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BA6FA" w14:textId="0823DDAC" w:rsidR="000F1354" w:rsidRDefault="000F1354" w:rsidP="00606359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</w:t>
      </w:r>
      <w:r w:rsidR="008527A9">
        <w:rPr>
          <w:rFonts w:cs="Arial"/>
          <w:sz w:val="22"/>
          <w:szCs w:val="22"/>
          <w:lang w:val="en-GB"/>
        </w:rPr>
        <w:t>CRP 7.3</w:t>
      </w:r>
    </w:p>
    <w:p w14:paraId="4641C672" w14:textId="54D3E04E" w:rsidR="003E24AC" w:rsidRDefault="008648EB" w:rsidP="00BF42FC">
      <w:pPr>
        <w:jc w:val="right"/>
        <w:rPr>
          <w:b/>
          <w:szCs w:val="22"/>
          <w:lang w:val="en-GB"/>
        </w:rPr>
      </w:pPr>
      <w:r w:rsidRPr="0002655B">
        <w:rPr>
          <w:b/>
          <w:szCs w:val="22"/>
          <w:lang w:val="en-GB"/>
        </w:rPr>
        <w:t>In</w:t>
      </w:r>
      <w:r w:rsidR="0002655B" w:rsidRPr="0002655B">
        <w:rPr>
          <w:b/>
          <w:szCs w:val="22"/>
          <w:lang w:val="en-GB"/>
        </w:rPr>
        <w:t>-S</w:t>
      </w:r>
      <w:r w:rsidRPr="0002655B">
        <w:rPr>
          <w:b/>
          <w:szCs w:val="22"/>
          <w:lang w:val="en-GB"/>
        </w:rPr>
        <w:t>ession</w:t>
      </w:r>
      <w:r w:rsidR="00BF42FC">
        <w:rPr>
          <w:b/>
          <w:szCs w:val="22"/>
          <w:lang w:val="en-GB"/>
        </w:rPr>
        <w:t xml:space="preserve"> Version</w:t>
      </w:r>
    </w:p>
    <w:p w14:paraId="6466E68B" w14:textId="77777777" w:rsidR="00470CA7" w:rsidRDefault="00470CA7" w:rsidP="00BF42FC">
      <w:pPr>
        <w:jc w:val="right"/>
        <w:rPr>
          <w:b/>
          <w:szCs w:val="22"/>
          <w:lang w:val="en-GB"/>
        </w:rPr>
      </w:pPr>
    </w:p>
    <w:p w14:paraId="5AA7483F" w14:textId="77777777" w:rsidR="00BF42FC" w:rsidRPr="003E24AC" w:rsidRDefault="00BF42FC" w:rsidP="00BF42FC">
      <w:pPr>
        <w:jc w:val="right"/>
        <w:rPr>
          <w:lang w:val="en-GB"/>
        </w:rPr>
      </w:pPr>
    </w:p>
    <w:p w14:paraId="1AA472DC" w14:textId="008EA32E" w:rsidR="00B13C43" w:rsidRPr="00B13C43" w:rsidRDefault="00C30EFF" w:rsidP="00B13C43">
      <w:pPr>
        <w:pStyle w:val="Heading2"/>
        <w:keepNext w:val="0"/>
        <w:spacing w:after="120"/>
        <w:ind w:left="-86" w:right="-3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MAINTAINING LISTS OF SPECIES LISTED IN CMS APPENDICES</w:t>
      </w:r>
    </w:p>
    <w:p w14:paraId="39BF2534" w14:textId="753F8D47" w:rsidR="000F1354" w:rsidRPr="001A2B72" w:rsidRDefault="003E24AC" w:rsidP="009C1152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bookmarkStart w:id="0" w:name="_Hlk75169186"/>
      <w:r w:rsidRPr="001A2B72">
        <w:rPr>
          <w:rFonts w:cs="Arial"/>
          <w:sz w:val="22"/>
          <w:szCs w:val="22"/>
        </w:rPr>
        <w:t>UNEP/</w:t>
      </w:r>
      <w:r w:rsidR="0026456D">
        <w:rPr>
          <w:rFonts w:cs="Arial"/>
          <w:sz w:val="22"/>
          <w:szCs w:val="22"/>
        </w:rPr>
        <w:t>CMS/</w:t>
      </w:r>
      <w:r w:rsidR="000A28C0" w:rsidRPr="001A2B72">
        <w:rPr>
          <w:rFonts w:cs="Arial"/>
          <w:sz w:val="22"/>
          <w:szCs w:val="22"/>
        </w:rPr>
        <w:t>ScC-SC</w:t>
      </w:r>
      <w:r w:rsidR="001A2B72" w:rsidRPr="001A2B72">
        <w:rPr>
          <w:rFonts w:cs="Arial"/>
          <w:sz w:val="22"/>
          <w:szCs w:val="22"/>
        </w:rPr>
        <w:t>7</w:t>
      </w:r>
      <w:r w:rsidRPr="001A2B72">
        <w:rPr>
          <w:rFonts w:cs="Arial"/>
          <w:sz w:val="22"/>
          <w:szCs w:val="22"/>
        </w:rPr>
        <w:t>/</w:t>
      </w:r>
      <w:r w:rsidR="00E56FB6" w:rsidRPr="001A2B72">
        <w:rPr>
          <w:rFonts w:cs="Arial"/>
          <w:sz w:val="22"/>
          <w:szCs w:val="22"/>
        </w:rPr>
        <w:t>Doc.</w:t>
      </w:r>
      <w:r w:rsidR="00C30EFF">
        <w:rPr>
          <w:rFonts w:cs="Arial"/>
          <w:sz w:val="22"/>
          <w:szCs w:val="22"/>
        </w:rPr>
        <w:t>7.3</w:t>
      </w:r>
    </w:p>
    <w:bookmarkEnd w:id="0"/>
    <w:p w14:paraId="7503113B" w14:textId="77777777" w:rsidR="00470CA7" w:rsidRDefault="00470CA7" w:rsidP="00470CA7"/>
    <w:p w14:paraId="6B3F43C4" w14:textId="77777777" w:rsidR="009A79EC" w:rsidRDefault="009A79EC" w:rsidP="00470CA7"/>
    <w:p w14:paraId="34A4CF57" w14:textId="77777777" w:rsidR="009549D4" w:rsidRPr="009549D4" w:rsidRDefault="009549D4" w:rsidP="009549D4">
      <w:pPr>
        <w:tabs>
          <w:tab w:val="left" w:pos="-720"/>
          <w:tab w:val="left" w:pos="310"/>
          <w:tab w:val="left" w:pos="835"/>
        </w:tabs>
        <w:autoSpaceDE/>
        <w:autoSpaceDN/>
        <w:adjustRightInd/>
        <w:ind w:left="-86" w:right="-360"/>
        <w:jc w:val="center"/>
        <w:outlineLvl w:val="1"/>
        <w:rPr>
          <w:rFonts w:cs="Arial"/>
          <w:b/>
          <w:bCs/>
          <w:snapToGrid w:val="0"/>
          <w:szCs w:val="22"/>
          <w:lang w:val="en-GB"/>
        </w:rPr>
      </w:pPr>
      <w:r w:rsidRPr="009549D4">
        <w:rPr>
          <w:rFonts w:cs="Arial"/>
          <w:b/>
          <w:bCs/>
          <w:snapToGrid w:val="0"/>
          <w:szCs w:val="20"/>
        </w:rPr>
        <w:t xml:space="preserve">TERMS OF REFERENCE FOR THE CMS SCIENTIFIC COUNCIL WORKING GROUP ON </w:t>
      </w:r>
      <w:r w:rsidRPr="009549D4">
        <w:rPr>
          <w:rFonts w:cs="Arial"/>
          <w:b/>
          <w:bCs/>
          <w:snapToGrid w:val="0"/>
          <w:szCs w:val="22"/>
          <w:lang w:val="en-GB"/>
        </w:rPr>
        <w:t>MAINTAINING LISTS OF SPECIES LISTED IN CMS APPENDICES</w:t>
      </w:r>
    </w:p>
    <w:p w14:paraId="31B307D6" w14:textId="77777777" w:rsidR="009549D4" w:rsidRDefault="009549D4" w:rsidP="009549D4">
      <w:pPr>
        <w:widowControl/>
        <w:autoSpaceDE/>
        <w:autoSpaceDN/>
        <w:adjustRightInd/>
        <w:jc w:val="both"/>
        <w:rPr>
          <w:rFonts w:eastAsia="Calibri" w:cs="Arial"/>
          <w:szCs w:val="22"/>
          <w:lang w:val="en-GB"/>
        </w:rPr>
      </w:pPr>
    </w:p>
    <w:p w14:paraId="0E157676" w14:textId="77777777" w:rsidR="009A79EC" w:rsidRPr="009549D4" w:rsidRDefault="009A79EC" w:rsidP="009549D4">
      <w:pPr>
        <w:widowControl/>
        <w:autoSpaceDE/>
        <w:autoSpaceDN/>
        <w:adjustRightInd/>
        <w:jc w:val="both"/>
        <w:rPr>
          <w:rFonts w:eastAsia="Calibri" w:cs="Arial"/>
          <w:szCs w:val="22"/>
          <w:lang w:val="en-GB"/>
        </w:rPr>
      </w:pPr>
    </w:p>
    <w:p w14:paraId="0C6EADB5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  <w:r w:rsidRPr="008527A9">
        <w:rPr>
          <w:rFonts w:eastAsia="Calibri" w:cs="Arial"/>
          <w:szCs w:val="22"/>
        </w:rPr>
        <w:t xml:space="preserve">The Seventh Meeting of the Sessional Committee of the Scientific Council (ScC-SC7) held from 17 to 20 September 2024, decided to establish a Working Group on the above subject. </w:t>
      </w:r>
    </w:p>
    <w:p w14:paraId="0D0AA44A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</w:p>
    <w:p w14:paraId="6C4D72D0" w14:textId="77777777" w:rsidR="009549D4" w:rsidRPr="008527A9" w:rsidRDefault="009549D4" w:rsidP="00544B29">
      <w:pPr>
        <w:widowControl/>
        <w:numPr>
          <w:ilvl w:val="0"/>
          <w:numId w:val="44"/>
        </w:numPr>
        <w:autoSpaceDE/>
        <w:autoSpaceDN/>
        <w:adjustRightInd/>
        <w:ind w:left="567" w:hanging="567"/>
        <w:contextualSpacing/>
        <w:jc w:val="both"/>
        <w:rPr>
          <w:rFonts w:cs="Arial"/>
          <w:snapToGrid w:val="0"/>
          <w:szCs w:val="22"/>
        </w:rPr>
      </w:pPr>
      <w:r w:rsidRPr="008527A9">
        <w:rPr>
          <w:rFonts w:cs="Arial"/>
          <w:b/>
          <w:bCs/>
          <w:snapToGrid w:val="0"/>
          <w:szCs w:val="22"/>
        </w:rPr>
        <w:t xml:space="preserve">Purpose </w:t>
      </w:r>
    </w:p>
    <w:p w14:paraId="723A7DC9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</w:p>
    <w:p w14:paraId="48F87B55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  <w:r w:rsidRPr="008527A9">
        <w:rPr>
          <w:rFonts w:eastAsia="Calibri" w:cs="Arial"/>
          <w:szCs w:val="22"/>
        </w:rPr>
        <w:t xml:space="preserve">The Working Group shall have the mandate to: </w:t>
      </w:r>
    </w:p>
    <w:p w14:paraId="7FA05AB2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</w:p>
    <w:p w14:paraId="45C4514E" w14:textId="66152902" w:rsidR="009549D4" w:rsidRPr="008527A9" w:rsidRDefault="009549D4" w:rsidP="00544B29">
      <w:pPr>
        <w:widowControl/>
        <w:numPr>
          <w:ilvl w:val="0"/>
          <w:numId w:val="47"/>
        </w:numPr>
        <w:autoSpaceDE/>
        <w:autoSpaceDN/>
        <w:adjustRightInd/>
        <w:ind w:left="1080" w:hanging="513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Support the Secretariat in implementation of Article VI, paragraph 1 of the Convention and Decision 14.234 and 14.30,</w:t>
      </w:r>
    </w:p>
    <w:p w14:paraId="176FF3E2" w14:textId="77777777" w:rsidR="009549D4" w:rsidRPr="008527A9" w:rsidRDefault="009549D4" w:rsidP="00544B29">
      <w:pPr>
        <w:autoSpaceDE/>
        <w:autoSpaceDN/>
        <w:adjustRightInd/>
        <w:ind w:left="1080" w:hanging="513"/>
        <w:jc w:val="both"/>
        <w:rPr>
          <w:rFonts w:cs="Arial"/>
          <w:snapToGrid w:val="0"/>
          <w:szCs w:val="22"/>
          <w:lang w:val="en-GB"/>
        </w:rPr>
      </w:pPr>
    </w:p>
    <w:p w14:paraId="3CEBD0B6" w14:textId="77777777" w:rsidR="009549D4" w:rsidRPr="008527A9" w:rsidRDefault="009549D4" w:rsidP="00544B29">
      <w:pPr>
        <w:widowControl/>
        <w:numPr>
          <w:ilvl w:val="0"/>
          <w:numId w:val="47"/>
        </w:numPr>
        <w:autoSpaceDE/>
        <w:autoSpaceDN/>
        <w:adjustRightInd/>
        <w:spacing w:after="80"/>
        <w:ind w:left="1080" w:hanging="513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 xml:space="preserve">Provide a platform to discuss and exchange information and scientific findings on </w:t>
      </w:r>
    </w:p>
    <w:p w14:paraId="087E1358" w14:textId="78C070B8" w:rsidR="00A90820" w:rsidRPr="008527A9" w:rsidRDefault="00B43B05" w:rsidP="00544B29">
      <w:pPr>
        <w:widowControl/>
        <w:numPr>
          <w:ilvl w:val="1"/>
          <w:numId w:val="49"/>
        </w:numPr>
        <w:autoSpaceDE/>
        <w:autoSpaceDN/>
        <w:adjustRightInd/>
        <w:snapToGrid w:val="0"/>
        <w:spacing w:after="80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Map</w:t>
      </w:r>
      <w:r w:rsidR="0042474C" w:rsidRPr="008527A9">
        <w:rPr>
          <w:rFonts w:cs="Arial"/>
          <w:snapToGrid w:val="0"/>
          <w:szCs w:val="22"/>
          <w:lang w:val="en-GB"/>
        </w:rPr>
        <w:t>ping</w:t>
      </w:r>
      <w:r w:rsidRPr="008527A9">
        <w:rPr>
          <w:rFonts w:cs="Arial"/>
          <w:snapToGrid w:val="0"/>
          <w:szCs w:val="22"/>
          <w:lang w:val="en-GB"/>
        </w:rPr>
        <w:t xml:space="preserve"> the </w:t>
      </w:r>
      <w:r w:rsidR="006D7F69" w:rsidRPr="008527A9">
        <w:rPr>
          <w:rFonts w:cs="Arial"/>
          <w:snapToGrid w:val="0"/>
          <w:szCs w:val="22"/>
          <w:lang w:val="en-GB"/>
        </w:rPr>
        <w:t xml:space="preserve">different </w:t>
      </w:r>
      <w:r w:rsidRPr="008527A9">
        <w:rPr>
          <w:rFonts w:cs="Arial"/>
          <w:snapToGrid w:val="0"/>
          <w:szCs w:val="22"/>
          <w:lang w:val="en-GB"/>
        </w:rPr>
        <w:t xml:space="preserve">uses of the </w:t>
      </w:r>
      <w:r w:rsidR="00D01EBC" w:rsidRPr="008527A9">
        <w:rPr>
          <w:rFonts w:cs="Arial"/>
          <w:snapToGrid w:val="0"/>
          <w:szCs w:val="22"/>
          <w:lang w:val="en-GB"/>
        </w:rPr>
        <w:t xml:space="preserve">online </w:t>
      </w:r>
      <w:r w:rsidRPr="008527A9">
        <w:rPr>
          <w:rFonts w:cs="Arial"/>
          <w:snapToGrid w:val="0"/>
          <w:szCs w:val="22"/>
          <w:lang w:val="en-GB"/>
        </w:rPr>
        <w:t>database</w:t>
      </w:r>
      <w:r w:rsidR="00D01EBC" w:rsidRPr="008527A9">
        <w:rPr>
          <w:rFonts w:cs="Arial"/>
          <w:snapToGrid w:val="0"/>
          <w:szCs w:val="22"/>
          <w:lang w:val="en-GB"/>
        </w:rPr>
        <w:t>s</w:t>
      </w:r>
      <w:r w:rsidRPr="008527A9">
        <w:rPr>
          <w:rFonts w:cs="Arial"/>
          <w:snapToGrid w:val="0"/>
          <w:szCs w:val="22"/>
          <w:lang w:val="en-GB"/>
        </w:rPr>
        <w:t xml:space="preserve"> and define </w:t>
      </w:r>
      <w:r w:rsidR="009A72EE" w:rsidRPr="008527A9">
        <w:rPr>
          <w:rFonts w:cs="Arial"/>
          <w:snapToGrid w:val="0"/>
          <w:szCs w:val="22"/>
          <w:lang w:val="en-GB"/>
        </w:rPr>
        <w:t>the information needed for different pur</w:t>
      </w:r>
      <w:r w:rsidR="00D01EBC" w:rsidRPr="008527A9">
        <w:rPr>
          <w:rFonts w:cs="Arial"/>
          <w:snapToGrid w:val="0"/>
          <w:szCs w:val="22"/>
          <w:lang w:val="en-GB"/>
        </w:rPr>
        <w:t>p</w:t>
      </w:r>
      <w:r w:rsidR="009A72EE" w:rsidRPr="008527A9">
        <w:rPr>
          <w:rFonts w:cs="Arial"/>
          <w:snapToGrid w:val="0"/>
          <w:szCs w:val="22"/>
          <w:lang w:val="en-GB"/>
        </w:rPr>
        <w:t>oses</w:t>
      </w:r>
      <w:r w:rsidR="00D01EBC" w:rsidRPr="008527A9">
        <w:rPr>
          <w:rFonts w:cs="Arial"/>
          <w:snapToGrid w:val="0"/>
          <w:szCs w:val="22"/>
          <w:lang w:val="en-GB"/>
        </w:rPr>
        <w:t xml:space="preserve"> </w:t>
      </w:r>
      <w:r w:rsidR="00D4060C" w:rsidRPr="008527A9">
        <w:rPr>
          <w:rFonts w:cs="Arial"/>
          <w:snapToGrid w:val="0"/>
          <w:szCs w:val="22"/>
          <w:lang w:val="en-GB"/>
        </w:rPr>
        <w:t xml:space="preserve">and by </w:t>
      </w:r>
      <w:r w:rsidR="00035B30" w:rsidRPr="008527A9">
        <w:rPr>
          <w:rFonts w:cs="Arial"/>
          <w:snapToGrid w:val="0"/>
          <w:szCs w:val="22"/>
          <w:lang w:val="en-GB"/>
        </w:rPr>
        <w:t>relevant</w:t>
      </w:r>
      <w:r w:rsidR="00D01EBC" w:rsidRPr="008527A9">
        <w:rPr>
          <w:rFonts w:cs="Arial"/>
          <w:snapToGrid w:val="0"/>
          <w:szCs w:val="22"/>
          <w:lang w:val="en-GB"/>
        </w:rPr>
        <w:t xml:space="preserve"> </w:t>
      </w:r>
      <w:proofErr w:type="gramStart"/>
      <w:r w:rsidR="00D01EBC" w:rsidRPr="008527A9">
        <w:rPr>
          <w:rFonts w:cs="Arial"/>
          <w:snapToGrid w:val="0"/>
          <w:szCs w:val="22"/>
          <w:lang w:val="en-GB"/>
        </w:rPr>
        <w:t>users;</w:t>
      </w:r>
      <w:proofErr w:type="gramEnd"/>
      <w:r w:rsidR="007C6014" w:rsidRPr="008527A9">
        <w:rPr>
          <w:rFonts w:cs="Arial"/>
          <w:snapToGrid w:val="0"/>
          <w:szCs w:val="22"/>
          <w:lang w:val="en-GB"/>
        </w:rPr>
        <w:t xml:space="preserve"> </w:t>
      </w:r>
    </w:p>
    <w:p w14:paraId="3DB2A504" w14:textId="33B02B68" w:rsidR="009549D4" w:rsidRPr="008527A9" w:rsidRDefault="009549D4" w:rsidP="00544B29">
      <w:pPr>
        <w:widowControl/>
        <w:numPr>
          <w:ilvl w:val="1"/>
          <w:numId w:val="49"/>
        </w:numPr>
        <w:autoSpaceDE/>
        <w:autoSpaceDN/>
        <w:adjustRightInd/>
        <w:snapToGrid w:val="0"/>
        <w:spacing w:after="80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 xml:space="preserve">Species to be displayed in the databases Species List and Species+ with specific focus on Appendix II species listed at family and genus </w:t>
      </w:r>
      <w:proofErr w:type="gramStart"/>
      <w:r w:rsidRPr="008527A9">
        <w:rPr>
          <w:rFonts w:cs="Arial"/>
          <w:snapToGrid w:val="0"/>
          <w:szCs w:val="22"/>
          <w:lang w:val="en-GB"/>
        </w:rPr>
        <w:t>level;</w:t>
      </w:r>
      <w:proofErr w:type="gramEnd"/>
    </w:p>
    <w:p w14:paraId="09716E90" w14:textId="5BA2380C" w:rsidR="009549D4" w:rsidRPr="008527A9" w:rsidRDefault="009549D4" w:rsidP="00544B29">
      <w:pPr>
        <w:widowControl/>
        <w:numPr>
          <w:ilvl w:val="1"/>
          <w:numId w:val="49"/>
        </w:numPr>
        <w:autoSpaceDE/>
        <w:autoSpaceDN/>
        <w:adjustRightInd/>
        <w:snapToGrid w:val="0"/>
        <w:spacing w:after="80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Information to be displayed for each species (</w:t>
      </w:r>
      <w:r w:rsidR="000F2CD0" w:rsidRPr="008527A9">
        <w:rPr>
          <w:rFonts w:cs="Arial"/>
          <w:snapToGrid w:val="0"/>
          <w:szCs w:val="22"/>
          <w:lang w:val="en-GB"/>
        </w:rPr>
        <w:t xml:space="preserve">e.g. </w:t>
      </w:r>
      <w:r w:rsidRPr="008527A9">
        <w:rPr>
          <w:rFonts w:cs="Arial"/>
          <w:snapToGrid w:val="0"/>
          <w:szCs w:val="22"/>
          <w:lang w:val="en-GB"/>
        </w:rPr>
        <w:t>an annotation informing about migratory behaviour of the species, Range State data, taxonomic and range state references, etc.</w:t>
      </w:r>
      <w:proofErr w:type="gramStart"/>
      <w:r w:rsidRPr="008527A9">
        <w:rPr>
          <w:rFonts w:cs="Arial"/>
          <w:snapToGrid w:val="0"/>
          <w:szCs w:val="22"/>
          <w:lang w:val="en-GB"/>
        </w:rPr>
        <w:t>);</w:t>
      </w:r>
      <w:proofErr w:type="gramEnd"/>
    </w:p>
    <w:p w14:paraId="5FAB3133" w14:textId="77777777" w:rsidR="009549D4" w:rsidRPr="008527A9" w:rsidRDefault="009549D4" w:rsidP="00544B29">
      <w:pPr>
        <w:widowControl/>
        <w:numPr>
          <w:ilvl w:val="1"/>
          <w:numId w:val="49"/>
        </w:numPr>
        <w:autoSpaceDE/>
        <w:autoSpaceDN/>
        <w:adjustRightInd/>
        <w:snapToGrid w:val="0"/>
        <w:spacing w:after="80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 xml:space="preserve">Search options and other recommended functionalities of the </w:t>
      </w:r>
      <w:proofErr w:type="gramStart"/>
      <w:r w:rsidRPr="008527A9">
        <w:rPr>
          <w:rFonts w:cs="Arial"/>
          <w:snapToGrid w:val="0"/>
          <w:szCs w:val="22"/>
          <w:lang w:val="en-GB"/>
        </w:rPr>
        <w:t>databases;</w:t>
      </w:r>
      <w:proofErr w:type="gramEnd"/>
    </w:p>
    <w:p w14:paraId="458B55C8" w14:textId="77777777" w:rsidR="009549D4" w:rsidRPr="008527A9" w:rsidRDefault="009549D4" w:rsidP="00544B29">
      <w:pPr>
        <w:widowControl/>
        <w:numPr>
          <w:ilvl w:val="1"/>
          <w:numId w:val="49"/>
        </w:numPr>
        <w:autoSpaceDE/>
        <w:autoSpaceDN/>
        <w:adjustRightInd/>
        <w:spacing w:after="80"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 xml:space="preserve">Possible integration of the lists requested under Resolution 14.19 paragraph 1 and Decision 14.30 into the online </w:t>
      </w:r>
      <w:proofErr w:type="gramStart"/>
      <w:r w:rsidRPr="008527A9">
        <w:rPr>
          <w:rFonts w:cs="Arial"/>
          <w:snapToGrid w:val="0"/>
          <w:szCs w:val="22"/>
          <w:lang w:val="en-GB"/>
        </w:rPr>
        <w:t>databases;</w:t>
      </w:r>
      <w:proofErr w:type="gramEnd"/>
    </w:p>
    <w:p w14:paraId="56D56807" w14:textId="10126A8E" w:rsidR="009549D4" w:rsidRPr="008527A9" w:rsidRDefault="00E61FB1" w:rsidP="00544B29">
      <w:pPr>
        <w:widowControl/>
        <w:numPr>
          <w:ilvl w:val="1"/>
          <w:numId w:val="49"/>
        </w:numPr>
        <w:autoSpaceDE/>
        <w:autoSpaceDN/>
        <w:adjustRightInd/>
        <w:contextualSpacing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Practical issues in implementing any options considered</w:t>
      </w:r>
      <w:r w:rsidR="0052272C" w:rsidRPr="008527A9">
        <w:rPr>
          <w:rFonts w:cs="Arial"/>
          <w:snapToGrid w:val="0"/>
          <w:szCs w:val="22"/>
          <w:lang w:val="en-GB"/>
        </w:rPr>
        <w:t>.</w:t>
      </w:r>
    </w:p>
    <w:p w14:paraId="0D66B4D9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napToGrid w:val="0"/>
          <w:szCs w:val="22"/>
        </w:rPr>
      </w:pPr>
    </w:p>
    <w:p w14:paraId="38349E7B" w14:textId="77777777" w:rsidR="009549D4" w:rsidRPr="008527A9" w:rsidRDefault="009549D4" w:rsidP="00544B29">
      <w:pPr>
        <w:widowControl/>
        <w:numPr>
          <w:ilvl w:val="0"/>
          <w:numId w:val="47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Formulate its findings and recommendations for consideration by ScC-SC8.</w:t>
      </w:r>
    </w:p>
    <w:p w14:paraId="55B0B09F" w14:textId="77777777" w:rsidR="009549D4" w:rsidRPr="008527A9" w:rsidRDefault="009549D4" w:rsidP="00544B29">
      <w:pPr>
        <w:autoSpaceDE/>
        <w:autoSpaceDN/>
        <w:adjustRightInd/>
        <w:ind w:left="1134"/>
        <w:contextualSpacing/>
        <w:jc w:val="both"/>
        <w:rPr>
          <w:rFonts w:cs="Arial"/>
          <w:snapToGrid w:val="0"/>
          <w:szCs w:val="22"/>
          <w:lang w:val="en-GB"/>
        </w:rPr>
      </w:pPr>
    </w:p>
    <w:p w14:paraId="767498BA" w14:textId="77777777" w:rsidR="009549D4" w:rsidRPr="008527A9" w:rsidRDefault="009549D4" w:rsidP="00544B29">
      <w:pPr>
        <w:widowControl/>
        <w:numPr>
          <w:ilvl w:val="0"/>
          <w:numId w:val="44"/>
        </w:numPr>
        <w:autoSpaceDE/>
        <w:autoSpaceDN/>
        <w:adjustRightInd/>
        <w:ind w:left="567" w:hanging="567"/>
        <w:contextualSpacing/>
        <w:jc w:val="both"/>
        <w:rPr>
          <w:rFonts w:cs="Arial"/>
          <w:b/>
          <w:bCs/>
          <w:snapToGrid w:val="0"/>
          <w:szCs w:val="22"/>
        </w:rPr>
      </w:pPr>
      <w:r w:rsidRPr="008527A9">
        <w:rPr>
          <w:rFonts w:cs="Arial"/>
          <w:b/>
          <w:bCs/>
          <w:snapToGrid w:val="0"/>
          <w:szCs w:val="22"/>
        </w:rPr>
        <w:t>Membership</w:t>
      </w:r>
    </w:p>
    <w:p w14:paraId="72141705" w14:textId="77777777" w:rsidR="009549D4" w:rsidRPr="008527A9" w:rsidRDefault="009549D4" w:rsidP="00544B29">
      <w:pPr>
        <w:autoSpaceDE/>
        <w:autoSpaceDN/>
        <w:adjustRightInd/>
        <w:ind w:left="720"/>
        <w:contextualSpacing/>
        <w:jc w:val="both"/>
        <w:rPr>
          <w:rFonts w:cs="Arial"/>
          <w:b/>
          <w:bCs/>
          <w:snapToGrid w:val="0"/>
          <w:szCs w:val="22"/>
        </w:rPr>
      </w:pPr>
    </w:p>
    <w:p w14:paraId="07C419F9" w14:textId="77777777" w:rsidR="009549D4" w:rsidRPr="008527A9" w:rsidRDefault="009549D4" w:rsidP="00544B29">
      <w:pPr>
        <w:widowControl/>
        <w:numPr>
          <w:ilvl w:val="0"/>
          <w:numId w:val="45"/>
        </w:numPr>
        <w:autoSpaceDE/>
        <w:autoSpaceDN/>
        <w:adjustRightInd/>
        <w:spacing w:after="80"/>
        <w:ind w:left="1080" w:hanging="508"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>The Working Group should consist of the following members:</w:t>
      </w:r>
    </w:p>
    <w:p w14:paraId="09252261" w14:textId="66BD3EAB" w:rsidR="009549D4" w:rsidRPr="008527A9" w:rsidRDefault="009549D4" w:rsidP="00544B29">
      <w:pPr>
        <w:widowControl/>
        <w:numPr>
          <w:ilvl w:val="0"/>
          <w:numId w:val="48"/>
        </w:numPr>
        <w:autoSpaceDE/>
        <w:autoSpaceDN/>
        <w:adjustRightInd/>
        <w:spacing w:after="80"/>
        <w:ind w:left="1620" w:hanging="540"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>Sessional Committee members</w:t>
      </w:r>
      <w:r w:rsidR="00473085" w:rsidRPr="008527A9">
        <w:rPr>
          <w:rFonts w:cs="Arial"/>
          <w:snapToGrid w:val="0"/>
          <w:szCs w:val="22"/>
        </w:rPr>
        <w:t xml:space="preserve"> and </w:t>
      </w:r>
      <w:r w:rsidR="009733A8" w:rsidRPr="008527A9">
        <w:rPr>
          <w:rFonts w:cs="Arial"/>
          <w:snapToGrid w:val="0"/>
          <w:szCs w:val="22"/>
        </w:rPr>
        <w:t xml:space="preserve">Scientific </w:t>
      </w:r>
      <w:proofErr w:type="spellStart"/>
      <w:proofErr w:type="gramStart"/>
      <w:r w:rsidR="00473085" w:rsidRPr="008527A9">
        <w:rPr>
          <w:rFonts w:cs="Arial"/>
          <w:snapToGrid w:val="0"/>
          <w:szCs w:val="22"/>
        </w:rPr>
        <w:t>Councillors</w:t>
      </w:r>
      <w:proofErr w:type="spellEnd"/>
      <w:r w:rsidRPr="008527A9">
        <w:rPr>
          <w:rFonts w:cs="Arial"/>
          <w:snapToGrid w:val="0"/>
          <w:szCs w:val="22"/>
        </w:rPr>
        <w:t>;</w:t>
      </w:r>
      <w:proofErr w:type="gramEnd"/>
    </w:p>
    <w:p w14:paraId="70A48A33" w14:textId="701430F5" w:rsidR="009549D4" w:rsidRPr="008527A9" w:rsidRDefault="00473085" w:rsidP="00544B29">
      <w:pPr>
        <w:widowControl/>
        <w:numPr>
          <w:ilvl w:val="0"/>
          <w:numId w:val="48"/>
        </w:numPr>
        <w:autoSpaceDE/>
        <w:autoSpaceDN/>
        <w:adjustRightInd/>
        <w:spacing w:after="80"/>
        <w:ind w:left="1620" w:hanging="540"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>Sessional C</w:t>
      </w:r>
      <w:r w:rsidR="00E61FB1" w:rsidRPr="008527A9">
        <w:rPr>
          <w:rFonts w:cs="Arial"/>
          <w:snapToGrid w:val="0"/>
          <w:szCs w:val="22"/>
        </w:rPr>
        <w:t>ommittee</w:t>
      </w:r>
      <w:r w:rsidR="009549D4" w:rsidRPr="008527A9">
        <w:rPr>
          <w:rFonts w:cs="Arial"/>
          <w:snapToGrid w:val="0"/>
          <w:szCs w:val="22"/>
        </w:rPr>
        <w:t xml:space="preserve"> </w:t>
      </w:r>
      <w:proofErr w:type="gramStart"/>
      <w:r w:rsidR="009549D4" w:rsidRPr="008527A9">
        <w:rPr>
          <w:rFonts w:cs="Arial"/>
          <w:snapToGrid w:val="0"/>
          <w:szCs w:val="22"/>
        </w:rPr>
        <w:t>Observers;</w:t>
      </w:r>
      <w:proofErr w:type="gramEnd"/>
    </w:p>
    <w:p w14:paraId="7356B1BF" w14:textId="77777777" w:rsidR="009549D4" w:rsidRPr="008527A9" w:rsidRDefault="009549D4" w:rsidP="00544B29">
      <w:pPr>
        <w:widowControl/>
        <w:autoSpaceDE/>
        <w:autoSpaceDN/>
        <w:adjustRightInd/>
        <w:ind w:left="1134" w:hanging="567"/>
        <w:contextualSpacing/>
        <w:jc w:val="both"/>
        <w:rPr>
          <w:rFonts w:cs="Arial"/>
          <w:snapToGrid w:val="0"/>
          <w:szCs w:val="22"/>
        </w:rPr>
      </w:pPr>
    </w:p>
    <w:p w14:paraId="5FEDE9E4" w14:textId="77777777" w:rsidR="009549D4" w:rsidRPr="008527A9" w:rsidRDefault="009549D4" w:rsidP="00544B29">
      <w:pPr>
        <w:widowControl/>
        <w:numPr>
          <w:ilvl w:val="0"/>
          <w:numId w:val="45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  <w:lang w:val="en-GB"/>
        </w:rPr>
        <w:t xml:space="preserve">The Working Group strives to maintain a balance of gender, regional representation and taxonomic categories of expertise. </w:t>
      </w:r>
    </w:p>
    <w:p w14:paraId="4532B342" w14:textId="77777777" w:rsidR="009549D4" w:rsidRPr="008527A9" w:rsidRDefault="009549D4" w:rsidP="00544B29">
      <w:pPr>
        <w:widowControl/>
        <w:autoSpaceDE/>
        <w:autoSpaceDN/>
        <w:adjustRightInd/>
        <w:ind w:left="1134" w:hanging="567"/>
        <w:jc w:val="both"/>
        <w:rPr>
          <w:rFonts w:eastAsia="Calibri" w:cs="Arial"/>
          <w:szCs w:val="22"/>
        </w:rPr>
      </w:pPr>
    </w:p>
    <w:p w14:paraId="4513C63D" w14:textId="77777777" w:rsidR="009549D4" w:rsidRPr="008527A9" w:rsidRDefault="009549D4" w:rsidP="00544B29">
      <w:pPr>
        <w:widowControl/>
        <w:numPr>
          <w:ilvl w:val="0"/>
          <w:numId w:val="45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  <w:proofErr w:type="gramStart"/>
      <w:r w:rsidRPr="008527A9">
        <w:rPr>
          <w:rFonts w:cs="Arial"/>
          <w:snapToGrid w:val="0"/>
          <w:szCs w:val="22"/>
        </w:rPr>
        <w:t>If and when</w:t>
      </w:r>
      <w:proofErr w:type="gramEnd"/>
      <w:r w:rsidRPr="008527A9">
        <w:rPr>
          <w:rFonts w:cs="Arial"/>
          <w:snapToGrid w:val="0"/>
          <w:szCs w:val="22"/>
        </w:rPr>
        <w:t xml:space="preserve"> needed, experts external to the Working Group and interested in contributing to the objectives of the Working Group may be invited to join meetings or to support specific tasks.</w:t>
      </w:r>
    </w:p>
    <w:p w14:paraId="22A8F524" w14:textId="751796B5" w:rsidR="009A79EC" w:rsidRDefault="009A79EC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br w:type="page"/>
      </w:r>
    </w:p>
    <w:p w14:paraId="46D13DE5" w14:textId="77777777" w:rsidR="009549D4" w:rsidRPr="008527A9" w:rsidRDefault="009549D4" w:rsidP="00544B29">
      <w:pPr>
        <w:widowControl/>
        <w:numPr>
          <w:ilvl w:val="0"/>
          <w:numId w:val="44"/>
        </w:numPr>
        <w:autoSpaceDE/>
        <w:autoSpaceDN/>
        <w:adjustRightInd/>
        <w:ind w:left="567" w:hanging="567"/>
        <w:contextualSpacing/>
        <w:jc w:val="both"/>
        <w:rPr>
          <w:rFonts w:cs="Arial"/>
          <w:b/>
          <w:bCs/>
          <w:snapToGrid w:val="0"/>
          <w:szCs w:val="22"/>
        </w:rPr>
      </w:pPr>
      <w:r w:rsidRPr="008527A9">
        <w:rPr>
          <w:rFonts w:cs="Arial"/>
          <w:b/>
          <w:bCs/>
          <w:snapToGrid w:val="0"/>
          <w:szCs w:val="22"/>
        </w:rPr>
        <w:lastRenderedPageBreak/>
        <w:t>Organization of work</w:t>
      </w:r>
    </w:p>
    <w:p w14:paraId="64404F88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</w:p>
    <w:p w14:paraId="12381057" w14:textId="72918BF0" w:rsidR="009549D4" w:rsidRPr="008527A9" w:rsidRDefault="009549D4" w:rsidP="00544B29">
      <w:pPr>
        <w:widowControl/>
        <w:numPr>
          <w:ilvl w:val="0"/>
          <w:numId w:val="46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  <w:lang w:val="en-GB"/>
        </w:rPr>
      </w:pPr>
      <w:r w:rsidRPr="008527A9">
        <w:rPr>
          <w:rFonts w:cs="Arial"/>
          <w:snapToGrid w:val="0"/>
          <w:szCs w:val="22"/>
          <w:lang w:val="en-GB"/>
        </w:rPr>
        <w:t>The Working Group will appoint its chair from among the Sessional Committee / Scientific Council members</w:t>
      </w:r>
      <w:r w:rsidR="000F65C8" w:rsidRPr="008527A9">
        <w:rPr>
          <w:rFonts w:cs="Arial"/>
          <w:snapToGrid w:val="0"/>
          <w:szCs w:val="22"/>
          <w:lang w:val="en-GB"/>
        </w:rPr>
        <w:t>.</w:t>
      </w:r>
    </w:p>
    <w:p w14:paraId="0BD79DB8" w14:textId="77777777" w:rsidR="009549D4" w:rsidRPr="008527A9" w:rsidRDefault="009549D4" w:rsidP="00544B29">
      <w:pPr>
        <w:widowControl/>
        <w:autoSpaceDE/>
        <w:autoSpaceDN/>
        <w:adjustRightInd/>
        <w:ind w:left="1134"/>
        <w:contextualSpacing/>
        <w:jc w:val="both"/>
        <w:rPr>
          <w:rFonts w:cs="Arial"/>
          <w:snapToGrid w:val="0"/>
          <w:szCs w:val="22"/>
          <w:lang w:val="en-GB"/>
        </w:rPr>
      </w:pPr>
    </w:p>
    <w:p w14:paraId="69CA5397" w14:textId="77777777" w:rsidR="009549D4" w:rsidRPr="008527A9" w:rsidRDefault="009549D4" w:rsidP="00544B29">
      <w:pPr>
        <w:widowControl/>
        <w:numPr>
          <w:ilvl w:val="0"/>
          <w:numId w:val="46"/>
        </w:numPr>
        <w:shd w:val="clear" w:color="auto" w:fill="FFFFFF"/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>The Working Group will mainly</w:t>
      </w:r>
      <w:r w:rsidRPr="008527A9" w:rsidDel="007D6679">
        <w:rPr>
          <w:rFonts w:cs="Arial"/>
          <w:snapToGrid w:val="0"/>
          <w:szCs w:val="22"/>
        </w:rPr>
        <w:t xml:space="preserve"> </w:t>
      </w:r>
      <w:r w:rsidRPr="008527A9">
        <w:rPr>
          <w:rFonts w:cs="Arial"/>
          <w:snapToGrid w:val="0"/>
          <w:szCs w:val="22"/>
        </w:rPr>
        <w:t xml:space="preserve">operate electronically by communicating via email and possibly making use of </w:t>
      </w:r>
      <w:r w:rsidRPr="008527A9">
        <w:rPr>
          <w:rFonts w:cs="Arial"/>
          <w:snapToGrid w:val="0"/>
          <w:szCs w:val="22"/>
          <w:lang w:val="en-GB"/>
        </w:rPr>
        <w:t xml:space="preserve">a </w:t>
      </w:r>
      <w:r w:rsidRPr="008527A9">
        <w:rPr>
          <w:rFonts w:cs="Arial"/>
          <w:snapToGrid w:val="0"/>
          <w:szCs w:val="22"/>
        </w:rPr>
        <w:t xml:space="preserve">dedicated workspace or virtual meetings. In-person meetings may be held in the margins of Sessional Committee meetings. </w:t>
      </w:r>
    </w:p>
    <w:p w14:paraId="11F5A718" w14:textId="77777777" w:rsidR="009549D4" w:rsidRPr="008527A9" w:rsidRDefault="009549D4" w:rsidP="00544B29">
      <w:pPr>
        <w:widowControl/>
        <w:shd w:val="clear" w:color="auto" w:fill="FFFFFF"/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</w:p>
    <w:p w14:paraId="1817F207" w14:textId="77777777" w:rsidR="009549D4" w:rsidRPr="008527A9" w:rsidRDefault="009549D4" w:rsidP="00544B29">
      <w:pPr>
        <w:widowControl/>
        <w:numPr>
          <w:ilvl w:val="0"/>
          <w:numId w:val="46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 xml:space="preserve">The Chair of the Working Group will report on progress to the Sessional Committee. </w:t>
      </w:r>
    </w:p>
    <w:p w14:paraId="69ACB3C2" w14:textId="77777777" w:rsidR="009549D4" w:rsidRPr="008527A9" w:rsidRDefault="009549D4" w:rsidP="00544B29">
      <w:pPr>
        <w:widowControl/>
        <w:autoSpaceDE/>
        <w:autoSpaceDN/>
        <w:adjustRightInd/>
        <w:ind w:left="1080" w:hanging="513"/>
        <w:jc w:val="both"/>
        <w:rPr>
          <w:rFonts w:eastAsia="Calibri" w:cs="Arial"/>
          <w:szCs w:val="22"/>
        </w:rPr>
      </w:pPr>
    </w:p>
    <w:p w14:paraId="217902AE" w14:textId="77777777" w:rsidR="009549D4" w:rsidRPr="008527A9" w:rsidRDefault="009549D4" w:rsidP="00544B29">
      <w:pPr>
        <w:widowControl/>
        <w:numPr>
          <w:ilvl w:val="0"/>
          <w:numId w:val="46"/>
        </w:numPr>
        <w:autoSpaceDE/>
        <w:autoSpaceDN/>
        <w:adjustRightInd/>
        <w:ind w:left="1080" w:hanging="513"/>
        <w:contextualSpacing/>
        <w:jc w:val="both"/>
        <w:rPr>
          <w:rFonts w:cs="Arial"/>
          <w:snapToGrid w:val="0"/>
          <w:szCs w:val="22"/>
        </w:rPr>
      </w:pPr>
      <w:r w:rsidRPr="008527A9">
        <w:rPr>
          <w:rFonts w:cs="Arial"/>
          <w:snapToGrid w:val="0"/>
          <w:szCs w:val="22"/>
        </w:rPr>
        <w:t xml:space="preserve">The CMS Secretariat will keep the membership list and will support and facilitate the coordination of the activities and the organization of meetings of the Working Group. </w:t>
      </w:r>
    </w:p>
    <w:p w14:paraId="3A688196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</w:rPr>
      </w:pPr>
    </w:p>
    <w:p w14:paraId="5640300E" w14:textId="77777777" w:rsidR="009549D4" w:rsidRPr="008527A9" w:rsidRDefault="009549D4" w:rsidP="00544B29">
      <w:pPr>
        <w:widowControl/>
        <w:numPr>
          <w:ilvl w:val="0"/>
          <w:numId w:val="44"/>
        </w:numPr>
        <w:autoSpaceDE/>
        <w:autoSpaceDN/>
        <w:adjustRightInd/>
        <w:ind w:left="567" w:hanging="567"/>
        <w:contextualSpacing/>
        <w:jc w:val="both"/>
        <w:rPr>
          <w:rFonts w:cs="Arial"/>
          <w:b/>
          <w:bCs/>
          <w:snapToGrid w:val="0"/>
          <w:szCs w:val="22"/>
        </w:rPr>
      </w:pPr>
      <w:r w:rsidRPr="008527A9">
        <w:rPr>
          <w:rFonts w:cs="Arial"/>
          <w:b/>
          <w:bCs/>
          <w:snapToGrid w:val="0"/>
          <w:szCs w:val="22"/>
        </w:rPr>
        <w:t>Duration</w:t>
      </w:r>
    </w:p>
    <w:p w14:paraId="77807DBF" w14:textId="77777777" w:rsidR="009549D4" w:rsidRPr="008527A9" w:rsidRDefault="009549D4" w:rsidP="00544B29">
      <w:pPr>
        <w:autoSpaceDE/>
        <w:autoSpaceDN/>
        <w:adjustRightInd/>
        <w:ind w:left="720"/>
        <w:contextualSpacing/>
        <w:jc w:val="both"/>
        <w:rPr>
          <w:rFonts w:cs="Arial"/>
          <w:snapToGrid w:val="0"/>
          <w:szCs w:val="22"/>
        </w:rPr>
      </w:pPr>
    </w:p>
    <w:p w14:paraId="17650179" w14:textId="77777777" w:rsidR="009549D4" w:rsidRPr="008527A9" w:rsidRDefault="009549D4" w:rsidP="00544B29">
      <w:pPr>
        <w:widowControl/>
        <w:autoSpaceDE/>
        <w:autoSpaceDN/>
        <w:adjustRightInd/>
        <w:jc w:val="both"/>
        <w:rPr>
          <w:rFonts w:eastAsia="Calibri" w:cs="Arial"/>
          <w:szCs w:val="22"/>
          <w:highlight w:val="yellow"/>
        </w:rPr>
      </w:pPr>
      <w:r w:rsidRPr="008527A9">
        <w:rPr>
          <w:rFonts w:eastAsia="Calibri" w:cs="Arial"/>
          <w:szCs w:val="22"/>
        </w:rPr>
        <w:t>The Working group is established for the intersessional period until COP15.</w:t>
      </w:r>
    </w:p>
    <w:p w14:paraId="18F646D1" w14:textId="77777777" w:rsidR="009549D4" w:rsidRPr="008527A9" w:rsidRDefault="009549D4" w:rsidP="00544B29">
      <w:pPr>
        <w:widowControl/>
        <w:spacing w:after="120"/>
        <w:ind w:left="1134" w:hanging="708"/>
        <w:contextualSpacing/>
        <w:jc w:val="both"/>
        <w:rPr>
          <w:rFonts w:cs="Arial"/>
          <w:snapToGrid w:val="0"/>
          <w:szCs w:val="22"/>
          <w:lang w:val="en-GB"/>
        </w:rPr>
      </w:pPr>
    </w:p>
    <w:p w14:paraId="06EC869A" w14:textId="77777777" w:rsidR="00B707DD" w:rsidRPr="008527A9" w:rsidRDefault="00B707DD" w:rsidP="00544B29">
      <w:pPr>
        <w:jc w:val="both"/>
        <w:rPr>
          <w:rFonts w:cs="Arial"/>
          <w:szCs w:val="22"/>
        </w:rPr>
      </w:pPr>
    </w:p>
    <w:sectPr w:rsidR="00B707DD" w:rsidRPr="008527A9" w:rsidSect="0052082F">
      <w:headerReference w:type="even" r:id="rId11"/>
      <w:footerReference w:type="even" r:id="rId12"/>
      <w:footerReference w:type="default" r:id="rId13"/>
      <w:headerReference w:type="first" r:id="rId14"/>
      <w:endnotePr>
        <w:numFmt w:val="decimal"/>
      </w:endnotePr>
      <w:pgSz w:w="11905" w:h="16837" w:code="9"/>
      <w:pgMar w:top="1008" w:right="1411" w:bottom="1152" w:left="1411" w:header="432" w:footer="4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87149" w14:textId="77777777" w:rsidR="00A1123A" w:rsidRDefault="00A1123A">
      <w:r>
        <w:separator/>
      </w:r>
    </w:p>
  </w:endnote>
  <w:endnote w:type="continuationSeparator" w:id="0">
    <w:p w14:paraId="62AFDE66" w14:textId="77777777" w:rsidR="00A1123A" w:rsidRDefault="00A1123A">
      <w:r>
        <w:continuationSeparator/>
      </w:r>
    </w:p>
  </w:endnote>
  <w:endnote w:type="continuationNotice" w:id="1">
    <w:p w14:paraId="1B1D74F0" w14:textId="77777777" w:rsidR="00A1123A" w:rsidRDefault="00A11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742200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BC20432" w14:textId="3DF1CFB2" w:rsidR="000A28C0" w:rsidRPr="0026456D" w:rsidRDefault="000A28C0">
        <w:pPr>
          <w:pStyle w:val="Footer"/>
          <w:jc w:val="center"/>
          <w:rPr>
            <w:sz w:val="18"/>
            <w:szCs w:val="18"/>
          </w:rPr>
        </w:pPr>
        <w:r w:rsidRPr="0026456D">
          <w:rPr>
            <w:sz w:val="18"/>
            <w:szCs w:val="18"/>
          </w:rPr>
          <w:fldChar w:fldCharType="begin"/>
        </w:r>
        <w:r w:rsidRPr="0026456D">
          <w:rPr>
            <w:sz w:val="18"/>
            <w:szCs w:val="18"/>
          </w:rPr>
          <w:instrText xml:space="preserve"> PAGE   \* MERGEFORMAT </w:instrText>
        </w:r>
        <w:r w:rsidRPr="0026456D">
          <w:rPr>
            <w:sz w:val="18"/>
            <w:szCs w:val="18"/>
          </w:rPr>
          <w:fldChar w:fldCharType="separate"/>
        </w:r>
        <w:r w:rsidRPr="0026456D">
          <w:rPr>
            <w:noProof/>
            <w:sz w:val="18"/>
            <w:szCs w:val="18"/>
          </w:rPr>
          <w:t>2</w:t>
        </w:r>
        <w:r w:rsidRPr="0026456D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729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75B78" w14:textId="1D684B04" w:rsidR="007D3C08" w:rsidRDefault="007D3C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F21E6" w14:textId="77777777" w:rsidR="00A1123A" w:rsidRDefault="00A1123A">
      <w:r>
        <w:separator/>
      </w:r>
    </w:p>
  </w:footnote>
  <w:footnote w:type="continuationSeparator" w:id="0">
    <w:p w14:paraId="7C2753BA" w14:textId="77777777" w:rsidR="00A1123A" w:rsidRDefault="00A1123A">
      <w:r>
        <w:continuationSeparator/>
      </w:r>
    </w:p>
  </w:footnote>
  <w:footnote w:type="continuationNotice" w:id="1">
    <w:p w14:paraId="7B5B7F0E" w14:textId="77777777" w:rsidR="00A1123A" w:rsidRDefault="00A11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A374" w14:textId="539795B9" w:rsidR="000A28C0" w:rsidRPr="0026456D" w:rsidRDefault="000A28C0" w:rsidP="000A28C0">
    <w:pPr>
      <w:pStyle w:val="Header"/>
      <w:pBdr>
        <w:bottom w:val="single" w:sz="4" w:space="1" w:color="auto"/>
      </w:pBdr>
      <w:rPr>
        <w:rFonts w:cs="Arial"/>
        <w:i/>
        <w:sz w:val="18"/>
        <w:szCs w:val="18"/>
      </w:rPr>
    </w:pPr>
    <w:bookmarkStart w:id="1" w:name="_Hlk175909357"/>
    <w:r w:rsidRPr="0026456D">
      <w:rPr>
        <w:rFonts w:cs="Arial"/>
        <w:i/>
        <w:sz w:val="18"/>
        <w:szCs w:val="18"/>
      </w:rPr>
      <w:t>UNEP/</w:t>
    </w:r>
    <w:r w:rsidR="0026456D">
      <w:rPr>
        <w:rFonts w:cs="Arial"/>
        <w:i/>
        <w:sz w:val="18"/>
        <w:szCs w:val="18"/>
      </w:rPr>
      <w:t>CMS/</w:t>
    </w:r>
    <w:r w:rsidRPr="0026456D">
      <w:rPr>
        <w:rFonts w:cs="Arial"/>
        <w:i/>
        <w:sz w:val="18"/>
        <w:szCs w:val="18"/>
      </w:rPr>
      <w:t>ScC-SC</w:t>
    </w:r>
    <w:r w:rsidR="001A2B72" w:rsidRPr="0026456D">
      <w:rPr>
        <w:rFonts w:cs="Arial"/>
        <w:i/>
        <w:sz w:val="18"/>
        <w:szCs w:val="18"/>
      </w:rPr>
      <w:t>7</w:t>
    </w:r>
    <w:r w:rsidRPr="0026456D">
      <w:rPr>
        <w:rFonts w:cs="Arial"/>
        <w:i/>
        <w:sz w:val="18"/>
        <w:szCs w:val="18"/>
      </w:rPr>
      <w:t>/</w:t>
    </w:r>
    <w:r w:rsidR="008527A9">
      <w:rPr>
        <w:rFonts w:cs="Arial"/>
        <w:i/>
        <w:sz w:val="18"/>
        <w:szCs w:val="18"/>
      </w:rPr>
      <w:t>CRP 7.3</w:t>
    </w:r>
    <w:r w:rsidRPr="0026456D">
      <w:rPr>
        <w:rFonts w:cs="Arial"/>
        <w:i/>
        <w:sz w:val="18"/>
        <w:szCs w:val="18"/>
      </w:rPr>
      <w:t xml:space="preserve"> </w:t>
    </w:r>
  </w:p>
  <w:bookmarkEnd w:id="1"/>
  <w:p w14:paraId="72D2D125" w14:textId="77777777" w:rsidR="000A28C0" w:rsidRPr="0026456D" w:rsidRDefault="000A28C0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6E92" w14:textId="7F4DA1CF" w:rsidR="00BF42FC" w:rsidRPr="00B13C43" w:rsidRDefault="000A28C0" w:rsidP="00BF42FC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bookmarkStart w:id="2" w:name="_Hlk75169488"/>
    <w:bookmarkStart w:id="3" w:name="_Hlk75169489"/>
    <w:r w:rsidRPr="00B13C43">
      <w:rPr>
        <w:rFonts w:cs="Arial"/>
        <w:i/>
        <w:sz w:val="18"/>
        <w:szCs w:val="18"/>
      </w:rPr>
      <w:t>UNEP/</w:t>
    </w:r>
    <w:r w:rsidR="0026456D">
      <w:rPr>
        <w:rFonts w:cs="Arial"/>
        <w:i/>
        <w:sz w:val="18"/>
        <w:szCs w:val="18"/>
      </w:rPr>
      <w:t>CMS/</w:t>
    </w:r>
    <w:r w:rsidRPr="00B13C43">
      <w:rPr>
        <w:rFonts w:cs="Arial"/>
        <w:i/>
        <w:sz w:val="18"/>
        <w:szCs w:val="18"/>
      </w:rPr>
      <w:t>ScC-SC</w:t>
    </w:r>
    <w:r w:rsidR="001A2B72" w:rsidRPr="00B13C43">
      <w:rPr>
        <w:rFonts w:cs="Arial"/>
        <w:i/>
        <w:sz w:val="18"/>
        <w:szCs w:val="18"/>
      </w:rPr>
      <w:t>7</w:t>
    </w:r>
    <w:r w:rsidRPr="00B13C43">
      <w:rPr>
        <w:rFonts w:cs="Arial"/>
        <w:i/>
        <w:sz w:val="18"/>
        <w:szCs w:val="18"/>
      </w:rPr>
      <w:t>/</w:t>
    </w:r>
    <w:bookmarkEnd w:id="2"/>
    <w:bookmarkEnd w:id="3"/>
    <w:r w:rsidR="0005412A">
      <w:rPr>
        <w:rFonts w:cs="Arial"/>
        <w:i/>
        <w:sz w:val="18"/>
        <w:szCs w:val="18"/>
      </w:rPr>
      <w:t>CRP 7.3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0A0F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321059"/>
    <w:multiLevelType w:val="hybridMultilevel"/>
    <w:tmpl w:val="29C4C866"/>
    <w:lvl w:ilvl="0" w:tplc="02387C26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3" w15:restartNumberingAfterBreak="0">
    <w:nsid w:val="0C3C082F"/>
    <w:multiLevelType w:val="hybridMultilevel"/>
    <w:tmpl w:val="3D8C7CA6"/>
    <w:lvl w:ilvl="0" w:tplc="F6CC7B94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4" w15:restartNumberingAfterBreak="0">
    <w:nsid w:val="0C4C6476"/>
    <w:multiLevelType w:val="hybridMultilevel"/>
    <w:tmpl w:val="82BCDF30"/>
    <w:lvl w:ilvl="0" w:tplc="5AE46228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5" w15:restartNumberingAfterBreak="0">
    <w:nsid w:val="0F862808"/>
    <w:multiLevelType w:val="multilevel"/>
    <w:tmpl w:val="CF4C244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FFF5CA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29F219D"/>
    <w:multiLevelType w:val="hybridMultilevel"/>
    <w:tmpl w:val="6008710C"/>
    <w:lvl w:ilvl="0" w:tplc="20000017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596530C"/>
    <w:multiLevelType w:val="hybridMultilevel"/>
    <w:tmpl w:val="B64AD86E"/>
    <w:lvl w:ilvl="0" w:tplc="46BAD9BE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5AEF5EA">
      <w:start w:val="1"/>
      <w:numFmt w:val="lowerRoman"/>
      <w:lvlText w:val="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16305C6E"/>
    <w:multiLevelType w:val="hybridMultilevel"/>
    <w:tmpl w:val="16ECC008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75E1D1A"/>
    <w:multiLevelType w:val="hybridMultilevel"/>
    <w:tmpl w:val="91C262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E4243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92691"/>
    <w:multiLevelType w:val="hybridMultilevel"/>
    <w:tmpl w:val="B28E6AEE"/>
    <w:lvl w:ilvl="0" w:tplc="83245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B583A"/>
    <w:multiLevelType w:val="hybridMultilevel"/>
    <w:tmpl w:val="1168376E"/>
    <w:lvl w:ilvl="0" w:tplc="B262D66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 w15:restartNumberingAfterBreak="0">
    <w:nsid w:val="1D270E9F"/>
    <w:multiLevelType w:val="hybridMultilevel"/>
    <w:tmpl w:val="A808CC1E"/>
    <w:lvl w:ilvl="0" w:tplc="5E8807E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70610B2">
      <w:start w:val="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35796B"/>
    <w:multiLevelType w:val="hybridMultilevel"/>
    <w:tmpl w:val="46603AB6"/>
    <w:lvl w:ilvl="0" w:tplc="82B035B8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247A1F29"/>
    <w:multiLevelType w:val="hybridMultilevel"/>
    <w:tmpl w:val="60FC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D1A82"/>
    <w:multiLevelType w:val="multilevel"/>
    <w:tmpl w:val="5D0AB6A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C05689E"/>
    <w:multiLevelType w:val="hybridMultilevel"/>
    <w:tmpl w:val="C36214A6"/>
    <w:lvl w:ilvl="0" w:tplc="A29CC3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E66B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883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8ACD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6C3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7AC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D64E4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F66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1495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E5D6D82"/>
    <w:multiLevelType w:val="hybridMultilevel"/>
    <w:tmpl w:val="A920D6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E740B"/>
    <w:multiLevelType w:val="hybridMultilevel"/>
    <w:tmpl w:val="328EEB48"/>
    <w:lvl w:ilvl="0" w:tplc="6AACACFA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21" w15:restartNumberingAfterBreak="0">
    <w:nsid w:val="33410978"/>
    <w:multiLevelType w:val="multilevel"/>
    <w:tmpl w:val="F0441B7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692AB0"/>
    <w:multiLevelType w:val="hybridMultilevel"/>
    <w:tmpl w:val="030A09D8"/>
    <w:lvl w:ilvl="0" w:tplc="E4F88CDA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26DC1044">
      <w:start w:val="19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23" w15:restartNumberingAfterBreak="0">
    <w:nsid w:val="388B5E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92158A9"/>
    <w:multiLevelType w:val="hybridMultilevel"/>
    <w:tmpl w:val="2B523F1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4266A"/>
    <w:multiLevelType w:val="hybridMultilevel"/>
    <w:tmpl w:val="8EF849B6"/>
    <w:lvl w:ilvl="0" w:tplc="503C607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3BB7178F"/>
    <w:multiLevelType w:val="hybridMultilevel"/>
    <w:tmpl w:val="CEF88AB6"/>
    <w:lvl w:ilvl="0" w:tplc="D29AFB42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 w15:restartNumberingAfterBreak="0">
    <w:nsid w:val="3BBD753F"/>
    <w:multiLevelType w:val="hybridMultilevel"/>
    <w:tmpl w:val="915E3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016C36"/>
    <w:multiLevelType w:val="hybridMultilevel"/>
    <w:tmpl w:val="64A81B56"/>
    <w:lvl w:ilvl="0" w:tplc="CD8CEE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5470D4"/>
    <w:multiLevelType w:val="hybridMultilevel"/>
    <w:tmpl w:val="66C07506"/>
    <w:lvl w:ilvl="0" w:tplc="6E227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FE1E5A"/>
    <w:multiLevelType w:val="multilevel"/>
    <w:tmpl w:val="2342F32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A084C79"/>
    <w:multiLevelType w:val="hybridMultilevel"/>
    <w:tmpl w:val="FBAA6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36292"/>
    <w:multiLevelType w:val="hybridMultilevel"/>
    <w:tmpl w:val="B3CE56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8630E2"/>
    <w:multiLevelType w:val="hybridMultilevel"/>
    <w:tmpl w:val="4DA6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E613C"/>
    <w:multiLevelType w:val="hybridMultilevel"/>
    <w:tmpl w:val="047099D4"/>
    <w:lvl w:ilvl="0" w:tplc="9A8C7F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FAA604A"/>
    <w:multiLevelType w:val="multilevel"/>
    <w:tmpl w:val="9F38C8DE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6" w15:restartNumberingAfterBreak="0">
    <w:nsid w:val="57DC60A2"/>
    <w:multiLevelType w:val="hybridMultilevel"/>
    <w:tmpl w:val="21A4D126"/>
    <w:lvl w:ilvl="0" w:tplc="4530C0E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7" w15:restartNumberingAfterBreak="0">
    <w:nsid w:val="5B9C4A93"/>
    <w:multiLevelType w:val="multilevel"/>
    <w:tmpl w:val="5394E882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8" w15:restartNumberingAfterBreak="0">
    <w:nsid w:val="5C6E3772"/>
    <w:multiLevelType w:val="hybridMultilevel"/>
    <w:tmpl w:val="BE30B77C"/>
    <w:lvl w:ilvl="0" w:tplc="915CE6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62CD5"/>
    <w:multiLevelType w:val="hybridMultilevel"/>
    <w:tmpl w:val="40821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E4D9E"/>
    <w:multiLevelType w:val="hybridMultilevel"/>
    <w:tmpl w:val="2AB6DA94"/>
    <w:lvl w:ilvl="0" w:tplc="2146FEA8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41" w15:restartNumberingAfterBreak="0">
    <w:nsid w:val="69A413E5"/>
    <w:multiLevelType w:val="hybridMultilevel"/>
    <w:tmpl w:val="63EA5E14"/>
    <w:lvl w:ilvl="0" w:tplc="7F1E09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B624AC"/>
    <w:multiLevelType w:val="hybridMultilevel"/>
    <w:tmpl w:val="9F724B70"/>
    <w:lvl w:ilvl="0" w:tplc="224AF010">
      <w:start w:val="1"/>
      <w:numFmt w:val="lowerLetter"/>
      <w:lvlText w:val="(%1)"/>
      <w:lvlJc w:val="left"/>
      <w:pPr>
        <w:tabs>
          <w:tab w:val="num" w:pos="1436"/>
        </w:tabs>
        <w:ind w:left="1436" w:hanging="870"/>
      </w:pPr>
      <w:rPr>
        <w:rFonts w:cs="Times New Roman" w:hint="default"/>
      </w:rPr>
    </w:lvl>
    <w:lvl w:ilvl="1" w:tplc="CCDA85E4">
      <w:start w:val="1"/>
      <w:numFmt w:val="lowerRoman"/>
      <w:lvlText w:val="%2."/>
      <w:lvlJc w:val="left"/>
      <w:pPr>
        <w:tabs>
          <w:tab w:val="num" w:pos="2006"/>
        </w:tabs>
        <w:ind w:left="2006" w:hanging="720"/>
      </w:pPr>
      <w:rPr>
        <w:rFonts w:cs="Times New Roman" w:hint="default"/>
      </w:rPr>
    </w:lvl>
    <w:lvl w:ilvl="2" w:tplc="7ECCE1BE">
      <w:start w:val="16"/>
      <w:numFmt w:val="decimal"/>
      <w:lvlText w:val="%3."/>
      <w:lvlJc w:val="left"/>
      <w:pPr>
        <w:tabs>
          <w:tab w:val="num" w:pos="2546"/>
        </w:tabs>
        <w:ind w:left="254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  <w:rPr>
        <w:rFonts w:cs="Times New Roman"/>
      </w:rPr>
    </w:lvl>
  </w:abstractNum>
  <w:abstractNum w:abstractNumId="43" w15:restartNumberingAfterBreak="0">
    <w:nsid w:val="6FD03DA1"/>
    <w:multiLevelType w:val="hybridMultilevel"/>
    <w:tmpl w:val="FC46D57C"/>
    <w:lvl w:ilvl="0" w:tplc="62ACF7C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6BC6CB8"/>
    <w:multiLevelType w:val="hybridMultilevel"/>
    <w:tmpl w:val="2E1AF1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FD4C01"/>
    <w:multiLevelType w:val="hybridMultilevel"/>
    <w:tmpl w:val="AD8A31B2"/>
    <w:lvl w:ilvl="0" w:tplc="F6CCB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24298"/>
    <w:multiLevelType w:val="hybridMultilevel"/>
    <w:tmpl w:val="ED98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27857"/>
    <w:multiLevelType w:val="hybridMultilevel"/>
    <w:tmpl w:val="D1F8B00A"/>
    <w:lvl w:ilvl="0" w:tplc="E09C4CB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8480401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 w16cid:durableId="1943145527">
    <w:abstractNumId w:val="46"/>
  </w:num>
  <w:num w:numId="3" w16cid:durableId="1792630080">
    <w:abstractNumId w:val="13"/>
  </w:num>
  <w:num w:numId="4" w16cid:durableId="2085957324">
    <w:abstractNumId w:val="27"/>
  </w:num>
  <w:num w:numId="5" w16cid:durableId="1782844672">
    <w:abstractNumId w:val="14"/>
  </w:num>
  <w:num w:numId="6" w16cid:durableId="1665472775">
    <w:abstractNumId w:val="37"/>
  </w:num>
  <w:num w:numId="7" w16cid:durableId="1136794829">
    <w:abstractNumId w:val="1"/>
    <w:lvlOverride w:ilvl="0"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Level2"/>
        <w:lvlText w:val="(%1%2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pStyle w:val="Level3"/>
        <w:lvlText w:val="(%2%3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8" w16cid:durableId="1612082433">
    <w:abstractNumId w:val="36"/>
  </w:num>
  <w:num w:numId="9" w16cid:durableId="1800024523">
    <w:abstractNumId w:val="8"/>
  </w:num>
  <w:num w:numId="10" w16cid:durableId="137655026">
    <w:abstractNumId w:val="26"/>
  </w:num>
  <w:num w:numId="11" w16cid:durableId="358314593">
    <w:abstractNumId w:val="42"/>
  </w:num>
  <w:num w:numId="12" w16cid:durableId="988359409">
    <w:abstractNumId w:val="3"/>
  </w:num>
  <w:num w:numId="13" w16cid:durableId="1593002335">
    <w:abstractNumId w:val="22"/>
  </w:num>
  <w:num w:numId="14" w16cid:durableId="928082069">
    <w:abstractNumId w:val="40"/>
  </w:num>
  <w:num w:numId="15" w16cid:durableId="1582908094">
    <w:abstractNumId w:val="2"/>
  </w:num>
  <w:num w:numId="16" w16cid:durableId="1040201461">
    <w:abstractNumId w:val="12"/>
  </w:num>
  <w:num w:numId="17" w16cid:durableId="227041032">
    <w:abstractNumId w:val="43"/>
  </w:num>
  <w:num w:numId="18" w16cid:durableId="134183132">
    <w:abstractNumId w:val="25"/>
  </w:num>
  <w:num w:numId="19" w16cid:durableId="1062101600">
    <w:abstractNumId w:val="41"/>
  </w:num>
  <w:num w:numId="20" w16cid:durableId="179050158">
    <w:abstractNumId w:val="47"/>
  </w:num>
  <w:num w:numId="21" w16cid:durableId="425615854">
    <w:abstractNumId w:val="4"/>
  </w:num>
  <w:num w:numId="22" w16cid:durableId="1301811674">
    <w:abstractNumId w:val="20"/>
  </w:num>
  <w:num w:numId="23" w16cid:durableId="1230506911">
    <w:abstractNumId w:val="29"/>
  </w:num>
  <w:num w:numId="24" w16cid:durableId="1321152230">
    <w:abstractNumId w:val="18"/>
  </w:num>
  <w:num w:numId="25" w16cid:durableId="2111003861">
    <w:abstractNumId w:val="34"/>
  </w:num>
  <w:num w:numId="26" w16cid:durableId="1705596302">
    <w:abstractNumId w:val="0"/>
  </w:num>
  <w:num w:numId="27" w16cid:durableId="657926137">
    <w:abstractNumId w:val="44"/>
  </w:num>
  <w:num w:numId="28" w16cid:durableId="134222229">
    <w:abstractNumId w:val="6"/>
  </w:num>
  <w:num w:numId="29" w16cid:durableId="1601183694">
    <w:abstractNumId w:val="23"/>
  </w:num>
  <w:num w:numId="30" w16cid:durableId="975186735">
    <w:abstractNumId w:val="15"/>
  </w:num>
  <w:num w:numId="31" w16cid:durableId="1385644372">
    <w:abstractNumId w:val="32"/>
  </w:num>
  <w:num w:numId="32" w16cid:durableId="1846162133">
    <w:abstractNumId w:val="30"/>
  </w:num>
  <w:num w:numId="33" w16cid:durableId="1035733616">
    <w:abstractNumId w:val="5"/>
  </w:num>
  <w:num w:numId="34" w16cid:durableId="1269704624">
    <w:abstractNumId w:val="21"/>
  </w:num>
  <w:num w:numId="35" w16cid:durableId="988557864">
    <w:abstractNumId w:val="17"/>
  </w:num>
  <w:num w:numId="36" w16cid:durableId="291375439">
    <w:abstractNumId w:val="35"/>
  </w:num>
  <w:num w:numId="37" w16cid:durableId="2028825908">
    <w:abstractNumId w:val="39"/>
  </w:num>
  <w:num w:numId="38" w16cid:durableId="1007907864">
    <w:abstractNumId w:val="11"/>
  </w:num>
  <w:num w:numId="39" w16cid:durableId="368990186">
    <w:abstractNumId w:val="33"/>
  </w:num>
  <w:num w:numId="40" w16cid:durableId="1568146319">
    <w:abstractNumId w:val="45"/>
  </w:num>
  <w:num w:numId="41" w16cid:durableId="1742217437">
    <w:abstractNumId w:val="28"/>
  </w:num>
  <w:num w:numId="42" w16cid:durableId="1450978778">
    <w:abstractNumId w:val="9"/>
  </w:num>
  <w:num w:numId="43" w16cid:durableId="1446537553">
    <w:abstractNumId w:val="16"/>
  </w:num>
  <w:num w:numId="44" w16cid:durableId="847061730">
    <w:abstractNumId w:val="38"/>
  </w:num>
  <w:num w:numId="45" w16cid:durableId="95488298">
    <w:abstractNumId w:val="19"/>
  </w:num>
  <w:num w:numId="46" w16cid:durableId="858934841">
    <w:abstractNumId w:val="31"/>
  </w:num>
  <w:num w:numId="47" w16cid:durableId="1347944655">
    <w:abstractNumId w:val="24"/>
  </w:num>
  <w:num w:numId="48" w16cid:durableId="1034237506">
    <w:abstractNumId w:val="7"/>
  </w:num>
  <w:num w:numId="49" w16cid:durableId="895630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37"/>
    <w:rsid w:val="00007296"/>
    <w:rsid w:val="000254DF"/>
    <w:rsid w:val="0002655B"/>
    <w:rsid w:val="00035B30"/>
    <w:rsid w:val="00036C53"/>
    <w:rsid w:val="000518C2"/>
    <w:rsid w:val="0005412A"/>
    <w:rsid w:val="00056DC1"/>
    <w:rsid w:val="00060156"/>
    <w:rsid w:val="00070BBC"/>
    <w:rsid w:val="00073C92"/>
    <w:rsid w:val="000742A7"/>
    <w:rsid w:val="00080F03"/>
    <w:rsid w:val="000900E1"/>
    <w:rsid w:val="0009076A"/>
    <w:rsid w:val="000A28C0"/>
    <w:rsid w:val="000A7AEF"/>
    <w:rsid w:val="000B6220"/>
    <w:rsid w:val="000C21B1"/>
    <w:rsid w:val="000C3C87"/>
    <w:rsid w:val="000C7460"/>
    <w:rsid w:val="000E01C1"/>
    <w:rsid w:val="000F1156"/>
    <w:rsid w:val="000F1354"/>
    <w:rsid w:val="000F2CD0"/>
    <w:rsid w:val="000F52BA"/>
    <w:rsid w:val="000F65C8"/>
    <w:rsid w:val="00103218"/>
    <w:rsid w:val="0010664B"/>
    <w:rsid w:val="001151A3"/>
    <w:rsid w:val="0012294F"/>
    <w:rsid w:val="001245DF"/>
    <w:rsid w:val="0012515A"/>
    <w:rsid w:val="00130BFD"/>
    <w:rsid w:val="001419C7"/>
    <w:rsid w:val="00150AC4"/>
    <w:rsid w:val="00162D88"/>
    <w:rsid w:val="00166ABA"/>
    <w:rsid w:val="001743FD"/>
    <w:rsid w:val="001764E6"/>
    <w:rsid w:val="001808F1"/>
    <w:rsid w:val="001A2B72"/>
    <w:rsid w:val="001A33B6"/>
    <w:rsid w:val="001B24A9"/>
    <w:rsid w:val="001C6038"/>
    <w:rsid w:val="001D7799"/>
    <w:rsid w:val="001E741D"/>
    <w:rsid w:val="001F60A1"/>
    <w:rsid w:val="00200A67"/>
    <w:rsid w:val="00201F88"/>
    <w:rsid w:val="00202332"/>
    <w:rsid w:val="002210F4"/>
    <w:rsid w:val="00234857"/>
    <w:rsid w:val="00237814"/>
    <w:rsid w:val="00247065"/>
    <w:rsid w:val="00254721"/>
    <w:rsid w:val="00260772"/>
    <w:rsid w:val="00263159"/>
    <w:rsid w:val="0026456D"/>
    <w:rsid w:val="002773BF"/>
    <w:rsid w:val="002779F7"/>
    <w:rsid w:val="0029615B"/>
    <w:rsid w:val="002C187A"/>
    <w:rsid w:val="002C20F1"/>
    <w:rsid w:val="002D2863"/>
    <w:rsid w:val="002D5EC0"/>
    <w:rsid w:val="002E3DEA"/>
    <w:rsid w:val="002E7CC2"/>
    <w:rsid w:val="002F6F9B"/>
    <w:rsid w:val="00305783"/>
    <w:rsid w:val="003331C6"/>
    <w:rsid w:val="00345044"/>
    <w:rsid w:val="00351095"/>
    <w:rsid w:val="00354A9C"/>
    <w:rsid w:val="003616C0"/>
    <w:rsid w:val="00364973"/>
    <w:rsid w:val="00372347"/>
    <w:rsid w:val="003779D4"/>
    <w:rsid w:val="00382398"/>
    <w:rsid w:val="003909E4"/>
    <w:rsid w:val="00397D2C"/>
    <w:rsid w:val="003A0D8F"/>
    <w:rsid w:val="003A3E30"/>
    <w:rsid w:val="003A70FE"/>
    <w:rsid w:val="003B0C35"/>
    <w:rsid w:val="003B219E"/>
    <w:rsid w:val="003B57EB"/>
    <w:rsid w:val="003B7A1B"/>
    <w:rsid w:val="003E21B3"/>
    <w:rsid w:val="003E24AC"/>
    <w:rsid w:val="003F6D7C"/>
    <w:rsid w:val="00411E65"/>
    <w:rsid w:val="00420040"/>
    <w:rsid w:val="00423388"/>
    <w:rsid w:val="0042474C"/>
    <w:rsid w:val="00426D73"/>
    <w:rsid w:val="00430B27"/>
    <w:rsid w:val="00436CD2"/>
    <w:rsid w:val="00454913"/>
    <w:rsid w:val="00457441"/>
    <w:rsid w:val="004579F6"/>
    <w:rsid w:val="00462823"/>
    <w:rsid w:val="0046383E"/>
    <w:rsid w:val="004656D0"/>
    <w:rsid w:val="00470CA7"/>
    <w:rsid w:val="00473085"/>
    <w:rsid w:val="00473ABD"/>
    <w:rsid w:val="004777C7"/>
    <w:rsid w:val="00482073"/>
    <w:rsid w:val="00482DCA"/>
    <w:rsid w:val="00492866"/>
    <w:rsid w:val="00493AC7"/>
    <w:rsid w:val="004B6CFD"/>
    <w:rsid w:val="004C204D"/>
    <w:rsid w:val="004D0436"/>
    <w:rsid w:val="004D0936"/>
    <w:rsid w:val="004D56F3"/>
    <w:rsid w:val="004E367D"/>
    <w:rsid w:val="004F243D"/>
    <w:rsid w:val="004F3D8D"/>
    <w:rsid w:val="005076F1"/>
    <w:rsid w:val="00511B77"/>
    <w:rsid w:val="00512B91"/>
    <w:rsid w:val="005158EB"/>
    <w:rsid w:val="0052082F"/>
    <w:rsid w:val="0052272C"/>
    <w:rsid w:val="00525161"/>
    <w:rsid w:val="0053013C"/>
    <w:rsid w:val="00542FCC"/>
    <w:rsid w:val="00544B29"/>
    <w:rsid w:val="00550677"/>
    <w:rsid w:val="00553795"/>
    <w:rsid w:val="00554CE5"/>
    <w:rsid w:val="0055762E"/>
    <w:rsid w:val="00565445"/>
    <w:rsid w:val="005670D8"/>
    <w:rsid w:val="00575334"/>
    <w:rsid w:val="00593736"/>
    <w:rsid w:val="005B0F06"/>
    <w:rsid w:val="005B1DAB"/>
    <w:rsid w:val="005B2DE1"/>
    <w:rsid w:val="005B6141"/>
    <w:rsid w:val="005C3F15"/>
    <w:rsid w:val="005C7150"/>
    <w:rsid w:val="005F3989"/>
    <w:rsid w:val="005F4303"/>
    <w:rsid w:val="005F44CA"/>
    <w:rsid w:val="00601B52"/>
    <w:rsid w:val="0060280B"/>
    <w:rsid w:val="00603A19"/>
    <w:rsid w:val="00603BDA"/>
    <w:rsid w:val="00604422"/>
    <w:rsid w:val="00606359"/>
    <w:rsid w:val="00616938"/>
    <w:rsid w:val="006169FC"/>
    <w:rsid w:val="00632DC9"/>
    <w:rsid w:val="006356C5"/>
    <w:rsid w:val="00644060"/>
    <w:rsid w:val="00651341"/>
    <w:rsid w:val="0065142B"/>
    <w:rsid w:val="00662D1E"/>
    <w:rsid w:val="006665DF"/>
    <w:rsid w:val="00667726"/>
    <w:rsid w:val="006815B2"/>
    <w:rsid w:val="00682B31"/>
    <w:rsid w:val="006864E1"/>
    <w:rsid w:val="0068785D"/>
    <w:rsid w:val="006B1037"/>
    <w:rsid w:val="006C0FC6"/>
    <w:rsid w:val="006D7F69"/>
    <w:rsid w:val="006E56AD"/>
    <w:rsid w:val="006E5763"/>
    <w:rsid w:val="006F450A"/>
    <w:rsid w:val="006F6A33"/>
    <w:rsid w:val="007058F6"/>
    <w:rsid w:val="007101BB"/>
    <w:rsid w:val="00711A85"/>
    <w:rsid w:val="00713308"/>
    <w:rsid w:val="00727E01"/>
    <w:rsid w:val="00744F93"/>
    <w:rsid w:val="00757614"/>
    <w:rsid w:val="00766F17"/>
    <w:rsid w:val="007728B4"/>
    <w:rsid w:val="0077622E"/>
    <w:rsid w:val="00777913"/>
    <w:rsid w:val="00777FE4"/>
    <w:rsid w:val="0079075D"/>
    <w:rsid w:val="0079585B"/>
    <w:rsid w:val="007A4480"/>
    <w:rsid w:val="007C1468"/>
    <w:rsid w:val="007C41D7"/>
    <w:rsid w:val="007C6014"/>
    <w:rsid w:val="007D3C08"/>
    <w:rsid w:val="007D71FB"/>
    <w:rsid w:val="007E5C9B"/>
    <w:rsid w:val="007F16FB"/>
    <w:rsid w:val="007F1BBA"/>
    <w:rsid w:val="007F2175"/>
    <w:rsid w:val="0081600F"/>
    <w:rsid w:val="0082722D"/>
    <w:rsid w:val="008274F7"/>
    <w:rsid w:val="008441F9"/>
    <w:rsid w:val="00846A99"/>
    <w:rsid w:val="008527A9"/>
    <w:rsid w:val="008641D1"/>
    <w:rsid w:val="008648EB"/>
    <w:rsid w:val="00871A6A"/>
    <w:rsid w:val="00872F67"/>
    <w:rsid w:val="008820EF"/>
    <w:rsid w:val="00893242"/>
    <w:rsid w:val="00893346"/>
    <w:rsid w:val="008A0D8D"/>
    <w:rsid w:val="008B1A69"/>
    <w:rsid w:val="008B26FB"/>
    <w:rsid w:val="008C1A39"/>
    <w:rsid w:val="008E5455"/>
    <w:rsid w:val="008E7DFB"/>
    <w:rsid w:val="008F20D3"/>
    <w:rsid w:val="008F417E"/>
    <w:rsid w:val="008F7327"/>
    <w:rsid w:val="009076C8"/>
    <w:rsid w:val="00911E28"/>
    <w:rsid w:val="00915BBE"/>
    <w:rsid w:val="00921D62"/>
    <w:rsid w:val="00922747"/>
    <w:rsid w:val="00922791"/>
    <w:rsid w:val="00927CD6"/>
    <w:rsid w:val="00933572"/>
    <w:rsid w:val="009363C7"/>
    <w:rsid w:val="0094199F"/>
    <w:rsid w:val="00945FFB"/>
    <w:rsid w:val="009549D4"/>
    <w:rsid w:val="00971F31"/>
    <w:rsid w:val="00972D36"/>
    <w:rsid w:val="009733A8"/>
    <w:rsid w:val="00980406"/>
    <w:rsid w:val="00984CB2"/>
    <w:rsid w:val="009A2C8F"/>
    <w:rsid w:val="009A4CD2"/>
    <w:rsid w:val="009A72EE"/>
    <w:rsid w:val="009A79EC"/>
    <w:rsid w:val="009A7B65"/>
    <w:rsid w:val="009B194B"/>
    <w:rsid w:val="009C1152"/>
    <w:rsid w:val="009D2AD6"/>
    <w:rsid w:val="009D3A07"/>
    <w:rsid w:val="009D4711"/>
    <w:rsid w:val="009D47F1"/>
    <w:rsid w:val="009D5DA6"/>
    <w:rsid w:val="009D6633"/>
    <w:rsid w:val="009E3A84"/>
    <w:rsid w:val="009E7ACC"/>
    <w:rsid w:val="009F450E"/>
    <w:rsid w:val="009F54DA"/>
    <w:rsid w:val="009F7D06"/>
    <w:rsid w:val="00A03FD9"/>
    <w:rsid w:val="00A0582A"/>
    <w:rsid w:val="00A06984"/>
    <w:rsid w:val="00A1123A"/>
    <w:rsid w:val="00A1324E"/>
    <w:rsid w:val="00A27BE3"/>
    <w:rsid w:val="00A339B9"/>
    <w:rsid w:val="00A40EDF"/>
    <w:rsid w:val="00A568DF"/>
    <w:rsid w:val="00A73164"/>
    <w:rsid w:val="00A73A79"/>
    <w:rsid w:val="00A854E8"/>
    <w:rsid w:val="00A90820"/>
    <w:rsid w:val="00A912B0"/>
    <w:rsid w:val="00A91596"/>
    <w:rsid w:val="00A93C52"/>
    <w:rsid w:val="00AA7368"/>
    <w:rsid w:val="00AA7A90"/>
    <w:rsid w:val="00AB4FF9"/>
    <w:rsid w:val="00AD08F1"/>
    <w:rsid w:val="00AE45FB"/>
    <w:rsid w:val="00AE7B21"/>
    <w:rsid w:val="00AF1980"/>
    <w:rsid w:val="00AF2021"/>
    <w:rsid w:val="00B133AF"/>
    <w:rsid w:val="00B13C43"/>
    <w:rsid w:val="00B400BC"/>
    <w:rsid w:val="00B43B05"/>
    <w:rsid w:val="00B471BD"/>
    <w:rsid w:val="00B50C2D"/>
    <w:rsid w:val="00B525CF"/>
    <w:rsid w:val="00B55BF9"/>
    <w:rsid w:val="00B5735E"/>
    <w:rsid w:val="00B64904"/>
    <w:rsid w:val="00B707DD"/>
    <w:rsid w:val="00B711F4"/>
    <w:rsid w:val="00B90CF2"/>
    <w:rsid w:val="00BA60CE"/>
    <w:rsid w:val="00BC5607"/>
    <w:rsid w:val="00BD03F3"/>
    <w:rsid w:val="00BE0D1D"/>
    <w:rsid w:val="00BE2448"/>
    <w:rsid w:val="00BE24D4"/>
    <w:rsid w:val="00BF2BE7"/>
    <w:rsid w:val="00BF2CC1"/>
    <w:rsid w:val="00BF42FC"/>
    <w:rsid w:val="00C05102"/>
    <w:rsid w:val="00C13FA6"/>
    <w:rsid w:val="00C169ED"/>
    <w:rsid w:val="00C30EFF"/>
    <w:rsid w:val="00C5484D"/>
    <w:rsid w:val="00C61320"/>
    <w:rsid w:val="00C618F2"/>
    <w:rsid w:val="00C64054"/>
    <w:rsid w:val="00C73207"/>
    <w:rsid w:val="00C7602A"/>
    <w:rsid w:val="00C82ED9"/>
    <w:rsid w:val="00C87D68"/>
    <w:rsid w:val="00C9281B"/>
    <w:rsid w:val="00CA367A"/>
    <w:rsid w:val="00CB18DC"/>
    <w:rsid w:val="00CB1D26"/>
    <w:rsid w:val="00CC4C21"/>
    <w:rsid w:val="00CC57AD"/>
    <w:rsid w:val="00CE5B83"/>
    <w:rsid w:val="00CF0114"/>
    <w:rsid w:val="00CF6EDD"/>
    <w:rsid w:val="00D01EBC"/>
    <w:rsid w:val="00D05922"/>
    <w:rsid w:val="00D105E7"/>
    <w:rsid w:val="00D24EF1"/>
    <w:rsid w:val="00D4060C"/>
    <w:rsid w:val="00D42AE1"/>
    <w:rsid w:val="00D42BFF"/>
    <w:rsid w:val="00D436C9"/>
    <w:rsid w:val="00D605A4"/>
    <w:rsid w:val="00D61B13"/>
    <w:rsid w:val="00D74760"/>
    <w:rsid w:val="00D7746A"/>
    <w:rsid w:val="00D838FE"/>
    <w:rsid w:val="00D8406F"/>
    <w:rsid w:val="00D859C7"/>
    <w:rsid w:val="00D9021F"/>
    <w:rsid w:val="00DA1080"/>
    <w:rsid w:val="00DA12C2"/>
    <w:rsid w:val="00DA2130"/>
    <w:rsid w:val="00DA3952"/>
    <w:rsid w:val="00DB30A6"/>
    <w:rsid w:val="00DB5399"/>
    <w:rsid w:val="00DC19DC"/>
    <w:rsid w:val="00DD6A9E"/>
    <w:rsid w:val="00DF38F9"/>
    <w:rsid w:val="00DF4423"/>
    <w:rsid w:val="00E23367"/>
    <w:rsid w:val="00E30B00"/>
    <w:rsid w:val="00E31B92"/>
    <w:rsid w:val="00E40DBF"/>
    <w:rsid w:val="00E475D4"/>
    <w:rsid w:val="00E53BE5"/>
    <w:rsid w:val="00E56FB6"/>
    <w:rsid w:val="00E61FB1"/>
    <w:rsid w:val="00E74D1C"/>
    <w:rsid w:val="00E82DBD"/>
    <w:rsid w:val="00E8776E"/>
    <w:rsid w:val="00E90844"/>
    <w:rsid w:val="00E9237A"/>
    <w:rsid w:val="00E93AEE"/>
    <w:rsid w:val="00EA0B88"/>
    <w:rsid w:val="00EB2285"/>
    <w:rsid w:val="00EC4294"/>
    <w:rsid w:val="00EC4E9A"/>
    <w:rsid w:val="00EC681E"/>
    <w:rsid w:val="00ED02D3"/>
    <w:rsid w:val="00ED5E31"/>
    <w:rsid w:val="00EE64C1"/>
    <w:rsid w:val="00EE6ADB"/>
    <w:rsid w:val="00F05AA0"/>
    <w:rsid w:val="00F061CB"/>
    <w:rsid w:val="00F24050"/>
    <w:rsid w:val="00F248AA"/>
    <w:rsid w:val="00F31539"/>
    <w:rsid w:val="00F3482B"/>
    <w:rsid w:val="00F36949"/>
    <w:rsid w:val="00F444EC"/>
    <w:rsid w:val="00F45FE3"/>
    <w:rsid w:val="00F46143"/>
    <w:rsid w:val="00F47C35"/>
    <w:rsid w:val="00F54D03"/>
    <w:rsid w:val="00F6347A"/>
    <w:rsid w:val="00F675BE"/>
    <w:rsid w:val="00F67E5B"/>
    <w:rsid w:val="00F70852"/>
    <w:rsid w:val="00F7503A"/>
    <w:rsid w:val="00F81FEF"/>
    <w:rsid w:val="00F901E4"/>
    <w:rsid w:val="00F978B9"/>
    <w:rsid w:val="00FA61AF"/>
    <w:rsid w:val="00FB495E"/>
    <w:rsid w:val="00FC0D1C"/>
    <w:rsid w:val="00FC31E2"/>
    <w:rsid w:val="00FD3A06"/>
    <w:rsid w:val="00FD4E36"/>
    <w:rsid w:val="00FD7D14"/>
    <w:rsid w:val="00FE4814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42E7E"/>
  <w15:chartTrackingRefBased/>
  <w15:docId w15:val="{2C29F8E8-D449-461F-ABEB-F24B4BB3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35"/>
    <w:pPr>
      <w:widowControl w:val="0"/>
      <w:autoSpaceDE w:val="0"/>
      <w:autoSpaceDN w:val="0"/>
      <w:adjustRightInd w:val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79F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9F7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79F7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779F7"/>
    <w:pPr>
      <w:keepNext/>
      <w:jc w:val="both"/>
      <w:outlineLvl w:val="4"/>
    </w:pPr>
    <w:rPr>
      <w:b/>
      <w:i/>
      <w:iCs/>
      <w:u w:val="single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79F7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779F7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cs="Arial"/>
      <w:sz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779F7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B440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B440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EB440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EB440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B440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B4403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B440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B440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B4403"/>
    <w:rPr>
      <w:rFonts w:ascii="Cambria" w:eastAsia="Times New Roman" w:hAnsi="Cambria" w:cs="Times New Roman"/>
      <w:lang w:val="en-US" w:eastAsia="en-US"/>
    </w:rPr>
  </w:style>
  <w:style w:type="character" w:styleId="FootnoteReference">
    <w:name w:val="footnote reference"/>
    <w:uiPriority w:val="99"/>
    <w:semiHidden/>
    <w:rsid w:val="002779F7"/>
    <w:rPr>
      <w:rFonts w:cs="Times New Roman"/>
    </w:rPr>
  </w:style>
  <w:style w:type="paragraph" w:customStyle="1" w:styleId="Level1">
    <w:name w:val="Level 1"/>
    <w:basedOn w:val="Normal"/>
    <w:uiPriority w:val="99"/>
    <w:rsid w:val="002779F7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uiPriority w:val="99"/>
    <w:rsid w:val="002779F7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uiPriority w:val="99"/>
    <w:rsid w:val="002779F7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uiPriority w:val="99"/>
    <w:rsid w:val="002779F7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lang w:val="en-GB"/>
    </w:rPr>
  </w:style>
  <w:style w:type="paragraph" w:customStyle="1" w:styleId="Preformatted">
    <w:name w:val="Preformatted"/>
    <w:uiPriority w:val="99"/>
    <w:rsid w:val="002779F7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uiPriority w:val="99"/>
    <w:rsid w:val="002779F7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uiPriority w:val="99"/>
    <w:rsid w:val="002779F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779F7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3B0C35"/>
    <w:rPr>
      <w:lang w:eastAsia="en-US"/>
    </w:rPr>
  </w:style>
  <w:style w:type="paragraph" w:styleId="Footer">
    <w:name w:val="footer"/>
    <w:basedOn w:val="Normal"/>
    <w:link w:val="FooterChar"/>
    <w:uiPriority w:val="99"/>
    <w:rsid w:val="002779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B4403"/>
    <w:rPr>
      <w:sz w:val="2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779F7"/>
    <w:pPr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uiPriority w:val="99"/>
    <w:semiHidden/>
    <w:rsid w:val="00EB4403"/>
    <w:rPr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779F7"/>
    <w:pPr>
      <w:jc w:val="both"/>
    </w:pPr>
    <w:rPr>
      <w:lang w:val="en-GB"/>
    </w:rPr>
  </w:style>
  <w:style w:type="character" w:customStyle="1" w:styleId="BodyTextChar">
    <w:name w:val="Body Text Char"/>
    <w:link w:val="BodyText"/>
    <w:uiPriority w:val="99"/>
    <w:semiHidden/>
    <w:rsid w:val="00EB4403"/>
    <w:rPr>
      <w:sz w:val="20"/>
      <w:szCs w:val="24"/>
      <w:lang w:val="en-US" w:eastAsia="en-US"/>
    </w:rPr>
  </w:style>
  <w:style w:type="character" w:styleId="Hyperlink">
    <w:name w:val="Hyperlink"/>
    <w:uiPriority w:val="99"/>
    <w:rsid w:val="002779F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779F7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B4403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2779F7"/>
  </w:style>
  <w:style w:type="character" w:customStyle="1" w:styleId="BodyText2Char">
    <w:name w:val="Body Text 2 Char"/>
    <w:link w:val="BodyText2"/>
    <w:uiPriority w:val="99"/>
    <w:semiHidden/>
    <w:rsid w:val="00EB4403"/>
    <w:rPr>
      <w:sz w:val="20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77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403"/>
    <w:rPr>
      <w:sz w:val="0"/>
      <w:szCs w:val="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character" w:customStyle="1" w:styleId="BodyText3Char">
    <w:name w:val="Body Text 3 Char"/>
    <w:link w:val="BodyText3"/>
    <w:uiPriority w:val="99"/>
    <w:semiHidden/>
    <w:rsid w:val="00EB4403"/>
    <w:rPr>
      <w:sz w:val="16"/>
      <w:szCs w:val="16"/>
      <w:lang w:val="en-US" w:eastAsia="en-US"/>
    </w:rPr>
  </w:style>
  <w:style w:type="paragraph" w:styleId="BlockText">
    <w:name w:val="Block Text"/>
    <w:basedOn w:val="Normal"/>
    <w:uiPriority w:val="99"/>
    <w:rsid w:val="002779F7"/>
    <w:pPr>
      <w:ind w:left="1418" w:right="283" w:hanging="709"/>
    </w:pPr>
    <w:rPr>
      <w:sz w:val="24"/>
      <w:szCs w:val="23"/>
    </w:rPr>
  </w:style>
  <w:style w:type="character" w:styleId="FollowedHyperlink">
    <w:name w:val="FollowedHyperlink"/>
    <w:uiPriority w:val="99"/>
    <w:rsid w:val="002779F7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2779F7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center"/>
    </w:pPr>
    <w:rPr>
      <w:rFonts w:cs="Arial"/>
      <w:b/>
      <w:bCs/>
      <w:sz w:val="32"/>
      <w:szCs w:val="22"/>
      <w:lang w:val="en-GB"/>
    </w:rPr>
  </w:style>
  <w:style w:type="character" w:customStyle="1" w:styleId="TitleChar">
    <w:name w:val="Title Char"/>
    <w:link w:val="Title"/>
    <w:uiPriority w:val="10"/>
    <w:rsid w:val="00EB440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lorfulList-Accent11">
    <w:name w:val="Colorful List - Accent 11"/>
    <w:basedOn w:val="Normal"/>
    <w:uiPriority w:val="99"/>
    <w:rsid w:val="001419C7"/>
    <w:pPr>
      <w:widowControl/>
      <w:autoSpaceDE/>
      <w:autoSpaceDN/>
      <w:adjustRightInd/>
      <w:ind w:left="720"/>
    </w:pPr>
    <w:rPr>
      <w:sz w:val="24"/>
      <w:lang w:val="es-UY"/>
    </w:rPr>
  </w:style>
  <w:style w:type="character" w:styleId="CommentReference">
    <w:name w:val="annotation reference"/>
    <w:uiPriority w:val="99"/>
    <w:semiHidden/>
    <w:rsid w:val="00DA1080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A1080"/>
    <w:rPr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DA1080"/>
    <w:rPr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0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A1080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81FEF"/>
    <w:pPr>
      <w:ind w:left="720"/>
      <w:contextualSpacing/>
    </w:pPr>
  </w:style>
  <w:style w:type="character" w:styleId="Emphasis">
    <w:name w:val="Emphasis"/>
    <w:uiPriority w:val="99"/>
    <w:qFormat/>
    <w:rsid w:val="00F81FEF"/>
    <w:rPr>
      <w:rFonts w:cs="Times New Roman"/>
      <w:i/>
      <w:iCs/>
    </w:rPr>
  </w:style>
  <w:style w:type="paragraph" w:customStyle="1" w:styleId="Default">
    <w:name w:val="Default"/>
    <w:basedOn w:val="Normal"/>
    <w:uiPriority w:val="99"/>
    <w:rsid w:val="00CC57AD"/>
    <w:pPr>
      <w:widowControl/>
      <w:adjustRightInd/>
    </w:pPr>
    <w:rPr>
      <w:color w:val="000000"/>
      <w:sz w:val="24"/>
      <w:lang w:val="en-GB" w:eastAsia="en-GB"/>
    </w:rPr>
  </w:style>
  <w:style w:type="paragraph" w:styleId="Revision">
    <w:name w:val="Revision"/>
    <w:hidden/>
    <w:uiPriority w:val="99"/>
    <w:semiHidden/>
    <w:rsid w:val="00A908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MS%20Body%20-%20COP\COP11\DOCS\Templates\COP11_Template_English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86A1E800-6768-442C-917D-4EEFB221A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7CE5B-C588-41AF-80CF-49690FEF1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9596C-3221-4ADD-BA32-E35B43DE9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C2B36-5762-4E8F-ACFB-2562AF1047C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COP11_Template_English_new</Template>
  <TotalTime>15</TotalTime>
  <Pages>2</Pages>
  <Words>409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MEETING OF THE</vt:lpstr>
    </vt:vector>
  </TitlesOfParts>
  <Company>United Nations Volunteers (UNV) programme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MEETING OF THE</dc:title>
  <dc:subject/>
  <dc:creator>siri.quade@cms.int</dc:creator>
  <cp:keywords/>
  <cp:lastModifiedBy>Ximena Victoria Cancino Ordenes</cp:lastModifiedBy>
  <cp:revision>9</cp:revision>
  <cp:lastPrinted>2017-07-07T11:51:00Z</cp:lastPrinted>
  <dcterms:created xsi:type="dcterms:W3CDTF">2024-09-18T14:26:00Z</dcterms:created>
  <dcterms:modified xsi:type="dcterms:W3CDTF">2024-09-18T14:58:00Z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TaxKeyword">
    <vt:lpwstr/>
  </property>
  <property fmtid="{D5CDD505-2E9C-101B-9397-08002B2CF9AE}" pid="6" name="MediaServiceImageTags">
    <vt:lpwstr/>
  </property>
</Properties>
</file>