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187BE8" w:rsidRPr="00297A6E" w:rsidRDefault="00AB02E3" w:rsidP="00297A6E">
      <w:pPr>
        <w:pStyle w:val="Header"/>
        <w:tabs>
          <w:tab w:val="clear" w:pos="4680"/>
          <w:tab w:val="clear" w:pos="9360"/>
        </w:tabs>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042B53AE" w:rsidR="004641A5" w:rsidRDefault="00DB4110" w:rsidP="004641A5">
      <w:pPr>
        <w:tabs>
          <w:tab w:val="left" w:pos="-1057"/>
          <w:tab w:val="left" w:pos="-720"/>
        </w:tabs>
        <w:jc w:val="center"/>
      </w:pPr>
      <w:r>
        <w:rPr>
          <w:rFonts w:cs="Arial"/>
          <w:b/>
          <w:sz w:val="28"/>
          <w:szCs w:val="28"/>
          <w:lang w:val="en-GB"/>
        </w:rPr>
        <w:t>6</w:t>
      </w:r>
      <w:r w:rsidR="004641A5">
        <w:rPr>
          <w:rFonts w:cs="Arial"/>
          <w:b/>
          <w:sz w:val="28"/>
          <w:szCs w:val="28"/>
          <w:vertAlign w:val="superscript"/>
          <w:lang w:val="en-GB"/>
        </w:rPr>
        <w:t>th</w:t>
      </w:r>
      <w:r w:rsidR="004641A5">
        <w:rPr>
          <w:rFonts w:cs="Arial"/>
          <w:b/>
          <w:sz w:val="28"/>
          <w:szCs w:val="28"/>
          <w:lang w:val="en-GB"/>
        </w:rPr>
        <w:t xml:space="preserve"> Meeting of the Sessional Committee of the </w:t>
      </w:r>
    </w:p>
    <w:p w14:paraId="7B70D4A7" w14:textId="6A9E5714"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DB4110">
        <w:rPr>
          <w:rFonts w:cs="Arial"/>
          <w:b/>
          <w:sz w:val="28"/>
          <w:szCs w:val="28"/>
          <w:lang w:val="en-GB"/>
        </w:rPr>
        <w:t>6</w:t>
      </w:r>
      <w:r>
        <w:rPr>
          <w:rFonts w:cs="Arial"/>
          <w:b/>
          <w:sz w:val="28"/>
          <w:szCs w:val="28"/>
          <w:lang w:val="en-GB"/>
        </w:rPr>
        <w:t>)</w:t>
      </w:r>
    </w:p>
    <w:p w14:paraId="329B12F7" w14:textId="4FB48060"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5872F6">
        <w:rPr>
          <w:rFonts w:cs="Arial"/>
          <w:bCs/>
          <w:i/>
          <w:spacing w:val="-4"/>
          <w:lang w:val="en-GB"/>
        </w:rPr>
        <w:t>18 – 21 July 2023</w:t>
      </w:r>
    </w:p>
    <w:p w14:paraId="05AF4508" w14:textId="67A304CC" w:rsidR="004641A5" w:rsidRDefault="004641A5" w:rsidP="00D6324F">
      <w:pPr>
        <w:spacing w:before="120"/>
        <w:jc w:val="right"/>
        <w:rPr>
          <w:rFonts w:cs="Arial"/>
          <w:lang w:val="en-GB"/>
        </w:rPr>
      </w:pPr>
      <w:r>
        <w:rPr>
          <w:rFonts w:cs="Arial"/>
          <w:lang w:val="en-GB"/>
        </w:rPr>
        <w:t>UNEP/CMS/ScC-SC</w:t>
      </w:r>
      <w:r w:rsidR="005872F6">
        <w:rPr>
          <w:rFonts w:cs="Arial"/>
          <w:lang w:val="en-GB"/>
        </w:rPr>
        <w:t>6</w:t>
      </w:r>
      <w:r>
        <w:rPr>
          <w:rFonts w:cs="Arial"/>
          <w:lang w:val="en-GB"/>
        </w:rPr>
        <w:t>/</w:t>
      </w:r>
      <w:r w:rsidR="00B6779D">
        <w:rPr>
          <w:rFonts w:cs="Arial"/>
          <w:lang w:val="en-GB"/>
        </w:rPr>
        <w:t>Doc.12.4.2</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557726D4" w14:textId="1E542C5D" w:rsidR="004641A5" w:rsidRPr="00E6128E" w:rsidRDefault="00B6779D" w:rsidP="004641A5">
      <w:pPr>
        <w:pStyle w:val="Heading2"/>
        <w:keepNext w:val="0"/>
        <w:spacing w:after="120"/>
        <w:ind w:left="-86" w:right="-360"/>
        <w:rPr>
          <w:rFonts w:ascii="Arial" w:hAnsi="Arial" w:cs="Arial"/>
          <w:szCs w:val="22"/>
        </w:rPr>
      </w:pPr>
      <w:r>
        <w:rPr>
          <w:rFonts w:ascii="Arial" w:hAnsi="Arial" w:cs="Arial"/>
          <w:szCs w:val="22"/>
        </w:rPr>
        <w:t>INSECT DECLINE AND ITS THREATS TO MIGRATORY INSECTIVOROUS ANIMAL POPULATIONS</w:t>
      </w:r>
    </w:p>
    <w:p w14:paraId="24C384A4" w14:textId="2CB93EF1" w:rsidR="008345CC" w:rsidRPr="00A2712A" w:rsidRDefault="004641A5" w:rsidP="008345CC">
      <w:pPr>
        <w:jc w:val="center"/>
        <w:rPr>
          <w:rFonts w:cs="Arial"/>
          <w:iCs/>
        </w:rPr>
      </w:pPr>
      <w:r w:rsidRPr="00BE2FF6">
        <w:rPr>
          <w:rFonts w:cs="Arial"/>
          <w:i/>
        </w:rPr>
        <w:t xml:space="preserve">(Prepared by </w:t>
      </w:r>
      <w:r w:rsidR="00A2712A">
        <w:rPr>
          <w:rFonts w:cs="Arial"/>
          <w:i/>
        </w:rPr>
        <w:t>the Secretariat</w:t>
      </w:r>
      <w:r w:rsidR="00A2712A">
        <w:rPr>
          <w:rFonts w:cs="Arial"/>
          <w:iCs/>
        </w:rPr>
        <w:t>)</w:t>
      </w:r>
    </w:p>
    <w:p w14:paraId="071B4C18" w14:textId="6402DB3A" w:rsidR="004641A5" w:rsidRDefault="004641A5" w:rsidP="004641A5">
      <w:pPr>
        <w:jc w:val="both"/>
        <w:rPr>
          <w:rFonts w:cs="Arial"/>
          <w:lang w:val="en-GB"/>
        </w:rPr>
      </w:pPr>
    </w:p>
    <w:p w14:paraId="3D42EBA4" w14:textId="5CA1399A" w:rsidR="004641A5" w:rsidRDefault="008345CC" w:rsidP="004641A5">
      <w:pPr>
        <w:jc w:val="both"/>
        <w:rPr>
          <w:rFonts w:cs="Arial"/>
          <w:lang w:val="en-GB"/>
        </w:rPr>
      </w:pPr>
      <w:r w:rsidRPr="005E0EDA">
        <w:rPr>
          <w:rFonts w:cs="Arial"/>
          <w:noProof/>
        </w:rPr>
        <mc:AlternateContent>
          <mc:Choice Requires="wps">
            <w:drawing>
              <wp:anchor distT="0" distB="0" distL="114300" distR="114300" simplePos="0" relativeHeight="251658240" behindDoc="1" locked="0" layoutInCell="1" allowOverlap="1" wp14:anchorId="52179A00" wp14:editId="052114F8">
                <wp:simplePos x="0" y="0"/>
                <wp:positionH relativeFrom="margin">
                  <wp:posOffset>994410</wp:posOffset>
                </wp:positionH>
                <wp:positionV relativeFrom="margin">
                  <wp:posOffset>2431415</wp:posOffset>
                </wp:positionV>
                <wp:extent cx="4152900" cy="141922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419225"/>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rPr>
                            </w:pPr>
                            <w:r>
                              <w:rPr>
                                <w:rFonts w:cs="Arial"/>
                              </w:rPr>
                              <w:t>S</w:t>
                            </w:r>
                            <w:r w:rsidR="00C6402A">
                              <w:rPr>
                                <w:rFonts w:cs="Arial"/>
                              </w:rPr>
                              <w:t>ummary:</w:t>
                            </w:r>
                          </w:p>
                          <w:p w14:paraId="2B188FCC" w14:textId="77777777" w:rsidR="00C25A6C" w:rsidRDefault="00C25A6C" w:rsidP="00B6779D">
                            <w:pPr>
                              <w:pStyle w:val="BodyText2"/>
                            </w:pPr>
                          </w:p>
                          <w:p w14:paraId="3B271222" w14:textId="088870BB" w:rsidR="00C6402A" w:rsidRPr="00C169ED" w:rsidRDefault="00B6779D" w:rsidP="00B6779D">
                            <w:pPr>
                              <w:pStyle w:val="BodyText2"/>
                            </w:pPr>
                            <w:r w:rsidRPr="00DC7578">
                              <w:rPr>
                                <w:color w:val="000000" w:themeColor="text1"/>
                              </w:rPr>
                              <w:t xml:space="preserve">This document contains </w:t>
                            </w:r>
                            <w:r w:rsidR="00BD7361" w:rsidRPr="00FF50CB">
                              <w:rPr>
                                <w:color w:val="000000" w:themeColor="text1"/>
                              </w:rPr>
                              <w:t>a</w:t>
                            </w:r>
                            <w:r w:rsidRPr="00DC7578">
                              <w:rPr>
                                <w:color w:val="000000" w:themeColor="text1"/>
                              </w:rPr>
                              <w:t xml:space="preserve"> </w:t>
                            </w:r>
                            <w:r w:rsidR="00C25A6C" w:rsidRPr="00DC7578">
                              <w:rPr>
                                <w:color w:val="000000" w:themeColor="text1"/>
                              </w:rPr>
                              <w:t xml:space="preserve">draft </w:t>
                            </w:r>
                            <w:r w:rsidRPr="00DC7578">
                              <w:rPr>
                                <w:color w:val="000000" w:themeColor="text1"/>
                              </w:rPr>
                              <w:t>report</w:t>
                            </w:r>
                            <w:r w:rsidR="00BD7361" w:rsidRPr="00DC7578">
                              <w:rPr>
                                <w:color w:val="000000" w:themeColor="text1"/>
                              </w:rPr>
                              <w:t xml:space="preserve"> on</w:t>
                            </w:r>
                            <w:r w:rsidRPr="00DC7578">
                              <w:rPr>
                                <w:color w:val="000000" w:themeColor="text1"/>
                              </w:rPr>
                              <w:t xml:space="preserve"> the main factors </w:t>
                            </w:r>
                            <w:r w:rsidR="00BD7361" w:rsidRPr="00FF50CB">
                              <w:rPr>
                                <w:color w:val="000000" w:themeColor="text1"/>
                              </w:rPr>
                              <w:t>driving</w:t>
                            </w:r>
                            <w:r w:rsidRPr="00DC7578">
                              <w:rPr>
                                <w:color w:val="000000" w:themeColor="text1"/>
                              </w:rPr>
                              <w:t xml:space="preserve"> the established loss of insect biomass and </w:t>
                            </w:r>
                            <w:r w:rsidR="00BD7361" w:rsidRPr="00FF50CB">
                              <w:rPr>
                                <w:color w:val="000000" w:themeColor="text1"/>
                              </w:rPr>
                              <w:t>the</w:t>
                            </w:r>
                            <w:r w:rsidR="00BD7361" w:rsidRPr="00DC7578">
                              <w:rPr>
                                <w:color w:val="000000" w:themeColor="text1"/>
                              </w:rPr>
                              <w:t xml:space="preserve"> </w:t>
                            </w:r>
                            <w:r w:rsidRPr="00DC7578">
                              <w:rPr>
                                <w:color w:val="000000" w:themeColor="text1"/>
                              </w:rPr>
                              <w:t>cascading effe</w:t>
                            </w:r>
                            <w:r w:rsidR="00F426B8" w:rsidRPr="00DC7578">
                              <w:rPr>
                                <w:color w:val="000000" w:themeColor="text1"/>
                              </w:rPr>
                              <w:t>cts</w:t>
                            </w:r>
                            <w:r w:rsidR="00BD7361" w:rsidRPr="00DC7578">
                              <w:rPr>
                                <w:color w:val="000000" w:themeColor="text1"/>
                              </w:rPr>
                              <w:t xml:space="preserve"> </w:t>
                            </w:r>
                            <w:r w:rsidRPr="00DC7578">
                              <w:rPr>
                                <w:color w:val="000000" w:themeColor="text1"/>
                              </w:rPr>
                              <w:t xml:space="preserve">on </w:t>
                            </w:r>
                            <w:r w:rsidRPr="00B6779D">
                              <w:t>migratory insectivorous animal populations</w:t>
                            </w:r>
                            <w:r w:rsidR="00C25A6C">
                              <w:t>. The document aims to contribute to the Scientific Council</w:t>
                            </w:r>
                            <w:r w:rsidR="00BD7361">
                              <w:t>’s</w:t>
                            </w:r>
                            <w:r w:rsidR="00C25A6C">
                              <w:t xml:space="preserve"> mandate </w:t>
                            </w:r>
                            <w:r w:rsidR="00F426B8">
                              <w:t xml:space="preserve">on insect decline, </w:t>
                            </w:r>
                            <w:r w:rsidR="00C25A6C">
                              <w:t>as contained in CMS Decision 13.129.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5" o:spid="_x0000_s1026" type="#_x0000_t202" style="position:absolute;left:0;text-align:left;margin-left:78.3pt;margin-top:191.45pt;width:327pt;height:11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" strokeweight=".25pt">
                <v:textbox>
                  <w:txbxContent>
                    <w:p w14:paraId="3C38239E" w14:textId="389DF19A" w:rsidR="00C6402A" w:rsidRDefault="00857DC4" w:rsidP="00C6402A">
                      <w:pPr>
                        <w:rPr>
                          <w:rFonts w:cs="Arial"/>
                        </w:rPr>
                      </w:pPr>
                      <w:r>
                        <w:rPr>
                          <w:rFonts w:cs="Arial"/>
                        </w:rPr>
                        <w:t>S</w:t>
                      </w:r>
                      <w:r w:rsidR="00C6402A">
                        <w:rPr>
                          <w:rFonts w:cs="Arial"/>
                        </w:rPr>
                        <w:t>ummary:</w:t>
                      </w:r>
                    </w:p>
                    <w:p w14:paraId="2B188FCC" w14:textId="77777777" w:rsidR="00C25A6C" w:rsidRDefault="00C25A6C" w:rsidP="00B6779D">
                      <w:pPr>
                        <w:pStyle w:val="BodyText2"/>
                      </w:pPr>
                    </w:p>
                    <w:p w14:paraId="3B271222" w14:textId="088870BB" w:rsidR="00C6402A" w:rsidRPr="00C169ED" w:rsidRDefault="00B6779D" w:rsidP="00B6779D">
                      <w:pPr>
                        <w:pStyle w:val="BodyText2"/>
                      </w:pPr>
                      <w:r w:rsidRPr="00DC7578">
                        <w:rPr>
                          <w:color w:val="000000" w:themeColor="text1"/>
                        </w:rPr>
                        <w:t xml:space="preserve">This document contains </w:t>
                      </w:r>
                      <w:r w:rsidR="00BD7361" w:rsidRPr="00FF50CB">
                        <w:rPr>
                          <w:color w:val="000000" w:themeColor="text1"/>
                        </w:rPr>
                        <w:t>a</w:t>
                      </w:r>
                      <w:r w:rsidRPr="00DC7578">
                        <w:rPr>
                          <w:color w:val="000000" w:themeColor="text1"/>
                        </w:rPr>
                        <w:t xml:space="preserve"> </w:t>
                      </w:r>
                      <w:r w:rsidR="00C25A6C" w:rsidRPr="00DC7578">
                        <w:rPr>
                          <w:color w:val="000000" w:themeColor="text1"/>
                        </w:rPr>
                        <w:t xml:space="preserve">draft </w:t>
                      </w:r>
                      <w:r w:rsidRPr="00DC7578">
                        <w:rPr>
                          <w:color w:val="000000" w:themeColor="text1"/>
                        </w:rPr>
                        <w:t>report</w:t>
                      </w:r>
                      <w:r w:rsidR="00BD7361" w:rsidRPr="00DC7578">
                        <w:rPr>
                          <w:color w:val="000000" w:themeColor="text1"/>
                        </w:rPr>
                        <w:t xml:space="preserve"> on</w:t>
                      </w:r>
                      <w:r w:rsidRPr="00DC7578">
                        <w:rPr>
                          <w:color w:val="000000" w:themeColor="text1"/>
                        </w:rPr>
                        <w:t xml:space="preserve"> the main factors </w:t>
                      </w:r>
                      <w:r w:rsidR="00BD7361" w:rsidRPr="00FF50CB">
                        <w:rPr>
                          <w:color w:val="000000" w:themeColor="text1"/>
                        </w:rPr>
                        <w:t>driving</w:t>
                      </w:r>
                      <w:r w:rsidRPr="00DC7578">
                        <w:rPr>
                          <w:color w:val="000000" w:themeColor="text1"/>
                        </w:rPr>
                        <w:t xml:space="preserve"> the established loss of insect biomass and </w:t>
                      </w:r>
                      <w:r w:rsidR="00BD7361" w:rsidRPr="00FF50CB">
                        <w:rPr>
                          <w:color w:val="000000" w:themeColor="text1"/>
                        </w:rPr>
                        <w:t>the</w:t>
                      </w:r>
                      <w:r w:rsidR="00BD7361" w:rsidRPr="00DC7578">
                        <w:rPr>
                          <w:color w:val="000000" w:themeColor="text1"/>
                        </w:rPr>
                        <w:t xml:space="preserve"> </w:t>
                      </w:r>
                      <w:r w:rsidRPr="00DC7578">
                        <w:rPr>
                          <w:color w:val="000000" w:themeColor="text1"/>
                        </w:rPr>
                        <w:t>cascading effe</w:t>
                      </w:r>
                      <w:r w:rsidR="00F426B8" w:rsidRPr="00DC7578">
                        <w:rPr>
                          <w:color w:val="000000" w:themeColor="text1"/>
                        </w:rPr>
                        <w:t>cts</w:t>
                      </w:r>
                      <w:r w:rsidR="00BD7361" w:rsidRPr="00DC7578">
                        <w:rPr>
                          <w:color w:val="000000" w:themeColor="text1"/>
                        </w:rPr>
                        <w:t xml:space="preserve"> </w:t>
                      </w:r>
                      <w:r w:rsidRPr="00DC7578">
                        <w:rPr>
                          <w:color w:val="000000" w:themeColor="text1"/>
                        </w:rPr>
                        <w:t xml:space="preserve">on </w:t>
                      </w:r>
                      <w:r w:rsidRPr="00B6779D">
                        <w:t>migratory insectivorous animal populations</w:t>
                      </w:r>
                      <w:r w:rsidR="00C25A6C">
                        <w:t>. The document aims to contribute to the Scientific Council</w:t>
                      </w:r>
                      <w:r w:rsidR="00BD7361">
                        <w:t>’s</w:t>
                      </w:r>
                      <w:r w:rsidR="00C25A6C">
                        <w:t xml:space="preserve"> mandate </w:t>
                      </w:r>
                      <w:r w:rsidR="00F426B8">
                        <w:t xml:space="preserve">on insect decline, </w:t>
                      </w:r>
                      <w:r w:rsidR="00C25A6C">
                        <w:t>as contained in CMS Decision 13.129.</w:t>
                      </w:r>
                    </w:p>
                  </w:txbxContent>
                </v:textbox>
                <w10:wrap type="square" anchorx="margin" anchory="margin"/>
              </v:shape>
            </w:pict>
          </mc:Fallback>
        </mc:AlternateContent>
      </w:r>
    </w:p>
    <w:p w14:paraId="4B56D1E3" w14:textId="43D4D631" w:rsidR="004641A5" w:rsidRDefault="004641A5" w:rsidP="004641A5">
      <w:pPr>
        <w:jc w:val="both"/>
        <w:rPr>
          <w:rFonts w:cs="Arial"/>
          <w:lang w:val="en-GB"/>
        </w:rPr>
      </w:pPr>
    </w:p>
    <w:p w14:paraId="40D991D3" w14:textId="25C3B14B" w:rsidR="005872F6" w:rsidRDefault="005872F6" w:rsidP="003C1A96">
      <w:pPr>
        <w:suppressAutoHyphens/>
        <w:rPr>
          <w:rFonts w:cs="Arial"/>
          <w:lang w:val="en-GB"/>
        </w:rPr>
      </w:pPr>
    </w:p>
    <w:p w14:paraId="4E23A53C" w14:textId="77777777" w:rsidR="005A0362" w:rsidRDefault="005A0362" w:rsidP="003C1A96">
      <w:pPr>
        <w:suppressAutoHyphens/>
        <w:rPr>
          <w:rFonts w:eastAsia="Times New Roman" w:cs="Arial"/>
          <w:color w:val="000000"/>
          <w:kern w:val="2"/>
          <w:lang w:val="en-GB"/>
        </w:rPr>
        <w:sectPr w:rsidR="005A0362" w:rsidSect="004641A5">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80" w:gutter="0"/>
          <w:cols w:space="720"/>
          <w:titlePg/>
          <w:docGrid w:linePitch="360"/>
        </w:sectPr>
      </w:pPr>
    </w:p>
    <w:p w14:paraId="53335D74" w14:textId="77777777" w:rsidR="00AB02E3" w:rsidRDefault="00AB02E3" w:rsidP="00B6779D">
      <w:pPr>
        <w:pStyle w:val="Heading2"/>
        <w:keepNext w:val="0"/>
        <w:spacing w:after="120"/>
        <w:ind w:left="-86" w:right="-360"/>
        <w:rPr>
          <w:rFonts w:ascii="Arial" w:hAnsi="Arial" w:cs="Arial"/>
          <w:szCs w:val="22"/>
        </w:rPr>
      </w:pPr>
    </w:p>
    <w:p w14:paraId="05A67AD7" w14:textId="2E06BAA7" w:rsidR="00B6779D" w:rsidRPr="00E6128E" w:rsidRDefault="00B6779D" w:rsidP="00B6779D">
      <w:pPr>
        <w:pStyle w:val="Heading2"/>
        <w:keepNext w:val="0"/>
        <w:spacing w:after="120"/>
        <w:ind w:left="-86" w:right="-360"/>
        <w:rPr>
          <w:rFonts w:ascii="Arial" w:hAnsi="Arial" w:cs="Arial"/>
          <w:szCs w:val="22"/>
        </w:rPr>
      </w:pPr>
      <w:r>
        <w:rPr>
          <w:rFonts w:ascii="Arial" w:hAnsi="Arial" w:cs="Arial"/>
          <w:szCs w:val="22"/>
        </w:rPr>
        <w:t>INSECT DECLINE AND ITS THREATS TO MIGRATORY INSECTIVOROUS ANIMAL POPULATIONS</w:t>
      </w:r>
    </w:p>
    <w:p w14:paraId="2831E929" w14:textId="015DF4A0" w:rsidR="005A0362" w:rsidRDefault="005A0362" w:rsidP="003C1A96">
      <w:pPr>
        <w:suppressAutoHyphens/>
        <w:rPr>
          <w:rFonts w:eastAsia="Times New Roman" w:cs="Arial"/>
          <w:color w:val="000000"/>
          <w:kern w:val="2"/>
          <w:lang w:val="en-GB"/>
        </w:rPr>
      </w:pPr>
    </w:p>
    <w:p w14:paraId="01D69D8C" w14:textId="3889869F" w:rsidR="00B6779D" w:rsidRDefault="00B6779D" w:rsidP="00B6779D">
      <w:pPr>
        <w:pStyle w:val="Heading1"/>
      </w:pPr>
      <w:r w:rsidRPr="00B6779D">
        <w:t>Background</w:t>
      </w:r>
    </w:p>
    <w:p w14:paraId="5020E834" w14:textId="77777777" w:rsidR="00B6779D" w:rsidRDefault="00B6779D" w:rsidP="003C1A96">
      <w:pPr>
        <w:suppressAutoHyphens/>
        <w:rPr>
          <w:rFonts w:eastAsia="Times New Roman" w:cs="Arial"/>
          <w:color w:val="000000"/>
          <w:kern w:val="2"/>
          <w:u w:val="single"/>
          <w:lang w:val="en-GB"/>
        </w:rPr>
      </w:pPr>
    </w:p>
    <w:p w14:paraId="00F0F4E4" w14:textId="6FB12F65" w:rsidR="00B6779D" w:rsidRPr="00B6779D" w:rsidRDefault="00B6779D" w:rsidP="00AB02E3">
      <w:pPr>
        <w:pStyle w:val="ListParagraph"/>
        <w:numPr>
          <w:ilvl w:val="0"/>
          <w:numId w:val="19"/>
        </w:numPr>
        <w:ind w:left="540" w:hanging="540"/>
        <w:jc w:val="both"/>
        <w:rPr>
          <w:rFonts w:ascii="Arial" w:hAnsi="Arial" w:cs="Arial"/>
          <w:sz w:val="22"/>
          <w:szCs w:val="22"/>
        </w:rPr>
      </w:pPr>
      <w:r w:rsidRPr="00B6779D">
        <w:rPr>
          <w:rFonts w:ascii="Arial" w:hAnsi="Arial" w:cs="Arial"/>
          <w:sz w:val="22"/>
          <w:szCs w:val="22"/>
        </w:rPr>
        <w:t xml:space="preserve">There </w:t>
      </w:r>
      <w:r w:rsidRPr="00DC7578">
        <w:rPr>
          <w:rFonts w:ascii="Arial" w:hAnsi="Arial"/>
          <w:color w:val="000000" w:themeColor="text1"/>
          <w:sz w:val="22"/>
        </w:rPr>
        <w:t xml:space="preserve">is consensus </w:t>
      </w:r>
      <w:r w:rsidR="00E92E88" w:rsidRPr="00FF50CB">
        <w:rPr>
          <w:rFonts w:ascii="Arial" w:hAnsi="Arial" w:cs="Arial"/>
          <w:color w:val="000000" w:themeColor="text1"/>
          <w:sz w:val="22"/>
          <w:szCs w:val="22"/>
        </w:rPr>
        <w:t>among</w:t>
      </w:r>
      <w:r w:rsidRPr="00DC7578">
        <w:rPr>
          <w:rFonts w:ascii="Arial" w:hAnsi="Arial"/>
          <w:color w:val="000000" w:themeColor="text1"/>
          <w:sz w:val="22"/>
        </w:rPr>
        <w:t xml:space="preserve"> </w:t>
      </w:r>
      <w:r w:rsidRPr="00B6779D">
        <w:rPr>
          <w:rFonts w:ascii="Arial" w:hAnsi="Arial" w:cs="Arial"/>
          <w:sz w:val="22"/>
          <w:szCs w:val="22"/>
        </w:rPr>
        <w:t xml:space="preserve">the scientific community about the dramatic declines of insect biodiversity and biomass in many parts of the </w:t>
      </w:r>
      <w:r w:rsidRPr="00DE6C5C">
        <w:rPr>
          <w:rFonts w:ascii="Arial" w:hAnsi="Arial" w:cs="Arial"/>
          <w:sz w:val="22"/>
          <w:szCs w:val="22"/>
        </w:rPr>
        <w:t>world</w:t>
      </w:r>
      <w:r w:rsidR="00A029D2">
        <w:rPr>
          <w:rFonts w:ascii="Arial" w:hAnsi="Arial" w:cs="Arial"/>
          <w:sz w:val="22"/>
          <w:szCs w:val="22"/>
        </w:rPr>
        <w:t>. This is</w:t>
      </w:r>
      <w:r w:rsidRPr="00DE6C5C">
        <w:rPr>
          <w:rFonts w:ascii="Arial" w:hAnsi="Arial" w:cs="Arial"/>
          <w:sz w:val="22"/>
          <w:szCs w:val="22"/>
        </w:rPr>
        <w:t xml:space="preserve"> </w:t>
      </w:r>
      <w:r w:rsidRPr="00A029D2">
        <w:rPr>
          <w:rFonts w:ascii="Arial" w:hAnsi="Arial" w:cs="Arial"/>
          <w:sz w:val="22"/>
          <w:szCs w:val="22"/>
        </w:rPr>
        <w:t xml:space="preserve">backed </w:t>
      </w:r>
      <w:r w:rsidR="00C37E26">
        <w:rPr>
          <w:rFonts w:ascii="Arial" w:hAnsi="Arial" w:cs="Arial"/>
          <w:sz w:val="22"/>
          <w:szCs w:val="22"/>
        </w:rPr>
        <w:t xml:space="preserve">up </w:t>
      </w:r>
      <w:r w:rsidRPr="00A029D2">
        <w:rPr>
          <w:rFonts w:ascii="Arial" w:hAnsi="Arial" w:cs="Arial"/>
          <w:sz w:val="22"/>
          <w:szCs w:val="22"/>
        </w:rPr>
        <w:t xml:space="preserve">by </w:t>
      </w:r>
      <w:r w:rsidRPr="00B6779D">
        <w:rPr>
          <w:rFonts w:ascii="Arial" w:hAnsi="Arial" w:cs="Arial"/>
          <w:sz w:val="22"/>
          <w:szCs w:val="22"/>
        </w:rPr>
        <w:t>the IPBES global assessment report on biodiversity and ecosystem services,</w:t>
      </w:r>
      <w:r w:rsidR="00DE6C5C">
        <w:rPr>
          <w:rStyle w:val="FootnoteReference"/>
          <w:rFonts w:ascii="Arial" w:hAnsi="Arial" w:cs="Arial"/>
          <w:sz w:val="22"/>
          <w:szCs w:val="22"/>
        </w:rPr>
        <w:footnoteReference w:id="2"/>
      </w:r>
      <w:r w:rsidRPr="00B6779D">
        <w:rPr>
          <w:rFonts w:ascii="Arial" w:hAnsi="Arial" w:cs="Arial"/>
          <w:sz w:val="22"/>
          <w:szCs w:val="22"/>
        </w:rPr>
        <w:t xml:space="preserve"> which also highlights the rapid declines in insect populations and abundance.</w:t>
      </w:r>
    </w:p>
    <w:p w14:paraId="1CEE0171" w14:textId="77777777" w:rsidR="00B6779D" w:rsidRPr="00B6779D" w:rsidRDefault="00B6779D" w:rsidP="00AB02E3">
      <w:pPr>
        <w:pStyle w:val="ListParagraph"/>
        <w:ind w:left="540" w:hanging="540"/>
        <w:jc w:val="both"/>
        <w:rPr>
          <w:rFonts w:ascii="Arial" w:hAnsi="Arial" w:cs="Arial"/>
          <w:sz w:val="22"/>
          <w:szCs w:val="22"/>
        </w:rPr>
      </w:pPr>
    </w:p>
    <w:p w14:paraId="2AFE54F0" w14:textId="76F557BD" w:rsidR="00B6779D" w:rsidRPr="00B6779D" w:rsidRDefault="00B6779D" w:rsidP="00AB02E3">
      <w:pPr>
        <w:pStyle w:val="ListParagraph"/>
        <w:numPr>
          <w:ilvl w:val="0"/>
          <w:numId w:val="19"/>
        </w:numPr>
        <w:ind w:left="540" w:hanging="540"/>
        <w:jc w:val="both"/>
        <w:rPr>
          <w:rFonts w:ascii="Arial" w:hAnsi="Arial" w:cs="Arial"/>
          <w:sz w:val="22"/>
          <w:szCs w:val="22"/>
        </w:rPr>
      </w:pPr>
      <w:r w:rsidRPr="00B6779D">
        <w:rPr>
          <w:rFonts w:ascii="Arial" w:hAnsi="Arial" w:cs="Arial"/>
          <w:sz w:val="22"/>
          <w:szCs w:val="22"/>
        </w:rPr>
        <w:t xml:space="preserve">Insect biodiversity plays a vital role in the </w:t>
      </w:r>
      <w:r w:rsidR="00C37E26" w:rsidRPr="00FF50CB">
        <w:rPr>
          <w:rFonts w:ascii="Arial" w:hAnsi="Arial" w:cs="Arial"/>
          <w:color w:val="000000" w:themeColor="text1"/>
          <w:sz w:val="22"/>
          <w:szCs w:val="22"/>
        </w:rPr>
        <w:t>proper</w:t>
      </w:r>
      <w:r w:rsidRPr="00DC7578">
        <w:rPr>
          <w:rFonts w:ascii="Arial" w:hAnsi="Arial"/>
          <w:color w:val="000000" w:themeColor="text1"/>
          <w:sz w:val="22"/>
        </w:rPr>
        <w:t xml:space="preserve"> functioning </w:t>
      </w:r>
      <w:r w:rsidR="00DE6C5C">
        <w:rPr>
          <w:rFonts w:ascii="Arial" w:hAnsi="Arial" w:cs="Arial"/>
          <w:sz w:val="22"/>
          <w:szCs w:val="22"/>
        </w:rPr>
        <w:t>of</w:t>
      </w:r>
      <w:r w:rsidRPr="00B6779D">
        <w:rPr>
          <w:rFonts w:ascii="Arial" w:hAnsi="Arial" w:cs="Arial"/>
          <w:sz w:val="22"/>
          <w:szCs w:val="22"/>
        </w:rPr>
        <w:t xml:space="preserve"> many of the world's ecosystems and their services. Insects are </w:t>
      </w:r>
      <w:r w:rsidR="00DE6C5C">
        <w:rPr>
          <w:rFonts w:ascii="Arial" w:hAnsi="Arial" w:cs="Arial"/>
          <w:sz w:val="22"/>
          <w:szCs w:val="22"/>
        </w:rPr>
        <w:t xml:space="preserve">an </w:t>
      </w:r>
      <w:r w:rsidRPr="00B6779D">
        <w:rPr>
          <w:rFonts w:ascii="Arial" w:hAnsi="Arial" w:cs="Arial"/>
          <w:sz w:val="22"/>
          <w:szCs w:val="22"/>
        </w:rPr>
        <w:t>essential food</w:t>
      </w:r>
      <w:r w:rsidRPr="00DC7578">
        <w:rPr>
          <w:rFonts w:ascii="Arial" w:hAnsi="Arial"/>
          <w:color w:val="000000" w:themeColor="text1"/>
          <w:sz w:val="22"/>
        </w:rPr>
        <w:t xml:space="preserve"> resource </w:t>
      </w:r>
      <w:r w:rsidRPr="00B6779D">
        <w:rPr>
          <w:rFonts w:ascii="Arial" w:hAnsi="Arial" w:cs="Arial"/>
          <w:sz w:val="22"/>
          <w:szCs w:val="22"/>
        </w:rPr>
        <w:t xml:space="preserve">for </w:t>
      </w:r>
      <w:r w:rsidR="00836C95">
        <w:rPr>
          <w:rFonts w:ascii="Arial" w:hAnsi="Arial" w:cs="Arial"/>
          <w:sz w:val="22"/>
          <w:szCs w:val="22"/>
        </w:rPr>
        <w:t>numerous</w:t>
      </w:r>
      <w:r w:rsidRPr="00B6779D">
        <w:rPr>
          <w:rFonts w:ascii="Arial" w:hAnsi="Arial" w:cs="Arial"/>
          <w:sz w:val="22"/>
          <w:szCs w:val="22"/>
        </w:rPr>
        <w:t xml:space="preserve"> vertebrate species </w:t>
      </w:r>
      <w:r w:rsidRPr="00DC7578">
        <w:rPr>
          <w:rFonts w:ascii="Arial" w:hAnsi="Arial"/>
          <w:color w:val="000000" w:themeColor="text1"/>
          <w:sz w:val="22"/>
        </w:rPr>
        <w:t xml:space="preserve">that feed on them for rearing their </w:t>
      </w:r>
      <w:proofErr w:type="gramStart"/>
      <w:r w:rsidRPr="00DC7578">
        <w:rPr>
          <w:rFonts w:ascii="Arial" w:hAnsi="Arial"/>
          <w:color w:val="000000" w:themeColor="text1"/>
          <w:sz w:val="22"/>
        </w:rPr>
        <w:t>offspring</w:t>
      </w:r>
      <w:r w:rsidR="00836C95">
        <w:rPr>
          <w:rFonts w:ascii="Arial" w:hAnsi="Arial" w:cs="Arial"/>
          <w:sz w:val="22"/>
          <w:szCs w:val="22"/>
        </w:rPr>
        <w:t xml:space="preserve">, </w:t>
      </w:r>
      <w:r w:rsidRPr="00B6779D">
        <w:rPr>
          <w:rFonts w:ascii="Arial" w:hAnsi="Arial" w:cs="Arial"/>
          <w:sz w:val="22"/>
          <w:szCs w:val="22"/>
        </w:rPr>
        <w:t xml:space="preserve"> </w:t>
      </w:r>
      <w:r w:rsidR="00836C95">
        <w:rPr>
          <w:rFonts w:ascii="Arial" w:hAnsi="Arial" w:cs="Arial"/>
          <w:sz w:val="22"/>
          <w:szCs w:val="22"/>
        </w:rPr>
        <w:t>m</w:t>
      </w:r>
      <w:r w:rsidRPr="00B6779D">
        <w:rPr>
          <w:rFonts w:ascii="Arial" w:hAnsi="Arial" w:cs="Arial"/>
          <w:sz w:val="22"/>
          <w:szCs w:val="22"/>
        </w:rPr>
        <w:t>any</w:t>
      </w:r>
      <w:proofErr w:type="gramEnd"/>
      <w:r w:rsidRPr="00B6779D">
        <w:rPr>
          <w:rFonts w:ascii="Arial" w:hAnsi="Arial" w:cs="Arial"/>
          <w:sz w:val="22"/>
          <w:szCs w:val="22"/>
        </w:rPr>
        <w:t xml:space="preserve"> of </w:t>
      </w:r>
      <w:r w:rsidR="00836C95">
        <w:rPr>
          <w:rFonts w:ascii="Arial" w:hAnsi="Arial" w:cs="Arial"/>
          <w:sz w:val="22"/>
          <w:szCs w:val="22"/>
        </w:rPr>
        <w:t>which</w:t>
      </w:r>
      <w:r w:rsidRPr="00B6779D">
        <w:rPr>
          <w:rFonts w:ascii="Arial" w:hAnsi="Arial" w:cs="Arial"/>
          <w:sz w:val="22"/>
          <w:szCs w:val="22"/>
        </w:rPr>
        <w:t xml:space="preserve"> are migratory species. </w:t>
      </w:r>
      <w:r w:rsidR="00301DD0">
        <w:rPr>
          <w:rFonts w:ascii="Arial" w:hAnsi="Arial" w:cs="Arial"/>
          <w:sz w:val="22"/>
          <w:szCs w:val="22"/>
        </w:rPr>
        <w:t>I</w:t>
      </w:r>
      <w:r w:rsidRPr="00B6779D">
        <w:rPr>
          <w:rFonts w:ascii="Arial" w:hAnsi="Arial" w:cs="Arial"/>
          <w:sz w:val="22"/>
          <w:szCs w:val="22"/>
        </w:rPr>
        <w:t xml:space="preserve">nsect decline can </w:t>
      </w:r>
      <w:r w:rsidR="00301DD0">
        <w:rPr>
          <w:rFonts w:ascii="Arial" w:hAnsi="Arial" w:cs="Arial"/>
          <w:sz w:val="22"/>
          <w:szCs w:val="22"/>
        </w:rPr>
        <w:t>therefore</w:t>
      </w:r>
      <w:r w:rsidR="00C37E26">
        <w:rPr>
          <w:rFonts w:ascii="Arial" w:hAnsi="Arial" w:cs="Arial"/>
          <w:sz w:val="22"/>
          <w:szCs w:val="22"/>
        </w:rPr>
        <w:t xml:space="preserve"> have a significant</w:t>
      </w:r>
      <w:r w:rsidRPr="00B6779D">
        <w:rPr>
          <w:rFonts w:ascii="Arial" w:hAnsi="Arial" w:cs="Arial"/>
          <w:sz w:val="22"/>
          <w:szCs w:val="22"/>
        </w:rPr>
        <w:t xml:space="preserve"> impact </w:t>
      </w:r>
      <w:r w:rsidR="00C37E26">
        <w:rPr>
          <w:rFonts w:ascii="Arial" w:hAnsi="Arial" w:cs="Arial"/>
          <w:sz w:val="22"/>
          <w:szCs w:val="22"/>
        </w:rPr>
        <w:t>o</w:t>
      </w:r>
      <w:r w:rsidR="00836C95">
        <w:rPr>
          <w:rFonts w:ascii="Arial" w:hAnsi="Arial" w:cs="Arial"/>
          <w:sz w:val="22"/>
          <w:szCs w:val="22"/>
        </w:rPr>
        <w:t>n a range</w:t>
      </w:r>
      <w:r w:rsidRPr="00B6779D">
        <w:rPr>
          <w:rFonts w:ascii="Arial" w:hAnsi="Arial" w:cs="Arial"/>
          <w:sz w:val="22"/>
          <w:szCs w:val="22"/>
        </w:rPr>
        <w:t xml:space="preserve"> </w:t>
      </w:r>
      <w:r w:rsidR="00EA633C">
        <w:rPr>
          <w:rFonts w:ascii="Arial" w:hAnsi="Arial" w:cs="Arial"/>
          <w:sz w:val="22"/>
          <w:szCs w:val="22"/>
        </w:rPr>
        <w:t xml:space="preserve">of </w:t>
      </w:r>
      <w:r w:rsidRPr="00B6779D">
        <w:rPr>
          <w:rFonts w:ascii="Arial" w:hAnsi="Arial" w:cs="Arial"/>
          <w:sz w:val="22"/>
          <w:szCs w:val="22"/>
        </w:rPr>
        <w:t>migratory insectivorous species, especially bird and bat species.</w:t>
      </w:r>
    </w:p>
    <w:p w14:paraId="69EE9CF5" w14:textId="77777777" w:rsidR="00B6779D" w:rsidRPr="00B6779D" w:rsidRDefault="00B6779D" w:rsidP="00AB02E3">
      <w:pPr>
        <w:pStyle w:val="ListParagraph"/>
        <w:ind w:left="540" w:hanging="540"/>
        <w:jc w:val="both"/>
        <w:rPr>
          <w:rFonts w:ascii="Arial" w:hAnsi="Arial" w:cs="Arial"/>
          <w:sz w:val="22"/>
          <w:szCs w:val="22"/>
        </w:rPr>
      </w:pPr>
    </w:p>
    <w:p w14:paraId="3ADE763A" w14:textId="1F40B3C4" w:rsidR="00B6779D" w:rsidRDefault="00B6779D" w:rsidP="00AB02E3">
      <w:pPr>
        <w:pStyle w:val="ListParagraph"/>
        <w:numPr>
          <w:ilvl w:val="0"/>
          <w:numId w:val="19"/>
        </w:numPr>
        <w:ind w:left="540" w:hanging="540"/>
        <w:jc w:val="both"/>
        <w:rPr>
          <w:rFonts w:ascii="Arial" w:hAnsi="Arial" w:cs="Arial"/>
          <w:sz w:val="22"/>
          <w:szCs w:val="22"/>
        </w:rPr>
      </w:pPr>
      <w:r w:rsidRPr="00B6779D">
        <w:rPr>
          <w:rFonts w:ascii="Arial" w:hAnsi="Arial" w:cs="Arial"/>
          <w:sz w:val="22"/>
          <w:szCs w:val="22"/>
        </w:rPr>
        <w:t xml:space="preserve">However, </w:t>
      </w:r>
      <w:r w:rsidR="00836C95">
        <w:rPr>
          <w:rFonts w:ascii="Arial" w:hAnsi="Arial" w:cs="Arial"/>
          <w:sz w:val="22"/>
          <w:szCs w:val="22"/>
        </w:rPr>
        <w:t xml:space="preserve">there </w:t>
      </w:r>
      <w:r w:rsidR="00EA633C">
        <w:rPr>
          <w:rFonts w:ascii="Arial" w:hAnsi="Arial" w:cs="Arial"/>
          <w:sz w:val="22"/>
          <w:szCs w:val="22"/>
        </w:rPr>
        <w:t>are still important gaps in</w:t>
      </w:r>
      <w:r w:rsidR="00F432C4">
        <w:rPr>
          <w:rFonts w:ascii="Arial" w:hAnsi="Arial" w:cs="Arial"/>
          <w:sz w:val="22"/>
          <w:szCs w:val="22"/>
        </w:rPr>
        <w:t xml:space="preserve"> </w:t>
      </w:r>
      <w:r w:rsidR="00E41AE9">
        <w:rPr>
          <w:rFonts w:ascii="Arial" w:hAnsi="Arial" w:cs="Arial"/>
          <w:sz w:val="22"/>
          <w:szCs w:val="22"/>
        </w:rPr>
        <w:t xml:space="preserve">the </w:t>
      </w:r>
      <w:r w:rsidR="00F432C4">
        <w:rPr>
          <w:rFonts w:ascii="Arial" w:hAnsi="Arial" w:cs="Arial"/>
          <w:sz w:val="22"/>
          <w:szCs w:val="22"/>
        </w:rPr>
        <w:t>understanding</w:t>
      </w:r>
      <w:r w:rsidRPr="00FF50CB">
        <w:rPr>
          <w:rFonts w:ascii="Arial" w:hAnsi="Arial" w:cs="Arial"/>
          <w:color w:val="000000" w:themeColor="text1"/>
          <w:sz w:val="22"/>
          <w:szCs w:val="22"/>
        </w:rPr>
        <w:t xml:space="preserve"> </w:t>
      </w:r>
      <w:r w:rsidR="00EA633C" w:rsidRPr="00FF50CB">
        <w:rPr>
          <w:rFonts w:ascii="Arial" w:hAnsi="Arial" w:cs="Arial"/>
          <w:color w:val="000000" w:themeColor="text1"/>
          <w:sz w:val="22"/>
          <w:szCs w:val="22"/>
        </w:rPr>
        <w:t>of</w:t>
      </w:r>
      <w:r w:rsidRPr="00DC7578">
        <w:rPr>
          <w:rFonts w:ascii="Arial" w:hAnsi="Arial"/>
          <w:color w:val="000000" w:themeColor="text1"/>
          <w:sz w:val="22"/>
        </w:rPr>
        <w:t xml:space="preserve"> </w:t>
      </w:r>
      <w:r w:rsidRPr="00B6779D">
        <w:rPr>
          <w:rFonts w:ascii="Arial" w:hAnsi="Arial" w:cs="Arial"/>
          <w:sz w:val="22"/>
          <w:szCs w:val="22"/>
        </w:rPr>
        <w:t>the conservation status</w:t>
      </w:r>
      <w:r w:rsidR="003D6F67">
        <w:rPr>
          <w:rFonts w:ascii="Arial" w:hAnsi="Arial" w:cs="Arial"/>
          <w:sz w:val="22"/>
          <w:szCs w:val="22"/>
        </w:rPr>
        <w:t>,</w:t>
      </w:r>
      <w:r w:rsidRPr="00B6779D">
        <w:rPr>
          <w:rFonts w:ascii="Arial" w:hAnsi="Arial" w:cs="Arial"/>
          <w:sz w:val="22"/>
          <w:szCs w:val="22"/>
        </w:rPr>
        <w:t xml:space="preserve"> population trends</w:t>
      </w:r>
      <w:r w:rsidR="007A675C">
        <w:rPr>
          <w:rFonts w:ascii="Arial" w:hAnsi="Arial" w:cs="Arial"/>
          <w:sz w:val="22"/>
          <w:szCs w:val="22"/>
        </w:rPr>
        <w:t xml:space="preserve"> and threats to insect species</w:t>
      </w:r>
      <w:r w:rsidR="00D33367">
        <w:rPr>
          <w:rFonts w:ascii="Arial" w:hAnsi="Arial" w:cs="Arial"/>
          <w:sz w:val="22"/>
          <w:szCs w:val="22"/>
        </w:rPr>
        <w:t xml:space="preserve">, and the impacts </w:t>
      </w:r>
      <w:r w:rsidR="00836C95">
        <w:rPr>
          <w:rFonts w:ascii="Arial" w:hAnsi="Arial" w:cs="Arial"/>
          <w:sz w:val="22"/>
          <w:szCs w:val="22"/>
        </w:rPr>
        <w:t xml:space="preserve">of these </w:t>
      </w:r>
      <w:r w:rsidR="00D33367">
        <w:rPr>
          <w:rFonts w:ascii="Arial" w:hAnsi="Arial" w:cs="Arial"/>
          <w:sz w:val="22"/>
          <w:szCs w:val="22"/>
        </w:rPr>
        <w:t>on migratory species that rely on them</w:t>
      </w:r>
      <w:r w:rsidR="007A675C">
        <w:rPr>
          <w:rFonts w:ascii="Arial" w:hAnsi="Arial" w:cs="Arial"/>
          <w:sz w:val="22"/>
          <w:szCs w:val="22"/>
        </w:rPr>
        <w:t xml:space="preserve">, </w:t>
      </w:r>
      <w:r w:rsidRPr="00B6779D">
        <w:rPr>
          <w:rFonts w:ascii="Arial" w:hAnsi="Arial" w:cs="Arial"/>
          <w:sz w:val="22"/>
          <w:szCs w:val="22"/>
        </w:rPr>
        <w:t xml:space="preserve">particularly </w:t>
      </w:r>
      <w:r w:rsidR="00836C95" w:rsidRPr="00FF50CB">
        <w:rPr>
          <w:rFonts w:ascii="Arial" w:hAnsi="Arial" w:cs="Arial"/>
          <w:color w:val="000000" w:themeColor="text1"/>
          <w:sz w:val="22"/>
          <w:szCs w:val="22"/>
        </w:rPr>
        <w:t>in</w:t>
      </w:r>
      <w:r w:rsidRPr="00DC7578">
        <w:rPr>
          <w:rFonts w:ascii="Arial" w:hAnsi="Arial"/>
          <w:color w:val="000000" w:themeColor="text1"/>
          <w:sz w:val="22"/>
        </w:rPr>
        <w:t xml:space="preserve"> some regions</w:t>
      </w:r>
      <w:r w:rsidRPr="00B6779D">
        <w:rPr>
          <w:rFonts w:ascii="Arial" w:hAnsi="Arial" w:cs="Arial"/>
          <w:sz w:val="22"/>
          <w:szCs w:val="22"/>
        </w:rPr>
        <w:t xml:space="preserve">. Filling these knowledge gaps and analysing in detail </w:t>
      </w:r>
      <w:r w:rsidRPr="00DC7578">
        <w:rPr>
          <w:rFonts w:ascii="Arial" w:hAnsi="Arial"/>
          <w:color w:val="000000" w:themeColor="text1"/>
          <w:sz w:val="22"/>
        </w:rPr>
        <w:t xml:space="preserve">the different drivers </w:t>
      </w:r>
      <w:r w:rsidR="00836C95" w:rsidRPr="00FF50CB">
        <w:rPr>
          <w:rFonts w:ascii="Arial" w:hAnsi="Arial" w:cs="Arial"/>
          <w:color w:val="000000" w:themeColor="text1"/>
          <w:sz w:val="22"/>
          <w:szCs w:val="22"/>
        </w:rPr>
        <w:t>of insect decline</w:t>
      </w:r>
      <w:r w:rsidR="00E201F2" w:rsidRPr="00DC7578">
        <w:rPr>
          <w:rFonts w:ascii="Arial" w:hAnsi="Arial"/>
          <w:color w:val="000000" w:themeColor="text1"/>
          <w:sz w:val="22"/>
        </w:rPr>
        <w:t xml:space="preserve"> is </w:t>
      </w:r>
      <w:r w:rsidR="00E201F2">
        <w:rPr>
          <w:rFonts w:ascii="Arial" w:hAnsi="Arial" w:cs="Arial"/>
          <w:sz w:val="22"/>
          <w:szCs w:val="22"/>
        </w:rPr>
        <w:t xml:space="preserve">important </w:t>
      </w:r>
      <w:r w:rsidR="00DE6C5C">
        <w:rPr>
          <w:rFonts w:ascii="Arial" w:hAnsi="Arial" w:cs="Arial"/>
          <w:sz w:val="22"/>
          <w:szCs w:val="22"/>
        </w:rPr>
        <w:t>for</w:t>
      </w:r>
      <w:r w:rsidR="00E201F2">
        <w:rPr>
          <w:rFonts w:ascii="Arial" w:hAnsi="Arial" w:cs="Arial"/>
          <w:sz w:val="22"/>
          <w:szCs w:val="22"/>
        </w:rPr>
        <w:t xml:space="preserve"> identify</w:t>
      </w:r>
      <w:r w:rsidR="00DE6C5C">
        <w:rPr>
          <w:rFonts w:ascii="Arial" w:hAnsi="Arial" w:cs="Arial"/>
          <w:sz w:val="22"/>
          <w:szCs w:val="22"/>
        </w:rPr>
        <w:t>ing</w:t>
      </w:r>
      <w:r w:rsidR="00E201F2">
        <w:rPr>
          <w:rFonts w:ascii="Arial" w:hAnsi="Arial" w:cs="Arial"/>
          <w:sz w:val="22"/>
          <w:szCs w:val="22"/>
        </w:rPr>
        <w:t xml:space="preserve"> priority actions that </w:t>
      </w:r>
      <w:r w:rsidR="00D53164">
        <w:rPr>
          <w:rFonts w:ascii="Arial" w:hAnsi="Arial" w:cs="Arial"/>
          <w:sz w:val="22"/>
          <w:szCs w:val="22"/>
        </w:rPr>
        <w:t>can be taken</w:t>
      </w:r>
      <w:r w:rsidR="00F432C4">
        <w:rPr>
          <w:rFonts w:ascii="Arial" w:hAnsi="Arial" w:cs="Arial"/>
          <w:sz w:val="22"/>
          <w:szCs w:val="22"/>
        </w:rPr>
        <w:t xml:space="preserve"> to address the</w:t>
      </w:r>
      <w:r w:rsidR="00E41AE9">
        <w:rPr>
          <w:rFonts w:ascii="Arial" w:hAnsi="Arial" w:cs="Arial"/>
          <w:sz w:val="22"/>
          <w:szCs w:val="22"/>
        </w:rPr>
        <w:t>se</w:t>
      </w:r>
      <w:r w:rsidR="00F432C4">
        <w:rPr>
          <w:rFonts w:ascii="Arial" w:hAnsi="Arial" w:cs="Arial"/>
          <w:sz w:val="22"/>
          <w:szCs w:val="22"/>
        </w:rPr>
        <w:t xml:space="preserve"> loss</w:t>
      </w:r>
      <w:r w:rsidR="00E41AE9">
        <w:rPr>
          <w:rFonts w:ascii="Arial" w:hAnsi="Arial" w:cs="Arial"/>
          <w:sz w:val="22"/>
          <w:szCs w:val="22"/>
        </w:rPr>
        <w:t>es</w:t>
      </w:r>
      <w:r w:rsidR="00F432C4">
        <w:rPr>
          <w:rFonts w:ascii="Arial" w:hAnsi="Arial" w:cs="Arial"/>
          <w:sz w:val="22"/>
          <w:szCs w:val="22"/>
        </w:rPr>
        <w:t>.</w:t>
      </w:r>
    </w:p>
    <w:p w14:paraId="24FC9C2C" w14:textId="77777777" w:rsidR="00B6779D" w:rsidRDefault="00B6779D" w:rsidP="00AB02E3">
      <w:pPr>
        <w:pStyle w:val="ListParagraph"/>
        <w:ind w:left="540" w:hanging="540"/>
        <w:jc w:val="both"/>
        <w:rPr>
          <w:rFonts w:ascii="Arial" w:hAnsi="Arial" w:cs="Arial"/>
          <w:sz w:val="22"/>
          <w:szCs w:val="22"/>
        </w:rPr>
      </w:pPr>
    </w:p>
    <w:p w14:paraId="14B47E04" w14:textId="3DF31220" w:rsidR="00B6779D" w:rsidRPr="00B6779D" w:rsidRDefault="00B6779D" w:rsidP="00AB02E3">
      <w:pPr>
        <w:pStyle w:val="ListParagraph"/>
        <w:numPr>
          <w:ilvl w:val="0"/>
          <w:numId w:val="19"/>
        </w:numPr>
        <w:ind w:left="540" w:hanging="540"/>
        <w:jc w:val="both"/>
        <w:rPr>
          <w:rFonts w:ascii="Arial" w:hAnsi="Arial" w:cs="Arial"/>
          <w:sz w:val="22"/>
          <w:szCs w:val="22"/>
        </w:rPr>
      </w:pPr>
      <w:r w:rsidRPr="00B6779D">
        <w:rPr>
          <w:rFonts w:ascii="Arial" w:hAnsi="Arial" w:cs="Arial"/>
          <w:sz w:val="22"/>
          <w:szCs w:val="22"/>
        </w:rPr>
        <w:t>To this end, the Conference of the Parties, at its 13</w:t>
      </w:r>
      <w:r w:rsidRPr="00B6779D">
        <w:rPr>
          <w:rFonts w:ascii="Arial" w:hAnsi="Arial" w:cs="Arial"/>
          <w:sz w:val="22"/>
          <w:szCs w:val="22"/>
          <w:vertAlign w:val="superscript"/>
        </w:rPr>
        <w:t>th</w:t>
      </w:r>
      <w:r w:rsidRPr="00B6779D">
        <w:rPr>
          <w:rFonts w:ascii="Arial" w:hAnsi="Arial" w:cs="Arial"/>
          <w:sz w:val="22"/>
          <w:szCs w:val="22"/>
        </w:rPr>
        <w:t xml:space="preserve"> meeting (COP13, 2020), adopted </w:t>
      </w:r>
      <w:hyperlink r:id="rId16" w:history="1">
        <w:r w:rsidRPr="00297A6E">
          <w:rPr>
            <w:rStyle w:val="Hyperlink"/>
            <w:rFonts w:ascii="Arial" w:hAnsi="Arial" w:cs="Arial"/>
            <w:sz w:val="22"/>
            <w:szCs w:val="22"/>
          </w:rPr>
          <w:t xml:space="preserve">Resolution 13.6 </w:t>
        </w:r>
        <w:r w:rsidRPr="00297A6E">
          <w:rPr>
            <w:rStyle w:val="Hyperlink"/>
            <w:rFonts w:ascii="Arial" w:hAnsi="Arial" w:cs="Arial"/>
            <w:i/>
            <w:iCs/>
            <w:sz w:val="22"/>
            <w:szCs w:val="22"/>
          </w:rPr>
          <w:t>Insect Decline and its Threat to Migratory Insectivorous Animal Populations</w:t>
        </w:r>
      </w:hyperlink>
      <w:r w:rsidRPr="00B6779D">
        <w:rPr>
          <w:rFonts w:ascii="Arial" w:hAnsi="Arial" w:cs="Arial"/>
          <w:sz w:val="22"/>
          <w:szCs w:val="22"/>
        </w:rPr>
        <w:t>, which,</w:t>
      </w:r>
      <w:r w:rsidR="00DE6C5C">
        <w:rPr>
          <w:rFonts w:ascii="Arial" w:hAnsi="Arial" w:cs="Arial"/>
          <w:sz w:val="22"/>
          <w:szCs w:val="22"/>
        </w:rPr>
        <w:t xml:space="preserve"> inter alia</w:t>
      </w:r>
      <w:r w:rsidRPr="00B6779D">
        <w:rPr>
          <w:rFonts w:ascii="Arial" w:hAnsi="Arial" w:cs="Arial"/>
          <w:sz w:val="22"/>
          <w:szCs w:val="22"/>
        </w:rPr>
        <w:t>, calls upon the Parties to</w:t>
      </w:r>
      <w:r w:rsidRPr="00DC7578">
        <w:rPr>
          <w:rFonts w:ascii="Arial" w:hAnsi="Arial"/>
          <w:color w:val="000000" w:themeColor="text1"/>
          <w:sz w:val="22"/>
        </w:rPr>
        <w:t xml:space="preserve"> encourage </w:t>
      </w:r>
      <w:r w:rsidRPr="00B6779D">
        <w:rPr>
          <w:rFonts w:ascii="Arial" w:hAnsi="Arial" w:cs="Arial"/>
          <w:sz w:val="22"/>
          <w:szCs w:val="22"/>
        </w:rPr>
        <w:t xml:space="preserve">and support scientific research on the impact of insect decline on migratory insectivorous animal populations. The </w:t>
      </w:r>
      <w:r w:rsidR="00DE6C5C">
        <w:rPr>
          <w:rFonts w:ascii="Arial" w:hAnsi="Arial" w:cs="Arial"/>
          <w:sz w:val="22"/>
          <w:szCs w:val="22"/>
        </w:rPr>
        <w:t>R</w:t>
      </w:r>
      <w:r w:rsidRPr="00B6779D">
        <w:rPr>
          <w:rFonts w:ascii="Arial" w:hAnsi="Arial" w:cs="Arial"/>
          <w:sz w:val="22"/>
          <w:szCs w:val="22"/>
        </w:rPr>
        <w:t xml:space="preserve">esolution also calls upon the Parties to promote continued cooperation and collaboration between scientists, </w:t>
      </w:r>
      <w:r w:rsidRPr="00DC7578">
        <w:rPr>
          <w:rFonts w:ascii="Arial" w:hAnsi="Arial"/>
          <w:color w:val="000000" w:themeColor="text1"/>
          <w:sz w:val="22"/>
        </w:rPr>
        <w:t>professionals</w:t>
      </w:r>
      <w:r w:rsidRPr="00B6779D">
        <w:rPr>
          <w:rFonts w:ascii="Arial" w:hAnsi="Arial" w:cs="Arial"/>
          <w:sz w:val="22"/>
          <w:szCs w:val="22"/>
        </w:rPr>
        <w:t>, stakeholders and international bodies, whose work is</w:t>
      </w:r>
      <w:r w:rsidRPr="00DC7578">
        <w:rPr>
          <w:rFonts w:ascii="Arial" w:hAnsi="Arial"/>
          <w:color w:val="000000" w:themeColor="text1"/>
          <w:sz w:val="22"/>
        </w:rPr>
        <w:t xml:space="preserve"> related </w:t>
      </w:r>
      <w:r w:rsidRPr="00B6779D">
        <w:rPr>
          <w:rFonts w:ascii="Arial" w:hAnsi="Arial" w:cs="Arial"/>
          <w:sz w:val="22"/>
          <w:szCs w:val="22"/>
        </w:rPr>
        <w:t>to insect decline.</w:t>
      </w:r>
    </w:p>
    <w:p w14:paraId="6FD2E60F" w14:textId="77777777" w:rsidR="00B6779D" w:rsidRPr="00B6779D" w:rsidRDefault="00B6779D" w:rsidP="00AB02E3">
      <w:pPr>
        <w:pStyle w:val="ListParagraph"/>
        <w:ind w:left="540" w:hanging="540"/>
        <w:jc w:val="both"/>
        <w:rPr>
          <w:rFonts w:ascii="Arial" w:hAnsi="Arial" w:cs="Arial"/>
          <w:sz w:val="22"/>
          <w:szCs w:val="22"/>
        </w:rPr>
      </w:pPr>
    </w:p>
    <w:p w14:paraId="28E8E473" w14:textId="04904D9C" w:rsidR="00B6779D" w:rsidRDefault="00B6779D" w:rsidP="00AB02E3">
      <w:pPr>
        <w:pStyle w:val="ListParagraph"/>
        <w:numPr>
          <w:ilvl w:val="0"/>
          <w:numId w:val="19"/>
        </w:numPr>
        <w:ind w:left="540" w:hanging="540"/>
        <w:jc w:val="both"/>
        <w:rPr>
          <w:rFonts w:ascii="Arial" w:hAnsi="Arial" w:cs="Arial"/>
          <w:sz w:val="22"/>
          <w:szCs w:val="22"/>
        </w:rPr>
      </w:pPr>
      <w:r w:rsidRPr="00B6779D">
        <w:rPr>
          <w:rFonts w:ascii="Arial" w:hAnsi="Arial" w:cs="Arial"/>
          <w:sz w:val="22"/>
          <w:szCs w:val="22"/>
        </w:rPr>
        <w:t xml:space="preserve">Furthermore, COP13 adopted </w:t>
      </w:r>
      <w:hyperlink r:id="rId17" w:history="1">
        <w:r w:rsidRPr="00297A6E">
          <w:rPr>
            <w:rStyle w:val="Hyperlink"/>
            <w:rFonts w:ascii="Arial" w:hAnsi="Arial" w:cs="Arial"/>
            <w:sz w:val="22"/>
            <w:szCs w:val="22"/>
          </w:rPr>
          <w:t xml:space="preserve">Decision 13.129 </w:t>
        </w:r>
        <w:r w:rsidRPr="00297A6E">
          <w:rPr>
            <w:rStyle w:val="Hyperlink"/>
            <w:rFonts w:ascii="Arial" w:hAnsi="Arial" w:cs="Arial"/>
            <w:i/>
            <w:iCs/>
            <w:sz w:val="22"/>
            <w:szCs w:val="22"/>
          </w:rPr>
          <w:t>Insect Decline and its Threat to Migratory Insectivorous Animal Populations</w:t>
        </w:r>
      </w:hyperlink>
      <w:r w:rsidR="00DE6C5C" w:rsidRPr="00FF50CB">
        <w:rPr>
          <w:rStyle w:val="Hyperlink"/>
          <w:rFonts w:ascii="Arial" w:hAnsi="Arial" w:cs="Arial"/>
          <w:i/>
          <w:iCs/>
          <w:color w:val="auto"/>
          <w:sz w:val="22"/>
          <w:szCs w:val="22"/>
          <w:u w:val="none"/>
        </w:rPr>
        <w:t>,</w:t>
      </w:r>
      <w:r w:rsidRPr="00DE6C5C">
        <w:rPr>
          <w:rFonts w:ascii="Arial" w:hAnsi="Arial" w:cs="Arial"/>
          <w:sz w:val="22"/>
          <w:szCs w:val="22"/>
        </w:rPr>
        <w:t xml:space="preserve"> </w:t>
      </w:r>
      <w:r w:rsidRPr="00B6779D">
        <w:rPr>
          <w:rFonts w:ascii="Arial" w:hAnsi="Arial" w:cs="Arial"/>
          <w:sz w:val="22"/>
          <w:szCs w:val="22"/>
        </w:rPr>
        <w:t>which read</w:t>
      </w:r>
      <w:r w:rsidR="00DE6C5C">
        <w:rPr>
          <w:rFonts w:ascii="Arial" w:hAnsi="Arial" w:cs="Arial"/>
          <w:sz w:val="22"/>
          <w:szCs w:val="22"/>
        </w:rPr>
        <w:t>s</w:t>
      </w:r>
      <w:r w:rsidRPr="00B6779D">
        <w:rPr>
          <w:rFonts w:ascii="Arial" w:hAnsi="Arial" w:cs="Arial"/>
          <w:sz w:val="22"/>
          <w:szCs w:val="22"/>
        </w:rPr>
        <w:t xml:space="preserve"> as follows:</w:t>
      </w:r>
    </w:p>
    <w:p w14:paraId="799F5D95" w14:textId="77777777" w:rsidR="00B6779D" w:rsidRDefault="00B6779D" w:rsidP="00B6779D">
      <w:pPr>
        <w:pStyle w:val="ListParagraph"/>
        <w:jc w:val="both"/>
        <w:rPr>
          <w:rFonts w:ascii="Arial" w:hAnsi="Arial" w:cs="Arial"/>
          <w:sz w:val="22"/>
          <w:szCs w:val="22"/>
        </w:rPr>
      </w:pPr>
    </w:p>
    <w:p w14:paraId="344074DE" w14:textId="01F06A1F" w:rsidR="00B6779D" w:rsidRDefault="00B6779D" w:rsidP="00B6779D">
      <w:pPr>
        <w:pStyle w:val="ListParagraph"/>
        <w:jc w:val="both"/>
        <w:rPr>
          <w:rFonts w:ascii="Arial" w:hAnsi="Arial" w:cs="Arial"/>
          <w:b/>
          <w:bCs/>
          <w:i/>
          <w:iCs/>
          <w:sz w:val="20"/>
        </w:rPr>
      </w:pPr>
      <w:r w:rsidRPr="00B6779D">
        <w:rPr>
          <w:rFonts w:ascii="Arial" w:hAnsi="Arial" w:cs="Arial"/>
          <w:b/>
          <w:bCs/>
          <w:i/>
          <w:iCs/>
          <w:sz w:val="20"/>
        </w:rPr>
        <w:t>13.129 Directed to the Scientific Council</w:t>
      </w:r>
    </w:p>
    <w:p w14:paraId="1D8E3635" w14:textId="77777777" w:rsidR="00B6779D" w:rsidRDefault="00B6779D" w:rsidP="00B6779D">
      <w:pPr>
        <w:pStyle w:val="ListParagraph"/>
        <w:jc w:val="both"/>
        <w:rPr>
          <w:rFonts w:ascii="Arial" w:hAnsi="Arial" w:cs="Arial"/>
          <w:b/>
          <w:bCs/>
          <w:i/>
          <w:iCs/>
          <w:sz w:val="20"/>
        </w:rPr>
      </w:pPr>
    </w:p>
    <w:p w14:paraId="7265975E" w14:textId="77777777" w:rsidR="00B6779D" w:rsidRPr="008345CC" w:rsidRDefault="00B6779D" w:rsidP="008345CC">
      <w:pPr>
        <w:pStyle w:val="BodyTextIndent2"/>
        <w:rPr>
          <w:i/>
          <w:iCs/>
          <w:sz w:val="20"/>
          <w:szCs w:val="20"/>
        </w:rPr>
      </w:pPr>
      <w:r w:rsidRPr="008345CC">
        <w:rPr>
          <w:i/>
          <w:iCs/>
          <w:sz w:val="20"/>
          <w:szCs w:val="20"/>
        </w:rPr>
        <w:t>The Scientific Council is requested to consider, subject to the availability of resources, in the meetings of its Sessional Committee after the 13th meeting of the Conference of the Parties (COP13), the following topics:</w:t>
      </w:r>
    </w:p>
    <w:p w14:paraId="073C4D37" w14:textId="77777777" w:rsidR="008345CC" w:rsidRDefault="008345CC" w:rsidP="00B6779D">
      <w:pPr>
        <w:ind w:firstLine="708"/>
        <w:jc w:val="both"/>
        <w:rPr>
          <w:lang w:val="en-GB"/>
        </w:rPr>
      </w:pPr>
    </w:p>
    <w:p w14:paraId="1DD51108" w14:textId="086EF04C" w:rsidR="008345CC" w:rsidRDefault="00B6779D" w:rsidP="008345CC">
      <w:pPr>
        <w:pStyle w:val="BodyTextIndent2"/>
        <w:ind w:left="1418" w:hanging="284"/>
        <w:rPr>
          <w:i/>
          <w:iCs/>
          <w:sz w:val="20"/>
          <w:szCs w:val="20"/>
        </w:rPr>
      </w:pPr>
      <w:r w:rsidRPr="008345CC">
        <w:rPr>
          <w:i/>
          <w:iCs/>
          <w:sz w:val="20"/>
          <w:szCs w:val="20"/>
        </w:rPr>
        <w:t>a)</w:t>
      </w:r>
      <w:r w:rsidR="008345CC">
        <w:rPr>
          <w:i/>
          <w:iCs/>
          <w:sz w:val="20"/>
          <w:szCs w:val="20"/>
        </w:rPr>
        <w:tab/>
      </w:r>
      <w:r w:rsidRPr="008345CC">
        <w:rPr>
          <w:i/>
          <w:iCs/>
          <w:sz w:val="20"/>
          <w:szCs w:val="20"/>
        </w:rPr>
        <w:t xml:space="preserve">identifying and prioritizing the main factors causing the established loss of insect </w:t>
      </w:r>
      <w:proofErr w:type="gramStart"/>
      <w:r w:rsidRPr="008345CC">
        <w:rPr>
          <w:i/>
          <w:iCs/>
          <w:sz w:val="20"/>
          <w:szCs w:val="20"/>
        </w:rPr>
        <w:t>biomass;</w:t>
      </w:r>
      <w:proofErr w:type="gramEnd"/>
    </w:p>
    <w:p w14:paraId="0C771C1A" w14:textId="77777777" w:rsidR="008345CC" w:rsidRDefault="008345CC" w:rsidP="008345CC">
      <w:pPr>
        <w:pStyle w:val="BodyTextIndent2"/>
        <w:ind w:left="1418" w:hanging="284"/>
        <w:rPr>
          <w:i/>
          <w:iCs/>
          <w:sz w:val="20"/>
          <w:szCs w:val="20"/>
        </w:rPr>
      </w:pPr>
    </w:p>
    <w:p w14:paraId="056B32BA" w14:textId="5D6847F5" w:rsidR="008345CC" w:rsidRPr="008345CC" w:rsidRDefault="008345CC" w:rsidP="008345CC">
      <w:pPr>
        <w:pStyle w:val="BodyTextIndent2"/>
        <w:ind w:left="1418" w:hanging="284"/>
        <w:rPr>
          <w:i/>
          <w:iCs/>
          <w:sz w:val="20"/>
          <w:szCs w:val="20"/>
        </w:rPr>
      </w:pPr>
      <w:r>
        <w:rPr>
          <w:i/>
          <w:iCs/>
          <w:sz w:val="20"/>
          <w:szCs w:val="20"/>
        </w:rPr>
        <w:t>b)</w:t>
      </w:r>
      <w:r>
        <w:rPr>
          <w:i/>
          <w:iCs/>
          <w:sz w:val="20"/>
          <w:szCs w:val="20"/>
        </w:rPr>
        <w:tab/>
        <w:t xml:space="preserve">collecting relevant information regarding the current insect decline, and assessing its cascading effects on migratory insectivorous animal </w:t>
      </w:r>
      <w:proofErr w:type="gramStart"/>
      <w:r>
        <w:rPr>
          <w:i/>
          <w:iCs/>
          <w:sz w:val="20"/>
          <w:szCs w:val="20"/>
        </w:rPr>
        <w:t>species;</w:t>
      </w:r>
      <w:proofErr w:type="gramEnd"/>
    </w:p>
    <w:p w14:paraId="49E8DA2B" w14:textId="77777777" w:rsidR="008345CC" w:rsidRPr="008345CC" w:rsidRDefault="008345CC" w:rsidP="008345CC">
      <w:pPr>
        <w:pStyle w:val="BodyTextIndent2"/>
        <w:ind w:left="0" w:firstLine="0"/>
        <w:rPr>
          <w:i/>
          <w:iCs/>
          <w:sz w:val="20"/>
          <w:szCs w:val="20"/>
          <w:lang w:val="en-US"/>
        </w:rPr>
      </w:pPr>
    </w:p>
    <w:p w14:paraId="31094354" w14:textId="1E39D502" w:rsidR="008345CC" w:rsidRPr="008345CC" w:rsidRDefault="00B6779D" w:rsidP="008345CC">
      <w:pPr>
        <w:pStyle w:val="BodyTextIndent2"/>
        <w:ind w:left="1418" w:hanging="284"/>
        <w:rPr>
          <w:i/>
          <w:iCs/>
          <w:sz w:val="20"/>
          <w:szCs w:val="20"/>
        </w:rPr>
      </w:pPr>
      <w:r w:rsidRPr="008345CC">
        <w:rPr>
          <w:i/>
          <w:iCs/>
          <w:sz w:val="20"/>
          <w:szCs w:val="20"/>
        </w:rPr>
        <w:t>c)</w:t>
      </w:r>
      <w:r w:rsidR="008345CC">
        <w:rPr>
          <w:i/>
          <w:iCs/>
          <w:sz w:val="20"/>
          <w:szCs w:val="20"/>
        </w:rPr>
        <w:tab/>
      </w:r>
      <w:r w:rsidRPr="008345CC">
        <w:rPr>
          <w:i/>
          <w:iCs/>
          <w:sz w:val="20"/>
          <w:szCs w:val="20"/>
        </w:rPr>
        <w:t xml:space="preserve">developing guidelines for the most urgent or prioritized actions </w:t>
      </w:r>
      <w:proofErr w:type="gramStart"/>
      <w:r w:rsidRPr="008345CC">
        <w:rPr>
          <w:i/>
          <w:iCs/>
          <w:sz w:val="20"/>
          <w:szCs w:val="20"/>
        </w:rPr>
        <w:t>identified;</w:t>
      </w:r>
      <w:proofErr w:type="gramEnd"/>
    </w:p>
    <w:p w14:paraId="0E6137F9" w14:textId="77777777" w:rsidR="008345CC" w:rsidRPr="008345CC" w:rsidRDefault="008345CC" w:rsidP="008345CC">
      <w:pPr>
        <w:pStyle w:val="BodyTextIndent2"/>
        <w:ind w:left="1418" w:hanging="284"/>
        <w:rPr>
          <w:i/>
          <w:iCs/>
          <w:sz w:val="20"/>
          <w:szCs w:val="20"/>
        </w:rPr>
      </w:pPr>
    </w:p>
    <w:p w14:paraId="7200787D" w14:textId="39426DDA" w:rsidR="00B6779D" w:rsidRDefault="00B6779D" w:rsidP="008345CC">
      <w:pPr>
        <w:pStyle w:val="BodyTextIndent2"/>
        <w:ind w:left="1418" w:hanging="284"/>
        <w:rPr>
          <w:i/>
          <w:iCs/>
          <w:sz w:val="20"/>
          <w:szCs w:val="20"/>
        </w:rPr>
      </w:pPr>
      <w:r w:rsidRPr="008345CC">
        <w:rPr>
          <w:i/>
          <w:iCs/>
          <w:sz w:val="20"/>
          <w:szCs w:val="20"/>
        </w:rPr>
        <w:t>d)</w:t>
      </w:r>
      <w:r w:rsidR="008345CC">
        <w:rPr>
          <w:i/>
          <w:iCs/>
          <w:sz w:val="20"/>
          <w:szCs w:val="20"/>
        </w:rPr>
        <w:tab/>
      </w:r>
      <w:r w:rsidRPr="008345CC">
        <w:rPr>
          <w:i/>
          <w:iCs/>
          <w:sz w:val="20"/>
          <w:szCs w:val="20"/>
        </w:rPr>
        <w:t>publishing any such guidelines following circulation to all Parties for approval.</w:t>
      </w:r>
    </w:p>
    <w:p w14:paraId="0149F1CC" w14:textId="4606977B" w:rsidR="00B6779D" w:rsidRPr="00AB02E3" w:rsidRDefault="00B6779D" w:rsidP="00B6779D">
      <w:pPr>
        <w:pStyle w:val="ListParagraph"/>
        <w:jc w:val="both"/>
        <w:rPr>
          <w:rFonts w:ascii="Arial" w:hAnsi="Arial" w:cs="Arial"/>
          <w:i/>
          <w:iCs/>
          <w:sz w:val="22"/>
          <w:szCs w:val="22"/>
        </w:rPr>
      </w:pPr>
    </w:p>
    <w:p w14:paraId="22D6ABBD" w14:textId="51499807" w:rsidR="008345CC" w:rsidRPr="00145EF3" w:rsidRDefault="008345CC" w:rsidP="008345CC">
      <w:pPr>
        <w:pStyle w:val="Heading1"/>
      </w:pPr>
      <w:r w:rsidRPr="00145EF3">
        <w:t>Activities to implement Decision 13.129</w:t>
      </w:r>
    </w:p>
    <w:p w14:paraId="308240D2" w14:textId="77777777" w:rsidR="008345CC" w:rsidRDefault="008345CC" w:rsidP="008345CC">
      <w:pPr>
        <w:jc w:val="both"/>
        <w:rPr>
          <w:lang w:val="en-GB"/>
        </w:rPr>
      </w:pPr>
    </w:p>
    <w:p w14:paraId="2506BFEF" w14:textId="6A2FFED6" w:rsidR="00CD1999" w:rsidRPr="00DC7578" w:rsidRDefault="0083087F" w:rsidP="00AB02E3">
      <w:pPr>
        <w:pStyle w:val="ListParagraph"/>
        <w:numPr>
          <w:ilvl w:val="0"/>
          <w:numId w:val="19"/>
        </w:numPr>
        <w:ind w:left="540" w:hanging="540"/>
        <w:jc w:val="both"/>
        <w:rPr>
          <w:rFonts w:ascii="Arial" w:hAnsi="Arial"/>
          <w:color w:val="000000" w:themeColor="text1"/>
          <w:sz w:val="22"/>
        </w:rPr>
      </w:pPr>
      <w:r>
        <w:rPr>
          <w:rFonts w:ascii="Arial" w:hAnsi="Arial" w:cs="Arial"/>
          <w:sz w:val="22"/>
          <w:szCs w:val="22"/>
        </w:rPr>
        <w:t xml:space="preserve">The </w:t>
      </w:r>
      <w:r w:rsidR="004E4BCC">
        <w:rPr>
          <w:rFonts w:ascii="Arial" w:hAnsi="Arial" w:cs="Arial"/>
          <w:sz w:val="22"/>
          <w:szCs w:val="22"/>
        </w:rPr>
        <w:t>5</w:t>
      </w:r>
      <w:r w:rsidR="004E4BCC" w:rsidRPr="004E4BCC">
        <w:rPr>
          <w:rFonts w:ascii="Arial" w:hAnsi="Arial" w:cs="Arial"/>
          <w:sz w:val="22"/>
          <w:szCs w:val="22"/>
          <w:vertAlign w:val="superscript"/>
        </w:rPr>
        <w:t>th</w:t>
      </w:r>
      <w:r w:rsidR="004E4BCC">
        <w:rPr>
          <w:rFonts w:ascii="Arial" w:hAnsi="Arial" w:cs="Arial"/>
          <w:sz w:val="22"/>
          <w:szCs w:val="22"/>
        </w:rPr>
        <w:t xml:space="preserve"> meeting of the </w:t>
      </w:r>
      <w:r>
        <w:rPr>
          <w:rFonts w:ascii="Arial" w:hAnsi="Arial" w:cs="Arial"/>
          <w:sz w:val="22"/>
          <w:szCs w:val="22"/>
        </w:rPr>
        <w:t xml:space="preserve">Sessional Committee of the Scientific Council </w:t>
      </w:r>
      <w:r w:rsidR="004E4BCC">
        <w:rPr>
          <w:rFonts w:ascii="Arial" w:hAnsi="Arial" w:cs="Arial"/>
          <w:sz w:val="22"/>
          <w:szCs w:val="22"/>
        </w:rPr>
        <w:t>(ScC-SC5</w:t>
      </w:r>
      <w:r w:rsidR="00695590">
        <w:rPr>
          <w:rFonts w:ascii="Arial" w:hAnsi="Arial" w:cs="Arial"/>
          <w:sz w:val="22"/>
          <w:szCs w:val="22"/>
        </w:rPr>
        <w:t>, 2021) took note of the mandate</w:t>
      </w:r>
      <w:r w:rsidR="008D5CC4">
        <w:rPr>
          <w:rFonts w:ascii="Arial" w:hAnsi="Arial" w:cs="Arial"/>
          <w:sz w:val="22"/>
          <w:szCs w:val="22"/>
        </w:rPr>
        <w:t xml:space="preserve"> in Decision </w:t>
      </w:r>
      <w:r w:rsidR="0018727D">
        <w:rPr>
          <w:rFonts w:ascii="Arial" w:hAnsi="Arial" w:cs="Arial"/>
          <w:sz w:val="22"/>
          <w:szCs w:val="22"/>
        </w:rPr>
        <w:t xml:space="preserve">13.129 </w:t>
      </w:r>
      <w:r w:rsidR="0018727D" w:rsidRPr="00DC7578">
        <w:rPr>
          <w:rFonts w:ascii="Arial" w:hAnsi="Arial"/>
          <w:color w:val="000000" w:themeColor="text1"/>
          <w:sz w:val="22"/>
        </w:rPr>
        <w:t>and</w:t>
      </w:r>
      <w:r w:rsidR="0033763F" w:rsidRPr="00DC7578">
        <w:rPr>
          <w:rFonts w:ascii="Arial" w:hAnsi="Arial"/>
          <w:color w:val="000000" w:themeColor="text1"/>
          <w:sz w:val="22"/>
        </w:rPr>
        <w:t xml:space="preserve"> inc</w:t>
      </w:r>
      <w:r w:rsidR="00E41AE9" w:rsidRPr="00DC7578">
        <w:rPr>
          <w:rFonts w:ascii="Arial" w:hAnsi="Arial"/>
          <w:color w:val="000000" w:themeColor="text1"/>
          <w:sz w:val="22"/>
        </w:rPr>
        <w:t>luded</w:t>
      </w:r>
      <w:r w:rsidR="00977FB5" w:rsidRPr="00DC7578">
        <w:rPr>
          <w:rFonts w:ascii="Arial" w:hAnsi="Arial"/>
          <w:color w:val="000000" w:themeColor="text1"/>
          <w:sz w:val="22"/>
        </w:rPr>
        <w:t xml:space="preserve"> </w:t>
      </w:r>
      <w:r w:rsidR="00977FB5" w:rsidRPr="00FF50CB">
        <w:rPr>
          <w:rFonts w:ascii="Arial" w:hAnsi="Arial" w:cs="Arial"/>
          <w:color w:val="000000" w:themeColor="text1"/>
          <w:sz w:val="22"/>
          <w:szCs w:val="22"/>
        </w:rPr>
        <w:t>insect decline</w:t>
      </w:r>
      <w:r w:rsidR="0033763F" w:rsidRPr="00DC7578">
        <w:rPr>
          <w:rFonts w:ascii="Arial" w:hAnsi="Arial"/>
          <w:color w:val="000000" w:themeColor="text1"/>
          <w:sz w:val="22"/>
        </w:rPr>
        <w:t xml:space="preserve"> </w:t>
      </w:r>
      <w:r w:rsidR="0033763F">
        <w:rPr>
          <w:rFonts w:ascii="Arial" w:hAnsi="Arial" w:cs="Arial"/>
          <w:sz w:val="22"/>
          <w:szCs w:val="22"/>
        </w:rPr>
        <w:t>in its Programme of Work for the intersessional period between COP13 and COP14</w:t>
      </w:r>
      <w:r w:rsidR="00D4705E">
        <w:rPr>
          <w:rFonts w:ascii="Arial" w:hAnsi="Arial" w:cs="Arial"/>
          <w:sz w:val="22"/>
          <w:szCs w:val="22"/>
        </w:rPr>
        <w:t xml:space="preserve">. </w:t>
      </w:r>
      <w:r w:rsidR="00A45997">
        <w:rPr>
          <w:rFonts w:ascii="Arial" w:hAnsi="Arial" w:cs="Arial"/>
          <w:sz w:val="22"/>
          <w:szCs w:val="22"/>
        </w:rPr>
        <w:t xml:space="preserve">Activities foreseen included </w:t>
      </w:r>
      <w:r w:rsidR="009C3595">
        <w:rPr>
          <w:rFonts w:ascii="Arial" w:hAnsi="Arial" w:cs="Arial"/>
          <w:sz w:val="22"/>
          <w:szCs w:val="22"/>
        </w:rPr>
        <w:t xml:space="preserve">the preparation of a </w:t>
      </w:r>
      <w:r w:rsidR="00D927BD">
        <w:rPr>
          <w:rFonts w:ascii="Arial" w:hAnsi="Arial" w:cs="Arial"/>
          <w:sz w:val="22"/>
          <w:szCs w:val="22"/>
        </w:rPr>
        <w:t xml:space="preserve">literature </w:t>
      </w:r>
      <w:r w:rsidR="009C3595">
        <w:rPr>
          <w:rFonts w:ascii="Arial" w:hAnsi="Arial" w:cs="Arial"/>
          <w:sz w:val="22"/>
          <w:szCs w:val="22"/>
        </w:rPr>
        <w:t xml:space="preserve">review </w:t>
      </w:r>
      <w:r w:rsidR="00E35017">
        <w:rPr>
          <w:rFonts w:ascii="Arial" w:hAnsi="Arial" w:cs="Arial"/>
          <w:sz w:val="22"/>
          <w:szCs w:val="22"/>
        </w:rPr>
        <w:t xml:space="preserve">covering items a) and b) </w:t>
      </w:r>
      <w:r w:rsidR="00FC595E">
        <w:rPr>
          <w:rFonts w:ascii="Arial" w:hAnsi="Arial" w:cs="Arial"/>
          <w:sz w:val="22"/>
          <w:szCs w:val="22"/>
        </w:rPr>
        <w:t xml:space="preserve">of </w:t>
      </w:r>
      <w:r w:rsidR="00D927BD">
        <w:rPr>
          <w:rFonts w:ascii="Arial" w:hAnsi="Arial" w:cs="Arial"/>
          <w:sz w:val="22"/>
          <w:szCs w:val="22"/>
        </w:rPr>
        <w:t>Decision 13.129</w:t>
      </w:r>
      <w:r w:rsidR="002E33C7">
        <w:rPr>
          <w:rFonts w:ascii="Arial" w:hAnsi="Arial" w:cs="Arial"/>
          <w:sz w:val="22"/>
          <w:szCs w:val="22"/>
        </w:rPr>
        <w:t xml:space="preserve">, to provide a </w:t>
      </w:r>
      <w:r w:rsidR="002E33C7">
        <w:rPr>
          <w:rFonts w:ascii="Arial" w:hAnsi="Arial" w:cs="Arial"/>
          <w:sz w:val="22"/>
          <w:szCs w:val="22"/>
        </w:rPr>
        <w:lastRenderedPageBreak/>
        <w:t xml:space="preserve">basis for further </w:t>
      </w:r>
      <w:r w:rsidR="002E33C7" w:rsidRPr="00DC7578">
        <w:rPr>
          <w:rFonts w:ascii="Arial" w:hAnsi="Arial"/>
          <w:color w:val="000000" w:themeColor="text1"/>
          <w:sz w:val="22"/>
        </w:rPr>
        <w:t xml:space="preserve">consideration of the </w:t>
      </w:r>
      <w:r w:rsidR="00977FB5" w:rsidRPr="00FF50CB">
        <w:rPr>
          <w:rFonts w:ascii="Arial" w:hAnsi="Arial" w:cs="Arial"/>
          <w:color w:val="000000" w:themeColor="text1"/>
          <w:sz w:val="22"/>
          <w:szCs w:val="22"/>
        </w:rPr>
        <w:t>topic</w:t>
      </w:r>
      <w:r w:rsidR="00AD0A1D">
        <w:rPr>
          <w:rFonts w:ascii="Arial" w:hAnsi="Arial" w:cs="Arial"/>
          <w:sz w:val="22"/>
          <w:szCs w:val="22"/>
        </w:rPr>
        <w:t xml:space="preserve">. The </w:t>
      </w:r>
      <w:r w:rsidR="00AD0A1D" w:rsidRPr="00DC7578">
        <w:rPr>
          <w:rFonts w:ascii="Arial" w:hAnsi="Arial"/>
          <w:color w:val="000000" w:themeColor="text1"/>
          <w:sz w:val="22"/>
        </w:rPr>
        <w:t xml:space="preserve">Secretariat </w:t>
      </w:r>
      <w:r w:rsidR="00977FB5" w:rsidRPr="00FF50CB">
        <w:rPr>
          <w:rFonts w:ascii="Arial" w:hAnsi="Arial" w:cs="Arial"/>
          <w:color w:val="000000" w:themeColor="text1"/>
          <w:sz w:val="22"/>
          <w:szCs w:val="22"/>
        </w:rPr>
        <w:t>sought funding</w:t>
      </w:r>
      <w:r w:rsidR="00046CE4" w:rsidRPr="00DC7578">
        <w:rPr>
          <w:rFonts w:ascii="Arial" w:hAnsi="Arial"/>
          <w:color w:val="000000" w:themeColor="text1"/>
          <w:sz w:val="22"/>
        </w:rPr>
        <w:t xml:space="preserve"> </w:t>
      </w:r>
      <w:r w:rsidR="00C242B7" w:rsidRPr="00DC7578">
        <w:rPr>
          <w:rFonts w:ascii="Arial" w:hAnsi="Arial"/>
          <w:color w:val="000000" w:themeColor="text1"/>
          <w:sz w:val="22"/>
        </w:rPr>
        <w:t>to support the production of the review</w:t>
      </w:r>
      <w:r w:rsidR="002E0B46" w:rsidRPr="00DC7578">
        <w:rPr>
          <w:rFonts w:ascii="Arial" w:hAnsi="Arial"/>
          <w:color w:val="000000" w:themeColor="text1"/>
          <w:sz w:val="22"/>
        </w:rPr>
        <w:t>.</w:t>
      </w:r>
    </w:p>
    <w:p w14:paraId="00CAF584" w14:textId="77777777" w:rsidR="006F703C" w:rsidRDefault="006F703C" w:rsidP="00AB02E3">
      <w:pPr>
        <w:pStyle w:val="ListParagraph"/>
        <w:ind w:left="540" w:hanging="540"/>
        <w:jc w:val="both"/>
        <w:rPr>
          <w:rFonts w:ascii="Arial" w:hAnsi="Arial" w:cs="Arial"/>
          <w:sz w:val="22"/>
          <w:szCs w:val="22"/>
        </w:rPr>
      </w:pPr>
    </w:p>
    <w:p w14:paraId="0B7DCFA4" w14:textId="6E7BBA4E" w:rsidR="008345CC" w:rsidRPr="008345CC" w:rsidRDefault="00E92E88" w:rsidP="00AB02E3">
      <w:pPr>
        <w:pStyle w:val="ListParagraph"/>
        <w:numPr>
          <w:ilvl w:val="0"/>
          <w:numId w:val="19"/>
        </w:numPr>
        <w:ind w:left="540" w:hanging="540"/>
        <w:jc w:val="both"/>
        <w:rPr>
          <w:rFonts w:ascii="Arial" w:hAnsi="Arial" w:cs="Arial"/>
          <w:sz w:val="22"/>
          <w:szCs w:val="22"/>
        </w:rPr>
      </w:pPr>
      <w:r w:rsidRPr="00FF50CB">
        <w:rPr>
          <w:rFonts w:ascii="Arial" w:hAnsi="Arial" w:cs="Arial"/>
          <w:color w:val="000000" w:themeColor="text1"/>
          <w:sz w:val="22"/>
          <w:szCs w:val="22"/>
        </w:rPr>
        <w:t>In April 2023, t</w:t>
      </w:r>
      <w:r w:rsidR="00CB3539" w:rsidRPr="00FF50CB">
        <w:rPr>
          <w:rFonts w:ascii="Arial" w:hAnsi="Arial" w:cs="Arial"/>
          <w:color w:val="000000" w:themeColor="text1"/>
          <w:sz w:val="22"/>
          <w:szCs w:val="22"/>
        </w:rPr>
        <w:t>hanks</w:t>
      </w:r>
      <w:r w:rsidR="00CB3539" w:rsidRPr="00DC7578">
        <w:rPr>
          <w:rFonts w:ascii="Arial" w:hAnsi="Arial"/>
          <w:color w:val="000000" w:themeColor="text1"/>
          <w:sz w:val="22"/>
        </w:rPr>
        <w:t xml:space="preserve"> </w:t>
      </w:r>
      <w:r w:rsidR="00CB3539">
        <w:rPr>
          <w:rFonts w:ascii="Arial" w:hAnsi="Arial" w:cs="Arial"/>
          <w:sz w:val="22"/>
          <w:szCs w:val="22"/>
        </w:rPr>
        <w:t>to v</w:t>
      </w:r>
      <w:r w:rsidR="00104122">
        <w:rPr>
          <w:rFonts w:ascii="Arial" w:hAnsi="Arial" w:cs="Arial"/>
          <w:sz w:val="22"/>
          <w:szCs w:val="22"/>
        </w:rPr>
        <w:t>oluntary contribution</w:t>
      </w:r>
      <w:r w:rsidR="00CB3539">
        <w:rPr>
          <w:rFonts w:ascii="Arial" w:hAnsi="Arial" w:cs="Arial"/>
          <w:sz w:val="22"/>
          <w:szCs w:val="22"/>
        </w:rPr>
        <w:t>s</w:t>
      </w:r>
      <w:r w:rsidR="00104122">
        <w:rPr>
          <w:rFonts w:ascii="Arial" w:hAnsi="Arial" w:cs="Arial"/>
          <w:sz w:val="22"/>
          <w:szCs w:val="22"/>
        </w:rPr>
        <w:t xml:space="preserve"> </w:t>
      </w:r>
      <w:r w:rsidR="00CB3539">
        <w:rPr>
          <w:rFonts w:ascii="Arial" w:hAnsi="Arial" w:cs="Arial"/>
          <w:sz w:val="22"/>
          <w:szCs w:val="22"/>
        </w:rPr>
        <w:t xml:space="preserve">from </w:t>
      </w:r>
      <w:r w:rsidR="007B6BA0">
        <w:rPr>
          <w:rFonts w:ascii="Arial" w:hAnsi="Arial" w:cs="Arial"/>
          <w:sz w:val="22"/>
          <w:szCs w:val="22"/>
        </w:rPr>
        <w:t xml:space="preserve">the </w:t>
      </w:r>
      <w:r w:rsidR="00565B1A">
        <w:rPr>
          <w:rFonts w:ascii="Arial" w:hAnsi="Arial" w:cs="Arial"/>
          <w:sz w:val="22"/>
          <w:szCs w:val="22"/>
        </w:rPr>
        <w:t>Government of Germany and the Government of Australia</w:t>
      </w:r>
      <w:r w:rsidR="00CB3539">
        <w:rPr>
          <w:rFonts w:ascii="Arial" w:hAnsi="Arial" w:cs="Arial"/>
          <w:sz w:val="22"/>
          <w:szCs w:val="22"/>
        </w:rPr>
        <w:t xml:space="preserve">, the </w:t>
      </w:r>
      <w:r w:rsidR="00CB3539" w:rsidRPr="00DC7578">
        <w:rPr>
          <w:rFonts w:ascii="Arial" w:hAnsi="Arial"/>
          <w:color w:val="000000" w:themeColor="text1"/>
          <w:sz w:val="22"/>
        </w:rPr>
        <w:t>Secretariat</w:t>
      </w:r>
      <w:r w:rsidR="00977FB5" w:rsidRPr="00DC7578">
        <w:rPr>
          <w:rFonts w:ascii="Arial" w:hAnsi="Arial"/>
          <w:color w:val="000000" w:themeColor="text1"/>
          <w:sz w:val="22"/>
        </w:rPr>
        <w:t xml:space="preserve"> </w:t>
      </w:r>
      <w:r w:rsidR="00977FB5" w:rsidRPr="00FF50CB">
        <w:rPr>
          <w:rFonts w:ascii="Arial" w:hAnsi="Arial" w:cs="Arial"/>
          <w:color w:val="000000" w:themeColor="text1"/>
          <w:sz w:val="22"/>
          <w:szCs w:val="22"/>
        </w:rPr>
        <w:t>commissioned</w:t>
      </w:r>
      <w:r w:rsidR="00637DAE" w:rsidRPr="00DC7578">
        <w:rPr>
          <w:rFonts w:ascii="Arial" w:hAnsi="Arial"/>
          <w:color w:val="000000" w:themeColor="text1"/>
          <w:sz w:val="22"/>
        </w:rPr>
        <w:t xml:space="preserve"> the </w:t>
      </w:r>
      <w:r w:rsidR="00DB5097" w:rsidRPr="0018727D">
        <w:rPr>
          <w:rFonts w:ascii="Arial" w:hAnsi="Arial" w:cs="Arial"/>
          <w:sz w:val="22"/>
          <w:szCs w:val="22"/>
        </w:rPr>
        <w:t>Leibniz Institute for the Analysis of Biodiversity Change (LIB)</w:t>
      </w:r>
      <w:r w:rsidR="00B91ECD">
        <w:rPr>
          <w:rFonts w:ascii="Arial" w:hAnsi="Arial" w:cs="Arial"/>
          <w:sz w:val="22"/>
          <w:szCs w:val="22"/>
        </w:rPr>
        <w:t xml:space="preserve"> to produce </w:t>
      </w:r>
      <w:r w:rsidR="00B91ECD" w:rsidRPr="008345CC">
        <w:rPr>
          <w:rFonts w:ascii="Arial" w:hAnsi="Arial" w:cs="Arial"/>
          <w:sz w:val="22"/>
          <w:szCs w:val="22"/>
        </w:rPr>
        <w:t>a report on the impacts of insect decline on migratory insectivorous animals</w:t>
      </w:r>
      <w:r w:rsidR="00FB3EAE">
        <w:rPr>
          <w:rFonts w:ascii="Arial" w:hAnsi="Arial" w:cs="Arial"/>
          <w:sz w:val="22"/>
          <w:szCs w:val="22"/>
        </w:rPr>
        <w:t xml:space="preserve">. </w:t>
      </w:r>
    </w:p>
    <w:p w14:paraId="5AC0C59B" w14:textId="77777777" w:rsidR="008345CC" w:rsidRPr="008345CC" w:rsidRDefault="008345CC" w:rsidP="00AB02E3">
      <w:pPr>
        <w:pStyle w:val="ListParagraph"/>
        <w:ind w:left="540" w:hanging="540"/>
        <w:jc w:val="both"/>
        <w:rPr>
          <w:rFonts w:ascii="Arial" w:hAnsi="Arial" w:cs="Arial"/>
          <w:sz w:val="22"/>
          <w:szCs w:val="22"/>
        </w:rPr>
      </w:pPr>
    </w:p>
    <w:p w14:paraId="5E2229D6" w14:textId="0B311663" w:rsidR="00F90B60" w:rsidRDefault="002331FA" w:rsidP="00AB02E3">
      <w:pPr>
        <w:pStyle w:val="ListParagraph"/>
        <w:numPr>
          <w:ilvl w:val="0"/>
          <w:numId w:val="19"/>
        </w:numPr>
        <w:ind w:left="540" w:hanging="540"/>
        <w:jc w:val="both"/>
        <w:rPr>
          <w:rFonts w:ascii="Arial" w:hAnsi="Arial" w:cs="Arial"/>
          <w:sz w:val="22"/>
          <w:szCs w:val="22"/>
        </w:rPr>
      </w:pPr>
      <w:r w:rsidRPr="00FF269B">
        <w:rPr>
          <w:rFonts w:ascii="Arial" w:hAnsi="Arial" w:cs="Arial"/>
          <w:sz w:val="22"/>
          <w:szCs w:val="22"/>
        </w:rPr>
        <w:t xml:space="preserve">An advanced draft of the </w:t>
      </w:r>
      <w:r w:rsidR="008345CC" w:rsidRPr="00FF269B">
        <w:rPr>
          <w:rFonts w:ascii="Arial" w:hAnsi="Arial" w:cs="Arial"/>
          <w:sz w:val="22"/>
          <w:szCs w:val="22"/>
        </w:rPr>
        <w:t>report</w:t>
      </w:r>
      <w:r w:rsidRPr="00FF269B">
        <w:rPr>
          <w:rFonts w:ascii="Arial" w:hAnsi="Arial" w:cs="Arial"/>
          <w:sz w:val="22"/>
          <w:szCs w:val="22"/>
        </w:rPr>
        <w:t xml:space="preserve"> </w:t>
      </w:r>
      <w:r w:rsidR="002800E4" w:rsidRPr="00FF269B">
        <w:rPr>
          <w:rFonts w:ascii="Arial" w:hAnsi="Arial" w:cs="Arial"/>
          <w:sz w:val="22"/>
          <w:szCs w:val="22"/>
        </w:rPr>
        <w:t>is</w:t>
      </w:r>
      <w:r w:rsidR="008345CC" w:rsidRPr="00FF269B">
        <w:rPr>
          <w:rFonts w:ascii="Arial" w:hAnsi="Arial" w:cs="Arial"/>
          <w:sz w:val="22"/>
          <w:szCs w:val="22"/>
        </w:rPr>
        <w:t xml:space="preserve"> contained in Annex 1 </w:t>
      </w:r>
      <w:r w:rsidR="00AF2BAF">
        <w:rPr>
          <w:rFonts w:ascii="Arial" w:hAnsi="Arial" w:cs="Arial"/>
          <w:sz w:val="22"/>
          <w:szCs w:val="22"/>
        </w:rPr>
        <w:t>of</w:t>
      </w:r>
      <w:r w:rsidR="008345CC" w:rsidRPr="00FF269B">
        <w:rPr>
          <w:rFonts w:ascii="Arial" w:hAnsi="Arial" w:cs="Arial"/>
          <w:sz w:val="22"/>
          <w:szCs w:val="22"/>
        </w:rPr>
        <w:t xml:space="preserve"> this document</w:t>
      </w:r>
      <w:r w:rsidR="00F85CF0" w:rsidRPr="00FF269B">
        <w:rPr>
          <w:rFonts w:ascii="Arial" w:hAnsi="Arial" w:cs="Arial"/>
          <w:sz w:val="22"/>
          <w:szCs w:val="22"/>
        </w:rPr>
        <w:t>. It</w:t>
      </w:r>
      <w:r w:rsidR="008345CC" w:rsidRPr="00FF269B">
        <w:rPr>
          <w:rFonts w:ascii="Arial" w:hAnsi="Arial" w:cs="Arial"/>
          <w:sz w:val="22"/>
          <w:szCs w:val="22"/>
        </w:rPr>
        <w:t xml:space="preserve"> </w:t>
      </w:r>
      <w:r w:rsidR="005618D3" w:rsidRPr="00FF269B">
        <w:rPr>
          <w:rFonts w:ascii="Arial" w:hAnsi="Arial" w:cs="Arial"/>
          <w:sz w:val="22"/>
          <w:szCs w:val="22"/>
        </w:rPr>
        <w:t xml:space="preserve">provides </w:t>
      </w:r>
      <w:r w:rsidR="0019394A" w:rsidRPr="00FF269B">
        <w:rPr>
          <w:rFonts w:ascii="Arial" w:hAnsi="Arial" w:cs="Arial"/>
          <w:sz w:val="22"/>
          <w:szCs w:val="22"/>
        </w:rPr>
        <w:t>a</w:t>
      </w:r>
      <w:r w:rsidR="008345CC" w:rsidRPr="00FF269B">
        <w:rPr>
          <w:rFonts w:ascii="Arial" w:hAnsi="Arial" w:cs="Arial"/>
          <w:sz w:val="22"/>
          <w:szCs w:val="22"/>
        </w:rPr>
        <w:t xml:space="preserve"> review of the relevant </w:t>
      </w:r>
      <w:r w:rsidR="00067CF1" w:rsidRPr="00FF269B">
        <w:rPr>
          <w:rFonts w:ascii="Arial" w:hAnsi="Arial" w:cs="Arial"/>
          <w:sz w:val="22"/>
          <w:szCs w:val="22"/>
        </w:rPr>
        <w:t xml:space="preserve">scientific </w:t>
      </w:r>
      <w:r w:rsidR="008345CC" w:rsidRPr="00FF269B">
        <w:rPr>
          <w:rFonts w:ascii="Arial" w:hAnsi="Arial" w:cs="Arial"/>
          <w:sz w:val="22"/>
          <w:szCs w:val="22"/>
        </w:rPr>
        <w:t xml:space="preserve">literature </w:t>
      </w:r>
      <w:r w:rsidR="00DC7578">
        <w:rPr>
          <w:rFonts w:ascii="Arial" w:hAnsi="Arial" w:cs="Arial"/>
          <w:sz w:val="22"/>
          <w:szCs w:val="22"/>
        </w:rPr>
        <w:t>assessing the status of insect decline populations, the main factors driving insect decline, and the direct and indirect impacts of these on migratory i</w:t>
      </w:r>
      <w:r w:rsidR="008345CC" w:rsidRPr="00FF269B">
        <w:rPr>
          <w:rFonts w:ascii="Arial" w:hAnsi="Arial" w:cs="Arial"/>
          <w:sz w:val="22"/>
          <w:szCs w:val="22"/>
        </w:rPr>
        <w:t>nsectivorous animal species.</w:t>
      </w:r>
    </w:p>
    <w:p w14:paraId="7E6CF155" w14:textId="2932314B" w:rsidR="008345CC" w:rsidRPr="00FF269B" w:rsidRDefault="008345CC" w:rsidP="00AB02E3">
      <w:pPr>
        <w:ind w:left="540" w:hanging="540"/>
      </w:pPr>
      <w:r w:rsidRPr="00F90B60">
        <w:rPr>
          <w:rFonts w:cs="Arial"/>
        </w:rPr>
        <w:t xml:space="preserve"> </w:t>
      </w:r>
    </w:p>
    <w:p w14:paraId="50575034" w14:textId="5B9951CF" w:rsidR="00A926FC" w:rsidRPr="00DC7578" w:rsidRDefault="008345CC" w:rsidP="00AB02E3">
      <w:pPr>
        <w:pStyle w:val="ListParagraph"/>
        <w:numPr>
          <w:ilvl w:val="0"/>
          <w:numId w:val="19"/>
        </w:numPr>
        <w:ind w:left="540" w:hanging="540"/>
        <w:jc w:val="both"/>
        <w:rPr>
          <w:rFonts w:ascii="Arial" w:hAnsi="Arial"/>
          <w:color w:val="000000" w:themeColor="text1"/>
          <w:sz w:val="22"/>
        </w:rPr>
      </w:pPr>
      <w:r w:rsidRPr="00FF50CB">
        <w:rPr>
          <w:rFonts w:ascii="Arial" w:hAnsi="Arial" w:cs="Arial"/>
          <w:color w:val="000000" w:themeColor="text1"/>
          <w:sz w:val="22"/>
          <w:szCs w:val="22"/>
        </w:rPr>
        <w:t>The</w:t>
      </w:r>
      <w:r w:rsidR="00977FB5" w:rsidRPr="00FF50CB">
        <w:rPr>
          <w:rFonts w:ascii="Arial" w:hAnsi="Arial" w:cs="Arial"/>
          <w:color w:val="000000" w:themeColor="text1"/>
          <w:sz w:val="22"/>
          <w:szCs w:val="22"/>
        </w:rPr>
        <w:t xml:space="preserve"> report</w:t>
      </w:r>
      <w:r w:rsidRPr="00FF50CB">
        <w:rPr>
          <w:rFonts w:ascii="Arial" w:hAnsi="Arial" w:cs="Arial"/>
          <w:color w:val="000000" w:themeColor="text1"/>
          <w:sz w:val="22"/>
          <w:szCs w:val="22"/>
        </w:rPr>
        <w:t xml:space="preserve"> </w:t>
      </w:r>
      <w:r w:rsidRPr="00DC7578">
        <w:rPr>
          <w:rFonts w:ascii="Arial" w:hAnsi="Arial"/>
          <w:color w:val="000000" w:themeColor="text1"/>
          <w:sz w:val="22"/>
        </w:rPr>
        <w:t xml:space="preserve">is </w:t>
      </w:r>
      <w:r w:rsidR="00977FB5" w:rsidRPr="00FF50CB">
        <w:rPr>
          <w:rFonts w:ascii="Arial" w:hAnsi="Arial" w:cs="Arial"/>
          <w:color w:val="000000" w:themeColor="text1"/>
          <w:sz w:val="22"/>
          <w:szCs w:val="22"/>
        </w:rPr>
        <w:t xml:space="preserve">now </w:t>
      </w:r>
      <w:r w:rsidRPr="00DC7578">
        <w:rPr>
          <w:rFonts w:ascii="Arial" w:hAnsi="Arial"/>
          <w:color w:val="000000" w:themeColor="text1"/>
          <w:sz w:val="22"/>
        </w:rPr>
        <w:t xml:space="preserve">subject to </w:t>
      </w:r>
      <w:r w:rsidR="0084775C" w:rsidRPr="00DC7578">
        <w:rPr>
          <w:rFonts w:ascii="Arial" w:hAnsi="Arial"/>
          <w:color w:val="000000" w:themeColor="text1"/>
          <w:sz w:val="22"/>
        </w:rPr>
        <w:t>review</w:t>
      </w:r>
      <w:r w:rsidRPr="00DC7578">
        <w:rPr>
          <w:rFonts w:ascii="Arial" w:hAnsi="Arial"/>
          <w:color w:val="000000" w:themeColor="text1"/>
          <w:sz w:val="22"/>
        </w:rPr>
        <w:t xml:space="preserve"> </w:t>
      </w:r>
      <w:r w:rsidR="00977FB5" w:rsidRPr="00DC7578">
        <w:rPr>
          <w:rFonts w:ascii="Arial" w:hAnsi="Arial"/>
          <w:color w:val="000000" w:themeColor="text1"/>
          <w:sz w:val="22"/>
        </w:rPr>
        <w:t>by</w:t>
      </w:r>
      <w:r w:rsidRPr="00DC7578">
        <w:rPr>
          <w:rFonts w:ascii="Arial" w:hAnsi="Arial"/>
          <w:color w:val="000000" w:themeColor="text1"/>
          <w:sz w:val="22"/>
        </w:rPr>
        <w:t xml:space="preserve"> the Scientific Council </w:t>
      </w:r>
      <w:r w:rsidR="00F26CC2" w:rsidRPr="00DC7578">
        <w:rPr>
          <w:rFonts w:ascii="Arial" w:hAnsi="Arial"/>
          <w:color w:val="000000" w:themeColor="text1"/>
          <w:sz w:val="22"/>
        </w:rPr>
        <w:t>to</w:t>
      </w:r>
      <w:r w:rsidRPr="00DC7578">
        <w:rPr>
          <w:rFonts w:ascii="Arial" w:hAnsi="Arial"/>
          <w:color w:val="000000" w:themeColor="text1"/>
          <w:sz w:val="22"/>
        </w:rPr>
        <w:t xml:space="preserve"> </w:t>
      </w:r>
      <w:r w:rsidR="00977FB5" w:rsidRPr="00FF50CB">
        <w:rPr>
          <w:rFonts w:ascii="Arial" w:hAnsi="Arial" w:cs="Arial"/>
          <w:color w:val="000000" w:themeColor="text1"/>
          <w:sz w:val="22"/>
          <w:szCs w:val="22"/>
        </w:rPr>
        <w:t>help</w:t>
      </w:r>
      <w:r w:rsidRPr="00FF50CB">
        <w:rPr>
          <w:rFonts w:ascii="Arial" w:hAnsi="Arial" w:cs="Arial"/>
          <w:color w:val="000000" w:themeColor="text1"/>
          <w:sz w:val="22"/>
          <w:szCs w:val="22"/>
        </w:rPr>
        <w:t xml:space="preserve"> inform</w:t>
      </w:r>
      <w:r w:rsidRPr="00DC7578">
        <w:rPr>
          <w:rFonts w:ascii="Arial" w:hAnsi="Arial"/>
          <w:color w:val="000000" w:themeColor="text1"/>
          <w:sz w:val="22"/>
        </w:rPr>
        <w:t xml:space="preserve"> the final version of the </w:t>
      </w:r>
      <w:r w:rsidR="0018727D" w:rsidRPr="00DC7578">
        <w:rPr>
          <w:rFonts w:ascii="Arial" w:hAnsi="Arial"/>
          <w:color w:val="000000" w:themeColor="text1"/>
          <w:sz w:val="22"/>
        </w:rPr>
        <w:t>report</w:t>
      </w:r>
      <w:r w:rsidR="00977FB5" w:rsidRPr="00FF50CB">
        <w:rPr>
          <w:rFonts w:ascii="Arial" w:hAnsi="Arial" w:cs="Arial"/>
          <w:color w:val="000000" w:themeColor="text1"/>
          <w:sz w:val="22"/>
          <w:szCs w:val="22"/>
        </w:rPr>
        <w:t>,</w:t>
      </w:r>
      <w:r w:rsidR="00DC2B5F" w:rsidRPr="00DC7578">
        <w:rPr>
          <w:rFonts w:ascii="Arial" w:hAnsi="Arial"/>
          <w:color w:val="000000" w:themeColor="text1"/>
          <w:sz w:val="22"/>
        </w:rPr>
        <w:t xml:space="preserve"> which will</w:t>
      </w:r>
      <w:r w:rsidR="00977FB5" w:rsidRPr="00DC7578">
        <w:rPr>
          <w:rFonts w:ascii="Arial" w:hAnsi="Arial"/>
          <w:color w:val="000000" w:themeColor="text1"/>
          <w:sz w:val="22"/>
        </w:rPr>
        <w:t xml:space="preserve"> </w:t>
      </w:r>
      <w:r w:rsidR="00DC2B5F" w:rsidRPr="00DC7578">
        <w:rPr>
          <w:rFonts w:ascii="Arial" w:hAnsi="Arial"/>
          <w:color w:val="000000" w:themeColor="text1"/>
          <w:sz w:val="22"/>
        </w:rPr>
        <w:t>be presented to COP14 for consideration</w:t>
      </w:r>
      <w:r w:rsidR="0018727D" w:rsidRPr="00DC7578">
        <w:rPr>
          <w:rFonts w:ascii="Arial" w:hAnsi="Arial"/>
          <w:color w:val="000000" w:themeColor="text1"/>
          <w:sz w:val="22"/>
        </w:rPr>
        <w:t>.</w:t>
      </w:r>
    </w:p>
    <w:p w14:paraId="1A43B03A" w14:textId="77777777" w:rsidR="00A926FC" w:rsidRDefault="00A926FC" w:rsidP="00AB02E3">
      <w:pPr>
        <w:ind w:left="540" w:hanging="540"/>
        <w:jc w:val="both"/>
        <w:rPr>
          <w:rFonts w:cs="Arial"/>
        </w:rPr>
      </w:pPr>
    </w:p>
    <w:p w14:paraId="4ACC6001" w14:textId="371E54A1" w:rsidR="00A926FC" w:rsidRPr="00A926FC" w:rsidRDefault="00A926FC" w:rsidP="00AB02E3">
      <w:pPr>
        <w:pStyle w:val="Heading3"/>
        <w:ind w:left="540" w:hanging="540"/>
      </w:pPr>
      <w:r w:rsidRPr="00A926FC">
        <w:t>Recommended actions</w:t>
      </w:r>
    </w:p>
    <w:p w14:paraId="1B726D90" w14:textId="77777777" w:rsidR="00A926FC" w:rsidRPr="00A926FC" w:rsidRDefault="00A926FC" w:rsidP="00AB02E3">
      <w:pPr>
        <w:ind w:left="540" w:hanging="540"/>
        <w:jc w:val="both"/>
        <w:rPr>
          <w:rFonts w:cs="Arial"/>
        </w:rPr>
      </w:pPr>
    </w:p>
    <w:p w14:paraId="259DAE86" w14:textId="77777777" w:rsidR="00A926FC" w:rsidRPr="00A926FC" w:rsidRDefault="00A926FC" w:rsidP="00AB02E3">
      <w:pPr>
        <w:pStyle w:val="ListParagraph"/>
        <w:numPr>
          <w:ilvl w:val="0"/>
          <w:numId w:val="19"/>
        </w:numPr>
        <w:tabs>
          <w:tab w:val="left" w:pos="1601"/>
        </w:tabs>
        <w:ind w:left="540" w:hanging="540"/>
        <w:jc w:val="both"/>
        <w:rPr>
          <w:rFonts w:ascii="Arial" w:hAnsi="Arial" w:cs="Arial"/>
          <w:sz w:val="22"/>
          <w:szCs w:val="22"/>
        </w:rPr>
      </w:pPr>
      <w:r w:rsidRPr="00A926FC">
        <w:rPr>
          <w:rFonts w:ascii="Arial" w:hAnsi="Arial" w:cs="Arial"/>
          <w:sz w:val="22"/>
          <w:szCs w:val="22"/>
          <w:lang w:eastAsia="en-GB"/>
        </w:rPr>
        <w:t>The Scientific Council is recommended to</w:t>
      </w:r>
      <w:r w:rsidRPr="00A926FC">
        <w:rPr>
          <w:rFonts w:ascii="Arial" w:hAnsi="Arial" w:cs="Arial"/>
          <w:sz w:val="22"/>
          <w:szCs w:val="22"/>
        </w:rPr>
        <w:t>:</w:t>
      </w:r>
    </w:p>
    <w:p w14:paraId="77D56EB3" w14:textId="77777777" w:rsidR="00A926FC" w:rsidRDefault="00A926FC" w:rsidP="00A926FC">
      <w:pPr>
        <w:tabs>
          <w:tab w:val="left" w:pos="1601"/>
        </w:tabs>
        <w:jc w:val="both"/>
        <w:rPr>
          <w:rFonts w:cs="Arial"/>
        </w:rPr>
      </w:pPr>
    </w:p>
    <w:p w14:paraId="111B3D7A" w14:textId="5F4326CC" w:rsidR="00A926FC" w:rsidRDefault="00A926FC" w:rsidP="00AB02E3">
      <w:pPr>
        <w:tabs>
          <w:tab w:val="left" w:pos="0"/>
        </w:tabs>
        <w:ind w:left="900" w:hanging="360"/>
        <w:jc w:val="both"/>
        <w:rPr>
          <w:rStyle w:val="normaltextrun"/>
          <w:rFonts w:cs="Arial"/>
        </w:rPr>
      </w:pPr>
      <w:r>
        <w:rPr>
          <w:rFonts w:cs="Arial"/>
        </w:rPr>
        <w:t>a)</w:t>
      </w:r>
      <w:r>
        <w:rPr>
          <w:rFonts w:cs="Arial"/>
        </w:rPr>
        <w:tab/>
      </w:r>
      <w:r w:rsidR="00264DB7">
        <w:rPr>
          <w:rFonts w:cs="Arial"/>
        </w:rPr>
        <w:t>review</w:t>
      </w:r>
      <w:r w:rsidRPr="00A926FC">
        <w:rPr>
          <w:rFonts w:cs="Arial"/>
        </w:rPr>
        <w:t xml:space="preserve"> the report contained in Annex 1 </w:t>
      </w:r>
      <w:r w:rsidR="00AF2BAF">
        <w:rPr>
          <w:rFonts w:cs="Arial"/>
        </w:rPr>
        <w:t>of</w:t>
      </w:r>
      <w:r w:rsidRPr="00A926FC">
        <w:rPr>
          <w:rFonts w:cs="Arial"/>
        </w:rPr>
        <w:t xml:space="preserve"> this </w:t>
      </w:r>
      <w:proofErr w:type="gramStart"/>
      <w:r w:rsidRPr="00A926FC">
        <w:rPr>
          <w:rFonts w:cs="Arial"/>
        </w:rPr>
        <w:t>document;</w:t>
      </w:r>
      <w:proofErr w:type="gramEnd"/>
    </w:p>
    <w:p w14:paraId="1E875BD9" w14:textId="77777777" w:rsidR="00A926FC" w:rsidRDefault="00A926FC" w:rsidP="00AB02E3">
      <w:pPr>
        <w:tabs>
          <w:tab w:val="left" w:pos="0"/>
        </w:tabs>
        <w:ind w:left="900" w:hanging="360"/>
        <w:jc w:val="both"/>
        <w:rPr>
          <w:rStyle w:val="normaltextrun"/>
          <w:rFonts w:cs="Arial"/>
        </w:rPr>
      </w:pPr>
    </w:p>
    <w:p w14:paraId="27DD884F" w14:textId="0E7B155D" w:rsidR="00A926FC" w:rsidRPr="00AB02E3" w:rsidRDefault="00A926FC" w:rsidP="00AB02E3">
      <w:pPr>
        <w:tabs>
          <w:tab w:val="left" w:pos="0"/>
        </w:tabs>
        <w:ind w:left="900" w:hanging="360"/>
        <w:jc w:val="both"/>
      </w:pPr>
      <w:r>
        <w:rPr>
          <w:rStyle w:val="normaltextrun"/>
          <w:rFonts w:cs="Arial"/>
        </w:rPr>
        <w:t>b)</w:t>
      </w:r>
      <w:r>
        <w:rPr>
          <w:rStyle w:val="normaltextrun"/>
          <w:rFonts w:cs="Arial"/>
        </w:rPr>
        <w:tab/>
      </w:r>
      <w:r>
        <w:t xml:space="preserve">provide feedback </w:t>
      </w:r>
      <w:r w:rsidR="00EA633C">
        <w:t>to</w:t>
      </w:r>
      <w:r w:rsidRPr="00DC7578">
        <w:rPr>
          <w:color w:val="FF0000"/>
        </w:rPr>
        <w:t xml:space="preserve"> </w:t>
      </w:r>
      <w:r w:rsidRPr="00DC7578">
        <w:rPr>
          <w:color w:val="000000" w:themeColor="text1"/>
        </w:rPr>
        <w:t xml:space="preserve">inform </w:t>
      </w:r>
      <w:r w:rsidR="00EA633C" w:rsidRPr="00FF50CB">
        <w:rPr>
          <w:color w:val="000000" w:themeColor="text1"/>
        </w:rPr>
        <w:t>the</w:t>
      </w:r>
      <w:r w:rsidR="00E55C14" w:rsidRPr="00DC7578">
        <w:rPr>
          <w:color w:val="000000" w:themeColor="text1"/>
        </w:rPr>
        <w:t xml:space="preserve"> further development </w:t>
      </w:r>
      <w:r w:rsidR="00EA633C" w:rsidRPr="00FF50CB">
        <w:rPr>
          <w:color w:val="000000" w:themeColor="text1"/>
        </w:rPr>
        <w:t>and</w:t>
      </w:r>
      <w:r w:rsidR="003B5C86" w:rsidRPr="00DC7578">
        <w:rPr>
          <w:color w:val="000000" w:themeColor="text1"/>
        </w:rPr>
        <w:t xml:space="preserve"> finalization</w:t>
      </w:r>
      <w:r w:rsidR="00EA633C" w:rsidRPr="00FF50CB">
        <w:rPr>
          <w:color w:val="000000" w:themeColor="text1"/>
        </w:rPr>
        <w:t xml:space="preserve"> of the report</w:t>
      </w:r>
      <w:r w:rsidR="003B5C86" w:rsidRPr="00DC7578">
        <w:rPr>
          <w:color w:val="000000" w:themeColor="text1"/>
        </w:rPr>
        <w:t>.</w:t>
      </w:r>
    </w:p>
    <w:p w14:paraId="6E8E8371" w14:textId="77777777" w:rsidR="00A926FC" w:rsidRPr="00A926FC" w:rsidRDefault="00A926FC" w:rsidP="00AB02E3">
      <w:pPr>
        <w:pStyle w:val="BodyText"/>
        <w:ind w:left="900" w:hanging="360"/>
      </w:pPr>
    </w:p>
    <w:sectPr w:rsidR="00A926FC" w:rsidRPr="00A926FC" w:rsidSect="00110FC2">
      <w:footerReference w:type="default" r:id="rId18"/>
      <w:headerReference w:type="first" r:id="rId19"/>
      <w:footerReference w:type="first" r:id="rId20"/>
      <w:pgSz w:w="11906" w:h="16838" w:code="9"/>
      <w:pgMar w:top="1134" w:right="1134" w:bottom="1134" w:left="1134" w:header="720" w:footer="5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6F73" w14:textId="77777777" w:rsidR="006E0459" w:rsidRDefault="006E0459" w:rsidP="008562CA">
      <w:r>
        <w:separator/>
      </w:r>
    </w:p>
  </w:endnote>
  <w:endnote w:type="continuationSeparator" w:id="0">
    <w:p w14:paraId="519CEEE7" w14:textId="77777777" w:rsidR="006E0459" w:rsidRDefault="006E0459" w:rsidP="008562CA">
      <w:r>
        <w:continuationSeparator/>
      </w:r>
    </w:p>
  </w:endnote>
  <w:endnote w:type="continuationNotice" w:id="1">
    <w:p w14:paraId="0971F7FB" w14:textId="77777777" w:rsidR="006E0459" w:rsidRDefault="006E0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351985"/>
      <w:docPartObj>
        <w:docPartGallery w:val="Page Numbers (Bottom of Page)"/>
        <w:docPartUnique/>
      </w:docPartObj>
    </w:sdtPr>
    <w:sdtEndPr>
      <w:rPr>
        <w:noProof/>
        <w:sz w:val="18"/>
        <w:szCs w:val="18"/>
      </w:rPr>
    </w:sdtEndPr>
    <w:sdtContent>
      <w:p w14:paraId="267E18B3" w14:textId="1D0AD213" w:rsidR="00450736" w:rsidRPr="00DC7578" w:rsidRDefault="00450736">
        <w:pPr>
          <w:pStyle w:val="Footer"/>
          <w:jc w:val="center"/>
          <w:rPr>
            <w:sz w:val="18"/>
            <w:szCs w:val="18"/>
          </w:rPr>
        </w:pPr>
        <w:r w:rsidRPr="00DC7578">
          <w:rPr>
            <w:sz w:val="18"/>
            <w:szCs w:val="18"/>
          </w:rPr>
          <w:fldChar w:fldCharType="begin"/>
        </w:r>
        <w:r w:rsidRPr="00DC7578">
          <w:rPr>
            <w:sz w:val="18"/>
            <w:szCs w:val="18"/>
          </w:rPr>
          <w:instrText xml:space="preserve"> PAGE   \* MERGEFORMAT </w:instrText>
        </w:r>
        <w:r w:rsidRPr="00DC7578">
          <w:rPr>
            <w:sz w:val="18"/>
            <w:szCs w:val="18"/>
          </w:rPr>
          <w:fldChar w:fldCharType="separate"/>
        </w:r>
        <w:r w:rsidRPr="00DC7578">
          <w:rPr>
            <w:noProof/>
            <w:sz w:val="18"/>
            <w:szCs w:val="18"/>
          </w:rPr>
          <w:t>2</w:t>
        </w:r>
        <w:r w:rsidRPr="00DC7578">
          <w:rPr>
            <w:noProof/>
            <w:sz w:val="18"/>
            <w:szCs w:val="18"/>
          </w:rPr>
          <w:fldChar w:fldCharType="end"/>
        </w:r>
      </w:p>
    </w:sdtContent>
  </w:sdt>
  <w:p w14:paraId="5E9E7F5D" w14:textId="10D3725F" w:rsidR="0049446B" w:rsidRPr="004641A5" w:rsidRDefault="0049446B" w:rsidP="001F56E8">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840957"/>
      <w:docPartObj>
        <w:docPartGallery w:val="Page Numbers (Bottom of Page)"/>
        <w:docPartUnique/>
      </w:docPartObj>
    </w:sdtPr>
    <w:sdtEndPr>
      <w:rPr>
        <w:noProof/>
      </w:rPr>
    </w:sdtEndPr>
    <w:sdtContent>
      <w:p w14:paraId="3DD085B9" w14:textId="644A88A4" w:rsidR="0049446B" w:rsidRDefault="004944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2499D7" w14:textId="77777777" w:rsidR="0049446B" w:rsidRDefault="00494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66F6" w14:textId="77777777" w:rsidR="006E0459" w:rsidRDefault="006E0459" w:rsidP="008562CA">
      <w:r>
        <w:separator/>
      </w:r>
    </w:p>
  </w:footnote>
  <w:footnote w:type="continuationSeparator" w:id="0">
    <w:p w14:paraId="779A3707" w14:textId="77777777" w:rsidR="006E0459" w:rsidRDefault="006E0459" w:rsidP="008562CA">
      <w:r>
        <w:continuationSeparator/>
      </w:r>
    </w:p>
  </w:footnote>
  <w:footnote w:type="continuationNotice" w:id="1">
    <w:p w14:paraId="515CF4E4" w14:textId="77777777" w:rsidR="006E0459" w:rsidRDefault="006E0459"/>
  </w:footnote>
  <w:footnote w:id="2">
    <w:p w14:paraId="078EE2AD" w14:textId="12B79C2F" w:rsidR="00DE6C5C" w:rsidRPr="00AB02E3" w:rsidRDefault="00DE6C5C" w:rsidP="00AB02E3">
      <w:pPr>
        <w:pStyle w:val="FootnoteText"/>
        <w:jc w:val="both"/>
        <w:rPr>
          <w:sz w:val="16"/>
          <w:szCs w:val="16"/>
          <w:lang w:val="en-GB"/>
        </w:rPr>
      </w:pPr>
      <w:r w:rsidRPr="00AB02E3">
        <w:rPr>
          <w:rStyle w:val="FootnoteReference"/>
          <w:sz w:val="16"/>
          <w:szCs w:val="16"/>
        </w:rPr>
        <w:footnoteRef/>
      </w:r>
      <w:r w:rsidRPr="00AB02E3">
        <w:rPr>
          <w:sz w:val="16"/>
          <w:szCs w:val="16"/>
        </w:rPr>
        <w:t xml:space="preserve"> IPBES (2019) </w:t>
      </w:r>
      <w:r w:rsidRPr="00AB02E3">
        <w:rPr>
          <w:i/>
          <w:iCs/>
          <w:sz w:val="16"/>
          <w:szCs w:val="16"/>
        </w:rPr>
        <w:t>Global assessment report on biodiversity and ecosystem services of the Intergovernmental Science-Policy Platform on Biodiversity and Ecosystem Services</w:t>
      </w:r>
      <w:r w:rsidRPr="00AB02E3">
        <w:rPr>
          <w:sz w:val="16"/>
          <w:szCs w:val="16"/>
        </w:rPr>
        <w:t xml:space="preserve">. </w:t>
      </w:r>
      <w:r w:rsidRPr="00AB02E3">
        <w:rPr>
          <w:sz w:val="16"/>
          <w:szCs w:val="16"/>
          <w:lang w:val="it-IT"/>
        </w:rPr>
        <w:t xml:space="preserve">E. S. Brondizio, J. Settele, S. Díaz, and H. T. Ngo (editors). </w:t>
      </w:r>
      <w:r w:rsidRPr="00AB02E3">
        <w:rPr>
          <w:sz w:val="16"/>
          <w:szCs w:val="16"/>
        </w:rPr>
        <w:t xml:space="preserve">IPBES </w:t>
      </w:r>
      <w:r w:rsidR="00CA38AF" w:rsidRPr="00AB02E3">
        <w:rPr>
          <w:sz w:val="16"/>
          <w:szCs w:val="16"/>
        </w:rPr>
        <w:t>S</w:t>
      </w:r>
      <w:r w:rsidRPr="00AB02E3">
        <w:rPr>
          <w:sz w:val="16"/>
          <w:szCs w:val="16"/>
        </w:rPr>
        <w:t xml:space="preserve">ecretariat, Bonn, Germany. 1148 pages. </w:t>
      </w:r>
      <w:hyperlink r:id="rId1" w:history="1">
        <w:r w:rsidR="00CA38AF" w:rsidRPr="00AB02E3">
          <w:rPr>
            <w:rStyle w:val="Hyperlink"/>
            <w:sz w:val="16"/>
            <w:szCs w:val="16"/>
          </w:rPr>
          <w:t>https://doi.org/10.5281/zenodo.3831673</w:t>
        </w:r>
      </w:hyperlink>
      <w:r w:rsidR="00CA38AF" w:rsidRPr="00AB02E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1FE" w14:textId="280FBFF7"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3750DA">
      <w:rPr>
        <w:rFonts w:cs="Arial"/>
        <w:i/>
        <w:iCs/>
        <w:sz w:val="18"/>
        <w:szCs w:val="18"/>
        <w:lang w:val="en-GB"/>
      </w:rPr>
      <w:t>12.4.2</w:t>
    </w:r>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BD31" w14:textId="07E2CF8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9D189E">
      <w:rPr>
        <w:rFonts w:cs="Arial"/>
        <w:i/>
        <w:iCs/>
        <w:sz w:val="18"/>
        <w:szCs w:val="18"/>
        <w:lang w:val="en-GB"/>
      </w:rPr>
      <w:t>12.4.2</w:t>
    </w:r>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5378" w14:textId="7E0B71C2" w:rsidR="00857DC4" w:rsidRPr="00857DC4" w:rsidRDefault="00857DC4" w:rsidP="00857DC4">
    <w:pPr>
      <w:pBdr>
        <w:bottom w:val="single" w:sz="4" w:space="1" w:color="auto"/>
      </w:pBdr>
      <w:spacing w:before="120"/>
      <w:rPr>
        <w:rFonts w:cs="Arial"/>
        <w:i/>
        <w:iCs/>
        <w:sz w:val="18"/>
        <w:szCs w:val="18"/>
        <w:lang w:val="en-GB"/>
      </w:rPr>
    </w:pPr>
    <w:r w:rsidRPr="00857DC4">
      <w:rPr>
        <w:rFonts w:cs="Arial"/>
        <w:i/>
        <w:iCs/>
        <w:sz w:val="18"/>
        <w:szCs w:val="18"/>
        <w:lang w:val="en-GB"/>
      </w:rPr>
      <w:t>UNEP/CMS/ScC-SC6/Doc.</w:t>
    </w:r>
    <w:r w:rsidR="00B6779D">
      <w:rPr>
        <w:rFonts w:cs="Arial"/>
        <w:i/>
        <w:iCs/>
        <w:sz w:val="18"/>
        <w:szCs w:val="18"/>
        <w:lang w:val="en-GB"/>
      </w:rPr>
      <w:t>12.4.2</w:t>
    </w:r>
  </w:p>
  <w:p w14:paraId="17B7F0AC" w14:textId="77777777" w:rsidR="00857DC4" w:rsidRDefault="00857DC4" w:rsidP="00857DC4">
    <w:pPr>
      <w:rPr>
        <w:rFonts w:cs="Arial"/>
        <w:lang w:val="en-GB"/>
      </w:rPr>
    </w:pPr>
  </w:p>
  <w:p w14:paraId="35D8672B" w14:textId="77777777" w:rsidR="005A0362" w:rsidRPr="005A0362" w:rsidRDefault="005A0362" w:rsidP="005A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01CF7"/>
    <w:multiLevelType w:val="hybridMultilevel"/>
    <w:tmpl w:val="C324F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8"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732D20"/>
    <w:multiLevelType w:val="hybridMultilevel"/>
    <w:tmpl w:val="B014A3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A51877"/>
    <w:multiLevelType w:val="hybridMultilevel"/>
    <w:tmpl w:val="8DE2B9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41E98"/>
    <w:multiLevelType w:val="hybridMultilevel"/>
    <w:tmpl w:val="CC346B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8"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C6DD5"/>
    <w:multiLevelType w:val="hybridMultilevel"/>
    <w:tmpl w:val="BAAE1B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77DA2C72"/>
    <w:multiLevelType w:val="hybridMultilevel"/>
    <w:tmpl w:val="A3B614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7"/>
  </w:num>
  <w:num w:numId="2" w16cid:durableId="1330258007">
    <w:abstractNumId w:val="10"/>
  </w:num>
  <w:num w:numId="3" w16cid:durableId="216629081">
    <w:abstractNumId w:val="23"/>
  </w:num>
  <w:num w:numId="4" w16cid:durableId="2089496676">
    <w:abstractNumId w:val="9"/>
  </w:num>
  <w:num w:numId="5" w16cid:durableId="995305865">
    <w:abstractNumId w:val="6"/>
  </w:num>
  <w:num w:numId="6" w16cid:durableId="1591543126">
    <w:abstractNumId w:val="4"/>
  </w:num>
  <w:num w:numId="7" w16cid:durableId="1509979557">
    <w:abstractNumId w:val="19"/>
  </w:num>
  <w:num w:numId="8" w16cid:durableId="1284387885">
    <w:abstractNumId w:val="16"/>
  </w:num>
  <w:num w:numId="9" w16cid:durableId="1792672819">
    <w:abstractNumId w:val="8"/>
  </w:num>
  <w:num w:numId="10" w16cid:durableId="1602376025">
    <w:abstractNumId w:val="5"/>
  </w:num>
  <w:num w:numId="11" w16cid:durableId="583103219">
    <w:abstractNumId w:val="0"/>
  </w:num>
  <w:num w:numId="12" w16cid:durableId="764500067">
    <w:abstractNumId w:val="2"/>
  </w:num>
  <w:num w:numId="13" w16cid:durableId="241188056">
    <w:abstractNumId w:val="21"/>
  </w:num>
  <w:num w:numId="14" w16cid:durableId="1744138892">
    <w:abstractNumId w:val="13"/>
  </w:num>
  <w:num w:numId="15" w16cid:durableId="512185356">
    <w:abstractNumId w:val="15"/>
  </w:num>
  <w:num w:numId="16" w16cid:durableId="206646908">
    <w:abstractNumId w:val="3"/>
  </w:num>
  <w:num w:numId="17" w16cid:durableId="309864782">
    <w:abstractNumId w:val="18"/>
  </w:num>
  <w:num w:numId="18" w16cid:durableId="996958949">
    <w:abstractNumId w:val="11"/>
  </w:num>
  <w:num w:numId="19" w16cid:durableId="241573804">
    <w:abstractNumId w:val="12"/>
  </w:num>
  <w:num w:numId="20" w16cid:durableId="574585092">
    <w:abstractNumId w:val="20"/>
  </w:num>
  <w:num w:numId="21" w16cid:durableId="1537736785">
    <w:abstractNumId w:val="14"/>
  </w:num>
  <w:num w:numId="22" w16cid:durableId="6056012">
    <w:abstractNumId w:val="7"/>
  </w:num>
  <w:num w:numId="23" w16cid:durableId="651715353">
    <w:abstractNumId w:val="1"/>
  </w:num>
  <w:num w:numId="24" w16cid:durableId="2698269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E5B"/>
    <w:rsid w:val="000148EA"/>
    <w:rsid w:val="00015A26"/>
    <w:rsid w:val="000216EC"/>
    <w:rsid w:val="00025BCB"/>
    <w:rsid w:val="00034F7E"/>
    <w:rsid w:val="00046CE4"/>
    <w:rsid w:val="0004798C"/>
    <w:rsid w:val="00051664"/>
    <w:rsid w:val="00062598"/>
    <w:rsid w:val="00063003"/>
    <w:rsid w:val="00067CF1"/>
    <w:rsid w:val="00095D40"/>
    <w:rsid w:val="000A52F9"/>
    <w:rsid w:val="000B3FCC"/>
    <w:rsid w:val="000B4F2D"/>
    <w:rsid w:val="000C2262"/>
    <w:rsid w:val="000E3462"/>
    <w:rsid w:val="000F4744"/>
    <w:rsid w:val="000F7046"/>
    <w:rsid w:val="00104122"/>
    <w:rsid w:val="00110FC2"/>
    <w:rsid w:val="0014124A"/>
    <w:rsid w:val="001441EE"/>
    <w:rsid w:val="001578CF"/>
    <w:rsid w:val="00177F9E"/>
    <w:rsid w:val="00180E68"/>
    <w:rsid w:val="0018727D"/>
    <w:rsid w:val="0019394A"/>
    <w:rsid w:val="0019540B"/>
    <w:rsid w:val="001B12B6"/>
    <w:rsid w:val="001B3D0E"/>
    <w:rsid w:val="001B7C41"/>
    <w:rsid w:val="001F56E8"/>
    <w:rsid w:val="00222263"/>
    <w:rsid w:val="002331FA"/>
    <w:rsid w:val="0023618C"/>
    <w:rsid w:val="00264DB7"/>
    <w:rsid w:val="002800E4"/>
    <w:rsid w:val="00297A6E"/>
    <w:rsid w:val="002B6ED6"/>
    <w:rsid w:val="002E0B46"/>
    <w:rsid w:val="002E33C7"/>
    <w:rsid w:val="002E4D17"/>
    <w:rsid w:val="002F2584"/>
    <w:rsid w:val="00301DD0"/>
    <w:rsid w:val="0033763F"/>
    <w:rsid w:val="00351765"/>
    <w:rsid w:val="00362179"/>
    <w:rsid w:val="003750DA"/>
    <w:rsid w:val="00384952"/>
    <w:rsid w:val="00395A58"/>
    <w:rsid w:val="00397F57"/>
    <w:rsid w:val="003B1260"/>
    <w:rsid w:val="003B218D"/>
    <w:rsid w:val="003B5C86"/>
    <w:rsid w:val="003C1A96"/>
    <w:rsid w:val="003D3675"/>
    <w:rsid w:val="003D6F67"/>
    <w:rsid w:val="003D7753"/>
    <w:rsid w:val="0041037A"/>
    <w:rsid w:val="00445448"/>
    <w:rsid w:val="00446819"/>
    <w:rsid w:val="00450736"/>
    <w:rsid w:val="004531D2"/>
    <w:rsid w:val="00455064"/>
    <w:rsid w:val="004641A5"/>
    <w:rsid w:val="004829D0"/>
    <w:rsid w:val="00490FF8"/>
    <w:rsid w:val="0049446B"/>
    <w:rsid w:val="00494E31"/>
    <w:rsid w:val="004A4F75"/>
    <w:rsid w:val="004B29B4"/>
    <w:rsid w:val="004B574A"/>
    <w:rsid w:val="004E4BCC"/>
    <w:rsid w:val="004F08DB"/>
    <w:rsid w:val="004F3FDC"/>
    <w:rsid w:val="00511000"/>
    <w:rsid w:val="00552B51"/>
    <w:rsid w:val="0055596A"/>
    <w:rsid w:val="005576EE"/>
    <w:rsid w:val="005618D3"/>
    <w:rsid w:val="00565B1A"/>
    <w:rsid w:val="005872F6"/>
    <w:rsid w:val="005A0362"/>
    <w:rsid w:val="005A4458"/>
    <w:rsid w:val="005C512E"/>
    <w:rsid w:val="005C5659"/>
    <w:rsid w:val="005D00EE"/>
    <w:rsid w:val="005E1A0D"/>
    <w:rsid w:val="005F7B3E"/>
    <w:rsid w:val="0061626F"/>
    <w:rsid w:val="00637DAE"/>
    <w:rsid w:val="00666202"/>
    <w:rsid w:val="0068319B"/>
    <w:rsid w:val="00683508"/>
    <w:rsid w:val="006853C9"/>
    <w:rsid w:val="00695590"/>
    <w:rsid w:val="006B0385"/>
    <w:rsid w:val="006C42C9"/>
    <w:rsid w:val="006D3A1A"/>
    <w:rsid w:val="006E0459"/>
    <w:rsid w:val="006E2EAC"/>
    <w:rsid w:val="006F26E4"/>
    <w:rsid w:val="006F703C"/>
    <w:rsid w:val="006F7BD7"/>
    <w:rsid w:val="0071781C"/>
    <w:rsid w:val="00724659"/>
    <w:rsid w:val="00725DE2"/>
    <w:rsid w:val="007334E5"/>
    <w:rsid w:val="00763277"/>
    <w:rsid w:val="007A675C"/>
    <w:rsid w:val="007B6BA0"/>
    <w:rsid w:val="007E238D"/>
    <w:rsid w:val="007E3B1A"/>
    <w:rsid w:val="007E4CF4"/>
    <w:rsid w:val="007F1562"/>
    <w:rsid w:val="007F5A16"/>
    <w:rsid w:val="007F6EBD"/>
    <w:rsid w:val="00822E98"/>
    <w:rsid w:val="00823741"/>
    <w:rsid w:val="00823EA0"/>
    <w:rsid w:val="0083087F"/>
    <w:rsid w:val="008345CC"/>
    <w:rsid w:val="00836C95"/>
    <w:rsid w:val="00844F23"/>
    <w:rsid w:val="0084775C"/>
    <w:rsid w:val="00851541"/>
    <w:rsid w:val="008562CA"/>
    <w:rsid w:val="00857DC4"/>
    <w:rsid w:val="008641D3"/>
    <w:rsid w:val="008A5B68"/>
    <w:rsid w:val="008D1AE4"/>
    <w:rsid w:val="008D5CC4"/>
    <w:rsid w:val="008D7252"/>
    <w:rsid w:val="00904343"/>
    <w:rsid w:val="0092142F"/>
    <w:rsid w:val="009325A1"/>
    <w:rsid w:val="00941B49"/>
    <w:rsid w:val="0095781C"/>
    <w:rsid w:val="00966666"/>
    <w:rsid w:val="00970630"/>
    <w:rsid w:val="00970A32"/>
    <w:rsid w:val="00977FB5"/>
    <w:rsid w:val="009A012D"/>
    <w:rsid w:val="009A0DD0"/>
    <w:rsid w:val="009A40F8"/>
    <w:rsid w:val="009C19C3"/>
    <w:rsid w:val="009C3595"/>
    <w:rsid w:val="009C7B88"/>
    <w:rsid w:val="009D189E"/>
    <w:rsid w:val="009F415B"/>
    <w:rsid w:val="009F7129"/>
    <w:rsid w:val="00A029D2"/>
    <w:rsid w:val="00A21B78"/>
    <w:rsid w:val="00A2501D"/>
    <w:rsid w:val="00A258AE"/>
    <w:rsid w:val="00A2712A"/>
    <w:rsid w:val="00A303D3"/>
    <w:rsid w:val="00A40CC0"/>
    <w:rsid w:val="00A45997"/>
    <w:rsid w:val="00A51201"/>
    <w:rsid w:val="00A51B0B"/>
    <w:rsid w:val="00A926FC"/>
    <w:rsid w:val="00AB02E3"/>
    <w:rsid w:val="00AB7979"/>
    <w:rsid w:val="00AD0A1D"/>
    <w:rsid w:val="00AD787B"/>
    <w:rsid w:val="00AF2BAF"/>
    <w:rsid w:val="00B215D7"/>
    <w:rsid w:val="00B24AAE"/>
    <w:rsid w:val="00B32F9E"/>
    <w:rsid w:val="00B43FA1"/>
    <w:rsid w:val="00B66044"/>
    <w:rsid w:val="00B6779D"/>
    <w:rsid w:val="00B81CA0"/>
    <w:rsid w:val="00B91ECD"/>
    <w:rsid w:val="00BD7361"/>
    <w:rsid w:val="00BE7C6B"/>
    <w:rsid w:val="00C242B7"/>
    <w:rsid w:val="00C25A6C"/>
    <w:rsid w:val="00C31D83"/>
    <w:rsid w:val="00C37847"/>
    <w:rsid w:val="00C37E26"/>
    <w:rsid w:val="00C51531"/>
    <w:rsid w:val="00C515BD"/>
    <w:rsid w:val="00C51C6B"/>
    <w:rsid w:val="00C5779F"/>
    <w:rsid w:val="00C6402A"/>
    <w:rsid w:val="00C74C48"/>
    <w:rsid w:val="00C82E51"/>
    <w:rsid w:val="00CA38AF"/>
    <w:rsid w:val="00CB3539"/>
    <w:rsid w:val="00CB655F"/>
    <w:rsid w:val="00CC22BC"/>
    <w:rsid w:val="00CD1999"/>
    <w:rsid w:val="00CF4ED2"/>
    <w:rsid w:val="00D15371"/>
    <w:rsid w:val="00D3197C"/>
    <w:rsid w:val="00D33367"/>
    <w:rsid w:val="00D4705E"/>
    <w:rsid w:val="00D53164"/>
    <w:rsid w:val="00D5397B"/>
    <w:rsid w:val="00D6324F"/>
    <w:rsid w:val="00D927BD"/>
    <w:rsid w:val="00DA01A5"/>
    <w:rsid w:val="00DA207A"/>
    <w:rsid w:val="00DB4110"/>
    <w:rsid w:val="00DB5097"/>
    <w:rsid w:val="00DB5F96"/>
    <w:rsid w:val="00DC2B5F"/>
    <w:rsid w:val="00DC7578"/>
    <w:rsid w:val="00DC7969"/>
    <w:rsid w:val="00DD1D6A"/>
    <w:rsid w:val="00DD5B36"/>
    <w:rsid w:val="00DD6F6E"/>
    <w:rsid w:val="00DE1368"/>
    <w:rsid w:val="00DE6C5C"/>
    <w:rsid w:val="00DF7F2F"/>
    <w:rsid w:val="00E028F3"/>
    <w:rsid w:val="00E035CC"/>
    <w:rsid w:val="00E07C51"/>
    <w:rsid w:val="00E201F2"/>
    <w:rsid w:val="00E35017"/>
    <w:rsid w:val="00E41AE9"/>
    <w:rsid w:val="00E55C14"/>
    <w:rsid w:val="00E6571F"/>
    <w:rsid w:val="00E92E88"/>
    <w:rsid w:val="00E95BF3"/>
    <w:rsid w:val="00EA62A4"/>
    <w:rsid w:val="00EA633C"/>
    <w:rsid w:val="00ED748B"/>
    <w:rsid w:val="00F01E83"/>
    <w:rsid w:val="00F20E76"/>
    <w:rsid w:val="00F26CC2"/>
    <w:rsid w:val="00F35A66"/>
    <w:rsid w:val="00F4206A"/>
    <w:rsid w:val="00F426B8"/>
    <w:rsid w:val="00F432C4"/>
    <w:rsid w:val="00F45977"/>
    <w:rsid w:val="00F64AE8"/>
    <w:rsid w:val="00F720AC"/>
    <w:rsid w:val="00F85CF0"/>
    <w:rsid w:val="00F90B60"/>
    <w:rsid w:val="00FB3EAE"/>
    <w:rsid w:val="00FC595E"/>
    <w:rsid w:val="00FC641D"/>
    <w:rsid w:val="00FD30F3"/>
    <w:rsid w:val="00FF269B"/>
    <w:rsid w:val="00FF5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B6779D"/>
    <w:pPr>
      <w:keepNext/>
      <w:suppressAutoHyphens/>
      <w:outlineLvl w:val="0"/>
    </w:pPr>
    <w:rPr>
      <w:rFonts w:eastAsia="Times New Roman" w:cs="Arial"/>
      <w:color w:val="000000"/>
      <w:kern w:val="2"/>
      <w:u w:val="single"/>
      <w:lang w:val="en-GB"/>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A926FC"/>
    <w:pPr>
      <w:keepNext/>
      <w:jc w:val="both"/>
      <w:outlineLvl w:val="2"/>
    </w:pPr>
    <w:rPr>
      <w:rFonts w:cs="Arial"/>
      <w:u w:val="single"/>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BodyText">
    <w:name w:val="Body Text"/>
    <w:basedOn w:val="Normal"/>
    <w:link w:val="BodyTextChar"/>
    <w:uiPriority w:val="99"/>
    <w:unhideWhenUsed/>
    <w:rsid w:val="00B6779D"/>
    <w:pPr>
      <w:spacing w:after="120"/>
    </w:pPr>
  </w:style>
  <w:style w:type="character" w:customStyle="1" w:styleId="BodyTextChar">
    <w:name w:val="Body Text Char"/>
    <w:basedOn w:val="DefaultParagraphFont"/>
    <w:link w:val="BodyText"/>
    <w:uiPriority w:val="99"/>
    <w:rsid w:val="00B6779D"/>
    <w:rPr>
      <w:rFonts w:ascii="Arial" w:hAnsi="Arial"/>
    </w:rPr>
  </w:style>
  <w:style w:type="paragraph" w:styleId="BodyText2">
    <w:name w:val="Body Text 2"/>
    <w:basedOn w:val="Normal"/>
    <w:link w:val="BodyText2Char"/>
    <w:uiPriority w:val="99"/>
    <w:unhideWhenUsed/>
    <w:rsid w:val="00B6779D"/>
    <w:pPr>
      <w:jc w:val="both"/>
    </w:pPr>
    <w:rPr>
      <w:rFonts w:cs="Arial"/>
      <w:sz w:val="21"/>
      <w:szCs w:val="21"/>
    </w:rPr>
  </w:style>
  <w:style w:type="character" w:customStyle="1" w:styleId="BodyText2Char">
    <w:name w:val="Body Text 2 Char"/>
    <w:basedOn w:val="DefaultParagraphFont"/>
    <w:link w:val="BodyText2"/>
    <w:uiPriority w:val="99"/>
    <w:rsid w:val="00B6779D"/>
    <w:rPr>
      <w:rFonts w:ascii="Arial" w:hAnsi="Arial" w:cs="Arial"/>
      <w:sz w:val="21"/>
      <w:szCs w:val="21"/>
    </w:rPr>
  </w:style>
  <w:style w:type="character" w:customStyle="1" w:styleId="Heading1Char">
    <w:name w:val="Heading 1 Char"/>
    <w:basedOn w:val="DefaultParagraphFont"/>
    <w:link w:val="Heading1"/>
    <w:uiPriority w:val="9"/>
    <w:rsid w:val="00B6779D"/>
    <w:rPr>
      <w:rFonts w:ascii="Arial" w:eastAsia="Times New Roman" w:hAnsi="Arial" w:cs="Arial"/>
      <w:color w:val="000000"/>
      <w:kern w:val="2"/>
      <w:u w:val="single"/>
      <w:lang w:val="en-GB"/>
    </w:rPr>
  </w:style>
  <w:style w:type="paragraph" w:styleId="BodyTextIndent">
    <w:name w:val="Body Text Indent"/>
    <w:basedOn w:val="Normal"/>
    <w:link w:val="BodyTextIndentChar"/>
    <w:uiPriority w:val="99"/>
    <w:semiHidden/>
    <w:unhideWhenUsed/>
    <w:rsid w:val="00B6779D"/>
    <w:pPr>
      <w:spacing w:after="120"/>
      <w:ind w:left="283"/>
    </w:pPr>
  </w:style>
  <w:style w:type="character" w:customStyle="1" w:styleId="BodyTextIndentChar">
    <w:name w:val="Body Text Indent Char"/>
    <w:basedOn w:val="DefaultParagraphFont"/>
    <w:link w:val="BodyTextIndent"/>
    <w:uiPriority w:val="99"/>
    <w:semiHidden/>
    <w:rsid w:val="00B6779D"/>
    <w:rPr>
      <w:rFonts w:ascii="Arial" w:hAnsi="Arial"/>
    </w:rPr>
  </w:style>
  <w:style w:type="paragraph" w:styleId="BodyTextIndent2">
    <w:name w:val="Body Text Indent 2"/>
    <w:basedOn w:val="Normal"/>
    <w:link w:val="BodyTextIndent2Char"/>
    <w:uiPriority w:val="99"/>
    <w:unhideWhenUsed/>
    <w:rsid w:val="008345CC"/>
    <w:pPr>
      <w:ind w:left="709" w:hanging="1"/>
      <w:jc w:val="both"/>
    </w:pPr>
    <w:rPr>
      <w:lang w:val="en-GB"/>
    </w:rPr>
  </w:style>
  <w:style w:type="character" w:customStyle="1" w:styleId="BodyTextIndent2Char">
    <w:name w:val="Body Text Indent 2 Char"/>
    <w:basedOn w:val="DefaultParagraphFont"/>
    <w:link w:val="BodyTextIndent2"/>
    <w:uiPriority w:val="99"/>
    <w:rsid w:val="008345CC"/>
    <w:rPr>
      <w:rFonts w:ascii="Arial" w:hAnsi="Arial"/>
      <w:lang w:val="en-GB"/>
    </w:rPr>
  </w:style>
  <w:style w:type="character" w:customStyle="1" w:styleId="Heading3Char">
    <w:name w:val="Heading 3 Char"/>
    <w:basedOn w:val="DefaultParagraphFont"/>
    <w:link w:val="Heading3"/>
    <w:uiPriority w:val="9"/>
    <w:rsid w:val="00A926FC"/>
    <w:rPr>
      <w:rFonts w:ascii="Arial" w:hAnsi="Arial" w:cs="Arial"/>
      <w:u w:val="single"/>
    </w:rPr>
  </w:style>
  <w:style w:type="paragraph" w:customStyle="1" w:styleId="paragraph">
    <w:name w:val="paragraph"/>
    <w:basedOn w:val="Normal"/>
    <w:rsid w:val="00A926FC"/>
    <w:pPr>
      <w:spacing w:before="100" w:beforeAutospacing="1" w:after="100" w:afterAutospacing="1"/>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A926FC"/>
  </w:style>
  <w:style w:type="character" w:customStyle="1" w:styleId="eop">
    <w:name w:val="eop"/>
    <w:basedOn w:val="DefaultParagraphFont"/>
    <w:rsid w:val="00A926FC"/>
  </w:style>
  <w:style w:type="character" w:styleId="FollowedHyperlink">
    <w:name w:val="FollowedHyperlink"/>
    <w:basedOn w:val="DefaultParagraphFont"/>
    <w:uiPriority w:val="99"/>
    <w:semiHidden/>
    <w:unhideWhenUsed/>
    <w:rsid w:val="0041037A"/>
    <w:rPr>
      <w:color w:val="954F72" w:themeColor="followedHyperlink"/>
      <w:u w:val="single"/>
    </w:rPr>
  </w:style>
  <w:style w:type="paragraph" w:styleId="Revision">
    <w:name w:val="Revision"/>
    <w:hidden/>
    <w:uiPriority w:val="99"/>
    <w:semiHidden/>
    <w:rsid w:val="0041037A"/>
    <w:rPr>
      <w:rFonts w:ascii="Arial" w:hAnsi="Arial"/>
    </w:rPr>
  </w:style>
  <w:style w:type="character" w:styleId="CommentReference">
    <w:name w:val="annotation reference"/>
    <w:basedOn w:val="DefaultParagraphFont"/>
    <w:uiPriority w:val="99"/>
    <w:semiHidden/>
    <w:unhideWhenUsed/>
    <w:rsid w:val="0068319B"/>
    <w:rPr>
      <w:sz w:val="16"/>
      <w:szCs w:val="16"/>
    </w:rPr>
  </w:style>
  <w:style w:type="paragraph" w:styleId="CommentText">
    <w:name w:val="annotation text"/>
    <w:basedOn w:val="Normal"/>
    <w:link w:val="CommentTextChar"/>
    <w:uiPriority w:val="99"/>
    <w:unhideWhenUsed/>
    <w:rsid w:val="0068319B"/>
    <w:rPr>
      <w:sz w:val="20"/>
      <w:szCs w:val="20"/>
    </w:rPr>
  </w:style>
  <w:style w:type="character" w:customStyle="1" w:styleId="CommentTextChar">
    <w:name w:val="Comment Text Char"/>
    <w:basedOn w:val="DefaultParagraphFont"/>
    <w:link w:val="CommentText"/>
    <w:uiPriority w:val="99"/>
    <w:rsid w:val="006831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8319B"/>
    <w:rPr>
      <w:b/>
      <w:bCs/>
    </w:rPr>
  </w:style>
  <w:style w:type="character" w:customStyle="1" w:styleId="CommentSubjectChar">
    <w:name w:val="Comment Subject Char"/>
    <w:basedOn w:val="CommentTextChar"/>
    <w:link w:val="CommentSubject"/>
    <w:uiPriority w:val="99"/>
    <w:semiHidden/>
    <w:rsid w:val="0068319B"/>
    <w:rPr>
      <w:rFonts w:ascii="Arial" w:hAnsi="Arial"/>
      <w:b/>
      <w:bCs/>
      <w:sz w:val="20"/>
      <w:szCs w:val="20"/>
    </w:rPr>
  </w:style>
  <w:style w:type="paragraph" w:styleId="FootnoteText">
    <w:name w:val="footnote text"/>
    <w:basedOn w:val="Normal"/>
    <w:link w:val="FootnoteTextChar"/>
    <w:uiPriority w:val="99"/>
    <w:semiHidden/>
    <w:unhideWhenUsed/>
    <w:rsid w:val="002B6ED6"/>
    <w:rPr>
      <w:sz w:val="20"/>
      <w:szCs w:val="20"/>
    </w:rPr>
  </w:style>
  <w:style w:type="character" w:customStyle="1" w:styleId="FootnoteTextChar">
    <w:name w:val="Footnote Text Char"/>
    <w:basedOn w:val="DefaultParagraphFont"/>
    <w:link w:val="FootnoteText"/>
    <w:uiPriority w:val="99"/>
    <w:semiHidden/>
    <w:rsid w:val="002B6ED6"/>
    <w:rPr>
      <w:rFonts w:ascii="Arial" w:hAnsi="Arial"/>
      <w:sz w:val="20"/>
      <w:szCs w:val="20"/>
    </w:rPr>
  </w:style>
  <w:style w:type="character" w:styleId="FootnoteReference">
    <w:name w:val="footnote reference"/>
    <w:basedOn w:val="DefaultParagraphFont"/>
    <w:uiPriority w:val="99"/>
    <w:semiHidden/>
    <w:unhideWhenUsed/>
    <w:rsid w:val="002B6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en/page/decision-13129-insect-decline-and-its-threat-migratory-insectivorous-animal-populations" TargetMode="External"/><Relationship Id="rId2" Type="http://schemas.openxmlformats.org/officeDocument/2006/relationships/customXml" Target="../customXml/item2.xml"/><Relationship Id="rId16" Type="http://schemas.openxmlformats.org/officeDocument/2006/relationships/hyperlink" Target="https://www.cms.int/en/document/insect-decline-and-its-threat-migratory-insectivorous-animal-populations-2"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5281/zenodo.383167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UserInfo>
        <DisplayName>Aydin Bahramlouian</DisplayName>
        <AccountId>29</AccountId>
        <AccountType/>
      </UserInfo>
    </SharedWithUsers>
    <Reviewer xmlns="a7b50396-0b06-45c1-b28e-46f86d566a10" xsi:nil="true"/>
    <MariaJoseOrtiz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48210-B6CA-43E8-9686-B84AF935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3.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E2E9D7C8-2B2A-4F2B-BF13-591EFDB3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Links>
    <vt:vector size="12" baseType="variant">
      <vt:variant>
        <vt:i4>7667763</vt:i4>
      </vt:variant>
      <vt:variant>
        <vt:i4>3</vt:i4>
      </vt:variant>
      <vt:variant>
        <vt:i4>0</vt:i4>
      </vt:variant>
      <vt:variant>
        <vt:i4>5</vt:i4>
      </vt:variant>
      <vt:variant>
        <vt:lpwstr>https://www.cms.int/en/page/decision-13129-insect-decline-and-its-threat-migratory-insectivorous-animal-populations</vt:lpwstr>
      </vt:variant>
      <vt:variant>
        <vt:lpwstr/>
      </vt:variant>
      <vt:variant>
        <vt:i4>6553722</vt:i4>
      </vt:variant>
      <vt:variant>
        <vt:i4>0</vt:i4>
      </vt:variant>
      <vt:variant>
        <vt:i4>0</vt:i4>
      </vt:variant>
      <vt:variant>
        <vt:i4>5</vt:i4>
      </vt:variant>
      <vt:variant>
        <vt:lpwstr>https://www.cms.int/en/document/insect-decline-and-its-threat-migratory-insectivorous-animal-populations-2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4</cp:revision>
  <cp:lastPrinted>2019-12-06T20:21:00Z</cp:lastPrinted>
  <dcterms:created xsi:type="dcterms:W3CDTF">2023-07-07T15:35:00Z</dcterms:created>
  <dcterms:modified xsi:type="dcterms:W3CDTF">2023-07-10T09:07:00Z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