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7C66057A" w14:textId="42E9FA7A" w:rsidR="00696C47" w:rsidRPr="00696C47" w:rsidRDefault="00696C47" w:rsidP="0023238F">
      <w:pPr>
        <w:jc w:val="right"/>
        <w:rPr>
          <w:sz w:val="22"/>
          <w:szCs w:val="22"/>
          <w:lang w:val="en-GB"/>
        </w:rPr>
      </w:pPr>
      <w:r w:rsidRPr="00696C47">
        <w:rPr>
          <w:sz w:val="22"/>
          <w:szCs w:val="22"/>
          <w:lang w:val="en-GB"/>
        </w:rPr>
        <w:t>In</w:t>
      </w:r>
      <w:r>
        <w:rPr>
          <w:sz w:val="22"/>
          <w:szCs w:val="22"/>
          <w:lang w:val="en-GB"/>
        </w:rPr>
        <w:t>-session version</w:t>
      </w:r>
    </w:p>
    <w:p w14:paraId="7D5FDB03" w14:textId="77777777" w:rsidR="00A64AA5" w:rsidRPr="00A64AA5" w:rsidRDefault="00A64AA5" w:rsidP="00A64AA5">
      <w:pPr>
        <w:rPr>
          <w:lang w:val="en-GB"/>
        </w:rPr>
      </w:pPr>
    </w:p>
    <w:p w14:paraId="29165735" w14:textId="48F84397" w:rsidR="00355BE3" w:rsidRPr="00275CED" w:rsidRDefault="00355BE3"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w:t>
      </w:r>
      <w:proofErr w:type="gramStart"/>
      <w:r>
        <w:rPr>
          <w:rFonts w:cs="Arial"/>
          <w:b w:val="0"/>
          <w:sz w:val="22"/>
          <w:szCs w:val="22"/>
          <w:lang w:val="en-GB"/>
        </w:rPr>
        <w:t>arising</w:t>
      </w:r>
      <w:proofErr w:type="gramEnd"/>
      <w:r>
        <w:rPr>
          <w:rFonts w:cs="Arial"/>
          <w:b w:val="0"/>
          <w:sz w:val="22"/>
          <w:szCs w:val="22"/>
          <w:lang w:val="en-GB"/>
        </w:rPr>
        <w:t xml:space="preserve">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71A84395" w14:textId="3FB7D6D0" w:rsidR="00743376" w:rsidRPr="00C85DA4" w:rsidRDefault="00DB1977" w:rsidP="00C85DA4">
      <w:pPr>
        <w:jc w:val="center"/>
        <w:rPr>
          <w:b/>
          <w:bCs/>
          <w:sz w:val="22"/>
          <w:szCs w:val="22"/>
        </w:rPr>
      </w:pPr>
      <w:r>
        <w:rPr>
          <w:b/>
          <w:bCs/>
          <w:sz w:val="22"/>
          <w:szCs w:val="22"/>
        </w:rPr>
        <w:t>AFRICAN-EURASIAN VULTURES</w:t>
      </w:r>
    </w:p>
    <w:p w14:paraId="585C1983" w14:textId="77777777" w:rsidR="00C71CC5" w:rsidRDefault="00C71CC5" w:rsidP="00355BE3">
      <w:pPr>
        <w:pStyle w:val="Heading2"/>
        <w:keepNext w:val="0"/>
        <w:ind w:left="-90" w:right="-367"/>
        <w:jc w:val="center"/>
        <w:rPr>
          <w:rFonts w:cs="Arial"/>
          <w:sz w:val="22"/>
          <w:szCs w:val="22"/>
        </w:rPr>
      </w:pPr>
    </w:p>
    <w:p w14:paraId="5F359992" w14:textId="645A96D6"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163C0">
        <w:rPr>
          <w:rFonts w:cs="Arial"/>
          <w:sz w:val="22"/>
          <w:szCs w:val="22"/>
        </w:rPr>
        <w:t>4</w:t>
      </w:r>
      <w:r w:rsidRPr="00FE4814">
        <w:rPr>
          <w:rFonts w:cs="Arial"/>
          <w:sz w:val="22"/>
          <w:szCs w:val="22"/>
        </w:rPr>
        <w:t>/Doc</w:t>
      </w:r>
      <w:r w:rsidR="00834FB0">
        <w:rPr>
          <w:rFonts w:cs="Arial"/>
          <w:sz w:val="22"/>
          <w:szCs w:val="22"/>
        </w:rPr>
        <w:t>.</w:t>
      </w:r>
      <w:r w:rsidR="00B53E07">
        <w:rPr>
          <w:rFonts w:cs="Arial"/>
          <w:sz w:val="22"/>
          <w:szCs w:val="22"/>
        </w:rPr>
        <w:t>28.</w:t>
      </w:r>
      <w:r w:rsidR="00DB1977">
        <w:rPr>
          <w:rFonts w:cs="Arial"/>
          <w:sz w:val="22"/>
          <w:szCs w:val="22"/>
        </w:rPr>
        <w:t>6</w:t>
      </w:r>
    </w:p>
    <w:p w14:paraId="4B6AF845" w14:textId="77777777" w:rsidR="00A64AA5" w:rsidRDefault="00A64AA5" w:rsidP="00A64AA5"/>
    <w:p w14:paraId="1A49CF8B" w14:textId="7CFB038D" w:rsidR="00A64AA5" w:rsidRPr="00532713" w:rsidRDefault="00A64AA5" w:rsidP="00A64AA5">
      <w:pPr>
        <w:jc w:val="center"/>
        <w:rPr>
          <w:i/>
          <w:iCs/>
        </w:rPr>
      </w:pPr>
      <w:r w:rsidRPr="00532713">
        <w:rPr>
          <w:rFonts w:cs="Arial"/>
          <w:b/>
          <w:bCs/>
          <w:i/>
          <w:iCs/>
          <w:sz w:val="22"/>
          <w:szCs w:val="22"/>
        </w:rPr>
        <w:t>(ScC-SC6</w:t>
      </w:r>
      <w:r w:rsidR="00FD51B0">
        <w:rPr>
          <w:rFonts w:cs="Arial"/>
          <w:b/>
          <w:bCs/>
          <w:i/>
          <w:iCs/>
          <w:sz w:val="22"/>
          <w:szCs w:val="22"/>
        </w:rPr>
        <w:t xml:space="preserve"> Agenda item</w:t>
      </w:r>
      <w:r w:rsidRPr="00532713">
        <w:rPr>
          <w:rFonts w:cs="Arial"/>
          <w:b/>
          <w:bCs/>
          <w:i/>
          <w:iCs/>
          <w:sz w:val="22"/>
          <w:szCs w:val="22"/>
        </w:rPr>
        <w:t xml:space="preserve"> 10.6)</w:t>
      </w:r>
    </w:p>
    <w:p w14:paraId="26516C5A" w14:textId="77777777" w:rsidR="00355BE3" w:rsidRPr="009E5236" w:rsidRDefault="00355BE3" w:rsidP="00355BE3">
      <w:pPr>
        <w:tabs>
          <w:tab w:val="left" w:pos="1020"/>
        </w:tabs>
        <w:rPr>
          <w:rFonts w:cs="Arial"/>
          <w:sz w:val="22"/>
          <w:szCs w:val="22"/>
        </w:rPr>
      </w:pP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4402DC94" w14:textId="77777777" w:rsidR="0099525B" w:rsidRPr="00DF4423" w:rsidRDefault="0099525B" w:rsidP="00170AB1">
      <w:pPr>
        <w:tabs>
          <w:tab w:val="left" w:pos="1020"/>
        </w:tabs>
        <w:rPr>
          <w:rFonts w:cs="Arial"/>
          <w:b/>
          <w:sz w:val="22"/>
          <w:szCs w:val="22"/>
        </w:rPr>
      </w:pPr>
    </w:p>
    <w:p w14:paraId="2F50CB74" w14:textId="48E49A2F" w:rsidR="00170AB1" w:rsidRDefault="00E05ADD" w:rsidP="00C85DA4">
      <w:pPr>
        <w:tabs>
          <w:tab w:val="left" w:pos="1020"/>
        </w:tabs>
        <w:jc w:val="both"/>
        <w:rPr>
          <w:rFonts w:cs="Arial"/>
          <w:sz w:val="22"/>
          <w:szCs w:val="22"/>
        </w:rPr>
      </w:pPr>
      <w:r w:rsidRPr="0099525B">
        <w:rPr>
          <w:rFonts w:cs="Arial"/>
          <w:sz w:val="22"/>
          <w:szCs w:val="22"/>
        </w:rPr>
        <w:t xml:space="preserve">The </w:t>
      </w:r>
      <w:r w:rsidR="00170AB1" w:rsidRPr="0099525B">
        <w:rPr>
          <w:rFonts w:cs="Arial"/>
          <w:sz w:val="22"/>
          <w:szCs w:val="22"/>
        </w:rPr>
        <w:t xml:space="preserve">ScC-SC6 </w:t>
      </w:r>
      <w:r w:rsidR="00B46B27" w:rsidRPr="0099525B">
        <w:rPr>
          <w:rFonts w:cs="Arial"/>
          <w:sz w:val="22"/>
          <w:szCs w:val="22"/>
        </w:rPr>
        <w:t>recommends</w:t>
      </w:r>
      <w:r w:rsidR="00E253C1" w:rsidRPr="0099525B">
        <w:rPr>
          <w:rFonts w:cs="Arial"/>
          <w:sz w:val="22"/>
          <w:szCs w:val="22"/>
        </w:rPr>
        <w:t xml:space="preserve"> to </w:t>
      </w:r>
      <w:r w:rsidR="009D0306" w:rsidRPr="0099525B">
        <w:rPr>
          <w:rFonts w:cs="Arial"/>
          <w:sz w:val="22"/>
          <w:szCs w:val="22"/>
        </w:rPr>
        <w:t>the COP</w:t>
      </w:r>
      <w:r w:rsidR="00B46B27" w:rsidRPr="0099525B">
        <w:rPr>
          <w:rFonts w:cs="Arial"/>
          <w:sz w:val="22"/>
          <w:szCs w:val="22"/>
        </w:rPr>
        <w:t xml:space="preserve"> </w:t>
      </w:r>
      <w:r w:rsidR="00F856B6" w:rsidRPr="0099525B">
        <w:rPr>
          <w:rFonts w:cs="Arial"/>
          <w:sz w:val="22"/>
          <w:szCs w:val="22"/>
        </w:rPr>
        <w:t>to</w:t>
      </w:r>
      <w:r w:rsidR="00C85DA4" w:rsidRPr="0016225B">
        <w:rPr>
          <w:rFonts w:cs="Arial"/>
          <w:sz w:val="22"/>
          <w:szCs w:val="22"/>
        </w:rPr>
        <w:t xml:space="preserve"> </w:t>
      </w:r>
      <w:r w:rsidR="00C85DA4" w:rsidRPr="0099525B">
        <w:rPr>
          <w:rFonts w:cs="Arial"/>
          <w:sz w:val="22"/>
          <w:szCs w:val="22"/>
        </w:rPr>
        <w:t>consider the proposed amendments to the draft resolution and the draft decisions for adoption</w:t>
      </w:r>
      <w:r w:rsidR="00C85DA4">
        <w:rPr>
          <w:rFonts w:cs="Arial"/>
          <w:sz w:val="22"/>
          <w:szCs w:val="22"/>
        </w:rPr>
        <w:t>.</w:t>
      </w:r>
    </w:p>
    <w:p w14:paraId="4999E447" w14:textId="77777777" w:rsidR="00170AB1" w:rsidRDefault="00170AB1" w:rsidP="00170AB1">
      <w:pPr>
        <w:tabs>
          <w:tab w:val="left" w:pos="1020"/>
        </w:tabs>
        <w:rPr>
          <w:rFonts w:cs="Arial"/>
          <w:b/>
          <w:sz w:val="22"/>
          <w:szCs w:val="22"/>
        </w:rPr>
      </w:pPr>
    </w:p>
    <w:p w14:paraId="7F675E47" w14:textId="77777777" w:rsidR="00812237" w:rsidRDefault="00812237" w:rsidP="00170AB1">
      <w:pPr>
        <w:tabs>
          <w:tab w:val="left" w:pos="1020"/>
        </w:tabs>
        <w:rPr>
          <w:rFonts w:cs="Arial"/>
          <w:b/>
          <w:sz w:val="22"/>
          <w:szCs w:val="22"/>
        </w:rPr>
      </w:pPr>
    </w:p>
    <w:p w14:paraId="2FD7480B" w14:textId="77777777" w:rsidR="00170AB1" w:rsidRDefault="00170AB1" w:rsidP="00170AB1">
      <w:pPr>
        <w:tabs>
          <w:tab w:val="left" w:pos="1020"/>
        </w:tabs>
        <w:rPr>
          <w:rFonts w:cs="Arial"/>
          <w:b/>
          <w:sz w:val="22"/>
          <w:szCs w:val="22"/>
        </w:rPr>
      </w:pPr>
      <w:r w:rsidRPr="00DF4423">
        <w:rPr>
          <w:rFonts w:cs="Arial"/>
          <w:b/>
          <w:sz w:val="22"/>
          <w:szCs w:val="22"/>
        </w:rPr>
        <w:t>GENERAL COMMENTS ON THE DOCUMENT</w:t>
      </w:r>
    </w:p>
    <w:p w14:paraId="4443DD80" w14:textId="77777777" w:rsidR="00170AB1" w:rsidRPr="00FB4503" w:rsidRDefault="00170AB1" w:rsidP="00170AB1">
      <w:pPr>
        <w:tabs>
          <w:tab w:val="left" w:pos="1020"/>
        </w:tabs>
        <w:rPr>
          <w:rFonts w:cs="Arial"/>
          <w:sz w:val="22"/>
          <w:szCs w:val="22"/>
        </w:rPr>
      </w:pPr>
    </w:p>
    <w:p w14:paraId="1FFC7DCB" w14:textId="71F9CA7A" w:rsidR="00E37802" w:rsidRPr="00534D6B" w:rsidRDefault="00C51703" w:rsidP="00170AB1">
      <w:pPr>
        <w:tabs>
          <w:tab w:val="left" w:pos="1020"/>
        </w:tabs>
        <w:rPr>
          <w:rFonts w:cs="Arial"/>
          <w:sz w:val="22"/>
          <w:szCs w:val="22"/>
        </w:rPr>
      </w:pPr>
      <w:r w:rsidRPr="00534D6B">
        <w:rPr>
          <w:rFonts w:cs="Arial"/>
          <w:sz w:val="22"/>
          <w:szCs w:val="22"/>
        </w:rPr>
        <w:t xml:space="preserve">The avian working group welcomed the work led by the </w:t>
      </w:r>
      <w:r w:rsidR="00534D6B" w:rsidRPr="00534D6B">
        <w:rPr>
          <w:rFonts w:cs="Arial"/>
          <w:sz w:val="22"/>
          <w:szCs w:val="22"/>
        </w:rPr>
        <w:t xml:space="preserve">Secretariat in this topic and of its </w:t>
      </w:r>
      <w:proofErr w:type="gramStart"/>
      <w:r w:rsidR="00534D6B" w:rsidRPr="00534D6B">
        <w:rPr>
          <w:rFonts w:cs="Arial"/>
          <w:sz w:val="22"/>
          <w:szCs w:val="22"/>
        </w:rPr>
        <w:t>stakeholders</w:t>
      </w:r>
      <w:proofErr w:type="gramEnd"/>
      <w:r w:rsidRPr="00534D6B">
        <w:rPr>
          <w:rFonts w:cs="Arial"/>
          <w:sz w:val="22"/>
          <w:szCs w:val="22"/>
        </w:rPr>
        <w:t xml:space="preserve"> </w:t>
      </w:r>
    </w:p>
    <w:p w14:paraId="7A953EE7" w14:textId="77777777" w:rsidR="00170AB1" w:rsidRDefault="00170AB1" w:rsidP="00170AB1">
      <w:pPr>
        <w:tabs>
          <w:tab w:val="left" w:pos="1020"/>
        </w:tabs>
        <w:rPr>
          <w:rFonts w:cs="Arial"/>
          <w:b/>
          <w:sz w:val="22"/>
          <w:szCs w:val="22"/>
        </w:rPr>
      </w:pPr>
    </w:p>
    <w:p w14:paraId="6F0B9312" w14:textId="77777777" w:rsidR="00812237" w:rsidRPr="009E5236" w:rsidRDefault="00812237" w:rsidP="00170AB1">
      <w:pPr>
        <w:tabs>
          <w:tab w:val="left" w:pos="1020"/>
        </w:tabs>
        <w:rPr>
          <w:rFonts w:cs="Arial"/>
          <w:b/>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7C825D1E" w14:textId="77777777" w:rsidR="00170AB1" w:rsidRPr="008F20D3" w:rsidRDefault="00170AB1" w:rsidP="00170AB1">
      <w:pPr>
        <w:tabs>
          <w:tab w:val="left" w:pos="1020"/>
        </w:tabs>
        <w:rPr>
          <w:rFonts w:cs="Arial"/>
          <w:b/>
          <w:sz w:val="22"/>
          <w:szCs w:val="22"/>
        </w:rPr>
      </w:pPr>
    </w:p>
    <w:p w14:paraId="2B729412" w14:textId="70756D41" w:rsidR="00C26E5A" w:rsidRDefault="00170AB1" w:rsidP="00D37B37">
      <w:pPr>
        <w:tabs>
          <w:tab w:val="left" w:pos="1020"/>
        </w:tabs>
        <w:rPr>
          <w:sz w:val="22"/>
          <w:szCs w:val="22"/>
          <w:lang w:val="en-GB"/>
        </w:rPr>
      </w:pPr>
      <w:r w:rsidRPr="00502B9A">
        <w:rPr>
          <w:rFonts w:cs="Arial"/>
          <w:sz w:val="22"/>
          <w:szCs w:val="22"/>
        </w:rPr>
        <w:t xml:space="preserve">Page </w:t>
      </w:r>
      <w:r w:rsidR="00466442" w:rsidRPr="00502B9A">
        <w:rPr>
          <w:rFonts w:cs="Arial"/>
          <w:sz w:val="22"/>
          <w:szCs w:val="22"/>
        </w:rPr>
        <w:t>9</w:t>
      </w:r>
      <w:r w:rsidRPr="00502B9A">
        <w:rPr>
          <w:rFonts w:cs="Arial"/>
          <w:sz w:val="22"/>
          <w:szCs w:val="22"/>
        </w:rPr>
        <w:t xml:space="preserve">, </w:t>
      </w:r>
      <w:r w:rsidR="00AF5F52" w:rsidRPr="00502B9A">
        <w:rPr>
          <w:rFonts w:cs="Arial"/>
          <w:sz w:val="22"/>
          <w:szCs w:val="22"/>
        </w:rPr>
        <w:t xml:space="preserve">operative </w:t>
      </w:r>
      <w:r w:rsidRPr="00502B9A">
        <w:rPr>
          <w:rFonts w:cs="Arial"/>
          <w:sz w:val="22"/>
          <w:szCs w:val="22"/>
        </w:rPr>
        <w:t>para</w:t>
      </w:r>
      <w:r w:rsidR="00AF5F52" w:rsidRPr="00502B9A">
        <w:rPr>
          <w:rFonts w:cs="Arial"/>
          <w:sz w:val="22"/>
          <w:szCs w:val="22"/>
        </w:rPr>
        <w:t xml:space="preserve"> 5 </w:t>
      </w:r>
      <w:r w:rsidR="00333238">
        <w:rPr>
          <w:rFonts w:cs="Arial"/>
          <w:sz w:val="22"/>
          <w:szCs w:val="22"/>
        </w:rPr>
        <w:t>o</w:t>
      </w:r>
      <w:r w:rsidR="00AF5F52" w:rsidRPr="00502B9A">
        <w:rPr>
          <w:rFonts w:cs="Arial"/>
          <w:sz w:val="22"/>
          <w:szCs w:val="22"/>
        </w:rPr>
        <w:t>f the draft resolution</w:t>
      </w:r>
      <w:r w:rsidR="00333238">
        <w:rPr>
          <w:rFonts w:cs="Arial"/>
          <w:sz w:val="22"/>
          <w:szCs w:val="22"/>
        </w:rPr>
        <w:t xml:space="preserve"> could include </w:t>
      </w:r>
      <w:r w:rsidR="00D37B37">
        <w:rPr>
          <w:rFonts w:cs="Arial"/>
          <w:sz w:val="22"/>
          <w:szCs w:val="22"/>
        </w:rPr>
        <w:t xml:space="preserve">the following </w:t>
      </w:r>
      <w:r w:rsidR="002C7A1F">
        <w:rPr>
          <w:sz w:val="22"/>
          <w:szCs w:val="22"/>
          <w:lang w:val="en-GB"/>
        </w:rPr>
        <w:t>addition</w:t>
      </w:r>
      <w:r w:rsidR="00D12F78">
        <w:rPr>
          <w:sz w:val="22"/>
          <w:szCs w:val="22"/>
          <w:lang w:val="en-GB"/>
        </w:rPr>
        <w:t>, as following:</w:t>
      </w:r>
    </w:p>
    <w:p w14:paraId="203A2381" w14:textId="77777777" w:rsidR="00D37B37" w:rsidRPr="00C26E5A" w:rsidRDefault="00D37B37" w:rsidP="00D37B37">
      <w:pPr>
        <w:tabs>
          <w:tab w:val="left" w:pos="1020"/>
        </w:tabs>
        <w:rPr>
          <w:sz w:val="22"/>
          <w:szCs w:val="22"/>
          <w:lang w:val="en-GB"/>
        </w:rPr>
      </w:pPr>
    </w:p>
    <w:p w14:paraId="1D9AB0E9" w14:textId="77777777" w:rsidR="00D37B37" w:rsidRDefault="00D37B37" w:rsidP="00D37B37">
      <w:pPr>
        <w:ind w:right="164"/>
        <w:jc w:val="both"/>
        <w:rPr>
          <w:sz w:val="22"/>
          <w:szCs w:val="22"/>
          <w:lang w:val="en-GB"/>
        </w:rPr>
      </w:pPr>
      <w:r>
        <w:rPr>
          <w:i/>
          <w:iCs/>
          <w:sz w:val="22"/>
          <w:szCs w:val="22"/>
          <w:lang w:val="en-GB"/>
        </w:rPr>
        <w:t>“</w:t>
      </w:r>
      <w:r w:rsidR="00C26E5A" w:rsidRPr="00C26E5A">
        <w:rPr>
          <w:i/>
          <w:iCs/>
          <w:sz w:val="22"/>
          <w:szCs w:val="22"/>
          <w:lang w:val="en-GB"/>
        </w:rPr>
        <w:t>Requests</w:t>
      </w:r>
      <w:r w:rsidR="00C26E5A" w:rsidRPr="00C26E5A">
        <w:rPr>
          <w:sz w:val="22"/>
          <w:szCs w:val="22"/>
          <w:lang w:val="en-GB"/>
        </w:rPr>
        <w:t xml:space="preserve"> the Secretariat to facilitate continuation of the Vulture Working Group and its associated structures (Vulture Steering Group and proposed Regional Implementation Committees) and team of coordinators, including by continuing to encourage engagement, communication, cooperation and collaboration between the stakeholders, by means of (regional) meetings and workshops, subject to the availability of funds</w:t>
      </w:r>
      <w:r w:rsidR="00C26E5A" w:rsidRPr="00C26E5A">
        <w:rPr>
          <w:sz w:val="22"/>
          <w:szCs w:val="22"/>
          <w:u w:val="single"/>
          <w:lang w:val="en-GB"/>
        </w:rPr>
        <w:t xml:space="preserve">, in particular, taking a leading role in facilitating implementation of the NSAIDs component of Resolution 11.15 (Rev.COP13) </w:t>
      </w:r>
      <w:r w:rsidR="00C26E5A" w:rsidRPr="00C26E5A">
        <w:rPr>
          <w:i/>
          <w:iCs/>
          <w:sz w:val="22"/>
          <w:szCs w:val="22"/>
          <w:u w:val="single"/>
          <w:lang w:val="en-GB"/>
        </w:rPr>
        <w:t>Preventing poisoning of migratory birds</w:t>
      </w:r>
      <w:r w:rsidR="00C26E5A" w:rsidRPr="00C26E5A">
        <w:rPr>
          <w:sz w:val="22"/>
          <w:szCs w:val="22"/>
          <w:lang w:val="en-GB"/>
        </w:rPr>
        <w:t>;</w:t>
      </w:r>
      <w:r>
        <w:rPr>
          <w:sz w:val="22"/>
          <w:szCs w:val="22"/>
          <w:lang w:val="en-GB"/>
        </w:rPr>
        <w:t>”</w:t>
      </w:r>
    </w:p>
    <w:sectPr w:rsidR="00D37B37"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9659" w14:textId="77777777" w:rsidR="00355BE3" w:rsidRDefault="00355BE3" w:rsidP="00355BE3">
      <w:r>
        <w:separator/>
      </w:r>
    </w:p>
  </w:endnote>
  <w:endnote w:type="continuationSeparator" w:id="0">
    <w:p w14:paraId="2378B35F" w14:textId="77777777" w:rsidR="00355BE3" w:rsidRDefault="00355BE3" w:rsidP="00355BE3">
      <w:r>
        <w:continuationSeparator/>
      </w:r>
    </w:p>
  </w:endnote>
  <w:endnote w:type="continuationNotice" w:id="1">
    <w:p w14:paraId="7AE1C5B8" w14:textId="77777777" w:rsidR="004E0C7B" w:rsidRDefault="004E0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4939A" w14:textId="77777777" w:rsidR="00355BE3" w:rsidRDefault="00355BE3" w:rsidP="00355BE3">
      <w:r>
        <w:separator/>
      </w:r>
    </w:p>
  </w:footnote>
  <w:footnote w:type="continuationSeparator" w:id="0">
    <w:p w14:paraId="2E2A0D2D" w14:textId="77777777" w:rsidR="00355BE3" w:rsidRDefault="00355BE3" w:rsidP="00355BE3">
      <w:r>
        <w:continuationSeparator/>
      </w:r>
    </w:p>
  </w:footnote>
  <w:footnote w:type="continuationNotice" w:id="1">
    <w:p w14:paraId="54FB2BA8" w14:textId="77777777" w:rsidR="004E0C7B" w:rsidRDefault="004E0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69BF54EB"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w:t>
    </w:r>
    <w:proofErr w:type="spellStart"/>
    <w:r w:rsidRPr="008648EB">
      <w:rPr>
        <w:rFonts w:cs="Arial"/>
        <w:i/>
        <w:szCs w:val="18"/>
      </w:rPr>
      <w:t>Doc.</w:t>
    </w:r>
    <w:r w:rsidRPr="008648EB">
      <w:rPr>
        <w:rFonts w:cs="Arial"/>
        <w:i/>
        <w:szCs w:val="18"/>
        <w:highlight w:val="yellow"/>
      </w:rPr>
      <w:t>XX</w:t>
    </w:r>
    <w:proofErr w:type="spellEnd"/>
    <w:r w:rsidRPr="008648EB">
      <w:rPr>
        <w:rFonts w:cs="Arial"/>
        <w:i/>
        <w:szCs w:val="18"/>
        <w:highlight w:val="yellow"/>
      </w:rPr>
      <w:t>/</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525136CA"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163C0">
      <w:rPr>
        <w:rFonts w:cs="Arial"/>
        <w:i/>
        <w:szCs w:val="18"/>
      </w:rPr>
      <w:t>4</w:t>
    </w:r>
    <w:r w:rsidRPr="008648EB">
      <w:rPr>
        <w:rFonts w:cs="Arial"/>
        <w:i/>
        <w:szCs w:val="18"/>
      </w:rPr>
      <w:t>/Doc</w:t>
    </w:r>
    <w:r w:rsidRPr="00834FB0">
      <w:rPr>
        <w:rFonts w:cs="Arial"/>
        <w:i/>
        <w:szCs w:val="18"/>
      </w:rPr>
      <w:t>.</w:t>
    </w:r>
    <w:r w:rsidR="008E4DC3">
      <w:rPr>
        <w:rFonts w:cs="Arial"/>
        <w:i/>
        <w:szCs w:val="18"/>
      </w:rPr>
      <w:t>28.</w:t>
    </w:r>
    <w:r w:rsidR="00F437B5">
      <w:rPr>
        <w:rFonts w:cs="Arial"/>
        <w:i/>
        <w:szCs w:val="18"/>
      </w:rPr>
      <w:t>6</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D82967"/>
    <w:multiLevelType w:val="hybridMultilevel"/>
    <w:tmpl w:val="EA50BCC6"/>
    <w:lvl w:ilvl="0" w:tplc="82BCDF60">
      <w:start w:val="1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6E91889"/>
    <w:multiLevelType w:val="hybridMultilevel"/>
    <w:tmpl w:val="E6086370"/>
    <w:lvl w:ilvl="0" w:tplc="9168CE9C">
      <w:start w:val="1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02020923">
    <w:abstractNumId w:val="0"/>
  </w:num>
  <w:num w:numId="2" w16cid:durableId="1024478341">
    <w:abstractNumId w:val="2"/>
  </w:num>
  <w:num w:numId="3" w16cid:durableId="151580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3542E"/>
    <w:rsid w:val="000E3435"/>
    <w:rsid w:val="00167370"/>
    <w:rsid w:val="00170AB1"/>
    <w:rsid w:val="001F6BCB"/>
    <w:rsid w:val="00223F4E"/>
    <w:rsid w:val="0023238F"/>
    <w:rsid w:val="00232477"/>
    <w:rsid w:val="00261FA8"/>
    <w:rsid w:val="00275CED"/>
    <w:rsid w:val="002C7A1F"/>
    <w:rsid w:val="00333238"/>
    <w:rsid w:val="00355BE3"/>
    <w:rsid w:val="0039205F"/>
    <w:rsid w:val="003B3D49"/>
    <w:rsid w:val="00420AB0"/>
    <w:rsid w:val="00466442"/>
    <w:rsid w:val="00476E24"/>
    <w:rsid w:val="004C00DD"/>
    <w:rsid w:val="004E0C7B"/>
    <w:rsid w:val="00502B9A"/>
    <w:rsid w:val="00512B49"/>
    <w:rsid w:val="00532713"/>
    <w:rsid w:val="005330F7"/>
    <w:rsid w:val="00534D6B"/>
    <w:rsid w:val="005530A2"/>
    <w:rsid w:val="00563598"/>
    <w:rsid w:val="00564AA9"/>
    <w:rsid w:val="005B1006"/>
    <w:rsid w:val="005B2560"/>
    <w:rsid w:val="006115DD"/>
    <w:rsid w:val="006430A4"/>
    <w:rsid w:val="00696C47"/>
    <w:rsid w:val="006B49D9"/>
    <w:rsid w:val="006C0708"/>
    <w:rsid w:val="006C1C94"/>
    <w:rsid w:val="007117FE"/>
    <w:rsid w:val="00727837"/>
    <w:rsid w:val="00743376"/>
    <w:rsid w:val="00767AEC"/>
    <w:rsid w:val="00776C3A"/>
    <w:rsid w:val="007F6D9B"/>
    <w:rsid w:val="00812237"/>
    <w:rsid w:val="00834FB0"/>
    <w:rsid w:val="008D0A1F"/>
    <w:rsid w:val="008D43F9"/>
    <w:rsid w:val="008E4DC3"/>
    <w:rsid w:val="008E6E58"/>
    <w:rsid w:val="008F44EE"/>
    <w:rsid w:val="009163C0"/>
    <w:rsid w:val="00922F5B"/>
    <w:rsid w:val="00937F25"/>
    <w:rsid w:val="00950CDA"/>
    <w:rsid w:val="0099525B"/>
    <w:rsid w:val="009A73DE"/>
    <w:rsid w:val="009D0306"/>
    <w:rsid w:val="009E1138"/>
    <w:rsid w:val="009E5236"/>
    <w:rsid w:val="00A64AA5"/>
    <w:rsid w:val="00AF5F52"/>
    <w:rsid w:val="00B32811"/>
    <w:rsid w:val="00B46B27"/>
    <w:rsid w:val="00B53E07"/>
    <w:rsid w:val="00C26E5A"/>
    <w:rsid w:val="00C50B4A"/>
    <w:rsid w:val="00C51703"/>
    <w:rsid w:val="00C71CC5"/>
    <w:rsid w:val="00C85DA4"/>
    <w:rsid w:val="00D12F78"/>
    <w:rsid w:val="00D37B37"/>
    <w:rsid w:val="00D409F2"/>
    <w:rsid w:val="00D6673C"/>
    <w:rsid w:val="00DB1977"/>
    <w:rsid w:val="00DB590E"/>
    <w:rsid w:val="00E05ADD"/>
    <w:rsid w:val="00E253C1"/>
    <w:rsid w:val="00E37802"/>
    <w:rsid w:val="00E44F19"/>
    <w:rsid w:val="00ED1595"/>
    <w:rsid w:val="00ED5AC6"/>
    <w:rsid w:val="00F11E8B"/>
    <w:rsid w:val="00F437B5"/>
    <w:rsid w:val="00F8173D"/>
    <w:rsid w:val="00F856B6"/>
    <w:rsid w:val="00FB4503"/>
    <w:rsid w:val="00FD51B0"/>
    <w:rsid w:val="00FF5D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453FB509-E2C1-4B0E-A379-D9EE48B1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985ec44e-1bab-4c0b-9df0-6ba128686fc9"/>
    <ds:schemaRef ds:uri="c15478a5-0be8-4f5d-8383-b307d5ba8bf6"/>
    <ds:schemaRef ds:uri="http://purl.org/dc/elements/1.1/"/>
    <ds:schemaRef ds:uri="http://purl.org/dc/dcmitype/"/>
    <ds:schemaRef ds:uri="http://schemas.microsoft.com/office/infopath/2007/PartnerControls"/>
    <ds:schemaRef ds:uri="a7b50396-0b06-45c1-b28e-46f86d566a10"/>
    <ds:schemaRef ds:uri="http://www.w3.org/XML/1998/namespace"/>
  </ds:schemaRefs>
</ds:datastoreItem>
</file>

<file path=customXml/itemProps3.xml><?xml version="1.0" encoding="utf-8"?>
<ds:datastoreItem xmlns:ds="http://schemas.openxmlformats.org/officeDocument/2006/customXml" ds:itemID="{B55192B0-11AE-4D58-8023-BB5C15C3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22</cp:revision>
  <dcterms:created xsi:type="dcterms:W3CDTF">2023-07-19T12:05:00Z</dcterms:created>
  <dcterms:modified xsi:type="dcterms:W3CDTF">2023-07-19T16:20:00Z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GrammarlyDocumentId">
    <vt:lpwstr>bb9cc17cc39d000e17a9cad25bc974476e3db82956587c340a0f9fd43fdad8be</vt:lpwstr>
  </property>
</Properties>
</file>