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3A2D3" w14:textId="77777777" w:rsidR="00187BE8" w:rsidRPr="00C51531" w:rsidRDefault="006501D1" w:rsidP="006501D1">
      <w:pPr>
        <w:pStyle w:val="Firstnumbering"/>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77777777" w:rsidR="004641A5" w:rsidRDefault="004641A5" w:rsidP="004641A5">
      <w:pPr>
        <w:tabs>
          <w:tab w:val="left" w:pos="-1057"/>
          <w:tab w:val="left" w:pos="-720"/>
        </w:tabs>
        <w:jc w:val="center"/>
      </w:pPr>
      <w:r>
        <w:rPr>
          <w:rFonts w:cs="Arial"/>
          <w:b/>
          <w:sz w:val="28"/>
          <w:szCs w:val="28"/>
          <w:lang w:val="en-GB"/>
        </w:rPr>
        <w:t>5</w:t>
      </w:r>
      <w:r>
        <w:rPr>
          <w:rFonts w:cs="Arial"/>
          <w:b/>
          <w:sz w:val="28"/>
          <w:szCs w:val="28"/>
          <w:vertAlign w:val="superscript"/>
          <w:lang w:val="en-GB"/>
        </w:rPr>
        <w:t>th</w:t>
      </w:r>
      <w:r>
        <w:rPr>
          <w:rFonts w:cs="Arial"/>
          <w:b/>
          <w:sz w:val="28"/>
          <w:szCs w:val="28"/>
          <w:lang w:val="en-GB"/>
        </w:rPr>
        <w:t xml:space="preserve"> Meeting of the Sessional Committee of the </w:t>
      </w:r>
    </w:p>
    <w:p w14:paraId="7B70D4A7" w14:textId="77777777"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(ScC-SC5)</w:t>
      </w:r>
    </w:p>
    <w:p w14:paraId="329B12F7" w14:textId="77777777" w:rsidR="004641A5" w:rsidRDefault="004641A5" w:rsidP="004641A5">
      <w:pPr>
        <w:pBdr>
          <w:bottom w:val="single" w:sz="4" w:space="1" w:color="000000"/>
        </w:pBdr>
        <w:overflowPunct w:val="0"/>
        <w:jc w:val="center"/>
        <w:outlineLvl w:val="0"/>
        <w:rPr>
          <w:rFonts w:cs="Arial"/>
          <w:bCs/>
          <w:i/>
          <w:spacing w:val="-4"/>
          <w:lang w:val="en-GB"/>
        </w:rPr>
      </w:pPr>
      <w:r>
        <w:rPr>
          <w:rFonts w:cs="Arial"/>
          <w:bCs/>
          <w:i/>
          <w:spacing w:val="-4"/>
          <w:lang w:val="en-GB"/>
        </w:rPr>
        <w:t>Online, 28 June – 9 July 2021</w:t>
      </w:r>
    </w:p>
    <w:p w14:paraId="05AF4508" w14:textId="175806A9" w:rsidR="004641A5" w:rsidRDefault="004641A5" w:rsidP="00D6324F">
      <w:pPr>
        <w:spacing w:before="120"/>
        <w:jc w:val="right"/>
        <w:rPr>
          <w:rFonts w:cs="Arial"/>
          <w:lang w:val="en-GB"/>
        </w:rPr>
      </w:pPr>
      <w:r>
        <w:rPr>
          <w:rFonts w:cs="Arial"/>
          <w:lang w:val="en-GB"/>
        </w:rPr>
        <w:t>UNEP/CMS/ScC-SC5/Doc.</w:t>
      </w:r>
      <w:r w:rsidR="006838CD">
        <w:rPr>
          <w:rFonts w:cs="Arial"/>
          <w:lang w:val="en-GB"/>
        </w:rPr>
        <w:t>6.4.1</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59A2A04A" w:rsidR="004641A5" w:rsidRPr="006838CD" w:rsidRDefault="006838CD" w:rsidP="004641A5">
      <w:pPr>
        <w:pStyle w:val="Heading2"/>
        <w:keepNext w:val="0"/>
        <w:spacing w:after="120"/>
        <w:ind w:left="-86" w:right="-360"/>
        <w:rPr>
          <w:rFonts w:ascii="Arial" w:hAnsi="Arial" w:cs="Arial"/>
          <w:szCs w:val="22"/>
        </w:rPr>
      </w:pPr>
      <w:r w:rsidRPr="006838CD">
        <w:rPr>
          <w:rFonts w:ascii="Arial" w:hAnsi="Arial" w:cs="Arial"/>
        </w:rPr>
        <w:t>WILDLIFE DISEASES AND MIGRATORY SPECIES</w:t>
      </w:r>
    </w:p>
    <w:p w14:paraId="1829FC20" w14:textId="0B32FA8C" w:rsidR="00617472" w:rsidRPr="00617472" w:rsidRDefault="00617472" w:rsidP="00617472">
      <w:pPr>
        <w:widowControl w:val="0"/>
        <w:suppressAutoHyphens/>
        <w:autoSpaceDE w:val="0"/>
        <w:autoSpaceDN w:val="0"/>
        <w:jc w:val="center"/>
        <w:textAlignment w:val="baseline"/>
        <w:rPr>
          <w:rFonts w:ascii="Calibri" w:eastAsia="Calibri" w:hAnsi="Calibri" w:cs="Times New Roman"/>
          <w:lang w:val="en-GB"/>
        </w:rPr>
      </w:pPr>
      <w:r w:rsidRPr="00617472">
        <w:rPr>
          <w:rFonts w:eastAsia="Times New Roman" w:cs="Arial"/>
          <w:i/>
          <w:lang w:val="en-GB"/>
        </w:rPr>
        <w:t xml:space="preserve">(Prepared by </w:t>
      </w:r>
      <w:r w:rsidR="006838CD">
        <w:rPr>
          <w:rFonts w:eastAsia="Times New Roman" w:cs="Arial"/>
          <w:i/>
          <w:lang w:val="en-GB"/>
        </w:rPr>
        <w:t xml:space="preserve">the </w:t>
      </w:r>
      <w:r w:rsidRPr="00617472">
        <w:rPr>
          <w:rFonts w:eastAsia="Times New Roman" w:cs="Arial"/>
          <w:i/>
          <w:lang w:val="en-GB"/>
        </w:rPr>
        <w:t>Secretariat)</w:t>
      </w:r>
    </w:p>
    <w:p w14:paraId="071B4C18" w14:textId="77777777" w:rsidR="004641A5" w:rsidRDefault="004641A5" w:rsidP="004641A5">
      <w:pPr>
        <w:jc w:val="both"/>
        <w:rPr>
          <w:rFonts w:cs="Arial"/>
          <w:lang w:val="en-GB"/>
        </w:rPr>
      </w:pPr>
    </w:p>
    <w:p w14:paraId="3D42EBA4" w14:textId="77777777" w:rsidR="004641A5" w:rsidRDefault="004641A5" w:rsidP="004641A5">
      <w:pPr>
        <w:jc w:val="both"/>
        <w:rPr>
          <w:rFonts w:cs="Arial"/>
          <w:lang w:val="en-GB"/>
        </w:rPr>
      </w:pPr>
    </w:p>
    <w:p w14:paraId="4B56D1E3" w14:textId="2ADD25E2" w:rsidR="004641A5" w:rsidRDefault="004641A5" w:rsidP="004641A5">
      <w:pPr>
        <w:jc w:val="both"/>
        <w:rPr>
          <w:rFonts w:cs="Arial"/>
          <w:lang w:val="en-GB"/>
        </w:rPr>
      </w:pPr>
    </w:p>
    <w:p w14:paraId="5CBECD1A" w14:textId="77777777" w:rsidR="004641A5" w:rsidRDefault="004641A5" w:rsidP="004641A5">
      <w:pPr>
        <w:jc w:val="both"/>
        <w:rPr>
          <w:rFonts w:cs="Arial"/>
          <w:lang w:val="en-GB"/>
        </w:rPr>
      </w:pPr>
    </w:p>
    <w:p w14:paraId="1ECF3DE8" w14:textId="77777777" w:rsidR="004641A5" w:rsidRDefault="004641A5" w:rsidP="004641A5">
      <w:pPr>
        <w:jc w:val="both"/>
        <w:rPr>
          <w:rFonts w:cs="Arial"/>
          <w:lang w:val="en-GB"/>
        </w:rPr>
      </w:pPr>
    </w:p>
    <w:p w14:paraId="0F86B07F" w14:textId="01031FF4" w:rsidR="004641A5" w:rsidRDefault="00705B1D" w:rsidP="004641A5">
      <w:pPr>
        <w:jc w:val="both"/>
        <w:rPr>
          <w:rFonts w:cs="Arial"/>
          <w:lang w:val="en-GB"/>
        </w:rPr>
      </w:pPr>
      <w:r w:rsidRPr="005E0EDA">
        <w:rPr>
          <w:rFonts w:cs="Arial"/>
          <w:noProof/>
        </w:rPr>
        <mc:AlternateContent>
          <mc:Choice Requires="wps">
            <w:drawing>
              <wp:anchor distT="0" distB="0" distL="114300" distR="114300" simplePos="0" relativeHeight="251659264" behindDoc="1" locked="0" layoutInCell="1" allowOverlap="1" wp14:anchorId="5B5E0122" wp14:editId="4B35CED4">
                <wp:simplePos x="0" y="0"/>
                <wp:positionH relativeFrom="margin">
                  <wp:posOffset>899795</wp:posOffset>
                </wp:positionH>
                <wp:positionV relativeFrom="margin">
                  <wp:posOffset>2999740</wp:posOffset>
                </wp:positionV>
                <wp:extent cx="4354830" cy="2153920"/>
                <wp:effectExtent l="0" t="0" r="26670" b="1778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153920"/>
                        </a:xfrm>
                        <a:prstGeom prst="rect">
                          <a:avLst/>
                        </a:prstGeom>
                        <a:solidFill>
                          <a:srgbClr val="FFFFFF"/>
                        </a:solidFill>
                        <a:ln w="3175">
                          <a:solidFill>
                            <a:srgbClr val="000000"/>
                          </a:solidFill>
                          <a:miter lim="800000"/>
                          <a:headEnd/>
                          <a:tailEnd/>
                        </a:ln>
                      </wps:spPr>
                      <wps:txbx>
                        <w:txbxContent>
                          <w:p w14:paraId="0347E664" w14:textId="77777777" w:rsidR="00617472" w:rsidRPr="00617472" w:rsidRDefault="00617472" w:rsidP="00416C4C">
                            <w:pPr>
                              <w:jc w:val="both"/>
                              <w:rPr>
                                <w:rFonts w:cs="Arial"/>
                                <w:lang w:val="en-GB"/>
                              </w:rPr>
                            </w:pPr>
                            <w:r w:rsidRPr="00617472">
                              <w:rPr>
                                <w:rFonts w:cs="Arial"/>
                                <w:lang w:val="en-GB"/>
                              </w:rPr>
                              <w:t>Summary:</w:t>
                            </w:r>
                          </w:p>
                          <w:p w14:paraId="785E4106" w14:textId="3B5DFCC6" w:rsidR="00617472" w:rsidRDefault="00617472" w:rsidP="00416C4C">
                            <w:pPr>
                              <w:jc w:val="both"/>
                              <w:rPr>
                                <w:rFonts w:cs="Arial"/>
                                <w:lang w:val="en-GB"/>
                              </w:rPr>
                            </w:pPr>
                          </w:p>
                          <w:p w14:paraId="1FB6FA18" w14:textId="425B97A8" w:rsidR="0016749F" w:rsidRDefault="0016749F" w:rsidP="00416C4C">
                            <w:pPr>
                              <w:jc w:val="both"/>
                              <w:rPr>
                                <w:rFonts w:cs="Arial"/>
                              </w:rPr>
                            </w:pPr>
                            <w:r>
                              <w:rPr>
                                <w:rFonts w:cs="Arial"/>
                              </w:rPr>
                              <w:t>This doc</w:t>
                            </w:r>
                            <w:r w:rsidR="00EA78AA">
                              <w:rPr>
                                <w:rFonts w:cs="Arial"/>
                              </w:rPr>
                              <w:t xml:space="preserve">ument summarizes mandates </w:t>
                            </w:r>
                            <w:r w:rsidRPr="0056060A">
                              <w:rPr>
                                <w:rFonts w:cs="Arial"/>
                              </w:rPr>
                              <w:t>and areas of competence of the Convention in th</w:t>
                            </w:r>
                            <w:r w:rsidR="00603510">
                              <w:rPr>
                                <w:rFonts w:cs="Arial"/>
                              </w:rPr>
                              <w:t>e field of wildlife diseases</w:t>
                            </w:r>
                            <w:r w:rsidR="004B6EA9">
                              <w:rPr>
                                <w:rFonts w:cs="Arial"/>
                              </w:rPr>
                              <w:t xml:space="preserve">, and </w:t>
                            </w:r>
                            <w:r w:rsidR="00054008" w:rsidRPr="0056060A">
                              <w:rPr>
                                <w:rFonts w:cs="Arial"/>
                              </w:rPr>
                              <w:t>institutional and technical mechanisms</w:t>
                            </w:r>
                            <w:r w:rsidR="004B6EA9">
                              <w:rPr>
                                <w:rFonts w:cs="Arial"/>
                              </w:rPr>
                              <w:t xml:space="preserve"> </w:t>
                            </w:r>
                            <w:r w:rsidR="00992D2C">
                              <w:rPr>
                                <w:rFonts w:cs="Arial"/>
                              </w:rPr>
                              <w:t xml:space="preserve">that have been </w:t>
                            </w:r>
                            <w:r w:rsidR="004B6EA9">
                              <w:rPr>
                                <w:rFonts w:cs="Arial"/>
                              </w:rPr>
                              <w:t xml:space="preserve">established to </w:t>
                            </w:r>
                            <w:r w:rsidR="00595869">
                              <w:rPr>
                                <w:rFonts w:cs="Arial"/>
                              </w:rPr>
                              <w:t>fulfill</w:t>
                            </w:r>
                            <w:r w:rsidR="004B6EA9">
                              <w:rPr>
                                <w:rFonts w:cs="Arial"/>
                              </w:rPr>
                              <w:t xml:space="preserve"> th</w:t>
                            </w:r>
                            <w:r w:rsidR="00595869">
                              <w:rPr>
                                <w:rFonts w:cs="Arial"/>
                              </w:rPr>
                              <w:t>ese mandates.</w:t>
                            </w:r>
                          </w:p>
                          <w:p w14:paraId="164B6E81" w14:textId="66DB05FB" w:rsidR="00595869" w:rsidRDefault="00595869" w:rsidP="00416C4C">
                            <w:pPr>
                              <w:jc w:val="both"/>
                              <w:rPr>
                                <w:rFonts w:cs="Arial"/>
                              </w:rPr>
                            </w:pPr>
                          </w:p>
                          <w:p w14:paraId="7B815415" w14:textId="150CAAAA" w:rsidR="00595869" w:rsidRPr="00617472" w:rsidRDefault="00B23481" w:rsidP="00416C4C">
                            <w:pPr>
                              <w:jc w:val="both"/>
                              <w:rPr>
                                <w:rFonts w:cs="Arial"/>
                                <w:lang w:val="en-GB"/>
                              </w:rPr>
                            </w:pPr>
                            <w:r>
                              <w:rPr>
                                <w:rFonts w:cs="Arial"/>
                              </w:rPr>
                              <w:t xml:space="preserve">The Sessional Committee is </w:t>
                            </w:r>
                            <w:r w:rsidR="002321E4">
                              <w:rPr>
                                <w:rFonts w:cs="Arial"/>
                              </w:rPr>
                              <w:t xml:space="preserve">invited to consider </w:t>
                            </w:r>
                            <w:r w:rsidR="00BE0087">
                              <w:rPr>
                                <w:rFonts w:cs="Arial"/>
                              </w:rPr>
                              <w:t>its role</w:t>
                            </w:r>
                            <w:r w:rsidR="000044F0">
                              <w:rPr>
                                <w:rFonts w:cs="Arial"/>
                              </w:rPr>
                              <w:t xml:space="preserve"> </w:t>
                            </w:r>
                            <w:r w:rsidR="006F0C96">
                              <w:rPr>
                                <w:rFonts w:cs="Arial"/>
                              </w:rPr>
                              <w:t xml:space="preserve">and </w:t>
                            </w:r>
                            <w:r w:rsidR="00BE0087">
                              <w:rPr>
                                <w:rFonts w:cs="Arial"/>
                              </w:rPr>
                              <w:t>contribution</w:t>
                            </w:r>
                            <w:r w:rsidR="006F0C96">
                              <w:rPr>
                                <w:rFonts w:cs="Arial"/>
                              </w:rPr>
                              <w:t xml:space="preserve"> to the work of the Convention in this area</w:t>
                            </w:r>
                            <w:r w:rsidR="00452076">
                              <w:rPr>
                                <w:rFonts w:cs="Arial"/>
                              </w:rPr>
                              <w:t>, including through</w:t>
                            </w:r>
                            <w:r w:rsidR="00BB707F">
                              <w:rPr>
                                <w:rFonts w:cs="Arial"/>
                              </w:rPr>
                              <w:t xml:space="preserve"> the possible reactivation of the </w:t>
                            </w:r>
                            <w:r w:rsidR="00AF0AB9" w:rsidRPr="00AF0AB9">
                              <w:rPr>
                                <w:rFonts w:cs="Arial"/>
                              </w:rPr>
                              <w:t>Working Group on Migratory Species as Vectors of Diseases</w:t>
                            </w:r>
                            <w:r w:rsidR="00992D2C">
                              <w:rPr>
                                <w:rFonts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E0122" id="_x0000_t202" coordsize="21600,21600" o:spt="202" path="m,l,21600r21600,l21600,xe">
                <v:stroke joinstyle="miter"/>
                <v:path gradientshapeok="t" o:connecttype="rect"/>
              </v:shapetype>
              <v:shape id="Text Box 4" o:spid="_x0000_s1026" type="#_x0000_t202" style="position:absolute;left:0;text-align:left;margin-left:70.85pt;margin-top:236.2pt;width:342.9pt;height:16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" strokeweight=".25pt">
                <v:textbox>
                  <w:txbxContent>
                    <w:p w14:paraId="0347E664" w14:textId="77777777" w:rsidR="00617472" w:rsidRPr="00617472" w:rsidRDefault="00617472" w:rsidP="00416C4C">
                      <w:pPr>
                        <w:jc w:val="both"/>
                        <w:rPr>
                          <w:rFonts w:cs="Arial"/>
                          <w:lang w:val="en-GB"/>
                        </w:rPr>
                      </w:pPr>
                      <w:r w:rsidRPr="00617472">
                        <w:rPr>
                          <w:rFonts w:cs="Arial"/>
                          <w:lang w:val="en-GB"/>
                        </w:rPr>
                        <w:t>Summary:</w:t>
                      </w:r>
                    </w:p>
                    <w:p w14:paraId="785E4106" w14:textId="3B5DFCC6" w:rsidR="00617472" w:rsidRDefault="00617472" w:rsidP="00416C4C">
                      <w:pPr>
                        <w:jc w:val="both"/>
                        <w:rPr>
                          <w:rFonts w:cs="Arial"/>
                          <w:lang w:val="en-GB"/>
                        </w:rPr>
                      </w:pPr>
                    </w:p>
                    <w:p w14:paraId="1FB6FA18" w14:textId="425B97A8" w:rsidR="0016749F" w:rsidRDefault="0016749F" w:rsidP="00416C4C">
                      <w:pPr>
                        <w:jc w:val="both"/>
                        <w:rPr>
                          <w:rFonts w:cs="Arial"/>
                        </w:rPr>
                      </w:pPr>
                      <w:r>
                        <w:rPr>
                          <w:rFonts w:cs="Arial"/>
                        </w:rPr>
                        <w:t>This doc</w:t>
                      </w:r>
                      <w:r w:rsidR="00EA78AA">
                        <w:rPr>
                          <w:rFonts w:cs="Arial"/>
                        </w:rPr>
                        <w:t xml:space="preserve">ument summarizes mandates </w:t>
                      </w:r>
                      <w:r w:rsidRPr="0056060A">
                        <w:rPr>
                          <w:rFonts w:cs="Arial"/>
                        </w:rPr>
                        <w:t>and areas of competence of the Convention in th</w:t>
                      </w:r>
                      <w:r w:rsidR="00603510">
                        <w:rPr>
                          <w:rFonts w:cs="Arial"/>
                        </w:rPr>
                        <w:t>e field of wildlife diseases</w:t>
                      </w:r>
                      <w:r w:rsidR="004B6EA9">
                        <w:rPr>
                          <w:rFonts w:cs="Arial"/>
                        </w:rPr>
                        <w:t xml:space="preserve">, and </w:t>
                      </w:r>
                      <w:r w:rsidR="00054008" w:rsidRPr="0056060A">
                        <w:rPr>
                          <w:rFonts w:cs="Arial"/>
                        </w:rPr>
                        <w:t>institutional and technical mechanisms</w:t>
                      </w:r>
                      <w:r w:rsidR="004B6EA9">
                        <w:rPr>
                          <w:rFonts w:cs="Arial"/>
                        </w:rPr>
                        <w:t xml:space="preserve"> </w:t>
                      </w:r>
                      <w:r w:rsidR="00992D2C">
                        <w:rPr>
                          <w:rFonts w:cs="Arial"/>
                        </w:rPr>
                        <w:t xml:space="preserve">that have been </w:t>
                      </w:r>
                      <w:r w:rsidR="004B6EA9">
                        <w:rPr>
                          <w:rFonts w:cs="Arial"/>
                        </w:rPr>
                        <w:t xml:space="preserve">established to </w:t>
                      </w:r>
                      <w:r w:rsidR="00595869">
                        <w:rPr>
                          <w:rFonts w:cs="Arial"/>
                        </w:rPr>
                        <w:t>fulfill</w:t>
                      </w:r>
                      <w:r w:rsidR="004B6EA9">
                        <w:rPr>
                          <w:rFonts w:cs="Arial"/>
                        </w:rPr>
                        <w:t xml:space="preserve"> th</w:t>
                      </w:r>
                      <w:r w:rsidR="00595869">
                        <w:rPr>
                          <w:rFonts w:cs="Arial"/>
                        </w:rPr>
                        <w:t>ese mandates.</w:t>
                      </w:r>
                    </w:p>
                    <w:p w14:paraId="164B6E81" w14:textId="66DB05FB" w:rsidR="00595869" w:rsidRDefault="00595869" w:rsidP="00416C4C">
                      <w:pPr>
                        <w:jc w:val="both"/>
                        <w:rPr>
                          <w:rFonts w:cs="Arial"/>
                        </w:rPr>
                      </w:pPr>
                    </w:p>
                    <w:p w14:paraId="7B815415" w14:textId="150CAAAA" w:rsidR="00595869" w:rsidRPr="00617472" w:rsidRDefault="00B23481" w:rsidP="00416C4C">
                      <w:pPr>
                        <w:jc w:val="both"/>
                        <w:rPr>
                          <w:rFonts w:cs="Arial"/>
                          <w:lang w:val="en-GB"/>
                        </w:rPr>
                      </w:pPr>
                      <w:r>
                        <w:rPr>
                          <w:rFonts w:cs="Arial"/>
                        </w:rPr>
                        <w:t xml:space="preserve">The Sessional Committee is </w:t>
                      </w:r>
                      <w:r w:rsidR="002321E4">
                        <w:rPr>
                          <w:rFonts w:cs="Arial"/>
                        </w:rPr>
                        <w:t xml:space="preserve">invited to consider </w:t>
                      </w:r>
                      <w:r w:rsidR="00BE0087">
                        <w:rPr>
                          <w:rFonts w:cs="Arial"/>
                        </w:rPr>
                        <w:t>its role</w:t>
                      </w:r>
                      <w:r w:rsidR="000044F0">
                        <w:rPr>
                          <w:rFonts w:cs="Arial"/>
                        </w:rPr>
                        <w:t xml:space="preserve"> </w:t>
                      </w:r>
                      <w:r w:rsidR="006F0C96">
                        <w:rPr>
                          <w:rFonts w:cs="Arial"/>
                        </w:rPr>
                        <w:t xml:space="preserve">and </w:t>
                      </w:r>
                      <w:r w:rsidR="00BE0087">
                        <w:rPr>
                          <w:rFonts w:cs="Arial"/>
                        </w:rPr>
                        <w:t>contribution</w:t>
                      </w:r>
                      <w:r w:rsidR="006F0C96">
                        <w:rPr>
                          <w:rFonts w:cs="Arial"/>
                        </w:rPr>
                        <w:t xml:space="preserve"> to the work of the Convention in this area</w:t>
                      </w:r>
                      <w:r w:rsidR="00452076">
                        <w:rPr>
                          <w:rFonts w:cs="Arial"/>
                        </w:rPr>
                        <w:t>, including through</w:t>
                      </w:r>
                      <w:r w:rsidR="00BB707F">
                        <w:rPr>
                          <w:rFonts w:cs="Arial"/>
                        </w:rPr>
                        <w:t xml:space="preserve"> the possible reactivation of the </w:t>
                      </w:r>
                      <w:r w:rsidR="00AF0AB9" w:rsidRPr="00AF0AB9">
                        <w:rPr>
                          <w:rFonts w:cs="Arial"/>
                        </w:rPr>
                        <w:t>Working Group on Migratory Species as Vectors of Diseases</w:t>
                      </w:r>
                      <w:r w:rsidR="00992D2C">
                        <w:rPr>
                          <w:rFonts w:cs="Arial"/>
                        </w:rPr>
                        <w:t xml:space="preserve">. </w:t>
                      </w:r>
                    </w:p>
                  </w:txbxContent>
                </v:textbox>
                <w10:wrap type="square" anchorx="margin" anchory="margin"/>
              </v:shape>
            </w:pict>
          </mc:Fallback>
        </mc:AlternateContent>
      </w:r>
    </w:p>
    <w:p w14:paraId="3D2DA8FE" w14:textId="77777777" w:rsidR="004641A5" w:rsidRDefault="004641A5" w:rsidP="004641A5">
      <w:pPr>
        <w:jc w:val="both"/>
        <w:rPr>
          <w:rFonts w:cs="Arial"/>
          <w:lang w:val="en-GB"/>
        </w:rPr>
      </w:pPr>
    </w:p>
    <w:p w14:paraId="1BB8DC3C" w14:textId="77777777" w:rsidR="004641A5" w:rsidRDefault="004641A5" w:rsidP="004641A5">
      <w:pPr>
        <w:jc w:val="both"/>
        <w:rPr>
          <w:rFonts w:cs="Arial"/>
          <w:lang w:val="en-GB"/>
        </w:rPr>
      </w:pPr>
    </w:p>
    <w:p w14:paraId="1DE5B9F9" w14:textId="77777777" w:rsidR="004641A5" w:rsidRDefault="004641A5" w:rsidP="004641A5">
      <w:pPr>
        <w:jc w:val="both"/>
        <w:rPr>
          <w:rFonts w:cs="Arial"/>
          <w:lang w:val="en-GB"/>
        </w:rPr>
      </w:pPr>
    </w:p>
    <w:p w14:paraId="111C4693" w14:textId="77777777" w:rsidR="004641A5" w:rsidRDefault="004641A5" w:rsidP="004641A5">
      <w:pPr>
        <w:jc w:val="both"/>
        <w:rPr>
          <w:rFonts w:cs="Arial"/>
          <w:lang w:val="en-GB"/>
        </w:rPr>
      </w:pPr>
    </w:p>
    <w:p w14:paraId="04CC22F6" w14:textId="77777777" w:rsidR="004641A5" w:rsidRDefault="004641A5" w:rsidP="004641A5">
      <w:pPr>
        <w:jc w:val="both"/>
        <w:rPr>
          <w:rFonts w:cs="Arial"/>
          <w:lang w:val="en-GB"/>
        </w:rPr>
      </w:pPr>
    </w:p>
    <w:p w14:paraId="2665FBA1" w14:textId="77777777" w:rsidR="004641A5" w:rsidRDefault="004641A5" w:rsidP="004641A5">
      <w:pPr>
        <w:jc w:val="both"/>
        <w:rPr>
          <w:rFonts w:cs="Arial"/>
          <w:lang w:val="en-GB"/>
        </w:rPr>
      </w:pPr>
    </w:p>
    <w:p w14:paraId="3173152C" w14:textId="77777777" w:rsidR="004641A5" w:rsidRDefault="004641A5" w:rsidP="004641A5">
      <w:pPr>
        <w:jc w:val="both"/>
        <w:rPr>
          <w:rFonts w:cs="Arial"/>
          <w:lang w:val="en-GB"/>
        </w:rPr>
      </w:pPr>
    </w:p>
    <w:p w14:paraId="27000FFA" w14:textId="77777777" w:rsidR="004641A5" w:rsidRDefault="004641A5" w:rsidP="004641A5">
      <w:pPr>
        <w:jc w:val="both"/>
        <w:rPr>
          <w:rFonts w:cs="Arial"/>
          <w:lang w:val="en-GB"/>
        </w:rPr>
      </w:pPr>
    </w:p>
    <w:p w14:paraId="4871BF3D" w14:textId="77777777" w:rsidR="004641A5" w:rsidRDefault="004641A5" w:rsidP="004641A5">
      <w:pPr>
        <w:jc w:val="both"/>
        <w:rPr>
          <w:rFonts w:cs="Arial"/>
          <w:lang w:val="en-GB"/>
        </w:rPr>
      </w:pPr>
    </w:p>
    <w:p w14:paraId="4EC263B2" w14:textId="77777777" w:rsidR="004641A5" w:rsidRDefault="004641A5" w:rsidP="004641A5">
      <w:pPr>
        <w:jc w:val="both"/>
        <w:rPr>
          <w:rFonts w:cs="Arial"/>
          <w:lang w:val="en-GB"/>
        </w:rPr>
      </w:pPr>
    </w:p>
    <w:p w14:paraId="12778A05" w14:textId="77777777" w:rsidR="004641A5" w:rsidRDefault="004641A5" w:rsidP="004641A5">
      <w:pPr>
        <w:jc w:val="both"/>
        <w:rPr>
          <w:rFonts w:cs="Arial"/>
          <w:lang w:val="en-GB"/>
        </w:rPr>
      </w:pPr>
    </w:p>
    <w:p w14:paraId="0EF699F1" w14:textId="77777777" w:rsidR="004641A5" w:rsidRDefault="004641A5" w:rsidP="004641A5">
      <w:pPr>
        <w:jc w:val="both"/>
        <w:rPr>
          <w:rFonts w:cs="Arial"/>
          <w:lang w:val="en-GB"/>
        </w:rPr>
      </w:pPr>
    </w:p>
    <w:p w14:paraId="257C67E7" w14:textId="77777777" w:rsidR="004641A5" w:rsidRDefault="004641A5" w:rsidP="004641A5">
      <w:pPr>
        <w:jc w:val="both"/>
        <w:rPr>
          <w:rFonts w:cs="Arial"/>
          <w:lang w:val="en-GB"/>
        </w:rPr>
      </w:pPr>
    </w:p>
    <w:p w14:paraId="30AAC8FC" w14:textId="77777777" w:rsidR="004641A5" w:rsidRDefault="004641A5" w:rsidP="004641A5">
      <w:pPr>
        <w:jc w:val="both"/>
        <w:rPr>
          <w:rFonts w:cs="Arial"/>
          <w:lang w:val="en-GB"/>
        </w:rPr>
      </w:pPr>
    </w:p>
    <w:p w14:paraId="22ED2AA3" w14:textId="77777777" w:rsidR="004641A5" w:rsidRDefault="004641A5" w:rsidP="004641A5">
      <w:pPr>
        <w:jc w:val="both"/>
        <w:rPr>
          <w:rFonts w:cs="Arial"/>
          <w:lang w:val="en-GB"/>
        </w:rPr>
      </w:pPr>
    </w:p>
    <w:p w14:paraId="7F8986CD" w14:textId="77777777" w:rsidR="004641A5" w:rsidRDefault="004641A5" w:rsidP="004641A5">
      <w:pPr>
        <w:jc w:val="both"/>
        <w:rPr>
          <w:rFonts w:cs="Arial"/>
          <w:lang w:val="en-GB"/>
        </w:rPr>
      </w:pPr>
    </w:p>
    <w:p w14:paraId="5A0573A3" w14:textId="77777777" w:rsidR="004641A5" w:rsidRDefault="004641A5" w:rsidP="004641A5">
      <w:pPr>
        <w:jc w:val="both"/>
        <w:rPr>
          <w:rFonts w:cs="Arial"/>
          <w:lang w:val="en-GB"/>
        </w:rPr>
      </w:pPr>
    </w:p>
    <w:p w14:paraId="1E321626" w14:textId="77777777" w:rsidR="004641A5" w:rsidRDefault="004641A5" w:rsidP="004641A5">
      <w:pPr>
        <w:jc w:val="both"/>
        <w:rPr>
          <w:rFonts w:cs="Arial"/>
          <w:lang w:val="en-GB"/>
        </w:rPr>
      </w:pPr>
    </w:p>
    <w:p w14:paraId="028872CB" w14:textId="77777777" w:rsidR="004641A5" w:rsidRDefault="004641A5" w:rsidP="004641A5">
      <w:pPr>
        <w:jc w:val="both"/>
        <w:rPr>
          <w:rFonts w:cs="Arial"/>
          <w:lang w:val="en-GB"/>
        </w:rPr>
      </w:pPr>
    </w:p>
    <w:p w14:paraId="47A8980F" w14:textId="77777777" w:rsidR="004641A5" w:rsidRDefault="004641A5" w:rsidP="004641A5">
      <w:pPr>
        <w:jc w:val="both"/>
        <w:rPr>
          <w:rFonts w:cs="Arial"/>
          <w:lang w:val="en-GB"/>
        </w:rPr>
      </w:pPr>
    </w:p>
    <w:p w14:paraId="29DE47C7" w14:textId="77777777" w:rsidR="004641A5" w:rsidRDefault="004641A5" w:rsidP="004641A5">
      <w:pPr>
        <w:jc w:val="both"/>
        <w:rPr>
          <w:rFonts w:cs="Arial"/>
          <w:lang w:val="en-GB"/>
        </w:rPr>
      </w:pPr>
    </w:p>
    <w:p w14:paraId="727BE853" w14:textId="77777777" w:rsidR="00617472" w:rsidRDefault="004641A5" w:rsidP="004641A5">
      <w:pPr>
        <w:spacing w:after="160" w:line="256" w:lineRule="auto"/>
        <w:rPr>
          <w:rFonts w:cs="Arial"/>
          <w:lang w:val="en-GB"/>
        </w:rPr>
        <w:sectPr w:rsidR="00617472" w:rsidSect="004641A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580" w:gutter="0"/>
          <w:cols w:space="720"/>
          <w:titlePg/>
          <w:docGrid w:linePitch="360"/>
        </w:sectPr>
      </w:pPr>
      <w:r>
        <w:rPr>
          <w:rFonts w:cs="Arial"/>
          <w:lang w:val="en-GB"/>
        </w:rPr>
        <w:br w:type="page"/>
      </w:r>
    </w:p>
    <w:p w14:paraId="0697A151" w14:textId="77777777" w:rsidR="006838CD" w:rsidRPr="006838CD" w:rsidRDefault="006838CD" w:rsidP="006838CD">
      <w:pPr>
        <w:pStyle w:val="Heading2"/>
        <w:keepNext w:val="0"/>
        <w:spacing w:after="120"/>
        <w:ind w:left="-86" w:right="-360"/>
        <w:rPr>
          <w:rFonts w:ascii="Arial" w:hAnsi="Arial" w:cs="Arial"/>
          <w:szCs w:val="22"/>
        </w:rPr>
      </w:pPr>
      <w:r w:rsidRPr="006838CD">
        <w:rPr>
          <w:rFonts w:ascii="Arial" w:hAnsi="Arial" w:cs="Arial"/>
        </w:rPr>
        <w:lastRenderedPageBreak/>
        <w:t>WILDLIFE DISEASES AND MIGRATORY SPECIES</w:t>
      </w:r>
    </w:p>
    <w:p w14:paraId="6654C4C9" w14:textId="77777777" w:rsidR="009D611F" w:rsidRPr="009D611F" w:rsidRDefault="009D611F" w:rsidP="009D611F">
      <w:pPr>
        <w:suppressAutoHyphens/>
        <w:autoSpaceDN w:val="0"/>
        <w:textAlignment w:val="baseline"/>
        <w:rPr>
          <w:rFonts w:eastAsia="Calibri" w:cs="Arial"/>
          <w:lang w:val="en-GB"/>
        </w:rPr>
      </w:pPr>
    </w:p>
    <w:p w14:paraId="051237A1" w14:textId="77777777" w:rsidR="009D611F" w:rsidRPr="009D611F" w:rsidRDefault="009D611F" w:rsidP="009D611F">
      <w:pPr>
        <w:suppressAutoHyphens/>
        <w:autoSpaceDN w:val="0"/>
        <w:textAlignment w:val="baseline"/>
        <w:rPr>
          <w:rFonts w:eastAsia="Calibri" w:cs="Arial"/>
          <w:lang w:val="en-GB"/>
        </w:rPr>
      </w:pPr>
    </w:p>
    <w:p w14:paraId="26ECDDCD" w14:textId="77777777" w:rsidR="009D611F" w:rsidRPr="0056060A" w:rsidRDefault="009D611F" w:rsidP="009D611F">
      <w:pPr>
        <w:suppressAutoHyphens/>
        <w:autoSpaceDN w:val="0"/>
        <w:textAlignment w:val="baseline"/>
        <w:rPr>
          <w:rFonts w:eastAsia="Calibri" w:cs="Arial"/>
          <w:u w:val="single"/>
          <w:lang w:val="en-GB"/>
        </w:rPr>
      </w:pPr>
      <w:r w:rsidRPr="0056060A">
        <w:rPr>
          <w:rFonts w:eastAsia="Calibri" w:cs="Arial"/>
          <w:u w:val="single"/>
          <w:lang w:val="en-GB"/>
        </w:rPr>
        <w:t>Background</w:t>
      </w:r>
    </w:p>
    <w:p w14:paraId="6805D1CB" w14:textId="77777777" w:rsidR="009D611F" w:rsidRPr="0056060A" w:rsidRDefault="009D611F" w:rsidP="009D611F">
      <w:pPr>
        <w:rPr>
          <w:lang w:val="en-GB"/>
        </w:rPr>
      </w:pPr>
    </w:p>
    <w:p w14:paraId="192CBC63" w14:textId="1F7CC353" w:rsidR="006838CD" w:rsidRDefault="00F84F8F" w:rsidP="006838CD">
      <w:pPr>
        <w:pStyle w:val="Default"/>
        <w:numPr>
          <w:ilvl w:val="0"/>
          <w:numId w:val="18"/>
        </w:numPr>
        <w:ind w:left="567" w:hanging="567"/>
        <w:jc w:val="both"/>
        <w:rPr>
          <w:rFonts w:ascii="Arial" w:hAnsi="Arial" w:cs="Arial"/>
          <w:color w:val="auto"/>
          <w:sz w:val="22"/>
          <w:szCs w:val="22"/>
        </w:rPr>
      </w:pPr>
      <w:bookmarkStart w:id="0" w:name="_Hlk19517251"/>
      <w:r>
        <w:rPr>
          <w:rFonts w:ascii="Arial" w:eastAsia="Arial" w:hAnsi="Arial" w:cs="Arial"/>
          <w:color w:val="auto"/>
          <w:sz w:val="22"/>
          <w:szCs w:val="22"/>
          <w:lang w:val="en-AU"/>
        </w:rPr>
        <w:t>T</w:t>
      </w:r>
      <w:r w:rsidR="006838CD" w:rsidRPr="0056060A">
        <w:rPr>
          <w:rFonts w:ascii="Arial" w:eastAsia="Arial" w:hAnsi="Arial" w:cs="Arial"/>
          <w:color w:val="auto"/>
          <w:sz w:val="22"/>
          <w:szCs w:val="22"/>
          <w:lang w:val="en-AU"/>
        </w:rPr>
        <w:t xml:space="preserve">he COVID-19 pandemic has </w:t>
      </w:r>
      <w:r w:rsidR="00F61451">
        <w:rPr>
          <w:rFonts w:ascii="Arial" w:eastAsia="Arial" w:hAnsi="Arial" w:cs="Arial"/>
          <w:color w:val="auto"/>
          <w:sz w:val="22"/>
          <w:szCs w:val="22"/>
          <w:lang w:val="en-AU"/>
        </w:rPr>
        <w:t xml:space="preserve">focused attention on wildlife diseases and the risks they pose to human health.  It has also raised awareness about the linkages between the </w:t>
      </w:r>
      <w:r w:rsidR="006838CD" w:rsidRPr="0056060A">
        <w:rPr>
          <w:rFonts w:ascii="Arial" w:hAnsi="Arial" w:cs="Arial"/>
          <w:color w:val="auto"/>
          <w:sz w:val="22"/>
          <w:szCs w:val="22"/>
        </w:rPr>
        <w:t xml:space="preserve">increased frequency of emerging infectious diseases </w:t>
      </w:r>
      <w:r w:rsidR="006838CD" w:rsidRPr="0056060A">
        <w:rPr>
          <w:rFonts w:ascii="Arial" w:hAnsi="Arial" w:cs="Arial"/>
          <w:color w:val="auto"/>
          <w:sz w:val="22"/>
          <w:szCs w:val="22"/>
          <w:lang w:val="en-US"/>
        </w:rPr>
        <w:t>in wildlife and their spillover to humans</w:t>
      </w:r>
      <w:r w:rsidR="00F61451">
        <w:rPr>
          <w:rFonts w:ascii="Arial" w:hAnsi="Arial" w:cs="Arial"/>
          <w:color w:val="auto"/>
          <w:sz w:val="22"/>
          <w:szCs w:val="22"/>
          <w:lang w:val="en-US"/>
        </w:rPr>
        <w:t xml:space="preserve">, and exploitation of wildlife and </w:t>
      </w:r>
      <w:r w:rsidR="00F61451">
        <w:rPr>
          <w:rFonts w:ascii="Arial" w:hAnsi="Arial" w:cs="Arial"/>
          <w:color w:val="auto"/>
          <w:sz w:val="22"/>
          <w:szCs w:val="22"/>
        </w:rPr>
        <w:t xml:space="preserve">habitat destruction and </w:t>
      </w:r>
      <w:r w:rsidR="006838CD" w:rsidRPr="0056060A">
        <w:rPr>
          <w:rFonts w:ascii="Arial" w:hAnsi="Arial" w:cs="Arial"/>
          <w:color w:val="auto"/>
          <w:sz w:val="22"/>
          <w:szCs w:val="22"/>
        </w:rPr>
        <w:t>fragmentation</w:t>
      </w:r>
      <w:r w:rsidR="00F61451">
        <w:rPr>
          <w:rFonts w:ascii="Arial" w:hAnsi="Arial" w:cs="Arial"/>
          <w:color w:val="auto"/>
          <w:sz w:val="22"/>
          <w:szCs w:val="22"/>
        </w:rPr>
        <w:t xml:space="preserve">. </w:t>
      </w:r>
      <w:r w:rsidR="00A75BFB">
        <w:rPr>
          <w:rFonts w:ascii="Arial" w:hAnsi="Arial" w:cs="Arial"/>
          <w:color w:val="auto"/>
          <w:sz w:val="22"/>
          <w:szCs w:val="22"/>
          <w:lang w:val="en-US"/>
        </w:rPr>
        <w:t xml:space="preserve"> </w:t>
      </w:r>
    </w:p>
    <w:p w14:paraId="6A11592A" w14:textId="797AFAFE" w:rsidR="00A75BFB" w:rsidRDefault="00A75BFB" w:rsidP="005B7F7E">
      <w:pPr>
        <w:pStyle w:val="Default"/>
        <w:ind w:left="567"/>
        <w:jc w:val="both"/>
        <w:rPr>
          <w:rFonts w:ascii="Arial" w:hAnsi="Arial" w:cs="Arial"/>
          <w:color w:val="auto"/>
          <w:sz w:val="22"/>
          <w:szCs w:val="22"/>
        </w:rPr>
      </w:pPr>
    </w:p>
    <w:p w14:paraId="6E115AEE" w14:textId="11B230A5" w:rsidR="002D2F9B" w:rsidRPr="00834CFB" w:rsidRDefault="002D2F9B" w:rsidP="002D2F9B">
      <w:pPr>
        <w:pStyle w:val="ListParagraph"/>
        <w:numPr>
          <w:ilvl w:val="0"/>
          <w:numId w:val="18"/>
        </w:numPr>
        <w:ind w:left="567" w:hanging="567"/>
        <w:jc w:val="both"/>
        <w:rPr>
          <w:rFonts w:ascii="Arial" w:hAnsi="Arial" w:cs="Arial"/>
          <w:sz w:val="22"/>
          <w:szCs w:val="22"/>
        </w:rPr>
      </w:pPr>
      <w:r>
        <w:rPr>
          <w:rFonts w:ascii="Arial" w:hAnsi="Arial" w:cs="Arial"/>
          <w:sz w:val="22"/>
          <w:szCs w:val="22"/>
        </w:rPr>
        <w:t>T</w:t>
      </w:r>
      <w:r w:rsidRPr="00834CFB">
        <w:rPr>
          <w:rFonts w:ascii="Arial" w:hAnsi="Arial" w:cs="Arial"/>
          <w:sz w:val="22"/>
          <w:szCs w:val="22"/>
        </w:rPr>
        <w:t>he same human activities that are causing the increasing risk of infectious diseases from animals</w:t>
      </w:r>
      <w:r>
        <w:rPr>
          <w:rFonts w:ascii="Arial" w:hAnsi="Arial" w:cs="Arial"/>
          <w:sz w:val="22"/>
          <w:szCs w:val="22"/>
        </w:rPr>
        <w:t xml:space="preserve"> </w:t>
      </w:r>
      <w:r w:rsidRPr="00834CFB">
        <w:rPr>
          <w:rFonts w:ascii="Arial" w:hAnsi="Arial" w:cs="Arial"/>
          <w:sz w:val="22"/>
          <w:szCs w:val="22"/>
        </w:rPr>
        <w:t xml:space="preserve">are also </w:t>
      </w:r>
      <w:r>
        <w:rPr>
          <w:rFonts w:ascii="Arial" w:hAnsi="Arial" w:cs="Arial"/>
          <w:sz w:val="22"/>
          <w:szCs w:val="22"/>
        </w:rPr>
        <w:t xml:space="preserve">major factors in </w:t>
      </w:r>
      <w:r w:rsidRPr="00834CFB">
        <w:rPr>
          <w:rFonts w:ascii="Arial" w:hAnsi="Arial" w:cs="Arial"/>
          <w:sz w:val="22"/>
          <w:szCs w:val="22"/>
        </w:rPr>
        <w:t xml:space="preserve">the decline of wild species of animals, including migratory species. These include the direct use of wild species for purposes such as the use of meat as a source of food or income, use of animal parts for other commercial purposes, recreational hunting, and traditional healing practices; and the destruction of natural habitat and the encroachment of activities that bring humans and their livestock in close proximity to wild species, increasing the risk of </w:t>
      </w:r>
      <w:proofErr w:type="spellStart"/>
      <w:r w:rsidRPr="00834CFB">
        <w:rPr>
          <w:rFonts w:ascii="Arial" w:hAnsi="Arial" w:cs="Arial"/>
          <w:sz w:val="22"/>
          <w:szCs w:val="22"/>
        </w:rPr>
        <w:t>spillovers</w:t>
      </w:r>
      <w:proofErr w:type="spellEnd"/>
      <w:r w:rsidRPr="00834CFB">
        <w:rPr>
          <w:rFonts w:ascii="Arial" w:hAnsi="Arial" w:cs="Arial"/>
          <w:sz w:val="22"/>
          <w:szCs w:val="22"/>
        </w:rPr>
        <w:t xml:space="preserve"> of pathogens to humans.   </w:t>
      </w:r>
    </w:p>
    <w:p w14:paraId="0BFCFB0F" w14:textId="2ADA4ECE" w:rsidR="00A75BFB" w:rsidRPr="005B7F7E" w:rsidRDefault="00A75BFB" w:rsidP="006838CD">
      <w:pPr>
        <w:pStyle w:val="Default"/>
        <w:ind w:left="567" w:hanging="567"/>
        <w:jc w:val="both"/>
        <w:rPr>
          <w:rFonts w:ascii="Arial" w:hAnsi="Arial" w:cs="Arial"/>
          <w:color w:val="auto"/>
          <w:sz w:val="22"/>
          <w:szCs w:val="22"/>
        </w:rPr>
      </w:pPr>
    </w:p>
    <w:p w14:paraId="177566F2" w14:textId="44B18C49" w:rsidR="002D2F9B" w:rsidRPr="00425DC9" w:rsidRDefault="002D2F9B" w:rsidP="005B7F7E">
      <w:pPr>
        <w:rPr>
          <w:rFonts w:cs="Arial"/>
        </w:rPr>
      </w:pPr>
      <w:r>
        <w:rPr>
          <w:rFonts w:cs="Arial"/>
          <w:u w:val="single"/>
        </w:rPr>
        <w:t xml:space="preserve">Existing Mechanisms </w:t>
      </w:r>
      <w:r w:rsidR="00933E71">
        <w:rPr>
          <w:rFonts w:cs="Arial"/>
          <w:u w:val="single"/>
        </w:rPr>
        <w:t>of CMS to Address Wildlife Disease</w:t>
      </w:r>
      <w:r w:rsidR="006838CD" w:rsidRPr="0056060A">
        <w:rPr>
          <w:rFonts w:cs="Arial"/>
        </w:rPr>
        <w:t xml:space="preserve">  </w:t>
      </w:r>
    </w:p>
    <w:p w14:paraId="14B2C43D" w14:textId="0DFB14AE" w:rsidR="006838CD" w:rsidRPr="0056060A" w:rsidRDefault="006838CD" w:rsidP="006838CD">
      <w:pPr>
        <w:pStyle w:val="Default"/>
        <w:ind w:left="567" w:hanging="567"/>
        <w:jc w:val="both"/>
        <w:rPr>
          <w:rFonts w:ascii="Arial" w:hAnsi="Arial" w:cs="Arial"/>
          <w:color w:val="auto"/>
          <w:sz w:val="22"/>
          <w:szCs w:val="22"/>
        </w:rPr>
      </w:pPr>
    </w:p>
    <w:p w14:paraId="5BF2F3F8" w14:textId="745AEFB3" w:rsidR="006838CD" w:rsidRPr="0056060A" w:rsidRDefault="006838CD" w:rsidP="0056060A">
      <w:pPr>
        <w:pStyle w:val="ListParagraph"/>
        <w:numPr>
          <w:ilvl w:val="0"/>
          <w:numId w:val="18"/>
        </w:numPr>
        <w:ind w:left="567" w:hanging="567"/>
        <w:jc w:val="both"/>
        <w:rPr>
          <w:rFonts w:ascii="Arial" w:hAnsi="Arial" w:cs="Arial"/>
          <w:sz w:val="22"/>
          <w:szCs w:val="22"/>
        </w:rPr>
      </w:pPr>
      <w:r w:rsidRPr="0056060A">
        <w:rPr>
          <w:rFonts w:ascii="Arial" w:hAnsi="Arial" w:cs="Arial"/>
          <w:sz w:val="22"/>
          <w:szCs w:val="22"/>
        </w:rPr>
        <w:t xml:space="preserve">CMS has been considering wildlife disease since COP8 in 2005, defining mandates and areas of competence of the Convention in this area through a series of COP resolutions, and developing mechanisms to deliver those mandates.  These are consolidated in Resolution 12.6 on </w:t>
      </w:r>
      <w:r w:rsidRPr="0056060A">
        <w:rPr>
          <w:rFonts w:ascii="Arial" w:hAnsi="Arial" w:cs="Arial"/>
          <w:i/>
          <w:iCs/>
          <w:sz w:val="22"/>
          <w:szCs w:val="22"/>
        </w:rPr>
        <w:t xml:space="preserve">Wildlife Disease and Migratory Species. </w:t>
      </w:r>
    </w:p>
    <w:p w14:paraId="2E175572" w14:textId="77777777" w:rsidR="006838CD" w:rsidRPr="0056060A" w:rsidRDefault="006838CD" w:rsidP="006838CD">
      <w:pPr>
        <w:pStyle w:val="ListParagraph"/>
        <w:rPr>
          <w:rFonts w:ascii="Arial" w:hAnsi="Arial" w:cs="Arial"/>
          <w:sz w:val="22"/>
          <w:szCs w:val="22"/>
        </w:rPr>
      </w:pPr>
    </w:p>
    <w:p w14:paraId="3EEE0B62" w14:textId="77777777" w:rsidR="00416C4C" w:rsidRDefault="006838CD" w:rsidP="00416C4C">
      <w:pPr>
        <w:pStyle w:val="ListParagraph"/>
        <w:numPr>
          <w:ilvl w:val="0"/>
          <w:numId w:val="18"/>
        </w:numPr>
        <w:spacing w:after="40"/>
        <w:ind w:left="567" w:hanging="567"/>
        <w:contextualSpacing w:val="0"/>
        <w:jc w:val="both"/>
        <w:rPr>
          <w:rFonts w:ascii="Arial" w:eastAsiaTheme="minorHAnsi" w:hAnsi="Arial" w:cs="Arial"/>
          <w:sz w:val="22"/>
          <w:szCs w:val="22"/>
        </w:rPr>
      </w:pPr>
      <w:r w:rsidRPr="0056060A">
        <w:rPr>
          <w:rFonts w:ascii="Arial" w:eastAsiaTheme="minorHAnsi" w:hAnsi="Arial" w:cs="Arial"/>
          <w:sz w:val="22"/>
          <w:szCs w:val="22"/>
        </w:rPr>
        <w:t>Resolution 12.6 recognizes CMS</w:t>
      </w:r>
      <w:r w:rsidRPr="0056060A">
        <w:rPr>
          <w:rFonts w:ascii="Arial" w:hAnsi="Arial" w:cs="Arial"/>
          <w:sz w:val="22"/>
          <w:szCs w:val="22"/>
        </w:rPr>
        <w:t xml:space="preserve"> and its Scientific Council’s</w:t>
      </w:r>
      <w:r w:rsidRPr="0056060A">
        <w:rPr>
          <w:rFonts w:ascii="Arial" w:eastAsiaTheme="minorHAnsi" w:hAnsi="Arial" w:cs="Arial"/>
          <w:sz w:val="22"/>
          <w:szCs w:val="22"/>
        </w:rPr>
        <w:t xml:space="preserve"> role </w:t>
      </w:r>
      <w:r w:rsidRPr="0056060A">
        <w:rPr>
          <w:rFonts w:ascii="Arial" w:hAnsi="Arial" w:cs="Arial"/>
          <w:sz w:val="22"/>
          <w:szCs w:val="22"/>
        </w:rPr>
        <w:t>in providing</w:t>
      </w:r>
      <w:r w:rsidRPr="0056060A">
        <w:rPr>
          <w:rFonts w:ascii="Arial" w:eastAsiaTheme="minorHAnsi" w:hAnsi="Arial" w:cs="Arial"/>
          <w:sz w:val="22"/>
          <w:szCs w:val="22"/>
        </w:rPr>
        <w:t xml:space="preserve"> practical measures, recommendations and guidance on the nature and extent of risks associated with diseases and migratory species. With a view to fulfilling this role, CMS has led the establishment of </w:t>
      </w:r>
      <w:r w:rsidR="00F84F8F">
        <w:rPr>
          <w:rFonts w:ascii="Arial" w:eastAsiaTheme="minorHAnsi" w:hAnsi="Arial" w:cs="Arial"/>
          <w:sz w:val="22"/>
          <w:szCs w:val="22"/>
        </w:rPr>
        <w:t xml:space="preserve">a number of </w:t>
      </w:r>
      <w:r w:rsidRPr="0056060A">
        <w:rPr>
          <w:rFonts w:ascii="Arial" w:eastAsiaTheme="minorHAnsi" w:hAnsi="Arial" w:cs="Arial"/>
          <w:sz w:val="22"/>
          <w:szCs w:val="22"/>
        </w:rPr>
        <w:t>institutional and technical mechanisms</w:t>
      </w:r>
      <w:r w:rsidR="00F84F8F">
        <w:rPr>
          <w:rFonts w:ascii="Arial" w:eastAsiaTheme="minorHAnsi" w:hAnsi="Arial" w:cs="Arial"/>
          <w:sz w:val="22"/>
          <w:szCs w:val="22"/>
        </w:rPr>
        <w:t>:</w:t>
      </w:r>
    </w:p>
    <w:p w14:paraId="67829CD3" w14:textId="77777777" w:rsidR="00416C4C" w:rsidRDefault="006838CD" w:rsidP="00416C4C">
      <w:pPr>
        <w:pStyle w:val="ListParagraph"/>
        <w:spacing w:after="40"/>
        <w:ind w:left="567"/>
        <w:contextualSpacing w:val="0"/>
        <w:jc w:val="both"/>
        <w:rPr>
          <w:rFonts w:ascii="Arial" w:eastAsiaTheme="minorHAnsi" w:hAnsi="Arial" w:cs="Arial"/>
          <w:sz w:val="22"/>
          <w:szCs w:val="22"/>
        </w:rPr>
      </w:pPr>
      <w:r w:rsidRPr="000B20AA">
        <w:rPr>
          <w:rFonts w:ascii="Arial" w:eastAsiaTheme="minorHAnsi" w:hAnsi="Arial" w:cs="Arial"/>
          <w:sz w:val="22"/>
          <w:szCs w:val="22"/>
        </w:rPr>
        <w:t>- the Scientific Task Force on Wildlife and Ecosystem Health;</w:t>
      </w:r>
    </w:p>
    <w:p w14:paraId="2B6B0077" w14:textId="38C280E4" w:rsidR="00416C4C" w:rsidRDefault="006838CD" w:rsidP="00416C4C">
      <w:pPr>
        <w:pStyle w:val="ListParagraph"/>
        <w:spacing w:after="40"/>
        <w:ind w:left="567"/>
        <w:contextualSpacing w:val="0"/>
        <w:jc w:val="both"/>
        <w:rPr>
          <w:rFonts w:ascii="Arial" w:hAnsi="Arial" w:cs="Arial"/>
          <w:sz w:val="22"/>
          <w:szCs w:val="22"/>
        </w:rPr>
      </w:pPr>
      <w:r w:rsidRPr="000B20AA">
        <w:rPr>
          <w:rFonts w:ascii="Arial" w:eastAsiaTheme="minorHAnsi" w:hAnsi="Arial" w:cs="Arial"/>
          <w:sz w:val="22"/>
          <w:szCs w:val="22"/>
        </w:rPr>
        <w:t xml:space="preserve">- the Scientific Task Force on Avian Influenza and Wild </w:t>
      </w:r>
      <w:r w:rsidRPr="000B20AA">
        <w:rPr>
          <w:rFonts w:ascii="Arial" w:hAnsi="Arial" w:cs="Arial"/>
          <w:sz w:val="22"/>
          <w:szCs w:val="22"/>
        </w:rPr>
        <w:t xml:space="preserve">Birds, </w:t>
      </w:r>
    </w:p>
    <w:p w14:paraId="0D722C70" w14:textId="77777777" w:rsidR="00416C4C" w:rsidRDefault="006838CD" w:rsidP="00416C4C">
      <w:pPr>
        <w:pStyle w:val="ListParagraph"/>
        <w:spacing w:after="40"/>
        <w:ind w:left="709" w:hanging="142"/>
        <w:contextualSpacing w:val="0"/>
        <w:jc w:val="both"/>
        <w:rPr>
          <w:rFonts w:ascii="Arial" w:hAnsi="Arial" w:cs="Arial"/>
          <w:sz w:val="22"/>
          <w:szCs w:val="22"/>
        </w:rPr>
      </w:pPr>
      <w:r w:rsidRPr="000B20AA">
        <w:rPr>
          <w:rFonts w:ascii="Arial" w:hAnsi="Arial" w:cs="Arial"/>
          <w:sz w:val="22"/>
          <w:szCs w:val="22"/>
        </w:rPr>
        <w:t xml:space="preserve">- </w:t>
      </w:r>
      <w:r w:rsidRPr="000B20AA">
        <w:rPr>
          <w:rFonts w:ascii="Arial" w:eastAsiaTheme="minorHAnsi" w:hAnsi="Arial" w:cs="Arial"/>
          <w:sz w:val="22"/>
          <w:szCs w:val="22"/>
        </w:rPr>
        <w:t>the Working Group on Migratory Species as Vectors of Diseases</w:t>
      </w:r>
      <w:r w:rsidRPr="000B20AA">
        <w:rPr>
          <w:rFonts w:ascii="Arial" w:hAnsi="Arial" w:cs="Arial"/>
          <w:sz w:val="22"/>
          <w:szCs w:val="22"/>
        </w:rPr>
        <w:t xml:space="preserve"> established within the</w:t>
      </w:r>
    </w:p>
    <w:p w14:paraId="72FE33A9" w14:textId="25AA32F8" w:rsidR="006838CD" w:rsidRPr="000B20AA" w:rsidRDefault="006838CD" w:rsidP="00416C4C">
      <w:pPr>
        <w:pStyle w:val="ListParagraph"/>
        <w:spacing w:after="40"/>
        <w:ind w:left="709" w:hanging="142"/>
        <w:contextualSpacing w:val="0"/>
        <w:jc w:val="both"/>
        <w:rPr>
          <w:rFonts w:ascii="Arial" w:eastAsiaTheme="minorHAnsi" w:hAnsi="Arial" w:cs="Arial"/>
          <w:sz w:val="22"/>
          <w:szCs w:val="22"/>
        </w:rPr>
      </w:pPr>
      <w:r w:rsidRPr="000B20AA">
        <w:rPr>
          <w:rFonts w:ascii="Arial" w:hAnsi="Arial" w:cs="Arial"/>
          <w:sz w:val="22"/>
          <w:szCs w:val="22"/>
        </w:rPr>
        <w:t xml:space="preserve"> </w:t>
      </w:r>
      <w:r w:rsidR="00416C4C">
        <w:rPr>
          <w:rFonts w:ascii="Arial" w:hAnsi="Arial" w:cs="Arial"/>
          <w:sz w:val="22"/>
          <w:szCs w:val="22"/>
        </w:rPr>
        <w:t xml:space="preserve"> </w:t>
      </w:r>
      <w:r w:rsidRPr="000B20AA">
        <w:rPr>
          <w:rFonts w:ascii="Arial" w:hAnsi="Arial" w:cs="Arial"/>
          <w:sz w:val="22"/>
          <w:szCs w:val="22"/>
        </w:rPr>
        <w:t>Scientific Council.</w:t>
      </w:r>
    </w:p>
    <w:p w14:paraId="514E0E9F" w14:textId="77777777" w:rsidR="006838CD" w:rsidRPr="0056060A" w:rsidRDefault="006838CD" w:rsidP="006838CD">
      <w:pPr>
        <w:pStyle w:val="ListParagraph"/>
        <w:rPr>
          <w:rFonts w:ascii="Arial" w:eastAsiaTheme="minorHAnsi" w:hAnsi="Arial" w:cs="Arial"/>
          <w:sz w:val="22"/>
          <w:szCs w:val="22"/>
        </w:rPr>
      </w:pPr>
    </w:p>
    <w:p w14:paraId="4FE3213D" w14:textId="2EE22AF1" w:rsidR="00C57B5F" w:rsidRPr="0056060A" w:rsidRDefault="00C57B5F" w:rsidP="00C57B5F">
      <w:pPr>
        <w:pStyle w:val="ListParagraph"/>
        <w:numPr>
          <w:ilvl w:val="0"/>
          <w:numId w:val="18"/>
        </w:numPr>
        <w:ind w:left="567" w:hanging="567"/>
        <w:jc w:val="both"/>
        <w:rPr>
          <w:rFonts w:ascii="Arial" w:eastAsiaTheme="minorHAnsi" w:hAnsi="Arial" w:cs="Arial"/>
          <w:sz w:val="22"/>
          <w:szCs w:val="22"/>
        </w:rPr>
      </w:pPr>
      <w:r w:rsidRPr="0056060A">
        <w:rPr>
          <w:rFonts w:ascii="Arial" w:hAnsi="Arial" w:cs="Arial"/>
          <w:sz w:val="22"/>
          <w:szCs w:val="22"/>
        </w:rPr>
        <w:t>The</w:t>
      </w:r>
      <w:r w:rsidRPr="0056060A">
        <w:rPr>
          <w:rFonts w:ascii="Arial" w:hAnsi="Arial" w:cs="Arial"/>
          <w:b/>
          <w:bCs/>
          <w:sz w:val="22"/>
          <w:szCs w:val="22"/>
        </w:rPr>
        <w:t xml:space="preserve"> </w:t>
      </w:r>
      <w:hyperlink r:id="rId14" w:history="1">
        <w:r w:rsidRPr="006501D1">
          <w:rPr>
            <w:rStyle w:val="Hyperlink"/>
            <w:rFonts w:ascii="Arial" w:hAnsi="Arial" w:cs="Arial"/>
            <w:b/>
            <w:bCs/>
            <w:color w:val="auto"/>
            <w:sz w:val="22"/>
            <w:szCs w:val="22"/>
            <w:u w:val="none"/>
            <w:lang w:val="en-US"/>
          </w:rPr>
          <w:t>Scientific Task Force on Wildlife and Ecosystem Health</w:t>
        </w:r>
      </w:hyperlink>
      <w:r w:rsidRPr="006501D1">
        <w:rPr>
          <w:rFonts w:ascii="Arial" w:hAnsi="Arial" w:cs="Arial"/>
          <w:sz w:val="22"/>
          <w:szCs w:val="22"/>
        </w:rPr>
        <w:t xml:space="preserve"> </w:t>
      </w:r>
      <w:r w:rsidRPr="0056060A">
        <w:rPr>
          <w:rFonts w:ascii="Arial" w:hAnsi="Arial" w:cs="Arial"/>
          <w:sz w:val="22"/>
          <w:szCs w:val="22"/>
        </w:rPr>
        <w:t>was created in 2011</w:t>
      </w:r>
      <w:r w:rsidR="00F84F8F">
        <w:rPr>
          <w:rFonts w:ascii="Arial" w:hAnsi="Arial" w:cs="Arial"/>
          <w:sz w:val="22"/>
          <w:szCs w:val="22"/>
        </w:rPr>
        <w:t xml:space="preserve"> and</w:t>
      </w:r>
      <w:r w:rsidRPr="0056060A">
        <w:rPr>
          <w:rFonts w:ascii="Arial" w:hAnsi="Arial" w:cs="Arial"/>
          <w:sz w:val="22"/>
          <w:szCs w:val="22"/>
        </w:rPr>
        <w:t xml:space="preserve"> co-convened by FAO and CMS, with the membership consisting of relevant science-based organizations, associations or experts in the field of human, wildlife, livestock and ecosystem health. The Task Force aim</w:t>
      </w:r>
      <w:r w:rsidR="00F84F8F">
        <w:rPr>
          <w:rFonts w:ascii="Arial" w:hAnsi="Arial" w:cs="Arial"/>
          <w:sz w:val="22"/>
          <w:szCs w:val="22"/>
        </w:rPr>
        <w:t>ed</w:t>
      </w:r>
      <w:r w:rsidRPr="0056060A">
        <w:rPr>
          <w:rFonts w:ascii="Arial" w:hAnsi="Arial" w:cs="Arial"/>
          <w:sz w:val="22"/>
          <w:szCs w:val="22"/>
        </w:rPr>
        <w:t xml:space="preserve"> to coordinate, share science-based </w:t>
      </w:r>
      <w:proofErr w:type="gramStart"/>
      <w:r w:rsidRPr="0056060A">
        <w:rPr>
          <w:rFonts w:ascii="Arial" w:hAnsi="Arial" w:cs="Arial"/>
          <w:sz w:val="22"/>
          <w:szCs w:val="22"/>
        </w:rPr>
        <w:t>information</w:t>
      </w:r>
      <w:proofErr w:type="gramEnd"/>
      <w:r w:rsidRPr="0056060A">
        <w:rPr>
          <w:rFonts w:ascii="Arial" w:hAnsi="Arial" w:cs="Arial"/>
          <w:sz w:val="22"/>
          <w:szCs w:val="22"/>
        </w:rPr>
        <w:t xml:space="preserve"> and raise awareness on prioritized diseases as well as biodiversity and ecosystem health concerns within the context of </w:t>
      </w:r>
      <w:r w:rsidR="00D236FB">
        <w:rPr>
          <w:rFonts w:ascii="Arial" w:hAnsi="Arial" w:cs="Arial"/>
          <w:sz w:val="22"/>
          <w:szCs w:val="22"/>
        </w:rPr>
        <w:t xml:space="preserve">relevant </w:t>
      </w:r>
      <w:r w:rsidRPr="0056060A">
        <w:rPr>
          <w:rFonts w:ascii="Arial" w:hAnsi="Arial" w:cs="Arial"/>
          <w:sz w:val="22"/>
          <w:szCs w:val="22"/>
        </w:rPr>
        <w:t>MEAs, to support decision-making processes. This task force is currently not operational.</w:t>
      </w:r>
    </w:p>
    <w:p w14:paraId="51089522" w14:textId="77777777" w:rsidR="006838CD" w:rsidRPr="0056060A" w:rsidRDefault="006838CD" w:rsidP="00C57B5F">
      <w:pPr>
        <w:pStyle w:val="ListParagraph"/>
        <w:ind w:left="567"/>
        <w:jc w:val="both"/>
        <w:rPr>
          <w:rFonts w:ascii="Arial" w:eastAsiaTheme="minorHAnsi" w:hAnsi="Arial" w:cs="Arial"/>
          <w:sz w:val="22"/>
          <w:szCs w:val="22"/>
        </w:rPr>
      </w:pPr>
    </w:p>
    <w:p w14:paraId="6C2269D5" w14:textId="7B21FFBC" w:rsidR="00C57B5F" w:rsidRPr="0056060A" w:rsidRDefault="00C57B5F" w:rsidP="009432BA">
      <w:pPr>
        <w:pStyle w:val="ListParagraph"/>
        <w:numPr>
          <w:ilvl w:val="0"/>
          <w:numId w:val="18"/>
        </w:numPr>
        <w:ind w:left="567" w:hanging="567"/>
        <w:jc w:val="both"/>
        <w:rPr>
          <w:rFonts w:ascii="Arial" w:eastAsiaTheme="minorHAnsi" w:hAnsi="Arial" w:cs="Arial"/>
          <w:sz w:val="22"/>
          <w:szCs w:val="22"/>
        </w:rPr>
      </w:pPr>
      <w:r w:rsidRPr="0056060A">
        <w:rPr>
          <w:rFonts w:ascii="Arial" w:hAnsi="Arial" w:cs="Arial"/>
          <w:sz w:val="22"/>
          <w:szCs w:val="22"/>
        </w:rPr>
        <w:t xml:space="preserve">The </w:t>
      </w:r>
      <w:hyperlink r:id="rId15" w:history="1">
        <w:r w:rsidRPr="006501D1">
          <w:rPr>
            <w:rStyle w:val="Hyperlink"/>
            <w:rFonts w:ascii="Arial" w:hAnsi="Arial" w:cs="Arial"/>
            <w:b/>
            <w:bCs/>
            <w:color w:val="auto"/>
            <w:sz w:val="22"/>
            <w:szCs w:val="22"/>
            <w:u w:val="none"/>
            <w:lang w:val="en-US"/>
          </w:rPr>
          <w:t>Scientific Task Force on Avian Influenza and Wild Birds</w:t>
        </w:r>
      </w:hyperlink>
      <w:r w:rsidRPr="0056060A">
        <w:rPr>
          <w:rFonts w:ascii="Arial" w:hAnsi="Arial" w:cs="Arial"/>
          <w:sz w:val="22"/>
          <w:szCs w:val="22"/>
        </w:rPr>
        <w:t xml:space="preserve"> was established in 2005 by the CMS and AEWA Secretariats </w:t>
      </w:r>
      <w:r w:rsidRPr="0056060A">
        <w:rPr>
          <w:rFonts w:ascii="Arial" w:hAnsi="Arial" w:cs="Arial"/>
          <w:sz w:val="22"/>
          <w:szCs w:val="22"/>
          <w:lang w:val="en-US"/>
        </w:rPr>
        <w:t xml:space="preserve">in response to concerns </w:t>
      </w:r>
      <w:r w:rsidRPr="0056060A">
        <w:rPr>
          <w:rFonts w:ascii="Arial" w:hAnsi="Arial" w:cs="Arial"/>
          <w:sz w:val="22"/>
          <w:szCs w:val="22"/>
        </w:rPr>
        <w:t>about the role of migratory birds as potential vectors of Highly Pathogenic Avian Influenza (HPAI) virus subtype H5N1</w:t>
      </w:r>
      <w:r w:rsidRPr="0056060A">
        <w:rPr>
          <w:rFonts w:ascii="Arial" w:hAnsi="Arial" w:cs="Arial"/>
          <w:sz w:val="22"/>
          <w:szCs w:val="22"/>
          <w:lang w:val="en-US"/>
        </w:rPr>
        <w:t>. Since</w:t>
      </w:r>
      <w:r w:rsidRPr="0056060A">
        <w:rPr>
          <w:rFonts w:ascii="Arial" w:hAnsi="Arial" w:cs="Arial"/>
          <w:sz w:val="22"/>
          <w:szCs w:val="22"/>
        </w:rPr>
        <w:t xml:space="preserve"> June 2007, the Task Force </w:t>
      </w:r>
      <w:r w:rsidR="00F84F8F">
        <w:rPr>
          <w:rFonts w:ascii="Arial" w:hAnsi="Arial" w:cs="Arial"/>
          <w:sz w:val="22"/>
          <w:szCs w:val="22"/>
        </w:rPr>
        <w:t xml:space="preserve">has been </w:t>
      </w:r>
      <w:r w:rsidRPr="0056060A">
        <w:rPr>
          <w:rFonts w:ascii="Arial" w:hAnsi="Arial" w:cs="Arial"/>
          <w:sz w:val="22"/>
          <w:szCs w:val="22"/>
        </w:rPr>
        <w:t>co-convened by FAO and the CMS Secretaria</w:t>
      </w:r>
      <w:r w:rsidR="009432BA" w:rsidRPr="0056060A">
        <w:rPr>
          <w:rFonts w:ascii="Arial" w:hAnsi="Arial" w:cs="Arial"/>
          <w:sz w:val="22"/>
          <w:szCs w:val="22"/>
        </w:rPr>
        <w:t>t</w:t>
      </w:r>
      <w:r w:rsidRPr="0056060A">
        <w:rPr>
          <w:rFonts w:ascii="Arial" w:hAnsi="Arial" w:cs="Arial"/>
          <w:sz w:val="22"/>
          <w:szCs w:val="22"/>
        </w:rPr>
        <w:t>.</w:t>
      </w:r>
      <w:r w:rsidR="009432BA" w:rsidRPr="0056060A">
        <w:rPr>
          <w:rFonts w:ascii="Arial" w:hAnsi="Arial" w:cs="Arial"/>
          <w:sz w:val="22"/>
          <w:szCs w:val="22"/>
        </w:rPr>
        <w:t xml:space="preserve">  The Task Force aims to bring together scientific advice on the conservation impact of the spread of avian influenza, </w:t>
      </w:r>
      <w:r w:rsidR="00F84F8F">
        <w:rPr>
          <w:rFonts w:ascii="Arial" w:hAnsi="Arial" w:cs="Arial"/>
          <w:sz w:val="22"/>
          <w:szCs w:val="22"/>
        </w:rPr>
        <w:t xml:space="preserve">and </w:t>
      </w:r>
      <w:r w:rsidR="009432BA" w:rsidRPr="0056060A">
        <w:rPr>
          <w:rFonts w:ascii="Arial" w:hAnsi="Arial" w:cs="Arial"/>
          <w:sz w:val="22"/>
          <w:szCs w:val="22"/>
        </w:rPr>
        <w:t xml:space="preserve">the role of migratory birds as vectors of the virus.  It is also intended to issue advice on the root causes of the </w:t>
      </w:r>
      <w:r w:rsidR="00F84F8F">
        <w:rPr>
          <w:rFonts w:ascii="Arial" w:hAnsi="Arial" w:cs="Arial"/>
          <w:sz w:val="22"/>
          <w:szCs w:val="22"/>
        </w:rPr>
        <w:t xml:space="preserve">avian influenza </w:t>
      </w:r>
      <w:r w:rsidR="009432BA" w:rsidRPr="0056060A">
        <w:rPr>
          <w:rFonts w:ascii="Arial" w:hAnsi="Arial" w:cs="Arial"/>
          <w:sz w:val="22"/>
          <w:szCs w:val="22"/>
        </w:rPr>
        <w:t xml:space="preserve">as well as on technically sound measures to combat it and to develop early warning systems. </w:t>
      </w:r>
      <w:r w:rsidRPr="0056060A">
        <w:rPr>
          <w:rFonts w:ascii="Arial" w:hAnsi="Arial" w:cs="Arial"/>
          <w:sz w:val="22"/>
          <w:szCs w:val="22"/>
        </w:rPr>
        <w:t xml:space="preserve">Resolution 12.06 requests the Secretariat to ensure the continued leadership of the Convention in the Task Force and </w:t>
      </w:r>
      <w:r w:rsidRPr="0056060A">
        <w:rPr>
          <w:rFonts w:ascii="Arial" w:eastAsiaTheme="minorHAnsi" w:hAnsi="Arial" w:cs="Arial"/>
          <w:sz w:val="22"/>
          <w:szCs w:val="22"/>
        </w:rPr>
        <w:t xml:space="preserve">urges the Scientific Council, with and through the Scientific Task Force on Avian Influenza and Wild Birds, to provide relevant input on practical measures to reduce the risk of disease transmission between wild, captive and domesticated birds, to those agencies developing contingency and wetland management plans related to HPAI. </w:t>
      </w:r>
    </w:p>
    <w:p w14:paraId="4FEA99D9" w14:textId="7A1829AC" w:rsidR="009432BA" w:rsidRDefault="009432BA" w:rsidP="009432BA">
      <w:pPr>
        <w:pStyle w:val="ListParagraph"/>
        <w:ind w:left="567"/>
        <w:jc w:val="both"/>
        <w:rPr>
          <w:rFonts w:ascii="Arial" w:eastAsiaTheme="minorHAnsi" w:hAnsi="Arial" w:cs="Arial"/>
          <w:sz w:val="22"/>
          <w:szCs w:val="22"/>
        </w:rPr>
      </w:pPr>
    </w:p>
    <w:p w14:paraId="0C03AD0A" w14:textId="77777777" w:rsidR="00A37CAC" w:rsidRPr="0056060A" w:rsidRDefault="00A37CAC" w:rsidP="009432BA">
      <w:pPr>
        <w:pStyle w:val="ListParagraph"/>
        <w:ind w:left="567"/>
        <w:jc w:val="both"/>
        <w:rPr>
          <w:rFonts w:ascii="Arial" w:eastAsiaTheme="minorHAnsi" w:hAnsi="Arial" w:cs="Arial"/>
          <w:sz w:val="22"/>
          <w:szCs w:val="22"/>
        </w:rPr>
      </w:pPr>
    </w:p>
    <w:p w14:paraId="6E7EEFE8" w14:textId="1DDECAB8" w:rsidR="009432BA" w:rsidRDefault="009432BA" w:rsidP="009432BA">
      <w:pPr>
        <w:pStyle w:val="ListParagraph"/>
        <w:numPr>
          <w:ilvl w:val="0"/>
          <w:numId w:val="18"/>
        </w:numPr>
        <w:ind w:left="567" w:hanging="567"/>
        <w:jc w:val="both"/>
        <w:rPr>
          <w:rFonts w:ascii="Arial" w:hAnsi="Arial" w:cs="Arial"/>
          <w:sz w:val="22"/>
          <w:szCs w:val="22"/>
        </w:rPr>
      </w:pPr>
      <w:r w:rsidRPr="0056060A">
        <w:rPr>
          <w:rFonts w:ascii="Arial" w:hAnsi="Arial" w:cs="Arial"/>
          <w:sz w:val="22"/>
          <w:szCs w:val="22"/>
        </w:rPr>
        <w:t xml:space="preserve">The </w:t>
      </w:r>
      <w:r w:rsidRPr="006501D1">
        <w:rPr>
          <w:rFonts w:ascii="Arial" w:eastAsiaTheme="minorHAnsi" w:hAnsi="Arial" w:cs="Arial"/>
          <w:b/>
          <w:bCs/>
          <w:sz w:val="22"/>
          <w:szCs w:val="22"/>
        </w:rPr>
        <w:t>Working Group on Migratory Species as Vectors of Diseases</w:t>
      </w:r>
      <w:r w:rsidRPr="0056060A">
        <w:rPr>
          <w:rFonts w:ascii="Arial" w:hAnsi="Arial" w:cs="Arial"/>
          <w:sz w:val="22"/>
          <w:szCs w:val="22"/>
        </w:rPr>
        <w:t xml:space="preserve"> was established in 2007, in the context of the CMS Scientific Council. Resolution 12.06 requests </w:t>
      </w:r>
      <w:r w:rsidR="00F84F8F">
        <w:rPr>
          <w:rFonts w:ascii="Arial" w:hAnsi="Arial" w:cs="Arial"/>
          <w:sz w:val="22"/>
          <w:szCs w:val="22"/>
        </w:rPr>
        <w:t xml:space="preserve">the </w:t>
      </w:r>
      <w:r w:rsidRPr="0056060A">
        <w:rPr>
          <w:rFonts w:ascii="Arial" w:hAnsi="Arial" w:cs="Arial"/>
          <w:sz w:val="22"/>
          <w:szCs w:val="22"/>
        </w:rPr>
        <w:t>CMS</w:t>
      </w:r>
      <w:r w:rsidR="00F84F8F">
        <w:rPr>
          <w:rFonts w:ascii="Arial" w:hAnsi="Arial" w:cs="Arial"/>
          <w:sz w:val="22"/>
          <w:szCs w:val="22"/>
        </w:rPr>
        <w:t xml:space="preserve"> Secretariat</w:t>
      </w:r>
      <w:r w:rsidRPr="0056060A">
        <w:rPr>
          <w:rFonts w:ascii="Arial" w:hAnsi="Arial" w:cs="Arial"/>
          <w:sz w:val="22"/>
          <w:szCs w:val="22"/>
        </w:rPr>
        <w:t xml:space="preserve">, working with the Scientific Council and the Working Group, to make recommendations regarding the nature and extent of risks associated with other diseases in migratory species and possible areas of action to be taken by Parties in addressing this. </w:t>
      </w:r>
    </w:p>
    <w:p w14:paraId="2E528A21" w14:textId="77777777" w:rsidR="00933E71" w:rsidRPr="005B7F7E" w:rsidRDefault="00933E71" w:rsidP="005B7F7E">
      <w:pPr>
        <w:pStyle w:val="ListParagraph"/>
        <w:rPr>
          <w:rFonts w:ascii="Arial" w:hAnsi="Arial" w:cs="Arial"/>
          <w:sz w:val="22"/>
          <w:szCs w:val="22"/>
        </w:rPr>
      </w:pPr>
    </w:p>
    <w:p w14:paraId="17B0CAD0" w14:textId="7BD0195F" w:rsidR="00F5576D" w:rsidRDefault="00F5576D" w:rsidP="00F5576D">
      <w:pPr>
        <w:pStyle w:val="ListParagraph"/>
        <w:numPr>
          <w:ilvl w:val="0"/>
          <w:numId w:val="18"/>
        </w:numPr>
        <w:ind w:left="567" w:hanging="567"/>
        <w:jc w:val="both"/>
        <w:rPr>
          <w:rFonts w:ascii="Arial" w:hAnsi="Arial" w:cs="Arial"/>
          <w:sz w:val="22"/>
          <w:szCs w:val="22"/>
        </w:rPr>
      </w:pPr>
      <w:r>
        <w:rPr>
          <w:rFonts w:ascii="Arial" w:hAnsi="Arial" w:cs="Arial"/>
          <w:sz w:val="22"/>
          <w:szCs w:val="22"/>
        </w:rPr>
        <w:t xml:space="preserve">Other processes, including the One Health effort of the WHO, FAO and OIE, are broadening their scope to include a new emphasis on the intersection of wildlife and human health. Historically, the focus had been on the negative impact of </w:t>
      </w:r>
      <w:proofErr w:type="spellStart"/>
      <w:r>
        <w:rPr>
          <w:rFonts w:ascii="Arial" w:hAnsi="Arial" w:cs="Arial"/>
          <w:sz w:val="22"/>
          <w:szCs w:val="22"/>
        </w:rPr>
        <w:t>wildlilfe</w:t>
      </w:r>
      <w:proofErr w:type="spellEnd"/>
      <w:r>
        <w:rPr>
          <w:rFonts w:ascii="Arial" w:hAnsi="Arial" w:cs="Arial"/>
          <w:sz w:val="22"/>
          <w:szCs w:val="22"/>
        </w:rPr>
        <w:t xml:space="preserve"> on humans and domesticated animals, and not on the conservation implications of wildlife exploitation and habitat destructions.  UNEP joined the One Health initiative in 2020 and is helping to steer additional attention to the impact of human activities on wildlife and nature, and the resulting risks to human health.</w:t>
      </w:r>
      <w:r w:rsidR="00BA6269">
        <w:rPr>
          <w:rFonts w:ascii="Arial" w:hAnsi="Arial" w:cs="Arial"/>
          <w:sz w:val="22"/>
          <w:szCs w:val="22"/>
        </w:rPr>
        <w:t xml:space="preserve"> </w:t>
      </w:r>
      <w:r w:rsidR="007A06E4">
        <w:rPr>
          <w:rFonts w:ascii="Arial" w:hAnsi="Arial" w:cs="Arial"/>
          <w:sz w:val="22"/>
          <w:szCs w:val="22"/>
        </w:rPr>
        <w:t>A</w:t>
      </w:r>
      <w:r w:rsidR="002049B6">
        <w:rPr>
          <w:rFonts w:ascii="Arial" w:hAnsi="Arial" w:cs="Arial"/>
          <w:sz w:val="22"/>
          <w:szCs w:val="22"/>
        </w:rPr>
        <w:t xml:space="preserve"> recent </w:t>
      </w:r>
      <w:r w:rsidR="007A06E4">
        <w:rPr>
          <w:rFonts w:ascii="Arial" w:hAnsi="Arial" w:cs="Arial"/>
          <w:sz w:val="22"/>
          <w:szCs w:val="22"/>
        </w:rPr>
        <w:t xml:space="preserve">significant development in this </w:t>
      </w:r>
      <w:r w:rsidR="002049B6">
        <w:rPr>
          <w:rFonts w:ascii="Arial" w:hAnsi="Arial" w:cs="Arial"/>
          <w:sz w:val="22"/>
          <w:szCs w:val="22"/>
        </w:rPr>
        <w:t xml:space="preserve">regard has been the creation </w:t>
      </w:r>
      <w:r w:rsidR="003F4490">
        <w:rPr>
          <w:rFonts w:ascii="Arial" w:hAnsi="Arial" w:cs="Arial"/>
          <w:sz w:val="22"/>
          <w:szCs w:val="22"/>
        </w:rPr>
        <w:t xml:space="preserve">of </w:t>
      </w:r>
      <w:r w:rsidR="003F4490" w:rsidRPr="00B42E0A">
        <w:rPr>
          <w:rFonts w:ascii="Arial" w:hAnsi="Arial" w:cs="Arial"/>
          <w:sz w:val="22"/>
          <w:szCs w:val="22"/>
        </w:rPr>
        <w:t xml:space="preserve">a </w:t>
      </w:r>
      <w:r w:rsidR="00F62415" w:rsidRPr="00DF25B8">
        <w:rPr>
          <w:rFonts w:ascii="Arial" w:hAnsi="Arial" w:cs="Arial"/>
          <w:sz w:val="22"/>
          <w:szCs w:val="22"/>
        </w:rPr>
        <w:t xml:space="preserve">One Health High-Level Expert Council involving all four agencies and other key international experts on human, animal, </w:t>
      </w:r>
      <w:proofErr w:type="gramStart"/>
      <w:r w:rsidR="00F62415" w:rsidRPr="00DF25B8">
        <w:rPr>
          <w:rFonts w:ascii="Arial" w:hAnsi="Arial" w:cs="Arial"/>
          <w:sz w:val="22"/>
          <w:szCs w:val="22"/>
        </w:rPr>
        <w:t>environment</w:t>
      </w:r>
      <w:proofErr w:type="gramEnd"/>
      <w:r w:rsidR="00F62415" w:rsidRPr="00DF25B8">
        <w:rPr>
          <w:rFonts w:ascii="Arial" w:hAnsi="Arial" w:cs="Arial"/>
          <w:sz w:val="22"/>
          <w:szCs w:val="22"/>
        </w:rPr>
        <w:t xml:space="preserve"> and social sciences. The Council </w:t>
      </w:r>
      <w:r w:rsidR="003F4490" w:rsidRPr="00DF25B8">
        <w:rPr>
          <w:rFonts w:ascii="Arial" w:hAnsi="Arial" w:cs="Arial"/>
          <w:sz w:val="22"/>
          <w:szCs w:val="22"/>
        </w:rPr>
        <w:t xml:space="preserve">is </w:t>
      </w:r>
      <w:r w:rsidR="00B42E0A">
        <w:rPr>
          <w:rFonts w:ascii="Arial" w:hAnsi="Arial" w:cs="Arial"/>
          <w:sz w:val="22"/>
          <w:szCs w:val="22"/>
        </w:rPr>
        <w:t>tasked</w:t>
      </w:r>
      <w:r w:rsidR="003F4490" w:rsidRPr="00DF25B8">
        <w:rPr>
          <w:rFonts w:ascii="Arial" w:hAnsi="Arial" w:cs="Arial"/>
          <w:sz w:val="22"/>
          <w:szCs w:val="22"/>
        </w:rPr>
        <w:t xml:space="preserve"> to</w:t>
      </w:r>
      <w:r w:rsidR="00F62415" w:rsidRPr="00DF25B8">
        <w:rPr>
          <w:rFonts w:ascii="Arial" w:hAnsi="Arial" w:cs="Arial"/>
          <w:sz w:val="22"/>
          <w:szCs w:val="22"/>
        </w:rPr>
        <w:t xml:space="preserve"> collect, </w:t>
      </w:r>
      <w:proofErr w:type="gramStart"/>
      <w:r w:rsidR="00F62415" w:rsidRPr="00DF25B8">
        <w:rPr>
          <w:rFonts w:ascii="Arial" w:hAnsi="Arial" w:cs="Arial"/>
          <w:sz w:val="22"/>
          <w:szCs w:val="22"/>
        </w:rPr>
        <w:t>distribute</w:t>
      </w:r>
      <w:proofErr w:type="gramEnd"/>
      <w:r w:rsidR="00F62415" w:rsidRPr="00DF25B8">
        <w:rPr>
          <w:rFonts w:ascii="Arial" w:hAnsi="Arial" w:cs="Arial"/>
          <w:sz w:val="22"/>
          <w:szCs w:val="22"/>
        </w:rPr>
        <w:t xml:space="preserve"> and publicize reliable scientific information on the links between human, animal and environmental health in order to assist public officials make appropriate decisions to address future crises and to inform citizens</w:t>
      </w:r>
      <w:r w:rsidR="009A20F8" w:rsidRPr="00DF25B8">
        <w:rPr>
          <w:rFonts w:ascii="Arial" w:hAnsi="Arial" w:cs="Arial"/>
          <w:sz w:val="22"/>
          <w:szCs w:val="22"/>
        </w:rPr>
        <w:t>.</w:t>
      </w:r>
      <w:r w:rsidR="009A20F8">
        <w:rPr>
          <w:sz w:val="23"/>
          <w:szCs w:val="23"/>
        </w:rPr>
        <w:t xml:space="preserve"> </w:t>
      </w:r>
      <w:r>
        <w:rPr>
          <w:rFonts w:ascii="Arial" w:hAnsi="Arial" w:cs="Arial"/>
          <w:sz w:val="22"/>
          <w:szCs w:val="22"/>
        </w:rPr>
        <w:t xml:space="preserve"> However, attention to the particular issues relevant to migratory species is needed.  </w:t>
      </w:r>
    </w:p>
    <w:p w14:paraId="3C08434F" w14:textId="7F9BDE84" w:rsidR="00F61451" w:rsidRDefault="00F61451" w:rsidP="005B7F7E">
      <w:pPr>
        <w:pStyle w:val="ListParagraph"/>
        <w:ind w:left="360"/>
        <w:rPr>
          <w:rFonts w:ascii="Arial" w:hAnsi="Arial" w:cs="Arial"/>
          <w:sz w:val="22"/>
          <w:szCs w:val="22"/>
        </w:rPr>
      </w:pPr>
    </w:p>
    <w:p w14:paraId="240B1374" w14:textId="1B65343A" w:rsidR="00F61451" w:rsidRPr="00D30D91" w:rsidRDefault="00F5576D" w:rsidP="005B7F7E">
      <w:pPr>
        <w:pStyle w:val="ListParagraph"/>
        <w:ind w:left="0"/>
        <w:rPr>
          <w:rFonts w:ascii="Arial" w:hAnsi="Arial" w:cs="Arial"/>
          <w:sz w:val="22"/>
          <w:szCs w:val="22"/>
          <w:u w:val="single"/>
        </w:rPr>
      </w:pPr>
      <w:r w:rsidRPr="00D30D91">
        <w:rPr>
          <w:rFonts w:ascii="Arial" w:hAnsi="Arial" w:cs="Arial"/>
          <w:sz w:val="22"/>
          <w:szCs w:val="22"/>
          <w:u w:val="single"/>
        </w:rPr>
        <w:t>Migration and wildlife disease dynamics</w:t>
      </w:r>
    </w:p>
    <w:p w14:paraId="6CE3BAD5" w14:textId="77777777" w:rsidR="00933E71" w:rsidRPr="00975602" w:rsidRDefault="00933E71" w:rsidP="00933E71">
      <w:pPr>
        <w:rPr>
          <w:u w:val="single"/>
        </w:rPr>
      </w:pPr>
    </w:p>
    <w:p w14:paraId="77835C16" w14:textId="77777777" w:rsidR="00933E71" w:rsidRPr="00933E71" w:rsidRDefault="00933E71" w:rsidP="00933E71">
      <w:pPr>
        <w:pStyle w:val="ListParagraph"/>
        <w:numPr>
          <w:ilvl w:val="0"/>
          <w:numId w:val="18"/>
        </w:numPr>
        <w:ind w:left="567" w:hanging="567"/>
        <w:jc w:val="both"/>
        <w:rPr>
          <w:rFonts w:ascii="Arial" w:hAnsi="Arial" w:cs="Arial"/>
          <w:sz w:val="22"/>
          <w:szCs w:val="22"/>
        </w:rPr>
      </w:pPr>
      <w:r>
        <w:rPr>
          <w:rFonts w:ascii="Arial" w:hAnsi="Arial" w:cs="Arial"/>
          <w:sz w:val="22"/>
          <w:szCs w:val="22"/>
        </w:rPr>
        <w:t>While s</w:t>
      </w:r>
      <w:r w:rsidRPr="0056060A">
        <w:rPr>
          <w:rFonts w:ascii="Arial" w:hAnsi="Arial" w:cs="Arial"/>
          <w:sz w:val="22"/>
          <w:szCs w:val="22"/>
        </w:rPr>
        <w:t>ome migratory species have been associated with the spread of zoonoses</w:t>
      </w:r>
      <w:r>
        <w:rPr>
          <w:rFonts w:ascii="Arial" w:hAnsi="Arial" w:cs="Arial"/>
          <w:sz w:val="22"/>
          <w:szCs w:val="22"/>
        </w:rPr>
        <w:t xml:space="preserve">, </w:t>
      </w:r>
      <w:r w:rsidRPr="0056060A">
        <w:rPr>
          <w:rFonts w:ascii="Arial" w:hAnsi="Arial" w:cs="Arial"/>
          <w:sz w:val="22"/>
          <w:szCs w:val="22"/>
        </w:rPr>
        <w:t xml:space="preserve">migration has also been shown to reduce transmission in some species. In particular, reduction of length or </w:t>
      </w:r>
      <w:r w:rsidRPr="00933E71">
        <w:rPr>
          <w:rFonts w:ascii="Arial" w:hAnsi="Arial" w:cs="Arial"/>
          <w:sz w:val="22"/>
          <w:szCs w:val="22"/>
        </w:rPr>
        <w:t>suppression of migration has been associated with increased load in pathogens.</w:t>
      </w:r>
    </w:p>
    <w:p w14:paraId="0570A89D" w14:textId="77777777" w:rsidR="00933E71" w:rsidRPr="00933E71" w:rsidRDefault="00933E71" w:rsidP="00933E71">
      <w:pPr>
        <w:ind w:left="567" w:hanging="567"/>
        <w:jc w:val="both"/>
        <w:rPr>
          <w:rFonts w:cs="Arial"/>
        </w:rPr>
      </w:pPr>
    </w:p>
    <w:p w14:paraId="38099084" w14:textId="772049BD" w:rsidR="00F5576D" w:rsidRPr="005B7F7E" w:rsidRDefault="00933E71">
      <w:pPr>
        <w:pStyle w:val="ListParagraph"/>
        <w:numPr>
          <w:ilvl w:val="0"/>
          <w:numId w:val="18"/>
        </w:numPr>
        <w:ind w:left="567" w:hanging="567"/>
        <w:jc w:val="both"/>
        <w:rPr>
          <w:rFonts w:ascii="Arial" w:hAnsi="Arial" w:cs="Arial"/>
          <w:sz w:val="22"/>
          <w:szCs w:val="22"/>
        </w:rPr>
      </w:pPr>
      <w:r w:rsidRPr="00933E71">
        <w:rPr>
          <w:rFonts w:ascii="Arial" w:hAnsi="Arial" w:cs="Arial"/>
          <w:sz w:val="22"/>
          <w:szCs w:val="22"/>
          <w:lang w:val="en-US"/>
        </w:rPr>
        <w:t>A</w:t>
      </w:r>
      <w:r w:rsidRPr="00933E71">
        <w:rPr>
          <w:rFonts w:ascii="Arial" w:hAnsi="Arial" w:cs="Arial"/>
          <w:sz w:val="22"/>
          <w:szCs w:val="22"/>
        </w:rPr>
        <w:t xml:space="preserve">s pressures on migratory species and their habitats are expected to continue growing over the coming decades, including effects on migratory behaviour, there is an urgent need to further investigate links between animal migration and disease infection dynamics. Literature exists on the subject, but a recent review of scientific knowledge is currently not available. </w:t>
      </w:r>
      <w:r w:rsidR="00A75BFB" w:rsidRPr="00933E71">
        <w:rPr>
          <w:rFonts w:ascii="Arial" w:hAnsi="Arial" w:cs="Arial"/>
          <w:sz w:val="22"/>
          <w:szCs w:val="22"/>
        </w:rPr>
        <w:t xml:space="preserve"> </w:t>
      </w:r>
      <w:r w:rsidRPr="005B7F7E">
        <w:rPr>
          <w:rFonts w:ascii="Arial" w:hAnsi="Arial" w:cs="Arial"/>
          <w:sz w:val="22"/>
          <w:szCs w:val="22"/>
        </w:rPr>
        <w:t xml:space="preserve">Such a review could inform the work of relevant CMS mechanisms, such as the above-mentioned Working Group on Migratory Species as Vectors of Diseases under the CMS Scientific Council and the Scientific Task Force on Avian Influenza and Wild Birds. </w:t>
      </w:r>
      <w:r w:rsidR="00F5576D">
        <w:rPr>
          <w:rFonts w:ascii="Arial" w:eastAsiaTheme="minorHAnsi" w:hAnsi="Arial" w:cs="Arial"/>
          <w:sz w:val="22"/>
          <w:szCs w:val="22"/>
          <w:lang w:val="en-US"/>
        </w:rPr>
        <w:t>Relevant mandates in this regard to the Scientific Council and the Secretariat are contained in Resolution 12.6.</w:t>
      </w:r>
    </w:p>
    <w:p w14:paraId="422B1D98" w14:textId="77777777" w:rsidR="00F5576D" w:rsidRDefault="00F5576D" w:rsidP="005B7F7E">
      <w:pPr>
        <w:pStyle w:val="ListParagraph"/>
        <w:ind w:left="567"/>
        <w:jc w:val="both"/>
        <w:rPr>
          <w:rFonts w:ascii="Arial" w:hAnsi="Arial" w:cs="Arial"/>
          <w:sz w:val="22"/>
          <w:szCs w:val="22"/>
        </w:rPr>
      </w:pPr>
    </w:p>
    <w:bookmarkEnd w:id="0"/>
    <w:p w14:paraId="31880A8C" w14:textId="74B702B0" w:rsidR="0056060A" w:rsidRDefault="00933E71" w:rsidP="009432BA">
      <w:pPr>
        <w:rPr>
          <w:rFonts w:cs="Arial"/>
        </w:rPr>
      </w:pPr>
      <w:r>
        <w:rPr>
          <w:rFonts w:cs="Arial"/>
          <w:u w:val="single"/>
        </w:rPr>
        <w:t>Discussion</w:t>
      </w:r>
      <w:r w:rsidR="00674DFE">
        <w:rPr>
          <w:rFonts w:cs="Arial"/>
          <w:u w:val="single"/>
        </w:rPr>
        <w:t xml:space="preserve"> and </w:t>
      </w:r>
      <w:r w:rsidR="00E74E8B">
        <w:rPr>
          <w:rFonts w:cs="Arial"/>
          <w:u w:val="single"/>
        </w:rPr>
        <w:t>Analysis</w:t>
      </w:r>
    </w:p>
    <w:p w14:paraId="335D76CB" w14:textId="77777777" w:rsidR="00933E71" w:rsidRPr="005B7F7E" w:rsidRDefault="00933E71" w:rsidP="009432BA">
      <w:pPr>
        <w:rPr>
          <w:rFonts w:cs="Arial"/>
        </w:rPr>
      </w:pPr>
    </w:p>
    <w:p w14:paraId="37C59364" w14:textId="7B34BEC8" w:rsidR="009432BA" w:rsidRPr="00DF25B8" w:rsidRDefault="009432BA" w:rsidP="009432BA">
      <w:pPr>
        <w:rPr>
          <w:rFonts w:cs="Arial"/>
          <w:i/>
          <w:iCs/>
        </w:rPr>
      </w:pPr>
      <w:r w:rsidRPr="00DF25B8">
        <w:rPr>
          <w:rFonts w:cs="Arial"/>
          <w:i/>
          <w:iCs/>
        </w:rPr>
        <w:t xml:space="preserve">Reactivation of the Working Group on Migratory Species as Vectors of Diseases </w:t>
      </w:r>
    </w:p>
    <w:p w14:paraId="3B368189" w14:textId="77777777" w:rsidR="009432BA" w:rsidRPr="0056060A" w:rsidRDefault="009432BA" w:rsidP="009432BA">
      <w:pPr>
        <w:rPr>
          <w:rFonts w:cs="Arial"/>
        </w:rPr>
      </w:pPr>
    </w:p>
    <w:p w14:paraId="6E75585A" w14:textId="76EBCB9A" w:rsidR="00341228" w:rsidRPr="00341228" w:rsidRDefault="00F5576D" w:rsidP="0056060A">
      <w:pPr>
        <w:pStyle w:val="ListParagraph"/>
        <w:numPr>
          <w:ilvl w:val="0"/>
          <w:numId w:val="18"/>
        </w:numPr>
        <w:ind w:left="567" w:hanging="567"/>
        <w:jc w:val="both"/>
        <w:rPr>
          <w:rFonts w:cs="Arial"/>
        </w:rPr>
      </w:pPr>
      <w:r>
        <w:rPr>
          <w:rFonts w:ascii="Arial" w:eastAsiaTheme="minorHAnsi" w:hAnsi="Arial" w:cs="Arial"/>
          <w:sz w:val="22"/>
          <w:szCs w:val="22"/>
          <w:lang w:val="en-US"/>
        </w:rPr>
        <w:t>The</w:t>
      </w:r>
      <w:r w:rsidR="00AB6CD4" w:rsidRPr="0056060A">
        <w:rPr>
          <w:rFonts w:ascii="Arial" w:eastAsiaTheme="minorHAnsi" w:hAnsi="Arial" w:cs="Arial"/>
          <w:sz w:val="22"/>
          <w:szCs w:val="22"/>
          <w:lang w:val="en-US"/>
        </w:rPr>
        <w:t xml:space="preserve"> Working Group on Migratory Species as Vectors of Diseases</w:t>
      </w:r>
      <w:r>
        <w:rPr>
          <w:rFonts w:ascii="Arial" w:eastAsiaTheme="minorHAnsi" w:hAnsi="Arial" w:cs="Arial"/>
          <w:sz w:val="22"/>
          <w:szCs w:val="22"/>
          <w:lang w:val="en-US"/>
        </w:rPr>
        <w:t xml:space="preserve">, </w:t>
      </w:r>
      <w:r w:rsidR="00750BCF">
        <w:rPr>
          <w:rFonts w:ascii="Arial" w:hAnsi="Arial" w:cs="Arial"/>
          <w:sz w:val="22"/>
          <w:szCs w:val="22"/>
          <w:lang w:val="en-US"/>
        </w:rPr>
        <w:t>established within the Scientific Council</w:t>
      </w:r>
      <w:r>
        <w:rPr>
          <w:rFonts w:ascii="Arial" w:hAnsi="Arial" w:cs="Arial"/>
          <w:sz w:val="22"/>
          <w:szCs w:val="22"/>
          <w:lang w:val="en-US"/>
        </w:rPr>
        <w:t>, provides an appropriate mechanism to increase attention to these issues</w:t>
      </w:r>
      <w:r w:rsidR="002A162F">
        <w:rPr>
          <w:rFonts w:ascii="Arial" w:hAnsi="Arial" w:cs="Arial"/>
          <w:sz w:val="22"/>
          <w:szCs w:val="22"/>
          <w:lang w:val="en-US"/>
        </w:rPr>
        <w:t xml:space="preserve">.  </w:t>
      </w:r>
    </w:p>
    <w:p w14:paraId="622BBD19" w14:textId="77777777" w:rsidR="00341228" w:rsidRPr="00341228" w:rsidRDefault="00341228" w:rsidP="00341228">
      <w:pPr>
        <w:pStyle w:val="ListParagraph"/>
        <w:ind w:left="567"/>
        <w:jc w:val="both"/>
        <w:rPr>
          <w:rFonts w:cs="Arial"/>
        </w:rPr>
      </w:pPr>
    </w:p>
    <w:p w14:paraId="2E5D2EDE" w14:textId="0B7086B0" w:rsidR="0056060A" w:rsidRDefault="002B6711" w:rsidP="0056060A">
      <w:pPr>
        <w:pStyle w:val="ListParagraph"/>
        <w:numPr>
          <w:ilvl w:val="0"/>
          <w:numId w:val="18"/>
        </w:numPr>
        <w:ind w:left="567" w:hanging="567"/>
        <w:jc w:val="both"/>
        <w:rPr>
          <w:rFonts w:ascii="Arial" w:hAnsi="Arial" w:cs="Arial"/>
          <w:sz w:val="22"/>
          <w:szCs w:val="22"/>
        </w:rPr>
      </w:pPr>
      <w:r w:rsidRPr="00A21700">
        <w:rPr>
          <w:rFonts w:ascii="Arial" w:hAnsi="Arial" w:cs="Arial"/>
          <w:sz w:val="22"/>
          <w:szCs w:val="22"/>
        </w:rPr>
        <w:t xml:space="preserve">In light of the </w:t>
      </w:r>
      <w:r w:rsidR="00740994" w:rsidRPr="00A21700">
        <w:rPr>
          <w:rFonts w:ascii="Arial" w:hAnsi="Arial" w:cs="Arial"/>
          <w:sz w:val="22"/>
          <w:szCs w:val="22"/>
        </w:rPr>
        <w:t xml:space="preserve">significant </w:t>
      </w:r>
      <w:r w:rsidR="00BA7454" w:rsidRPr="00A21700">
        <w:rPr>
          <w:rFonts w:ascii="Arial" w:hAnsi="Arial" w:cs="Arial"/>
          <w:sz w:val="22"/>
          <w:szCs w:val="22"/>
        </w:rPr>
        <w:t>renewed</w:t>
      </w:r>
      <w:r w:rsidR="00740994" w:rsidRPr="00A21700">
        <w:rPr>
          <w:rFonts w:ascii="Arial" w:hAnsi="Arial" w:cs="Arial"/>
          <w:sz w:val="22"/>
          <w:szCs w:val="22"/>
        </w:rPr>
        <w:t xml:space="preserve"> interest </w:t>
      </w:r>
      <w:r w:rsidR="00FB39A0" w:rsidRPr="00A21700">
        <w:rPr>
          <w:rFonts w:ascii="Arial" w:hAnsi="Arial" w:cs="Arial"/>
          <w:sz w:val="22"/>
          <w:szCs w:val="22"/>
        </w:rPr>
        <w:t>on this matter,</w:t>
      </w:r>
      <w:r w:rsidR="00BA7454" w:rsidRPr="00A21700">
        <w:rPr>
          <w:rFonts w:ascii="Arial" w:hAnsi="Arial" w:cs="Arial"/>
          <w:sz w:val="22"/>
          <w:szCs w:val="22"/>
        </w:rPr>
        <w:t xml:space="preserve"> </w:t>
      </w:r>
      <w:r w:rsidR="00FB39A0" w:rsidRPr="00A21700">
        <w:rPr>
          <w:rFonts w:ascii="Arial" w:hAnsi="Arial" w:cs="Arial"/>
          <w:sz w:val="22"/>
          <w:szCs w:val="22"/>
        </w:rPr>
        <w:t>t</w:t>
      </w:r>
      <w:r w:rsidR="001654C8" w:rsidRPr="00A21700">
        <w:rPr>
          <w:rFonts w:ascii="Arial" w:hAnsi="Arial" w:cs="Arial"/>
          <w:sz w:val="22"/>
          <w:szCs w:val="22"/>
        </w:rPr>
        <w:t xml:space="preserve">he Scientific Council </w:t>
      </w:r>
      <w:r w:rsidR="00FB39A0" w:rsidRPr="00A21700">
        <w:rPr>
          <w:rFonts w:ascii="Arial" w:hAnsi="Arial" w:cs="Arial"/>
          <w:sz w:val="22"/>
          <w:szCs w:val="22"/>
        </w:rPr>
        <w:t xml:space="preserve">might wish to consider reactivating </w:t>
      </w:r>
      <w:r w:rsidR="00B94C9D" w:rsidRPr="00A21700">
        <w:rPr>
          <w:rFonts w:ascii="Arial" w:hAnsi="Arial" w:cs="Arial"/>
          <w:sz w:val="22"/>
          <w:szCs w:val="22"/>
        </w:rPr>
        <w:t>the Working Group</w:t>
      </w:r>
      <w:r w:rsidR="009F36C6">
        <w:rPr>
          <w:rFonts w:ascii="Arial" w:hAnsi="Arial" w:cs="Arial"/>
          <w:sz w:val="22"/>
          <w:szCs w:val="22"/>
        </w:rPr>
        <w:t>, with the task of developing and</w:t>
      </w:r>
      <w:r w:rsidR="00A66867">
        <w:rPr>
          <w:rFonts w:ascii="Arial" w:hAnsi="Arial" w:cs="Arial"/>
          <w:sz w:val="22"/>
          <w:szCs w:val="22"/>
        </w:rPr>
        <w:t xml:space="preserve"> overseeing the elements </w:t>
      </w:r>
      <w:r w:rsidR="003E4DAA">
        <w:rPr>
          <w:rFonts w:ascii="Arial" w:hAnsi="Arial" w:cs="Arial"/>
          <w:sz w:val="22"/>
          <w:szCs w:val="22"/>
        </w:rPr>
        <w:t>of the Programme of Work of the Sessional Committee in relation to Wildlife Diseases</w:t>
      </w:r>
      <w:r w:rsidR="00DC24EE">
        <w:rPr>
          <w:rFonts w:ascii="Arial" w:hAnsi="Arial" w:cs="Arial"/>
          <w:sz w:val="22"/>
          <w:szCs w:val="22"/>
        </w:rPr>
        <w:t>.  Steps in this direction might include: (</w:t>
      </w:r>
      <w:proofErr w:type="spellStart"/>
      <w:r w:rsidR="00DC24EE">
        <w:rPr>
          <w:rFonts w:ascii="Arial" w:hAnsi="Arial" w:cs="Arial"/>
          <w:sz w:val="22"/>
          <w:szCs w:val="22"/>
        </w:rPr>
        <w:t>i</w:t>
      </w:r>
      <w:proofErr w:type="spellEnd"/>
      <w:r w:rsidR="00DC24EE">
        <w:rPr>
          <w:rFonts w:ascii="Arial" w:hAnsi="Arial" w:cs="Arial"/>
          <w:sz w:val="22"/>
          <w:szCs w:val="22"/>
        </w:rPr>
        <w:t xml:space="preserve">) a </w:t>
      </w:r>
      <w:r w:rsidR="0023161A">
        <w:rPr>
          <w:rFonts w:ascii="Arial" w:hAnsi="Arial" w:cs="Arial"/>
          <w:sz w:val="22"/>
          <w:szCs w:val="22"/>
        </w:rPr>
        <w:t xml:space="preserve">new call for membership of the </w:t>
      </w:r>
      <w:r w:rsidR="009A1CD0">
        <w:rPr>
          <w:rFonts w:ascii="Arial" w:hAnsi="Arial" w:cs="Arial"/>
          <w:sz w:val="22"/>
          <w:szCs w:val="22"/>
        </w:rPr>
        <w:t>W</w:t>
      </w:r>
      <w:r w:rsidR="0023161A">
        <w:rPr>
          <w:rFonts w:ascii="Arial" w:hAnsi="Arial" w:cs="Arial"/>
          <w:sz w:val="22"/>
          <w:szCs w:val="22"/>
        </w:rPr>
        <w:t xml:space="preserve">orking </w:t>
      </w:r>
      <w:r w:rsidR="009A1CD0">
        <w:rPr>
          <w:rFonts w:ascii="Arial" w:hAnsi="Arial" w:cs="Arial"/>
          <w:sz w:val="22"/>
          <w:szCs w:val="22"/>
        </w:rPr>
        <w:t>G</w:t>
      </w:r>
      <w:r w:rsidR="0023161A">
        <w:rPr>
          <w:rFonts w:ascii="Arial" w:hAnsi="Arial" w:cs="Arial"/>
          <w:sz w:val="22"/>
          <w:szCs w:val="22"/>
        </w:rPr>
        <w:t>roup</w:t>
      </w:r>
      <w:r w:rsidR="009A1CD0">
        <w:rPr>
          <w:rFonts w:ascii="Arial" w:hAnsi="Arial" w:cs="Arial"/>
          <w:sz w:val="22"/>
          <w:szCs w:val="22"/>
        </w:rPr>
        <w:t xml:space="preserve">, to be </w:t>
      </w:r>
      <w:r w:rsidR="007D1708">
        <w:rPr>
          <w:rFonts w:ascii="Arial" w:hAnsi="Arial" w:cs="Arial"/>
          <w:sz w:val="22"/>
          <w:szCs w:val="22"/>
        </w:rPr>
        <w:t xml:space="preserve">initially </w:t>
      </w:r>
      <w:r w:rsidR="009A1CD0">
        <w:rPr>
          <w:rFonts w:ascii="Arial" w:hAnsi="Arial" w:cs="Arial"/>
          <w:sz w:val="22"/>
          <w:szCs w:val="22"/>
        </w:rPr>
        <w:t xml:space="preserve">addressed to members of the Council </w:t>
      </w:r>
      <w:r w:rsidR="006A7041">
        <w:rPr>
          <w:rFonts w:ascii="Arial" w:hAnsi="Arial" w:cs="Arial"/>
          <w:sz w:val="22"/>
          <w:szCs w:val="22"/>
        </w:rPr>
        <w:t xml:space="preserve">and </w:t>
      </w:r>
      <w:r w:rsidR="0001678E">
        <w:rPr>
          <w:rFonts w:ascii="Arial" w:hAnsi="Arial" w:cs="Arial"/>
          <w:sz w:val="22"/>
          <w:szCs w:val="22"/>
        </w:rPr>
        <w:t xml:space="preserve">be extended as appropriate to </w:t>
      </w:r>
      <w:r w:rsidR="00F402C8">
        <w:rPr>
          <w:rFonts w:ascii="Arial" w:hAnsi="Arial" w:cs="Arial"/>
          <w:sz w:val="22"/>
          <w:szCs w:val="22"/>
        </w:rPr>
        <w:t>competent partner organization</w:t>
      </w:r>
      <w:r w:rsidR="0001678E">
        <w:rPr>
          <w:rFonts w:ascii="Arial" w:hAnsi="Arial" w:cs="Arial"/>
          <w:sz w:val="22"/>
          <w:szCs w:val="22"/>
        </w:rPr>
        <w:t>s</w:t>
      </w:r>
      <w:r w:rsidR="00871840">
        <w:rPr>
          <w:rFonts w:ascii="Arial" w:hAnsi="Arial" w:cs="Arial"/>
          <w:sz w:val="22"/>
          <w:szCs w:val="22"/>
        </w:rPr>
        <w:t xml:space="preserve">; (ii) </w:t>
      </w:r>
      <w:r w:rsidR="009D7472">
        <w:rPr>
          <w:rFonts w:ascii="Arial" w:hAnsi="Arial" w:cs="Arial"/>
          <w:sz w:val="22"/>
          <w:szCs w:val="22"/>
        </w:rPr>
        <w:t>development of Terms of Reference of the Working Group</w:t>
      </w:r>
      <w:r w:rsidR="005A6F04">
        <w:rPr>
          <w:rFonts w:ascii="Arial" w:hAnsi="Arial" w:cs="Arial"/>
          <w:sz w:val="22"/>
          <w:szCs w:val="22"/>
        </w:rPr>
        <w:t xml:space="preserve">; (iii) </w:t>
      </w:r>
      <w:r w:rsidR="00FC1A59">
        <w:rPr>
          <w:rFonts w:ascii="Arial" w:hAnsi="Arial" w:cs="Arial"/>
          <w:sz w:val="22"/>
          <w:szCs w:val="22"/>
        </w:rPr>
        <w:t>definition of a programme of work for the intersessional period.</w:t>
      </w:r>
    </w:p>
    <w:p w14:paraId="4B852148" w14:textId="77777777" w:rsidR="00E25CAD" w:rsidRPr="00E25CAD" w:rsidRDefault="00E25CAD" w:rsidP="00E25CAD">
      <w:pPr>
        <w:pStyle w:val="ListParagraph"/>
        <w:rPr>
          <w:rFonts w:ascii="Arial" w:hAnsi="Arial" w:cs="Arial"/>
          <w:sz w:val="22"/>
          <w:szCs w:val="22"/>
        </w:rPr>
      </w:pPr>
    </w:p>
    <w:p w14:paraId="7FDC8FC9" w14:textId="0DCA3F2D" w:rsidR="00E25CAD" w:rsidRDefault="00E25CAD" w:rsidP="0056060A">
      <w:pPr>
        <w:pStyle w:val="ListParagraph"/>
        <w:numPr>
          <w:ilvl w:val="0"/>
          <w:numId w:val="18"/>
        </w:numPr>
        <w:ind w:left="567" w:hanging="567"/>
        <w:jc w:val="both"/>
        <w:rPr>
          <w:rFonts w:ascii="Arial" w:hAnsi="Arial" w:cs="Arial"/>
          <w:sz w:val="22"/>
          <w:szCs w:val="22"/>
        </w:rPr>
      </w:pPr>
      <w:r>
        <w:rPr>
          <w:rFonts w:ascii="Arial" w:hAnsi="Arial" w:cs="Arial"/>
          <w:sz w:val="22"/>
          <w:szCs w:val="22"/>
        </w:rPr>
        <w:t xml:space="preserve">Leadership </w:t>
      </w:r>
      <w:r w:rsidR="004D22DA">
        <w:rPr>
          <w:rFonts w:ascii="Arial" w:hAnsi="Arial" w:cs="Arial"/>
          <w:sz w:val="22"/>
          <w:szCs w:val="22"/>
        </w:rPr>
        <w:t xml:space="preserve">to the Working Group could be provided </w:t>
      </w:r>
      <w:r w:rsidR="0084445B">
        <w:rPr>
          <w:rFonts w:ascii="Arial" w:hAnsi="Arial" w:cs="Arial"/>
          <w:sz w:val="22"/>
          <w:szCs w:val="22"/>
        </w:rPr>
        <w:t xml:space="preserve">by the new COP-appointed Councillor for </w:t>
      </w:r>
      <w:r w:rsidR="00BC35F5">
        <w:rPr>
          <w:rFonts w:ascii="Arial" w:hAnsi="Arial" w:cs="Arial"/>
          <w:sz w:val="22"/>
          <w:szCs w:val="22"/>
        </w:rPr>
        <w:t xml:space="preserve">IAS/Wildlife Diseases, expected to be appointed </w:t>
      </w:r>
      <w:proofErr w:type="spellStart"/>
      <w:r w:rsidR="00BC35F5">
        <w:rPr>
          <w:rFonts w:ascii="Arial" w:hAnsi="Arial" w:cs="Arial"/>
          <w:sz w:val="22"/>
          <w:szCs w:val="22"/>
        </w:rPr>
        <w:t>intersessionally</w:t>
      </w:r>
      <w:proofErr w:type="spellEnd"/>
      <w:r w:rsidR="00BC35F5">
        <w:rPr>
          <w:rFonts w:ascii="Arial" w:hAnsi="Arial" w:cs="Arial"/>
          <w:sz w:val="22"/>
          <w:szCs w:val="22"/>
        </w:rPr>
        <w:t xml:space="preserve"> by the Standing Committee</w:t>
      </w:r>
      <w:r w:rsidR="00015705">
        <w:rPr>
          <w:rFonts w:ascii="Arial" w:hAnsi="Arial" w:cs="Arial"/>
          <w:sz w:val="22"/>
          <w:szCs w:val="22"/>
        </w:rPr>
        <w:t xml:space="preserve"> in consultation </w:t>
      </w:r>
      <w:r w:rsidR="00F26944">
        <w:rPr>
          <w:rFonts w:ascii="Arial" w:hAnsi="Arial" w:cs="Arial"/>
          <w:sz w:val="22"/>
          <w:szCs w:val="22"/>
        </w:rPr>
        <w:t>with the Sessional Committee.</w:t>
      </w:r>
    </w:p>
    <w:p w14:paraId="103B5BFC" w14:textId="2CA7F5E4" w:rsidR="00F5576D" w:rsidRDefault="00F5576D" w:rsidP="00F5576D">
      <w:pPr>
        <w:pStyle w:val="ListParagraph"/>
        <w:rPr>
          <w:rFonts w:ascii="Arial" w:hAnsi="Arial" w:cs="Arial"/>
          <w:sz w:val="22"/>
          <w:szCs w:val="22"/>
        </w:rPr>
      </w:pPr>
    </w:p>
    <w:p w14:paraId="4290FE79" w14:textId="77777777" w:rsidR="00295D44" w:rsidRDefault="00295D44" w:rsidP="00F5576D">
      <w:pPr>
        <w:pStyle w:val="ListParagraph"/>
        <w:rPr>
          <w:rFonts w:ascii="Arial" w:hAnsi="Arial" w:cs="Arial"/>
          <w:sz w:val="22"/>
          <w:szCs w:val="22"/>
        </w:rPr>
      </w:pPr>
    </w:p>
    <w:p w14:paraId="3C3360FE" w14:textId="77777777" w:rsidR="00416C4C" w:rsidRDefault="00416C4C" w:rsidP="00DF25B8">
      <w:pPr>
        <w:pStyle w:val="ListParagraph"/>
        <w:ind w:left="0"/>
        <w:rPr>
          <w:rFonts w:ascii="Arial" w:hAnsi="Arial" w:cs="Arial"/>
          <w:i/>
          <w:iCs/>
          <w:sz w:val="22"/>
          <w:szCs w:val="22"/>
        </w:rPr>
      </w:pPr>
    </w:p>
    <w:p w14:paraId="6F6BFA40" w14:textId="15215E82" w:rsidR="009C7AEC" w:rsidRPr="00DF25B8" w:rsidRDefault="009C7AEC" w:rsidP="00DF25B8">
      <w:pPr>
        <w:pStyle w:val="ListParagraph"/>
        <w:ind w:left="0"/>
        <w:rPr>
          <w:rFonts w:ascii="Arial" w:hAnsi="Arial" w:cs="Arial"/>
          <w:i/>
          <w:iCs/>
          <w:sz w:val="22"/>
          <w:szCs w:val="22"/>
        </w:rPr>
      </w:pPr>
      <w:r w:rsidRPr="00DF25B8">
        <w:rPr>
          <w:rFonts w:ascii="Arial" w:hAnsi="Arial" w:cs="Arial"/>
          <w:i/>
          <w:iCs/>
          <w:sz w:val="22"/>
          <w:szCs w:val="22"/>
        </w:rPr>
        <w:t xml:space="preserve">Undertaking a review of migration dynamics and wildlife disease. </w:t>
      </w:r>
    </w:p>
    <w:p w14:paraId="2A286B10" w14:textId="77777777" w:rsidR="009C7AEC" w:rsidRPr="005B7F7E" w:rsidRDefault="009C7AEC" w:rsidP="005B7F7E">
      <w:pPr>
        <w:pStyle w:val="ListParagraph"/>
        <w:ind w:left="567"/>
        <w:rPr>
          <w:rFonts w:ascii="Arial" w:hAnsi="Arial" w:cs="Arial"/>
          <w:sz w:val="22"/>
          <w:szCs w:val="22"/>
          <w:u w:val="single"/>
        </w:rPr>
      </w:pPr>
    </w:p>
    <w:p w14:paraId="3BF50D3D" w14:textId="22E6666F" w:rsidR="00F5576D" w:rsidRPr="00E5530A" w:rsidRDefault="00F5576D" w:rsidP="00F5576D">
      <w:pPr>
        <w:pStyle w:val="ListParagraph"/>
        <w:numPr>
          <w:ilvl w:val="0"/>
          <w:numId w:val="18"/>
        </w:numPr>
        <w:ind w:left="567" w:hanging="567"/>
        <w:jc w:val="both"/>
        <w:rPr>
          <w:rFonts w:ascii="Arial" w:hAnsi="Arial" w:cs="Arial"/>
          <w:sz w:val="22"/>
          <w:szCs w:val="22"/>
        </w:rPr>
      </w:pPr>
      <w:r w:rsidRPr="00E5530A">
        <w:rPr>
          <w:rFonts w:ascii="Arial" w:hAnsi="Arial" w:cs="Arial"/>
          <w:sz w:val="22"/>
          <w:szCs w:val="22"/>
        </w:rPr>
        <w:t>The Secretariat has been exploring with Parties and other potential donors interest in financially supporting the production of a review</w:t>
      </w:r>
      <w:r w:rsidR="009C7AEC">
        <w:rPr>
          <w:rFonts w:ascii="Arial" w:hAnsi="Arial" w:cs="Arial"/>
          <w:sz w:val="22"/>
          <w:szCs w:val="22"/>
        </w:rPr>
        <w:t xml:space="preserve"> on migration dynamics and wildlife disease. </w:t>
      </w:r>
      <w:r w:rsidRPr="00E5530A">
        <w:rPr>
          <w:rFonts w:ascii="Arial" w:hAnsi="Arial" w:cs="Arial"/>
          <w:sz w:val="22"/>
          <w:szCs w:val="22"/>
          <w:lang w:val="en-US"/>
        </w:rPr>
        <w:t xml:space="preserve">The </w:t>
      </w:r>
      <w:r w:rsidRPr="00E5530A">
        <w:rPr>
          <w:rFonts w:ascii="Arial" w:hAnsi="Arial" w:cs="Arial"/>
          <w:sz w:val="22"/>
          <w:szCs w:val="22"/>
        </w:rPr>
        <w:t xml:space="preserve">present meeting will provide an opportunity to the </w:t>
      </w:r>
      <w:r w:rsidRPr="00E5530A">
        <w:rPr>
          <w:rFonts w:ascii="Arial" w:hAnsi="Arial" w:cs="Arial"/>
          <w:color w:val="000000"/>
          <w:sz w:val="22"/>
          <w:szCs w:val="22"/>
        </w:rPr>
        <w:t>Sessional Committee of the Scientific Council to provide inputs to the Terms of Reference of this review.</w:t>
      </w:r>
    </w:p>
    <w:p w14:paraId="0368C15E" w14:textId="77777777" w:rsidR="009D611F" w:rsidRPr="009D611F" w:rsidRDefault="009D611F" w:rsidP="009D611F">
      <w:pPr>
        <w:jc w:val="both"/>
        <w:rPr>
          <w:rFonts w:cs="Arial"/>
          <w:lang w:val="en-GB"/>
        </w:rPr>
      </w:pPr>
    </w:p>
    <w:p w14:paraId="64CEDED4" w14:textId="77777777" w:rsidR="009D611F" w:rsidRPr="009D611F" w:rsidRDefault="009D611F" w:rsidP="009D611F">
      <w:pPr>
        <w:rPr>
          <w:rFonts w:cs="Arial"/>
          <w:lang w:val="en-GB"/>
        </w:rPr>
      </w:pPr>
      <w:r w:rsidRPr="009D611F">
        <w:rPr>
          <w:rFonts w:cs="Arial"/>
          <w:u w:val="single"/>
          <w:lang w:val="en-GB"/>
        </w:rPr>
        <w:t>Recommended actions</w:t>
      </w:r>
    </w:p>
    <w:p w14:paraId="6F47673F" w14:textId="77777777" w:rsidR="009D611F" w:rsidRPr="009D611F" w:rsidRDefault="009D611F" w:rsidP="009D611F">
      <w:pPr>
        <w:rPr>
          <w:rFonts w:cs="Arial"/>
          <w:lang w:val="en-GB"/>
        </w:rPr>
      </w:pPr>
    </w:p>
    <w:p w14:paraId="2150BBDF" w14:textId="77777777" w:rsidR="009D611F" w:rsidRPr="00352C08" w:rsidRDefault="009D611F" w:rsidP="009D611F">
      <w:pPr>
        <w:widowControl w:val="0"/>
        <w:numPr>
          <w:ilvl w:val="0"/>
          <w:numId w:val="18"/>
        </w:numPr>
        <w:autoSpaceDE w:val="0"/>
        <w:autoSpaceDN w:val="0"/>
        <w:adjustRightInd w:val="0"/>
        <w:ind w:left="567" w:hanging="567"/>
        <w:jc w:val="both"/>
        <w:rPr>
          <w:rFonts w:cs="Arial"/>
          <w:lang w:val="en-GB"/>
        </w:rPr>
      </w:pPr>
      <w:r w:rsidRPr="00352C08">
        <w:rPr>
          <w:rFonts w:cs="Arial"/>
          <w:lang w:val="en-GB" w:eastAsia="en-GB"/>
        </w:rPr>
        <w:t>The Sessional Committee is recommended to</w:t>
      </w:r>
      <w:r w:rsidRPr="00352C08">
        <w:rPr>
          <w:rFonts w:cs="Arial"/>
          <w:lang w:val="en-GB"/>
        </w:rPr>
        <w:t>:</w:t>
      </w:r>
    </w:p>
    <w:p w14:paraId="314427B7" w14:textId="77777777" w:rsidR="009D611F" w:rsidRPr="00352C08" w:rsidRDefault="009D611F" w:rsidP="009D611F">
      <w:pPr>
        <w:jc w:val="both"/>
        <w:rPr>
          <w:rFonts w:cs="Arial"/>
          <w:lang w:val="en-GB"/>
        </w:rPr>
      </w:pPr>
    </w:p>
    <w:p w14:paraId="7367CE02" w14:textId="5B2E2DF9" w:rsidR="009D611F" w:rsidRPr="00352C08" w:rsidRDefault="009D611F" w:rsidP="00416C4C">
      <w:pPr>
        <w:pStyle w:val="ListParagraph"/>
        <w:numPr>
          <w:ilvl w:val="0"/>
          <w:numId w:val="20"/>
        </w:numPr>
        <w:ind w:left="1134" w:hanging="567"/>
        <w:rPr>
          <w:rFonts w:ascii="Arial" w:hAnsi="Arial" w:cs="Arial"/>
          <w:sz w:val="22"/>
          <w:szCs w:val="22"/>
        </w:rPr>
      </w:pPr>
      <w:r w:rsidRPr="00352C08">
        <w:rPr>
          <w:rFonts w:ascii="Arial" w:hAnsi="Arial" w:cs="Arial"/>
          <w:sz w:val="22"/>
          <w:szCs w:val="22"/>
        </w:rPr>
        <w:t>take note of this document;</w:t>
      </w:r>
    </w:p>
    <w:p w14:paraId="15A67FC7" w14:textId="77777777" w:rsidR="00610216" w:rsidRPr="00352C08" w:rsidRDefault="00610216" w:rsidP="00416C4C">
      <w:pPr>
        <w:pStyle w:val="ListParagraph"/>
        <w:ind w:left="1134" w:hanging="567"/>
        <w:rPr>
          <w:rFonts w:ascii="Arial" w:hAnsi="Arial" w:cs="Arial"/>
          <w:sz w:val="22"/>
          <w:szCs w:val="22"/>
        </w:rPr>
      </w:pPr>
    </w:p>
    <w:p w14:paraId="2191386B" w14:textId="553623B6" w:rsidR="00610216" w:rsidRPr="00352C08" w:rsidRDefault="00655F8E" w:rsidP="00416C4C">
      <w:pPr>
        <w:pStyle w:val="ListParagraph"/>
        <w:numPr>
          <w:ilvl w:val="0"/>
          <w:numId w:val="20"/>
        </w:numPr>
        <w:ind w:left="1134" w:hanging="567"/>
        <w:rPr>
          <w:rFonts w:ascii="Arial" w:hAnsi="Arial" w:cs="Arial"/>
          <w:sz w:val="22"/>
          <w:szCs w:val="22"/>
        </w:rPr>
      </w:pPr>
      <w:r w:rsidRPr="00352C08">
        <w:rPr>
          <w:rFonts w:ascii="Arial" w:hAnsi="Arial" w:cs="Arial"/>
          <w:sz w:val="22"/>
          <w:szCs w:val="22"/>
        </w:rPr>
        <w:t>consider existing mand</w:t>
      </w:r>
      <w:r w:rsidR="0091157A" w:rsidRPr="00352C08">
        <w:rPr>
          <w:rFonts w:ascii="Arial" w:hAnsi="Arial" w:cs="Arial"/>
          <w:sz w:val="22"/>
          <w:szCs w:val="22"/>
        </w:rPr>
        <w:t>ates from the Conference of the Parties in relation to wildlife diseases</w:t>
      </w:r>
      <w:r w:rsidR="004F0A30" w:rsidRPr="00352C08">
        <w:rPr>
          <w:rFonts w:ascii="Arial" w:hAnsi="Arial" w:cs="Arial"/>
          <w:sz w:val="22"/>
          <w:szCs w:val="22"/>
        </w:rPr>
        <w:t>;</w:t>
      </w:r>
    </w:p>
    <w:p w14:paraId="6A1EC205" w14:textId="77777777" w:rsidR="004F0A30" w:rsidRPr="00352C08" w:rsidRDefault="004F0A30" w:rsidP="00416C4C">
      <w:pPr>
        <w:pStyle w:val="ListParagraph"/>
        <w:ind w:left="1134" w:hanging="567"/>
        <w:rPr>
          <w:rFonts w:ascii="Arial" w:hAnsi="Arial" w:cs="Arial"/>
          <w:sz w:val="22"/>
          <w:szCs w:val="22"/>
        </w:rPr>
      </w:pPr>
    </w:p>
    <w:p w14:paraId="12B1FD3B" w14:textId="54C68CB5" w:rsidR="004F0A30" w:rsidRPr="00352C08" w:rsidRDefault="004F0A30" w:rsidP="00416C4C">
      <w:pPr>
        <w:pStyle w:val="ListParagraph"/>
        <w:numPr>
          <w:ilvl w:val="0"/>
          <w:numId w:val="20"/>
        </w:numPr>
        <w:autoSpaceDE w:val="0"/>
        <w:autoSpaceDN w:val="0"/>
        <w:adjustRightInd w:val="0"/>
        <w:ind w:left="1134" w:hanging="567"/>
        <w:jc w:val="both"/>
        <w:rPr>
          <w:rFonts w:ascii="Arial" w:hAnsi="Arial" w:cs="Arial"/>
          <w:sz w:val="22"/>
          <w:szCs w:val="22"/>
        </w:rPr>
      </w:pPr>
      <w:r w:rsidRPr="00352C08">
        <w:rPr>
          <w:rFonts w:ascii="Arial" w:hAnsi="Arial" w:cs="Arial"/>
          <w:color w:val="000000"/>
          <w:sz w:val="22"/>
          <w:szCs w:val="22"/>
        </w:rPr>
        <w:t xml:space="preserve">provide inputs to the Terms of Reference of </w:t>
      </w:r>
      <w:r w:rsidR="009B417C" w:rsidRPr="00352C08">
        <w:rPr>
          <w:rFonts w:ascii="Arial" w:hAnsi="Arial" w:cs="Arial"/>
          <w:color w:val="000000"/>
          <w:sz w:val="22"/>
          <w:szCs w:val="22"/>
        </w:rPr>
        <w:t>a</w:t>
      </w:r>
      <w:r w:rsidRPr="00352C08">
        <w:rPr>
          <w:rFonts w:ascii="Arial" w:hAnsi="Arial" w:cs="Arial"/>
          <w:color w:val="000000"/>
          <w:sz w:val="22"/>
          <w:szCs w:val="22"/>
        </w:rPr>
        <w:t xml:space="preserve"> review</w:t>
      </w:r>
      <w:r w:rsidR="009B417C" w:rsidRPr="00352C08">
        <w:rPr>
          <w:rFonts w:ascii="Arial" w:hAnsi="Arial" w:cs="Arial"/>
          <w:color w:val="000000"/>
          <w:sz w:val="22"/>
          <w:szCs w:val="22"/>
        </w:rPr>
        <w:t xml:space="preserve"> of available scientific knowledge </w:t>
      </w:r>
      <w:r w:rsidR="00130387" w:rsidRPr="00352C08">
        <w:rPr>
          <w:rFonts w:ascii="Arial" w:hAnsi="Arial" w:cs="Arial"/>
          <w:color w:val="000000"/>
          <w:sz w:val="22"/>
          <w:szCs w:val="22"/>
        </w:rPr>
        <w:t>of the link</w:t>
      </w:r>
      <w:r w:rsidR="009B417C" w:rsidRPr="00352C08">
        <w:rPr>
          <w:rFonts w:ascii="Arial" w:hAnsi="Arial" w:cs="Arial"/>
          <w:sz w:val="22"/>
          <w:szCs w:val="22"/>
        </w:rPr>
        <w:t>s between animal migration and disease infection dynamics</w:t>
      </w:r>
      <w:r w:rsidR="00130387" w:rsidRPr="00352C08">
        <w:rPr>
          <w:rFonts w:ascii="Arial" w:hAnsi="Arial" w:cs="Arial"/>
          <w:color w:val="000000"/>
          <w:sz w:val="22"/>
          <w:szCs w:val="22"/>
        </w:rPr>
        <w:t>;</w:t>
      </w:r>
    </w:p>
    <w:p w14:paraId="3DCCF2E8" w14:textId="77777777" w:rsidR="00130387" w:rsidRPr="00352C08" w:rsidRDefault="00130387" w:rsidP="00416C4C">
      <w:pPr>
        <w:pStyle w:val="ListParagraph"/>
        <w:ind w:left="1134" w:hanging="567"/>
        <w:rPr>
          <w:rFonts w:ascii="Arial" w:hAnsi="Arial" w:cs="Arial"/>
          <w:sz w:val="22"/>
          <w:szCs w:val="22"/>
        </w:rPr>
      </w:pPr>
    </w:p>
    <w:p w14:paraId="1904D9A8" w14:textId="50CBC9CB" w:rsidR="004F0A30" w:rsidRPr="005B7F7E" w:rsidRDefault="00E522C1" w:rsidP="00416C4C">
      <w:pPr>
        <w:pStyle w:val="ListParagraph"/>
        <w:numPr>
          <w:ilvl w:val="0"/>
          <w:numId w:val="20"/>
        </w:numPr>
        <w:autoSpaceDE w:val="0"/>
        <w:autoSpaceDN w:val="0"/>
        <w:adjustRightInd w:val="0"/>
        <w:ind w:left="1134" w:hanging="567"/>
        <w:jc w:val="both"/>
        <w:rPr>
          <w:rFonts w:ascii="Arial" w:hAnsi="Arial" w:cs="Arial"/>
          <w:sz w:val="22"/>
          <w:szCs w:val="22"/>
        </w:rPr>
      </w:pPr>
      <w:r>
        <w:rPr>
          <w:rFonts w:ascii="Arial" w:hAnsi="Arial" w:cs="Arial"/>
          <w:sz w:val="22"/>
          <w:szCs w:val="22"/>
        </w:rPr>
        <w:t>c</w:t>
      </w:r>
      <w:r w:rsidR="00130387" w:rsidRPr="00352C08">
        <w:rPr>
          <w:rFonts w:ascii="Arial" w:hAnsi="Arial" w:cs="Arial"/>
          <w:sz w:val="22"/>
          <w:szCs w:val="22"/>
        </w:rPr>
        <w:t xml:space="preserve">onsider reactivating </w:t>
      </w:r>
      <w:r w:rsidR="001951EE" w:rsidRPr="00352C08">
        <w:rPr>
          <w:rFonts w:ascii="Arial" w:hAnsi="Arial" w:cs="Arial"/>
          <w:sz w:val="22"/>
          <w:szCs w:val="22"/>
        </w:rPr>
        <w:t xml:space="preserve">and renewing the </w:t>
      </w:r>
      <w:r w:rsidR="00352C08" w:rsidRPr="00352C08">
        <w:rPr>
          <w:rFonts w:ascii="Arial" w:hAnsi="Arial" w:cs="Arial"/>
          <w:sz w:val="22"/>
          <w:szCs w:val="22"/>
        </w:rPr>
        <w:t xml:space="preserve">mandate of the </w:t>
      </w:r>
      <w:r w:rsidR="001951EE" w:rsidRPr="00352C08">
        <w:rPr>
          <w:rFonts w:ascii="Arial" w:eastAsiaTheme="minorHAnsi" w:hAnsi="Arial" w:cs="Arial"/>
          <w:sz w:val="22"/>
          <w:szCs w:val="22"/>
          <w:lang w:val="en-US"/>
        </w:rPr>
        <w:t>Working Group on Migratory Species as Vectors of Diseases</w:t>
      </w:r>
      <w:r w:rsidR="001951EE" w:rsidRPr="00352C08">
        <w:rPr>
          <w:rFonts w:ascii="Arial" w:hAnsi="Arial" w:cs="Arial"/>
          <w:sz w:val="22"/>
          <w:szCs w:val="22"/>
          <w:lang w:val="en-US"/>
        </w:rPr>
        <w:t xml:space="preserve">  </w:t>
      </w:r>
    </w:p>
    <w:p w14:paraId="044D0769" w14:textId="77777777" w:rsidR="00933E71" w:rsidRPr="005B7F7E" w:rsidRDefault="00933E71" w:rsidP="00416C4C">
      <w:pPr>
        <w:pStyle w:val="ListParagraph"/>
        <w:ind w:left="1134" w:hanging="567"/>
        <w:rPr>
          <w:rFonts w:ascii="Arial" w:hAnsi="Arial" w:cs="Arial"/>
          <w:sz w:val="22"/>
          <w:szCs w:val="22"/>
        </w:rPr>
      </w:pPr>
    </w:p>
    <w:p w14:paraId="151D316A" w14:textId="77777777" w:rsidR="00933E71" w:rsidRPr="00F5576D" w:rsidRDefault="00933E71" w:rsidP="005B7F7E">
      <w:pPr>
        <w:autoSpaceDE w:val="0"/>
        <w:autoSpaceDN w:val="0"/>
        <w:adjustRightInd w:val="0"/>
        <w:jc w:val="both"/>
        <w:rPr>
          <w:rFonts w:cs="Arial"/>
        </w:rPr>
      </w:pPr>
    </w:p>
    <w:p w14:paraId="70570FE5" w14:textId="77777777" w:rsidR="009D611F" w:rsidRPr="009D611F" w:rsidRDefault="009D611F" w:rsidP="009D611F">
      <w:pPr>
        <w:ind w:left="1134"/>
        <w:rPr>
          <w:lang w:val="en-GB"/>
        </w:rPr>
      </w:pPr>
    </w:p>
    <w:sectPr w:rsidR="009D611F" w:rsidRPr="009D611F" w:rsidSect="004641A5">
      <w:headerReference w:type="first" r:id="rId16"/>
      <w:footerReference w:type="first" r:id="rId17"/>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D4481" w14:textId="77777777" w:rsidR="004835F9" w:rsidRDefault="004835F9" w:rsidP="008562CA">
      <w:r>
        <w:separator/>
      </w:r>
    </w:p>
  </w:endnote>
  <w:endnote w:type="continuationSeparator" w:id="0">
    <w:p w14:paraId="2F424FEE" w14:textId="77777777" w:rsidR="004835F9" w:rsidRDefault="004835F9"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38C62" w14:textId="77777777" w:rsidR="00617472" w:rsidRDefault="00617472" w:rsidP="00630B5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800294"/>
      <w:docPartObj>
        <w:docPartGallery w:val="Page Numbers (Bottom of Page)"/>
        <w:docPartUnique/>
      </w:docPartObj>
    </w:sdtPr>
    <w:sdtEndPr>
      <w:rPr>
        <w:noProof/>
        <w:sz w:val="20"/>
        <w:szCs w:val="20"/>
      </w:rPr>
    </w:sdtEndPr>
    <w:sdtContent>
      <w:p w14:paraId="2C55758A" w14:textId="1DF037A7" w:rsidR="00630B59" w:rsidRPr="00630B59" w:rsidRDefault="00630B59">
        <w:pPr>
          <w:pStyle w:val="Footer"/>
          <w:jc w:val="center"/>
          <w:rPr>
            <w:sz w:val="20"/>
            <w:szCs w:val="20"/>
          </w:rPr>
        </w:pPr>
        <w:r w:rsidRPr="00630B59">
          <w:rPr>
            <w:sz w:val="20"/>
            <w:szCs w:val="20"/>
          </w:rPr>
          <w:fldChar w:fldCharType="begin"/>
        </w:r>
        <w:r w:rsidRPr="00630B59">
          <w:rPr>
            <w:sz w:val="20"/>
            <w:szCs w:val="20"/>
          </w:rPr>
          <w:instrText xml:space="preserve"> PAGE   \* MERGEFORMAT </w:instrText>
        </w:r>
        <w:r w:rsidRPr="00630B59">
          <w:rPr>
            <w:sz w:val="20"/>
            <w:szCs w:val="20"/>
          </w:rPr>
          <w:fldChar w:fldCharType="separate"/>
        </w:r>
        <w:r w:rsidRPr="00630B59">
          <w:rPr>
            <w:noProof/>
            <w:sz w:val="20"/>
            <w:szCs w:val="20"/>
          </w:rPr>
          <w:t>2</w:t>
        </w:r>
        <w:r w:rsidRPr="00630B5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77B9D" w14:textId="77777777" w:rsidR="004835F9" w:rsidRDefault="004835F9" w:rsidP="008562CA">
      <w:r>
        <w:separator/>
      </w:r>
    </w:p>
  </w:footnote>
  <w:footnote w:type="continuationSeparator" w:id="0">
    <w:p w14:paraId="2C3AEFF8" w14:textId="77777777" w:rsidR="004835F9" w:rsidRDefault="004835F9"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9B1FE" w14:textId="6E8E3951"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UNEP/CMS/ScC-SC5/Doc.</w:t>
    </w:r>
    <w:r w:rsidR="00F536A3">
      <w:rPr>
        <w:rFonts w:cs="Arial"/>
        <w:i/>
        <w:iCs/>
        <w:sz w:val="18"/>
        <w:szCs w:val="18"/>
        <w:lang w:val="en-GB"/>
      </w:rPr>
      <w:t>6.4.1</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FBD31" w14:textId="2A191398"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UNEP/CMS/ScC-SC5/Doc.</w:t>
    </w:r>
    <w:r w:rsidR="009432BA">
      <w:rPr>
        <w:rFonts w:cs="Arial"/>
        <w:i/>
        <w:iCs/>
        <w:sz w:val="18"/>
        <w:szCs w:val="18"/>
        <w:lang w:val="en-GB"/>
      </w:rPr>
      <w:t>6.4.1</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C72A6" w14:textId="708E689C" w:rsidR="00630B59" w:rsidRPr="004641A5" w:rsidRDefault="00630B59" w:rsidP="00630B59">
    <w:pPr>
      <w:pBdr>
        <w:bottom w:val="single" w:sz="4" w:space="1" w:color="auto"/>
      </w:pBdr>
      <w:rPr>
        <w:rFonts w:cs="Arial"/>
        <w:i/>
        <w:iCs/>
        <w:sz w:val="18"/>
        <w:szCs w:val="18"/>
        <w:lang w:val="en-GB"/>
      </w:rPr>
    </w:pPr>
    <w:r w:rsidRPr="004641A5">
      <w:rPr>
        <w:rFonts w:cs="Arial"/>
        <w:i/>
        <w:iCs/>
        <w:sz w:val="18"/>
        <w:szCs w:val="18"/>
        <w:lang w:val="en-GB"/>
      </w:rPr>
      <w:t>UNEP/CMS/ScC-SC5/Doc.</w:t>
    </w:r>
    <w:r w:rsidR="006838CD">
      <w:rPr>
        <w:rFonts w:cs="Arial"/>
        <w:i/>
        <w:iCs/>
        <w:sz w:val="18"/>
        <w:szCs w:val="18"/>
        <w:lang w:val="en-GB"/>
      </w:rPr>
      <w:t>6.4.1</w:t>
    </w:r>
  </w:p>
  <w:p w14:paraId="564BF639" w14:textId="698B41B8" w:rsidR="00617472" w:rsidRPr="00D3197C" w:rsidRDefault="00617472"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D613D"/>
    <w:multiLevelType w:val="hybridMultilevel"/>
    <w:tmpl w:val="359E543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23F83"/>
    <w:multiLevelType w:val="hybridMultilevel"/>
    <w:tmpl w:val="7FAC54EE"/>
    <w:lvl w:ilvl="0" w:tplc="BBBEF8B0">
      <w:start w:val="1"/>
      <w:numFmt w:val="decimal"/>
      <w:lvlText w:val="%1."/>
      <w:lvlJc w:val="left"/>
      <w:pPr>
        <w:ind w:left="360" w:hanging="360"/>
      </w:pPr>
      <w:rPr>
        <w:rFonts w:ascii="Arial" w:hAnsi="Arial" w:cs="Arial" w:hint="default"/>
        <w:sz w:val="22"/>
        <w:szCs w:val="22"/>
        <w:lang w:val="en-U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A27163B"/>
    <w:multiLevelType w:val="hybridMultilevel"/>
    <w:tmpl w:val="E750A800"/>
    <w:lvl w:ilvl="0" w:tplc="8DAA3BA0">
      <w:start w:val="1"/>
      <w:numFmt w:val="lowerLetter"/>
      <w:lvlText w:val="%1)"/>
      <w:lvlJc w:val="left"/>
      <w:pPr>
        <w:ind w:left="1070" w:hanging="360"/>
      </w:pPr>
      <w:rPr>
        <w:rFonts w:cs="Arial"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18"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9"/>
  </w:num>
  <w:num w:numId="4">
    <w:abstractNumId w:val="8"/>
  </w:num>
  <w:num w:numId="5">
    <w:abstractNumId w:val="6"/>
  </w:num>
  <w:num w:numId="6">
    <w:abstractNumId w:val="4"/>
  </w:num>
  <w:num w:numId="7">
    <w:abstractNumId w:val="15"/>
  </w:num>
  <w:num w:numId="8">
    <w:abstractNumId w:val="12"/>
  </w:num>
  <w:num w:numId="9">
    <w:abstractNumId w:val="7"/>
  </w:num>
  <w:num w:numId="10">
    <w:abstractNumId w:val="5"/>
  </w:num>
  <w:num w:numId="11">
    <w:abstractNumId w:val="0"/>
  </w:num>
  <w:num w:numId="12">
    <w:abstractNumId w:val="2"/>
  </w:num>
  <w:num w:numId="13">
    <w:abstractNumId w:val="18"/>
  </w:num>
  <w:num w:numId="14">
    <w:abstractNumId w:val="10"/>
  </w:num>
  <w:num w:numId="15">
    <w:abstractNumId w:val="11"/>
  </w:num>
  <w:num w:numId="16">
    <w:abstractNumId w:val="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44F0"/>
    <w:rsid w:val="00015705"/>
    <w:rsid w:val="0001678E"/>
    <w:rsid w:val="00034F7E"/>
    <w:rsid w:val="00051664"/>
    <w:rsid w:val="00054008"/>
    <w:rsid w:val="00063003"/>
    <w:rsid w:val="000A52F9"/>
    <w:rsid w:val="000A5CDE"/>
    <w:rsid w:val="000B20AA"/>
    <w:rsid w:val="000C2262"/>
    <w:rsid w:val="000C70F0"/>
    <w:rsid w:val="000F4744"/>
    <w:rsid w:val="00130387"/>
    <w:rsid w:val="00155D82"/>
    <w:rsid w:val="001654C8"/>
    <w:rsid w:val="0016749F"/>
    <w:rsid w:val="001951EE"/>
    <w:rsid w:val="001B12B6"/>
    <w:rsid w:val="001B3FCF"/>
    <w:rsid w:val="001B61F3"/>
    <w:rsid w:val="001B7C41"/>
    <w:rsid w:val="001D5820"/>
    <w:rsid w:val="001F56E8"/>
    <w:rsid w:val="002049B6"/>
    <w:rsid w:val="0023161A"/>
    <w:rsid w:val="002321E4"/>
    <w:rsid w:val="00295D44"/>
    <w:rsid w:val="002A162F"/>
    <w:rsid w:val="002B6711"/>
    <w:rsid w:val="002D2F9B"/>
    <w:rsid w:val="002F2584"/>
    <w:rsid w:val="0033609C"/>
    <w:rsid w:val="00341228"/>
    <w:rsid w:val="00350642"/>
    <w:rsid w:val="00352C08"/>
    <w:rsid w:val="00376525"/>
    <w:rsid w:val="00377194"/>
    <w:rsid w:val="00397446"/>
    <w:rsid w:val="003C1A96"/>
    <w:rsid w:val="003D1C04"/>
    <w:rsid w:val="003D7753"/>
    <w:rsid w:val="003E4DAA"/>
    <w:rsid w:val="003F4490"/>
    <w:rsid w:val="00416C4C"/>
    <w:rsid w:val="00425DC9"/>
    <w:rsid w:val="00452076"/>
    <w:rsid w:val="004641A5"/>
    <w:rsid w:val="004835F9"/>
    <w:rsid w:val="00490FF8"/>
    <w:rsid w:val="00495D15"/>
    <w:rsid w:val="004A657E"/>
    <w:rsid w:val="004B6EA9"/>
    <w:rsid w:val="004D22DA"/>
    <w:rsid w:val="004F08DB"/>
    <w:rsid w:val="004F0A30"/>
    <w:rsid w:val="00511000"/>
    <w:rsid w:val="00531AD0"/>
    <w:rsid w:val="00541356"/>
    <w:rsid w:val="005576EE"/>
    <w:rsid w:val="0056060A"/>
    <w:rsid w:val="00595869"/>
    <w:rsid w:val="005A6789"/>
    <w:rsid w:val="005A6F04"/>
    <w:rsid w:val="005B03A5"/>
    <w:rsid w:val="005B6FB6"/>
    <w:rsid w:val="005B7F7E"/>
    <w:rsid w:val="005D00EE"/>
    <w:rsid w:val="005E1A0D"/>
    <w:rsid w:val="005E5318"/>
    <w:rsid w:val="00603510"/>
    <w:rsid w:val="00610216"/>
    <w:rsid w:val="00617472"/>
    <w:rsid w:val="00630B59"/>
    <w:rsid w:val="006501D1"/>
    <w:rsid w:val="00655F8E"/>
    <w:rsid w:val="00661B04"/>
    <w:rsid w:val="00674DFE"/>
    <w:rsid w:val="0067663E"/>
    <w:rsid w:val="006838CD"/>
    <w:rsid w:val="006A7041"/>
    <w:rsid w:val="006B0385"/>
    <w:rsid w:val="006F0C96"/>
    <w:rsid w:val="006F26E4"/>
    <w:rsid w:val="00705B1D"/>
    <w:rsid w:val="0071781C"/>
    <w:rsid w:val="007404B4"/>
    <w:rsid w:val="00740994"/>
    <w:rsid w:val="00750BCF"/>
    <w:rsid w:val="00763277"/>
    <w:rsid w:val="007A06E4"/>
    <w:rsid w:val="007A1D3E"/>
    <w:rsid w:val="007D0712"/>
    <w:rsid w:val="007D1708"/>
    <w:rsid w:val="007E238D"/>
    <w:rsid w:val="007F5138"/>
    <w:rsid w:val="007F6EBD"/>
    <w:rsid w:val="0080657F"/>
    <w:rsid w:val="00822E98"/>
    <w:rsid w:val="00831922"/>
    <w:rsid w:val="00834CFB"/>
    <w:rsid w:val="0084445B"/>
    <w:rsid w:val="00844F23"/>
    <w:rsid w:val="008562CA"/>
    <w:rsid w:val="00871840"/>
    <w:rsid w:val="008B6C17"/>
    <w:rsid w:val="008D7252"/>
    <w:rsid w:val="0091157A"/>
    <w:rsid w:val="00933E71"/>
    <w:rsid w:val="0094079A"/>
    <w:rsid w:val="009432BA"/>
    <w:rsid w:val="00966666"/>
    <w:rsid w:val="00973C96"/>
    <w:rsid w:val="00992D2C"/>
    <w:rsid w:val="009A012D"/>
    <w:rsid w:val="009A0DD0"/>
    <w:rsid w:val="009A1CD0"/>
    <w:rsid w:val="009A20F8"/>
    <w:rsid w:val="009A40F8"/>
    <w:rsid w:val="009B417C"/>
    <w:rsid w:val="009C19C3"/>
    <w:rsid w:val="009C7AEC"/>
    <w:rsid w:val="009D611F"/>
    <w:rsid w:val="009D7472"/>
    <w:rsid w:val="009F36C6"/>
    <w:rsid w:val="009F415B"/>
    <w:rsid w:val="00A168FC"/>
    <w:rsid w:val="00A21700"/>
    <w:rsid w:val="00A21B78"/>
    <w:rsid w:val="00A258AE"/>
    <w:rsid w:val="00A37CAC"/>
    <w:rsid w:val="00A40CC0"/>
    <w:rsid w:val="00A51B0B"/>
    <w:rsid w:val="00A60F76"/>
    <w:rsid w:val="00A66867"/>
    <w:rsid w:val="00A73F7A"/>
    <w:rsid w:val="00A75BFB"/>
    <w:rsid w:val="00AA3DBD"/>
    <w:rsid w:val="00AB1125"/>
    <w:rsid w:val="00AB6CD4"/>
    <w:rsid w:val="00AB7979"/>
    <w:rsid w:val="00AC5C2A"/>
    <w:rsid w:val="00AF0AB9"/>
    <w:rsid w:val="00B215D7"/>
    <w:rsid w:val="00B23481"/>
    <w:rsid w:val="00B34B75"/>
    <w:rsid w:val="00B42E0A"/>
    <w:rsid w:val="00B43FA1"/>
    <w:rsid w:val="00B71B56"/>
    <w:rsid w:val="00B94639"/>
    <w:rsid w:val="00B94C9D"/>
    <w:rsid w:val="00BA6269"/>
    <w:rsid w:val="00BA7454"/>
    <w:rsid w:val="00BB707F"/>
    <w:rsid w:val="00BC0AB5"/>
    <w:rsid w:val="00BC35F5"/>
    <w:rsid w:val="00BE0087"/>
    <w:rsid w:val="00BE7C6B"/>
    <w:rsid w:val="00BF51F0"/>
    <w:rsid w:val="00C06182"/>
    <w:rsid w:val="00C37847"/>
    <w:rsid w:val="00C51531"/>
    <w:rsid w:val="00C515BD"/>
    <w:rsid w:val="00C57B5F"/>
    <w:rsid w:val="00C60699"/>
    <w:rsid w:val="00CB655F"/>
    <w:rsid w:val="00CD0724"/>
    <w:rsid w:val="00D13DC3"/>
    <w:rsid w:val="00D15371"/>
    <w:rsid w:val="00D16F3C"/>
    <w:rsid w:val="00D236FB"/>
    <w:rsid w:val="00D30D91"/>
    <w:rsid w:val="00D3197C"/>
    <w:rsid w:val="00D53474"/>
    <w:rsid w:val="00D6324F"/>
    <w:rsid w:val="00D97514"/>
    <w:rsid w:val="00DA207A"/>
    <w:rsid w:val="00DB341D"/>
    <w:rsid w:val="00DB5F96"/>
    <w:rsid w:val="00DC24EE"/>
    <w:rsid w:val="00DC7969"/>
    <w:rsid w:val="00DD5B36"/>
    <w:rsid w:val="00DF1134"/>
    <w:rsid w:val="00DF25B8"/>
    <w:rsid w:val="00E25CAD"/>
    <w:rsid w:val="00E47004"/>
    <w:rsid w:val="00E522C1"/>
    <w:rsid w:val="00E74E8B"/>
    <w:rsid w:val="00E77A32"/>
    <w:rsid w:val="00E97AA4"/>
    <w:rsid w:val="00EA78AA"/>
    <w:rsid w:val="00EE35D6"/>
    <w:rsid w:val="00F01E83"/>
    <w:rsid w:val="00F0583A"/>
    <w:rsid w:val="00F26944"/>
    <w:rsid w:val="00F402C8"/>
    <w:rsid w:val="00F4206A"/>
    <w:rsid w:val="00F536A3"/>
    <w:rsid w:val="00F5576D"/>
    <w:rsid w:val="00F61451"/>
    <w:rsid w:val="00F62415"/>
    <w:rsid w:val="00F84F8F"/>
    <w:rsid w:val="00F96C5C"/>
    <w:rsid w:val="00FA214B"/>
    <w:rsid w:val="00FB2F42"/>
    <w:rsid w:val="00FB39A0"/>
    <w:rsid w:val="00FC1A59"/>
    <w:rsid w:val="00FC641D"/>
    <w:rsid w:val="00FF6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C57B5F"/>
    <w:rPr>
      <w:color w:val="954F72" w:themeColor="followedHyperlink"/>
      <w:u w:val="single"/>
    </w:rPr>
  </w:style>
  <w:style w:type="paragraph" w:styleId="BalloonText">
    <w:name w:val="Balloon Text"/>
    <w:basedOn w:val="Normal"/>
    <w:link w:val="BalloonTextChar"/>
    <w:uiPriority w:val="99"/>
    <w:semiHidden/>
    <w:unhideWhenUsed/>
    <w:rsid w:val="00C06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182"/>
    <w:rPr>
      <w:rFonts w:ascii="Segoe UI" w:hAnsi="Segoe UI" w:cs="Segoe UI"/>
      <w:sz w:val="18"/>
      <w:szCs w:val="18"/>
    </w:rPr>
  </w:style>
  <w:style w:type="character" w:styleId="CommentReference">
    <w:name w:val="annotation reference"/>
    <w:basedOn w:val="DefaultParagraphFont"/>
    <w:uiPriority w:val="99"/>
    <w:semiHidden/>
    <w:unhideWhenUsed/>
    <w:rsid w:val="00F84F8F"/>
    <w:rPr>
      <w:sz w:val="16"/>
      <w:szCs w:val="16"/>
    </w:rPr>
  </w:style>
  <w:style w:type="paragraph" w:styleId="CommentText">
    <w:name w:val="annotation text"/>
    <w:basedOn w:val="Normal"/>
    <w:link w:val="CommentTextChar"/>
    <w:uiPriority w:val="99"/>
    <w:semiHidden/>
    <w:unhideWhenUsed/>
    <w:rsid w:val="00F84F8F"/>
    <w:rPr>
      <w:sz w:val="20"/>
      <w:szCs w:val="20"/>
    </w:rPr>
  </w:style>
  <w:style w:type="character" w:customStyle="1" w:styleId="CommentTextChar">
    <w:name w:val="Comment Text Char"/>
    <w:basedOn w:val="DefaultParagraphFont"/>
    <w:link w:val="CommentText"/>
    <w:uiPriority w:val="99"/>
    <w:semiHidden/>
    <w:rsid w:val="00F84F8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F8F"/>
    <w:rPr>
      <w:b/>
      <w:bCs/>
    </w:rPr>
  </w:style>
  <w:style w:type="character" w:customStyle="1" w:styleId="CommentSubjectChar">
    <w:name w:val="Comment Subject Char"/>
    <w:basedOn w:val="CommentTextChar"/>
    <w:link w:val="CommentSubject"/>
    <w:uiPriority w:val="99"/>
    <w:semiHidden/>
    <w:rsid w:val="00F84F8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ms.int/en/workinggroup/scientific-task-force-avian-influenza-and-wild-bird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ms.int/sites/default/files/document/Inf_13a_TOR_Scientific_TFWD_Eonly_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21125-F83B-4DB0-A57E-34D0B63F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1342</Words>
  <Characters>7399</Characters>
  <Application>Microsoft Office Word</Application>
  <DocSecurity>0</DocSecurity>
  <Lines>184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cp:lastModifiedBy>
  <cp:revision>4</cp:revision>
  <cp:lastPrinted>2019-12-06T20:21:00Z</cp:lastPrinted>
  <dcterms:created xsi:type="dcterms:W3CDTF">2021-05-20T08:04:00Z</dcterms:created>
  <dcterms:modified xsi:type="dcterms:W3CDTF">2021-05-20T08:10:00Z</dcterms:modified>
</cp:coreProperties>
</file>