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FACCC" w14:textId="18DC7623" w:rsidR="000B0BE4" w:rsidRDefault="00465039"/>
    <w:tbl>
      <w:tblPr>
        <w:tblStyle w:val="TableGrid1"/>
        <w:tblW w:w="5306" w:type="pct"/>
        <w:tblInd w:w="-289" w:type="dxa"/>
        <w:tblLayout w:type="fixed"/>
        <w:tblLook w:val="04A0" w:firstRow="1" w:lastRow="0" w:firstColumn="1" w:lastColumn="0" w:noHBand="0" w:noVBand="1"/>
      </w:tblPr>
      <w:tblGrid>
        <w:gridCol w:w="1416"/>
        <w:gridCol w:w="3260"/>
        <w:gridCol w:w="1897"/>
        <w:gridCol w:w="1499"/>
        <w:gridCol w:w="1258"/>
        <w:gridCol w:w="1329"/>
        <w:gridCol w:w="1505"/>
        <w:gridCol w:w="1078"/>
        <w:gridCol w:w="967"/>
        <w:gridCol w:w="1242"/>
      </w:tblGrid>
      <w:tr w:rsidR="00B15E77" w:rsidRPr="00045097" w14:paraId="7F7B9A24" w14:textId="77777777" w:rsidTr="00B15E77">
        <w:trPr>
          <w:trHeight w:val="561"/>
          <w:tblHeader/>
        </w:trPr>
        <w:tc>
          <w:tcPr>
            <w:tcW w:w="458" w:type="pct"/>
            <w:shd w:val="clear" w:color="auto" w:fill="D0CECE" w:themeFill="background2" w:themeFillShade="E6"/>
            <w:vAlign w:val="center"/>
          </w:tcPr>
          <w:p w14:paraId="7E6EAAA8" w14:textId="77777777" w:rsidR="009043A4" w:rsidRPr="00045097" w:rsidRDefault="009043A4" w:rsidP="009E250D">
            <w:pPr>
              <w:spacing w:before="40" w:after="40"/>
              <w:ind w:left="57" w:right="57"/>
              <w:jc w:val="center"/>
              <w:rPr>
                <w:rFonts w:ascii="Arial" w:hAnsi="Arial" w:cs="Arial"/>
                <w:iCs/>
                <w:sz w:val="16"/>
                <w:szCs w:val="16"/>
              </w:rPr>
            </w:pPr>
          </w:p>
        </w:tc>
        <w:tc>
          <w:tcPr>
            <w:tcW w:w="1055" w:type="pct"/>
            <w:shd w:val="clear" w:color="auto" w:fill="D0CECE" w:themeFill="background2" w:themeFillShade="E6"/>
            <w:vAlign w:val="center"/>
          </w:tcPr>
          <w:p w14:paraId="7695FBBE" w14:textId="21EAB693" w:rsidR="009043A4" w:rsidRPr="00045097" w:rsidRDefault="009043A4" w:rsidP="009E250D">
            <w:pPr>
              <w:spacing w:before="40" w:after="40"/>
              <w:ind w:left="57" w:right="57"/>
              <w:jc w:val="center"/>
              <w:rPr>
                <w:rFonts w:ascii="Arial" w:hAnsi="Arial" w:cs="Arial"/>
                <w:iCs/>
                <w:sz w:val="16"/>
                <w:szCs w:val="16"/>
              </w:rPr>
            </w:pPr>
            <w:r w:rsidRPr="00F70AEE">
              <w:rPr>
                <w:rFonts w:ascii="Arial" w:hAnsi="Arial" w:cs="Arial"/>
                <w:b/>
                <w:sz w:val="16"/>
                <w:szCs w:val="16"/>
              </w:rPr>
              <w:t>Manda</w:t>
            </w:r>
            <w:r>
              <w:rPr>
                <w:rFonts w:ascii="Arial" w:hAnsi="Arial" w:cs="Arial"/>
                <w:b/>
                <w:sz w:val="16"/>
                <w:szCs w:val="16"/>
              </w:rPr>
              <w:t>t</w:t>
            </w:r>
          </w:p>
        </w:tc>
        <w:tc>
          <w:tcPr>
            <w:tcW w:w="614" w:type="pct"/>
            <w:shd w:val="clear" w:color="auto" w:fill="D0CECE" w:themeFill="background2" w:themeFillShade="E6"/>
            <w:vAlign w:val="center"/>
          </w:tcPr>
          <w:p w14:paraId="72E7AD05" w14:textId="52FD96AD" w:rsidR="009043A4" w:rsidRPr="00045097" w:rsidRDefault="009043A4" w:rsidP="009E250D">
            <w:pPr>
              <w:spacing w:before="40" w:after="40"/>
              <w:ind w:left="57" w:right="57" w:firstLine="74"/>
              <w:jc w:val="center"/>
              <w:rPr>
                <w:rFonts w:ascii="Arial" w:hAnsi="Arial" w:cs="Arial"/>
                <w:iCs/>
                <w:sz w:val="16"/>
                <w:szCs w:val="16"/>
              </w:rPr>
            </w:pPr>
            <w:r w:rsidRPr="00F70AEE">
              <w:rPr>
                <w:rFonts w:ascii="Arial" w:hAnsi="Arial" w:cs="Arial"/>
                <w:b/>
                <w:sz w:val="16"/>
                <w:szCs w:val="16"/>
              </w:rPr>
              <w:t>Activit</w:t>
            </w:r>
            <w:r>
              <w:rPr>
                <w:rFonts w:ascii="Arial" w:hAnsi="Arial" w:cs="Arial"/>
                <w:b/>
                <w:sz w:val="16"/>
                <w:szCs w:val="16"/>
              </w:rPr>
              <w:t>é</w:t>
            </w:r>
          </w:p>
        </w:tc>
        <w:tc>
          <w:tcPr>
            <w:tcW w:w="485" w:type="pct"/>
            <w:shd w:val="clear" w:color="auto" w:fill="D0CECE" w:themeFill="background2" w:themeFillShade="E6"/>
            <w:vAlign w:val="center"/>
          </w:tcPr>
          <w:p w14:paraId="3CE5828A" w14:textId="04E440D4" w:rsidR="009043A4" w:rsidRPr="00045097" w:rsidRDefault="009043A4" w:rsidP="009E250D">
            <w:pPr>
              <w:spacing w:before="40" w:after="40"/>
              <w:ind w:left="57" w:right="57"/>
              <w:jc w:val="center"/>
              <w:rPr>
                <w:rFonts w:ascii="Arial" w:hAnsi="Arial" w:cs="Arial"/>
                <w:iCs/>
                <w:sz w:val="16"/>
                <w:szCs w:val="16"/>
              </w:rPr>
            </w:pPr>
            <w:r>
              <w:rPr>
                <w:rFonts w:ascii="Arial" w:hAnsi="Arial" w:cs="Arial"/>
                <w:b/>
                <w:sz w:val="16"/>
                <w:szCs w:val="16"/>
              </w:rPr>
              <w:t>Résultats attendus</w:t>
            </w:r>
          </w:p>
        </w:tc>
        <w:tc>
          <w:tcPr>
            <w:tcW w:w="407" w:type="pct"/>
            <w:shd w:val="clear" w:color="auto" w:fill="D0CECE" w:themeFill="background2" w:themeFillShade="E6"/>
            <w:vAlign w:val="center"/>
          </w:tcPr>
          <w:p w14:paraId="4BCDCD5C" w14:textId="2EA1AA8B" w:rsidR="009043A4" w:rsidRPr="00045097" w:rsidRDefault="009043A4" w:rsidP="009E250D">
            <w:pPr>
              <w:spacing w:before="40" w:after="40"/>
              <w:ind w:left="57" w:right="57"/>
              <w:jc w:val="center"/>
              <w:rPr>
                <w:rFonts w:ascii="Arial" w:hAnsi="Arial" w:cs="Arial"/>
                <w:iCs/>
                <w:sz w:val="16"/>
                <w:szCs w:val="16"/>
              </w:rPr>
            </w:pPr>
            <w:r>
              <w:rPr>
                <w:rFonts w:ascii="Arial" w:hAnsi="Arial" w:cs="Arial"/>
                <w:b/>
                <w:sz w:val="16"/>
                <w:szCs w:val="16"/>
              </w:rPr>
              <w:t>Échéancier</w:t>
            </w:r>
          </w:p>
        </w:tc>
        <w:tc>
          <w:tcPr>
            <w:tcW w:w="430" w:type="pct"/>
            <w:shd w:val="clear" w:color="auto" w:fill="D0CECE" w:themeFill="background2" w:themeFillShade="E6"/>
            <w:vAlign w:val="center"/>
          </w:tcPr>
          <w:p w14:paraId="314C2B79" w14:textId="3F36777B" w:rsidR="009043A4" w:rsidRPr="00045097" w:rsidRDefault="009043A4" w:rsidP="009E250D">
            <w:pPr>
              <w:spacing w:before="40" w:after="40"/>
              <w:ind w:left="57" w:right="57"/>
              <w:jc w:val="center"/>
              <w:rPr>
                <w:rFonts w:ascii="Arial" w:hAnsi="Arial" w:cs="Arial"/>
                <w:iCs/>
                <w:sz w:val="16"/>
                <w:szCs w:val="16"/>
              </w:rPr>
            </w:pPr>
            <w:r>
              <w:rPr>
                <w:rFonts w:ascii="Arial" w:hAnsi="Arial" w:cs="Arial"/>
                <w:b/>
                <w:sz w:val="16"/>
                <w:szCs w:val="16"/>
              </w:rPr>
              <w:t>Responsable</w:t>
            </w:r>
          </w:p>
        </w:tc>
        <w:tc>
          <w:tcPr>
            <w:tcW w:w="487" w:type="pct"/>
            <w:shd w:val="clear" w:color="auto" w:fill="D0CECE" w:themeFill="background2" w:themeFillShade="E6"/>
            <w:vAlign w:val="center"/>
          </w:tcPr>
          <w:p w14:paraId="522C8DC2" w14:textId="76D7ACDD" w:rsidR="009043A4" w:rsidRPr="00045097" w:rsidRDefault="009043A4" w:rsidP="009E250D">
            <w:pPr>
              <w:spacing w:before="40" w:after="40"/>
              <w:ind w:left="57" w:right="57"/>
              <w:jc w:val="center"/>
              <w:rPr>
                <w:rFonts w:ascii="Arial" w:hAnsi="Arial" w:cs="Arial"/>
                <w:iCs/>
                <w:sz w:val="16"/>
                <w:szCs w:val="16"/>
              </w:rPr>
            </w:pPr>
            <w:r>
              <w:rPr>
                <w:rFonts w:ascii="Arial" w:hAnsi="Arial" w:cs="Arial"/>
                <w:b/>
                <w:sz w:val="16"/>
                <w:szCs w:val="16"/>
              </w:rPr>
              <w:t>Contributeurs</w:t>
            </w:r>
          </w:p>
        </w:tc>
        <w:tc>
          <w:tcPr>
            <w:tcW w:w="349" w:type="pct"/>
            <w:shd w:val="clear" w:color="auto" w:fill="D0CECE" w:themeFill="background2" w:themeFillShade="E6"/>
            <w:vAlign w:val="center"/>
          </w:tcPr>
          <w:p w14:paraId="12472C49" w14:textId="31BEEC34" w:rsidR="009043A4" w:rsidRPr="00045097" w:rsidRDefault="009043A4" w:rsidP="009E250D">
            <w:pPr>
              <w:spacing w:before="40" w:after="40"/>
              <w:ind w:left="57" w:right="57"/>
              <w:jc w:val="center"/>
              <w:rPr>
                <w:rFonts w:ascii="Arial" w:hAnsi="Arial" w:cs="Arial"/>
                <w:iCs/>
                <w:sz w:val="16"/>
                <w:szCs w:val="16"/>
              </w:rPr>
            </w:pPr>
            <w:r w:rsidRPr="00F70AEE">
              <w:rPr>
                <w:rFonts w:ascii="Arial" w:hAnsi="Arial" w:cs="Arial"/>
                <w:b/>
                <w:sz w:val="16"/>
                <w:szCs w:val="16"/>
              </w:rPr>
              <w:t>Priorit</w:t>
            </w:r>
            <w:r>
              <w:rPr>
                <w:rFonts w:ascii="Arial" w:hAnsi="Arial" w:cs="Arial"/>
                <w:b/>
                <w:sz w:val="16"/>
                <w:szCs w:val="16"/>
              </w:rPr>
              <w:t>é</w:t>
            </w:r>
          </w:p>
        </w:tc>
        <w:tc>
          <w:tcPr>
            <w:tcW w:w="313" w:type="pct"/>
            <w:shd w:val="clear" w:color="auto" w:fill="D0CECE" w:themeFill="background2" w:themeFillShade="E6"/>
            <w:vAlign w:val="center"/>
          </w:tcPr>
          <w:p w14:paraId="4F7ABA12" w14:textId="19AAD188" w:rsidR="009043A4" w:rsidRPr="00045097" w:rsidRDefault="009043A4" w:rsidP="009E250D">
            <w:pPr>
              <w:spacing w:before="40" w:after="40"/>
              <w:ind w:left="57" w:right="57"/>
              <w:jc w:val="center"/>
              <w:rPr>
                <w:rFonts w:ascii="Arial" w:hAnsi="Arial" w:cs="Arial"/>
                <w:iCs/>
                <w:sz w:val="16"/>
                <w:szCs w:val="16"/>
              </w:rPr>
            </w:pPr>
            <w:r w:rsidRPr="00F70AEE">
              <w:rPr>
                <w:rFonts w:ascii="Arial" w:hAnsi="Arial" w:cs="Arial"/>
                <w:b/>
                <w:sz w:val="16"/>
                <w:szCs w:val="16"/>
              </w:rPr>
              <w:t>R</w:t>
            </w:r>
            <w:r>
              <w:rPr>
                <w:rFonts w:ascii="Arial" w:hAnsi="Arial" w:cs="Arial"/>
                <w:b/>
                <w:sz w:val="16"/>
                <w:szCs w:val="16"/>
              </w:rPr>
              <w:t>apport à</w:t>
            </w:r>
          </w:p>
        </w:tc>
        <w:tc>
          <w:tcPr>
            <w:tcW w:w="402" w:type="pct"/>
            <w:shd w:val="clear" w:color="auto" w:fill="D0CECE" w:themeFill="background2" w:themeFillShade="E6"/>
            <w:vAlign w:val="center"/>
          </w:tcPr>
          <w:p w14:paraId="32411E4E" w14:textId="113CF0C9" w:rsidR="009043A4" w:rsidRPr="00045097" w:rsidRDefault="009043A4" w:rsidP="009E250D">
            <w:pPr>
              <w:spacing w:before="40" w:after="40"/>
              <w:ind w:left="57" w:right="57"/>
              <w:jc w:val="center"/>
              <w:rPr>
                <w:rFonts w:ascii="Arial" w:hAnsi="Arial" w:cs="Arial"/>
                <w:iCs/>
                <w:sz w:val="16"/>
                <w:szCs w:val="16"/>
              </w:rPr>
            </w:pPr>
            <w:r w:rsidRPr="00F70AEE">
              <w:rPr>
                <w:rFonts w:ascii="Arial" w:hAnsi="Arial" w:cs="Arial"/>
                <w:b/>
                <w:sz w:val="16"/>
                <w:szCs w:val="16"/>
              </w:rPr>
              <w:t>Statu</w:t>
            </w:r>
            <w:r>
              <w:rPr>
                <w:rFonts w:ascii="Arial" w:hAnsi="Arial" w:cs="Arial"/>
                <w:b/>
                <w:sz w:val="16"/>
                <w:szCs w:val="16"/>
              </w:rPr>
              <w:t>t</w:t>
            </w:r>
          </w:p>
        </w:tc>
      </w:tr>
      <w:tr w:rsidR="00B15E77" w:rsidRPr="00045097" w14:paraId="39424394" w14:textId="77777777" w:rsidTr="00B15E77">
        <w:trPr>
          <w:trHeight w:val="171"/>
        </w:trPr>
        <w:tc>
          <w:tcPr>
            <w:tcW w:w="458" w:type="pct"/>
          </w:tcPr>
          <w:p w14:paraId="43D54B4B" w14:textId="30D0717D" w:rsidR="009043A4" w:rsidRPr="00045097" w:rsidRDefault="009043A4" w:rsidP="009E250D">
            <w:pPr>
              <w:spacing w:before="40" w:after="40"/>
              <w:ind w:left="57" w:right="57"/>
              <w:rPr>
                <w:rFonts w:ascii="Arial" w:hAnsi="Arial" w:cs="Arial"/>
                <w:i/>
                <w:sz w:val="16"/>
                <w:szCs w:val="16"/>
              </w:rPr>
            </w:pPr>
            <w:r w:rsidRPr="000646B3">
              <w:rPr>
                <w:rFonts w:ascii="Arial" w:hAnsi="Arial"/>
                <w:i/>
                <w:sz w:val="16"/>
                <w:szCs w:val="16"/>
              </w:rPr>
              <w:t xml:space="preserve">Numéro Résolution / Décision  </w:t>
            </w:r>
          </w:p>
        </w:tc>
        <w:tc>
          <w:tcPr>
            <w:tcW w:w="1055" w:type="pct"/>
          </w:tcPr>
          <w:p w14:paraId="2B2DC9A6" w14:textId="77777777" w:rsidR="009043A4" w:rsidRPr="000646B3" w:rsidRDefault="009043A4" w:rsidP="009E250D">
            <w:pPr>
              <w:spacing w:before="40" w:after="40"/>
              <w:rPr>
                <w:rFonts w:ascii="Arial" w:hAnsi="Arial"/>
                <w:sz w:val="16"/>
                <w:szCs w:val="16"/>
                <w:lang w:val="fr-FR"/>
              </w:rPr>
            </w:pPr>
            <w:r w:rsidRPr="000646B3">
              <w:rPr>
                <w:rFonts w:ascii="Arial" w:hAnsi="Arial"/>
                <w:i/>
                <w:sz w:val="16"/>
                <w:szCs w:val="16"/>
                <w:lang w:val="fr-FR"/>
              </w:rPr>
              <w:t xml:space="preserve">Texte de la Résolution / Décision </w:t>
            </w:r>
          </w:p>
          <w:p w14:paraId="169DAED0" w14:textId="77777777" w:rsidR="009043A4" w:rsidRPr="000646B3" w:rsidRDefault="009043A4" w:rsidP="009E250D">
            <w:pPr>
              <w:spacing w:before="40" w:after="40"/>
              <w:rPr>
                <w:rFonts w:ascii="Arial" w:hAnsi="Arial"/>
                <w:sz w:val="16"/>
                <w:szCs w:val="16"/>
                <w:lang w:val="fr-FR"/>
              </w:rPr>
            </w:pPr>
          </w:p>
          <w:p w14:paraId="04747975" w14:textId="3A481C4F" w:rsidR="009043A4" w:rsidRPr="009043A4" w:rsidRDefault="009043A4" w:rsidP="009E250D">
            <w:pPr>
              <w:spacing w:before="40" w:after="40"/>
              <w:ind w:left="57" w:right="57"/>
              <w:rPr>
                <w:rFonts w:ascii="Arial" w:hAnsi="Arial" w:cs="Arial"/>
                <w:i/>
                <w:sz w:val="16"/>
                <w:szCs w:val="16"/>
                <w:lang w:val="fr-FR"/>
              </w:rPr>
            </w:pPr>
            <w:r w:rsidRPr="000646B3">
              <w:rPr>
                <w:rFonts w:ascii="Arial" w:hAnsi="Arial"/>
                <w:sz w:val="16"/>
                <w:szCs w:val="16"/>
                <w:lang w:val="fr-FR"/>
              </w:rPr>
              <w:t>(Le Conseil scientifique doit/devrait)</w:t>
            </w:r>
          </w:p>
        </w:tc>
        <w:tc>
          <w:tcPr>
            <w:tcW w:w="614" w:type="pct"/>
          </w:tcPr>
          <w:p w14:paraId="03643DA6" w14:textId="7D19931E" w:rsidR="009043A4" w:rsidRPr="009043A4" w:rsidRDefault="009043A4" w:rsidP="009E250D">
            <w:pPr>
              <w:spacing w:before="40" w:after="40"/>
              <w:ind w:left="57" w:right="57"/>
              <w:rPr>
                <w:rFonts w:ascii="Arial" w:hAnsi="Arial" w:cs="Arial"/>
                <w:i/>
                <w:sz w:val="16"/>
                <w:szCs w:val="16"/>
                <w:lang w:val="fr-FR"/>
              </w:rPr>
            </w:pPr>
            <w:r w:rsidRPr="000646B3">
              <w:rPr>
                <w:rFonts w:ascii="Arial" w:hAnsi="Arial"/>
                <w:i/>
                <w:sz w:val="16"/>
                <w:szCs w:val="16"/>
                <w:lang w:val="fr-FR"/>
              </w:rPr>
              <w:t>Brève description de l'activité (si nécessaire)</w:t>
            </w:r>
          </w:p>
        </w:tc>
        <w:tc>
          <w:tcPr>
            <w:tcW w:w="485" w:type="pct"/>
          </w:tcPr>
          <w:p w14:paraId="379DA900" w14:textId="4EDBDC78" w:rsidR="009043A4" w:rsidRPr="00045097" w:rsidRDefault="009043A4" w:rsidP="009E250D">
            <w:pPr>
              <w:spacing w:before="40" w:after="40"/>
              <w:ind w:left="57" w:right="57"/>
              <w:rPr>
                <w:rFonts w:ascii="Arial" w:hAnsi="Arial" w:cs="Arial"/>
                <w:i/>
                <w:sz w:val="16"/>
                <w:szCs w:val="16"/>
              </w:rPr>
            </w:pPr>
            <w:r w:rsidRPr="000646B3">
              <w:rPr>
                <w:rFonts w:ascii="Arial" w:hAnsi="Arial"/>
                <w:i/>
                <w:sz w:val="16"/>
                <w:szCs w:val="16"/>
              </w:rPr>
              <w:t>Liste des résultats</w:t>
            </w:r>
          </w:p>
        </w:tc>
        <w:tc>
          <w:tcPr>
            <w:tcW w:w="407" w:type="pct"/>
          </w:tcPr>
          <w:p w14:paraId="36693879" w14:textId="6BE30F80" w:rsidR="009043A4" w:rsidRPr="009043A4" w:rsidRDefault="009043A4" w:rsidP="009E250D">
            <w:pPr>
              <w:spacing w:before="40" w:after="40"/>
              <w:ind w:left="57" w:right="57"/>
              <w:jc w:val="center"/>
              <w:rPr>
                <w:rFonts w:ascii="Arial" w:hAnsi="Arial" w:cs="Arial"/>
                <w:i/>
                <w:sz w:val="16"/>
                <w:szCs w:val="16"/>
                <w:lang w:val="fr-FR"/>
              </w:rPr>
            </w:pPr>
            <w:r>
              <w:rPr>
                <w:rFonts w:ascii="Arial" w:hAnsi="Arial" w:cs="Arial"/>
                <w:i/>
                <w:sz w:val="16"/>
                <w:szCs w:val="16"/>
                <w:lang w:val="fr-FR"/>
              </w:rPr>
              <w:t>Échéancier</w:t>
            </w:r>
            <w:r w:rsidRPr="00341883">
              <w:rPr>
                <w:rFonts w:ascii="Arial" w:hAnsi="Arial" w:cs="Arial"/>
                <w:i/>
                <w:sz w:val="16"/>
                <w:szCs w:val="16"/>
                <w:lang w:val="fr-FR"/>
              </w:rPr>
              <w:t xml:space="preserve"> (année et/ou réunion) (selon Res / Dec, le cas échéant</w:t>
            </w:r>
          </w:p>
        </w:tc>
        <w:tc>
          <w:tcPr>
            <w:tcW w:w="430" w:type="pct"/>
          </w:tcPr>
          <w:p w14:paraId="7DA83AC4" w14:textId="2FC55582" w:rsidR="009043A4" w:rsidRPr="009043A4" w:rsidRDefault="009043A4" w:rsidP="009E250D">
            <w:pPr>
              <w:spacing w:before="40" w:after="40"/>
              <w:ind w:left="57" w:right="57"/>
              <w:rPr>
                <w:rFonts w:ascii="Arial" w:hAnsi="Arial" w:cs="Arial"/>
                <w:i/>
                <w:sz w:val="16"/>
                <w:szCs w:val="16"/>
                <w:lang w:val="fr-FR"/>
              </w:rPr>
            </w:pPr>
            <w:r w:rsidRPr="00F94E62">
              <w:rPr>
                <w:rFonts w:ascii="Arial" w:hAnsi="Arial" w:cs="Arial"/>
                <w:i/>
                <w:sz w:val="16"/>
                <w:szCs w:val="16"/>
                <w:lang w:val="fr-FR"/>
              </w:rPr>
              <w:t>Nom du (des) responsables(s)</w:t>
            </w:r>
          </w:p>
        </w:tc>
        <w:tc>
          <w:tcPr>
            <w:tcW w:w="487" w:type="pct"/>
          </w:tcPr>
          <w:p w14:paraId="39E375FA" w14:textId="3FC54900" w:rsidR="009043A4" w:rsidRPr="009043A4" w:rsidRDefault="009043A4" w:rsidP="009E250D">
            <w:pPr>
              <w:spacing w:before="40" w:after="40"/>
              <w:ind w:left="57" w:right="57"/>
              <w:rPr>
                <w:rFonts w:ascii="Arial" w:hAnsi="Arial" w:cs="Arial"/>
                <w:i/>
                <w:sz w:val="16"/>
                <w:szCs w:val="16"/>
                <w:lang w:val="fr-FR"/>
              </w:rPr>
            </w:pPr>
            <w:r w:rsidRPr="000646B3">
              <w:rPr>
                <w:rFonts w:ascii="Arial" w:hAnsi="Arial"/>
                <w:i/>
                <w:sz w:val="16"/>
                <w:szCs w:val="16"/>
                <w:lang w:val="fr-FR"/>
              </w:rPr>
              <w:t xml:space="preserve">Nom des </w:t>
            </w:r>
            <w:r>
              <w:rPr>
                <w:rFonts w:ascii="Arial" w:hAnsi="Arial"/>
                <w:i/>
                <w:sz w:val="16"/>
                <w:szCs w:val="16"/>
                <w:lang w:val="fr-FR"/>
              </w:rPr>
              <w:t xml:space="preserve">autres </w:t>
            </w:r>
            <w:r w:rsidRPr="000646B3">
              <w:rPr>
                <w:rFonts w:ascii="Arial" w:hAnsi="Arial"/>
                <w:i/>
                <w:sz w:val="16"/>
                <w:szCs w:val="16"/>
                <w:lang w:val="fr-FR"/>
              </w:rPr>
              <w:t>personnes impliquées</w:t>
            </w:r>
          </w:p>
        </w:tc>
        <w:tc>
          <w:tcPr>
            <w:tcW w:w="349" w:type="pct"/>
          </w:tcPr>
          <w:p w14:paraId="6631CC90" w14:textId="04AB88DF" w:rsidR="009043A4" w:rsidRPr="00045097" w:rsidRDefault="009043A4" w:rsidP="009E250D">
            <w:pPr>
              <w:spacing w:before="40" w:after="40"/>
              <w:ind w:left="57" w:right="57"/>
              <w:jc w:val="center"/>
              <w:rPr>
                <w:rFonts w:ascii="Arial" w:hAnsi="Arial" w:cs="Arial"/>
                <w:i/>
                <w:sz w:val="16"/>
                <w:szCs w:val="16"/>
              </w:rPr>
            </w:pPr>
            <w:r w:rsidRPr="000646B3">
              <w:rPr>
                <w:rFonts w:ascii="Arial" w:hAnsi="Arial"/>
                <w:i/>
                <w:sz w:val="16"/>
                <w:szCs w:val="16"/>
              </w:rPr>
              <w:t>Principale, Haute, Moyenne,</w:t>
            </w:r>
            <w:r>
              <w:rPr>
                <w:rFonts w:ascii="Arial" w:hAnsi="Arial"/>
                <w:i/>
                <w:sz w:val="16"/>
                <w:szCs w:val="16"/>
              </w:rPr>
              <w:t xml:space="preserve"> </w:t>
            </w:r>
            <w:r w:rsidRPr="000646B3">
              <w:rPr>
                <w:rFonts w:ascii="Arial" w:hAnsi="Arial"/>
                <w:i/>
                <w:sz w:val="16"/>
                <w:szCs w:val="16"/>
              </w:rPr>
              <w:t>Faible</w:t>
            </w:r>
          </w:p>
        </w:tc>
        <w:tc>
          <w:tcPr>
            <w:tcW w:w="313" w:type="pct"/>
          </w:tcPr>
          <w:p w14:paraId="1F819ADD" w14:textId="186D4677" w:rsidR="009043A4" w:rsidRPr="009043A4" w:rsidRDefault="009043A4" w:rsidP="009E250D">
            <w:pPr>
              <w:spacing w:before="40" w:after="40"/>
              <w:ind w:left="57" w:right="57"/>
              <w:jc w:val="center"/>
              <w:rPr>
                <w:rFonts w:ascii="Arial" w:hAnsi="Arial" w:cs="Arial"/>
                <w:i/>
                <w:sz w:val="16"/>
                <w:szCs w:val="16"/>
                <w:lang w:val="fr-FR"/>
              </w:rPr>
            </w:pPr>
            <w:r w:rsidRPr="00944053">
              <w:rPr>
                <w:rFonts w:ascii="Arial" w:hAnsi="Arial" w:cs="Arial"/>
                <w:i/>
                <w:sz w:val="16"/>
                <w:szCs w:val="16"/>
                <w:lang w:val="fr-FR"/>
              </w:rPr>
              <w:t>ScC, StC, COP (y compris numéro de session)</w:t>
            </w:r>
          </w:p>
        </w:tc>
        <w:tc>
          <w:tcPr>
            <w:tcW w:w="402" w:type="pct"/>
          </w:tcPr>
          <w:p w14:paraId="4A1ECF00" w14:textId="1472F233" w:rsidR="009043A4" w:rsidRPr="00045097" w:rsidRDefault="009043A4" w:rsidP="009E250D">
            <w:pPr>
              <w:spacing w:before="40" w:after="40"/>
              <w:ind w:left="57" w:right="57"/>
              <w:jc w:val="center"/>
              <w:rPr>
                <w:rFonts w:ascii="Arial" w:hAnsi="Arial" w:cs="Arial"/>
                <w:i/>
                <w:sz w:val="16"/>
                <w:szCs w:val="16"/>
              </w:rPr>
            </w:pPr>
            <w:r w:rsidRPr="00F70AEE">
              <w:rPr>
                <w:rFonts w:ascii="Arial" w:hAnsi="Arial" w:cs="Arial"/>
                <w:i/>
                <w:sz w:val="16"/>
                <w:szCs w:val="16"/>
              </w:rPr>
              <w:t>Statu</w:t>
            </w:r>
            <w:r>
              <w:rPr>
                <w:rFonts w:ascii="Arial" w:hAnsi="Arial" w:cs="Arial"/>
                <w:i/>
                <w:sz w:val="16"/>
                <w:szCs w:val="16"/>
              </w:rPr>
              <w:t>t de l’activité</w:t>
            </w:r>
            <w:r w:rsidRPr="00F70AEE">
              <w:rPr>
                <w:rFonts w:ascii="Arial" w:hAnsi="Arial" w:cs="Arial"/>
                <w:i/>
                <w:sz w:val="16"/>
                <w:szCs w:val="16"/>
              </w:rPr>
              <w:t xml:space="preserve"> </w:t>
            </w:r>
          </w:p>
        </w:tc>
      </w:tr>
      <w:tr w:rsidR="0040515C" w:rsidRPr="00465039" w14:paraId="0853C740" w14:textId="77777777" w:rsidTr="00B15E77">
        <w:trPr>
          <w:trHeight w:val="171"/>
        </w:trPr>
        <w:tc>
          <w:tcPr>
            <w:tcW w:w="5000" w:type="pct"/>
            <w:gridSpan w:val="10"/>
            <w:shd w:val="clear" w:color="auto" w:fill="FFD966" w:themeFill="accent4" w:themeFillTint="99"/>
          </w:tcPr>
          <w:p w14:paraId="3E2764D3" w14:textId="620EF3BC" w:rsidR="0040515C" w:rsidRPr="00583293" w:rsidRDefault="009043A4" w:rsidP="009E250D">
            <w:pPr>
              <w:spacing w:before="40" w:after="40"/>
              <w:ind w:right="57"/>
              <w:jc w:val="center"/>
              <w:rPr>
                <w:rFonts w:ascii="Arial" w:hAnsi="Arial" w:cs="Arial"/>
                <w:b/>
                <w:bCs/>
                <w:i/>
                <w:color w:val="000000" w:themeColor="text1"/>
                <w:sz w:val="22"/>
                <w:szCs w:val="22"/>
                <w:lang w:val="fr-FR"/>
              </w:rPr>
            </w:pPr>
            <w:r w:rsidRPr="00583293">
              <w:rPr>
                <w:rFonts w:ascii="Arial" w:hAnsi="Arial" w:cs="Arial"/>
                <w:b/>
                <w:bCs/>
                <w:i/>
                <w:color w:val="000000" w:themeColor="text1"/>
                <w:sz w:val="22"/>
                <w:szCs w:val="22"/>
                <w:lang w:val="fr-FR"/>
              </w:rPr>
              <w:t xml:space="preserve">Questions </w:t>
            </w:r>
            <w:r w:rsidR="00465039">
              <w:rPr>
                <w:rFonts w:ascii="Arial" w:hAnsi="Arial" w:cs="Arial"/>
                <w:b/>
                <w:bCs/>
                <w:i/>
                <w:color w:val="000000" w:themeColor="text1"/>
                <w:sz w:val="22"/>
                <w:szCs w:val="22"/>
                <w:lang w:val="fr-FR"/>
              </w:rPr>
              <w:t xml:space="preserve">liées à la </w:t>
            </w:r>
            <w:r w:rsidRPr="00583293">
              <w:rPr>
                <w:rFonts w:ascii="Arial" w:hAnsi="Arial" w:cs="Arial"/>
                <w:b/>
                <w:bCs/>
                <w:i/>
                <w:color w:val="000000" w:themeColor="text1"/>
                <w:sz w:val="22"/>
                <w:szCs w:val="22"/>
                <w:lang w:val="fr-FR"/>
              </w:rPr>
              <w:t>conservation des espèces aviaires</w:t>
            </w:r>
          </w:p>
        </w:tc>
      </w:tr>
      <w:tr w:rsidR="0040515C" w:rsidRPr="00465039" w14:paraId="1E5A2D76" w14:textId="77777777" w:rsidTr="00B15E77">
        <w:trPr>
          <w:trHeight w:val="171"/>
        </w:trPr>
        <w:tc>
          <w:tcPr>
            <w:tcW w:w="5000" w:type="pct"/>
            <w:gridSpan w:val="10"/>
            <w:shd w:val="clear" w:color="auto" w:fill="8EAADB" w:themeFill="accent1" w:themeFillTint="99"/>
          </w:tcPr>
          <w:p w14:paraId="110F9880" w14:textId="1F9AED2C" w:rsidR="0040515C" w:rsidRPr="009043A4" w:rsidRDefault="009043A4" w:rsidP="009E250D">
            <w:pPr>
              <w:spacing w:before="40" w:after="40"/>
              <w:ind w:left="57" w:right="57"/>
              <w:rPr>
                <w:rFonts w:ascii="Arial" w:hAnsi="Arial" w:cs="Arial"/>
                <w:i/>
                <w:sz w:val="16"/>
                <w:szCs w:val="16"/>
                <w:lang w:val="fr-FR"/>
              </w:rPr>
            </w:pPr>
            <w:r w:rsidRPr="009043A4">
              <w:rPr>
                <w:rFonts w:ascii="Arial" w:hAnsi="Arial" w:cs="Arial"/>
                <w:b/>
                <w:sz w:val="16"/>
                <w:szCs w:val="16"/>
                <w:lang w:val="fr-FR"/>
              </w:rPr>
              <w:t>OISEAUX TERRESTRES MIGRATEURS D’AFRIQUE-EURASIE</w:t>
            </w:r>
          </w:p>
        </w:tc>
      </w:tr>
      <w:tr w:rsidR="00B15E77" w:rsidRPr="00F70AEE" w14:paraId="05B84504" w14:textId="77777777" w:rsidTr="00B15E77">
        <w:trPr>
          <w:trHeight w:val="171"/>
        </w:trPr>
        <w:tc>
          <w:tcPr>
            <w:tcW w:w="458" w:type="pct"/>
          </w:tcPr>
          <w:p w14:paraId="048EBBDF"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Res.11.17</w:t>
            </w:r>
          </w:p>
          <w:p w14:paraId="72CA0FBC"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(Rev.COP13)</w:t>
            </w:r>
          </w:p>
        </w:tc>
        <w:tc>
          <w:tcPr>
            <w:tcW w:w="1055" w:type="pct"/>
          </w:tcPr>
          <w:p w14:paraId="4CCA8234" w14:textId="5A004F26" w:rsidR="00137B21" w:rsidRPr="009043A4" w:rsidRDefault="00137B21" w:rsidP="009E250D">
            <w:pPr>
              <w:spacing w:before="40" w:after="40"/>
              <w:ind w:left="57" w:right="57"/>
              <w:jc w:val="both"/>
              <w:rPr>
                <w:rFonts w:ascii="Arial" w:hAnsi="Arial" w:cs="Arial"/>
                <w:sz w:val="16"/>
                <w:szCs w:val="16"/>
                <w:lang w:val="fr-FR"/>
              </w:rPr>
            </w:pPr>
            <w:r w:rsidRPr="009043A4">
              <w:rPr>
                <w:rFonts w:ascii="Arial" w:hAnsi="Arial" w:cs="Arial"/>
                <w:i/>
                <w:iCs/>
                <w:sz w:val="16"/>
                <w:szCs w:val="16"/>
                <w:lang w:val="fr-FR"/>
              </w:rPr>
              <w:t>8.</w:t>
            </w:r>
            <w:r w:rsidRPr="009043A4">
              <w:rPr>
                <w:rFonts w:ascii="Arial" w:hAnsi="Arial" w:cs="Arial"/>
                <w:sz w:val="16"/>
                <w:szCs w:val="16"/>
                <w:lang w:val="fr-FR"/>
              </w:rPr>
              <w:t xml:space="preserve"> </w:t>
            </w:r>
            <w:r w:rsidR="009043A4" w:rsidRPr="009043A4">
              <w:rPr>
                <w:rFonts w:ascii="Arial" w:hAnsi="Arial" w:cs="Arial"/>
                <w:i/>
                <w:iCs/>
                <w:sz w:val="16"/>
                <w:szCs w:val="16"/>
                <w:lang w:val="fr-FR"/>
              </w:rPr>
              <w:t>Prie le Conseil scientifique et le Groupe de travail, en liaison avec le Groupe d’étude des oiseaux terrestres migrateurs, de promouvoir des travaux visant à combler les principales lacunes dans les connaissances et à orienter les futures recherches, notamment à travers l’analyse des bases de données à long terme et à grande échelle, l’atlas européen des migrations d’oiseaux, l’utilisation de technologies de repérage nouvelles et émergentes, les études de terrain sur les oiseaux migrateurs d’Afrique-Eurasie en Afrique, l’utilisation de données démographiques et d’études dans les zones de reproduction en Eurasie et l’utilisation de données d’observation par télédétection des changements dans la couverture terrestre en Afrique</w:t>
            </w:r>
          </w:p>
        </w:tc>
        <w:tc>
          <w:tcPr>
            <w:tcW w:w="614" w:type="pct"/>
          </w:tcPr>
          <w:p w14:paraId="0FF1D5BE" w14:textId="0C101E0C" w:rsidR="00137B21" w:rsidRPr="009043A4" w:rsidRDefault="009043A4" w:rsidP="009E250D">
            <w:pPr>
              <w:spacing w:before="40" w:after="40"/>
              <w:ind w:left="57" w:right="57"/>
              <w:rPr>
                <w:rFonts w:ascii="Arial" w:hAnsi="Arial" w:cs="Arial"/>
                <w:iCs/>
                <w:sz w:val="16"/>
                <w:szCs w:val="16"/>
              </w:rPr>
            </w:pPr>
            <w:r w:rsidRPr="009043A4">
              <w:rPr>
                <w:rFonts w:ascii="Arial" w:hAnsi="Arial" w:cs="Arial"/>
                <w:iCs/>
                <w:sz w:val="16"/>
                <w:szCs w:val="16"/>
              </w:rPr>
              <w:t>Voir D</w:t>
            </w:r>
            <w:r w:rsidR="009E250D">
              <w:rPr>
                <w:rFonts w:ascii="Arial" w:hAnsi="Arial" w:cs="Arial"/>
                <w:iCs/>
                <w:sz w:val="16"/>
                <w:szCs w:val="16"/>
              </w:rPr>
              <w:t>e</w:t>
            </w:r>
            <w:r w:rsidRPr="009043A4">
              <w:rPr>
                <w:rFonts w:ascii="Arial" w:hAnsi="Arial" w:cs="Arial"/>
                <w:iCs/>
                <w:sz w:val="16"/>
                <w:szCs w:val="16"/>
              </w:rPr>
              <w:t>c.13.35 b)</w:t>
            </w:r>
          </w:p>
        </w:tc>
        <w:tc>
          <w:tcPr>
            <w:tcW w:w="485" w:type="pct"/>
          </w:tcPr>
          <w:p w14:paraId="580E6AFE" w14:textId="50548CF0" w:rsidR="00137B21" w:rsidRDefault="00137B21" w:rsidP="009E250D">
            <w:pPr>
              <w:spacing w:before="40" w:after="40"/>
              <w:ind w:left="57" w:right="57"/>
              <w:rPr>
                <w:rFonts w:ascii="Arial" w:hAnsi="Arial" w:cs="Arial"/>
                <w:i/>
                <w:sz w:val="16"/>
                <w:szCs w:val="16"/>
              </w:rPr>
            </w:pPr>
          </w:p>
          <w:p w14:paraId="4BA18D20" w14:textId="5E45DFA6" w:rsidR="00187A99" w:rsidRPr="00F70AEE" w:rsidRDefault="00187A99" w:rsidP="009E250D">
            <w:pPr>
              <w:spacing w:before="40" w:after="40"/>
              <w:ind w:left="57" w:right="57"/>
              <w:rPr>
                <w:rFonts w:ascii="Arial" w:hAnsi="Arial" w:cs="Arial"/>
                <w:i/>
                <w:sz w:val="16"/>
                <w:szCs w:val="16"/>
              </w:rPr>
            </w:pPr>
          </w:p>
        </w:tc>
        <w:tc>
          <w:tcPr>
            <w:tcW w:w="407" w:type="pct"/>
          </w:tcPr>
          <w:p w14:paraId="0FAFD9D2" w14:textId="2D70CD00" w:rsidR="00137B21" w:rsidRPr="00F70AEE" w:rsidRDefault="00137B21" w:rsidP="009E250D">
            <w:pPr>
              <w:spacing w:before="40" w:after="40"/>
              <w:ind w:left="57" w:right="57"/>
              <w:jc w:val="center"/>
              <w:rPr>
                <w:rFonts w:ascii="Arial" w:hAnsi="Arial" w:cs="Arial"/>
                <w:i/>
                <w:sz w:val="16"/>
                <w:szCs w:val="16"/>
              </w:rPr>
            </w:pPr>
          </w:p>
        </w:tc>
        <w:tc>
          <w:tcPr>
            <w:tcW w:w="430" w:type="pct"/>
          </w:tcPr>
          <w:p w14:paraId="684414EB" w14:textId="5B753FBB" w:rsidR="00137B21" w:rsidRPr="006062E2" w:rsidRDefault="00867840" w:rsidP="009E250D">
            <w:pPr>
              <w:spacing w:before="40" w:after="40"/>
              <w:ind w:left="57" w:right="57"/>
              <w:rPr>
                <w:rFonts w:ascii="Arial" w:eastAsia="Arial" w:hAnsi="Arial" w:cs="Arial"/>
                <w:sz w:val="16"/>
                <w:szCs w:val="16"/>
                <w:lang w:val="es-ES"/>
              </w:rPr>
            </w:pPr>
            <w:r w:rsidRPr="009B2E4C">
              <w:rPr>
                <w:rFonts w:ascii="Arial" w:hAnsi="Arial" w:cs="Arial"/>
                <w:i/>
                <w:iCs/>
                <w:sz w:val="16"/>
                <w:szCs w:val="16"/>
                <w:lang w:val="es-ES"/>
              </w:rPr>
              <w:t xml:space="preserve"> </w:t>
            </w:r>
          </w:p>
        </w:tc>
        <w:tc>
          <w:tcPr>
            <w:tcW w:w="487" w:type="pct"/>
          </w:tcPr>
          <w:p w14:paraId="16E36E17" w14:textId="6C60D890" w:rsidR="00A335D1" w:rsidRPr="006062E2" w:rsidRDefault="00A335D1" w:rsidP="009E250D">
            <w:pPr>
              <w:spacing w:before="40" w:after="40"/>
              <w:ind w:right="57"/>
              <w:rPr>
                <w:rFonts w:ascii="Arial" w:hAnsi="Arial" w:cs="Arial"/>
                <w:sz w:val="16"/>
                <w:szCs w:val="16"/>
              </w:rPr>
            </w:pPr>
          </w:p>
        </w:tc>
        <w:tc>
          <w:tcPr>
            <w:tcW w:w="349" w:type="pct"/>
            <w:shd w:val="clear" w:color="auto" w:fill="auto"/>
          </w:tcPr>
          <w:p w14:paraId="2E031F5B" w14:textId="5A60EE18" w:rsidR="00137B21" w:rsidRPr="00F70AEE" w:rsidRDefault="00137B21" w:rsidP="009E250D">
            <w:pPr>
              <w:spacing w:before="40" w:after="40"/>
              <w:ind w:left="57" w:right="57"/>
              <w:rPr>
                <w:rFonts w:ascii="Arial" w:hAnsi="Arial" w:cs="Arial"/>
                <w:i/>
                <w:sz w:val="16"/>
                <w:szCs w:val="16"/>
              </w:rPr>
            </w:pPr>
          </w:p>
        </w:tc>
        <w:tc>
          <w:tcPr>
            <w:tcW w:w="313" w:type="pct"/>
          </w:tcPr>
          <w:p w14:paraId="48D6A5F9" w14:textId="539AEA35" w:rsidR="00137B21" w:rsidRPr="00F70AEE" w:rsidRDefault="00137B21" w:rsidP="009E250D">
            <w:pPr>
              <w:spacing w:before="40" w:after="40"/>
              <w:ind w:left="57" w:right="57"/>
              <w:rPr>
                <w:rFonts w:ascii="Arial" w:hAnsi="Arial" w:cs="Arial"/>
                <w:i/>
                <w:sz w:val="16"/>
                <w:szCs w:val="16"/>
              </w:rPr>
            </w:pPr>
          </w:p>
        </w:tc>
        <w:tc>
          <w:tcPr>
            <w:tcW w:w="402" w:type="pct"/>
          </w:tcPr>
          <w:p w14:paraId="6DAA18F9" w14:textId="7917C4C6" w:rsidR="00137B21" w:rsidRPr="00F70AEE" w:rsidRDefault="00137B21" w:rsidP="009E250D">
            <w:pPr>
              <w:spacing w:before="40" w:after="40"/>
              <w:ind w:left="57" w:right="57"/>
              <w:jc w:val="center"/>
              <w:rPr>
                <w:rFonts w:ascii="Arial" w:hAnsi="Arial" w:cs="Arial"/>
                <w:i/>
                <w:iCs/>
                <w:sz w:val="16"/>
                <w:szCs w:val="16"/>
              </w:rPr>
            </w:pPr>
          </w:p>
        </w:tc>
      </w:tr>
      <w:tr w:rsidR="00B15E77" w:rsidRPr="00F70AEE" w14:paraId="69E224A1" w14:textId="77777777" w:rsidTr="00B15E77">
        <w:trPr>
          <w:trHeight w:val="171"/>
        </w:trPr>
        <w:tc>
          <w:tcPr>
            <w:tcW w:w="458" w:type="pct"/>
          </w:tcPr>
          <w:p w14:paraId="093C4DAC"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Res.11.17</w:t>
            </w:r>
          </w:p>
          <w:p w14:paraId="697C8132"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(Rev.COP13)</w:t>
            </w:r>
          </w:p>
        </w:tc>
        <w:tc>
          <w:tcPr>
            <w:tcW w:w="1055" w:type="pct"/>
          </w:tcPr>
          <w:p w14:paraId="68754077" w14:textId="70CAFEA0" w:rsidR="00137B21" w:rsidRPr="009043A4" w:rsidRDefault="009043A4" w:rsidP="009E250D">
            <w:pPr>
              <w:spacing w:before="40" w:after="40"/>
              <w:ind w:left="57" w:right="57"/>
              <w:jc w:val="both"/>
              <w:rPr>
                <w:rFonts w:ascii="Arial" w:hAnsi="Arial" w:cs="Arial"/>
                <w:sz w:val="16"/>
                <w:szCs w:val="16"/>
                <w:lang w:val="fr-FR"/>
              </w:rPr>
            </w:pPr>
            <w:r w:rsidRPr="009043A4">
              <w:rPr>
                <w:rFonts w:ascii="Arial" w:hAnsi="Arial" w:cs="Arial"/>
                <w:i/>
                <w:iCs/>
                <w:sz w:val="16"/>
                <w:szCs w:val="16"/>
                <w:lang w:val="fr-FR"/>
              </w:rPr>
              <w:t>9. Prie en outre le Conseil scientifique et le Groupe de travail, en liaison avec le FLAP, de promouvoir et encourager le renforcement de la sensibilisation du grand public et des parties</w:t>
            </w:r>
            <w:r>
              <w:rPr>
                <w:rFonts w:ascii="Arial" w:hAnsi="Arial" w:cs="Arial"/>
                <w:i/>
                <w:iCs/>
                <w:sz w:val="16"/>
                <w:szCs w:val="16"/>
                <w:lang w:val="fr-FR"/>
              </w:rPr>
              <w:t xml:space="preserve"> </w:t>
            </w:r>
            <w:r w:rsidRPr="009043A4">
              <w:rPr>
                <w:rFonts w:ascii="Arial" w:hAnsi="Arial" w:cs="Arial"/>
                <w:i/>
                <w:iCs/>
                <w:sz w:val="16"/>
                <w:szCs w:val="16"/>
                <w:lang w:val="fr-FR"/>
              </w:rPr>
              <w:t>prenantes, et du soutien à la conservation des oiseaux terrestres migrateurs le long de la voie</w:t>
            </w:r>
            <w:r>
              <w:rPr>
                <w:rFonts w:ascii="Arial" w:hAnsi="Arial" w:cs="Arial"/>
                <w:i/>
                <w:iCs/>
                <w:sz w:val="16"/>
                <w:szCs w:val="16"/>
                <w:lang w:val="fr-FR"/>
              </w:rPr>
              <w:t xml:space="preserve"> </w:t>
            </w:r>
            <w:r w:rsidRPr="009043A4">
              <w:rPr>
                <w:rFonts w:ascii="Arial" w:hAnsi="Arial" w:cs="Arial"/>
                <w:i/>
                <w:iCs/>
                <w:sz w:val="16"/>
                <w:szCs w:val="16"/>
                <w:lang w:val="fr-FR"/>
              </w:rPr>
              <w:t>de migration, notamment en ce qui concerne la façon dont les oiseaux partagent leur cycle</w:t>
            </w:r>
            <w:r>
              <w:rPr>
                <w:rFonts w:ascii="Arial" w:hAnsi="Arial" w:cs="Arial"/>
                <w:i/>
                <w:iCs/>
                <w:sz w:val="16"/>
                <w:szCs w:val="16"/>
                <w:lang w:val="fr-FR"/>
              </w:rPr>
              <w:t xml:space="preserve"> </w:t>
            </w:r>
            <w:r w:rsidRPr="009043A4">
              <w:rPr>
                <w:rFonts w:ascii="Arial" w:hAnsi="Arial" w:cs="Arial"/>
                <w:i/>
                <w:iCs/>
                <w:sz w:val="16"/>
                <w:szCs w:val="16"/>
                <w:lang w:val="fr-FR"/>
              </w:rPr>
              <w:t>annuel entre les pays et agissent en tant qu’indicateurs de la santé globale de l’environnement</w:t>
            </w:r>
            <w:r>
              <w:rPr>
                <w:rFonts w:ascii="Arial" w:hAnsi="Arial" w:cs="Arial"/>
                <w:i/>
                <w:iCs/>
                <w:sz w:val="16"/>
                <w:szCs w:val="16"/>
                <w:lang w:val="fr-FR"/>
              </w:rPr>
              <w:t xml:space="preserve"> </w:t>
            </w:r>
            <w:r w:rsidRPr="009043A4">
              <w:rPr>
                <w:rFonts w:ascii="Arial" w:hAnsi="Arial" w:cs="Arial"/>
                <w:i/>
                <w:iCs/>
                <w:sz w:val="16"/>
                <w:szCs w:val="16"/>
                <w:lang w:val="fr-FR"/>
              </w:rPr>
              <w:t>des hommes et de l’ensemble de la biodiversité</w:t>
            </w:r>
            <w:r w:rsidR="00137B21" w:rsidRPr="009043A4">
              <w:rPr>
                <w:rFonts w:ascii="Arial" w:hAnsi="Arial" w:cs="Arial"/>
                <w:sz w:val="16"/>
                <w:szCs w:val="16"/>
                <w:lang w:val="fr-FR"/>
              </w:rPr>
              <w:t>;</w:t>
            </w:r>
          </w:p>
        </w:tc>
        <w:tc>
          <w:tcPr>
            <w:tcW w:w="614" w:type="pct"/>
          </w:tcPr>
          <w:p w14:paraId="7537053F" w14:textId="496E7364" w:rsidR="00137B21" w:rsidRPr="009043A4" w:rsidRDefault="009043A4" w:rsidP="009E250D">
            <w:pPr>
              <w:spacing w:before="40" w:after="40"/>
              <w:ind w:left="57" w:right="57"/>
              <w:rPr>
                <w:rFonts w:ascii="Arial" w:hAnsi="Arial" w:cs="Arial"/>
                <w:sz w:val="16"/>
                <w:szCs w:val="16"/>
              </w:rPr>
            </w:pPr>
            <w:r w:rsidRPr="009043A4">
              <w:rPr>
                <w:rFonts w:ascii="Arial" w:hAnsi="Arial" w:cs="Arial"/>
                <w:sz w:val="16"/>
                <w:szCs w:val="16"/>
              </w:rPr>
              <w:t>Conformément au mandat</w:t>
            </w:r>
          </w:p>
        </w:tc>
        <w:tc>
          <w:tcPr>
            <w:tcW w:w="485" w:type="pct"/>
          </w:tcPr>
          <w:p w14:paraId="5AD130EE" w14:textId="29082FFC" w:rsidR="00137B21" w:rsidRPr="009043A4" w:rsidRDefault="009043A4" w:rsidP="009E250D">
            <w:pPr>
              <w:spacing w:before="40" w:after="40"/>
              <w:ind w:left="57" w:right="57"/>
              <w:rPr>
                <w:rFonts w:ascii="Arial" w:hAnsi="Arial" w:cs="Arial"/>
                <w:sz w:val="16"/>
                <w:szCs w:val="16"/>
              </w:rPr>
            </w:pPr>
            <w:r>
              <w:rPr>
                <w:rFonts w:ascii="Arial" w:hAnsi="Arial" w:cs="Arial"/>
                <w:sz w:val="16"/>
                <w:szCs w:val="16"/>
              </w:rPr>
              <w:t>À définir</w:t>
            </w:r>
          </w:p>
        </w:tc>
        <w:tc>
          <w:tcPr>
            <w:tcW w:w="407" w:type="pct"/>
          </w:tcPr>
          <w:p w14:paraId="264EFBCB" w14:textId="08931670" w:rsidR="00137B21" w:rsidRPr="009043A4" w:rsidRDefault="00EE3EC0" w:rsidP="009E250D">
            <w:pPr>
              <w:spacing w:before="40" w:after="40"/>
              <w:ind w:left="57" w:right="57"/>
              <w:jc w:val="center"/>
              <w:rPr>
                <w:rFonts w:ascii="Arial" w:hAnsi="Arial" w:cs="Arial"/>
                <w:sz w:val="16"/>
                <w:szCs w:val="16"/>
              </w:rPr>
            </w:pPr>
            <w:r w:rsidRPr="009043A4">
              <w:rPr>
                <w:rFonts w:ascii="Arial" w:hAnsi="Arial" w:cs="Arial"/>
                <w:sz w:val="16"/>
                <w:szCs w:val="16"/>
              </w:rPr>
              <w:t>2021-2023</w:t>
            </w:r>
          </w:p>
        </w:tc>
        <w:tc>
          <w:tcPr>
            <w:tcW w:w="430" w:type="pct"/>
          </w:tcPr>
          <w:p w14:paraId="3F1E72B6" w14:textId="2BE315D1" w:rsidR="00137B21" w:rsidRPr="009043A4" w:rsidRDefault="00137B21" w:rsidP="009E250D">
            <w:pPr>
              <w:spacing w:before="40" w:after="40"/>
              <w:ind w:left="57" w:right="57"/>
              <w:rPr>
                <w:rFonts w:ascii="Arial" w:eastAsia="Arial" w:hAnsi="Arial" w:cs="Arial"/>
                <w:sz w:val="16"/>
                <w:szCs w:val="16"/>
                <w:lang w:val="es-ES"/>
              </w:rPr>
            </w:pPr>
            <w:r w:rsidRPr="009043A4">
              <w:rPr>
                <w:rFonts w:ascii="Arial" w:hAnsi="Arial" w:cs="Arial"/>
                <w:sz w:val="16"/>
                <w:szCs w:val="16"/>
                <w:lang w:val="es-ES"/>
              </w:rPr>
              <w:t>Olivier Biber</w:t>
            </w:r>
          </w:p>
        </w:tc>
        <w:tc>
          <w:tcPr>
            <w:tcW w:w="487" w:type="pct"/>
          </w:tcPr>
          <w:p w14:paraId="62C22D2B" w14:textId="4D15D56D" w:rsidR="00137B21" w:rsidRPr="00986905" w:rsidRDefault="00137B21" w:rsidP="009E250D">
            <w:pPr>
              <w:spacing w:before="40" w:after="40"/>
              <w:ind w:left="57" w:right="57"/>
              <w:rPr>
                <w:lang w:val="fr-FR"/>
              </w:rPr>
            </w:pPr>
            <w:r w:rsidRPr="00986905">
              <w:rPr>
                <w:rFonts w:ascii="Arial" w:eastAsia="Arial" w:hAnsi="Arial" w:cs="Arial"/>
                <w:sz w:val="16"/>
                <w:szCs w:val="16"/>
                <w:lang w:val="fr-FR"/>
              </w:rPr>
              <w:t>AEMLAP Coordination Swiss Ornithological Institute (SOI);</w:t>
            </w:r>
            <w:r w:rsidRPr="00986905">
              <w:rPr>
                <w:rFonts w:ascii="Arial" w:hAnsi="Arial" w:cs="Arial"/>
                <w:sz w:val="16"/>
                <w:szCs w:val="16"/>
                <w:lang w:val="fr-FR"/>
              </w:rPr>
              <w:t xml:space="preserve"> </w:t>
            </w:r>
            <w:r w:rsidR="009043A4" w:rsidRPr="00986905">
              <w:rPr>
                <w:rFonts w:ascii="Arial" w:hAnsi="Arial" w:cs="Arial"/>
                <w:sz w:val="16"/>
                <w:szCs w:val="16"/>
                <w:lang w:val="fr-FR"/>
              </w:rPr>
              <w:t>PF</w:t>
            </w:r>
            <w:r w:rsidR="00870126">
              <w:rPr>
                <w:rFonts w:ascii="Arial" w:hAnsi="Arial" w:cs="Arial"/>
                <w:sz w:val="16"/>
                <w:szCs w:val="16"/>
                <w:lang w:val="fr-FR"/>
              </w:rPr>
              <w:t xml:space="preserve"> </w:t>
            </w:r>
            <w:r w:rsidRPr="00986905">
              <w:rPr>
                <w:rFonts w:ascii="Arial" w:hAnsi="Arial" w:cs="Arial"/>
                <w:sz w:val="16"/>
                <w:szCs w:val="16"/>
                <w:lang w:val="fr-FR"/>
              </w:rPr>
              <w:t xml:space="preserve">Sec.: </w:t>
            </w:r>
            <w:r w:rsidR="00AC3A9F">
              <w:rPr>
                <w:rFonts w:ascii="Arial" w:hAnsi="Arial" w:cs="Arial"/>
                <w:sz w:val="16"/>
                <w:szCs w:val="16"/>
                <w:lang w:val="fr-FR"/>
              </w:rPr>
              <w:t>Iván Ramírez</w:t>
            </w:r>
            <w:r w:rsidRPr="00986905">
              <w:rPr>
                <w:rFonts w:ascii="Arial" w:hAnsi="Arial" w:cs="Arial"/>
                <w:sz w:val="16"/>
                <w:szCs w:val="16"/>
                <w:lang w:val="fr-FR"/>
              </w:rPr>
              <w:t>; Tilman Schneider; Nora-Marie Weyer</w:t>
            </w:r>
          </w:p>
          <w:p w14:paraId="0E239367" w14:textId="1580A1CB" w:rsidR="00137B21" w:rsidRPr="00986905" w:rsidRDefault="00137B21" w:rsidP="009E250D">
            <w:pPr>
              <w:spacing w:before="40" w:after="40"/>
              <w:ind w:left="57" w:right="57"/>
              <w:rPr>
                <w:lang w:val="fr-FR"/>
              </w:rPr>
            </w:pPr>
          </w:p>
        </w:tc>
        <w:tc>
          <w:tcPr>
            <w:tcW w:w="349" w:type="pct"/>
            <w:tcBorders>
              <w:bottom w:val="single" w:sz="4" w:space="0" w:color="auto"/>
            </w:tcBorders>
            <w:shd w:val="clear" w:color="auto" w:fill="auto"/>
          </w:tcPr>
          <w:p w14:paraId="05DA7D62" w14:textId="7B8EEC15" w:rsidR="00137B21" w:rsidRPr="009043A4" w:rsidRDefault="000C1C24" w:rsidP="009E250D">
            <w:pPr>
              <w:spacing w:before="40" w:after="40"/>
              <w:ind w:left="57" w:right="57"/>
              <w:rPr>
                <w:rFonts w:ascii="Arial" w:hAnsi="Arial" w:cs="Arial"/>
                <w:sz w:val="16"/>
                <w:szCs w:val="16"/>
              </w:rPr>
            </w:pPr>
            <w:r w:rsidRPr="009043A4">
              <w:rPr>
                <w:rFonts w:ascii="Arial" w:hAnsi="Arial" w:cs="Arial"/>
                <w:sz w:val="16"/>
                <w:szCs w:val="16"/>
              </w:rPr>
              <w:t>M</w:t>
            </w:r>
            <w:r w:rsidR="009043A4">
              <w:rPr>
                <w:rFonts w:ascii="Arial" w:hAnsi="Arial" w:cs="Arial"/>
                <w:sz w:val="16"/>
                <w:szCs w:val="16"/>
              </w:rPr>
              <w:t>oyenne</w:t>
            </w:r>
          </w:p>
        </w:tc>
        <w:tc>
          <w:tcPr>
            <w:tcW w:w="313" w:type="pct"/>
          </w:tcPr>
          <w:p w14:paraId="2A08DD76" w14:textId="72C80015" w:rsidR="00137B21" w:rsidRPr="009043A4" w:rsidRDefault="00137B21" w:rsidP="009E250D">
            <w:pPr>
              <w:spacing w:before="40" w:after="40"/>
              <w:jc w:val="center"/>
              <w:rPr>
                <w:rFonts w:ascii="Arial" w:hAnsi="Arial" w:cs="Arial"/>
                <w:sz w:val="16"/>
                <w:szCs w:val="16"/>
              </w:rPr>
            </w:pPr>
            <w:r w:rsidRPr="009043A4">
              <w:rPr>
                <w:rFonts w:ascii="Arial" w:hAnsi="Arial" w:cs="Arial"/>
                <w:sz w:val="16"/>
                <w:szCs w:val="16"/>
              </w:rPr>
              <w:t>ScC-SC5</w:t>
            </w:r>
            <w:r w:rsidRPr="009043A4">
              <w:rPr>
                <w:rFonts w:ascii="Arial" w:hAnsi="Arial" w:cs="Arial"/>
                <w:sz w:val="16"/>
                <w:szCs w:val="16"/>
              </w:rPr>
              <w:br/>
            </w:r>
            <w:r w:rsidR="00F1397D" w:rsidRPr="009043A4">
              <w:rPr>
                <w:rFonts w:ascii="Arial" w:hAnsi="Arial" w:cs="Arial"/>
                <w:sz w:val="16"/>
                <w:szCs w:val="16"/>
              </w:rPr>
              <w:t>-</w:t>
            </w:r>
          </w:p>
          <w:p w14:paraId="3124CEEF" w14:textId="77777777" w:rsidR="00137B21" w:rsidRPr="009043A4" w:rsidRDefault="00137B21" w:rsidP="009E250D">
            <w:pPr>
              <w:spacing w:before="40" w:after="40"/>
              <w:ind w:left="57" w:right="57"/>
              <w:jc w:val="center"/>
              <w:rPr>
                <w:rFonts w:ascii="Arial" w:hAnsi="Arial" w:cs="Arial"/>
                <w:sz w:val="16"/>
                <w:szCs w:val="16"/>
              </w:rPr>
            </w:pPr>
            <w:r w:rsidRPr="009043A4">
              <w:rPr>
                <w:rFonts w:ascii="Arial" w:hAnsi="Arial" w:cs="Arial"/>
                <w:sz w:val="16"/>
                <w:szCs w:val="16"/>
              </w:rPr>
              <w:t>COP14</w:t>
            </w:r>
          </w:p>
        </w:tc>
        <w:tc>
          <w:tcPr>
            <w:tcW w:w="402" w:type="pct"/>
          </w:tcPr>
          <w:p w14:paraId="6C238335" w14:textId="47EFB490" w:rsidR="00137B21" w:rsidRPr="00F70AEE" w:rsidRDefault="00137B21" w:rsidP="009E250D">
            <w:pPr>
              <w:spacing w:before="40" w:after="40"/>
              <w:ind w:left="57" w:right="57"/>
              <w:jc w:val="center"/>
              <w:rPr>
                <w:rFonts w:ascii="Arial" w:hAnsi="Arial" w:cs="Arial"/>
                <w:i/>
                <w:iCs/>
                <w:sz w:val="16"/>
                <w:szCs w:val="16"/>
              </w:rPr>
            </w:pPr>
          </w:p>
        </w:tc>
      </w:tr>
      <w:tr w:rsidR="00B15E77" w:rsidRPr="00F70AEE" w14:paraId="26C11010" w14:textId="77777777" w:rsidTr="00B15E77">
        <w:trPr>
          <w:trHeight w:val="171"/>
        </w:trPr>
        <w:tc>
          <w:tcPr>
            <w:tcW w:w="458" w:type="pct"/>
            <w:tcBorders>
              <w:bottom w:val="single" w:sz="4" w:space="0" w:color="auto"/>
            </w:tcBorders>
          </w:tcPr>
          <w:p w14:paraId="23A435D1"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lastRenderedPageBreak/>
              <w:t>Res.11.17</w:t>
            </w:r>
          </w:p>
          <w:p w14:paraId="6DB15A08"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(Rev.COP13)</w:t>
            </w:r>
          </w:p>
        </w:tc>
        <w:tc>
          <w:tcPr>
            <w:tcW w:w="1055" w:type="pct"/>
            <w:tcBorders>
              <w:bottom w:val="single" w:sz="4" w:space="0" w:color="auto"/>
            </w:tcBorders>
          </w:tcPr>
          <w:p w14:paraId="47D7CD35" w14:textId="032634DA" w:rsidR="00137B21" w:rsidRPr="00986905" w:rsidRDefault="00986905" w:rsidP="009E250D">
            <w:pPr>
              <w:spacing w:before="40" w:after="40"/>
              <w:ind w:left="57" w:right="57"/>
              <w:jc w:val="both"/>
              <w:rPr>
                <w:rFonts w:ascii="Arial" w:hAnsi="Arial" w:cs="Arial"/>
                <w:i/>
                <w:iCs/>
                <w:sz w:val="16"/>
                <w:szCs w:val="16"/>
                <w:lang w:val="fr-FR"/>
              </w:rPr>
            </w:pPr>
            <w:r w:rsidRPr="00986905">
              <w:rPr>
                <w:rFonts w:ascii="Arial" w:hAnsi="Arial" w:cs="Arial"/>
                <w:i/>
                <w:iCs/>
                <w:sz w:val="16"/>
                <w:szCs w:val="16"/>
                <w:lang w:val="fr-FR"/>
              </w:rPr>
              <w:t>14. Prie le Groupe de travail et le Conseil scientifique de la CMS, en liaison avec le Groupe d’étude des oiseaux terrestres migrateurs et le FLAP, avec l’appui du Secrétariat de la CMS, de soutenir la mise en œuvre des plans d’action pour une première série d’espèces, incluant le Rollier d’Europe</w:t>
            </w:r>
            <w:r w:rsidRPr="00986905">
              <w:rPr>
                <w:rFonts w:ascii="Arial" w:hAnsi="Arial" w:cs="Arial"/>
                <w:sz w:val="16"/>
                <w:szCs w:val="16"/>
                <w:lang w:val="fr-FR"/>
              </w:rPr>
              <w:t xml:space="preserve"> Coracias garrulus</w:t>
            </w:r>
            <w:r>
              <w:rPr>
                <w:rFonts w:ascii="Arial" w:hAnsi="Arial" w:cs="Arial"/>
                <w:sz w:val="16"/>
                <w:szCs w:val="16"/>
                <w:lang w:val="fr-FR"/>
              </w:rPr>
              <w:t xml:space="preserve"> </w:t>
            </w:r>
            <w:r w:rsidRPr="00986905">
              <w:rPr>
                <w:rFonts w:ascii="Arial" w:hAnsi="Arial" w:cs="Arial"/>
                <w:i/>
                <w:iCs/>
                <w:sz w:val="16"/>
                <w:szCs w:val="16"/>
                <w:lang w:val="fr-FR"/>
              </w:rPr>
              <w:t xml:space="preserve">adoptés à travers la Résolution 12.12Plan d’action pour les oiseaux, la tourterelle des bois </w:t>
            </w:r>
            <w:r w:rsidRPr="00986905">
              <w:rPr>
                <w:rFonts w:ascii="Arial" w:hAnsi="Arial" w:cs="Arial"/>
                <w:sz w:val="16"/>
                <w:szCs w:val="16"/>
                <w:lang w:val="fr-FR"/>
              </w:rPr>
              <w:t xml:space="preserve">Streptopelia turtur, </w:t>
            </w:r>
            <w:r w:rsidRPr="00986905">
              <w:rPr>
                <w:rFonts w:ascii="Arial" w:hAnsi="Arial" w:cs="Arial"/>
                <w:i/>
                <w:iCs/>
                <w:sz w:val="16"/>
                <w:szCs w:val="16"/>
                <w:lang w:val="fr-FR"/>
              </w:rPr>
              <w:t>adopté par la 48e réunion du Comité permanent conformément à la Décision 12.21 Plans d’action pour les oiseaux et de continuer à développer des Plans d’action pour les bruants migrateurs en déclin, y compris le Bruant auréole</w:t>
            </w:r>
            <w:r w:rsidRPr="00986905">
              <w:rPr>
                <w:rFonts w:ascii="Arial" w:hAnsi="Arial" w:cs="Arial"/>
                <w:sz w:val="16"/>
                <w:szCs w:val="16"/>
                <w:lang w:val="fr-FR"/>
              </w:rPr>
              <w:t xml:space="preserve"> Emberiza aureola ;</w:t>
            </w:r>
          </w:p>
        </w:tc>
        <w:tc>
          <w:tcPr>
            <w:tcW w:w="614" w:type="pct"/>
            <w:tcBorders>
              <w:bottom w:val="single" w:sz="4" w:space="0" w:color="auto"/>
            </w:tcBorders>
          </w:tcPr>
          <w:p w14:paraId="6193A556" w14:textId="77777777" w:rsidR="00870126" w:rsidRPr="00870126" w:rsidRDefault="00870126" w:rsidP="009E250D">
            <w:pPr>
              <w:spacing w:before="40" w:after="40"/>
              <w:ind w:left="57" w:right="57"/>
              <w:jc w:val="both"/>
              <w:rPr>
                <w:rFonts w:ascii="Arial" w:hAnsi="Arial" w:cs="Arial"/>
                <w:sz w:val="16"/>
                <w:szCs w:val="16"/>
                <w:lang w:val="fr-FR"/>
              </w:rPr>
            </w:pPr>
            <w:r w:rsidRPr="00870126">
              <w:rPr>
                <w:rFonts w:ascii="Arial" w:hAnsi="Arial" w:cs="Arial"/>
                <w:sz w:val="16"/>
                <w:szCs w:val="16"/>
                <w:lang w:val="fr-FR"/>
              </w:rPr>
              <w:t xml:space="preserve">Soutenir la mise en œuvre des plans d'action existants ; </w:t>
            </w:r>
          </w:p>
          <w:p w14:paraId="3CE83E19" w14:textId="5BC16C40" w:rsidR="00137B21" w:rsidRPr="00870126" w:rsidRDefault="00870126" w:rsidP="009E250D">
            <w:pPr>
              <w:spacing w:before="40" w:after="40"/>
              <w:ind w:left="57" w:right="57"/>
              <w:jc w:val="both"/>
              <w:rPr>
                <w:rFonts w:ascii="Arial" w:hAnsi="Arial" w:cs="Arial"/>
                <w:sz w:val="16"/>
                <w:szCs w:val="16"/>
                <w:lang w:val="fr-FR"/>
              </w:rPr>
            </w:pPr>
            <w:r w:rsidRPr="00870126">
              <w:rPr>
                <w:rFonts w:ascii="Arial" w:hAnsi="Arial" w:cs="Arial"/>
                <w:sz w:val="16"/>
                <w:szCs w:val="16"/>
                <w:lang w:val="fr-FR"/>
              </w:rPr>
              <w:t>Soutenir le développement de plans d'action pour le Bruant auréole et d'autres bruants migrateurs en déclin</w:t>
            </w:r>
          </w:p>
        </w:tc>
        <w:tc>
          <w:tcPr>
            <w:tcW w:w="485" w:type="pct"/>
            <w:tcBorders>
              <w:bottom w:val="single" w:sz="4" w:space="0" w:color="auto"/>
            </w:tcBorders>
          </w:tcPr>
          <w:p w14:paraId="34A328BD" w14:textId="4F1818CB" w:rsidR="00137B21" w:rsidRPr="00870126" w:rsidRDefault="00137B21" w:rsidP="009E250D">
            <w:pPr>
              <w:spacing w:before="40" w:after="40"/>
              <w:ind w:left="57" w:right="57"/>
              <w:jc w:val="both"/>
              <w:rPr>
                <w:rFonts w:ascii="Arial" w:hAnsi="Arial" w:cs="Arial"/>
                <w:sz w:val="16"/>
                <w:szCs w:val="16"/>
                <w:lang w:val="fr-FR"/>
              </w:rPr>
            </w:pPr>
            <w:r w:rsidRPr="00870126">
              <w:rPr>
                <w:rFonts w:ascii="Arial" w:hAnsi="Arial" w:cs="Arial"/>
                <w:sz w:val="16"/>
                <w:szCs w:val="16"/>
                <w:lang w:val="fr-FR"/>
              </w:rPr>
              <w:t xml:space="preserve">Plans </w:t>
            </w:r>
            <w:r w:rsidR="00870126" w:rsidRPr="00870126">
              <w:rPr>
                <w:rFonts w:ascii="Arial" w:hAnsi="Arial" w:cs="Arial"/>
                <w:sz w:val="16"/>
                <w:szCs w:val="16"/>
                <w:lang w:val="fr-FR"/>
              </w:rPr>
              <w:t>d’action pour le bruant auréole</w:t>
            </w:r>
            <w:r w:rsidRPr="00870126">
              <w:rPr>
                <w:rFonts w:ascii="Arial" w:hAnsi="Arial" w:cs="Arial"/>
                <w:sz w:val="16"/>
                <w:szCs w:val="16"/>
                <w:lang w:val="fr-FR"/>
              </w:rPr>
              <w:t xml:space="preserve"> (</w:t>
            </w:r>
            <w:r w:rsidRPr="00870126">
              <w:rPr>
                <w:rFonts w:ascii="Arial" w:hAnsi="Arial" w:cs="Arial"/>
                <w:i/>
                <w:iCs/>
                <w:sz w:val="16"/>
                <w:szCs w:val="16"/>
                <w:lang w:val="fr-FR"/>
              </w:rPr>
              <w:t>Emberiza aureola</w:t>
            </w:r>
            <w:r w:rsidRPr="00870126">
              <w:rPr>
                <w:rFonts w:ascii="Arial" w:hAnsi="Arial" w:cs="Arial"/>
                <w:sz w:val="16"/>
                <w:szCs w:val="16"/>
                <w:lang w:val="fr-FR"/>
              </w:rPr>
              <w:t xml:space="preserve">) </w:t>
            </w:r>
            <w:r w:rsidR="00870126" w:rsidRPr="00870126">
              <w:rPr>
                <w:rFonts w:ascii="Arial" w:hAnsi="Arial" w:cs="Arial"/>
                <w:sz w:val="16"/>
                <w:szCs w:val="16"/>
                <w:lang w:val="fr-FR"/>
              </w:rPr>
              <w:t xml:space="preserve">et </w:t>
            </w:r>
            <w:r w:rsidR="00870126">
              <w:rPr>
                <w:rFonts w:ascii="Arial" w:hAnsi="Arial" w:cs="Arial"/>
                <w:sz w:val="16"/>
                <w:szCs w:val="16"/>
                <w:lang w:val="fr-FR"/>
              </w:rPr>
              <w:t>pour d’</w:t>
            </w:r>
            <w:r w:rsidR="00870126" w:rsidRPr="00870126">
              <w:rPr>
                <w:rFonts w:ascii="Arial" w:hAnsi="Arial" w:cs="Arial"/>
                <w:sz w:val="16"/>
                <w:szCs w:val="16"/>
                <w:lang w:val="fr-FR"/>
              </w:rPr>
              <w:t>autres espèces d</w:t>
            </w:r>
            <w:r w:rsidR="00870126">
              <w:rPr>
                <w:rFonts w:ascii="Arial" w:hAnsi="Arial" w:cs="Arial"/>
                <w:sz w:val="16"/>
                <w:szCs w:val="16"/>
                <w:lang w:val="fr-FR"/>
              </w:rPr>
              <w:t xml:space="preserve">e bruant, </w:t>
            </w:r>
            <w:r w:rsidR="00870126" w:rsidRPr="00870126">
              <w:rPr>
                <w:rFonts w:ascii="Arial" w:hAnsi="Arial" w:cs="Arial"/>
                <w:sz w:val="16"/>
                <w:szCs w:val="16"/>
                <w:lang w:val="fr-FR"/>
              </w:rPr>
              <w:t>le cas échéant, prêts à être adoptés</w:t>
            </w:r>
          </w:p>
        </w:tc>
        <w:tc>
          <w:tcPr>
            <w:tcW w:w="407" w:type="pct"/>
            <w:tcBorders>
              <w:bottom w:val="single" w:sz="4" w:space="0" w:color="auto"/>
            </w:tcBorders>
          </w:tcPr>
          <w:p w14:paraId="725EA476" w14:textId="5756AE50" w:rsidR="00137B21" w:rsidRPr="00870126" w:rsidRDefault="00870126" w:rsidP="009E250D">
            <w:pPr>
              <w:spacing w:before="40" w:after="40"/>
              <w:ind w:left="57" w:right="57"/>
              <w:jc w:val="center"/>
              <w:rPr>
                <w:rFonts w:ascii="Arial" w:hAnsi="Arial" w:cs="Arial"/>
                <w:sz w:val="16"/>
                <w:szCs w:val="16"/>
              </w:rPr>
            </w:pPr>
            <w:r w:rsidRPr="00870126">
              <w:rPr>
                <w:rFonts w:ascii="Arial" w:hAnsi="Arial" w:cs="Arial"/>
                <w:sz w:val="16"/>
                <w:szCs w:val="16"/>
                <w:lang w:val="fr-FR"/>
              </w:rPr>
              <w:t>En cours</w:t>
            </w:r>
            <w:r w:rsidR="00137B21" w:rsidRPr="00870126">
              <w:rPr>
                <w:rFonts w:ascii="Arial" w:hAnsi="Arial" w:cs="Arial"/>
                <w:sz w:val="16"/>
                <w:szCs w:val="16"/>
              </w:rPr>
              <w:t xml:space="preserve"> </w:t>
            </w:r>
          </w:p>
        </w:tc>
        <w:tc>
          <w:tcPr>
            <w:tcW w:w="430" w:type="pct"/>
            <w:tcBorders>
              <w:bottom w:val="single" w:sz="4" w:space="0" w:color="auto"/>
            </w:tcBorders>
          </w:tcPr>
          <w:p w14:paraId="05A3353D" w14:textId="3A7F7A7B" w:rsidR="00137B21" w:rsidRPr="00870126" w:rsidRDefault="00137B21" w:rsidP="009E250D">
            <w:pPr>
              <w:spacing w:before="40" w:after="40"/>
              <w:ind w:left="57" w:right="57"/>
              <w:rPr>
                <w:rFonts w:ascii="Arial" w:eastAsia="Arial" w:hAnsi="Arial" w:cs="Arial"/>
                <w:sz w:val="16"/>
                <w:szCs w:val="16"/>
                <w:lang w:val="es-ES"/>
              </w:rPr>
            </w:pPr>
            <w:r w:rsidRPr="00870126">
              <w:rPr>
                <w:rFonts w:ascii="Arial" w:hAnsi="Arial" w:cs="Arial"/>
                <w:sz w:val="16"/>
                <w:szCs w:val="16"/>
                <w:lang w:val="es-ES"/>
              </w:rPr>
              <w:t>Olivier Biber</w:t>
            </w:r>
            <w:r w:rsidRPr="00870126">
              <w:rPr>
                <w:rFonts w:ascii="Arial" w:eastAsia="Arial" w:hAnsi="Arial" w:cs="Arial"/>
                <w:sz w:val="16"/>
                <w:szCs w:val="16"/>
                <w:lang w:val="es-ES"/>
              </w:rPr>
              <w:t xml:space="preserve"> </w:t>
            </w:r>
          </w:p>
          <w:p w14:paraId="33D83FD9" w14:textId="5711D944" w:rsidR="00137B21" w:rsidRPr="00870126" w:rsidRDefault="00137B21" w:rsidP="009E250D">
            <w:pPr>
              <w:spacing w:before="40" w:after="40"/>
              <w:ind w:left="57" w:right="57"/>
              <w:rPr>
                <w:lang w:val="es-ES"/>
              </w:rPr>
            </w:pPr>
          </w:p>
        </w:tc>
        <w:tc>
          <w:tcPr>
            <w:tcW w:w="487" w:type="pct"/>
            <w:tcBorders>
              <w:bottom w:val="single" w:sz="4" w:space="0" w:color="auto"/>
            </w:tcBorders>
          </w:tcPr>
          <w:p w14:paraId="20074A4D" w14:textId="41BA42FB" w:rsidR="00137B21" w:rsidRPr="00870126" w:rsidRDefault="00137B21" w:rsidP="009E250D">
            <w:pPr>
              <w:spacing w:before="40" w:after="40"/>
              <w:ind w:left="57" w:right="57"/>
              <w:rPr>
                <w:lang w:val="fr-FR"/>
              </w:rPr>
            </w:pPr>
            <w:r w:rsidRPr="00870126">
              <w:rPr>
                <w:rFonts w:ascii="Arial" w:eastAsia="Arial" w:hAnsi="Arial" w:cs="Arial"/>
                <w:sz w:val="16"/>
                <w:szCs w:val="16"/>
                <w:lang w:val="fr-FR"/>
              </w:rPr>
              <w:t>AEMLAP Coordination Swiss Ornithological Institute (SOI);</w:t>
            </w:r>
            <w:r w:rsidRPr="00870126">
              <w:rPr>
                <w:rFonts w:ascii="Arial" w:hAnsi="Arial" w:cs="Arial"/>
                <w:sz w:val="16"/>
                <w:szCs w:val="16"/>
                <w:lang w:val="fr-FR"/>
              </w:rPr>
              <w:t xml:space="preserve"> </w:t>
            </w:r>
            <w:r w:rsidR="00870126" w:rsidRPr="00986905">
              <w:rPr>
                <w:rFonts w:ascii="Arial" w:hAnsi="Arial" w:cs="Arial"/>
                <w:sz w:val="16"/>
                <w:szCs w:val="16"/>
                <w:lang w:val="fr-FR"/>
              </w:rPr>
              <w:t>PF</w:t>
            </w:r>
            <w:r w:rsidR="00870126">
              <w:rPr>
                <w:rFonts w:ascii="Arial" w:hAnsi="Arial" w:cs="Arial"/>
                <w:sz w:val="16"/>
                <w:szCs w:val="16"/>
                <w:lang w:val="fr-FR"/>
              </w:rPr>
              <w:t xml:space="preserve"> </w:t>
            </w:r>
            <w:r w:rsidR="00870126" w:rsidRPr="00986905">
              <w:rPr>
                <w:rFonts w:ascii="Arial" w:hAnsi="Arial" w:cs="Arial"/>
                <w:sz w:val="16"/>
                <w:szCs w:val="16"/>
                <w:lang w:val="fr-FR"/>
              </w:rPr>
              <w:t>Sec</w:t>
            </w:r>
            <w:r w:rsidR="00514702">
              <w:rPr>
                <w:rFonts w:ascii="Arial" w:hAnsi="Arial" w:cs="Arial"/>
                <w:sz w:val="16"/>
                <w:szCs w:val="16"/>
                <w:lang w:val="fr-FR"/>
              </w:rPr>
              <w:t> : Iván Ramírez ;</w:t>
            </w:r>
            <w:r w:rsidRPr="00870126">
              <w:rPr>
                <w:rFonts w:ascii="Arial" w:hAnsi="Arial" w:cs="Arial"/>
                <w:sz w:val="16"/>
                <w:szCs w:val="16"/>
                <w:lang w:val="fr-FR"/>
              </w:rPr>
              <w:t>Tilman Schneider; Nora-Marie Weyer</w:t>
            </w:r>
          </w:p>
          <w:p w14:paraId="0A1640C7" w14:textId="095CB196" w:rsidR="00137B21" w:rsidRPr="00870126" w:rsidRDefault="00137B21" w:rsidP="009E250D">
            <w:pPr>
              <w:spacing w:before="40" w:after="40"/>
              <w:ind w:left="57" w:right="57"/>
              <w:rPr>
                <w:lang w:val="fr-FR"/>
              </w:rPr>
            </w:pPr>
          </w:p>
        </w:tc>
        <w:tc>
          <w:tcPr>
            <w:tcW w:w="349" w:type="pct"/>
            <w:tcBorders>
              <w:bottom w:val="single" w:sz="4" w:space="0" w:color="auto"/>
            </w:tcBorders>
            <w:shd w:val="clear" w:color="auto" w:fill="auto"/>
          </w:tcPr>
          <w:p w14:paraId="12BFB6B6" w14:textId="2D4E612F" w:rsidR="00137B21" w:rsidRPr="00870126" w:rsidRDefault="005C7B3E" w:rsidP="009E250D">
            <w:pPr>
              <w:spacing w:before="40" w:after="40"/>
              <w:ind w:left="57" w:right="57"/>
              <w:rPr>
                <w:rFonts w:ascii="Arial" w:hAnsi="Arial" w:cs="Arial"/>
                <w:sz w:val="16"/>
                <w:szCs w:val="16"/>
              </w:rPr>
            </w:pPr>
            <w:r w:rsidRPr="00870126">
              <w:rPr>
                <w:rFonts w:ascii="Arial" w:hAnsi="Arial" w:cs="Arial"/>
                <w:sz w:val="16"/>
                <w:szCs w:val="16"/>
              </w:rPr>
              <w:t>M</w:t>
            </w:r>
            <w:r w:rsidR="00870126">
              <w:rPr>
                <w:rFonts w:ascii="Arial" w:hAnsi="Arial" w:cs="Arial"/>
                <w:sz w:val="16"/>
                <w:szCs w:val="16"/>
              </w:rPr>
              <w:t>oyenne</w:t>
            </w:r>
          </w:p>
        </w:tc>
        <w:tc>
          <w:tcPr>
            <w:tcW w:w="313" w:type="pct"/>
            <w:tcBorders>
              <w:bottom w:val="single" w:sz="4" w:space="0" w:color="auto"/>
            </w:tcBorders>
          </w:tcPr>
          <w:p w14:paraId="5FD1223B" w14:textId="77777777" w:rsidR="00137B21" w:rsidRPr="00870126" w:rsidRDefault="00137B21" w:rsidP="009E250D">
            <w:pPr>
              <w:spacing w:before="40" w:after="40"/>
              <w:jc w:val="center"/>
              <w:rPr>
                <w:rFonts w:ascii="Arial" w:hAnsi="Arial" w:cs="Arial"/>
                <w:sz w:val="16"/>
                <w:szCs w:val="16"/>
              </w:rPr>
            </w:pPr>
            <w:r w:rsidRPr="00870126">
              <w:rPr>
                <w:rFonts w:ascii="Arial" w:hAnsi="Arial" w:cs="Arial"/>
                <w:sz w:val="16"/>
                <w:szCs w:val="16"/>
              </w:rPr>
              <w:t>ScC-SC5</w:t>
            </w:r>
            <w:r w:rsidRPr="00870126">
              <w:rPr>
                <w:rFonts w:ascii="Arial" w:hAnsi="Arial" w:cs="Arial"/>
                <w:sz w:val="16"/>
                <w:szCs w:val="16"/>
              </w:rPr>
              <w:br/>
              <w:t>-</w:t>
            </w:r>
          </w:p>
          <w:p w14:paraId="751B2186" w14:textId="77777777" w:rsidR="00137B21" w:rsidRPr="00870126" w:rsidRDefault="00137B21" w:rsidP="009E250D">
            <w:pPr>
              <w:spacing w:before="40" w:after="40"/>
              <w:ind w:left="57" w:right="57"/>
              <w:jc w:val="center"/>
              <w:rPr>
                <w:rFonts w:ascii="Arial" w:hAnsi="Arial" w:cs="Arial"/>
                <w:sz w:val="16"/>
                <w:szCs w:val="16"/>
              </w:rPr>
            </w:pPr>
            <w:r w:rsidRPr="00870126">
              <w:rPr>
                <w:rFonts w:ascii="Arial" w:hAnsi="Arial" w:cs="Arial"/>
                <w:sz w:val="16"/>
                <w:szCs w:val="16"/>
              </w:rPr>
              <w:t>COP14</w:t>
            </w:r>
          </w:p>
        </w:tc>
        <w:tc>
          <w:tcPr>
            <w:tcW w:w="402" w:type="pct"/>
            <w:tcBorders>
              <w:bottom w:val="single" w:sz="4" w:space="0" w:color="auto"/>
            </w:tcBorders>
          </w:tcPr>
          <w:p w14:paraId="2CE207B1" w14:textId="3CB784B7" w:rsidR="00137B21" w:rsidRPr="00870126" w:rsidRDefault="00870126" w:rsidP="009E250D">
            <w:pPr>
              <w:spacing w:before="40" w:after="40"/>
              <w:ind w:left="57" w:right="57"/>
              <w:jc w:val="center"/>
              <w:rPr>
                <w:rFonts w:ascii="Arial" w:hAnsi="Arial" w:cs="Arial"/>
                <w:sz w:val="16"/>
                <w:szCs w:val="16"/>
              </w:rPr>
            </w:pPr>
            <w:r>
              <w:rPr>
                <w:rFonts w:ascii="Arial" w:hAnsi="Arial" w:cs="Arial"/>
                <w:sz w:val="16"/>
                <w:szCs w:val="16"/>
              </w:rPr>
              <w:t>En cours</w:t>
            </w:r>
          </w:p>
        </w:tc>
      </w:tr>
      <w:tr w:rsidR="00B15E77" w:rsidRPr="00F70AEE" w14:paraId="389F4C1D" w14:textId="77777777" w:rsidTr="00463F4D">
        <w:trPr>
          <w:trHeight w:val="171"/>
        </w:trPr>
        <w:tc>
          <w:tcPr>
            <w:tcW w:w="458" w:type="pct"/>
            <w:tcBorders>
              <w:bottom w:val="single" w:sz="4" w:space="0" w:color="auto"/>
            </w:tcBorders>
          </w:tcPr>
          <w:p w14:paraId="5791F37A"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Res.11.17</w:t>
            </w:r>
          </w:p>
          <w:p w14:paraId="15367BF8"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(Rev.COP13)</w:t>
            </w:r>
          </w:p>
        </w:tc>
        <w:tc>
          <w:tcPr>
            <w:tcW w:w="1055" w:type="pct"/>
            <w:tcBorders>
              <w:bottom w:val="single" w:sz="4" w:space="0" w:color="auto"/>
            </w:tcBorders>
          </w:tcPr>
          <w:p w14:paraId="663E9B1B" w14:textId="1F150981" w:rsidR="00137B21" w:rsidRPr="00870126" w:rsidRDefault="00870126" w:rsidP="009E250D">
            <w:pPr>
              <w:spacing w:before="40" w:after="40"/>
              <w:ind w:left="57" w:right="57"/>
              <w:jc w:val="both"/>
              <w:rPr>
                <w:rFonts w:ascii="Arial" w:hAnsi="Arial" w:cs="Arial"/>
                <w:i/>
                <w:iCs/>
                <w:sz w:val="16"/>
                <w:szCs w:val="16"/>
                <w:lang w:val="fr-FR"/>
              </w:rPr>
            </w:pPr>
            <w:r w:rsidRPr="00870126">
              <w:rPr>
                <w:rFonts w:ascii="Arial" w:hAnsi="Arial" w:cs="Arial"/>
                <w:i/>
                <w:iCs/>
                <w:sz w:val="16"/>
                <w:szCs w:val="16"/>
                <w:lang w:val="fr-FR"/>
              </w:rPr>
              <w:t>16. Invite les Parties et le Conseil scientifique à rendre compte des progrès accomplis dans la mise en œuvre du Plan d’action, y compris en ce qui concerne le suivi et l’efficacité des mesures prises lors des futures réunions de la Conférence des Parties.</w:t>
            </w:r>
          </w:p>
        </w:tc>
        <w:tc>
          <w:tcPr>
            <w:tcW w:w="614" w:type="pct"/>
            <w:tcBorders>
              <w:bottom w:val="single" w:sz="4" w:space="0" w:color="auto"/>
            </w:tcBorders>
          </w:tcPr>
          <w:p w14:paraId="0AD135A0" w14:textId="24535A84" w:rsidR="00137B21" w:rsidRPr="00870126" w:rsidRDefault="00870126" w:rsidP="009E250D">
            <w:pPr>
              <w:spacing w:before="40" w:after="40"/>
              <w:ind w:left="57" w:right="57"/>
              <w:jc w:val="both"/>
              <w:rPr>
                <w:rFonts w:ascii="Arial" w:hAnsi="Arial" w:cs="Arial"/>
                <w:sz w:val="16"/>
                <w:szCs w:val="16"/>
                <w:lang w:val="fr-FR"/>
              </w:rPr>
            </w:pPr>
            <w:r w:rsidRPr="00870126">
              <w:rPr>
                <w:rFonts w:ascii="Arial" w:hAnsi="Arial" w:cs="Arial"/>
                <w:sz w:val="16"/>
                <w:szCs w:val="16"/>
                <w:lang w:val="fr-FR"/>
              </w:rPr>
              <w:t>Rapport sur l'avancement et la révision du plan d'action</w:t>
            </w:r>
          </w:p>
        </w:tc>
        <w:tc>
          <w:tcPr>
            <w:tcW w:w="485" w:type="pct"/>
            <w:tcBorders>
              <w:bottom w:val="single" w:sz="4" w:space="0" w:color="auto"/>
            </w:tcBorders>
          </w:tcPr>
          <w:p w14:paraId="514BD7F4" w14:textId="77777777" w:rsidR="00870126" w:rsidRPr="00870126" w:rsidRDefault="00870126" w:rsidP="009E250D">
            <w:pPr>
              <w:spacing w:before="40" w:after="40"/>
              <w:ind w:left="57" w:right="57"/>
              <w:jc w:val="both"/>
              <w:rPr>
                <w:rFonts w:ascii="Arial" w:hAnsi="Arial" w:cs="Arial"/>
                <w:sz w:val="16"/>
                <w:szCs w:val="16"/>
                <w:lang w:val="fr-FR"/>
              </w:rPr>
            </w:pPr>
            <w:r w:rsidRPr="00870126">
              <w:rPr>
                <w:rFonts w:ascii="Arial" w:hAnsi="Arial" w:cs="Arial"/>
                <w:sz w:val="16"/>
                <w:szCs w:val="16"/>
                <w:lang w:val="fr-FR"/>
              </w:rPr>
              <w:t>Rapport sur l'état d'avancement ;</w:t>
            </w:r>
          </w:p>
          <w:p w14:paraId="1702F44C" w14:textId="39DCADEC" w:rsidR="00137B21" w:rsidRPr="00870126" w:rsidRDefault="00870126" w:rsidP="009E250D">
            <w:pPr>
              <w:spacing w:before="40" w:after="40"/>
              <w:ind w:left="57" w:right="57"/>
              <w:jc w:val="both"/>
              <w:rPr>
                <w:rFonts w:ascii="Arial" w:hAnsi="Arial" w:cs="Arial"/>
                <w:sz w:val="16"/>
                <w:szCs w:val="16"/>
                <w:lang w:val="fr-FR"/>
              </w:rPr>
            </w:pPr>
            <w:r w:rsidRPr="00870126">
              <w:rPr>
                <w:rFonts w:ascii="Arial" w:hAnsi="Arial" w:cs="Arial"/>
                <w:sz w:val="16"/>
                <w:szCs w:val="16"/>
                <w:lang w:val="fr-FR"/>
              </w:rPr>
              <w:t xml:space="preserve">Projets de </w:t>
            </w:r>
            <w:r>
              <w:rPr>
                <w:rFonts w:ascii="Arial" w:hAnsi="Arial" w:cs="Arial"/>
                <w:sz w:val="16"/>
                <w:szCs w:val="16"/>
                <w:lang w:val="fr-FR"/>
              </w:rPr>
              <w:t>D</w:t>
            </w:r>
            <w:r w:rsidRPr="00870126">
              <w:rPr>
                <w:rFonts w:ascii="Arial" w:hAnsi="Arial" w:cs="Arial"/>
                <w:sz w:val="16"/>
                <w:szCs w:val="16"/>
                <w:lang w:val="fr-FR"/>
              </w:rPr>
              <w:t xml:space="preserve">écisions et de </w:t>
            </w:r>
            <w:r>
              <w:rPr>
                <w:rFonts w:ascii="Arial" w:hAnsi="Arial" w:cs="Arial"/>
                <w:sz w:val="16"/>
                <w:szCs w:val="16"/>
                <w:lang w:val="fr-FR"/>
              </w:rPr>
              <w:t>R</w:t>
            </w:r>
            <w:r w:rsidRPr="00870126">
              <w:rPr>
                <w:rFonts w:ascii="Arial" w:hAnsi="Arial" w:cs="Arial"/>
                <w:sz w:val="16"/>
                <w:szCs w:val="16"/>
                <w:lang w:val="fr-FR"/>
              </w:rPr>
              <w:t>ésolutions</w:t>
            </w:r>
          </w:p>
        </w:tc>
        <w:tc>
          <w:tcPr>
            <w:tcW w:w="407" w:type="pct"/>
            <w:tcBorders>
              <w:bottom w:val="single" w:sz="4" w:space="0" w:color="auto"/>
            </w:tcBorders>
          </w:tcPr>
          <w:p w14:paraId="6762D1C9" w14:textId="77777777" w:rsidR="00137B21" w:rsidRPr="00870126" w:rsidRDefault="00137B21" w:rsidP="009E250D">
            <w:pPr>
              <w:spacing w:before="40" w:after="40"/>
              <w:ind w:left="57" w:right="57"/>
              <w:jc w:val="center"/>
              <w:rPr>
                <w:rFonts w:ascii="Arial" w:hAnsi="Arial" w:cs="Arial"/>
                <w:iCs/>
                <w:sz w:val="16"/>
                <w:szCs w:val="16"/>
              </w:rPr>
            </w:pPr>
            <w:r w:rsidRPr="00870126">
              <w:rPr>
                <w:rFonts w:ascii="Arial" w:hAnsi="Arial" w:cs="Arial"/>
                <w:iCs/>
                <w:sz w:val="16"/>
                <w:szCs w:val="16"/>
              </w:rPr>
              <w:t>COP14</w:t>
            </w:r>
          </w:p>
        </w:tc>
        <w:tc>
          <w:tcPr>
            <w:tcW w:w="430" w:type="pct"/>
            <w:tcBorders>
              <w:bottom w:val="single" w:sz="4" w:space="0" w:color="auto"/>
            </w:tcBorders>
          </w:tcPr>
          <w:p w14:paraId="5517057A" w14:textId="2C79AC68" w:rsidR="00137B21" w:rsidRPr="00870126" w:rsidRDefault="00137B21" w:rsidP="009E250D">
            <w:pPr>
              <w:spacing w:before="40" w:after="40"/>
              <w:ind w:left="57" w:right="57"/>
              <w:rPr>
                <w:rFonts w:ascii="Arial" w:eastAsia="Arial" w:hAnsi="Arial" w:cs="Arial"/>
                <w:iCs/>
                <w:sz w:val="16"/>
                <w:szCs w:val="16"/>
                <w:lang w:val="es-ES"/>
              </w:rPr>
            </w:pPr>
            <w:r w:rsidRPr="00870126">
              <w:rPr>
                <w:rFonts w:ascii="Arial" w:hAnsi="Arial" w:cs="Arial"/>
                <w:iCs/>
                <w:sz w:val="16"/>
                <w:szCs w:val="16"/>
                <w:lang w:val="es-ES"/>
              </w:rPr>
              <w:t>Olivier Biber,</w:t>
            </w:r>
          </w:p>
        </w:tc>
        <w:tc>
          <w:tcPr>
            <w:tcW w:w="487" w:type="pct"/>
            <w:tcBorders>
              <w:bottom w:val="single" w:sz="4" w:space="0" w:color="auto"/>
            </w:tcBorders>
          </w:tcPr>
          <w:p w14:paraId="6F3A0404" w14:textId="6B880B0C" w:rsidR="00137B21" w:rsidRPr="00870126" w:rsidRDefault="00137B21" w:rsidP="009E250D">
            <w:pPr>
              <w:spacing w:before="40" w:after="40"/>
              <w:ind w:left="57" w:right="57"/>
              <w:rPr>
                <w:iCs/>
                <w:lang w:val="fr-FR"/>
              </w:rPr>
            </w:pPr>
            <w:r w:rsidRPr="00870126">
              <w:rPr>
                <w:rFonts w:ascii="Arial" w:eastAsia="Arial" w:hAnsi="Arial" w:cs="Arial"/>
                <w:iCs/>
                <w:sz w:val="16"/>
                <w:szCs w:val="16"/>
                <w:lang w:val="fr-FR"/>
              </w:rPr>
              <w:t>AEMLAP Coordination Swiss Ornithological Institute (SOI);</w:t>
            </w:r>
            <w:r w:rsidRPr="00870126">
              <w:rPr>
                <w:rFonts w:ascii="Arial" w:hAnsi="Arial" w:cs="Arial"/>
                <w:iCs/>
                <w:sz w:val="16"/>
                <w:szCs w:val="16"/>
                <w:lang w:val="fr-FR"/>
              </w:rPr>
              <w:t xml:space="preserve"> </w:t>
            </w:r>
            <w:r w:rsidR="00870126" w:rsidRPr="00986905">
              <w:rPr>
                <w:rFonts w:ascii="Arial" w:hAnsi="Arial" w:cs="Arial"/>
                <w:sz w:val="16"/>
                <w:szCs w:val="16"/>
                <w:lang w:val="fr-FR"/>
              </w:rPr>
              <w:t>PF</w:t>
            </w:r>
            <w:r w:rsidR="00870126">
              <w:rPr>
                <w:rFonts w:ascii="Arial" w:hAnsi="Arial" w:cs="Arial"/>
                <w:sz w:val="16"/>
                <w:szCs w:val="16"/>
                <w:lang w:val="fr-FR"/>
              </w:rPr>
              <w:t xml:space="preserve"> </w:t>
            </w:r>
            <w:r w:rsidR="00870126" w:rsidRPr="00986905">
              <w:rPr>
                <w:rFonts w:ascii="Arial" w:hAnsi="Arial" w:cs="Arial"/>
                <w:sz w:val="16"/>
                <w:szCs w:val="16"/>
                <w:lang w:val="fr-FR"/>
              </w:rPr>
              <w:t>Sec</w:t>
            </w:r>
            <w:r w:rsidR="00514702">
              <w:rPr>
                <w:rFonts w:ascii="Arial" w:hAnsi="Arial" w:cs="Arial"/>
                <w:sz w:val="16"/>
                <w:szCs w:val="16"/>
                <w:lang w:val="fr-FR"/>
              </w:rPr>
              <w:t> : Iván Ramírez</w:t>
            </w:r>
            <w:r w:rsidRPr="00870126">
              <w:rPr>
                <w:rFonts w:ascii="Arial" w:hAnsi="Arial" w:cs="Arial"/>
                <w:iCs/>
                <w:sz w:val="16"/>
                <w:szCs w:val="16"/>
                <w:lang w:val="fr-FR"/>
              </w:rPr>
              <w:t>; Tilman Schneider; Nora-Marie Weyer</w:t>
            </w:r>
          </w:p>
        </w:tc>
        <w:tc>
          <w:tcPr>
            <w:tcW w:w="349" w:type="pct"/>
            <w:tcBorders>
              <w:bottom w:val="single" w:sz="4" w:space="0" w:color="auto"/>
            </w:tcBorders>
            <w:shd w:val="clear" w:color="auto" w:fill="auto"/>
          </w:tcPr>
          <w:p w14:paraId="1FB90078" w14:textId="07961496" w:rsidR="00137B21" w:rsidRPr="00870126" w:rsidRDefault="00001EA1" w:rsidP="009E250D">
            <w:pPr>
              <w:spacing w:before="40" w:after="40"/>
              <w:ind w:left="57" w:right="57"/>
              <w:rPr>
                <w:rFonts w:ascii="Arial" w:hAnsi="Arial" w:cs="Arial"/>
                <w:iCs/>
                <w:sz w:val="16"/>
                <w:szCs w:val="16"/>
              </w:rPr>
            </w:pPr>
            <w:r w:rsidRPr="00870126">
              <w:rPr>
                <w:rFonts w:ascii="Arial" w:hAnsi="Arial" w:cs="Arial"/>
                <w:iCs/>
                <w:sz w:val="16"/>
                <w:szCs w:val="16"/>
              </w:rPr>
              <w:t>M</w:t>
            </w:r>
            <w:r w:rsidR="00870126">
              <w:rPr>
                <w:rFonts w:ascii="Arial" w:hAnsi="Arial" w:cs="Arial"/>
                <w:iCs/>
                <w:sz w:val="16"/>
                <w:szCs w:val="16"/>
              </w:rPr>
              <w:t>oyenne</w:t>
            </w:r>
          </w:p>
        </w:tc>
        <w:tc>
          <w:tcPr>
            <w:tcW w:w="313" w:type="pct"/>
            <w:tcBorders>
              <w:bottom w:val="single" w:sz="4" w:space="0" w:color="auto"/>
            </w:tcBorders>
          </w:tcPr>
          <w:p w14:paraId="1753CE8B" w14:textId="77777777" w:rsidR="00137B21" w:rsidRPr="00870126" w:rsidRDefault="00137B21" w:rsidP="009E250D">
            <w:pPr>
              <w:spacing w:before="40" w:after="40"/>
              <w:ind w:left="57" w:right="57"/>
              <w:jc w:val="center"/>
              <w:rPr>
                <w:rFonts w:ascii="Arial" w:hAnsi="Arial" w:cs="Arial"/>
                <w:iCs/>
                <w:sz w:val="16"/>
                <w:szCs w:val="16"/>
              </w:rPr>
            </w:pPr>
            <w:r w:rsidRPr="00870126">
              <w:rPr>
                <w:rFonts w:ascii="Arial" w:hAnsi="Arial" w:cs="Arial"/>
                <w:iCs/>
                <w:sz w:val="16"/>
                <w:szCs w:val="16"/>
              </w:rPr>
              <w:t>COP14</w:t>
            </w:r>
          </w:p>
        </w:tc>
        <w:tc>
          <w:tcPr>
            <w:tcW w:w="402" w:type="pct"/>
            <w:tcBorders>
              <w:bottom w:val="single" w:sz="4" w:space="0" w:color="auto"/>
            </w:tcBorders>
          </w:tcPr>
          <w:p w14:paraId="052760E6" w14:textId="090A9098" w:rsidR="00137B21" w:rsidRPr="00870126" w:rsidRDefault="00137B21" w:rsidP="009E250D">
            <w:pPr>
              <w:spacing w:before="40" w:after="40"/>
              <w:ind w:left="57" w:right="57"/>
              <w:jc w:val="center"/>
              <w:rPr>
                <w:rFonts w:ascii="Arial" w:hAnsi="Arial" w:cs="Arial"/>
                <w:iCs/>
                <w:sz w:val="16"/>
                <w:szCs w:val="16"/>
              </w:rPr>
            </w:pPr>
          </w:p>
        </w:tc>
      </w:tr>
      <w:tr w:rsidR="00B15E77" w:rsidRPr="00465039" w14:paraId="59F4D603" w14:textId="77777777" w:rsidTr="00463F4D">
        <w:trPr>
          <w:trHeight w:val="171"/>
        </w:trPr>
        <w:tc>
          <w:tcPr>
            <w:tcW w:w="458" w:type="pct"/>
            <w:tcBorders>
              <w:top w:val="single" w:sz="4" w:space="0" w:color="auto"/>
              <w:bottom w:val="single" w:sz="4" w:space="0" w:color="auto"/>
            </w:tcBorders>
          </w:tcPr>
          <w:p w14:paraId="5237D15F"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Dec. 13.35</w:t>
            </w:r>
          </w:p>
        </w:tc>
        <w:tc>
          <w:tcPr>
            <w:tcW w:w="1055" w:type="pct"/>
            <w:tcBorders>
              <w:top w:val="single" w:sz="4" w:space="0" w:color="auto"/>
              <w:bottom w:val="single" w:sz="4" w:space="0" w:color="auto"/>
            </w:tcBorders>
          </w:tcPr>
          <w:p w14:paraId="42680560" w14:textId="38800C6D" w:rsidR="00137B21" w:rsidRPr="00C42D79" w:rsidRDefault="00C42D79" w:rsidP="009E250D">
            <w:pPr>
              <w:spacing w:before="40" w:after="40"/>
              <w:ind w:left="57" w:right="57"/>
              <w:jc w:val="both"/>
              <w:rPr>
                <w:rFonts w:ascii="Arial" w:hAnsi="Arial" w:cs="Arial"/>
                <w:i/>
                <w:iCs/>
                <w:sz w:val="16"/>
                <w:szCs w:val="16"/>
                <w:lang w:val="fr-FR"/>
              </w:rPr>
            </w:pPr>
            <w:r w:rsidRPr="00C42D79">
              <w:rPr>
                <w:rFonts w:ascii="Arial" w:hAnsi="Arial" w:cs="Arial"/>
                <w:i/>
                <w:iCs/>
                <w:sz w:val="16"/>
                <w:szCs w:val="16"/>
                <w:lang w:val="fr-FR"/>
              </w:rPr>
              <w:t>a) maintenir le Groupe de travail sur les oiseaux terrestres migrateurs d’Afrique-Eurasie jusqu’à la 14e session de la Conférence des Parties (COP14) en étendant son adhésion pour intégrer l’expertise de régions géographiques actuellement absentes, afin de faciliter et de suivre la mise en œuvre du Plan d’action et de développer des indicateurs pour évaluer la mise en œuvre du Programme de travail 2016-2020</w:t>
            </w:r>
            <w:r w:rsidR="00137B21" w:rsidRPr="00C42D79">
              <w:rPr>
                <w:rFonts w:ascii="Arial" w:hAnsi="Arial" w:cs="Arial"/>
                <w:i/>
                <w:iCs/>
                <w:sz w:val="16"/>
                <w:szCs w:val="16"/>
                <w:shd w:val="clear" w:color="auto" w:fill="FFFFFF"/>
                <w:lang w:val="fr-FR"/>
              </w:rPr>
              <w:t>;</w:t>
            </w:r>
          </w:p>
        </w:tc>
        <w:tc>
          <w:tcPr>
            <w:tcW w:w="614" w:type="pct"/>
            <w:tcBorders>
              <w:top w:val="single" w:sz="4" w:space="0" w:color="auto"/>
              <w:bottom w:val="single" w:sz="4" w:space="0" w:color="auto"/>
            </w:tcBorders>
          </w:tcPr>
          <w:p w14:paraId="2BA301E0" w14:textId="70F26622" w:rsidR="00137B21" w:rsidRPr="00C42D79" w:rsidRDefault="00C42D79" w:rsidP="009E250D">
            <w:pPr>
              <w:tabs>
                <w:tab w:val="left" w:pos="450"/>
                <w:tab w:val="left" w:pos="4410"/>
              </w:tabs>
              <w:spacing w:before="40" w:after="40"/>
              <w:ind w:left="57" w:right="57"/>
              <w:jc w:val="both"/>
              <w:rPr>
                <w:rFonts w:ascii="Arial" w:hAnsi="Arial" w:cs="Arial"/>
                <w:sz w:val="16"/>
                <w:szCs w:val="16"/>
                <w:lang w:val="fr-FR"/>
              </w:rPr>
            </w:pPr>
            <w:r w:rsidRPr="00C42D79">
              <w:rPr>
                <w:rFonts w:ascii="Arial" w:hAnsi="Arial" w:cs="Arial"/>
                <w:sz w:val="16"/>
                <w:szCs w:val="16"/>
                <w:lang w:val="fr-FR"/>
              </w:rPr>
              <w:t>Le groupe de travail sur les oiseaux te</w:t>
            </w:r>
            <w:r>
              <w:rPr>
                <w:rFonts w:ascii="Arial" w:hAnsi="Arial" w:cs="Arial"/>
                <w:sz w:val="16"/>
                <w:szCs w:val="16"/>
                <w:lang w:val="fr-FR"/>
              </w:rPr>
              <w:t>rrestres migrateurs d’Afrique</w:t>
            </w:r>
            <w:r w:rsidR="003F3FBD">
              <w:rPr>
                <w:rFonts w:ascii="Arial" w:hAnsi="Arial" w:cs="Arial"/>
                <w:sz w:val="16"/>
                <w:szCs w:val="16"/>
                <w:lang w:val="fr-FR"/>
              </w:rPr>
              <w:t>-</w:t>
            </w:r>
            <w:r>
              <w:rPr>
                <w:rFonts w:ascii="Arial" w:hAnsi="Arial" w:cs="Arial"/>
                <w:sz w:val="16"/>
                <w:szCs w:val="16"/>
                <w:lang w:val="fr-FR"/>
              </w:rPr>
              <w:t>Eurasie poursuit ses activités</w:t>
            </w:r>
            <w:r w:rsidR="00137B21" w:rsidRPr="00C42D79">
              <w:rPr>
                <w:rFonts w:ascii="Arial" w:hAnsi="Arial" w:cs="Arial"/>
                <w:sz w:val="16"/>
                <w:szCs w:val="16"/>
                <w:lang w:val="fr-FR"/>
              </w:rPr>
              <w:t>:</w:t>
            </w:r>
          </w:p>
          <w:p w14:paraId="7A18033F" w14:textId="77777777" w:rsidR="00C42D79" w:rsidRPr="00C42D79" w:rsidRDefault="00C42D79" w:rsidP="009E250D">
            <w:pPr>
              <w:spacing w:before="40" w:after="40"/>
              <w:ind w:left="57" w:right="57"/>
              <w:jc w:val="both"/>
              <w:rPr>
                <w:rFonts w:ascii="Arial" w:hAnsi="Arial" w:cs="Arial"/>
                <w:sz w:val="16"/>
                <w:szCs w:val="16"/>
                <w:lang w:val="fr-FR"/>
              </w:rPr>
            </w:pPr>
            <w:r w:rsidRPr="00C42D79">
              <w:rPr>
                <w:rFonts w:ascii="Arial" w:hAnsi="Arial" w:cs="Arial"/>
                <w:sz w:val="16"/>
                <w:szCs w:val="16"/>
                <w:lang w:val="fr-FR"/>
              </w:rPr>
              <w:t>Organiser les réunions du groupe de travail ; intégrer de nouveaux membres des régions non représentées.</w:t>
            </w:r>
          </w:p>
          <w:p w14:paraId="278BCB96" w14:textId="17379856" w:rsidR="00137B21" w:rsidRPr="00F70AEE" w:rsidRDefault="00C42D79" w:rsidP="009E250D">
            <w:pPr>
              <w:spacing w:before="40" w:after="40"/>
              <w:ind w:right="57"/>
              <w:jc w:val="both"/>
              <w:rPr>
                <w:rFonts w:ascii="Arial" w:hAnsi="Arial" w:cs="Arial"/>
                <w:sz w:val="16"/>
                <w:szCs w:val="16"/>
              </w:rPr>
            </w:pPr>
            <w:r w:rsidRPr="00C42D79">
              <w:rPr>
                <w:rFonts w:ascii="Arial" w:hAnsi="Arial" w:cs="Arial"/>
                <w:sz w:val="16"/>
                <w:szCs w:val="16"/>
              </w:rPr>
              <w:t>Développer des indicateurs</w:t>
            </w:r>
          </w:p>
        </w:tc>
        <w:tc>
          <w:tcPr>
            <w:tcW w:w="485" w:type="pct"/>
            <w:tcBorders>
              <w:top w:val="single" w:sz="4" w:space="0" w:color="auto"/>
              <w:bottom w:val="single" w:sz="4" w:space="0" w:color="auto"/>
            </w:tcBorders>
          </w:tcPr>
          <w:p w14:paraId="6BCEF823" w14:textId="3073D2FC" w:rsidR="00137B21" w:rsidRPr="00E31C3E" w:rsidRDefault="00C42D79" w:rsidP="009E250D">
            <w:pPr>
              <w:spacing w:before="40" w:after="40"/>
              <w:ind w:left="57" w:right="57"/>
              <w:jc w:val="both"/>
              <w:rPr>
                <w:rFonts w:ascii="Arial" w:hAnsi="Arial" w:cs="Arial"/>
                <w:iCs/>
                <w:sz w:val="16"/>
                <w:szCs w:val="16"/>
                <w:lang w:val="fr-FR"/>
              </w:rPr>
            </w:pPr>
            <w:r w:rsidRPr="00C42D79">
              <w:rPr>
                <w:rFonts w:ascii="Arial" w:hAnsi="Arial" w:cs="Arial"/>
                <w:iCs/>
                <w:sz w:val="16"/>
                <w:szCs w:val="16"/>
                <w:lang w:val="fr-FR"/>
              </w:rPr>
              <w:t>Le Groupe de travail est actif</w:t>
            </w:r>
            <w:r w:rsidR="00137B21" w:rsidRPr="00C42D79">
              <w:rPr>
                <w:rFonts w:ascii="Arial" w:hAnsi="Arial" w:cs="Arial"/>
                <w:iCs/>
                <w:sz w:val="16"/>
                <w:szCs w:val="16"/>
                <w:lang w:val="fr-FR"/>
              </w:rPr>
              <w:t xml:space="preserve">. </w:t>
            </w:r>
            <w:r w:rsidR="00137B21" w:rsidRPr="00C42D79">
              <w:rPr>
                <w:rFonts w:ascii="Arial" w:hAnsi="Arial" w:cs="Arial"/>
                <w:iCs/>
                <w:sz w:val="16"/>
                <w:szCs w:val="16"/>
                <w:lang w:val="fr-FR"/>
              </w:rPr>
              <w:br/>
            </w:r>
            <w:r w:rsidRPr="00E31C3E">
              <w:rPr>
                <w:rFonts w:ascii="Arial" w:hAnsi="Arial" w:cs="Arial"/>
                <w:iCs/>
                <w:sz w:val="16"/>
                <w:szCs w:val="16"/>
                <w:lang w:val="fr-FR"/>
              </w:rPr>
              <w:t>L'adhésion est élargie</w:t>
            </w:r>
          </w:p>
          <w:p w14:paraId="7E1235CC" w14:textId="33A6454E" w:rsidR="00137B21" w:rsidRPr="00E31C3E" w:rsidRDefault="00E31C3E" w:rsidP="009E250D">
            <w:pPr>
              <w:spacing w:before="40" w:after="40"/>
              <w:ind w:left="57" w:right="57"/>
              <w:jc w:val="both"/>
              <w:rPr>
                <w:rFonts w:ascii="Arial" w:hAnsi="Arial" w:cs="Arial"/>
                <w:sz w:val="16"/>
                <w:szCs w:val="16"/>
                <w:lang w:val="fr-FR"/>
              </w:rPr>
            </w:pPr>
            <w:r w:rsidRPr="00E31C3E">
              <w:rPr>
                <w:rFonts w:ascii="Arial" w:hAnsi="Arial" w:cs="Arial"/>
                <w:sz w:val="16"/>
                <w:szCs w:val="16"/>
                <w:lang w:val="fr-FR"/>
              </w:rPr>
              <w:t xml:space="preserve">Indicateurs pour évaluer la mise en œuvre du </w:t>
            </w:r>
            <w:r>
              <w:rPr>
                <w:rFonts w:ascii="Arial" w:hAnsi="Arial" w:cs="Arial"/>
                <w:sz w:val="16"/>
                <w:szCs w:val="16"/>
                <w:lang w:val="fr-FR"/>
              </w:rPr>
              <w:t>programme de travail (</w:t>
            </w:r>
            <w:r w:rsidRPr="00E31C3E">
              <w:rPr>
                <w:rFonts w:ascii="Arial" w:hAnsi="Arial" w:cs="Arial"/>
                <w:sz w:val="16"/>
                <w:szCs w:val="16"/>
                <w:lang w:val="fr-FR"/>
              </w:rPr>
              <w:t>PdT</w:t>
            </w:r>
            <w:r>
              <w:rPr>
                <w:rFonts w:ascii="Arial" w:hAnsi="Arial" w:cs="Arial"/>
                <w:sz w:val="16"/>
                <w:szCs w:val="16"/>
                <w:lang w:val="fr-FR"/>
              </w:rPr>
              <w:t>)</w:t>
            </w:r>
            <w:r w:rsidRPr="00E31C3E">
              <w:rPr>
                <w:rFonts w:ascii="Arial" w:hAnsi="Arial" w:cs="Arial"/>
                <w:sz w:val="16"/>
                <w:szCs w:val="16"/>
                <w:lang w:val="fr-FR"/>
              </w:rPr>
              <w:t xml:space="preserve"> 2016 - 2020</w:t>
            </w:r>
          </w:p>
        </w:tc>
        <w:tc>
          <w:tcPr>
            <w:tcW w:w="407" w:type="pct"/>
            <w:tcBorders>
              <w:top w:val="single" w:sz="4" w:space="0" w:color="auto"/>
              <w:bottom w:val="single" w:sz="4" w:space="0" w:color="auto"/>
            </w:tcBorders>
          </w:tcPr>
          <w:p w14:paraId="1BA6C048" w14:textId="7F6D78F8" w:rsidR="00137B21" w:rsidRPr="00C42D79" w:rsidRDefault="00137B21" w:rsidP="009E250D">
            <w:pPr>
              <w:spacing w:before="40" w:after="40"/>
              <w:ind w:left="57" w:right="57"/>
              <w:jc w:val="center"/>
              <w:rPr>
                <w:rFonts w:ascii="Arial" w:hAnsi="Arial" w:cs="Arial"/>
                <w:iCs/>
                <w:sz w:val="16"/>
                <w:szCs w:val="16"/>
              </w:rPr>
            </w:pPr>
            <w:r w:rsidRPr="00C42D79">
              <w:rPr>
                <w:rFonts w:ascii="Arial" w:hAnsi="Arial" w:cs="Arial"/>
                <w:iCs/>
                <w:sz w:val="16"/>
                <w:szCs w:val="16"/>
              </w:rPr>
              <w:t>202</w:t>
            </w:r>
            <w:r w:rsidR="00402955" w:rsidRPr="00C42D79">
              <w:rPr>
                <w:rFonts w:ascii="Arial" w:hAnsi="Arial" w:cs="Arial"/>
                <w:iCs/>
                <w:sz w:val="16"/>
                <w:szCs w:val="16"/>
              </w:rPr>
              <w:t>1</w:t>
            </w:r>
            <w:r w:rsidRPr="00C42D79">
              <w:rPr>
                <w:rFonts w:ascii="Arial" w:hAnsi="Arial" w:cs="Arial"/>
                <w:iCs/>
                <w:sz w:val="16"/>
                <w:szCs w:val="16"/>
              </w:rPr>
              <w:t>-2023</w:t>
            </w:r>
          </w:p>
        </w:tc>
        <w:tc>
          <w:tcPr>
            <w:tcW w:w="430" w:type="pct"/>
            <w:tcBorders>
              <w:top w:val="single" w:sz="4" w:space="0" w:color="auto"/>
              <w:bottom w:val="single" w:sz="4" w:space="0" w:color="auto"/>
            </w:tcBorders>
          </w:tcPr>
          <w:p w14:paraId="672B56A8" w14:textId="7755A370" w:rsidR="00137B21" w:rsidRPr="00C42D79" w:rsidRDefault="00137B21" w:rsidP="009E250D">
            <w:pPr>
              <w:spacing w:before="40" w:after="40"/>
              <w:ind w:left="57" w:right="57"/>
              <w:rPr>
                <w:iCs/>
              </w:rPr>
            </w:pPr>
            <w:r w:rsidRPr="00C42D79">
              <w:rPr>
                <w:rFonts w:ascii="Arial" w:hAnsi="Arial" w:cs="Arial"/>
                <w:iCs/>
                <w:sz w:val="16"/>
                <w:szCs w:val="16"/>
              </w:rPr>
              <w:t>Olivier Biber</w:t>
            </w:r>
          </w:p>
        </w:tc>
        <w:tc>
          <w:tcPr>
            <w:tcW w:w="487" w:type="pct"/>
            <w:tcBorders>
              <w:top w:val="single" w:sz="4" w:space="0" w:color="auto"/>
              <w:bottom w:val="single" w:sz="4" w:space="0" w:color="auto"/>
            </w:tcBorders>
          </w:tcPr>
          <w:p w14:paraId="04A85655" w14:textId="33B490C1" w:rsidR="00137B21" w:rsidRPr="00FB7B94" w:rsidRDefault="00137B21" w:rsidP="009E250D">
            <w:pPr>
              <w:spacing w:before="40" w:after="40"/>
              <w:ind w:left="57" w:right="57"/>
              <w:rPr>
                <w:iCs/>
                <w:lang w:val="fr-FR"/>
              </w:rPr>
            </w:pPr>
            <w:r w:rsidRPr="00FB7B94">
              <w:rPr>
                <w:rFonts w:ascii="Arial" w:eastAsia="Arial" w:hAnsi="Arial" w:cs="Arial"/>
                <w:iCs/>
                <w:sz w:val="16"/>
                <w:szCs w:val="16"/>
                <w:lang w:val="fr-FR"/>
              </w:rPr>
              <w:t>AEMLAP Coordination Swiss Ornithological Institute (SOI);</w:t>
            </w:r>
            <w:r w:rsidRPr="00FB7B94">
              <w:rPr>
                <w:rFonts w:ascii="Arial" w:hAnsi="Arial" w:cs="Arial"/>
                <w:iCs/>
                <w:sz w:val="16"/>
                <w:szCs w:val="16"/>
                <w:lang w:val="fr-FR"/>
              </w:rPr>
              <w:t xml:space="preserve"> </w:t>
            </w:r>
            <w:r w:rsidR="00FB7B94" w:rsidRPr="00986905">
              <w:rPr>
                <w:rFonts w:ascii="Arial" w:hAnsi="Arial" w:cs="Arial"/>
                <w:sz w:val="16"/>
                <w:szCs w:val="16"/>
                <w:lang w:val="fr-FR"/>
              </w:rPr>
              <w:t>PF</w:t>
            </w:r>
            <w:r w:rsidR="00FB7B94">
              <w:rPr>
                <w:rFonts w:ascii="Arial" w:hAnsi="Arial" w:cs="Arial"/>
                <w:sz w:val="16"/>
                <w:szCs w:val="16"/>
                <w:lang w:val="fr-FR"/>
              </w:rPr>
              <w:t xml:space="preserve"> </w:t>
            </w:r>
            <w:r w:rsidR="00FB7B94" w:rsidRPr="00986905">
              <w:rPr>
                <w:rFonts w:ascii="Arial" w:hAnsi="Arial" w:cs="Arial"/>
                <w:sz w:val="16"/>
                <w:szCs w:val="16"/>
                <w:lang w:val="fr-FR"/>
              </w:rPr>
              <w:t xml:space="preserve">Sec.: </w:t>
            </w:r>
            <w:r w:rsidR="00514702">
              <w:rPr>
                <w:rFonts w:ascii="Arial" w:hAnsi="Arial" w:cs="Arial"/>
                <w:sz w:val="16"/>
                <w:szCs w:val="16"/>
                <w:lang w:val="fr-FR"/>
              </w:rPr>
              <w:t>Iván Ramírez</w:t>
            </w:r>
            <w:r w:rsidRPr="00FB7B94">
              <w:rPr>
                <w:rFonts w:ascii="Arial" w:hAnsi="Arial" w:cs="Arial"/>
                <w:iCs/>
                <w:sz w:val="16"/>
                <w:szCs w:val="16"/>
                <w:lang w:val="fr-FR"/>
              </w:rPr>
              <w:t>; Tilman Schneider; Nora-Marie Weyer</w:t>
            </w:r>
          </w:p>
        </w:tc>
        <w:tc>
          <w:tcPr>
            <w:tcW w:w="349" w:type="pct"/>
            <w:tcBorders>
              <w:top w:val="single" w:sz="4" w:space="0" w:color="auto"/>
              <w:bottom w:val="single" w:sz="4" w:space="0" w:color="auto"/>
            </w:tcBorders>
            <w:shd w:val="clear" w:color="auto" w:fill="auto"/>
          </w:tcPr>
          <w:p w14:paraId="4904B28D" w14:textId="3502E315" w:rsidR="00137B21" w:rsidRPr="00C42D79" w:rsidRDefault="00137B21" w:rsidP="009E250D">
            <w:pPr>
              <w:spacing w:before="40" w:after="40"/>
              <w:ind w:left="57" w:right="57"/>
              <w:rPr>
                <w:rFonts w:ascii="Arial" w:hAnsi="Arial" w:cs="Arial"/>
                <w:iCs/>
                <w:sz w:val="16"/>
                <w:szCs w:val="16"/>
              </w:rPr>
            </w:pPr>
            <w:r w:rsidRPr="00C42D79">
              <w:rPr>
                <w:rFonts w:ascii="Arial" w:hAnsi="Arial" w:cs="Arial"/>
                <w:iCs/>
                <w:sz w:val="16"/>
                <w:szCs w:val="16"/>
              </w:rPr>
              <w:t>H</w:t>
            </w:r>
            <w:r w:rsidR="00FB7B94">
              <w:rPr>
                <w:rFonts w:ascii="Arial" w:hAnsi="Arial" w:cs="Arial"/>
                <w:iCs/>
                <w:sz w:val="16"/>
                <w:szCs w:val="16"/>
              </w:rPr>
              <w:t>aute</w:t>
            </w:r>
          </w:p>
        </w:tc>
        <w:tc>
          <w:tcPr>
            <w:tcW w:w="313" w:type="pct"/>
            <w:tcBorders>
              <w:top w:val="single" w:sz="4" w:space="0" w:color="auto"/>
              <w:bottom w:val="single" w:sz="4" w:space="0" w:color="auto"/>
            </w:tcBorders>
          </w:tcPr>
          <w:p w14:paraId="5442A37D" w14:textId="77777777" w:rsidR="00137B21" w:rsidRPr="00C42D79" w:rsidRDefault="00137B21" w:rsidP="009E250D">
            <w:pPr>
              <w:spacing w:before="40" w:after="40"/>
              <w:jc w:val="center"/>
              <w:rPr>
                <w:rFonts w:ascii="Arial" w:hAnsi="Arial" w:cs="Arial"/>
                <w:iCs/>
                <w:sz w:val="16"/>
                <w:szCs w:val="16"/>
              </w:rPr>
            </w:pPr>
            <w:r w:rsidRPr="00C42D79">
              <w:rPr>
                <w:rFonts w:ascii="Arial" w:hAnsi="Arial" w:cs="Arial"/>
                <w:iCs/>
                <w:sz w:val="16"/>
                <w:szCs w:val="16"/>
              </w:rPr>
              <w:t>ScC-SC5</w:t>
            </w:r>
            <w:r w:rsidRPr="00C42D79">
              <w:rPr>
                <w:rFonts w:ascii="Arial" w:hAnsi="Arial" w:cs="Arial"/>
                <w:iCs/>
                <w:sz w:val="16"/>
                <w:szCs w:val="16"/>
              </w:rPr>
              <w:br/>
              <w:t>-</w:t>
            </w:r>
          </w:p>
          <w:p w14:paraId="1B86CB34" w14:textId="77777777" w:rsidR="00137B21" w:rsidRPr="00C42D79" w:rsidRDefault="00137B21" w:rsidP="009E250D">
            <w:pPr>
              <w:spacing w:before="40" w:after="40"/>
              <w:ind w:left="57" w:right="57"/>
              <w:jc w:val="center"/>
              <w:rPr>
                <w:rFonts w:ascii="Arial" w:hAnsi="Arial" w:cs="Arial"/>
                <w:iCs/>
                <w:sz w:val="16"/>
                <w:szCs w:val="16"/>
              </w:rPr>
            </w:pPr>
            <w:r w:rsidRPr="00C42D79">
              <w:rPr>
                <w:rFonts w:ascii="Arial" w:hAnsi="Arial" w:cs="Arial"/>
                <w:iCs/>
                <w:sz w:val="16"/>
                <w:szCs w:val="16"/>
              </w:rPr>
              <w:t>COP14</w:t>
            </w:r>
          </w:p>
        </w:tc>
        <w:tc>
          <w:tcPr>
            <w:tcW w:w="402" w:type="pct"/>
            <w:tcBorders>
              <w:top w:val="single" w:sz="4" w:space="0" w:color="auto"/>
              <w:bottom w:val="single" w:sz="4" w:space="0" w:color="auto"/>
            </w:tcBorders>
          </w:tcPr>
          <w:p w14:paraId="1D2E46BC" w14:textId="20E9517B" w:rsidR="00137B21" w:rsidRPr="00FB7B94" w:rsidRDefault="00FB7B94" w:rsidP="009E250D">
            <w:pPr>
              <w:spacing w:before="40" w:after="40"/>
              <w:ind w:left="57" w:right="57"/>
              <w:jc w:val="both"/>
              <w:rPr>
                <w:rFonts w:ascii="Arial" w:hAnsi="Arial" w:cs="Arial"/>
                <w:iCs/>
                <w:sz w:val="16"/>
                <w:szCs w:val="16"/>
                <w:lang w:val="fr-FR"/>
              </w:rPr>
            </w:pPr>
            <w:r w:rsidRPr="00FB7B94">
              <w:rPr>
                <w:rFonts w:ascii="Arial" w:hAnsi="Arial" w:cs="Arial"/>
                <w:iCs/>
                <w:sz w:val="16"/>
                <w:szCs w:val="16"/>
                <w:lang w:val="fr-FR"/>
              </w:rPr>
              <w:t>En cours</w:t>
            </w:r>
            <w:r w:rsidR="00137B21" w:rsidRPr="00FB7B94">
              <w:rPr>
                <w:rFonts w:ascii="Arial" w:hAnsi="Arial" w:cs="Arial"/>
                <w:iCs/>
                <w:sz w:val="16"/>
                <w:szCs w:val="16"/>
                <w:lang w:val="fr-FR"/>
              </w:rPr>
              <w:t xml:space="preserve">; </w:t>
            </w:r>
            <w:r w:rsidRPr="00FB7B94">
              <w:rPr>
                <w:rFonts w:ascii="Arial" w:hAnsi="Arial" w:cs="Arial"/>
                <w:iCs/>
                <w:sz w:val="16"/>
                <w:szCs w:val="16"/>
                <w:lang w:val="fr-FR"/>
              </w:rPr>
              <w:t>Le groupe de travail se poursuit ; un premier examen de la mise en œuvre du PdT 2016-2020 a été entrepris, y compris les contributions des membres du groupe de travail.</w:t>
            </w:r>
          </w:p>
        </w:tc>
      </w:tr>
      <w:tr w:rsidR="00B15E77" w:rsidRPr="00465039" w14:paraId="62A2AE47" w14:textId="77777777" w:rsidTr="00463F4D">
        <w:trPr>
          <w:trHeight w:val="171"/>
        </w:trPr>
        <w:tc>
          <w:tcPr>
            <w:tcW w:w="458" w:type="pct"/>
            <w:tcBorders>
              <w:top w:val="single" w:sz="4" w:space="0" w:color="auto"/>
              <w:left w:val="nil"/>
              <w:bottom w:val="nil"/>
              <w:right w:val="nil"/>
            </w:tcBorders>
          </w:tcPr>
          <w:p w14:paraId="38C49FE4" w14:textId="77777777" w:rsidR="00B15E77" w:rsidRPr="009E250D" w:rsidRDefault="00B15E77" w:rsidP="009E250D">
            <w:pPr>
              <w:spacing w:before="40" w:after="40"/>
              <w:ind w:left="57" w:right="57"/>
              <w:rPr>
                <w:rFonts w:ascii="Arial" w:hAnsi="Arial" w:cs="Arial"/>
                <w:iCs/>
                <w:sz w:val="16"/>
                <w:szCs w:val="16"/>
                <w:lang w:val="fr-FR"/>
              </w:rPr>
            </w:pPr>
          </w:p>
        </w:tc>
        <w:tc>
          <w:tcPr>
            <w:tcW w:w="1055" w:type="pct"/>
            <w:tcBorders>
              <w:top w:val="single" w:sz="4" w:space="0" w:color="auto"/>
              <w:left w:val="nil"/>
              <w:bottom w:val="nil"/>
              <w:right w:val="nil"/>
            </w:tcBorders>
          </w:tcPr>
          <w:p w14:paraId="6A36CE8F" w14:textId="77777777" w:rsidR="00B15E77" w:rsidRPr="00C42D79" w:rsidRDefault="00B15E77" w:rsidP="009E250D">
            <w:pPr>
              <w:spacing w:before="40" w:after="40"/>
              <w:ind w:left="57" w:right="57"/>
              <w:jc w:val="both"/>
              <w:rPr>
                <w:rFonts w:ascii="Arial" w:hAnsi="Arial" w:cs="Arial"/>
                <w:i/>
                <w:iCs/>
                <w:sz w:val="16"/>
                <w:szCs w:val="16"/>
                <w:lang w:val="fr-FR"/>
              </w:rPr>
            </w:pPr>
          </w:p>
        </w:tc>
        <w:tc>
          <w:tcPr>
            <w:tcW w:w="614" w:type="pct"/>
            <w:tcBorders>
              <w:top w:val="single" w:sz="4" w:space="0" w:color="auto"/>
              <w:left w:val="nil"/>
              <w:bottom w:val="nil"/>
              <w:right w:val="nil"/>
            </w:tcBorders>
          </w:tcPr>
          <w:p w14:paraId="539F30E5" w14:textId="77777777" w:rsidR="00B15E77" w:rsidRPr="00C42D79" w:rsidRDefault="00B15E77" w:rsidP="009E250D">
            <w:pPr>
              <w:tabs>
                <w:tab w:val="left" w:pos="450"/>
                <w:tab w:val="left" w:pos="4410"/>
              </w:tabs>
              <w:spacing w:before="40" w:after="40"/>
              <w:ind w:left="57" w:right="57"/>
              <w:jc w:val="both"/>
              <w:rPr>
                <w:rFonts w:ascii="Arial" w:hAnsi="Arial" w:cs="Arial"/>
                <w:sz w:val="16"/>
                <w:szCs w:val="16"/>
                <w:lang w:val="fr-FR"/>
              </w:rPr>
            </w:pPr>
          </w:p>
        </w:tc>
        <w:tc>
          <w:tcPr>
            <w:tcW w:w="485" w:type="pct"/>
            <w:tcBorders>
              <w:top w:val="single" w:sz="4" w:space="0" w:color="auto"/>
              <w:left w:val="nil"/>
              <w:bottom w:val="nil"/>
              <w:right w:val="nil"/>
            </w:tcBorders>
          </w:tcPr>
          <w:p w14:paraId="1D239F14" w14:textId="77777777" w:rsidR="00B15E77" w:rsidRPr="00C42D79" w:rsidRDefault="00B15E77" w:rsidP="009E250D">
            <w:pPr>
              <w:spacing w:before="40" w:after="40"/>
              <w:ind w:left="57" w:right="57"/>
              <w:jc w:val="both"/>
              <w:rPr>
                <w:rFonts w:ascii="Arial" w:hAnsi="Arial" w:cs="Arial"/>
                <w:iCs/>
                <w:sz w:val="16"/>
                <w:szCs w:val="16"/>
                <w:lang w:val="fr-FR"/>
              </w:rPr>
            </w:pPr>
          </w:p>
        </w:tc>
        <w:tc>
          <w:tcPr>
            <w:tcW w:w="407" w:type="pct"/>
            <w:tcBorders>
              <w:top w:val="single" w:sz="4" w:space="0" w:color="auto"/>
              <w:left w:val="nil"/>
              <w:bottom w:val="nil"/>
              <w:right w:val="nil"/>
            </w:tcBorders>
          </w:tcPr>
          <w:p w14:paraId="7A9A8C97" w14:textId="77777777" w:rsidR="00B15E77" w:rsidRPr="009E250D" w:rsidRDefault="00B15E77" w:rsidP="009E250D">
            <w:pPr>
              <w:spacing w:before="40" w:after="40"/>
              <w:ind w:left="57" w:right="57"/>
              <w:jc w:val="center"/>
              <w:rPr>
                <w:rFonts w:ascii="Arial" w:hAnsi="Arial" w:cs="Arial"/>
                <w:iCs/>
                <w:sz w:val="16"/>
                <w:szCs w:val="16"/>
                <w:lang w:val="fr-FR"/>
              </w:rPr>
            </w:pPr>
          </w:p>
        </w:tc>
        <w:tc>
          <w:tcPr>
            <w:tcW w:w="430" w:type="pct"/>
            <w:tcBorders>
              <w:top w:val="single" w:sz="4" w:space="0" w:color="auto"/>
              <w:left w:val="nil"/>
              <w:bottom w:val="nil"/>
              <w:right w:val="nil"/>
            </w:tcBorders>
          </w:tcPr>
          <w:p w14:paraId="16108441" w14:textId="77777777" w:rsidR="00B15E77" w:rsidRPr="009E250D" w:rsidRDefault="00B15E77" w:rsidP="009E250D">
            <w:pPr>
              <w:spacing w:before="40" w:after="40"/>
              <w:ind w:left="57" w:right="57"/>
              <w:rPr>
                <w:rFonts w:ascii="Arial" w:hAnsi="Arial" w:cs="Arial"/>
                <w:iCs/>
                <w:sz w:val="16"/>
                <w:szCs w:val="16"/>
                <w:lang w:val="fr-FR"/>
              </w:rPr>
            </w:pPr>
          </w:p>
        </w:tc>
        <w:tc>
          <w:tcPr>
            <w:tcW w:w="487" w:type="pct"/>
            <w:tcBorders>
              <w:top w:val="single" w:sz="4" w:space="0" w:color="auto"/>
              <w:left w:val="nil"/>
              <w:bottom w:val="nil"/>
              <w:right w:val="nil"/>
            </w:tcBorders>
          </w:tcPr>
          <w:p w14:paraId="12AE6DC9" w14:textId="77777777" w:rsidR="00B15E77" w:rsidRPr="00FB7B94" w:rsidRDefault="00B15E77" w:rsidP="009E250D">
            <w:pPr>
              <w:spacing w:before="40" w:after="40"/>
              <w:ind w:left="57" w:right="57"/>
              <w:rPr>
                <w:rFonts w:ascii="Arial" w:eastAsia="Arial" w:hAnsi="Arial" w:cs="Arial"/>
                <w:iCs/>
                <w:sz w:val="16"/>
                <w:szCs w:val="16"/>
                <w:lang w:val="fr-FR"/>
              </w:rPr>
            </w:pPr>
          </w:p>
        </w:tc>
        <w:tc>
          <w:tcPr>
            <w:tcW w:w="349" w:type="pct"/>
            <w:tcBorders>
              <w:top w:val="single" w:sz="4" w:space="0" w:color="auto"/>
              <w:left w:val="nil"/>
              <w:bottom w:val="nil"/>
              <w:right w:val="nil"/>
            </w:tcBorders>
            <w:shd w:val="clear" w:color="auto" w:fill="auto"/>
          </w:tcPr>
          <w:p w14:paraId="48B66606" w14:textId="77777777" w:rsidR="00B15E77" w:rsidRPr="009E250D" w:rsidRDefault="00B15E77" w:rsidP="009E250D">
            <w:pPr>
              <w:spacing w:before="40" w:after="40"/>
              <w:ind w:left="57" w:right="57"/>
              <w:rPr>
                <w:rFonts w:ascii="Arial" w:hAnsi="Arial" w:cs="Arial"/>
                <w:iCs/>
                <w:sz w:val="16"/>
                <w:szCs w:val="16"/>
                <w:lang w:val="fr-FR"/>
              </w:rPr>
            </w:pPr>
          </w:p>
        </w:tc>
        <w:tc>
          <w:tcPr>
            <w:tcW w:w="313" w:type="pct"/>
            <w:tcBorders>
              <w:top w:val="single" w:sz="4" w:space="0" w:color="auto"/>
              <w:left w:val="nil"/>
              <w:bottom w:val="nil"/>
              <w:right w:val="nil"/>
            </w:tcBorders>
          </w:tcPr>
          <w:p w14:paraId="1874E241" w14:textId="77777777" w:rsidR="00B15E77" w:rsidRPr="009E250D" w:rsidRDefault="00B15E77" w:rsidP="009E250D">
            <w:pPr>
              <w:spacing w:before="40" w:after="40"/>
              <w:jc w:val="center"/>
              <w:rPr>
                <w:rFonts w:ascii="Arial" w:hAnsi="Arial" w:cs="Arial"/>
                <w:iCs/>
                <w:sz w:val="16"/>
                <w:szCs w:val="16"/>
                <w:lang w:val="fr-FR"/>
              </w:rPr>
            </w:pPr>
          </w:p>
        </w:tc>
        <w:tc>
          <w:tcPr>
            <w:tcW w:w="402" w:type="pct"/>
            <w:tcBorders>
              <w:top w:val="single" w:sz="4" w:space="0" w:color="auto"/>
              <w:left w:val="nil"/>
              <w:bottom w:val="nil"/>
              <w:right w:val="nil"/>
            </w:tcBorders>
          </w:tcPr>
          <w:p w14:paraId="57188492" w14:textId="77777777" w:rsidR="00B15E77" w:rsidRPr="00FB7B94" w:rsidRDefault="00B15E77" w:rsidP="009E250D">
            <w:pPr>
              <w:spacing w:before="40" w:after="40"/>
              <w:ind w:left="57" w:right="57"/>
              <w:jc w:val="both"/>
              <w:rPr>
                <w:rFonts w:ascii="Arial" w:hAnsi="Arial" w:cs="Arial"/>
                <w:iCs/>
                <w:sz w:val="16"/>
                <w:szCs w:val="16"/>
                <w:lang w:val="fr-FR"/>
              </w:rPr>
            </w:pPr>
          </w:p>
        </w:tc>
      </w:tr>
      <w:tr w:rsidR="00B15E77" w:rsidRPr="00465039" w14:paraId="3C134D47" w14:textId="77777777" w:rsidTr="00463F4D">
        <w:trPr>
          <w:trHeight w:val="171"/>
        </w:trPr>
        <w:tc>
          <w:tcPr>
            <w:tcW w:w="458" w:type="pct"/>
            <w:tcBorders>
              <w:top w:val="nil"/>
            </w:tcBorders>
          </w:tcPr>
          <w:p w14:paraId="20C307C9"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lastRenderedPageBreak/>
              <w:t>Dec. 13.35</w:t>
            </w:r>
          </w:p>
        </w:tc>
        <w:tc>
          <w:tcPr>
            <w:tcW w:w="1055" w:type="pct"/>
            <w:tcBorders>
              <w:top w:val="nil"/>
            </w:tcBorders>
          </w:tcPr>
          <w:p w14:paraId="750E6390" w14:textId="59107FF8" w:rsidR="00137B21" w:rsidRPr="00FB7B94" w:rsidRDefault="00FB7B94" w:rsidP="009E250D">
            <w:pPr>
              <w:spacing w:before="40" w:after="40"/>
              <w:ind w:left="57" w:right="57"/>
              <w:jc w:val="both"/>
              <w:rPr>
                <w:rFonts w:ascii="Arial" w:hAnsi="Arial" w:cs="Arial"/>
                <w:i/>
                <w:iCs/>
                <w:sz w:val="16"/>
                <w:szCs w:val="16"/>
                <w:shd w:val="clear" w:color="auto" w:fill="FFFFFF"/>
                <w:lang w:val="fr-FR"/>
              </w:rPr>
            </w:pPr>
            <w:r w:rsidRPr="00FB7B94">
              <w:rPr>
                <w:rFonts w:ascii="Arial" w:hAnsi="Arial" w:cs="Arial"/>
                <w:i/>
                <w:iCs/>
                <w:sz w:val="16"/>
                <w:szCs w:val="16"/>
                <w:shd w:val="clear" w:color="auto" w:fill="FFFFFF"/>
                <w:lang w:val="fr-FR"/>
              </w:rPr>
              <w:t>b) au cours de la période intersession entre les 13e et 14e sessions de la Conférence des Parties, et sous réserve de la disponibilité de fonds, travaille avec le Groupe d’étude des oiseaux terrestres migrateurs, les institutions académiques pertinentes, les financeurs de la recherche et le Groupe de travail, afin de promouvoir activement les recherches visant à combler les lacunes importantes en matière de connaissances sur la conservation des oiseaux terrestres migrateurs dans les paysages africains, notamment pour:</w:t>
            </w:r>
            <w:r w:rsidR="00137B21" w:rsidRPr="00FB7B94">
              <w:rPr>
                <w:rFonts w:ascii="Arial" w:hAnsi="Arial" w:cs="Arial"/>
                <w:i/>
                <w:iCs/>
                <w:sz w:val="16"/>
                <w:szCs w:val="16"/>
                <w:shd w:val="clear" w:color="auto" w:fill="FFFFFF"/>
                <w:lang w:val="fr-FR"/>
              </w:rPr>
              <w:t xml:space="preserve">: </w:t>
            </w:r>
          </w:p>
          <w:p w14:paraId="6A32FB5F" w14:textId="77777777" w:rsidR="00FB7B94" w:rsidRPr="00FB7B94" w:rsidRDefault="00137B21" w:rsidP="009E250D">
            <w:pPr>
              <w:spacing w:before="40" w:after="40"/>
              <w:ind w:left="57" w:right="57"/>
              <w:jc w:val="both"/>
              <w:rPr>
                <w:rFonts w:ascii="Arial" w:hAnsi="Arial" w:cs="Arial"/>
                <w:i/>
                <w:iCs/>
                <w:sz w:val="16"/>
                <w:szCs w:val="16"/>
                <w:shd w:val="clear" w:color="auto" w:fill="FFFFFF"/>
                <w:lang w:val="fr-FR"/>
              </w:rPr>
            </w:pPr>
            <w:r w:rsidRPr="00FB7B94">
              <w:rPr>
                <w:rFonts w:ascii="Arial" w:hAnsi="Arial" w:cs="Arial"/>
                <w:i/>
                <w:iCs/>
                <w:sz w:val="16"/>
                <w:szCs w:val="16"/>
                <w:shd w:val="clear" w:color="auto" w:fill="FFFFFF"/>
                <w:lang w:val="fr-FR"/>
              </w:rPr>
              <w:t xml:space="preserve">i. </w:t>
            </w:r>
            <w:r w:rsidR="00FB7B94" w:rsidRPr="00FB7B94">
              <w:rPr>
                <w:rFonts w:ascii="Arial" w:hAnsi="Arial" w:cs="Arial"/>
                <w:i/>
                <w:iCs/>
                <w:sz w:val="16"/>
                <w:szCs w:val="16"/>
                <w:shd w:val="clear" w:color="auto" w:fill="FFFFFF"/>
                <w:lang w:val="fr-FR"/>
              </w:rPr>
              <w:t>identifier les routes migratoires et les stratégies de migration (notamment des analyses portant sur plusieurs espèces) à l’aide de technologies de suivi afin de mieux comprendre les schémas de déplacement, les zones géographiques revêtant une importance particulière pour de multiples espèces d’oiseaux terrestres et la connectivité migratoire, ce qui permettrait de cibler plus efficacement la recherche sur le terrain, le suivi et les mesures de conservation</w:t>
            </w:r>
            <w:r w:rsidRPr="00FB7B94">
              <w:rPr>
                <w:rFonts w:ascii="Arial" w:hAnsi="Arial" w:cs="Arial"/>
                <w:i/>
                <w:iCs/>
                <w:sz w:val="16"/>
                <w:szCs w:val="16"/>
                <w:shd w:val="clear" w:color="auto" w:fill="FFFFFF"/>
                <w:lang w:val="fr-FR"/>
              </w:rPr>
              <w:t xml:space="preserve">; </w:t>
            </w:r>
          </w:p>
          <w:p w14:paraId="440E7855" w14:textId="2DFD6D1F" w:rsidR="00137B21" w:rsidRPr="00FB7B94" w:rsidRDefault="00137B21" w:rsidP="009E250D">
            <w:pPr>
              <w:spacing w:before="40" w:after="40"/>
              <w:ind w:left="57" w:right="57"/>
              <w:jc w:val="both"/>
              <w:rPr>
                <w:rFonts w:ascii="Arial" w:hAnsi="Arial" w:cs="Arial"/>
                <w:i/>
                <w:iCs/>
                <w:sz w:val="16"/>
                <w:szCs w:val="16"/>
                <w:shd w:val="clear" w:color="auto" w:fill="FFFFFF"/>
                <w:lang w:val="fr-FR"/>
              </w:rPr>
            </w:pPr>
            <w:r w:rsidRPr="00FB7B94">
              <w:rPr>
                <w:rFonts w:ascii="Arial" w:hAnsi="Arial" w:cs="Arial"/>
                <w:i/>
                <w:iCs/>
                <w:sz w:val="16"/>
                <w:szCs w:val="16"/>
                <w:shd w:val="clear" w:color="auto" w:fill="FFFFFF"/>
                <w:lang w:val="fr-FR"/>
              </w:rPr>
              <w:t xml:space="preserve">ii. </w:t>
            </w:r>
            <w:r w:rsidR="00FB7B94" w:rsidRPr="00FB7B94">
              <w:rPr>
                <w:rFonts w:ascii="Arial" w:hAnsi="Arial" w:cs="Arial"/>
                <w:i/>
                <w:iCs/>
                <w:sz w:val="16"/>
                <w:szCs w:val="16"/>
                <w:shd w:val="clear" w:color="auto" w:fill="FFFFFF"/>
                <w:lang w:val="fr-FR"/>
              </w:rPr>
              <w:t>entreprendre des études de terrain approfondies en Afrique subsaharienne et sur les haltes migratoires, en conjonction avec les données existantes le cas échéant, pour mieux comprendre les modèles de distribution, l’utilisation des habitats et l’écologie alimentaire des espèces, et en particulier identifier et améliorer la conservation des sites de halte situés immédiatement au nord et au sud du Sahara (y compris à travers la collecte de données et la recherche de liens avec les parties prenantes concernées)</w:t>
            </w:r>
            <w:r w:rsidRPr="00FB7B94">
              <w:rPr>
                <w:rFonts w:ascii="Arial" w:hAnsi="Arial" w:cs="Arial"/>
                <w:i/>
                <w:iCs/>
                <w:sz w:val="16"/>
                <w:szCs w:val="16"/>
                <w:shd w:val="clear" w:color="auto" w:fill="FFFFFF"/>
                <w:lang w:val="fr-FR"/>
              </w:rPr>
              <w:t xml:space="preserve">; </w:t>
            </w:r>
          </w:p>
          <w:p w14:paraId="7A2B39CE" w14:textId="512C870B" w:rsidR="00137B21" w:rsidRPr="00FB7B94" w:rsidRDefault="00137B21" w:rsidP="009E250D">
            <w:pPr>
              <w:spacing w:before="40" w:after="40"/>
              <w:ind w:left="57" w:right="57"/>
              <w:jc w:val="both"/>
              <w:rPr>
                <w:rFonts w:ascii="Arial" w:hAnsi="Arial" w:cs="Arial"/>
                <w:i/>
                <w:iCs/>
                <w:sz w:val="16"/>
                <w:szCs w:val="16"/>
                <w:shd w:val="clear" w:color="auto" w:fill="FFFFFF"/>
                <w:lang w:val="fr-FR"/>
              </w:rPr>
            </w:pPr>
            <w:r w:rsidRPr="00FB7B94">
              <w:rPr>
                <w:rFonts w:ascii="Arial" w:hAnsi="Arial" w:cs="Arial"/>
                <w:i/>
                <w:iCs/>
                <w:sz w:val="16"/>
                <w:szCs w:val="16"/>
                <w:shd w:val="clear" w:color="auto" w:fill="FFFFFF"/>
                <w:lang w:val="fr-FR"/>
              </w:rPr>
              <w:t xml:space="preserve">iii. </w:t>
            </w:r>
            <w:r w:rsidR="00FB7B94" w:rsidRPr="00FB7B94">
              <w:rPr>
                <w:rFonts w:ascii="Arial" w:hAnsi="Arial" w:cs="Arial"/>
                <w:i/>
                <w:iCs/>
                <w:sz w:val="16"/>
                <w:szCs w:val="16"/>
                <w:shd w:val="clear" w:color="auto" w:fill="FFFFFF"/>
                <w:lang w:val="fr-FR"/>
              </w:rPr>
              <w:t>synthétiser les données provenant de sites de reproduction européens pour explorer les caractéristiques spatiales et temporelles des paramètres démographiques par rapport aux routes migratoires et aux types de changements environnementaux à grande échelle</w:t>
            </w:r>
            <w:r w:rsidRPr="00FB7B94">
              <w:rPr>
                <w:rFonts w:ascii="Arial" w:hAnsi="Arial" w:cs="Arial"/>
                <w:i/>
                <w:iCs/>
                <w:sz w:val="16"/>
                <w:szCs w:val="16"/>
                <w:shd w:val="clear" w:color="auto" w:fill="FFFFFF"/>
                <w:lang w:val="fr-FR"/>
              </w:rPr>
              <w:t xml:space="preserve">; </w:t>
            </w:r>
          </w:p>
          <w:p w14:paraId="3E91E4AD" w14:textId="4B0F8D3A" w:rsidR="00FB7B94" w:rsidRPr="00514702" w:rsidRDefault="00137B21" w:rsidP="009E250D">
            <w:pPr>
              <w:spacing w:before="40" w:after="40"/>
              <w:ind w:left="57" w:right="57"/>
              <w:jc w:val="both"/>
              <w:rPr>
                <w:rFonts w:ascii="Arial" w:hAnsi="Arial" w:cs="Arial"/>
                <w:i/>
                <w:iCs/>
                <w:sz w:val="16"/>
                <w:szCs w:val="16"/>
                <w:shd w:val="clear" w:color="auto" w:fill="FFFFFF"/>
                <w:lang w:val="fr-FR"/>
              </w:rPr>
            </w:pPr>
            <w:r w:rsidRPr="00FB7B94">
              <w:rPr>
                <w:rFonts w:ascii="Arial" w:hAnsi="Arial" w:cs="Arial"/>
                <w:i/>
                <w:iCs/>
                <w:sz w:val="16"/>
                <w:szCs w:val="16"/>
                <w:shd w:val="clear" w:color="auto" w:fill="FFFFFF"/>
                <w:lang w:val="fr-FR"/>
              </w:rPr>
              <w:lastRenderedPageBreak/>
              <w:t xml:space="preserve">iv. </w:t>
            </w:r>
            <w:r w:rsidR="00FB7B94" w:rsidRPr="00FB7B94">
              <w:rPr>
                <w:rFonts w:ascii="Arial" w:hAnsi="Arial" w:cs="Arial"/>
                <w:i/>
                <w:iCs/>
                <w:sz w:val="16"/>
                <w:szCs w:val="16"/>
                <w:shd w:val="clear" w:color="auto" w:fill="FFFFFF"/>
                <w:lang w:val="fr-FR"/>
              </w:rPr>
              <w:t>utiliser des données d’observation de la Terre par images satellitaires et si possible, en conjonction avec le suivi sur le terrain de l’habitat et des oiseaux (notamment en synergie avec les programmes de suivi des oiseaux communs et en les élargissant) pour améliorer la compréhension des changements dans l’utilisation/l’occupation des terres et la manière dont cela affecte les oiseaux migrateurs d’Afrique-Eurasie, et rechercher les moteurs des changements dans l’utilisation/l’occupation des terres</w:t>
            </w:r>
            <w:r w:rsidRPr="00FB7B94">
              <w:rPr>
                <w:rFonts w:ascii="Arial" w:hAnsi="Arial" w:cs="Arial"/>
                <w:i/>
                <w:iCs/>
                <w:sz w:val="16"/>
                <w:szCs w:val="16"/>
                <w:shd w:val="clear" w:color="auto" w:fill="FFFFFF"/>
                <w:lang w:val="fr-FR"/>
              </w:rPr>
              <w:t>;</w:t>
            </w:r>
          </w:p>
          <w:p w14:paraId="57374B4F" w14:textId="5332065F" w:rsidR="00137B21" w:rsidRPr="00FB7B94" w:rsidRDefault="00137B21" w:rsidP="009E250D">
            <w:pPr>
              <w:spacing w:before="40" w:after="40"/>
              <w:ind w:left="57" w:right="57"/>
              <w:jc w:val="both"/>
              <w:rPr>
                <w:rFonts w:ascii="Arial" w:hAnsi="Arial" w:cs="Arial"/>
                <w:i/>
                <w:iCs/>
                <w:sz w:val="16"/>
                <w:szCs w:val="16"/>
                <w:lang w:val="fr-FR"/>
              </w:rPr>
            </w:pPr>
            <w:r w:rsidRPr="00FB7B94">
              <w:rPr>
                <w:rFonts w:ascii="Arial" w:hAnsi="Arial" w:cs="Arial"/>
                <w:i/>
                <w:iCs/>
                <w:sz w:val="16"/>
                <w:szCs w:val="16"/>
                <w:shd w:val="clear" w:color="auto" w:fill="FFFFFF"/>
                <w:lang w:val="fr-FR"/>
              </w:rPr>
              <w:t xml:space="preserve">v. </w:t>
            </w:r>
            <w:r w:rsidR="00FB7B94" w:rsidRPr="00FB7B94">
              <w:rPr>
                <w:rFonts w:ascii="Arial" w:hAnsi="Arial" w:cs="Arial"/>
                <w:i/>
                <w:iCs/>
                <w:sz w:val="16"/>
                <w:szCs w:val="16"/>
                <w:shd w:val="clear" w:color="auto" w:fill="FFFFFF"/>
                <w:lang w:val="fr-FR"/>
              </w:rPr>
              <w:t>chercher à mieux comprendre la façon d’influencer les facteurs de la politique économique et sociale qui causent des changements dans l’utilisation/l’occupation des terres à différentes échelles</w:t>
            </w:r>
            <w:r w:rsidRPr="00FB7B94">
              <w:rPr>
                <w:rFonts w:ascii="Arial" w:hAnsi="Arial" w:cs="Arial"/>
                <w:i/>
                <w:iCs/>
                <w:sz w:val="16"/>
                <w:szCs w:val="16"/>
                <w:shd w:val="clear" w:color="auto" w:fill="FFFFFF"/>
                <w:lang w:val="fr-FR"/>
              </w:rPr>
              <w:t>.</w:t>
            </w:r>
          </w:p>
        </w:tc>
        <w:tc>
          <w:tcPr>
            <w:tcW w:w="614" w:type="pct"/>
            <w:tcBorders>
              <w:top w:val="nil"/>
            </w:tcBorders>
          </w:tcPr>
          <w:p w14:paraId="61EAD14F" w14:textId="06D815E9" w:rsidR="00137B21" w:rsidRPr="00FB7B94" w:rsidRDefault="00FB7B94" w:rsidP="009E250D">
            <w:pPr>
              <w:spacing w:before="40" w:after="40"/>
              <w:ind w:left="57" w:right="57"/>
              <w:jc w:val="both"/>
              <w:rPr>
                <w:rFonts w:ascii="Arial" w:hAnsi="Arial" w:cs="Arial"/>
                <w:sz w:val="16"/>
                <w:szCs w:val="16"/>
                <w:lang w:val="fr-FR"/>
              </w:rPr>
            </w:pPr>
            <w:r w:rsidRPr="00FB7B94">
              <w:rPr>
                <w:rFonts w:ascii="Arial" w:hAnsi="Arial" w:cs="Arial"/>
                <w:sz w:val="16"/>
                <w:szCs w:val="16"/>
                <w:lang w:val="fr-FR"/>
              </w:rPr>
              <w:lastRenderedPageBreak/>
              <w:t xml:space="preserve">Entreprendre une étude visant à identifier les principales lacunes en matière de connaissances et les besoins de recherche, les institutions de recherche appropriées et les donateurs et programmes de financement potentiels. </w:t>
            </w:r>
          </w:p>
        </w:tc>
        <w:tc>
          <w:tcPr>
            <w:tcW w:w="485" w:type="pct"/>
            <w:tcBorders>
              <w:top w:val="nil"/>
            </w:tcBorders>
          </w:tcPr>
          <w:p w14:paraId="086CA3FC" w14:textId="6548CA0E" w:rsidR="00560F5F" w:rsidRPr="00FB7B94" w:rsidRDefault="00FB7B94" w:rsidP="009E250D">
            <w:pPr>
              <w:spacing w:before="40" w:after="40"/>
              <w:ind w:left="57" w:right="57"/>
              <w:rPr>
                <w:rFonts w:ascii="Arial" w:hAnsi="Arial" w:cs="Arial"/>
                <w:sz w:val="16"/>
                <w:szCs w:val="16"/>
              </w:rPr>
            </w:pPr>
            <w:r w:rsidRPr="00FB7B94">
              <w:rPr>
                <w:rFonts w:ascii="Arial" w:hAnsi="Arial" w:cs="Arial"/>
                <w:sz w:val="16"/>
                <w:szCs w:val="16"/>
              </w:rPr>
              <w:t>Étude</w:t>
            </w:r>
          </w:p>
        </w:tc>
        <w:tc>
          <w:tcPr>
            <w:tcW w:w="407" w:type="pct"/>
            <w:tcBorders>
              <w:top w:val="nil"/>
            </w:tcBorders>
          </w:tcPr>
          <w:p w14:paraId="4ADBBDAF" w14:textId="2CE58D95" w:rsidR="00137B21" w:rsidRPr="00FB7B94" w:rsidRDefault="00137B21" w:rsidP="009E250D">
            <w:pPr>
              <w:spacing w:before="40" w:after="40"/>
              <w:ind w:right="57"/>
              <w:rPr>
                <w:rFonts w:ascii="Arial" w:hAnsi="Arial" w:cs="Arial"/>
                <w:sz w:val="16"/>
                <w:szCs w:val="16"/>
              </w:rPr>
            </w:pPr>
            <w:r w:rsidRPr="00FB7B94">
              <w:rPr>
                <w:rFonts w:ascii="Arial" w:hAnsi="Arial" w:cs="Arial"/>
                <w:sz w:val="16"/>
                <w:szCs w:val="16"/>
              </w:rPr>
              <w:t>202</w:t>
            </w:r>
            <w:r w:rsidR="00FF1F9B" w:rsidRPr="00FB7B94">
              <w:rPr>
                <w:rFonts w:ascii="Arial" w:hAnsi="Arial" w:cs="Arial"/>
                <w:sz w:val="16"/>
                <w:szCs w:val="16"/>
              </w:rPr>
              <w:t>1</w:t>
            </w:r>
            <w:r w:rsidRPr="00FB7B94">
              <w:rPr>
                <w:rFonts w:ascii="Arial" w:hAnsi="Arial" w:cs="Arial"/>
                <w:sz w:val="16"/>
                <w:szCs w:val="16"/>
              </w:rPr>
              <w:t>-2023</w:t>
            </w:r>
          </w:p>
        </w:tc>
        <w:tc>
          <w:tcPr>
            <w:tcW w:w="430" w:type="pct"/>
            <w:tcBorders>
              <w:top w:val="nil"/>
            </w:tcBorders>
          </w:tcPr>
          <w:p w14:paraId="6B08B2D2" w14:textId="3CA3C558" w:rsidR="00137B21" w:rsidRPr="00FB7B94" w:rsidRDefault="00137B21" w:rsidP="009E250D">
            <w:pPr>
              <w:spacing w:before="40" w:after="40"/>
              <w:ind w:left="57" w:right="57"/>
              <w:rPr>
                <w:lang w:val="es-ES"/>
              </w:rPr>
            </w:pPr>
            <w:r w:rsidRPr="00FB7B94">
              <w:rPr>
                <w:rFonts w:ascii="Arial" w:hAnsi="Arial" w:cs="Arial"/>
                <w:sz w:val="16"/>
                <w:szCs w:val="16"/>
                <w:lang w:val="es-ES"/>
              </w:rPr>
              <w:t xml:space="preserve">Olivier Biber; </w:t>
            </w:r>
            <w:r w:rsidR="00FB7B94" w:rsidRPr="00FB7B94">
              <w:rPr>
                <w:rFonts w:ascii="Arial" w:hAnsi="Arial" w:cs="Arial"/>
                <w:sz w:val="16"/>
                <w:szCs w:val="16"/>
                <w:lang w:val="es-ES"/>
              </w:rPr>
              <w:t xml:space="preserve">Groupe de travail </w:t>
            </w:r>
            <w:r w:rsidR="00BE4787" w:rsidRPr="00FB7B94">
              <w:rPr>
                <w:rFonts w:ascii="Arial" w:hAnsi="Arial" w:cs="Arial"/>
                <w:sz w:val="16"/>
                <w:szCs w:val="16"/>
                <w:lang w:val="es-ES"/>
              </w:rPr>
              <w:t xml:space="preserve">du </w:t>
            </w:r>
            <w:r w:rsidR="00BE4787" w:rsidRPr="00FB7B94">
              <w:rPr>
                <w:rFonts w:ascii="Arial" w:eastAsia="Arial" w:hAnsi="Arial" w:cs="Arial"/>
                <w:sz w:val="16"/>
                <w:szCs w:val="16"/>
                <w:lang w:val="es-ES"/>
              </w:rPr>
              <w:t>ScC-SC</w:t>
            </w:r>
            <w:r w:rsidR="00BE4787" w:rsidRPr="00FB7B94">
              <w:rPr>
                <w:rFonts w:ascii="Arial" w:hAnsi="Arial" w:cs="Arial"/>
                <w:sz w:val="16"/>
                <w:szCs w:val="16"/>
                <w:lang w:val="es-ES"/>
              </w:rPr>
              <w:t xml:space="preserve"> </w:t>
            </w:r>
            <w:r w:rsidR="00BE4787">
              <w:rPr>
                <w:rFonts w:ascii="Arial" w:hAnsi="Arial" w:cs="Arial"/>
                <w:sz w:val="16"/>
                <w:szCs w:val="16"/>
                <w:lang w:val="es-ES"/>
              </w:rPr>
              <w:t xml:space="preserve">pour les </w:t>
            </w:r>
            <w:r w:rsidR="00FB7B94" w:rsidRPr="00FB7B94">
              <w:rPr>
                <w:rFonts w:ascii="Arial" w:hAnsi="Arial" w:cs="Arial"/>
                <w:sz w:val="16"/>
                <w:szCs w:val="16"/>
                <w:lang w:val="es-ES"/>
              </w:rPr>
              <w:t xml:space="preserve">espèces aviaires </w:t>
            </w:r>
          </w:p>
        </w:tc>
        <w:tc>
          <w:tcPr>
            <w:tcW w:w="487" w:type="pct"/>
            <w:tcBorders>
              <w:top w:val="nil"/>
            </w:tcBorders>
          </w:tcPr>
          <w:p w14:paraId="222B30AE" w14:textId="6A77B241" w:rsidR="00137B21" w:rsidRPr="00FB7B94" w:rsidRDefault="00137B21" w:rsidP="009E250D">
            <w:pPr>
              <w:spacing w:before="40" w:after="40"/>
              <w:ind w:left="57" w:right="57"/>
              <w:rPr>
                <w:lang w:val="fr-FR"/>
              </w:rPr>
            </w:pPr>
            <w:r w:rsidRPr="00FB7B94">
              <w:rPr>
                <w:rFonts w:ascii="Arial" w:eastAsia="Arial" w:hAnsi="Arial" w:cs="Arial"/>
                <w:sz w:val="16"/>
                <w:szCs w:val="16"/>
                <w:lang w:val="fr-FR"/>
              </w:rPr>
              <w:t>AEMLAP Coordination Swiss Ornithological Institute (SOI);</w:t>
            </w:r>
            <w:r w:rsidRPr="00FB7B94">
              <w:rPr>
                <w:rFonts w:ascii="Arial" w:hAnsi="Arial" w:cs="Arial"/>
                <w:sz w:val="16"/>
                <w:szCs w:val="16"/>
                <w:lang w:val="fr-FR"/>
              </w:rPr>
              <w:t xml:space="preserve"> </w:t>
            </w:r>
            <w:r w:rsidR="00FB7B94" w:rsidRPr="00FB7B94">
              <w:rPr>
                <w:rFonts w:ascii="Arial" w:hAnsi="Arial" w:cs="Arial"/>
                <w:sz w:val="16"/>
                <w:szCs w:val="16"/>
                <w:lang w:val="fr-FR"/>
              </w:rPr>
              <w:t>PF Sec</w:t>
            </w:r>
            <w:r w:rsidR="00514702">
              <w:rPr>
                <w:rFonts w:ascii="Arial" w:hAnsi="Arial" w:cs="Arial"/>
                <w:sz w:val="16"/>
                <w:szCs w:val="16"/>
                <w:lang w:val="fr-FR"/>
              </w:rPr>
              <w:t xml:space="preserve"> Iván Ramírez ;</w:t>
            </w:r>
            <w:r w:rsidRPr="00FB7B94">
              <w:rPr>
                <w:rFonts w:ascii="Arial" w:hAnsi="Arial" w:cs="Arial"/>
                <w:sz w:val="16"/>
                <w:szCs w:val="16"/>
                <w:lang w:val="fr-FR"/>
              </w:rPr>
              <w:t xml:space="preserve"> Tilman Schneider; Nora-Marie Weyer</w:t>
            </w:r>
          </w:p>
          <w:p w14:paraId="47C110BC" w14:textId="07177D75" w:rsidR="00137B21" w:rsidRPr="00FB7B94" w:rsidRDefault="00137B21" w:rsidP="009E250D">
            <w:pPr>
              <w:spacing w:before="40" w:after="40"/>
              <w:ind w:left="57" w:right="57"/>
              <w:rPr>
                <w:lang w:val="fr-FR"/>
              </w:rPr>
            </w:pPr>
          </w:p>
        </w:tc>
        <w:tc>
          <w:tcPr>
            <w:tcW w:w="349" w:type="pct"/>
            <w:tcBorders>
              <w:top w:val="nil"/>
              <w:bottom w:val="single" w:sz="4" w:space="0" w:color="auto"/>
            </w:tcBorders>
            <w:shd w:val="clear" w:color="auto" w:fill="auto"/>
          </w:tcPr>
          <w:p w14:paraId="54ABCC3F" w14:textId="51E4CE5B" w:rsidR="00137B21" w:rsidRPr="00FB7B94" w:rsidRDefault="00137B21" w:rsidP="009E250D">
            <w:pPr>
              <w:spacing w:before="40" w:after="40"/>
              <w:ind w:left="57" w:right="57"/>
              <w:rPr>
                <w:rFonts w:ascii="Arial" w:hAnsi="Arial" w:cs="Arial"/>
                <w:sz w:val="16"/>
                <w:szCs w:val="16"/>
              </w:rPr>
            </w:pPr>
            <w:r w:rsidRPr="00FB7B94">
              <w:rPr>
                <w:rFonts w:ascii="Arial" w:hAnsi="Arial" w:cs="Arial"/>
                <w:sz w:val="16"/>
                <w:szCs w:val="16"/>
              </w:rPr>
              <w:t>H</w:t>
            </w:r>
            <w:r w:rsidR="00FB7B94">
              <w:rPr>
                <w:rFonts w:ascii="Arial" w:hAnsi="Arial" w:cs="Arial"/>
                <w:sz w:val="16"/>
                <w:szCs w:val="16"/>
              </w:rPr>
              <w:t>aute</w:t>
            </w:r>
          </w:p>
        </w:tc>
        <w:tc>
          <w:tcPr>
            <w:tcW w:w="313" w:type="pct"/>
            <w:tcBorders>
              <w:top w:val="nil"/>
            </w:tcBorders>
          </w:tcPr>
          <w:p w14:paraId="5DC75F75" w14:textId="77777777" w:rsidR="00137B21" w:rsidRPr="00FB7B94" w:rsidRDefault="00137B21" w:rsidP="009E250D">
            <w:pPr>
              <w:spacing w:before="40" w:after="40"/>
              <w:ind w:left="57" w:right="57"/>
              <w:jc w:val="center"/>
              <w:rPr>
                <w:rFonts w:ascii="Arial" w:hAnsi="Arial" w:cs="Arial"/>
                <w:sz w:val="16"/>
                <w:szCs w:val="16"/>
              </w:rPr>
            </w:pPr>
            <w:r w:rsidRPr="00FB7B94">
              <w:rPr>
                <w:rFonts w:ascii="Arial" w:hAnsi="Arial" w:cs="Arial"/>
                <w:sz w:val="16"/>
                <w:szCs w:val="16"/>
              </w:rPr>
              <w:t>ScC-SC5</w:t>
            </w:r>
          </w:p>
          <w:p w14:paraId="44A5EBC9" w14:textId="77777777" w:rsidR="00137B21" w:rsidRPr="00FB7B94" w:rsidRDefault="00137B21" w:rsidP="009E250D">
            <w:pPr>
              <w:spacing w:before="40" w:after="40"/>
              <w:ind w:left="57" w:right="57"/>
              <w:jc w:val="center"/>
              <w:rPr>
                <w:rFonts w:ascii="Arial" w:hAnsi="Arial" w:cs="Arial"/>
                <w:sz w:val="16"/>
                <w:szCs w:val="16"/>
              </w:rPr>
            </w:pPr>
            <w:r w:rsidRPr="00FB7B94">
              <w:rPr>
                <w:rFonts w:ascii="Arial" w:hAnsi="Arial" w:cs="Arial"/>
                <w:sz w:val="16"/>
                <w:szCs w:val="16"/>
              </w:rPr>
              <w:t>-</w:t>
            </w:r>
          </w:p>
          <w:p w14:paraId="2C536785" w14:textId="77777777" w:rsidR="00137B21" w:rsidRPr="00FB7B94" w:rsidRDefault="00137B21" w:rsidP="009E250D">
            <w:pPr>
              <w:spacing w:before="40" w:after="40"/>
              <w:ind w:left="57" w:right="57"/>
              <w:jc w:val="center"/>
              <w:rPr>
                <w:rFonts w:ascii="Arial" w:hAnsi="Arial" w:cs="Arial"/>
                <w:sz w:val="16"/>
                <w:szCs w:val="16"/>
              </w:rPr>
            </w:pPr>
            <w:r w:rsidRPr="00FB7B94">
              <w:rPr>
                <w:rFonts w:ascii="Arial" w:hAnsi="Arial" w:cs="Arial"/>
                <w:sz w:val="16"/>
                <w:szCs w:val="16"/>
              </w:rPr>
              <w:t>COP14</w:t>
            </w:r>
          </w:p>
        </w:tc>
        <w:tc>
          <w:tcPr>
            <w:tcW w:w="402" w:type="pct"/>
            <w:tcBorders>
              <w:top w:val="nil"/>
            </w:tcBorders>
          </w:tcPr>
          <w:p w14:paraId="16B72991" w14:textId="180E6517" w:rsidR="00137B21" w:rsidRPr="00FB7B94" w:rsidRDefault="00FB7B94" w:rsidP="009E250D">
            <w:pPr>
              <w:spacing w:before="40" w:after="40"/>
              <w:ind w:left="57" w:right="57"/>
              <w:jc w:val="both"/>
              <w:rPr>
                <w:rFonts w:ascii="Arial" w:hAnsi="Arial" w:cs="Arial"/>
                <w:sz w:val="16"/>
                <w:szCs w:val="16"/>
                <w:lang w:val="fr-FR"/>
              </w:rPr>
            </w:pPr>
            <w:r w:rsidRPr="00FB7B94">
              <w:rPr>
                <w:rFonts w:ascii="Arial" w:hAnsi="Arial" w:cs="Arial"/>
                <w:sz w:val="16"/>
                <w:szCs w:val="16"/>
                <w:lang w:val="fr-FR"/>
              </w:rPr>
              <w:t>En cours ; l'examen de la mise en œuvre de l'AEMLAP n'a pas encore commencé.</w:t>
            </w:r>
          </w:p>
        </w:tc>
      </w:tr>
      <w:tr w:rsidR="00B15E77" w:rsidRPr="00F70AEE" w14:paraId="14ACA809" w14:textId="77777777" w:rsidTr="00B15E77">
        <w:trPr>
          <w:trHeight w:val="171"/>
        </w:trPr>
        <w:tc>
          <w:tcPr>
            <w:tcW w:w="458" w:type="pct"/>
          </w:tcPr>
          <w:p w14:paraId="4B88616D"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Dec. 13.35</w:t>
            </w:r>
          </w:p>
        </w:tc>
        <w:tc>
          <w:tcPr>
            <w:tcW w:w="1055" w:type="pct"/>
          </w:tcPr>
          <w:p w14:paraId="4A0E7B1F" w14:textId="7398788B" w:rsidR="00137B21" w:rsidRPr="00BE4787" w:rsidRDefault="00137B21" w:rsidP="009E250D">
            <w:pPr>
              <w:spacing w:before="40" w:after="40"/>
              <w:ind w:left="57" w:right="57"/>
              <w:jc w:val="both"/>
              <w:rPr>
                <w:rFonts w:ascii="Arial" w:hAnsi="Arial" w:cs="Arial"/>
                <w:sz w:val="16"/>
                <w:szCs w:val="16"/>
                <w:lang w:val="fr-FR"/>
              </w:rPr>
            </w:pPr>
            <w:r w:rsidRPr="00BE4787">
              <w:rPr>
                <w:rFonts w:ascii="Arial" w:hAnsi="Arial" w:cs="Arial"/>
                <w:i/>
                <w:iCs/>
                <w:sz w:val="16"/>
                <w:szCs w:val="16"/>
                <w:shd w:val="clear" w:color="auto" w:fill="FFFFFF"/>
                <w:lang w:val="fr-FR"/>
              </w:rPr>
              <w:t xml:space="preserve">c) </w:t>
            </w:r>
            <w:r w:rsidR="00BE4787" w:rsidRPr="00BE4787">
              <w:rPr>
                <w:rFonts w:ascii="Arial" w:hAnsi="Arial" w:cs="Arial"/>
                <w:i/>
                <w:iCs/>
                <w:sz w:val="16"/>
                <w:szCs w:val="16"/>
                <w:shd w:val="clear" w:color="auto" w:fill="FFFFFF"/>
                <w:lang w:val="fr-FR"/>
              </w:rPr>
              <w:t>examiner la viabilité du groupe de travail et de son groupe de pilotage en l’absence des fonds suffisants nécessaires à la mise en œuvre et à la coordination du programme de travail du groupe de travail, comme indiqué dans la Décision 13.36 b), et de proposer un mécanisme alternatif pour la mise en œuvre de ces activités, selon les besoins</w:t>
            </w:r>
            <w:r w:rsidRPr="00BE4787">
              <w:rPr>
                <w:rFonts w:ascii="Arial" w:hAnsi="Arial" w:cs="Arial"/>
                <w:sz w:val="16"/>
                <w:szCs w:val="16"/>
                <w:shd w:val="clear" w:color="auto" w:fill="FFFFFF"/>
                <w:lang w:val="fr-FR"/>
              </w:rPr>
              <w:t>;</w:t>
            </w:r>
          </w:p>
        </w:tc>
        <w:tc>
          <w:tcPr>
            <w:tcW w:w="614" w:type="pct"/>
          </w:tcPr>
          <w:p w14:paraId="28963D03" w14:textId="3DF4E88B" w:rsidR="00137B21" w:rsidRPr="00F70AEE" w:rsidRDefault="00BE4787" w:rsidP="009E250D">
            <w:pPr>
              <w:spacing w:before="40" w:after="40"/>
              <w:ind w:left="57" w:right="57"/>
              <w:rPr>
                <w:rFonts w:ascii="Arial" w:hAnsi="Arial" w:cs="Arial"/>
                <w:sz w:val="16"/>
                <w:szCs w:val="16"/>
              </w:rPr>
            </w:pPr>
            <w:r>
              <w:rPr>
                <w:rFonts w:ascii="Arial" w:hAnsi="Arial" w:cs="Arial"/>
                <w:sz w:val="16"/>
                <w:szCs w:val="16"/>
              </w:rPr>
              <w:t>Conformément au mandat</w:t>
            </w:r>
          </w:p>
        </w:tc>
        <w:tc>
          <w:tcPr>
            <w:tcW w:w="485" w:type="pct"/>
          </w:tcPr>
          <w:p w14:paraId="26AF7362" w14:textId="27FA4AB1" w:rsidR="00137B21" w:rsidRPr="00BE4787" w:rsidRDefault="00BE4787" w:rsidP="009E250D">
            <w:pPr>
              <w:spacing w:before="40" w:after="40"/>
              <w:ind w:left="57" w:right="57"/>
              <w:jc w:val="both"/>
              <w:rPr>
                <w:rFonts w:ascii="Arial" w:hAnsi="Arial" w:cs="Arial"/>
                <w:sz w:val="16"/>
                <w:szCs w:val="16"/>
                <w:lang w:val="fr-FR"/>
              </w:rPr>
            </w:pPr>
            <w:r w:rsidRPr="00BE4787">
              <w:rPr>
                <w:rFonts w:ascii="Arial" w:hAnsi="Arial" w:cs="Arial"/>
                <w:sz w:val="16"/>
                <w:szCs w:val="16"/>
                <w:lang w:val="fr-FR"/>
              </w:rPr>
              <w:t>Évaluation de la viabilité du groupe de travail et de son groupe de pilotage ; proposition de mécanismes alternatifs si nécessaire.</w:t>
            </w:r>
          </w:p>
        </w:tc>
        <w:tc>
          <w:tcPr>
            <w:tcW w:w="407" w:type="pct"/>
          </w:tcPr>
          <w:p w14:paraId="33EA4188" w14:textId="1983A638" w:rsidR="00137B21" w:rsidRPr="00BE4787" w:rsidRDefault="00137B21" w:rsidP="009E250D">
            <w:pPr>
              <w:spacing w:before="40" w:after="40"/>
              <w:ind w:left="57" w:right="57"/>
              <w:jc w:val="center"/>
              <w:rPr>
                <w:rFonts w:ascii="Arial" w:hAnsi="Arial" w:cs="Arial"/>
                <w:iCs/>
                <w:sz w:val="16"/>
                <w:szCs w:val="16"/>
              </w:rPr>
            </w:pPr>
            <w:r w:rsidRPr="00BE4787">
              <w:rPr>
                <w:rFonts w:ascii="Arial" w:hAnsi="Arial" w:cs="Arial"/>
                <w:iCs/>
                <w:sz w:val="16"/>
                <w:szCs w:val="16"/>
              </w:rPr>
              <w:t>202</w:t>
            </w:r>
            <w:r w:rsidR="008E32F3" w:rsidRPr="00BE4787">
              <w:rPr>
                <w:rFonts w:ascii="Arial" w:hAnsi="Arial" w:cs="Arial"/>
                <w:iCs/>
                <w:sz w:val="16"/>
                <w:szCs w:val="16"/>
              </w:rPr>
              <w:t>1</w:t>
            </w:r>
            <w:r w:rsidRPr="00BE4787">
              <w:rPr>
                <w:rFonts w:ascii="Arial" w:hAnsi="Arial" w:cs="Arial"/>
                <w:iCs/>
                <w:sz w:val="16"/>
                <w:szCs w:val="16"/>
              </w:rPr>
              <w:t>-2023</w:t>
            </w:r>
          </w:p>
          <w:p w14:paraId="3CE0CA75" w14:textId="77777777" w:rsidR="00137B21" w:rsidRPr="00BE4787" w:rsidRDefault="00137B21" w:rsidP="009E250D">
            <w:pPr>
              <w:spacing w:before="40" w:after="40"/>
              <w:ind w:left="57" w:right="57"/>
              <w:jc w:val="center"/>
              <w:rPr>
                <w:rFonts w:ascii="Arial" w:hAnsi="Arial" w:cs="Arial"/>
                <w:iCs/>
                <w:sz w:val="16"/>
                <w:szCs w:val="16"/>
              </w:rPr>
            </w:pPr>
          </w:p>
        </w:tc>
        <w:tc>
          <w:tcPr>
            <w:tcW w:w="430" w:type="pct"/>
          </w:tcPr>
          <w:p w14:paraId="16C3D25B" w14:textId="31DEAC69" w:rsidR="00137B21" w:rsidRPr="00BE4787" w:rsidRDefault="00BE4787" w:rsidP="009E250D">
            <w:pPr>
              <w:spacing w:before="40" w:after="40"/>
              <w:ind w:left="57" w:right="57"/>
              <w:rPr>
                <w:iCs/>
                <w:lang w:val="fr-FR"/>
              </w:rPr>
            </w:pPr>
            <w:r w:rsidRPr="00FB7B94">
              <w:rPr>
                <w:rFonts w:ascii="Arial" w:hAnsi="Arial" w:cs="Arial"/>
                <w:sz w:val="16"/>
                <w:szCs w:val="16"/>
                <w:lang w:val="es-ES"/>
              </w:rPr>
              <w:t xml:space="preserve">Groupe de travail du </w:t>
            </w:r>
            <w:r w:rsidRPr="00FB7B94">
              <w:rPr>
                <w:rFonts w:ascii="Arial" w:eastAsia="Arial" w:hAnsi="Arial" w:cs="Arial"/>
                <w:sz w:val="16"/>
                <w:szCs w:val="16"/>
                <w:lang w:val="es-ES"/>
              </w:rPr>
              <w:t>ScC-SC</w:t>
            </w:r>
            <w:r w:rsidRPr="00FB7B94">
              <w:rPr>
                <w:rFonts w:ascii="Arial" w:hAnsi="Arial" w:cs="Arial"/>
                <w:sz w:val="16"/>
                <w:szCs w:val="16"/>
                <w:lang w:val="es-ES"/>
              </w:rPr>
              <w:t xml:space="preserve"> </w:t>
            </w:r>
            <w:r>
              <w:rPr>
                <w:rFonts w:ascii="Arial" w:hAnsi="Arial" w:cs="Arial"/>
                <w:sz w:val="16"/>
                <w:szCs w:val="16"/>
                <w:lang w:val="es-ES"/>
              </w:rPr>
              <w:t xml:space="preserve">pour les </w:t>
            </w:r>
            <w:r w:rsidRPr="00FB7B94">
              <w:rPr>
                <w:rFonts w:ascii="Arial" w:hAnsi="Arial" w:cs="Arial"/>
                <w:sz w:val="16"/>
                <w:szCs w:val="16"/>
                <w:lang w:val="es-ES"/>
              </w:rPr>
              <w:t>espèces aviaires</w:t>
            </w:r>
          </w:p>
        </w:tc>
        <w:tc>
          <w:tcPr>
            <w:tcW w:w="487" w:type="pct"/>
          </w:tcPr>
          <w:p w14:paraId="7169BD74" w14:textId="050683A6" w:rsidR="00137B21" w:rsidRPr="00BE4787" w:rsidRDefault="00BE4787" w:rsidP="009E250D">
            <w:pPr>
              <w:spacing w:before="40" w:after="40"/>
              <w:ind w:left="57" w:right="57"/>
              <w:rPr>
                <w:iCs/>
                <w:lang w:val="fr-FR"/>
              </w:rPr>
            </w:pPr>
            <w:r w:rsidRPr="00FB7B94">
              <w:rPr>
                <w:rFonts w:ascii="Arial" w:hAnsi="Arial" w:cs="Arial"/>
                <w:sz w:val="16"/>
                <w:szCs w:val="16"/>
                <w:lang w:val="fr-FR"/>
              </w:rPr>
              <w:t>PF Sec</w:t>
            </w:r>
            <w:r w:rsidR="00514702">
              <w:rPr>
                <w:rFonts w:ascii="Arial" w:hAnsi="Arial" w:cs="Arial"/>
                <w:sz w:val="16"/>
                <w:szCs w:val="16"/>
                <w:lang w:val="fr-FR"/>
              </w:rPr>
              <w:t> : Iván Ramírez</w:t>
            </w:r>
            <w:r w:rsidR="00137B21" w:rsidRPr="00BE4787">
              <w:rPr>
                <w:rFonts w:ascii="Arial" w:hAnsi="Arial" w:cs="Arial"/>
                <w:iCs/>
                <w:sz w:val="16"/>
                <w:szCs w:val="16"/>
                <w:lang w:val="fr-FR"/>
              </w:rPr>
              <w:t>; Tilman Schneider; Nora-Marie Weyer</w:t>
            </w:r>
          </w:p>
        </w:tc>
        <w:tc>
          <w:tcPr>
            <w:tcW w:w="349" w:type="pct"/>
            <w:shd w:val="clear" w:color="auto" w:fill="auto"/>
          </w:tcPr>
          <w:p w14:paraId="00960787" w14:textId="22DB0D42" w:rsidR="00137B21" w:rsidRPr="00BE4787" w:rsidRDefault="00137B21" w:rsidP="009E250D">
            <w:pPr>
              <w:spacing w:before="40" w:after="40"/>
              <w:ind w:left="57" w:right="57"/>
              <w:rPr>
                <w:rFonts w:ascii="Arial" w:hAnsi="Arial" w:cs="Arial"/>
                <w:iCs/>
                <w:sz w:val="16"/>
                <w:szCs w:val="16"/>
              </w:rPr>
            </w:pPr>
            <w:r w:rsidRPr="00BE4787">
              <w:rPr>
                <w:rFonts w:ascii="Arial" w:hAnsi="Arial" w:cs="Arial"/>
                <w:iCs/>
                <w:sz w:val="16"/>
                <w:szCs w:val="16"/>
              </w:rPr>
              <w:t>H</w:t>
            </w:r>
            <w:r w:rsidR="00BE4787">
              <w:rPr>
                <w:rFonts w:ascii="Arial" w:hAnsi="Arial" w:cs="Arial"/>
                <w:iCs/>
                <w:sz w:val="16"/>
                <w:szCs w:val="16"/>
              </w:rPr>
              <w:t>aute</w:t>
            </w:r>
            <w:r w:rsidRPr="00BE4787">
              <w:rPr>
                <w:rFonts w:ascii="Arial" w:hAnsi="Arial" w:cs="Arial"/>
                <w:iCs/>
                <w:sz w:val="16"/>
                <w:szCs w:val="16"/>
              </w:rPr>
              <w:t xml:space="preserve"> </w:t>
            </w:r>
          </w:p>
        </w:tc>
        <w:tc>
          <w:tcPr>
            <w:tcW w:w="313" w:type="pct"/>
          </w:tcPr>
          <w:p w14:paraId="16AB673D" w14:textId="77777777" w:rsidR="00137B21" w:rsidRPr="00BE4787" w:rsidRDefault="00137B21" w:rsidP="009E250D">
            <w:pPr>
              <w:spacing w:before="40" w:after="40"/>
              <w:ind w:left="57" w:right="57"/>
              <w:jc w:val="center"/>
              <w:rPr>
                <w:rFonts w:ascii="Arial" w:hAnsi="Arial" w:cs="Arial"/>
                <w:iCs/>
                <w:sz w:val="16"/>
                <w:szCs w:val="16"/>
              </w:rPr>
            </w:pPr>
            <w:r w:rsidRPr="00BE4787">
              <w:rPr>
                <w:rFonts w:ascii="Arial" w:hAnsi="Arial" w:cs="Arial"/>
                <w:iCs/>
                <w:sz w:val="16"/>
                <w:szCs w:val="16"/>
              </w:rPr>
              <w:t>ScC-SC5</w:t>
            </w:r>
          </w:p>
          <w:p w14:paraId="48A4548B" w14:textId="77777777" w:rsidR="00137B21" w:rsidRPr="00BE4787" w:rsidRDefault="00137B21" w:rsidP="009E250D">
            <w:pPr>
              <w:spacing w:before="40" w:after="40"/>
              <w:ind w:left="57" w:right="57"/>
              <w:jc w:val="center"/>
              <w:rPr>
                <w:rFonts w:ascii="Arial" w:hAnsi="Arial" w:cs="Arial"/>
                <w:iCs/>
                <w:sz w:val="16"/>
                <w:szCs w:val="16"/>
              </w:rPr>
            </w:pPr>
            <w:r w:rsidRPr="00BE4787">
              <w:rPr>
                <w:rFonts w:ascii="Arial" w:hAnsi="Arial" w:cs="Arial"/>
                <w:iCs/>
                <w:sz w:val="16"/>
                <w:szCs w:val="16"/>
              </w:rPr>
              <w:t>-</w:t>
            </w:r>
          </w:p>
          <w:p w14:paraId="634C457A" w14:textId="77777777" w:rsidR="00137B21" w:rsidRPr="00BE4787" w:rsidRDefault="00137B21" w:rsidP="009E250D">
            <w:pPr>
              <w:spacing w:before="40" w:after="40"/>
              <w:ind w:left="57" w:right="57"/>
              <w:jc w:val="center"/>
              <w:rPr>
                <w:rFonts w:ascii="Arial" w:hAnsi="Arial" w:cs="Arial"/>
                <w:iCs/>
                <w:sz w:val="16"/>
                <w:szCs w:val="16"/>
              </w:rPr>
            </w:pPr>
            <w:r w:rsidRPr="00BE4787">
              <w:rPr>
                <w:rFonts w:ascii="Arial" w:hAnsi="Arial" w:cs="Arial"/>
                <w:iCs/>
                <w:sz w:val="16"/>
                <w:szCs w:val="16"/>
              </w:rPr>
              <w:t>COP14</w:t>
            </w:r>
          </w:p>
        </w:tc>
        <w:tc>
          <w:tcPr>
            <w:tcW w:w="402" w:type="pct"/>
          </w:tcPr>
          <w:p w14:paraId="00124DEA" w14:textId="6A8C7DCB" w:rsidR="00137B21" w:rsidRPr="00BE4787" w:rsidRDefault="00137B21" w:rsidP="009E250D">
            <w:pPr>
              <w:spacing w:before="40" w:after="40"/>
              <w:ind w:left="57" w:right="57"/>
              <w:jc w:val="center"/>
              <w:rPr>
                <w:rFonts w:ascii="Arial" w:hAnsi="Arial" w:cs="Arial"/>
                <w:iCs/>
                <w:sz w:val="16"/>
                <w:szCs w:val="16"/>
              </w:rPr>
            </w:pPr>
          </w:p>
        </w:tc>
      </w:tr>
      <w:tr w:rsidR="0040515C" w:rsidRPr="00465039" w14:paraId="13BD115E" w14:textId="77777777" w:rsidTr="00463F4D">
        <w:trPr>
          <w:trHeight w:val="171"/>
        </w:trPr>
        <w:tc>
          <w:tcPr>
            <w:tcW w:w="5000" w:type="pct"/>
            <w:gridSpan w:val="10"/>
            <w:tcBorders>
              <w:bottom w:val="single" w:sz="4" w:space="0" w:color="auto"/>
            </w:tcBorders>
            <w:shd w:val="clear" w:color="auto" w:fill="B4C6E7" w:themeFill="accent1" w:themeFillTint="66"/>
          </w:tcPr>
          <w:p w14:paraId="3EB7296D" w14:textId="66C62C8F" w:rsidR="0040515C" w:rsidRPr="009E250D" w:rsidRDefault="00BE4787" w:rsidP="009E250D">
            <w:pPr>
              <w:spacing w:before="40" w:after="40"/>
              <w:ind w:left="57" w:right="57"/>
              <w:rPr>
                <w:rFonts w:ascii="Arial" w:hAnsi="Arial" w:cs="Arial"/>
                <w:iCs/>
                <w:sz w:val="16"/>
                <w:szCs w:val="16"/>
                <w:lang w:val="fr-FR"/>
              </w:rPr>
            </w:pPr>
            <w:r w:rsidRPr="009E250D">
              <w:rPr>
                <w:rFonts w:ascii="Arial" w:hAnsi="Arial" w:cs="Arial"/>
                <w:b/>
                <w:iCs/>
                <w:sz w:val="16"/>
                <w:szCs w:val="16"/>
                <w:lang w:val="fr-FR"/>
              </w:rPr>
              <w:t>LIGNES ÉLECTRIQUES ET OISEAUX MIGRATEURS</w:t>
            </w:r>
          </w:p>
        </w:tc>
      </w:tr>
      <w:tr w:rsidR="00B15E77" w:rsidRPr="00F70AEE" w14:paraId="5953D5D4" w14:textId="77777777" w:rsidTr="00463F4D">
        <w:trPr>
          <w:trHeight w:val="171"/>
        </w:trPr>
        <w:tc>
          <w:tcPr>
            <w:tcW w:w="458" w:type="pct"/>
            <w:tcBorders>
              <w:bottom w:val="single" w:sz="4" w:space="0" w:color="auto"/>
            </w:tcBorders>
          </w:tcPr>
          <w:p w14:paraId="575003A9"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 xml:space="preserve">Res.10.11 </w:t>
            </w:r>
          </w:p>
          <w:p w14:paraId="33A9534C" w14:textId="2AC2D194" w:rsidR="00137B21" w:rsidRPr="009E250D" w:rsidRDefault="002046B9" w:rsidP="009E250D">
            <w:pPr>
              <w:spacing w:before="40" w:after="40"/>
              <w:ind w:left="57" w:right="57"/>
              <w:rPr>
                <w:rFonts w:ascii="Arial" w:hAnsi="Arial" w:cs="Arial"/>
                <w:iCs/>
                <w:sz w:val="16"/>
                <w:szCs w:val="16"/>
              </w:rPr>
            </w:pPr>
            <w:r w:rsidRPr="009E250D">
              <w:rPr>
                <w:rFonts w:ascii="Arial" w:hAnsi="Arial" w:cs="Arial"/>
                <w:iCs/>
                <w:sz w:val="16"/>
                <w:szCs w:val="16"/>
              </w:rPr>
              <w:t>(</w:t>
            </w:r>
            <w:r w:rsidR="00137B21" w:rsidRPr="009E250D">
              <w:rPr>
                <w:rFonts w:ascii="Arial" w:hAnsi="Arial" w:cs="Arial"/>
                <w:iCs/>
                <w:sz w:val="16"/>
                <w:szCs w:val="16"/>
              </w:rPr>
              <w:t>Rev.COP13)</w:t>
            </w:r>
          </w:p>
        </w:tc>
        <w:tc>
          <w:tcPr>
            <w:tcW w:w="1055" w:type="pct"/>
            <w:tcBorders>
              <w:bottom w:val="single" w:sz="4" w:space="0" w:color="auto"/>
            </w:tcBorders>
          </w:tcPr>
          <w:p w14:paraId="01ED497A" w14:textId="53BC5599" w:rsidR="00137B21" w:rsidRPr="00BE4787" w:rsidRDefault="00137B21" w:rsidP="009E250D">
            <w:pPr>
              <w:spacing w:before="40" w:after="40"/>
              <w:ind w:left="57" w:right="57"/>
              <w:jc w:val="both"/>
              <w:rPr>
                <w:rFonts w:ascii="Arial" w:hAnsi="Arial" w:cs="Arial"/>
                <w:i/>
                <w:iCs/>
                <w:sz w:val="16"/>
                <w:szCs w:val="16"/>
                <w:lang w:val="fr-FR"/>
              </w:rPr>
            </w:pPr>
            <w:r w:rsidRPr="00BE4787">
              <w:rPr>
                <w:rFonts w:ascii="Arial" w:hAnsi="Arial" w:cs="Arial"/>
                <w:i/>
                <w:iCs/>
                <w:sz w:val="16"/>
                <w:szCs w:val="16"/>
                <w:lang w:val="fr-FR"/>
              </w:rPr>
              <w:t xml:space="preserve">5. </w:t>
            </w:r>
            <w:r w:rsidR="00BE4787" w:rsidRPr="00BE4787">
              <w:rPr>
                <w:rFonts w:ascii="Arial" w:hAnsi="Arial" w:cs="Arial"/>
                <w:i/>
                <w:iCs/>
                <w:sz w:val="16"/>
                <w:szCs w:val="16"/>
                <w:lang w:val="fr-FR"/>
              </w:rPr>
              <w:t>Demande au Conseil scientifique, en particulier aux groupes de travail sur les oiseaux et les voies de migration, de suivre la mise en œuvre de cette Résolution et de fournir d'autres lignes directrices dès que des faits nouveaux sur la réduction de l’impact des lignes électriques sur les oiseaux seront disponibles, par exemple de meilleures techniques d'atténuation et des protocoles de surveillance normalisés</w:t>
            </w:r>
          </w:p>
        </w:tc>
        <w:tc>
          <w:tcPr>
            <w:tcW w:w="614" w:type="pct"/>
            <w:tcBorders>
              <w:bottom w:val="single" w:sz="4" w:space="0" w:color="auto"/>
            </w:tcBorders>
          </w:tcPr>
          <w:p w14:paraId="07289003" w14:textId="7FE1CA6E" w:rsidR="00137B21" w:rsidRPr="00F70AEE" w:rsidRDefault="00BE4787" w:rsidP="009E250D">
            <w:pPr>
              <w:spacing w:before="40" w:after="40"/>
              <w:ind w:left="57" w:right="57"/>
              <w:rPr>
                <w:rFonts w:ascii="Arial" w:hAnsi="Arial" w:cs="Arial"/>
                <w:sz w:val="16"/>
                <w:szCs w:val="16"/>
              </w:rPr>
            </w:pPr>
            <w:r>
              <w:rPr>
                <w:rFonts w:ascii="Arial" w:hAnsi="Arial" w:cs="Arial"/>
                <w:sz w:val="16"/>
                <w:szCs w:val="16"/>
              </w:rPr>
              <w:t>Conformément au mandat</w:t>
            </w:r>
          </w:p>
        </w:tc>
        <w:tc>
          <w:tcPr>
            <w:tcW w:w="485" w:type="pct"/>
            <w:tcBorders>
              <w:bottom w:val="single" w:sz="4" w:space="0" w:color="auto"/>
            </w:tcBorders>
          </w:tcPr>
          <w:p w14:paraId="3A296988" w14:textId="0CC51333" w:rsidR="00137B21" w:rsidRPr="00F70AEE" w:rsidRDefault="00BE4787" w:rsidP="009E250D">
            <w:pPr>
              <w:spacing w:before="40" w:after="40"/>
              <w:ind w:left="57" w:right="57"/>
              <w:rPr>
                <w:rFonts w:ascii="Arial" w:hAnsi="Arial" w:cs="Arial"/>
                <w:sz w:val="16"/>
                <w:szCs w:val="16"/>
              </w:rPr>
            </w:pPr>
            <w:r w:rsidRPr="00BE4787">
              <w:rPr>
                <w:rFonts w:ascii="Arial" w:hAnsi="Arial" w:cs="Arial"/>
                <w:sz w:val="16"/>
                <w:szCs w:val="16"/>
              </w:rPr>
              <w:t>Orientations fournies</w:t>
            </w:r>
          </w:p>
        </w:tc>
        <w:tc>
          <w:tcPr>
            <w:tcW w:w="407" w:type="pct"/>
            <w:tcBorders>
              <w:bottom w:val="single" w:sz="4" w:space="0" w:color="auto"/>
            </w:tcBorders>
          </w:tcPr>
          <w:p w14:paraId="61C257D8" w14:textId="7DF18995" w:rsidR="00137B21" w:rsidRPr="00BE4787" w:rsidRDefault="00137B21" w:rsidP="009E250D">
            <w:pPr>
              <w:spacing w:before="40" w:after="40"/>
              <w:ind w:left="57" w:right="57"/>
              <w:jc w:val="center"/>
              <w:rPr>
                <w:rFonts w:ascii="Arial" w:hAnsi="Arial" w:cs="Arial"/>
                <w:iCs/>
                <w:sz w:val="16"/>
                <w:szCs w:val="16"/>
              </w:rPr>
            </w:pPr>
            <w:r w:rsidRPr="00BE4787">
              <w:rPr>
                <w:rFonts w:ascii="Arial" w:hAnsi="Arial" w:cs="Arial"/>
                <w:iCs/>
                <w:sz w:val="16"/>
                <w:szCs w:val="16"/>
              </w:rPr>
              <w:t>202</w:t>
            </w:r>
            <w:r w:rsidR="00AA03A0" w:rsidRPr="00BE4787">
              <w:rPr>
                <w:rFonts w:ascii="Arial" w:hAnsi="Arial" w:cs="Arial"/>
                <w:iCs/>
                <w:sz w:val="16"/>
                <w:szCs w:val="16"/>
              </w:rPr>
              <w:t>1</w:t>
            </w:r>
            <w:r w:rsidRPr="00BE4787">
              <w:rPr>
                <w:rFonts w:ascii="Arial" w:hAnsi="Arial" w:cs="Arial"/>
                <w:iCs/>
                <w:sz w:val="16"/>
                <w:szCs w:val="16"/>
              </w:rPr>
              <w:t>-2023</w:t>
            </w:r>
          </w:p>
        </w:tc>
        <w:tc>
          <w:tcPr>
            <w:tcW w:w="430" w:type="pct"/>
            <w:tcBorders>
              <w:bottom w:val="single" w:sz="4" w:space="0" w:color="auto"/>
            </w:tcBorders>
          </w:tcPr>
          <w:p w14:paraId="77B0D507" w14:textId="36382339" w:rsidR="00137B21" w:rsidRPr="00BE4787" w:rsidRDefault="00137B21" w:rsidP="009E250D">
            <w:pPr>
              <w:spacing w:before="40" w:after="40"/>
              <w:ind w:left="57" w:right="57"/>
              <w:rPr>
                <w:rFonts w:ascii="Arial" w:eastAsia="Arial" w:hAnsi="Arial" w:cs="Arial"/>
                <w:iCs/>
                <w:sz w:val="16"/>
                <w:szCs w:val="16"/>
              </w:rPr>
            </w:pPr>
            <w:r w:rsidRPr="00BE4787">
              <w:rPr>
                <w:rFonts w:ascii="Arial" w:eastAsia="Arial" w:hAnsi="Arial" w:cs="Arial"/>
                <w:iCs/>
                <w:sz w:val="16"/>
                <w:szCs w:val="16"/>
              </w:rPr>
              <w:t xml:space="preserve">Rob Clay; Stephen Garnett; </w:t>
            </w:r>
          </w:p>
        </w:tc>
        <w:tc>
          <w:tcPr>
            <w:tcW w:w="487" w:type="pct"/>
            <w:tcBorders>
              <w:bottom w:val="single" w:sz="4" w:space="0" w:color="auto"/>
            </w:tcBorders>
          </w:tcPr>
          <w:p w14:paraId="2C098110" w14:textId="2EA9B620" w:rsidR="00F55587" w:rsidRPr="00CE4293" w:rsidRDefault="00CE4293" w:rsidP="009E250D">
            <w:pPr>
              <w:spacing w:before="40" w:after="40"/>
              <w:ind w:left="57" w:right="57"/>
              <w:rPr>
                <w:rFonts w:ascii="Arial" w:hAnsi="Arial" w:cs="Arial"/>
                <w:iCs/>
                <w:sz w:val="16"/>
                <w:szCs w:val="16"/>
                <w:lang w:val="fr-FR"/>
              </w:rPr>
            </w:pPr>
            <w:r w:rsidRPr="00FB7B94">
              <w:rPr>
                <w:rFonts w:ascii="Arial" w:hAnsi="Arial" w:cs="Arial"/>
                <w:sz w:val="16"/>
                <w:szCs w:val="16"/>
                <w:lang w:val="es-ES"/>
              </w:rPr>
              <w:t xml:space="preserve">Groupe de travail du </w:t>
            </w:r>
            <w:r w:rsidRPr="00FB7B94">
              <w:rPr>
                <w:rFonts w:ascii="Arial" w:eastAsia="Arial" w:hAnsi="Arial" w:cs="Arial"/>
                <w:sz w:val="16"/>
                <w:szCs w:val="16"/>
                <w:lang w:val="es-ES"/>
              </w:rPr>
              <w:t>ScC-SC</w:t>
            </w:r>
            <w:r w:rsidRPr="00FB7B94">
              <w:rPr>
                <w:rFonts w:ascii="Arial" w:hAnsi="Arial" w:cs="Arial"/>
                <w:sz w:val="16"/>
                <w:szCs w:val="16"/>
                <w:lang w:val="es-ES"/>
              </w:rPr>
              <w:t xml:space="preserve"> </w:t>
            </w:r>
            <w:r>
              <w:rPr>
                <w:rFonts w:ascii="Arial" w:hAnsi="Arial" w:cs="Arial"/>
                <w:sz w:val="16"/>
                <w:szCs w:val="16"/>
                <w:lang w:val="es-ES"/>
              </w:rPr>
              <w:t xml:space="preserve">pour les </w:t>
            </w:r>
            <w:r w:rsidRPr="00FB7B94">
              <w:rPr>
                <w:rFonts w:ascii="Arial" w:hAnsi="Arial" w:cs="Arial"/>
                <w:sz w:val="16"/>
                <w:szCs w:val="16"/>
                <w:lang w:val="es-ES"/>
              </w:rPr>
              <w:t>espèces aviaires</w:t>
            </w:r>
            <w:r w:rsidR="00F55587" w:rsidRPr="00CE4293">
              <w:rPr>
                <w:rFonts w:ascii="Arial" w:eastAsia="Arial" w:hAnsi="Arial" w:cs="Arial"/>
                <w:iCs/>
                <w:sz w:val="16"/>
                <w:szCs w:val="16"/>
                <w:lang w:val="fr-FR"/>
              </w:rPr>
              <w:t xml:space="preserve">; </w:t>
            </w:r>
            <w:r w:rsidRPr="00CE4293">
              <w:rPr>
                <w:rFonts w:ascii="Arial" w:eastAsia="Arial" w:hAnsi="Arial" w:cs="Arial"/>
                <w:iCs/>
                <w:sz w:val="16"/>
                <w:szCs w:val="16"/>
                <w:lang w:val="fr-FR"/>
              </w:rPr>
              <w:t>Membres et coordinateur du groupe de travail sur l'énergie</w:t>
            </w:r>
            <w:r>
              <w:rPr>
                <w:rFonts w:ascii="Arial" w:eastAsia="Arial" w:hAnsi="Arial" w:cs="Arial"/>
                <w:iCs/>
                <w:sz w:val="16"/>
                <w:szCs w:val="16"/>
                <w:lang w:val="fr-FR"/>
              </w:rPr>
              <w:t>;</w:t>
            </w:r>
          </w:p>
          <w:p w14:paraId="55E96C65" w14:textId="21996DAC" w:rsidR="00137B21" w:rsidRPr="00514702" w:rsidRDefault="00BE4787" w:rsidP="009E250D">
            <w:pPr>
              <w:spacing w:before="40" w:after="40"/>
              <w:ind w:left="57" w:right="57"/>
              <w:rPr>
                <w:rFonts w:ascii="Arial" w:hAnsi="Arial" w:cs="Arial"/>
                <w:iCs/>
                <w:sz w:val="16"/>
                <w:szCs w:val="16"/>
                <w:lang w:val="de-DE"/>
              </w:rPr>
            </w:pPr>
            <w:r w:rsidRPr="00514702">
              <w:rPr>
                <w:rFonts w:ascii="Arial" w:hAnsi="Arial" w:cs="Arial"/>
                <w:sz w:val="16"/>
                <w:szCs w:val="16"/>
                <w:lang w:val="de-DE"/>
              </w:rPr>
              <w:t xml:space="preserve">PF Sec.: </w:t>
            </w:r>
            <w:r w:rsidR="00514702" w:rsidRPr="00514702">
              <w:rPr>
                <w:rFonts w:ascii="Arial" w:hAnsi="Arial" w:cs="Arial"/>
                <w:sz w:val="16"/>
                <w:szCs w:val="16"/>
                <w:lang w:val="de-DE"/>
              </w:rPr>
              <w:t>Iván Ramírez</w:t>
            </w:r>
            <w:r w:rsidR="00137B21" w:rsidRPr="00514702">
              <w:rPr>
                <w:rFonts w:ascii="Arial" w:hAnsi="Arial" w:cs="Arial"/>
                <w:iCs/>
                <w:sz w:val="16"/>
                <w:szCs w:val="16"/>
                <w:lang w:val="de-DE"/>
              </w:rPr>
              <w:t>; Tilman Schneider;</w:t>
            </w:r>
          </w:p>
        </w:tc>
        <w:tc>
          <w:tcPr>
            <w:tcW w:w="349" w:type="pct"/>
            <w:tcBorders>
              <w:bottom w:val="single" w:sz="4" w:space="0" w:color="auto"/>
            </w:tcBorders>
          </w:tcPr>
          <w:p w14:paraId="76F04C75" w14:textId="15CE8D74" w:rsidR="00137B21" w:rsidRPr="00BE4787" w:rsidRDefault="00F55587" w:rsidP="009E250D">
            <w:pPr>
              <w:spacing w:before="40" w:after="40"/>
              <w:ind w:left="57" w:right="57"/>
              <w:rPr>
                <w:rFonts w:ascii="Arial" w:hAnsi="Arial" w:cs="Arial"/>
                <w:iCs/>
                <w:sz w:val="16"/>
                <w:szCs w:val="16"/>
              </w:rPr>
            </w:pPr>
            <w:r w:rsidRPr="00BE4787">
              <w:rPr>
                <w:rFonts w:ascii="Arial" w:hAnsi="Arial" w:cs="Arial"/>
                <w:iCs/>
                <w:sz w:val="16"/>
                <w:szCs w:val="16"/>
              </w:rPr>
              <w:t>M</w:t>
            </w:r>
            <w:r w:rsidR="00CE4293">
              <w:rPr>
                <w:rFonts w:ascii="Arial" w:hAnsi="Arial" w:cs="Arial"/>
                <w:iCs/>
                <w:sz w:val="16"/>
                <w:szCs w:val="16"/>
              </w:rPr>
              <w:t>oyenne</w:t>
            </w:r>
          </w:p>
        </w:tc>
        <w:tc>
          <w:tcPr>
            <w:tcW w:w="313" w:type="pct"/>
            <w:tcBorders>
              <w:bottom w:val="single" w:sz="4" w:space="0" w:color="auto"/>
            </w:tcBorders>
          </w:tcPr>
          <w:p w14:paraId="7BB228AD" w14:textId="77777777" w:rsidR="00137B21" w:rsidRPr="00BE4787" w:rsidRDefault="00137B21" w:rsidP="009E250D">
            <w:pPr>
              <w:spacing w:before="40" w:after="40"/>
              <w:ind w:left="57" w:right="57"/>
              <w:jc w:val="center"/>
              <w:rPr>
                <w:rFonts w:ascii="Arial" w:hAnsi="Arial" w:cs="Arial"/>
                <w:iCs/>
                <w:sz w:val="16"/>
                <w:szCs w:val="16"/>
              </w:rPr>
            </w:pPr>
            <w:r w:rsidRPr="00BE4787">
              <w:rPr>
                <w:rFonts w:ascii="Arial" w:hAnsi="Arial" w:cs="Arial"/>
                <w:iCs/>
                <w:sz w:val="16"/>
                <w:szCs w:val="16"/>
              </w:rPr>
              <w:t>COP14</w:t>
            </w:r>
          </w:p>
        </w:tc>
        <w:tc>
          <w:tcPr>
            <w:tcW w:w="402" w:type="pct"/>
            <w:tcBorders>
              <w:bottom w:val="single" w:sz="4" w:space="0" w:color="auto"/>
            </w:tcBorders>
          </w:tcPr>
          <w:p w14:paraId="7CCF5E91" w14:textId="22AC128F" w:rsidR="00137B21" w:rsidRPr="00BE4787" w:rsidRDefault="00137B21" w:rsidP="009E250D">
            <w:pPr>
              <w:spacing w:before="40" w:after="40"/>
              <w:ind w:left="57" w:right="57"/>
              <w:jc w:val="center"/>
              <w:rPr>
                <w:rFonts w:ascii="Arial" w:hAnsi="Arial" w:cs="Arial"/>
                <w:iCs/>
                <w:sz w:val="16"/>
                <w:szCs w:val="16"/>
              </w:rPr>
            </w:pPr>
          </w:p>
        </w:tc>
      </w:tr>
      <w:tr w:rsidR="00463F4D" w:rsidRPr="00F70AEE" w14:paraId="1815F9A7" w14:textId="77777777" w:rsidTr="00463F4D">
        <w:trPr>
          <w:trHeight w:val="171"/>
        </w:trPr>
        <w:tc>
          <w:tcPr>
            <w:tcW w:w="458" w:type="pct"/>
            <w:tcBorders>
              <w:top w:val="single" w:sz="4" w:space="0" w:color="auto"/>
              <w:left w:val="nil"/>
              <w:bottom w:val="nil"/>
              <w:right w:val="nil"/>
            </w:tcBorders>
          </w:tcPr>
          <w:p w14:paraId="1779A2D5" w14:textId="77777777" w:rsidR="00463F4D" w:rsidRPr="00F70AEE" w:rsidRDefault="00463F4D" w:rsidP="009E250D">
            <w:pPr>
              <w:spacing w:before="40" w:after="40"/>
              <w:ind w:left="57" w:right="57"/>
              <w:rPr>
                <w:rFonts w:ascii="Arial" w:hAnsi="Arial" w:cs="Arial"/>
                <w:i/>
                <w:sz w:val="16"/>
                <w:szCs w:val="16"/>
              </w:rPr>
            </w:pPr>
          </w:p>
        </w:tc>
        <w:tc>
          <w:tcPr>
            <w:tcW w:w="1055" w:type="pct"/>
            <w:tcBorders>
              <w:top w:val="single" w:sz="4" w:space="0" w:color="auto"/>
              <w:left w:val="nil"/>
              <w:bottom w:val="nil"/>
              <w:right w:val="nil"/>
            </w:tcBorders>
          </w:tcPr>
          <w:p w14:paraId="306888BE" w14:textId="77777777" w:rsidR="00463F4D" w:rsidRPr="00BE4787" w:rsidRDefault="00463F4D" w:rsidP="009E250D">
            <w:pPr>
              <w:spacing w:before="40" w:after="40"/>
              <w:ind w:left="57" w:right="57"/>
              <w:jc w:val="both"/>
              <w:rPr>
                <w:rFonts w:ascii="Arial" w:hAnsi="Arial" w:cs="Arial"/>
                <w:i/>
                <w:iCs/>
                <w:sz w:val="16"/>
                <w:szCs w:val="16"/>
                <w:lang w:val="fr-FR"/>
              </w:rPr>
            </w:pPr>
          </w:p>
        </w:tc>
        <w:tc>
          <w:tcPr>
            <w:tcW w:w="614" w:type="pct"/>
            <w:tcBorders>
              <w:top w:val="single" w:sz="4" w:space="0" w:color="auto"/>
              <w:left w:val="nil"/>
              <w:bottom w:val="nil"/>
              <w:right w:val="nil"/>
            </w:tcBorders>
          </w:tcPr>
          <w:p w14:paraId="35529FD0" w14:textId="77777777" w:rsidR="00463F4D" w:rsidRDefault="00463F4D" w:rsidP="009E250D">
            <w:pPr>
              <w:spacing w:before="40" w:after="40"/>
              <w:ind w:left="57" w:right="57"/>
              <w:rPr>
                <w:rFonts w:ascii="Arial" w:hAnsi="Arial" w:cs="Arial"/>
                <w:sz w:val="16"/>
                <w:szCs w:val="16"/>
              </w:rPr>
            </w:pPr>
          </w:p>
        </w:tc>
        <w:tc>
          <w:tcPr>
            <w:tcW w:w="485" w:type="pct"/>
            <w:tcBorders>
              <w:top w:val="single" w:sz="4" w:space="0" w:color="auto"/>
              <w:left w:val="nil"/>
              <w:bottom w:val="nil"/>
              <w:right w:val="nil"/>
            </w:tcBorders>
          </w:tcPr>
          <w:p w14:paraId="3DC9D0A5" w14:textId="77777777" w:rsidR="00463F4D" w:rsidRPr="00BE4787" w:rsidRDefault="00463F4D" w:rsidP="009E250D">
            <w:pPr>
              <w:spacing w:before="40" w:after="40"/>
              <w:ind w:left="57" w:right="57"/>
              <w:rPr>
                <w:rFonts w:ascii="Arial" w:hAnsi="Arial" w:cs="Arial"/>
                <w:sz w:val="16"/>
                <w:szCs w:val="16"/>
              </w:rPr>
            </w:pPr>
          </w:p>
        </w:tc>
        <w:tc>
          <w:tcPr>
            <w:tcW w:w="407" w:type="pct"/>
            <w:tcBorders>
              <w:top w:val="single" w:sz="4" w:space="0" w:color="auto"/>
              <w:left w:val="nil"/>
              <w:bottom w:val="nil"/>
              <w:right w:val="nil"/>
            </w:tcBorders>
          </w:tcPr>
          <w:p w14:paraId="02561ADE" w14:textId="77777777" w:rsidR="00463F4D" w:rsidRPr="00BE4787" w:rsidRDefault="00463F4D" w:rsidP="009E250D">
            <w:pPr>
              <w:spacing w:before="40" w:after="40"/>
              <w:ind w:left="57" w:right="57"/>
              <w:jc w:val="center"/>
              <w:rPr>
                <w:rFonts w:ascii="Arial" w:hAnsi="Arial" w:cs="Arial"/>
                <w:iCs/>
                <w:sz w:val="16"/>
                <w:szCs w:val="16"/>
              </w:rPr>
            </w:pPr>
          </w:p>
        </w:tc>
        <w:tc>
          <w:tcPr>
            <w:tcW w:w="430" w:type="pct"/>
            <w:tcBorders>
              <w:top w:val="single" w:sz="4" w:space="0" w:color="auto"/>
              <w:left w:val="nil"/>
              <w:bottom w:val="nil"/>
              <w:right w:val="nil"/>
            </w:tcBorders>
          </w:tcPr>
          <w:p w14:paraId="3C5170B8" w14:textId="77777777" w:rsidR="00463F4D" w:rsidRPr="00BE4787" w:rsidRDefault="00463F4D" w:rsidP="009E250D">
            <w:pPr>
              <w:spacing w:before="40" w:after="40"/>
              <w:ind w:left="57" w:right="57"/>
              <w:rPr>
                <w:rFonts w:ascii="Arial" w:eastAsia="Arial" w:hAnsi="Arial" w:cs="Arial"/>
                <w:iCs/>
                <w:sz w:val="16"/>
                <w:szCs w:val="16"/>
              </w:rPr>
            </w:pPr>
          </w:p>
        </w:tc>
        <w:tc>
          <w:tcPr>
            <w:tcW w:w="487" w:type="pct"/>
            <w:tcBorders>
              <w:top w:val="single" w:sz="4" w:space="0" w:color="auto"/>
              <w:left w:val="nil"/>
              <w:bottom w:val="nil"/>
              <w:right w:val="nil"/>
            </w:tcBorders>
          </w:tcPr>
          <w:p w14:paraId="1B5E13EC" w14:textId="77777777" w:rsidR="00463F4D" w:rsidRPr="00FB7B94" w:rsidRDefault="00463F4D" w:rsidP="009E250D">
            <w:pPr>
              <w:spacing w:before="40" w:after="40"/>
              <w:ind w:left="57" w:right="57"/>
              <w:rPr>
                <w:rFonts w:ascii="Arial" w:hAnsi="Arial" w:cs="Arial"/>
                <w:sz w:val="16"/>
                <w:szCs w:val="16"/>
                <w:lang w:val="es-ES"/>
              </w:rPr>
            </w:pPr>
          </w:p>
        </w:tc>
        <w:tc>
          <w:tcPr>
            <w:tcW w:w="349" w:type="pct"/>
            <w:tcBorders>
              <w:top w:val="single" w:sz="4" w:space="0" w:color="auto"/>
              <w:left w:val="nil"/>
              <w:bottom w:val="nil"/>
              <w:right w:val="nil"/>
            </w:tcBorders>
          </w:tcPr>
          <w:p w14:paraId="032EFD62" w14:textId="77777777" w:rsidR="00463F4D" w:rsidRPr="00BE4787" w:rsidRDefault="00463F4D" w:rsidP="009E250D">
            <w:pPr>
              <w:spacing w:before="40" w:after="40"/>
              <w:ind w:left="57" w:right="57"/>
              <w:rPr>
                <w:rFonts w:ascii="Arial" w:hAnsi="Arial" w:cs="Arial"/>
                <w:iCs/>
                <w:sz w:val="16"/>
                <w:szCs w:val="16"/>
              </w:rPr>
            </w:pPr>
          </w:p>
        </w:tc>
        <w:tc>
          <w:tcPr>
            <w:tcW w:w="313" w:type="pct"/>
            <w:tcBorders>
              <w:top w:val="single" w:sz="4" w:space="0" w:color="auto"/>
              <w:left w:val="nil"/>
              <w:bottom w:val="nil"/>
              <w:right w:val="nil"/>
            </w:tcBorders>
          </w:tcPr>
          <w:p w14:paraId="3CBB585E" w14:textId="77777777" w:rsidR="00463F4D" w:rsidRPr="00BE4787" w:rsidRDefault="00463F4D" w:rsidP="009E250D">
            <w:pPr>
              <w:spacing w:before="40" w:after="40"/>
              <w:ind w:left="57" w:right="57"/>
              <w:jc w:val="center"/>
              <w:rPr>
                <w:rFonts w:ascii="Arial" w:hAnsi="Arial" w:cs="Arial"/>
                <w:iCs/>
                <w:sz w:val="16"/>
                <w:szCs w:val="16"/>
              </w:rPr>
            </w:pPr>
          </w:p>
        </w:tc>
        <w:tc>
          <w:tcPr>
            <w:tcW w:w="402" w:type="pct"/>
            <w:tcBorders>
              <w:top w:val="single" w:sz="4" w:space="0" w:color="auto"/>
              <w:left w:val="nil"/>
              <w:bottom w:val="nil"/>
              <w:right w:val="nil"/>
            </w:tcBorders>
          </w:tcPr>
          <w:p w14:paraId="7A39D7BA" w14:textId="77777777" w:rsidR="00463F4D" w:rsidRPr="00BE4787" w:rsidRDefault="00463F4D" w:rsidP="009E250D">
            <w:pPr>
              <w:spacing w:before="40" w:after="40"/>
              <w:ind w:left="57" w:right="57"/>
              <w:jc w:val="center"/>
              <w:rPr>
                <w:rFonts w:ascii="Arial" w:hAnsi="Arial" w:cs="Arial"/>
                <w:iCs/>
                <w:sz w:val="16"/>
                <w:szCs w:val="16"/>
              </w:rPr>
            </w:pPr>
          </w:p>
        </w:tc>
      </w:tr>
      <w:tr w:rsidR="0040515C" w:rsidRPr="00465039" w14:paraId="0B0170B6" w14:textId="77777777" w:rsidTr="00B15E77">
        <w:trPr>
          <w:trHeight w:val="171"/>
        </w:trPr>
        <w:tc>
          <w:tcPr>
            <w:tcW w:w="5000" w:type="pct"/>
            <w:gridSpan w:val="10"/>
            <w:shd w:val="clear" w:color="auto" w:fill="B4C6E7" w:themeFill="accent1" w:themeFillTint="66"/>
          </w:tcPr>
          <w:p w14:paraId="003EF9CA" w14:textId="60779ACC" w:rsidR="0040515C" w:rsidRPr="00CE4293" w:rsidRDefault="0040515C" w:rsidP="009E250D">
            <w:pPr>
              <w:spacing w:before="40" w:after="40"/>
              <w:ind w:left="57" w:right="57"/>
              <w:rPr>
                <w:rFonts w:ascii="Arial" w:hAnsi="Arial" w:cs="Arial"/>
                <w:b/>
                <w:bCs/>
                <w:iCs/>
                <w:sz w:val="16"/>
                <w:szCs w:val="16"/>
                <w:lang w:val="fr-FR"/>
              </w:rPr>
            </w:pPr>
            <w:r w:rsidRPr="00CE4293">
              <w:rPr>
                <w:rFonts w:ascii="Arial" w:hAnsi="Arial" w:cs="Arial"/>
                <w:b/>
                <w:bCs/>
                <w:iCs/>
                <w:sz w:val="16"/>
                <w:szCs w:val="16"/>
                <w:lang w:val="fr-FR"/>
              </w:rPr>
              <w:lastRenderedPageBreak/>
              <w:t>S</w:t>
            </w:r>
            <w:r w:rsidR="00CE4293" w:rsidRPr="00CE4293">
              <w:rPr>
                <w:rFonts w:ascii="Arial" w:hAnsi="Arial" w:cs="Arial"/>
                <w:b/>
                <w:bCs/>
                <w:iCs/>
                <w:sz w:val="16"/>
                <w:szCs w:val="16"/>
                <w:lang w:val="fr-FR"/>
              </w:rPr>
              <w:t>OUTIEN AU GROUPE DE TRAV</w:t>
            </w:r>
            <w:r w:rsidR="00CE4293">
              <w:rPr>
                <w:rFonts w:ascii="Arial" w:hAnsi="Arial" w:cs="Arial"/>
                <w:b/>
                <w:bCs/>
                <w:iCs/>
                <w:sz w:val="16"/>
                <w:szCs w:val="16"/>
                <w:lang w:val="fr-FR"/>
              </w:rPr>
              <w:t>A</w:t>
            </w:r>
            <w:r w:rsidR="00CE4293" w:rsidRPr="00CE4293">
              <w:rPr>
                <w:rFonts w:ascii="Arial" w:hAnsi="Arial" w:cs="Arial"/>
                <w:b/>
                <w:bCs/>
                <w:iCs/>
                <w:sz w:val="16"/>
                <w:szCs w:val="16"/>
                <w:lang w:val="fr-FR"/>
              </w:rPr>
              <w:t>IL SUR L’</w:t>
            </w:r>
            <w:r w:rsidR="00CE4293">
              <w:rPr>
                <w:rFonts w:ascii="Arial" w:hAnsi="Arial" w:cs="Arial"/>
                <w:b/>
                <w:bCs/>
                <w:iCs/>
                <w:sz w:val="16"/>
                <w:szCs w:val="16"/>
                <w:lang w:val="fr-FR"/>
              </w:rPr>
              <w:t>ÉNERGIE</w:t>
            </w:r>
            <w:r w:rsidRPr="00CE4293">
              <w:rPr>
                <w:rFonts w:ascii="Arial" w:hAnsi="Arial" w:cs="Arial"/>
                <w:b/>
                <w:bCs/>
                <w:iCs/>
                <w:sz w:val="16"/>
                <w:szCs w:val="16"/>
                <w:lang w:val="fr-FR"/>
              </w:rPr>
              <w:t xml:space="preserve"> </w:t>
            </w:r>
          </w:p>
        </w:tc>
      </w:tr>
      <w:tr w:rsidR="00B15E77" w:rsidRPr="00F70AEE" w14:paraId="70101C40" w14:textId="77777777" w:rsidTr="00B15E77">
        <w:trPr>
          <w:trHeight w:val="171"/>
        </w:trPr>
        <w:tc>
          <w:tcPr>
            <w:tcW w:w="458" w:type="pct"/>
          </w:tcPr>
          <w:p w14:paraId="514D9DAE"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Dec.13.107</w:t>
            </w:r>
          </w:p>
          <w:p w14:paraId="29A700D5" w14:textId="77777777" w:rsidR="00137B21" w:rsidRPr="00F70AEE" w:rsidRDefault="00137B21" w:rsidP="009E250D">
            <w:pPr>
              <w:spacing w:before="40" w:after="40"/>
              <w:ind w:left="57" w:right="57"/>
              <w:rPr>
                <w:rFonts w:ascii="Arial" w:hAnsi="Arial" w:cs="Arial"/>
                <w:i/>
                <w:sz w:val="16"/>
                <w:szCs w:val="16"/>
              </w:rPr>
            </w:pPr>
            <w:r w:rsidRPr="009E250D">
              <w:rPr>
                <w:rFonts w:ascii="Arial" w:hAnsi="Arial" w:cs="Arial"/>
                <w:iCs/>
                <w:sz w:val="16"/>
                <w:szCs w:val="16"/>
              </w:rPr>
              <w:t>(a-e)</w:t>
            </w:r>
          </w:p>
        </w:tc>
        <w:tc>
          <w:tcPr>
            <w:tcW w:w="1055" w:type="pct"/>
          </w:tcPr>
          <w:p w14:paraId="31B3BE1A" w14:textId="77777777" w:rsidR="00CE4293" w:rsidRPr="00CE4293" w:rsidRDefault="00CE4293" w:rsidP="009E250D">
            <w:pPr>
              <w:spacing w:before="40" w:after="40"/>
              <w:ind w:left="57" w:right="57"/>
              <w:jc w:val="both"/>
              <w:rPr>
                <w:rFonts w:ascii="Arial" w:hAnsi="Arial" w:cs="Arial"/>
                <w:i/>
                <w:iCs/>
                <w:sz w:val="16"/>
                <w:szCs w:val="16"/>
                <w:lang w:val="fr-FR"/>
              </w:rPr>
            </w:pPr>
            <w:r w:rsidRPr="00CE4293">
              <w:rPr>
                <w:rFonts w:ascii="Arial" w:hAnsi="Arial" w:cs="Arial"/>
                <w:i/>
                <w:iCs/>
                <w:sz w:val="16"/>
                <w:szCs w:val="16"/>
                <w:lang w:val="fr-FR"/>
              </w:rPr>
              <w:t>Le Groupe de travail sur l’énergie, avec la contribution du Conseil scientifique, s’il y a lieu, et sous réserve des ressources disponibles, est prié de :</w:t>
            </w:r>
          </w:p>
          <w:p w14:paraId="1C180527" w14:textId="00037C0C" w:rsidR="00137B21" w:rsidRPr="00CE4293" w:rsidRDefault="00CE4293" w:rsidP="009E250D">
            <w:pPr>
              <w:spacing w:before="40" w:after="40"/>
              <w:ind w:left="57" w:right="57"/>
              <w:jc w:val="both"/>
              <w:rPr>
                <w:rFonts w:ascii="Arial" w:hAnsi="Arial" w:cs="Arial"/>
                <w:i/>
                <w:iCs/>
                <w:sz w:val="16"/>
                <w:szCs w:val="16"/>
                <w:lang w:val="fr-FR"/>
              </w:rPr>
            </w:pPr>
            <w:r w:rsidRPr="00CE4293">
              <w:rPr>
                <w:rFonts w:ascii="Arial" w:hAnsi="Arial" w:cs="Arial"/>
                <w:i/>
                <w:iCs/>
                <w:sz w:val="16"/>
                <w:szCs w:val="16"/>
                <w:lang w:val="fr-FR"/>
              </w:rPr>
              <w:t>a) étudier les meilleures pratiques pour normaliser les méthodologies de planification, de gestion et de surveillance des infrastructures d’énergies renouvelables et leur impact sur la biodiversité, ainsi que les mesures d’atténuation efficaces fondées sur des preuves et les méthodes d’évaluation cumulative</w:t>
            </w:r>
            <w:r w:rsidR="00137B21" w:rsidRPr="00CE4293">
              <w:rPr>
                <w:rFonts w:ascii="Arial" w:hAnsi="Arial" w:cs="Arial"/>
                <w:i/>
                <w:iCs/>
                <w:sz w:val="16"/>
                <w:szCs w:val="16"/>
                <w:lang w:val="fr-FR"/>
              </w:rPr>
              <w:t xml:space="preserve">; </w:t>
            </w:r>
          </w:p>
          <w:p w14:paraId="2C7FC5DA" w14:textId="6BAFBFEC" w:rsidR="00CE4293" w:rsidRPr="00CE4293" w:rsidRDefault="00137B21" w:rsidP="009E250D">
            <w:pPr>
              <w:spacing w:before="40" w:after="40"/>
              <w:ind w:left="57" w:right="57"/>
              <w:jc w:val="both"/>
              <w:rPr>
                <w:rFonts w:ascii="Arial" w:hAnsi="Arial" w:cs="Arial"/>
                <w:i/>
                <w:iCs/>
                <w:sz w:val="16"/>
                <w:szCs w:val="16"/>
                <w:lang w:val="fr-FR"/>
              </w:rPr>
            </w:pPr>
            <w:r w:rsidRPr="00CE4293">
              <w:rPr>
                <w:rFonts w:ascii="Arial" w:hAnsi="Arial" w:cs="Arial"/>
                <w:i/>
                <w:iCs/>
                <w:sz w:val="16"/>
                <w:szCs w:val="16"/>
                <w:lang w:val="fr-FR"/>
              </w:rPr>
              <w:t xml:space="preserve">b) </w:t>
            </w:r>
            <w:r w:rsidR="00CE4293" w:rsidRPr="00CE4293">
              <w:rPr>
                <w:rFonts w:ascii="Arial" w:hAnsi="Arial" w:cs="Arial"/>
                <w:i/>
                <w:iCs/>
                <w:sz w:val="16"/>
                <w:szCs w:val="16"/>
                <w:lang w:val="fr-FR"/>
              </w:rPr>
              <w:t>rassembler les meilleures pratiques et suggérer des moyens d’intégrer la diversité biologique dans les politiques nationales relatives à la combinaison d’énergies renouvelables et aux contributions déterminées au niveau national (CDN), conformément à la Décision 13.108 ci-dessous</w:t>
            </w:r>
            <w:r w:rsidRPr="00CE4293">
              <w:rPr>
                <w:rFonts w:ascii="Arial" w:hAnsi="Arial" w:cs="Arial"/>
                <w:i/>
                <w:iCs/>
                <w:sz w:val="16"/>
                <w:szCs w:val="16"/>
                <w:lang w:val="fr-FR"/>
              </w:rPr>
              <w:t xml:space="preserve">; </w:t>
            </w:r>
          </w:p>
          <w:p w14:paraId="7AD7A75C" w14:textId="6E5EEFF2" w:rsidR="00CE4293" w:rsidRPr="00CE4293" w:rsidRDefault="00137B21" w:rsidP="009E250D">
            <w:pPr>
              <w:spacing w:before="40" w:after="40"/>
              <w:ind w:left="57" w:right="57"/>
              <w:jc w:val="both"/>
              <w:rPr>
                <w:rFonts w:ascii="Arial" w:hAnsi="Arial" w:cs="Arial"/>
                <w:i/>
                <w:iCs/>
                <w:sz w:val="16"/>
                <w:szCs w:val="16"/>
                <w:lang w:val="fr-FR"/>
              </w:rPr>
            </w:pPr>
            <w:r w:rsidRPr="00CE4293">
              <w:rPr>
                <w:rFonts w:ascii="Arial" w:hAnsi="Arial" w:cs="Arial"/>
                <w:i/>
                <w:iCs/>
                <w:sz w:val="16"/>
                <w:szCs w:val="16"/>
                <w:lang w:val="fr-FR"/>
              </w:rPr>
              <w:t xml:space="preserve">c) </w:t>
            </w:r>
            <w:r w:rsidR="00CE4293" w:rsidRPr="00CE4293">
              <w:rPr>
                <w:rFonts w:ascii="Arial" w:hAnsi="Arial" w:cs="Arial"/>
                <w:i/>
                <w:iCs/>
                <w:sz w:val="16"/>
                <w:szCs w:val="16"/>
                <w:lang w:val="fr-FR"/>
              </w:rPr>
              <w:t>produire des orientations et des outils d’analyse pour évaluer et atténuer les répercussions cumulées de l’évolution des énergies (renouvelables) et des lignes d’alimentation électriques sur les espèces migratrices, y compris celles situées au-delà des frontières nationales, des voies de migration et des aires de répartition des espèces ; notamment</w:t>
            </w:r>
          </w:p>
          <w:p w14:paraId="2D423341" w14:textId="23DF3D34" w:rsidR="00CE4293" w:rsidRPr="00CE4293" w:rsidRDefault="00137B21" w:rsidP="009E250D">
            <w:pPr>
              <w:spacing w:before="40" w:after="40"/>
              <w:ind w:left="57" w:right="57"/>
              <w:jc w:val="both"/>
              <w:rPr>
                <w:rFonts w:ascii="Arial" w:hAnsi="Arial" w:cs="Arial"/>
                <w:sz w:val="16"/>
                <w:szCs w:val="16"/>
                <w:lang w:val="fr-FR"/>
              </w:rPr>
            </w:pPr>
            <w:r w:rsidRPr="00CE4293">
              <w:rPr>
                <w:rFonts w:ascii="Arial" w:hAnsi="Arial" w:cs="Arial"/>
                <w:i/>
                <w:iCs/>
                <w:sz w:val="16"/>
                <w:szCs w:val="16"/>
                <w:lang w:val="fr-FR"/>
              </w:rPr>
              <w:t xml:space="preserve">i. </w:t>
            </w:r>
            <w:r w:rsidR="00CE4293" w:rsidRPr="00CE4293">
              <w:rPr>
                <w:rFonts w:ascii="Arial" w:hAnsi="Arial" w:cs="Arial"/>
                <w:i/>
                <w:iCs/>
                <w:sz w:val="16"/>
                <w:szCs w:val="16"/>
                <w:lang w:val="fr-FR"/>
              </w:rPr>
              <w:t>des approches standardisées pour le suivi des projets d’énergie renouvelable après la construction et l’examen d’outils existants, tels que GenEst</w:t>
            </w:r>
            <w:r w:rsidRPr="00CE4293">
              <w:rPr>
                <w:rFonts w:ascii="Arial" w:hAnsi="Arial" w:cs="Arial"/>
                <w:sz w:val="16"/>
                <w:szCs w:val="16"/>
                <w:lang w:val="fr-FR"/>
              </w:rPr>
              <w:t xml:space="preserve">, </w:t>
            </w:r>
          </w:p>
          <w:p w14:paraId="4083CF27" w14:textId="6CEA2EE4" w:rsidR="00CE4293" w:rsidRPr="00CE4293" w:rsidRDefault="00137B21" w:rsidP="009E250D">
            <w:pPr>
              <w:spacing w:before="40" w:after="40"/>
              <w:ind w:left="57" w:right="57"/>
              <w:jc w:val="both"/>
              <w:rPr>
                <w:rFonts w:ascii="Arial" w:hAnsi="Arial" w:cs="Arial"/>
                <w:sz w:val="16"/>
                <w:szCs w:val="16"/>
                <w:lang w:val="fr-FR"/>
              </w:rPr>
            </w:pPr>
            <w:r w:rsidRPr="00CE4293">
              <w:rPr>
                <w:rFonts w:ascii="Arial" w:hAnsi="Arial" w:cs="Arial"/>
                <w:i/>
                <w:iCs/>
                <w:sz w:val="16"/>
                <w:szCs w:val="16"/>
                <w:lang w:val="fr-FR"/>
              </w:rPr>
              <w:t xml:space="preserve">ii. </w:t>
            </w:r>
            <w:r w:rsidR="00CE4293" w:rsidRPr="00CE4293">
              <w:rPr>
                <w:rFonts w:ascii="Arial" w:hAnsi="Arial" w:cs="Arial"/>
                <w:i/>
                <w:iCs/>
                <w:sz w:val="16"/>
                <w:szCs w:val="16"/>
                <w:lang w:val="fr-FR"/>
              </w:rPr>
              <w:t>la compilation des données de mortalité des espèces dans des bases de données nationales et mondiales sur la mortalité</w:t>
            </w:r>
            <w:r w:rsidRPr="00CE4293">
              <w:rPr>
                <w:rFonts w:ascii="Arial" w:hAnsi="Arial" w:cs="Arial"/>
                <w:sz w:val="16"/>
                <w:szCs w:val="16"/>
                <w:lang w:val="fr-FR"/>
              </w:rPr>
              <w:t>,</w:t>
            </w:r>
          </w:p>
          <w:p w14:paraId="45480784" w14:textId="0D5E3306" w:rsidR="00CE4293" w:rsidRPr="00CE4293" w:rsidRDefault="00137B21" w:rsidP="009E250D">
            <w:pPr>
              <w:spacing w:before="40" w:after="40"/>
              <w:ind w:left="57" w:right="57"/>
              <w:jc w:val="both"/>
              <w:rPr>
                <w:rFonts w:ascii="Arial" w:hAnsi="Arial" w:cs="Arial"/>
                <w:i/>
                <w:iCs/>
                <w:sz w:val="16"/>
                <w:szCs w:val="16"/>
                <w:lang w:val="fr-FR"/>
              </w:rPr>
            </w:pPr>
            <w:r w:rsidRPr="00CE4293">
              <w:rPr>
                <w:rFonts w:ascii="Arial" w:hAnsi="Arial" w:cs="Arial"/>
                <w:i/>
                <w:iCs/>
                <w:sz w:val="16"/>
                <w:szCs w:val="16"/>
                <w:lang w:val="fr-FR"/>
              </w:rPr>
              <w:t xml:space="preserve">iii. </w:t>
            </w:r>
            <w:r w:rsidR="00CE4293" w:rsidRPr="00CE4293">
              <w:rPr>
                <w:rFonts w:ascii="Arial" w:hAnsi="Arial" w:cs="Arial"/>
                <w:i/>
                <w:iCs/>
                <w:sz w:val="16"/>
                <w:szCs w:val="16"/>
                <w:lang w:val="fr-FR"/>
              </w:rPr>
              <w:t>l’analyse des méthodes permettant d’établir des impacts cumulatifs dans le cadre d’effets déterminés sur l’échelle spatiale et au niveau de la population, y compris les effets résultant du déplacement d’espèces en raison de la construction et de l’exploitation d’infrastructures énergétiques</w:t>
            </w:r>
            <w:r w:rsidRPr="00CE4293">
              <w:rPr>
                <w:rFonts w:ascii="Arial" w:hAnsi="Arial" w:cs="Arial"/>
                <w:i/>
                <w:iCs/>
                <w:sz w:val="16"/>
                <w:szCs w:val="16"/>
                <w:lang w:val="fr-FR"/>
              </w:rPr>
              <w:t xml:space="preserve">, </w:t>
            </w:r>
          </w:p>
          <w:p w14:paraId="608A5D51" w14:textId="07C978CC" w:rsidR="00137B21" w:rsidRPr="00CE4293" w:rsidRDefault="00137B21" w:rsidP="009E250D">
            <w:pPr>
              <w:spacing w:before="40" w:after="40"/>
              <w:ind w:left="57" w:right="57"/>
              <w:jc w:val="both"/>
              <w:rPr>
                <w:rFonts w:ascii="Arial" w:hAnsi="Arial" w:cs="Arial"/>
                <w:sz w:val="16"/>
                <w:szCs w:val="16"/>
                <w:lang w:val="fr-FR"/>
              </w:rPr>
            </w:pPr>
            <w:r w:rsidRPr="00CE4293">
              <w:rPr>
                <w:rFonts w:ascii="Arial" w:hAnsi="Arial" w:cs="Arial"/>
                <w:i/>
                <w:iCs/>
                <w:sz w:val="16"/>
                <w:szCs w:val="16"/>
                <w:lang w:val="fr-FR"/>
              </w:rPr>
              <w:lastRenderedPageBreak/>
              <w:t xml:space="preserve">iv. </w:t>
            </w:r>
            <w:r w:rsidR="00CE4293" w:rsidRPr="00CE4293">
              <w:rPr>
                <w:rFonts w:ascii="Arial" w:hAnsi="Arial" w:cs="Arial"/>
                <w:i/>
                <w:iCs/>
                <w:sz w:val="16"/>
                <w:szCs w:val="16"/>
                <w:lang w:val="fr-FR"/>
              </w:rPr>
              <w:t>le renforcement des procédures nationales de délivrance de licences et d’autorisations pour les infrastructures énergétiques</w:t>
            </w:r>
            <w:r w:rsidRPr="00CE4293">
              <w:rPr>
                <w:rFonts w:ascii="Arial" w:hAnsi="Arial" w:cs="Arial"/>
                <w:sz w:val="16"/>
                <w:szCs w:val="16"/>
                <w:lang w:val="fr-FR"/>
              </w:rPr>
              <w:t xml:space="preserve">; </w:t>
            </w:r>
          </w:p>
          <w:p w14:paraId="372AD673" w14:textId="1CBB1F47" w:rsidR="00137B21" w:rsidRPr="00CE4293" w:rsidRDefault="00137B21" w:rsidP="009E250D">
            <w:pPr>
              <w:spacing w:before="40" w:after="40"/>
              <w:ind w:left="57" w:right="57"/>
              <w:jc w:val="both"/>
              <w:rPr>
                <w:rFonts w:ascii="Arial" w:hAnsi="Arial" w:cs="Arial"/>
                <w:sz w:val="16"/>
                <w:szCs w:val="16"/>
                <w:lang w:val="fr-FR"/>
              </w:rPr>
            </w:pPr>
            <w:r w:rsidRPr="00CE4293">
              <w:rPr>
                <w:rFonts w:ascii="Arial" w:hAnsi="Arial" w:cs="Arial"/>
                <w:i/>
                <w:iCs/>
                <w:sz w:val="16"/>
                <w:szCs w:val="16"/>
                <w:lang w:val="fr-FR"/>
              </w:rPr>
              <w:t>d</w:t>
            </w:r>
            <w:r w:rsidR="00CE4293">
              <w:rPr>
                <w:lang w:val="fr-FR"/>
              </w:rPr>
              <w:t>)</w:t>
            </w:r>
            <w:r w:rsidR="00CE4293" w:rsidRPr="00CE4293">
              <w:rPr>
                <w:lang w:val="fr-FR"/>
              </w:rPr>
              <w:t xml:space="preserve"> </w:t>
            </w:r>
            <w:r w:rsidR="00CE4293" w:rsidRPr="00CE4293">
              <w:rPr>
                <w:rFonts w:ascii="Arial" w:hAnsi="Arial" w:cs="Arial"/>
                <w:i/>
                <w:iCs/>
                <w:sz w:val="16"/>
                <w:szCs w:val="16"/>
                <w:lang w:val="fr-FR"/>
              </w:rPr>
              <w:t>mener ces activités en collaboration avec les organisations spécialisées visées dans la Résolution UNEP/CMS/Résolution 7.2 (Rev.COP12) Étude d’impact et espèces migratrices, en s’appuyant sur les principes énoncés dans cette Résolution</w:t>
            </w:r>
            <w:r w:rsidRPr="00CE4293">
              <w:rPr>
                <w:rFonts w:ascii="Arial" w:hAnsi="Arial" w:cs="Arial"/>
                <w:sz w:val="16"/>
                <w:szCs w:val="16"/>
                <w:lang w:val="fr-FR"/>
              </w:rPr>
              <w:t xml:space="preserve">; </w:t>
            </w:r>
          </w:p>
          <w:p w14:paraId="0171D472" w14:textId="2F28B184" w:rsidR="00137B21" w:rsidRPr="00CE4293" w:rsidRDefault="00137B21" w:rsidP="009E250D">
            <w:pPr>
              <w:spacing w:before="40" w:after="40"/>
              <w:ind w:left="57" w:right="57"/>
              <w:jc w:val="both"/>
              <w:rPr>
                <w:rFonts w:ascii="Arial" w:hAnsi="Arial" w:cs="Arial"/>
                <w:sz w:val="16"/>
                <w:szCs w:val="16"/>
                <w:lang w:val="fr-FR"/>
              </w:rPr>
            </w:pPr>
            <w:r w:rsidRPr="00CE4293">
              <w:rPr>
                <w:rFonts w:ascii="Arial" w:hAnsi="Arial" w:cs="Arial"/>
                <w:i/>
                <w:iCs/>
                <w:sz w:val="16"/>
                <w:szCs w:val="16"/>
                <w:lang w:val="fr-FR"/>
              </w:rPr>
              <w:t xml:space="preserve">e) </w:t>
            </w:r>
            <w:r w:rsidR="00CE4293" w:rsidRPr="00CE4293">
              <w:rPr>
                <w:rFonts w:ascii="Arial" w:hAnsi="Arial" w:cs="Arial"/>
                <w:i/>
                <w:iCs/>
                <w:sz w:val="16"/>
                <w:szCs w:val="16"/>
                <w:lang w:val="fr-FR"/>
              </w:rPr>
              <w:t>soumettre des rapports à la 14e session de la Conférence des Parties (COP14) sur les activités susmentionnées</w:t>
            </w:r>
            <w:r w:rsidRPr="00CE4293">
              <w:rPr>
                <w:rFonts w:ascii="Arial" w:hAnsi="Arial" w:cs="Arial"/>
                <w:sz w:val="16"/>
                <w:szCs w:val="16"/>
                <w:lang w:val="fr-FR"/>
              </w:rPr>
              <w:t>.</w:t>
            </w:r>
          </w:p>
        </w:tc>
        <w:tc>
          <w:tcPr>
            <w:tcW w:w="614" w:type="pct"/>
          </w:tcPr>
          <w:p w14:paraId="06EFC4A7" w14:textId="29325A8A" w:rsidR="00137B21" w:rsidRPr="00CE4293" w:rsidRDefault="00CE4293" w:rsidP="009E250D">
            <w:pPr>
              <w:spacing w:before="40" w:after="40"/>
              <w:ind w:left="57" w:right="57"/>
              <w:rPr>
                <w:rFonts w:ascii="Arial" w:hAnsi="Arial" w:cs="Arial"/>
                <w:sz w:val="16"/>
                <w:szCs w:val="16"/>
                <w:lang w:val="fr-FR"/>
              </w:rPr>
            </w:pPr>
            <w:r w:rsidRPr="00CE4293">
              <w:rPr>
                <w:rFonts w:ascii="Arial" w:hAnsi="Arial" w:cs="Arial"/>
                <w:sz w:val="16"/>
                <w:szCs w:val="16"/>
                <w:lang w:val="fr-FR"/>
              </w:rPr>
              <w:lastRenderedPageBreak/>
              <w:t>Le ScC-SC suivra les travaux pertinents du Groupe de travail sur l'énergie (ETF) et apportera sa contribution, le cas échéant.</w:t>
            </w:r>
          </w:p>
        </w:tc>
        <w:tc>
          <w:tcPr>
            <w:tcW w:w="485" w:type="pct"/>
          </w:tcPr>
          <w:p w14:paraId="3757E6BA" w14:textId="16D40972" w:rsidR="00137B21" w:rsidRPr="00F70AEE" w:rsidRDefault="00CE4293" w:rsidP="009E250D">
            <w:pPr>
              <w:spacing w:before="40" w:after="40"/>
              <w:ind w:left="57" w:right="57"/>
              <w:rPr>
                <w:rFonts w:ascii="Arial" w:hAnsi="Arial" w:cs="Arial"/>
                <w:sz w:val="16"/>
                <w:szCs w:val="16"/>
              </w:rPr>
            </w:pPr>
            <w:r>
              <w:rPr>
                <w:rFonts w:ascii="Arial" w:hAnsi="Arial" w:cs="Arial"/>
                <w:sz w:val="16"/>
                <w:szCs w:val="16"/>
              </w:rPr>
              <w:t>Contributions fournies</w:t>
            </w:r>
          </w:p>
        </w:tc>
        <w:tc>
          <w:tcPr>
            <w:tcW w:w="407" w:type="pct"/>
          </w:tcPr>
          <w:p w14:paraId="423B4B6B" w14:textId="3E50AB0D" w:rsidR="00137B21" w:rsidRPr="00BE4787" w:rsidRDefault="00137B21" w:rsidP="009E250D">
            <w:pPr>
              <w:spacing w:before="40" w:after="40"/>
              <w:ind w:left="57" w:right="57"/>
              <w:jc w:val="center"/>
              <w:rPr>
                <w:rFonts w:ascii="Arial" w:hAnsi="Arial" w:cs="Arial"/>
                <w:iCs/>
                <w:sz w:val="16"/>
                <w:szCs w:val="16"/>
              </w:rPr>
            </w:pPr>
            <w:r w:rsidRPr="00BE4787">
              <w:rPr>
                <w:rFonts w:ascii="Arial" w:hAnsi="Arial" w:cs="Arial"/>
                <w:iCs/>
                <w:sz w:val="16"/>
                <w:szCs w:val="16"/>
              </w:rPr>
              <w:t>202</w:t>
            </w:r>
            <w:r w:rsidR="00D2300C" w:rsidRPr="00BE4787">
              <w:rPr>
                <w:rFonts w:ascii="Arial" w:hAnsi="Arial" w:cs="Arial"/>
                <w:iCs/>
                <w:sz w:val="16"/>
                <w:szCs w:val="16"/>
              </w:rPr>
              <w:t>1</w:t>
            </w:r>
            <w:r w:rsidRPr="00BE4787">
              <w:rPr>
                <w:rFonts w:ascii="Arial" w:hAnsi="Arial" w:cs="Arial"/>
                <w:iCs/>
                <w:sz w:val="16"/>
                <w:szCs w:val="16"/>
              </w:rPr>
              <w:t>-2023</w:t>
            </w:r>
          </w:p>
          <w:p w14:paraId="77C921EF" w14:textId="37BEE6EB" w:rsidR="00137B21" w:rsidRPr="00BE4787" w:rsidRDefault="00137B21" w:rsidP="009E250D">
            <w:pPr>
              <w:spacing w:before="40" w:after="40"/>
              <w:ind w:left="57" w:right="57"/>
              <w:jc w:val="center"/>
              <w:rPr>
                <w:rFonts w:ascii="Arial" w:hAnsi="Arial" w:cs="Arial"/>
                <w:iCs/>
                <w:sz w:val="16"/>
                <w:szCs w:val="16"/>
              </w:rPr>
            </w:pPr>
          </w:p>
        </w:tc>
        <w:tc>
          <w:tcPr>
            <w:tcW w:w="430" w:type="pct"/>
          </w:tcPr>
          <w:p w14:paraId="13A64DF0" w14:textId="6A072BB7" w:rsidR="00137B21" w:rsidRPr="00BE4787" w:rsidRDefault="00137B21" w:rsidP="009E250D">
            <w:pPr>
              <w:spacing w:before="40" w:after="40"/>
              <w:ind w:left="57" w:right="57"/>
              <w:rPr>
                <w:iCs/>
              </w:rPr>
            </w:pPr>
            <w:r w:rsidRPr="00BE4787">
              <w:rPr>
                <w:rFonts w:ascii="Arial" w:eastAsia="Arial" w:hAnsi="Arial" w:cs="Arial"/>
                <w:iCs/>
                <w:sz w:val="16"/>
                <w:szCs w:val="16"/>
              </w:rPr>
              <w:t xml:space="preserve">Rob Clay; Stephen Garnett; </w:t>
            </w:r>
          </w:p>
          <w:p w14:paraId="7A27B466" w14:textId="2B3866EA" w:rsidR="00137B21" w:rsidRPr="00BE4787" w:rsidRDefault="00137B21" w:rsidP="009E250D">
            <w:pPr>
              <w:spacing w:before="40" w:after="40"/>
              <w:ind w:left="57" w:right="57"/>
              <w:rPr>
                <w:iCs/>
              </w:rPr>
            </w:pPr>
          </w:p>
        </w:tc>
        <w:tc>
          <w:tcPr>
            <w:tcW w:w="487" w:type="pct"/>
          </w:tcPr>
          <w:p w14:paraId="6EDD028B" w14:textId="77777777" w:rsidR="00CE4293" w:rsidRPr="00CE4293" w:rsidRDefault="00CE4293" w:rsidP="009E250D">
            <w:pPr>
              <w:spacing w:before="40" w:after="40"/>
              <w:ind w:left="57" w:right="57"/>
              <w:rPr>
                <w:rFonts w:ascii="Arial" w:hAnsi="Arial" w:cs="Arial"/>
                <w:iCs/>
                <w:sz w:val="16"/>
                <w:szCs w:val="16"/>
                <w:lang w:val="fr-FR"/>
              </w:rPr>
            </w:pPr>
            <w:r w:rsidRPr="00FB7B94">
              <w:rPr>
                <w:rFonts w:ascii="Arial" w:hAnsi="Arial" w:cs="Arial"/>
                <w:sz w:val="16"/>
                <w:szCs w:val="16"/>
                <w:lang w:val="es-ES"/>
              </w:rPr>
              <w:t xml:space="preserve">Groupe de travail du </w:t>
            </w:r>
            <w:r w:rsidRPr="00FB7B94">
              <w:rPr>
                <w:rFonts w:ascii="Arial" w:eastAsia="Arial" w:hAnsi="Arial" w:cs="Arial"/>
                <w:sz w:val="16"/>
                <w:szCs w:val="16"/>
                <w:lang w:val="es-ES"/>
              </w:rPr>
              <w:t>ScC-SC</w:t>
            </w:r>
            <w:r w:rsidRPr="00FB7B94">
              <w:rPr>
                <w:rFonts w:ascii="Arial" w:hAnsi="Arial" w:cs="Arial"/>
                <w:sz w:val="16"/>
                <w:szCs w:val="16"/>
                <w:lang w:val="es-ES"/>
              </w:rPr>
              <w:t xml:space="preserve"> </w:t>
            </w:r>
            <w:r>
              <w:rPr>
                <w:rFonts w:ascii="Arial" w:hAnsi="Arial" w:cs="Arial"/>
                <w:sz w:val="16"/>
                <w:szCs w:val="16"/>
                <w:lang w:val="es-ES"/>
              </w:rPr>
              <w:t xml:space="preserve">pour les </w:t>
            </w:r>
            <w:r w:rsidRPr="00FB7B94">
              <w:rPr>
                <w:rFonts w:ascii="Arial" w:hAnsi="Arial" w:cs="Arial"/>
                <w:sz w:val="16"/>
                <w:szCs w:val="16"/>
                <w:lang w:val="es-ES"/>
              </w:rPr>
              <w:t>espèces aviaires</w:t>
            </w:r>
            <w:r w:rsidRPr="00CE4293">
              <w:rPr>
                <w:rFonts w:ascii="Arial" w:eastAsia="Arial" w:hAnsi="Arial" w:cs="Arial"/>
                <w:iCs/>
                <w:sz w:val="16"/>
                <w:szCs w:val="16"/>
                <w:lang w:val="fr-FR"/>
              </w:rPr>
              <w:t>; Membres et coordinateur du groupe de travail sur l'énergie</w:t>
            </w:r>
            <w:r>
              <w:rPr>
                <w:rFonts w:ascii="Arial" w:eastAsia="Arial" w:hAnsi="Arial" w:cs="Arial"/>
                <w:iCs/>
                <w:sz w:val="16"/>
                <w:szCs w:val="16"/>
                <w:lang w:val="fr-FR"/>
              </w:rPr>
              <w:t> ;</w:t>
            </w:r>
          </w:p>
          <w:p w14:paraId="33AB37F6" w14:textId="0ADD4295" w:rsidR="00137B21" w:rsidRPr="00BE4787" w:rsidRDefault="00BE4787" w:rsidP="009E250D">
            <w:pPr>
              <w:spacing w:before="40" w:after="40"/>
              <w:ind w:left="57" w:right="57"/>
              <w:rPr>
                <w:rFonts w:ascii="Arial" w:hAnsi="Arial" w:cs="Arial"/>
                <w:iCs/>
                <w:sz w:val="16"/>
                <w:szCs w:val="16"/>
                <w:lang w:val="fr-FR"/>
              </w:rPr>
            </w:pPr>
            <w:r w:rsidRPr="00FB7B94">
              <w:rPr>
                <w:rFonts w:ascii="Arial" w:hAnsi="Arial" w:cs="Arial"/>
                <w:sz w:val="16"/>
                <w:szCs w:val="16"/>
                <w:lang w:val="fr-FR"/>
              </w:rPr>
              <w:t xml:space="preserve">PF Sec.: </w:t>
            </w:r>
            <w:r w:rsidR="00514702">
              <w:rPr>
                <w:rFonts w:ascii="Arial" w:hAnsi="Arial" w:cs="Arial"/>
                <w:sz w:val="16"/>
                <w:szCs w:val="16"/>
                <w:lang w:val="fr-FR"/>
              </w:rPr>
              <w:t>Iván Ramírez</w:t>
            </w:r>
            <w:r w:rsidR="00514702">
              <w:rPr>
                <w:rFonts w:ascii="Arial" w:hAnsi="Arial" w:cs="Arial"/>
                <w:iCs/>
                <w:sz w:val="16"/>
                <w:szCs w:val="16"/>
                <w:lang w:val="fr-FR"/>
              </w:rPr>
              <w:t xml:space="preserve"> ; </w:t>
            </w:r>
            <w:r w:rsidR="00137B21" w:rsidRPr="00BE4787">
              <w:rPr>
                <w:rFonts w:ascii="Arial" w:hAnsi="Arial" w:cs="Arial"/>
                <w:iCs/>
                <w:sz w:val="16"/>
                <w:szCs w:val="16"/>
                <w:lang w:val="fr-FR"/>
              </w:rPr>
              <w:t>Tilman Schneider; ETF Coordinator</w:t>
            </w:r>
          </w:p>
          <w:p w14:paraId="6040A084" w14:textId="08100D4C" w:rsidR="00137B21" w:rsidRPr="00BE4787" w:rsidRDefault="00137B21" w:rsidP="009E250D">
            <w:pPr>
              <w:spacing w:before="40" w:after="40"/>
              <w:ind w:left="57" w:right="57"/>
              <w:rPr>
                <w:iCs/>
                <w:lang w:val="fr-FR"/>
              </w:rPr>
            </w:pPr>
          </w:p>
        </w:tc>
        <w:tc>
          <w:tcPr>
            <w:tcW w:w="349" w:type="pct"/>
            <w:shd w:val="clear" w:color="auto" w:fill="auto"/>
          </w:tcPr>
          <w:p w14:paraId="2A5AE4B6" w14:textId="31B5AEBD" w:rsidR="00137B21" w:rsidRPr="00BE4787" w:rsidRDefault="00033E49" w:rsidP="009E250D">
            <w:pPr>
              <w:spacing w:before="40" w:after="40"/>
              <w:ind w:left="57" w:right="57"/>
              <w:rPr>
                <w:rFonts w:ascii="Arial" w:hAnsi="Arial" w:cs="Arial"/>
                <w:iCs/>
                <w:sz w:val="16"/>
                <w:szCs w:val="16"/>
              </w:rPr>
            </w:pPr>
            <w:r w:rsidRPr="00BE4787">
              <w:rPr>
                <w:rFonts w:ascii="Arial" w:hAnsi="Arial" w:cs="Arial"/>
                <w:iCs/>
                <w:sz w:val="16"/>
                <w:szCs w:val="16"/>
              </w:rPr>
              <w:t>M</w:t>
            </w:r>
            <w:r w:rsidR="00CE4293">
              <w:rPr>
                <w:rFonts w:ascii="Arial" w:hAnsi="Arial" w:cs="Arial"/>
                <w:iCs/>
                <w:sz w:val="16"/>
                <w:szCs w:val="16"/>
              </w:rPr>
              <w:t>oyenne</w:t>
            </w:r>
            <w:r w:rsidR="00137B21" w:rsidRPr="00BE4787">
              <w:rPr>
                <w:rFonts w:ascii="Arial" w:hAnsi="Arial" w:cs="Arial"/>
                <w:iCs/>
                <w:sz w:val="16"/>
                <w:szCs w:val="16"/>
              </w:rPr>
              <w:t xml:space="preserve"> </w:t>
            </w:r>
          </w:p>
        </w:tc>
        <w:tc>
          <w:tcPr>
            <w:tcW w:w="313" w:type="pct"/>
          </w:tcPr>
          <w:p w14:paraId="7C04DE26" w14:textId="77777777" w:rsidR="00137B21" w:rsidRPr="00BE4787" w:rsidRDefault="00137B21" w:rsidP="009E250D">
            <w:pPr>
              <w:spacing w:before="40" w:after="40"/>
              <w:ind w:left="57" w:right="57"/>
              <w:jc w:val="center"/>
              <w:rPr>
                <w:rFonts w:ascii="Arial" w:hAnsi="Arial" w:cs="Arial"/>
                <w:iCs/>
                <w:sz w:val="16"/>
                <w:szCs w:val="16"/>
              </w:rPr>
            </w:pPr>
            <w:r w:rsidRPr="00BE4787">
              <w:rPr>
                <w:rFonts w:ascii="Arial" w:hAnsi="Arial" w:cs="Arial"/>
                <w:iCs/>
                <w:sz w:val="16"/>
                <w:szCs w:val="16"/>
              </w:rPr>
              <w:t>COP14</w:t>
            </w:r>
          </w:p>
        </w:tc>
        <w:tc>
          <w:tcPr>
            <w:tcW w:w="402" w:type="pct"/>
          </w:tcPr>
          <w:p w14:paraId="61CB554F" w14:textId="40463EC2" w:rsidR="00137B21" w:rsidRPr="00BE4787" w:rsidRDefault="00CE4293" w:rsidP="009E250D">
            <w:pPr>
              <w:spacing w:before="40" w:after="40"/>
              <w:ind w:left="57" w:right="57"/>
              <w:jc w:val="center"/>
              <w:rPr>
                <w:rFonts w:ascii="Arial" w:hAnsi="Arial" w:cs="Arial"/>
                <w:iCs/>
                <w:sz w:val="16"/>
                <w:szCs w:val="16"/>
              </w:rPr>
            </w:pPr>
            <w:r>
              <w:rPr>
                <w:rFonts w:ascii="Arial" w:hAnsi="Arial" w:cs="Arial"/>
                <w:iCs/>
                <w:sz w:val="16"/>
                <w:szCs w:val="16"/>
              </w:rPr>
              <w:t>En cours</w:t>
            </w:r>
          </w:p>
        </w:tc>
      </w:tr>
      <w:tr w:rsidR="0040515C" w:rsidRPr="00F70AEE" w14:paraId="0DADFD54" w14:textId="77777777" w:rsidTr="00B15E77">
        <w:trPr>
          <w:trHeight w:val="171"/>
        </w:trPr>
        <w:tc>
          <w:tcPr>
            <w:tcW w:w="5000" w:type="pct"/>
            <w:gridSpan w:val="10"/>
            <w:shd w:val="clear" w:color="auto" w:fill="B4C6E7" w:themeFill="accent1" w:themeFillTint="66"/>
          </w:tcPr>
          <w:p w14:paraId="3518A63B" w14:textId="2880A6EE" w:rsidR="0040515C" w:rsidRPr="00F70AEE" w:rsidRDefault="00CE4293" w:rsidP="009E250D">
            <w:pPr>
              <w:spacing w:before="40" w:after="40"/>
              <w:ind w:left="57" w:right="57"/>
              <w:jc w:val="both"/>
              <w:rPr>
                <w:rFonts w:ascii="Arial" w:hAnsi="Arial" w:cs="Arial"/>
                <w:b/>
                <w:bCs/>
                <w:iCs/>
                <w:sz w:val="16"/>
                <w:szCs w:val="16"/>
              </w:rPr>
            </w:pPr>
            <w:r>
              <w:rPr>
                <w:rFonts w:ascii="Arial" w:hAnsi="Arial" w:cs="Arial"/>
                <w:b/>
                <w:sz w:val="16"/>
                <w:szCs w:val="16"/>
              </w:rPr>
              <w:t>VOIES DE MIGRATION</w:t>
            </w:r>
          </w:p>
        </w:tc>
      </w:tr>
      <w:tr w:rsidR="00B15E77" w:rsidRPr="00F70AEE" w14:paraId="1312E789" w14:textId="77777777" w:rsidTr="00B15E77">
        <w:trPr>
          <w:trHeight w:val="171"/>
        </w:trPr>
        <w:tc>
          <w:tcPr>
            <w:tcW w:w="458" w:type="pct"/>
            <w:tcBorders>
              <w:bottom w:val="single" w:sz="4" w:space="0" w:color="auto"/>
            </w:tcBorders>
          </w:tcPr>
          <w:p w14:paraId="66DC3576"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Res. 12.11 (Rev.COP12)</w:t>
            </w:r>
          </w:p>
        </w:tc>
        <w:tc>
          <w:tcPr>
            <w:tcW w:w="1055" w:type="pct"/>
            <w:tcBorders>
              <w:bottom w:val="single" w:sz="4" w:space="0" w:color="auto"/>
            </w:tcBorders>
          </w:tcPr>
          <w:p w14:paraId="28FBE7AE" w14:textId="03F065EF" w:rsidR="00137B21" w:rsidRPr="007B1034" w:rsidRDefault="00137B21" w:rsidP="009E250D">
            <w:pPr>
              <w:spacing w:before="40" w:after="40"/>
              <w:ind w:left="57" w:right="57"/>
              <w:jc w:val="both"/>
              <w:rPr>
                <w:rFonts w:ascii="Arial" w:hAnsi="Arial" w:cs="Arial"/>
                <w:sz w:val="16"/>
                <w:szCs w:val="16"/>
                <w:lang w:val="fr-FR"/>
              </w:rPr>
            </w:pPr>
            <w:r w:rsidRPr="007B1034">
              <w:rPr>
                <w:rFonts w:ascii="Arial" w:hAnsi="Arial" w:cs="Arial"/>
                <w:i/>
                <w:sz w:val="16"/>
                <w:szCs w:val="16"/>
                <w:lang w:val="fr-FR"/>
              </w:rPr>
              <w:t xml:space="preserve">26. </w:t>
            </w:r>
            <w:r w:rsidR="007B1034" w:rsidRPr="007B1034">
              <w:rPr>
                <w:rFonts w:ascii="Arial" w:hAnsi="Arial" w:cs="Arial"/>
                <w:i/>
                <w:iCs/>
                <w:sz w:val="16"/>
                <w:szCs w:val="16"/>
                <w:lang w:val="fr-FR"/>
              </w:rPr>
              <w:t>Demande au Conseil scientifique d’élaborer des lignes directrices et/ou des études de cas sur les mécanismes d’amélioration de la conservation des oiseaux migrateurs à travers les réseaux de sites</w:t>
            </w:r>
            <w:r w:rsidR="00463F4D">
              <w:rPr>
                <w:rFonts w:ascii="Arial" w:hAnsi="Arial" w:cs="Arial"/>
                <w:i/>
                <w:iCs/>
                <w:sz w:val="16"/>
                <w:szCs w:val="16"/>
                <w:lang w:val="fr-FR"/>
              </w:rPr>
              <w:t xml:space="preserve"> </w:t>
            </w:r>
            <w:r w:rsidR="007B1034" w:rsidRPr="007B1034">
              <w:rPr>
                <w:rFonts w:ascii="Arial" w:hAnsi="Arial" w:cs="Arial"/>
                <w:i/>
                <w:iCs/>
                <w:sz w:val="16"/>
                <w:szCs w:val="16"/>
                <w:lang w:val="fr-FR"/>
              </w:rPr>
              <w:t>y compris les écosystèmes océaniques importants utilisés par les espèces d'oiseaux marins</w:t>
            </w:r>
            <w:r w:rsidRPr="007B1034">
              <w:rPr>
                <w:rFonts w:ascii="Arial" w:hAnsi="Arial" w:cs="Arial"/>
                <w:i/>
                <w:iCs/>
                <w:sz w:val="16"/>
                <w:szCs w:val="16"/>
                <w:lang w:val="fr-FR"/>
              </w:rPr>
              <w:t>;</w:t>
            </w:r>
          </w:p>
        </w:tc>
        <w:tc>
          <w:tcPr>
            <w:tcW w:w="614" w:type="pct"/>
            <w:tcBorders>
              <w:bottom w:val="single" w:sz="4" w:space="0" w:color="auto"/>
            </w:tcBorders>
          </w:tcPr>
          <w:p w14:paraId="62F3C2B2" w14:textId="7C174857" w:rsidR="00137B21" w:rsidRPr="007B1034" w:rsidRDefault="007B1034" w:rsidP="009E250D">
            <w:pPr>
              <w:spacing w:before="40" w:after="40"/>
              <w:ind w:left="57" w:right="57"/>
              <w:jc w:val="both"/>
              <w:rPr>
                <w:rFonts w:ascii="Arial" w:hAnsi="Arial" w:cs="Arial"/>
                <w:iCs/>
                <w:sz w:val="16"/>
                <w:szCs w:val="16"/>
                <w:lang w:val="fr-FR"/>
              </w:rPr>
            </w:pPr>
            <w:r w:rsidRPr="007B1034">
              <w:rPr>
                <w:rFonts w:ascii="Arial" w:hAnsi="Arial" w:cs="Arial"/>
                <w:iCs/>
                <w:sz w:val="16"/>
                <w:szCs w:val="16"/>
                <w:lang w:val="fr-FR"/>
              </w:rPr>
              <w:t>Développer le mandat pour la mise en œuvre de l'activité; identifier les partenaires et donateurs potentiels pour la mise en œuvre de l'activité.</w:t>
            </w:r>
          </w:p>
        </w:tc>
        <w:tc>
          <w:tcPr>
            <w:tcW w:w="485" w:type="pct"/>
            <w:tcBorders>
              <w:bottom w:val="single" w:sz="4" w:space="0" w:color="auto"/>
            </w:tcBorders>
          </w:tcPr>
          <w:p w14:paraId="3C810141" w14:textId="2E79921F" w:rsidR="00137B21" w:rsidRPr="007B1034" w:rsidRDefault="007B1034" w:rsidP="009E250D">
            <w:pPr>
              <w:spacing w:before="40" w:after="40"/>
              <w:ind w:left="57" w:right="57"/>
              <w:rPr>
                <w:rFonts w:ascii="Arial" w:hAnsi="Arial" w:cs="Arial"/>
                <w:iCs/>
                <w:sz w:val="16"/>
                <w:szCs w:val="16"/>
                <w:lang w:val="fr-FR"/>
              </w:rPr>
            </w:pPr>
            <w:r w:rsidRPr="007B1034">
              <w:rPr>
                <w:rFonts w:ascii="Arial" w:hAnsi="Arial" w:cs="Arial"/>
                <w:iCs/>
                <w:sz w:val="16"/>
                <w:szCs w:val="16"/>
                <w:lang w:val="fr-FR"/>
              </w:rPr>
              <w:t>Lignes directrices/ études de cas produites</w:t>
            </w:r>
          </w:p>
        </w:tc>
        <w:tc>
          <w:tcPr>
            <w:tcW w:w="407" w:type="pct"/>
            <w:tcBorders>
              <w:bottom w:val="single" w:sz="4" w:space="0" w:color="auto"/>
            </w:tcBorders>
          </w:tcPr>
          <w:p w14:paraId="3C19E53E" w14:textId="0FA67FBC" w:rsidR="00137B21" w:rsidRPr="007B1034" w:rsidRDefault="00137B21" w:rsidP="009E250D">
            <w:pPr>
              <w:spacing w:before="40" w:after="40"/>
              <w:ind w:left="57" w:right="57"/>
              <w:jc w:val="center"/>
              <w:rPr>
                <w:rFonts w:ascii="Arial" w:hAnsi="Arial" w:cs="Arial"/>
                <w:iCs/>
                <w:sz w:val="16"/>
                <w:szCs w:val="16"/>
              </w:rPr>
            </w:pPr>
            <w:r w:rsidRPr="007B1034">
              <w:rPr>
                <w:rFonts w:ascii="Arial" w:hAnsi="Arial" w:cs="Arial"/>
                <w:iCs/>
                <w:sz w:val="16"/>
                <w:szCs w:val="16"/>
              </w:rPr>
              <w:t>ScC-SC</w:t>
            </w:r>
            <w:r w:rsidR="006A6ACA" w:rsidRPr="007B1034">
              <w:rPr>
                <w:rFonts w:ascii="Arial" w:hAnsi="Arial" w:cs="Arial"/>
                <w:iCs/>
                <w:sz w:val="16"/>
                <w:szCs w:val="16"/>
              </w:rPr>
              <w:t>6</w:t>
            </w:r>
          </w:p>
        </w:tc>
        <w:tc>
          <w:tcPr>
            <w:tcW w:w="430" w:type="pct"/>
            <w:tcBorders>
              <w:bottom w:val="single" w:sz="4" w:space="0" w:color="auto"/>
            </w:tcBorders>
          </w:tcPr>
          <w:p w14:paraId="5CFC086B" w14:textId="026EC287" w:rsidR="00137B21" w:rsidRPr="007B1034" w:rsidRDefault="00137B21" w:rsidP="009E250D">
            <w:pPr>
              <w:spacing w:before="40" w:after="40"/>
              <w:ind w:left="57" w:right="57"/>
              <w:rPr>
                <w:iCs/>
              </w:rPr>
            </w:pPr>
            <w:r w:rsidRPr="007B1034">
              <w:rPr>
                <w:rFonts w:ascii="Arial" w:eastAsia="Arial" w:hAnsi="Arial" w:cs="Arial"/>
                <w:iCs/>
                <w:sz w:val="16"/>
                <w:szCs w:val="16"/>
              </w:rPr>
              <w:t xml:space="preserve">Rob Clay; Stephen Garnett; </w:t>
            </w:r>
          </w:p>
          <w:p w14:paraId="487C5211" w14:textId="19DB38EF" w:rsidR="00137B21" w:rsidRPr="007B1034" w:rsidRDefault="00137B21" w:rsidP="009E250D">
            <w:pPr>
              <w:spacing w:before="40" w:after="40"/>
              <w:ind w:left="57" w:right="57"/>
              <w:rPr>
                <w:iCs/>
              </w:rPr>
            </w:pPr>
          </w:p>
        </w:tc>
        <w:tc>
          <w:tcPr>
            <w:tcW w:w="487" w:type="pct"/>
            <w:tcBorders>
              <w:bottom w:val="single" w:sz="4" w:space="0" w:color="auto"/>
            </w:tcBorders>
          </w:tcPr>
          <w:p w14:paraId="64652825" w14:textId="26B75D95" w:rsidR="00137B21" w:rsidRPr="007B1034" w:rsidRDefault="007B1034" w:rsidP="009E250D">
            <w:pPr>
              <w:spacing w:before="40" w:after="40"/>
              <w:ind w:left="57" w:right="57"/>
              <w:rPr>
                <w:iCs/>
                <w:lang w:val="fr-FR"/>
              </w:rPr>
            </w:pPr>
            <w:r w:rsidRPr="007B1034">
              <w:rPr>
                <w:rFonts w:ascii="Arial" w:eastAsia="Arial" w:hAnsi="Arial" w:cs="Arial"/>
                <w:iCs/>
                <w:sz w:val="16"/>
                <w:szCs w:val="16"/>
                <w:lang w:val="fr-FR"/>
              </w:rPr>
              <w:t>GT voies de migration</w:t>
            </w:r>
            <w:r w:rsidR="00514702">
              <w:rPr>
                <w:rFonts w:ascii="Arial" w:eastAsia="Arial" w:hAnsi="Arial" w:cs="Arial"/>
                <w:iCs/>
                <w:sz w:val="16"/>
                <w:szCs w:val="16"/>
                <w:lang w:val="fr-FR"/>
              </w:rPr>
              <w:t xml:space="preserve">, </w:t>
            </w:r>
            <w:r w:rsidRPr="00FB7B94">
              <w:rPr>
                <w:rFonts w:ascii="Arial" w:hAnsi="Arial" w:cs="Arial"/>
                <w:sz w:val="16"/>
                <w:szCs w:val="16"/>
                <w:lang w:val="fr-FR"/>
              </w:rPr>
              <w:t xml:space="preserve">PF Sec.: </w:t>
            </w:r>
            <w:r w:rsidR="00514702">
              <w:rPr>
                <w:rFonts w:ascii="Arial" w:hAnsi="Arial" w:cs="Arial"/>
                <w:sz w:val="16"/>
                <w:szCs w:val="16"/>
                <w:lang w:val="fr-FR"/>
              </w:rPr>
              <w:t xml:space="preserve">Iván Ramírez ; </w:t>
            </w:r>
            <w:r w:rsidR="00137B21" w:rsidRPr="007B1034">
              <w:rPr>
                <w:rFonts w:ascii="Arial" w:hAnsi="Arial" w:cs="Arial"/>
                <w:iCs/>
                <w:sz w:val="16"/>
                <w:szCs w:val="16"/>
                <w:lang w:val="fr-FR"/>
              </w:rPr>
              <w:t>Tilman Schneider;</w:t>
            </w:r>
          </w:p>
        </w:tc>
        <w:tc>
          <w:tcPr>
            <w:tcW w:w="349" w:type="pct"/>
            <w:tcBorders>
              <w:bottom w:val="single" w:sz="4" w:space="0" w:color="auto"/>
            </w:tcBorders>
          </w:tcPr>
          <w:p w14:paraId="17C208B5" w14:textId="0264D2F6" w:rsidR="00137B21" w:rsidRPr="007B1034" w:rsidRDefault="00330D63" w:rsidP="009E250D">
            <w:pPr>
              <w:spacing w:before="40" w:after="40"/>
              <w:ind w:left="57" w:right="57"/>
              <w:rPr>
                <w:rFonts w:ascii="Arial" w:hAnsi="Arial" w:cs="Arial"/>
                <w:iCs/>
                <w:sz w:val="16"/>
                <w:szCs w:val="16"/>
              </w:rPr>
            </w:pPr>
            <w:r w:rsidRPr="007B1034">
              <w:rPr>
                <w:rFonts w:ascii="Arial" w:hAnsi="Arial" w:cs="Arial"/>
                <w:iCs/>
                <w:sz w:val="16"/>
                <w:szCs w:val="16"/>
              </w:rPr>
              <w:t>M</w:t>
            </w:r>
            <w:r w:rsidR="007B1034">
              <w:rPr>
                <w:rFonts w:ascii="Arial" w:hAnsi="Arial" w:cs="Arial"/>
                <w:iCs/>
                <w:sz w:val="16"/>
                <w:szCs w:val="16"/>
              </w:rPr>
              <w:t>oyenne</w:t>
            </w:r>
          </w:p>
        </w:tc>
        <w:tc>
          <w:tcPr>
            <w:tcW w:w="313" w:type="pct"/>
            <w:tcBorders>
              <w:bottom w:val="single" w:sz="4" w:space="0" w:color="auto"/>
            </w:tcBorders>
          </w:tcPr>
          <w:p w14:paraId="09D4C580" w14:textId="77777777" w:rsidR="00137B21" w:rsidRPr="007B1034" w:rsidRDefault="00137B21" w:rsidP="009E250D">
            <w:pPr>
              <w:spacing w:before="40" w:after="40"/>
              <w:ind w:left="57" w:right="57"/>
              <w:jc w:val="center"/>
              <w:rPr>
                <w:rFonts w:ascii="Arial" w:hAnsi="Arial" w:cs="Arial"/>
                <w:iCs/>
                <w:sz w:val="16"/>
                <w:szCs w:val="16"/>
              </w:rPr>
            </w:pPr>
            <w:r w:rsidRPr="007B1034">
              <w:rPr>
                <w:rFonts w:ascii="Arial" w:hAnsi="Arial" w:cs="Arial"/>
                <w:iCs/>
                <w:sz w:val="16"/>
                <w:szCs w:val="16"/>
              </w:rPr>
              <w:t>COP14</w:t>
            </w:r>
          </w:p>
        </w:tc>
        <w:tc>
          <w:tcPr>
            <w:tcW w:w="402" w:type="pct"/>
            <w:tcBorders>
              <w:bottom w:val="single" w:sz="4" w:space="0" w:color="auto"/>
            </w:tcBorders>
          </w:tcPr>
          <w:p w14:paraId="42A96663" w14:textId="679EC915" w:rsidR="00137B21" w:rsidRPr="007B1034" w:rsidRDefault="007B1034" w:rsidP="009E250D">
            <w:pPr>
              <w:spacing w:before="40" w:after="40"/>
              <w:ind w:left="57" w:right="57"/>
              <w:jc w:val="center"/>
              <w:rPr>
                <w:rFonts w:ascii="Arial" w:hAnsi="Arial" w:cs="Arial"/>
                <w:iCs/>
                <w:sz w:val="16"/>
                <w:szCs w:val="16"/>
              </w:rPr>
            </w:pPr>
            <w:r>
              <w:rPr>
                <w:rFonts w:ascii="Arial" w:hAnsi="Arial" w:cs="Arial"/>
                <w:iCs/>
                <w:sz w:val="16"/>
                <w:szCs w:val="16"/>
              </w:rPr>
              <w:t>Pas commencé</w:t>
            </w:r>
          </w:p>
        </w:tc>
      </w:tr>
      <w:tr w:rsidR="00B15E77" w:rsidRPr="00465039" w14:paraId="7C426AE5" w14:textId="77777777" w:rsidTr="00B15E77">
        <w:trPr>
          <w:trHeight w:val="171"/>
        </w:trPr>
        <w:tc>
          <w:tcPr>
            <w:tcW w:w="458" w:type="pct"/>
            <w:tcBorders>
              <w:bottom w:val="single" w:sz="4" w:space="0" w:color="auto"/>
            </w:tcBorders>
          </w:tcPr>
          <w:p w14:paraId="5749287E" w14:textId="0B389CDA" w:rsidR="00137B21" w:rsidRPr="009E250D" w:rsidRDefault="005C38CF" w:rsidP="009E250D">
            <w:pPr>
              <w:spacing w:before="40" w:after="40"/>
              <w:ind w:left="57" w:right="57"/>
              <w:rPr>
                <w:rFonts w:ascii="Arial" w:hAnsi="Arial" w:cs="Arial"/>
                <w:iCs/>
                <w:sz w:val="16"/>
                <w:szCs w:val="16"/>
              </w:rPr>
            </w:pPr>
            <w:r w:rsidRPr="009E250D">
              <w:rPr>
                <w:rFonts w:ascii="Arial" w:hAnsi="Arial" w:cs="Arial"/>
                <w:iCs/>
                <w:sz w:val="16"/>
                <w:szCs w:val="16"/>
              </w:rPr>
              <w:t>Res. 12.11 (Rev.COP12)</w:t>
            </w:r>
          </w:p>
        </w:tc>
        <w:tc>
          <w:tcPr>
            <w:tcW w:w="1055" w:type="pct"/>
            <w:tcBorders>
              <w:bottom w:val="single" w:sz="4" w:space="0" w:color="auto"/>
            </w:tcBorders>
          </w:tcPr>
          <w:p w14:paraId="0FC18010" w14:textId="7B5C2809" w:rsidR="00137B21" w:rsidRPr="005C38CF" w:rsidRDefault="00137B21" w:rsidP="009E250D">
            <w:pPr>
              <w:spacing w:before="40" w:after="40"/>
              <w:ind w:left="57" w:right="57"/>
              <w:jc w:val="both"/>
              <w:rPr>
                <w:rFonts w:ascii="Arial" w:hAnsi="Arial" w:cs="Arial"/>
                <w:i/>
                <w:sz w:val="16"/>
                <w:szCs w:val="16"/>
                <w:lang w:val="fr-FR"/>
              </w:rPr>
            </w:pPr>
            <w:r w:rsidRPr="005C38CF">
              <w:rPr>
                <w:rFonts w:ascii="Arial" w:hAnsi="Arial" w:cs="Arial"/>
                <w:i/>
                <w:sz w:val="16"/>
                <w:szCs w:val="16"/>
                <w:lang w:val="fr-FR"/>
              </w:rPr>
              <w:t xml:space="preserve">10. </w:t>
            </w:r>
            <w:r w:rsidR="005C38CF" w:rsidRPr="005C38CF">
              <w:rPr>
                <w:rFonts w:ascii="Arial" w:hAnsi="Arial" w:cs="Arial"/>
                <w:i/>
                <w:sz w:val="16"/>
                <w:szCs w:val="16"/>
                <w:lang w:val="fr-FR"/>
              </w:rPr>
              <w:t>Demande en outre que le Groupe de travail à composition non limitée sur les voies de migration poursuive ses travaux et augmente le nombre de ses membres afin d’incorporer l’expertise des régions géographiques actuellement absentes</w:t>
            </w:r>
          </w:p>
        </w:tc>
        <w:tc>
          <w:tcPr>
            <w:tcW w:w="614" w:type="pct"/>
            <w:tcBorders>
              <w:bottom w:val="single" w:sz="4" w:space="0" w:color="auto"/>
            </w:tcBorders>
          </w:tcPr>
          <w:p w14:paraId="0D5A98EB" w14:textId="00CCAE30" w:rsidR="005C38CF" w:rsidRPr="005C38CF" w:rsidRDefault="005C38CF" w:rsidP="009E250D">
            <w:pPr>
              <w:spacing w:before="40" w:after="40"/>
              <w:ind w:left="57" w:right="57"/>
              <w:jc w:val="both"/>
              <w:rPr>
                <w:rFonts w:ascii="Arial" w:hAnsi="Arial" w:cs="Arial"/>
                <w:iCs/>
                <w:sz w:val="16"/>
                <w:szCs w:val="16"/>
                <w:lang w:val="fr-FR"/>
              </w:rPr>
            </w:pPr>
            <w:r w:rsidRPr="005C38CF">
              <w:rPr>
                <w:rFonts w:ascii="Arial" w:hAnsi="Arial" w:cs="Arial"/>
                <w:iCs/>
                <w:sz w:val="16"/>
                <w:szCs w:val="16"/>
                <w:lang w:val="fr-FR"/>
              </w:rPr>
              <w:t>Examen de la composition du groupe de travail sur les voies de migration; identification des lacunes en matière d'expertise ; identification et invitation de nouveaux membres potentiels pour combler ces lacunes.</w:t>
            </w:r>
          </w:p>
        </w:tc>
        <w:tc>
          <w:tcPr>
            <w:tcW w:w="485" w:type="pct"/>
            <w:tcBorders>
              <w:bottom w:val="single" w:sz="4" w:space="0" w:color="auto"/>
            </w:tcBorders>
          </w:tcPr>
          <w:p w14:paraId="67A91E33" w14:textId="7F697500" w:rsidR="00137B21" w:rsidRPr="005C38CF" w:rsidRDefault="005C38CF" w:rsidP="009E250D">
            <w:pPr>
              <w:spacing w:before="40" w:after="40"/>
              <w:ind w:left="57" w:right="57"/>
              <w:rPr>
                <w:rFonts w:ascii="Arial" w:hAnsi="Arial" w:cs="Arial"/>
                <w:iCs/>
                <w:sz w:val="16"/>
                <w:szCs w:val="16"/>
                <w:lang w:val="fr-FR"/>
              </w:rPr>
            </w:pPr>
            <w:r w:rsidRPr="005C38CF">
              <w:rPr>
                <w:rFonts w:ascii="Arial" w:hAnsi="Arial" w:cs="Arial"/>
                <w:iCs/>
                <w:sz w:val="16"/>
                <w:szCs w:val="16"/>
                <w:lang w:val="fr-FR"/>
              </w:rPr>
              <w:t xml:space="preserve">Le groupe de travail est actif ; </w:t>
            </w:r>
            <w:r>
              <w:rPr>
                <w:rFonts w:ascii="Arial" w:hAnsi="Arial" w:cs="Arial"/>
                <w:iCs/>
                <w:sz w:val="16"/>
                <w:szCs w:val="16"/>
                <w:lang w:val="fr-FR"/>
              </w:rPr>
              <w:t xml:space="preserve">sa </w:t>
            </w:r>
            <w:r w:rsidRPr="005C38CF">
              <w:rPr>
                <w:rFonts w:ascii="Arial" w:hAnsi="Arial" w:cs="Arial"/>
                <w:iCs/>
                <w:sz w:val="16"/>
                <w:szCs w:val="16"/>
                <w:lang w:val="fr-FR"/>
              </w:rPr>
              <w:t>composition a été élargie.</w:t>
            </w:r>
          </w:p>
        </w:tc>
        <w:tc>
          <w:tcPr>
            <w:tcW w:w="407" w:type="pct"/>
            <w:tcBorders>
              <w:bottom w:val="single" w:sz="4" w:space="0" w:color="auto"/>
            </w:tcBorders>
          </w:tcPr>
          <w:p w14:paraId="5DF87885" w14:textId="116406ED" w:rsidR="00137B21" w:rsidRPr="007B1034" w:rsidRDefault="005C38CF" w:rsidP="009E250D">
            <w:pPr>
              <w:spacing w:before="40" w:after="40"/>
              <w:ind w:left="57" w:right="57"/>
              <w:jc w:val="center"/>
              <w:rPr>
                <w:rFonts w:ascii="Arial" w:hAnsi="Arial" w:cs="Arial"/>
                <w:iCs/>
                <w:sz w:val="16"/>
                <w:szCs w:val="16"/>
              </w:rPr>
            </w:pPr>
            <w:r>
              <w:rPr>
                <w:rFonts w:ascii="Arial" w:hAnsi="Arial" w:cs="Arial"/>
                <w:iCs/>
                <w:sz w:val="16"/>
                <w:szCs w:val="16"/>
                <w:lang w:val="fr-FR"/>
              </w:rPr>
              <w:t>En cours</w:t>
            </w:r>
          </w:p>
        </w:tc>
        <w:tc>
          <w:tcPr>
            <w:tcW w:w="430" w:type="pct"/>
            <w:tcBorders>
              <w:bottom w:val="single" w:sz="4" w:space="0" w:color="auto"/>
            </w:tcBorders>
          </w:tcPr>
          <w:p w14:paraId="4FA671A0" w14:textId="2CB4398E" w:rsidR="00137B21" w:rsidRPr="005C38CF" w:rsidRDefault="00137B21" w:rsidP="009E250D">
            <w:pPr>
              <w:spacing w:before="40" w:after="40"/>
              <w:ind w:left="57" w:right="57"/>
              <w:rPr>
                <w:iCs/>
                <w:lang w:val="fr-FR"/>
              </w:rPr>
            </w:pPr>
            <w:r w:rsidRPr="005C38CF">
              <w:rPr>
                <w:rFonts w:ascii="Arial" w:eastAsia="Arial" w:hAnsi="Arial" w:cs="Arial"/>
                <w:iCs/>
                <w:sz w:val="16"/>
                <w:szCs w:val="16"/>
                <w:lang w:val="fr-FR"/>
              </w:rPr>
              <w:t xml:space="preserve">Rob Clay; </w:t>
            </w:r>
            <w:r w:rsidR="005C38CF" w:rsidRPr="00FB7B94">
              <w:rPr>
                <w:rFonts w:ascii="Arial" w:hAnsi="Arial" w:cs="Arial"/>
                <w:sz w:val="16"/>
                <w:szCs w:val="16"/>
                <w:lang w:val="es-ES"/>
              </w:rPr>
              <w:t xml:space="preserve">Groupe de travail du </w:t>
            </w:r>
            <w:r w:rsidR="005C38CF" w:rsidRPr="00FB7B94">
              <w:rPr>
                <w:rFonts w:ascii="Arial" w:eastAsia="Arial" w:hAnsi="Arial" w:cs="Arial"/>
                <w:sz w:val="16"/>
                <w:szCs w:val="16"/>
                <w:lang w:val="es-ES"/>
              </w:rPr>
              <w:t>ScC-SC</w:t>
            </w:r>
            <w:r w:rsidR="005C38CF" w:rsidRPr="00FB7B94">
              <w:rPr>
                <w:rFonts w:ascii="Arial" w:hAnsi="Arial" w:cs="Arial"/>
                <w:sz w:val="16"/>
                <w:szCs w:val="16"/>
                <w:lang w:val="es-ES"/>
              </w:rPr>
              <w:t xml:space="preserve"> </w:t>
            </w:r>
            <w:r w:rsidR="005C38CF">
              <w:rPr>
                <w:rFonts w:ascii="Arial" w:hAnsi="Arial" w:cs="Arial"/>
                <w:sz w:val="16"/>
                <w:szCs w:val="16"/>
                <w:lang w:val="es-ES"/>
              </w:rPr>
              <w:t xml:space="preserve">pour les </w:t>
            </w:r>
            <w:r w:rsidR="005C38CF" w:rsidRPr="00FB7B94">
              <w:rPr>
                <w:rFonts w:ascii="Arial" w:hAnsi="Arial" w:cs="Arial"/>
                <w:sz w:val="16"/>
                <w:szCs w:val="16"/>
                <w:lang w:val="es-ES"/>
              </w:rPr>
              <w:t>espèces aviaires</w:t>
            </w:r>
          </w:p>
          <w:p w14:paraId="20347909" w14:textId="2A495A85" w:rsidR="00137B21" w:rsidRPr="005C38CF" w:rsidRDefault="00137B21" w:rsidP="009E250D">
            <w:pPr>
              <w:spacing w:before="40" w:after="40"/>
              <w:ind w:left="57" w:right="57"/>
              <w:rPr>
                <w:iCs/>
                <w:lang w:val="fr-FR"/>
              </w:rPr>
            </w:pPr>
          </w:p>
        </w:tc>
        <w:tc>
          <w:tcPr>
            <w:tcW w:w="487" w:type="pct"/>
            <w:tcBorders>
              <w:bottom w:val="single" w:sz="4" w:space="0" w:color="auto"/>
            </w:tcBorders>
          </w:tcPr>
          <w:p w14:paraId="3CAFDD48" w14:textId="379756F1" w:rsidR="00137B21" w:rsidRPr="005C38CF" w:rsidRDefault="005C38CF" w:rsidP="009E250D">
            <w:pPr>
              <w:spacing w:before="40" w:after="40"/>
              <w:ind w:left="57" w:right="57"/>
              <w:rPr>
                <w:iCs/>
                <w:lang w:val="fr-FR"/>
              </w:rPr>
            </w:pPr>
            <w:r w:rsidRPr="007B1034">
              <w:rPr>
                <w:rFonts w:ascii="Arial" w:eastAsia="Arial" w:hAnsi="Arial" w:cs="Arial"/>
                <w:iCs/>
                <w:sz w:val="16"/>
                <w:szCs w:val="16"/>
                <w:lang w:val="fr-FR"/>
              </w:rPr>
              <w:t>GT voies de migration</w:t>
            </w:r>
            <w:r w:rsidR="00B85B4F">
              <w:rPr>
                <w:rFonts w:ascii="Arial" w:eastAsia="Arial" w:hAnsi="Arial" w:cs="Arial"/>
                <w:iCs/>
                <w:sz w:val="16"/>
                <w:szCs w:val="16"/>
                <w:lang w:val="fr-FR"/>
              </w:rPr>
              <w:t xml:space="preserve">, </w:t>
            </w:r>
            <w:r w:rsidRPr="007B1034">
              <w:rPr>
                <w:rFonts w:ascii="Arial" w:hAnsi="Arial" w:cs="Arial"/>
                <w:iCs/>
                <w:sz w:val="16"/>
                <w:szCs w:val="16"/>
                <w:lang w:val="fr-FR"/>
              </w:rPr>
              <w:t xml:space="preserve"> </w:t>
            </w:r>
            <w:r w:rsidRPr="00FB7B94">
              <w:rPr>
                <w:rFonts w:ascii="Arial" w:hAnsi="Arial" w:cs="Arial"/>
                <w:sz w:val="16"/>
                <w:szCs w:val="16"/>
                <w:lang w:val="fr-FR"/>
              </w:rPr>
              <w:t xml:space="preserve">PF Sec.: </w:t>
            </w:r>
            <w:r w:rsidR="00514702">
              <w:rPr>
                <w:rFonts w:ascii="Arial" w:hAnsi="Arial" w:cs="Arial"/>
                <w:sz w:val="16"/>
                <w:szCs w:val="16"/>
                <w:lang w:val="fr-FR"/>
              </w:rPr>
              <w:t>Iván Ramírez</w:t>
            </w:r>
            <w:r w:rsidR="00514702">
              <w:rPr>
                <w:rFonts w:ascii="Arial" w:hAnsi="Arial" w:cs="Arial"/>
                <w:iCs/>
                <w:sz w:val="16"/>
                <w:szCs w:val="16"/>
                <w:lang w:val="fr-FR"/>
              </w:rPr>
              <w:t xml:space="preserve"> ; </w:t>
            </w:r>
            <w:r w:rsidR="00137B21" w:rsidRPr="005C38CF">
              <w:rPr>
                <w:rFonts w:ascii="Arial" w:hAnsi="Arial" w:cs="Arial"/>
                <w:iCs/>
                <w:sz w:val="16"/>
                <w:szCs w:val="16"/>
                <w:lang w:val="fr-FR"/>
              </w:rPr>
              <w:t>Tilman Schneider;</w:t>
            </w:r>
          </w:p>
          <w:p w14:paraId="18140545" w14:textId="690C1D03" w:rsidR="00137B21" w:rsidRPr="005C38CF" w:rsidRDefault="00137B21" w:rsidP="009E250D">
            <w:pPr>
              <w:spacing w:before="40" w:after="40"/>
              <w:ind w:left="57" w:right="57"/>
              <w:rPr>
                <w:iCs/>
                <w:lang w:val="fr-FR"/>
              </w:rPr>
            </w:pPr>
          </w:p>
        </w:tc>
        <w:tc>
          <w:tcPr>
            <w:tcW w:w="349" w:type="pct"/>
            <w:tcBorders>
              <w:bottom w:val="single" w:sz="4" w:space="0" w:color="auto"/>
            </w:tcBorders>
            <w:shd w:val="clear" w:color="auto" w:fill="auto"/>
          </w:tcPr>
          <w:p w14:paraId="531AE7FB" w14:textId="010BC234" w:rsidR="00137B21" w:rsidRPr="007B1034" w:rsidRDefault="00D234C5" w:rsidP="009E250D">
            <w:pPr>
              <w:spacing w:before="40" w:after="40"/>
              <w:ind w:left="57" w:right="57"/>
              <w:rPr>
                <w:rFonts w:ascii="Arial" w:hAnsi="Arial" w:cs="Arial"/>
                <w:iCs/>
                <w:sz w:val="16"/>
                <w:szCs w:val="16"/>
              </w:rPr>
            </w:pPr>
            <w:r w:rsidRPr="007B1034">
              <w:rPr>
                <w:rFonts w:ascii="Arial" w:hAnsi="Arial" w:cs="Arial"/>
                <w:iCs/>
                <w:sz w:val="16"/>
                <w:szCs w:val="16"/>
              </w:rPr>
              <w:t>H</w:t>
            </w:r>
            <w:r w:rsidR="005C38CF">
              <w:rPr>
                <w:rFonts w:ascii="Arial" w:hAnsi="Arial" w:cs="Arial"/>
                <w:iCs/>
                <w:sz w:val="16"/>
                <w:szCs w:val="16"/>
              </w:rPr>
              <w:t>aute</w:t>
            </w:r>
          </w:p>
        </w:tc>
        <w:tc>
          <w:tcPr>
            <w:tcW w:w="313" w:type="pct"/>
            <w:tcBorders>
              <w:bottom w:val="single" w:sz="4" w:space="0" w:color="auto"/>
            </w:tcBorders>
          </w:tcPr>
          <w:p w14:paraId="4A425FB3" w14:textId="77777777" w:rsidR="00137B21" w:rsidRPr="007B1034" w:rsidRDefault="00137B21" w:rsidP="009E250D">
            <w:pPr>
              <w:spacing w:before="40" w:after="40"/>
              <w:ind w:left="57" w:right="57"/>
              <w:jc w:val="center"/>
              <w:rPr>
                <w:rFonts w:ascii="Arial" w:hAnsi="Arial" w:cs="Arial"/>
                <w:iCs/>
                <w:sz w:val="16"/>
                <w:szCs w:val="16"/>
              </w:rPr>
            </w:pPr>
            <w:r w:rsidRPr="007B1034">
              <w:rPr>
                <w:rFonts w:ascii="Arial" w:hAnsi="Arial" w:cs="Arial"/>
                <w:iCs/>
                <w:sz w:val="16"/>
                <w:szCs w:val="16"/>
              </w:rPr>
              <w:t>ScC-SC5</w:t>
            </w:r>
          </w:p>
          <w:p w14:paraId="6F5E35DC" w14:textId="77777777" w:rsidR="00137B21" w:rsidRPr="007B1034" w:rsidRDefault="00137B21" w:rsidP="009E250D">
            <w:pPr>
              <w:spacing w:before="40" w:after="40"/>
              <w:ind w:left="57" w:right="57"/>
              <w:jc w:val="center"/>
              <w:rPr>
                <w:rFonts w:ascii="Arial" w:hAnsi="Arial" w:cs="Arial"/>
                <w:iCs/>
                <w:sz w:val="16"/>
                <w:szCs w:val="16"/>
              </w:rPr>
            </w:pPr>
            <w:r w:rsidRPr="007B1034">
              <w:rPr>
                <w:rFonts w:ascii="Arial" w:hAnsi="Arial" w:cs="Arial"/>
                <w:iCs/>
                <w:sz w:val="16"/>
                <w:szCs w:val="16"/>
              </w:rPr>
              <w:t>-</w:t>
            </w:r>
            <w:r w:rsidRPr="007B1034">
              <w:rPr>
                <w:rFonts w:ascii="Arial" w:hAnsi="Arial" w:cs="Arial"/>
                <w:iCs/>
                <w:sz w:val="16"/>
                <w:szCs w:val="16"/>
              </w:rPr>
              <w:br/>
              <w:t>COP14</w:t>
            </w:r>
          </w:p>
        </w:tc>
        <w:tc>
          <w:tcPr>
            <w:tcW w:w="402" w:type="pct"/>
            <w:tcBorders>
              <w:bottom w:val="single" w:sz="4" w:space="0" w:color="auto"/>
            </w:tcBorders>
          </w:tcPr>
          <w:p w14:paraId="0C451EFA" w14:textId="0D76B213" w:rsidR="00137B21" w:rsidRPr="005C38CF" w:rsidRDefault="005C38CF" w:rsidP="009E250D">
            <w:pPr>
              <w:spacing w:before="40" w:after="40"/>
              <w:ind w:left="57" w:right="57"/>
              <w:jc w:val="both"/>
              <w:rPr>
                <w:rFonts w:ascii="Arial" w:hAnsi="Arial" w:cs="Arial"/>
                <w:iCs/>
                <w:sz w:val="16"/>
                <w:szCs w:val="16"/>
                <w:lang w:val="fr-FR"/>
              </w:rPr>
            </w:pPr>
            <w:r>
              <w:rPr>
                <w:rFonts w:ascii="Arial" w:hAnsi="Arial" w:cs="Arial"/>
                <w:iCs/>
                <w:sz w:val="16"/>
                <w:szCs w:val="16"/>
                <w:lang w:val="fr-FR"/>
              </w:rPr>
              <w:t xml:space="preserve">Le </w:t>
            </w:r>
            <w:r w:rsidRPr="005C38CF">
              <w:rPr>
                <w:rFonts w:ascii="Arial" w:hAnsi="Arial" w:cs="Arial"/>
                <w:iCs/>
                <w:sz w:val="16"/>
                <w:szCs w:val="16"/>
                <w:lang w:val="fr-FR"/>
              </w:rPr>
              <w:t>GT voies de migration continue</w:t>
            </w:r>
          </w:p>
        </w:tc>
      </w:tr>
      <w:tr w:rsidR="0040515C" w:rsidRPr="00465039" w14:paraId="3026D686" w14:textId="77777777" w:rsidTr="00B15E77">
        <w:trPr>
          <w:trHeight w:val="171"/>
        </w:trPr>
        <w:tc>
          <w:tcPr>
            <w:tcW w:w="5000" w:type="pct"/>
            <w:gridSpan w:val="10"/>
            <w:tcBorders>
              <w:top w:val="nil"/>
            </w:tcBorders>
            <w:shd w:val="clear" w:color="auto" w:fill="B4C6E7" w:themeFill="accent1" w:themeFillTint="66"/>
          </w:tcPr>
          <w:p w14:paraId="1B0BD63E" w14:textId="29F53FBE" w:rsidR="0040515C" w:rsidRPr="009E250D" w:rsidRDefault="00B85B4F" w:rsidP="009E250D">
            <w:pPr>
              <w:spacing w:before="40" w:after="40"/>
              <w:ind w:left="57" w:right="57"/>
              <w:jc w:val="both"/>
              <w:rPr>
                <w:rFonts w:ascii="Arial" w:hAnsi="Arial" w:cs="Arial"/>
                <w:b/>
                <w:bCs/>
                <w:iCs/>
                <w:sz w:val="16"/>
                <w:szCs w:val="16"/>
                <w:lang w:val="fr-FR"/>
              </w:rPr>
            </w:pPr>
            <w:r w:rsidRPr="009E250D">
              <w:rPr>
                <w:rFonts w:ascii="Arial" w:hAnsi="Arial" w:cs="Arial"/>
                <w:b/>
                <w:bCs/>
                <w:iCs/>
                <w:sz w:val="16"/>
                <w:szCs w:val="16"/>
                <w:lang w:val="fr-FR"/>
              </w:rPr>
              <w:t>ABATTAGE, PRÉLÈVEMENT ET COMMERCE ILLEGAUX D'OISEAUX MIGRATEURS EN MÉDITERRANÉE (MIKT)</w:t>
            </w:r>
            <w:r w:rsidR="0040515C" w:rsidRPr="009E250D">
              <w:rPr>
                <w:rFonts w:ascii="Arial" w:hAnsi="Arial" w:cs="Arial"/>
                <w:b/>
                <w:bCs/>
                <w:iCs/>
                <w:sz w:val="16"/>
                <w:szCs w:val="16"/>
                <w:lang w:val="fr-FR"/>
              </w:rPr>
              <w:t>)</w:t>
            </w:r>
          </w:p>
        </w:tc>
      </w:tr>
      <w:tr w:rsidR="00B15E77" w:rsidRPr="00465039" w14:paraId="0D9DDC6D" w14:textId="77777777" w:rsidTr="00463F4D">
        <w:trPr>
          <w:trHeight w:val="171"/>
        </w:trPr>
        <w:tc>
          <w:tcPr>
            <w:tcW w:w="458" w:type="pct"/>
            <w:tcBorders>
              <w:bottom w:val="single" w:sz="4" w:space="0" w:color="auto"/>
            </w:tcBorders>
          </w:tcPr>
          <w:p w14:paraId="5D00AFE4" w14:textId="5F07286A"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Dec. 1</w:t>
            </w:r>
            <w:r w:rsidR="00514702" w:rsidRPr="009E250D">
              <w:rPr>
                <w:rFonts w:ascii="Arial" w:hAnsi="Arial" w:cs="Arial"/>
                <w:iCs/>
                <w:sz w:val="16"/>
                <w:szCs w:val="16"/>
              </w:rPr>
              <w:t>3</w:t>
            </w:r>
            <w:r w:rsidRPr="009E250D">
              <w:rPr>
                <w:rFonts w:ascii="Arial" w:hAnsi="Arial" w:cs="Arial"/>
                <w:iCs/>
                <w:sz w:val="16"/>
                <w:szCs w:val="16"/>
              </w:rPr>
              <w:t>.29</w:t>
            </w:r>
          </w:p>
        </w:tc>
        <w:tc>
          <w:tcPr>
            <w:tcW w:w="1055" w:type="pct"/>
            <w:tcBorders>
              <w:bottom w:val="single" w:sz="4" w:space="0" w:color="auto"/>
            </w:tcBorders>
          </w:tcPr>
          <w:p w14:paraId="1EA6055E" w14:textId="77777777" w:rsidR="00463F4D" w:rsidRDefault="00B85B4F" w:rsidP="009E250D">
            <w:pPr>
              <w:spacing w:before="40" w:after="40"/>
              <w:ind w:left="57" w:right="57"/>
              <w:jc w:val="both"/>
              <w:rPr>
                <w:rFonts w:ascii="Arial" w:hAnsi="Arial" w:cs="Arial"/>
                <w:i/>
                <w:iCs/>
                <w:sz w:val="16"/>
                <w:szCs w:val="16"/>
                <w:shd w:val="clear" w:color="auto" w:fill="FFFFFF"/>
                <w:lang w:val="fr-FR"/>
              </w:rPr>
            </w:pPr>
            <w:r w:rsidRPr="00B85B4F">
              <w:rPr>
                <w:rFonts w:ascii="Arial" w:hAnsi="Arial" w:cs="Arial"/>
                <w:i/>
                <w:iCs/>
                <w:sz w:val="16"/>
                <w:szCs w:val="16"/>
                <w:shd w:val="clear" w:color="auto" w:fill="FFFFFF"/>
                <w:lang w:val="fr-FR"/>
              </w:rPr>
              <w:t>Sous réserve des fonds disponibles, en liaison avec le Secrétariat de la CMS et conjointement avec</w:t>
            </w:r>
          </w:p>
          <w:p w14:paraId="0D55CF62" w14:textId="388342CA" w:rsidR="00B85B4F" w:rsidRPr="00B85B4F" w:rsidRDefault="00B85B4F" w:rsidP="009E250D">
            <w:pPr>
              <w:spacing w:before="40" w:after="40"/>
              <w:ind w:left="57" w:right="57"/>
              <w:jc w:val="both"/>
              <w:rPr>
                <w:rFonts w:ascii="Arial" w:hAnsi="Arial" w:cs="Arial"/>
                <w:i/>
                <w:iCs/>
                <w:sz w:val="16"/>
                <w:szCs w:val="16"/>
                <w:shd w:val="clear" w:color="auto" w:fill="FFFFFF"/>
                <w:lang w:val="fr-FR"/>
              </w:rPr>
            </w:pPr>
            <w:r w:rsidRPr="00B85B4F">
              <w:rPr>
                <w:rFonts w:ascii="Arial" w:hAnsi="Arial" w:cs="Arial"/>
                <w:i/>
                <w:iCs/>
                <w:sz w:val="16"/>
                <w:szCs w:val="16"/>
                <w:shd w:val="clear" w:color="auto" w:fill="FFFFFF"/>
                <w:lang w:val="fr-FR"/>
              </w:rPr>
              <w:t xml:space="preserve"> i) le Groupe de travail sur la viande d’animaux sauvages aquatiques conformément à la Décision 13.64, Viande d’animaux sauvages aquatiques ; </w:t>
            </w:r>
            <w:r w:rsidRPr="00B85B4F">
              <w:rPr>
                <w:rFonts w:ascii="Arial" w:hAnsi="Arial" w:cs="Arial"/>
                <w:i/>
                <w:iCs/>
                <w:sz w:val="16"/>
                <w:szCs w:val="16"/>
                <w:shd w:val="clear" w:color="auto" w:fill="FFFFFF"/>
                <w:lang w:val="fr-FR"/>
              </w:rPr>
              <w:lastRenderedPageBreak/>
              <w:t>ii) le Groupe de travail sur les espèces terrestres, conformément à la Décision 13.109, Gérer l’utilisation non durable de la viande d’animaux sauvages terrestres et aviaires des espèces migratrices d’animaux sauvages ; entreprendre une étude scientifique sur l’échelle et l’étendue de l’abattage et du prélèvement illégaux des oiseaux, ainsi que du commerce illégal des oiseaux à travers l’Afrique subsaharienne et l’Asie centrale afin de permettre aux Parties, aux instruments politiques et aux ONG de fixer des priorités appropriées en vue de résoudre ce problème</w:t>
            </w:r>
          </w:p>
        </w:tc>
        <w:tc>
          <w:tcPr>
            <w:tcW w:w="614" w:type="pct"/>
            <w:tcBorders>
              <w:bottom w:val="single" w:sz="4" w:space="0" w:color="auto"/>
            </w:tcBorders>
          </w:tcPr>
          <w:p w14:paraId="30019B79" w14:textId="0A856A42" w:rsidR="00137B21" w:rsidRPr="00B85B4F" w:rsidRDefault="00B85B4F" w:rsidP="009E250D">
            <w:pPr>
              <w:spacing w:before="40" w:after="40"/>
              <w:ind w:left="57" w:right="57"/>
              <w:rPr>
                <w:rFonts w:ascii="Arial" w:hAnsi="Arial" w:cs="Arial"/>
                <w:sz w:val="16"/>
                <w:szCs w:val="16"/>
                <w:lang w:val="fr-FR"/>
              </w:rPr>
            </w:pPr>
            <w:r w:rsidRPr="00B85B4F">
              <w:rPr>
                <w:rFonts w:ascii="Arial" w:hAnsi="Arial" w:cs="Arial"/>
                <w:sz w:val="16"/>
                <w:szCs w:val="16"/>
                <w:lang w:val="fr-FR"/>
              </w:rPr>
              <w:lastRenderedPageBreak/>
              <w:t>Élaborer le mandat de l'examen ; identifier les partenaires et donateurs potentiels pour mettre en œuvre l'activité.</w:t>
            </w:r>
          </w:p>
        </w:tc>
        <w:tc>
          <w:tcPr>
            <w:tcW w:w="485" w:type="pct"/>
            <w:tcBorders>
              <w:bottom w:val="single" w:sz="4" w:space="0" w:color="auto"/>
            </w:tcBorders>
          </w:tcPr>
          <w:p w14:paraId="48B645A0" w14:textId="19230A29" w:rsidR="00137B21" w:rsidRPr="00F70AEE" w:rsidRDefault="00B85B4F" w:rsidP="009E250D">
            <w:pPr>
              <w:spacing w:before="40" w:after="40"/>
              <w:ind w:left="57" w:right="57"/>
              <w:rPr>
                <w:rFonts w:ascii="Arial" w:hAnsi="Arial" w:cs="Arial"/>
                <w:sz w:val="16"/>
                <w:szCs w:val="16"/>
              </w:rPr>
            </w:pPr>
            <w:r w:rsidRPr="00B85B4F">
              <w:rPr>
                <w:rFonts w:ascii="Arial" w:hAnsi="Arial" w:cs="Arial"/>
                <w:sz w:val="16"/>
                <w:szCs w:val="16"/>
              </w:rPr>
              <w:t>Examen scientifique entrepris</w:t>
            </w:r>
          </w:p>
        </w:tc>
        <w:tc>
          <w:tcPr>
            <w:tcW w:w="407" w:type="pct"/>
            <w:tcBorders>
              <w:bottom w:val="single" w:sz="4" w:space="0" w:color="auto"/>
            </w:tcBorders>
          </w:tcPr>
          <w:p w14:paraId="1399EEB5" w14:textId="41608EE0" w:rsidR="00137B21" w:rsidRPr="00B85B4F" w:rsidRDefault="006A6ACA" w:rsidP="009E250D">
            <w:pPr>
              <w:spacing w:before="40" w:after="40"/>
              <w:ind w:left="57" w:right="57"/>
              <w:jc w:val="center"/>
              <w:rPr>
                <w:rFonts w:ascii="Arial" w:hAnsi="Arial" w:cs="Arial"/>
                <w:iCs/>
                <w:sz w:val="16"/>
                <w:szCs w:val="16"/>
              </w:rPr>
            </w:pPr>
            <w:r w:rsidRPr="00B85B4F">
              <w:rPr>
                <w:rFonts w:ascii="Arial" w:hAnsi="Arial" w:cs="Arial"/>
                <w:iCs/>
                <w:sz w:val="16"/>
                <w:szCs w:val="16"/>
              </w:rPr>
              <w:t>ScC-SC6</w:t>
            </w:r>
          </w:p>
        </w:tc>
        <w:tc>
          <w:tcPr>
            <w:tcW w:w="430" w:type="pct"/>
            <w:tcBorders>
              <w:bottom w:val="single" w:sz="4" w:space="0" w:color="auto"/>
            </w:tcBorders>
          </w:tcPr>
          <w:p w14:paraId="13675898" w14:textId="54C6F437" w:rsidR="00137B21" w:rsidRPr="00B85B4F" w:rsidRDefault="00137B21" w:rsidP="009E250D">
            <w:pPr>
              <w:spacing w:before="40" w:after="40"/>
              <w:ind w:left="57" w:right="57"/>
              <w:rPr>
                <w:iCs/>
                <w:shd w:val="clear" w:color="auto" w:fill="FFFFFF"/>
                <w:lang w:val="fr-FR"/>
              </w:rPr>
            </w:pPr>
            <w:r w:rsidRPr="00B85B4F">
              <w:rPr>
                <w:rFonts w:ascii="Arial" w:eastAsia="Arial" w:hAnsi="Arial" w:cs="Arial"/>
                <w:iCs/>
                <w:sz w:val="16"/>
                <w:szCs w:val="16"/>
                <w:lang w:val="fr-FR"/>
              </w:rPr>
              <w:t xml:space="preserve">Rob Clay; Stephen Garnett; </w:t>
            </w:r>
            <w:r w:rsidR="00B85B4F" w:rsidRPr="00FB7B94">
              <w:rPr>
                <w:rFonts w:ascii="Arial" w:hAnsi="Arial" w:cs="Arial"/>
                <w:sz w:val="16"/>
                <w:szCs w:val="16"/>
                <w:lang w:val="es-ES"/>
              </w:rPr>
              <w:t xml:space="preserve">Groupe de travail du </w:t>
            </w:r>
            <w:r w:rsidR="00B85B4F" w:rsidRPr="00FB7B94">
              <w:rPr>
                <w:rFonts w:ascii="Arial" w:eastAsia="Arial" w:hAnsi="Arial" w:cs="Arial"/>
                <w:sz w:val="16"/>
                <w:szCs w:val="16"/>
                <w:lang w:val="es-ES"/>
              </w:rPr>
              <w:t>ScC-SC</w:t>
            </w:r>
            <w:r w:rsidR="00B85B4F" w:rsidRPr="00FB7B94">
              <w:rPr>
                <w:rFonts w:ascii="Arial" w:hAnsi="Arial" w:cs="Arial"/>
                <w:sz w:val="16"/>
                <w:szCs w:val="16"/>
                <w:lang w:val="es-ES"/>
              </w:rPr>
              <w:t xml:space="preserve"> </w:t>
            </w:r>
            <w:r w:rsidR="00B85B4F">
              <w:rPr>
                <w:rFonts w:ascii="Arial" w:hAnsi="Arial" w:cs="Arial"/>
                <w:sz w:val="16"/>
                <w:szCs w:val="16"/>
                <w:lang w:val="es-ES"/>
              </w:rPr>
              <w:t xml:space="preserve">pour les </w:t>
            </w:r>
            <w:r w:rsidR="00B85B4F" w:rsidRPr="00FB7B94">
              <w:rPr>
                <w:rFonts w:ascii="Arial" w:hAnsi="Arial" w:cs="Arial"/>
                <w:sz w:val="16"/>
                <w:szCs w:val="16"/>
                <w:lang w:val="es-ES"/>
              </w:rPr>
              <w:t xml:space="preserve">espèces </w:t>
            </w:r>
            <w:r w:rsidR="00B85B4F" w:rsidRPr="00FB7B94">
              <w:rPr>
                <w:rFonts w:ascii="Arial" w:hAnsi="Arial" w:cs="Arial"/>
                <w:sz w:val="16"/>
                <w:szCs w:val="16"/>
                <w:lang w:val="es-ES"/>
              </w:rPr>
              <w:lastRenderedPageBreak/>
              <w:t>aviaires</w:t>
            </w:r>
            <w:r w:rsidRPr="00B85B4F">
              <w:rPr>
                <w:rFonts w:ascii="Arial" w:eastAsia="Arial" w:hAnsi="Arial" w:cs="Arial"/>
                <w:iCs/>
                <w:sz w:val="16"/>
                <w:szCs w:val="16"/>
                <w:lang w:val="fr-FR"/>
              </w:rPr>
              <w:t>; Nicola Crockford (BL Int.)</w:t>
            </w:r>
          </w:p>
          <w:p w14:paraId="7EBE7397" w14:textId="77777777" w:rsidR="00137B21" w:rsidRPr="00B85B4F" w:rsidRDefault="00137B21" w:rsidP="009E250D">
            <w:pPr>
              <w:spacing w:before="40" w:after="40"/>
              <w:ind w:left="57" w:right="57"/>
              <w:rPr>
                <w:rFonts w:ascii="Arial" w:hAnsi="Arial" w:cs="Arial"/>
                <w:iCs/>
                <w:color w:val="333333"/>
                <w:sz w:val="16"/>
                <w:szCs w:val="16"/>
                <w:shd w:val="clear" w:color="auto" w:fill="FFFFFF"/>
                <w:lang w:val="fr-FR"/>
              </w:rPr>
            </w:pPr>
          </w:p>
        </w:tc>
        <w:tc>
          <w:tcPr>
            <w:tcW w:w="487" w:type="pct"/>
            <w:tcBorders>
              <w:bottom w:val="single" w:sz="4" w:space="0" w:color="auto"/>
            </w:tcBorders>
          </w:tcPr>
          <w:p w14:paraId="6B6566C8" w14:textId="3B1ABED5" w:rsidR="00137B21" w:rsidRPr="00B85B4F" w:rsidRDefault="00B85B4F" w:rsidP="009E250D">
            <w:pPr>
              <w:spacing w:before="40" w:after="40"/>
              <w:ind w:right="57"/>
              <w:rPr>
                <w:iCs/>
                <w:lang w:val="fr-FR"/>
              </w:rPr>
            </w:pPr>
            <w:r w:rsidRPr="00B85B4F">
              <w:rPr>
                <w:rFonts w:ascii="Arial" w:hAnsi="Arial" w:cs="Arial"/>
                <w:iCs/>
                <w:sz w:val="16"/>
                <w:szCs w:val="16"/>
                <w:shd w:val="clear" w:color="auto" w:fill="FFFFFF"/>
                <w:lang w:val="fr-FR"/>
              </w:rPr>
              <w:lastRenderedPageBreak/>
              <w:t>Groupe de travail sur la viande d’animaux sauvages aquatiques</w:t>
            </w:r>
            <w:r w:rsidR="00137B21" w:rsidRPr="00B85B4F">
              <w:rPr>
                <w:rFonts w:ascii="Arial" w:hAnsi="Arial" w:cs="Arial"/>
                <w:iCs/>
                <w:sz w:val="16"/>
                <w:szCs w:val="16"/>
                <w:shd w:val="clear" w:color="auto" w:fill="FFFFFF"/>
                <w:lang w:val="fr-FR"/>
              </w:rPr>
              <w:t xml:space="preserve">; </w:t>
            </w:r>
            <w:r w:rsidRPr="00B85B4F">
              <w:rPr>
                <w:rFonts w:ascii="Arial" w:hAnsi="Arial" w:cs="Arial"/>
                <w:sz w:val="16"/>
                <w:szCs w:val="16"/>
                <w:shd w:val="clear" w:color="auto" w:fill="FFFFFF"/>
                <w:lang w:val="fr-FR"/>
              </w:rPr>
              <w:t xml:space="preserve">Groupe de travail sur les espèces </w:t>
            </w:r>
            <w:r w:rsidRPr="00B85B4F">
              <w:rPr>
                <w:rFonts w:ascii="Arial" w:hAnsi="Arial" w:cs="Arial"/>
                <w:sz w:val="16"/>
                <w:szCs w:val="16"/>
                <w:shd w:val="clear" w:color="auto" w:fill="FFFFFF"/>
                <w:lang w:val="fr-FR"/>
              </w:rPr>
              <w:lastRenderedPageBreak/>
              <w:t>terrestres</w:t>
            </w:r>
            <w:r w:rsidR="00137B21" w:rsidRPr="00B85B4F">
              <w:rPr>
                <w:rFonts w:ascii="Arial" w:hAnsi="Arial" w:cs="Arial"/>
                <w:iCs/>
                <w:color w:val="333333"/>
                <w:sz w:val="16"/>
                <w:szCs w:val="16"/>
                <w:shd w:val="clear" w:color="auto" w:fill="FFFFFF"/>
                <w:lang w:val="fr-FR"/>
              </w:rPr>
              <w:t xml:space="preserve">; </w:t>
            </w:r>
            <w:r>
              <w:rPr>
                <w:rFonts w:ascii="Arial" w:hAnsi="Arial" w:cs="Arial"/>
                <w:iCs/>
                <w:color w:val="333333"/>
                <w:sz w:val="16"/>
                <w:szCs w:val="16"/>
                <w:shd w:val="clear" w:color="auto" w:fill="FFFFFF"/>
                <w:lang w:val="fr-FR"/>
              </w:rPr>
              <w:t xml:space="preserve">PF </w:t>
            </w:r>
            <w:r w:rsidR="00137B21" w:rsidRPr="00B85B4F">
              <w:rPr>
                <w:rFonts w:ascii="Arial" w:hAnsi="Arial" w:cs="Arial"/>
                <w:iCs/>
                <w:sz w:val="16"/>
                <w:szCs w:val="16"/>
                <w:lang w:val="fr-FR"/>
              </w:rPr>
              <w:t>Sec.</w:t>
            </w:r>
            <w:r>
              <w:rPr>
                <w:rFonts w:ascii="Arial" w:hAnsi="Arial" w:cs="Arial"/>
                <w:iCs/>
                <w:sz w:val="16"/>
                <w:szCs w:val="16"/>
                <w:lang w:val="fr-FR"/>
              </w:rPr>
              <w:t> :</w:t>
            </w:r>
            <w:r w:rsidR="00137B21" w:rsidRPr="00B85B4F">
              <w:rPr>
                <w:rFonts w:ascii="Arial" w:hAnsi="Arial" w:cs="Arial"/>
                <w:iCs/>
                <w:sz w:val="16"/>
                <w:szCs w:val="16"/>
                <w:lang w:val="fr-FR"/>
              </w:rPr>
              <w:t xml:space="preserve"> </w:t>
            </w:r>
            <w:r w:rsidR="00514702" w:rsidRPr="00B85B4F">
              <w:rPr>
                <w:rFonts w:ascii="Arial" w:hAnsi="Arial" w:cs="Arial"/>
                <w:iCs/>
                <w:sz w:val="16"/>
                <w:szCs w:val="16"/>
                <w:lang w:val="fr-FR"/>
              </w:rPr>
              <w:t>Iván Ramírez ;</w:t>
            </w:r>
            <w:r w:rsidR="00137B21" w:rsidRPr="00B85B4F">
              <w:rPr>
                <w:rFonts w:ascii="Arial" w:hAnsi="Arial" w:cs="Arial"/>
                <w:iCs/>
                <w:sz w:val="16"/>
                <w:szCs w:val="16"/>
                <w:lang w:val="fr-FR"/>
              </w:rPr>
              <w:t>Tilman Schneider</w:t>
            </w:r>
          </w:p>
        </w:tc>
        <w:tc>
          <w:tcPr>
            <w:tcW w:w="349" w:type="pct"/>
            <w:tcBorders>
              <w:bottom w:val="single" w:sz="4" w:space="0" w:color="auto"/>
            </w:tcBorders>
            <w:shd w:val="clear" w:color="auto" w:fill="auto"/>
          </w:tcPr>
          <w:p w14:paraId="2C24FB79" w14:textId="11D30A85" w:rsidR="00137B21" w:rsidRPr="00B85B4F" w:rsidRDefault="00137B21" w:rsidP="009E250D">
            <w:pPr>
              <w:spacing w:before="40" w:after="40"/>
              <w:ind w:left="57" w:right="57"/>
              <w:rPr>
                <w:rFonts w:ascii="Arial" w:hAnsi="Arial" w:cs="Arial"/>
                <w:iCs/>
                <w:sz w:val="16"/>
                <w:szCs w:val="16"/>
              </w:rPr>
            </w:pPr>
            <w:r w:rsidRPr="00B85B4F">
              <w:rPr>
                <w:rFonts w:ascii="Arial" w:hAnsi="Arial" w:cs="Arial"/>
                <w:iCs/>
                <w:sz w:val="16"/>
                <w:szCs w:val="16"/>
              </w:rPr>
              <w:lastRenderedPageBreak/>
              <w:t>M</w:t>
            </w:r>
            <w:r w:rsidR="00B85B4F">
              <w:rPr>
                <w:rFonts w:ascii="Arial" w:hAnsi="Arial" w:cs="Arial"/>
                <w:iCs/>
                <w:sz w:val="16"/>
                <w:szCs w:val="16"/>
              </w:rPr>
              <w:t>oyenne</w:t>
            </w:r>
            <w:r w:rsidRPr="00B85B4F">
              <w:rPr>
                <w:rFonts w:ascii="Arial" w:hAnsi="Arial" w:cs="Arial"/>
                <w:iCs/>
                <w:sz w:val="16"/>
                <w:szCs w:val="16"/>
              </w:rPr>
              <w:t xml:space="preserve"> </w:t>
            </w:r>
          </w:p>
        </w:tc>
        <w:tc>
          <w:tcPr>
            <w:tcW w:w="313" w:type="pct"/>
            <w:tcBorders>
              <w:bottom w:val="single" w:sz="4" w:space="0" w:color="auto"/>
            </w:tcBorders>
          </w:tcPr>
          <w:p w14:paraId="7EAA2E3A" w14:textId="3AB66BF5" w:rsidR="00137B21" w:rsidRPr="00B85B4F" w:rsidRDefault="00137B21" w:rsidP="009E250D">
            <w:pPr>
              <w:spacing w:before="40" w:after="40"/>
              <w:ind w:left="57" w:right="57"/>
              <w:jc w:val="center"/>
              <w:rPr>
                <w:rFonts w:ascii="Arial" w:hAnsi="Arial" w:cs="Arial"/>
                <w:iCs/>
                <w:sz w:val="16"/>
                <w:szCs w:val="16"/>
              </w:rPr>
            </w:pPr>
            <w:r w:rsidRPr="00B85B4F">
              <w:rPr>
                <w:rFonts w:ascii="Arial" w:hAnsi="Arial" w:cs="Arial"/>
                <w:iCs/>
                <w:sz w:val="16"/>
                <w:szCs w:val="16"/>
              </w:rPr>
              <w:t>COP14</w:t>
            </w:r>
          </w:p>
          <w:p w14:paraId="21D00B54" w14:textId="478C0614" w:rsidR="00137B21" w:rsidRPr="00B85B4F" w:rsidRDefault="00137B21" w:rsidP="009E250D">
            <w:pPr>
              <w:spacing w:before="40" w:after="40"/>
              <w:ind w:left="57" w:right="57"/>
              <w:jc w:val="center"/>
              <w:rPr>
                <w:iCs/>
              </w:rPr>
            </w:pPr>
          </w:p>
        </w:tc>
        <w:tc>
          <w:tcPr>
            <w:tcW w:w="402" w:type="pct"/>
            <w:tcBorders>
              <w:bottom w:val="single" w:sz="4" w:space="0" w:color="auto"/>
            </w:tcBorders>
          </w:tcPr>
          <w:p w14:paraId="454F5C19" w14:textId="0A9CDC58" w:rsidR="00137B21" w:rsidRPr="00B85B4F" w:rsidRDefault="00B85B4F" w:rsidP="009E250D">
            <w:pPr>
              <w:spacing w:before="40" w:after="40"/>
              <w:ind w:left="57" w:right="57"/>
              <w:jc w:val="both"/>
              <w:rPr>
                <w:rFonts w:ascii="Arial" w:hAnsi="Arial" w:cs="Arial"/>
                <w:iCs/>
                <w:sz w:val="16"/>
                <w:szCs w:val="16"/>
                <w:lang w:val="fr-FR"/>
              </w:rPr>
            </w:pPr>
            <w:r w:rsidRPr="00B85B4F">
              <w:rPr>
                <w:rFonts w:ascii="Arial" w:hAnsi="Arial" w:cs="Arial"/>
                <w:iCs/>
                <w:sz w:val="16"/>
                <w:szCs w:val="16"/>
                <w:lang w:val="fr-FR"/>
              </w:rPr>
              <w:t>Efforts de collecte de fonds, y compris par les partenaires, en cours</w:t>
            </w:r>
          </w:p>
        </w:tc>
      </w:tr>
      <w:tr w:rsidR="00B15E77" w:rsidRPr="00465039" w14:paraId="1C4B8885" w14:textId="77777777" w:rsidTr="00463F4D">
        <w:trPr>
          <w:trHeight w:val="5370"/>
        </w:trPr>
        <w:tc>
          <w:tcPr>
            <w:tcW w:w="458" w:type="pct"/>
            <w:tcBorders>
              <w:bottom w:val="single" w:sz="4" w:space="0" w:color="auto"/>
            </w:tcBorders>
          </w:tcPr>
          <w:p w14:paraId="7C1DFC43" w14:textId="77777777" w:rsidR="001B7A63" w:rsidRPr="009E250D" w:rsidRDefault="001B7A63" w:rsidP="009E250D">
            <w:pPr>
              <w:spacing w:before="40" w:after="40"/>
              <w:ind w:left="57" w:right="57"/>
              <w:rPr>
                <w:rFonts w:ascii="Arial" w:hAnsi="Arial" w:cs="Arial"/>
                <w:iCs/>
                <w:sz w:val="16"/>
                <w:szCs w:val="16"/>
                <w:lang w:val="fr-FR"/>
              </w:rPr>
            </w:pPr>
            <w:r w:rsidRPr="009E250D">
              <w:rPr>
                <w:rFonts w:ascii="Arial" w:hAnsi="Arial" w:cs="Arial"/>
                <w:iCs/>
                <w:sz w:val="16"/>
                <w:szCs w:val="16"/>
                <w:lang w:val="fr-FR"/>
              </w:rPr>
              <w:t>Dec. 13.30</w:t>
            </w:r>
          </w:p>
          <w:p w14:paraId="7BE5FE40" w14:textId="01F76E05" w:rsidR="001B7A63" w:rsidRPr="009E250D" w:rsidRDefault="001B7A63" w:rsidP="009E250D">
            <w:pPr>
              <w:spacing w:before="40" w:after="40"/>
              <w:ind w:left="57" w:right="57"/>
              <w:rPr>
                <w:rFonts w:ascii="Arial" w:hAnsi="Arial" w:cs="Arial"/>
                <w:iCs/>
                <w:sz w:val="16"/>
                <w:szCs w:val="16"/>
                <w:lang w:val="fr-FR"/>
              </w:rPr>
            </w:pPr>
            <w:r w:rsidRPr="009E250D">
              <w:rPr>
                <w:rFonts w:ascii="Arial" w:hAnsi="Arial" w:cs="Arial"/>
                <w:iCs/>
                <w:sz w:val="16"/>
                <w:szCs w:val="16"/>
                <w:lang w:val="fr-FR"/>
              </w:rPr>
              <w:t>(</w:t>
            </w:r>
            <w:r w:rsidR="00B85B4F" w:rsidRPr="009E250D">
              <w:rPr>
                <w:rFonts w:ascii="Arial" w:hAnsi="Arial" w:cs="Arial"/>
                <w:iCs/>
                <w:sz w:val="16"/>
                <w:szCs w:val="16"/>
                <w:lang w:val="fr-FR"/>
              </w:rPr>
              <w:t xml:space="preserve">addressée au </w:t>
            </w:r>
            <w:r w:rsidRPr="009E250D">
              <w:rPr>
                <w:rFonts w:ascii="Arial" w:hAnsi="Arial" w:cs="Arial"/>
                <w:iCs/>
                <w:sz w:val="16"/>
                <w:szCs w:val="16"/>
                <w:lang w:val="fr-FR"/>
              </w:rPr>
              <w:t xml:space="preserve">Sec. </w:t>
            </w:r>
            <w:r w:rsidR="00B85B4F" w:rsidRPr="009E250D">
              <w:rPr>
                <w:rFonts w:ascii="Arial" w:hAnsi="Arial" w:cs="Arial"/>
                <w:iCs/>
                <w:sz w:val="16"/>
                <w:szCs w:val="16"/>
                <w:lang w:val="fr-FR"/>
              </w:rPr>
              <w:t xml:space="preserve">et au </w:t>
            </w:r>
            <w:r w:rsidRPr="009E250D">
              <w:rPr>
                <w:rFonts w:ascii="Arial" w:hAnsi="Arial" w:cs="Arial"/>
                <w:iCs/>
                <w:sz w:val="16"/>
                <w:szCs w:val="16"/>
                <w:lang w:val="fr-FR"/>
              </w:rPr>
              <w:t>SC)</w:t>
            </w:r>
          </w:p>
          <w:p w14:paraId="25639F29" w14:textId="216EDB25" w:rsidR="001B7A63" w:rsidRPr="00B85B4F" w:rsidRDefault="001B7A63" w:rsidP="009E250D">
            <w:pPr>
              <w:spacing w:before="40" w:after="40"/>
              <w:ind w:left="57" w:right="57"/>
              <w:rPr>
                <w:rFonts w:ascii="Arial" w:hAnsi="Arial" w:cs="Arial"/>
                <w:i/>
                <w:sz w:val="16"/>
                <w:szCs w:val="16"/>
                <w:lang w:val="fr-FR"/>
              </w:rPr>
            </w:pPr>
          </w:p>
        </w:tc>
        <w:tc>
          <w:tcPr>
            <w:tcW w:w="1055" w:type="pct"/>
            <w:tcBorders>
              <w:bottom w:val="single" w:sz="4" w:space="0" w:color="auto"/>
            </w:tcBorders>
          </w:tcPr>
          <w:p w14:paraId="07C0A21C" w14:textId="77777777" w:rsidR="00B85B4F" w:rsidRPr="00B85B4F" w:rsidRDefault="00B85B4F" w:rsidP="009E250D">
            <w:pPr>
              <w:spacing w:before="40" w:after="40"/>
              <w:ind w:left="57" w:right="57"/>
              <w:jc w:val="both"/>
              <w:rPr>
                <w:rFonts w:ascii="Arial" w:hAnsi="Arial" w:cs="Arial"/>
                <w:i/>
                <w:iCs/>
                <w:sz w:val="16"/>
                <w:szCs w:val="16"/>
                <w:shd w:val="clear" w:color="auto" w:fill="FFFFFF"/>
                <w:lang w:val="fr-FR"/>
              </w:rPr>
            </w:pPr>
            <w:r w:rsidRPr="00B85B4F">
              <w:rPr>
                <w:rFonts w:ascii="Arial" w:hAnsi="Arial" w:cs="Arial"/>
                <w:i/>
                <w:iCs/>
                <w:sz w:val="16"/>
                <w:szCs w:val="16"/>
                <w:shd w:val="clear" w:color="auto" w:fill="FFFFFF"/>
                <w:lang w:val="fr-FR"/>
              </w:rPr>
              <w:t>Afin d’empêcher le piégeage illégal des oiseaux et sous réserve des fonds disponibles, en collaboration avec les Secrétariats d’autres accords multilatéraux sur l’environnement pertinents, participer, le cas échéant, à une analyse de situation mondiale sur la production, la vente, l’utilisation et la règlementation de l’utilisation des filets japonais et autres filets servant à capturer les oiseaux, ce qui peut comprendre les activités suivantes :</w:t>
            </w:r>
          </w:p>
          <w:p w14:paraId="0417CB1E" w14:textId="77777777" w:rsidR="00B85B4F" w:rsidRPr="00B85B4F" w:rsidRDefault="00B85B4F" w:rsidP="009E250D">
            <w:pPr>
              <w:spacing w:before="40" w:after="40"/>
              <w:ind w:left="57" w:right="57"/>
              <w:jc w:val="both"/>
              <w:rPr>
                <w:rFonts w:ascii="Arial" w:hAnsi="Arial" w:cs="Arial"/>
                <w:i/>
                <w:iCs/>
                <w:sz w:val="16"/>
                <w:szCs w:val="16"/>
                <w:shd w:val="clear" w:color="auto" w:fill="FFFFFF"/>
                <w:lang w:val="fr-FR"/>
              </w:rPr>
            </w:pPr>
            <w:r w:rsidRPr="00B85B4F">
              <w:rPr>
                <w:rFonts w:ascii="Arial" w:hAnsi="Arial" w:cs="Arial"/>
                <w:i/>
                <w:iCs/>
                <w:sz w:val="16"/>
                <w:szCs w:val="16"/>
                <w:shd w:val="clear" w:color="auto" w:fill="FFFFFF"/>
                <w:lang w:val="fr-FR"/>
              </w:rPr>
              <w:t>a) déterminer où sont produits et vendus les filets japonais, notamment en s’appuyant sur des informations de programmes de baguage existants comme EURING;</w:t>
            </w:r>
          </w:p>
          <w:p w14:paraId="1FD7E131" w14:textId="77777777" w:rsidR="00B85B4F" w:rsidRPr="00B85B4F" w:rsidRDefault="00B85B4F" w:rsidP="009E250D">
            <w:pPr>
              <w:spacing w:before="40" w:after="40"/>
              <w:ind w:left="57" w:right="57"/>
              <w:jc w:val="both"/>
              <w:rPr>
                <w:rFonts w:ascii="Arial" w:hAnsi="Arial" w:cs="Arial"/>
                <w:i/>
                <w:iCs/>
                <w:sz w:val="16"/>
                <w:szCs w:val="16"/>
                <w:shd w:val="clear" w:color="auto" w:fill="FFFFFF"/>
                <w:lang w:val="fr-FR"/>
              </w:rPr>
            </w:pPr>
            <w:r w:rsidRPr="00B85B4F">
              <w:rPr>
                <w:rFonts w:ascii="Arial" w:hAnsi="Arial" w:cs="Arial"/>
                <w:i/>
                <w:iCs/>
                <w:sz w:val="16"/>
                <w:szCs w:val="16"/>
                <w:shd w:val="clear" w:color="auto" w:fill="FFFFFF"/>
                <w:lang w:val="fr-FR"/>
              </w:rPr>
              <w:t>b) produire une vue d’ensemble de la législation nationale règlementant la production, la vente, la possession et l’utilisation de filets japonais et d’autres types de filets servant à capturer des oiseaux ;</w:t>
            </w:r>
          </w:p>
          <w:p w14:paraId="4986B02E" w14:textId="3F1C3BFB" w:rsidR="00463F4D" w:rsidRPr="00463F4D" w:rsidRDefault="00B85B4F" w:rsidP="009E250D">
            <w:pPr>
              <w:spacing w:before="40" w:after="40"/>
              <w:ind w:left="57" w:right="57"/>
              <w:jc w:val="both"/>
              <w:rPr>
                <w:rFonts w:ascii="Arial" w:hAnsi="Arial" w:cs="Arial"/>
                <w:i/>
                <w:iCs/>
                <w:sz w:val="16"/>
                <w:szCs w:val="16"/>
                <w:shd w:val="clear" w:color="auto" w:fill="FFFFFF"/>
                <w:lang w:val="fr-FR"/>
              </w:rPr>
            </w:pPr>
            <w:r w:rsidRPr="00B85B4F">
              <w:rPr>
                <w:rFonts w:ascii="Arial" w:hAnsi="Arial" w:cs="Arial"/>
                <w:i/>
                <w:iCs/>
                <w:sz w:val="16"/>
                <w:szCs w:val="16"/>
                <w:shd w:val="clear" w:color="auto" w:fill="FFFFFF"/>
                <w:lang w:val="fr-FR"/>
              </w:rPr>
              <w:t>c) compiler les données sur l’échelle mondiale d’utilisation de filets pour l’abattage, le prélèvement et le commerce d’oiseaux pour étayer une évaluation de l’élément illégal et de l’impact sur les espèces inscrites aux Annexes de la CMS.</w:t>
            </w:r>
          </w:p>
        </w:tc>
        <w:tc>
          <w:tcPr>
            <w:tcW w:w="614" w:type="pct"/>
            <w:tcBorders>
              <w:bottom w:val="single" w:sz="4" w:space="0" w:color="auto"/>
            </w:tcBorders>
          </w:tcPr>
          <w:p w14:paraId="421BDB5B" w14:textId="77777777" w:rsidR="0009749B" w:rsidRPr="0009749B" w:rsidRDefault="0009749B" w:rsidP="009E250D">
            <w:pPr>
              <w:spacing w:before="40" w:after="40"/>
              <w:ind w:left="57" w:right="57"/>
              <w:rPr>
                <w:rFonts w:ascii="Arial" w:hAnsi="Arial" w:cs="Arial"/>
                <w:sz w:val="16"/>
                <w:szCs w:val="16"/>
                <w:lang w:val="fr-FR"/>
              </w:rPr>
            </w:pPr>
            <w:r w:rsidRPr="0009749B">
              <w:rPr>
                <w:rFonts w:ascii="Arial" w:hAnsi="Arial" w:cs="Arial"/>
                <w:sz w:val="16"/>
                <w:szCs w:val="16"/>
                <w:lang w:val="fr-FR"/>
              </w:rPr>
              <w:t xml:space="preserve">En consultation avec les secrétariats d'autres AME pertinentes, élaborer les mandats pour l'analyse de la situation mondiale ; identifier les partenaires et donateurs potentiels pour mettre en œuvre l'activité ; </w:t>
            </w:r>
          </w:p>
          <w:p w14:paraId="41BB12CB" w14:textId="265BA778" w:rsidR="0009749B" w:rsidRPr="0009749B" w:rsidRDefault="0009749B" w:rsidP="009E250D">
            <w:pPr>
              <w:spacing w:before="40" w:after="40"/>
              <w:ind w:left="57" w:right="57"/>
              <w:rPr>
                <w:rFonts w:ascii="Arial" w:hAnsi="Arial" w:cs="Arial"/>
                <w:sz w:val="16"/>
                <w:szCs w:val="16"/>
                <w:lang w:val="fr-FR"/>
              </w:rPr>
            </w:pPr>
            <w:r w:rsidRPr="0009749B">
              <w:rPr>
                <w:rFonts w:ascii="Arial" w:hAnsi="Arial" w:cs="Arial"/>
                <w:sz w:val="16"/>
                <w:szCs w:val="16"/>
                <w:lang w:val="fr-FR"/>
              </w:rPr>
              <w:t xml:space="preserve">Aperçu de la législation nationale sur les </w:t>
            </w:r>
            <w:r>
              <w:rPr>
                <w:rFonts w:ascii="Arial" w:hAnsi="Arial" w:cs="Arial"/>
                <w:sz w:val="16"/>
                <w:szCs w:val="16"/>
                <w:lang w:val="fr-FR"/>
              </w:rPr>
              <w:t xml:space="preserve">filets japonais </w:t>
            </w:r>
            <w:r w:rsidRPr="0009749B">
              <w:rPr>
                <w:rFonts w:ascii="Arial" w:hAnsi="Arial" w:cs="Arial"/>
                <w:sz w:val="16"/>
                <w:szCs w:val="16"/>
                <w:lang w:val="fr-FR"/>
              </w:rPr>
              <w:t>et autres pièges ;</w:t>
            </w:r>
          </w:p>
          <w:p w14:paraId="4F219F90" w14:textId="40CCBC54" w:rsidR="001B7A63" w:rsidRPr="00705520" w:rsidRDefault="0009749B" w:rsidP="009E250D">
            <w:pPr>
              <w:spacing w:before="40" w:after="40"/>
              <w:ind w:left="57" w:right="57"/>
              <w:rPr>
                <w:rFonts w:ascii="Arial" w:hAnsi="Arial" w:cs="Arial"/>
                <w:sz w:val="16"/>
                <w:szCs w:val="16"/>
              </w:rPr>
            </w:pPr>
            <w:r w:rsidRPr="0009749B">
              <w:rPr>
                <w:rFonts w:ascii="Arial" w:hAnsi="Arial" w:cs="Arial"/>
                <w:sz w:val="16"/>
                <w:szCs w:val="16"/>
              </w:rPr>
              <w:t>Conformément au mandat</w:t>
            </w:r>
          </w:p>
        </w:tc>
        <w:tc>
          <w:tcPr>
            <w:tcW w:w="485" w:type="pct"/>
            <w:tcBorders>
              <w:bottom w:val="single" w:sz="4" w:space="0" w:color="auto"/>
            </w:tcBorders>
          </w:tcPr>
          <w:p w14:paraId="666ECD96" w14:textId="32DFCD36" w:rsidR="0009749B" w:rsidRPr="0009749B" w:rsidRDefault="0009749B" w:rsidP="009E250D">
            <w:pPr>
              <w:spacing w:before="40" w:after="40"/>
              <w:ind w:left="57" w:right="57"/>
              <w:rPr>
                <w:rFonts w:ascii="Arial" w:hAnsi="Arial" w:cs="Arial"/>
                <w:sz w:val="16"/>
                <w:szCs w:val="16"/>
                <w:lang w:val="fr-FR"/>
              </w:rPr>
            </w:pPr>
            <w:r w:rsidRPr="0009749B">
              <w:rPr>
                <w:rFonts w:ascii="Arial" w:hAnsi="Arial" w:cs="Arial"/>
                <w:sz w:val="16"/>
                <w:szCs w:val="16"/>
                <w:lang w:val="fr-FR"/>
              </w:rPr>
              <w:t>L'analyse menée comprend des données sur la production et le commerce des</w:t>
            </w:r>
            <w:r w:rsidR="00B15E77">
              <w:rPr>
                <w:rFonts w:ascii="Arial" w:hAnsi="Arial" w:cs="Arial"/>
                <w:sz w:val="16"/>
                <w:szCs w:val="16"/>
                <w:lang w:val="fr-FR"/>
              </w:rPr>
              <w:t xml:space="preserve"> </w:t>
            </w:r>
            <w:r>
              <w:rPr>
                <w:rFonts w:ascii="Arial" w:hAnsi="Arial" w:cs="Arial"/>
                <w:sz w:val="16"/>
                <w:szCs w:val="16"/>
                <w:lang w:val="fr-FR"/>
              </w:rPr>
              <w:t>filets japonais</w:t>
            </w:r>
            <w:r w:rsidRPr="0009749B">
              <w:rPr>
                <w:rFonts w:ascii="Arial" w:hAnsi="Arial" w:cs="Arial"/>
                <w:sz w:val="16"/>
                <w:szCs w:val="16"/>
                <w:lang w:val="fr-FR"/>
              </w:rPr>
              <w:t xml:space="preserve">; </w:t>
            </w:r>
          </w:p>
          <w:p w14:paraId="57F342C2" w14:textId="43D1F1BF" w:rsidR="0009749B" w:rsidRPr="0009749B" w:rsidRDefault="0009749B" w:rsidP="009E250D">
            <w:pPr>
              <w:spacing w:before="40" w:after="40"/>
              <w:ind w:left="57" w:right="57"/>
              <w:rPr>
                <w:rFonts w:ascii="Arial" w:hAnsi="Arial" w:cs="Arial"/>
                <w:sz w:val="16"/>
                <w:szCs w:val="16"/>
                <w:lang w:val="fr-FR"/>
              </w:rPr>
            </w:pPr>
            <w:r w:rsidRPr="0009749B">
              <w:rPr>
                <w:rFonts w:ascii="Arial" w:hAnsi="Arial" w:cs="Arial"/>
                <w:sz w:val="16"/>
                <w:szCs w:val="16"/>
                <w:lang w:val="fr-FR"/>
              </w:rPr>
              <w:t>Une évaluation de l'impact sur les espèces inscrites aux Annexes de la CMS est soutenue par l'analyse réalisée.</w:t>
            </w:r>
          </w:p>
        </w:tc>
        <w:tc>
          <w:tcPr>
            <w:tcW w:w="407" w:type="pct"/>
            <w:tcBorders>
              <w:bottom w:val="single" w:sz="4" w:space="0" w:color="auto"/>
            </w:tcBorders>
          </w:tcPr>
          <w:p w14:paraId="3F4BC486" w14:textId="77777777" w:rsidR="001B7A63" w:rsidRPr="00B85B4F" w:rsidRDefault="001B7A63" w:rsidP="009E250D">
            <w:pPr>
              <w:spacing w:before="40" w:after="40"/>
              <w:ind w:left="57" w:right="57"/>
              <w:jc w:val="center"/>
              <w:rPr>
                <w:rFonts w:ascii="Arial" w:hAnsi="Arial" w:cs="Arial"/>
                <w:iCs/>
                <w:sz w:val="16"/>
                <w:szCs w:val="16"/>
              </w:rPr>
            </w:pPr>
            <w:r w:rsidRPr="00B85B4F">
              <w:rPr>
                <w:rFonts w:ascii="Arial" w:hAnsi="Arial" w:cs="Arial"/>
                <w:iCs/>
                <w:sz w:val="16"/>
                <w:szCs w:val="16"/>
              </w:rPr>
              <w:t>ScC-SC6</w:t>
            </w:r>
          </w:p>
          <w:p w14:paraId="2A54F873" w14:textId="451374EB" w:rsidR="001B7A63" w:rsidRPr="00B85B4F" w:rsidRDefault="001B7A63" w:rsidP="009E250D">
            <w:pPr>
              <w:spacing w:before="40" w:after="40"/>
              <w:ind w:left="57" w:right="57"/>
              <w:jc w:val="center"/>
              <w:rPr>
                <w:rFonts w:ascii="Arial" w:hAnsi="Arial" w:cs="Arial"/>
                <w:iCs/>
                <w:sz w:val="16"/>
                <w:szCs w:val="16"/>
              </w:rPr>
            </w:pPr>
          </w:p>
        </w:tc>
        <w:tc>
          <w:tcPr>
            <w:tcW w:w="430" w:type="pct"/>
            <w:tcBorders>
              <w:bottom w:val="single" w:sz="4" w:space="0" w:color="auto"/>
            </w:tcBorders>
          </w:tcPr>
          <w:p w14:paraId="37E6F6AB" w14:textId="032FE26B" w:rsidR="001B7A63" w:rsidRPr="00B85B4F" w:rsidRDefault="001B7A63" w:rsidP="009E250D">
            <w:pPr>
              <w:spacing w:before="40" w:after="40"/>
              <w:ind w:left="57" w:right="57"/>
              <w:rPr>
                <w:iCs/>
                <w:lang w:val="fr-FR"/>
              </w:rPr>
            </w:pPr>
            <w:r w:rsidRPr="00B85B4F">
              <w:rPr>
                <w:rFonts w:ascii="Arial" w:eastAsia="Arial" w:hAnsi="Arial" w:cs="Arial"/>
                <w:iCs/>
                <w:sz w:val="16"/>
                <w:szCs w:val="16"/>
                <w:lang w:val="fr-FR"/>
              </w:rPr>
              <w:t xml:space="preserve">Rob Clay; Stephen Garnett; </w:t>
            </w:r>
            <w:r w:rsidR="00B85B4F" w:rsidRPr="00FB7B94">
              <w:rPr>
                <w:rFonts w:ascii="Arial" w:hAnsi="Arial" w:cs="Arial"/>
                <w:sz w:val="16"/>
                <w:szCs w:val="16"/>
                <w:lang w:val="es-ES"/>
              </w:rPr>
              <w:t xml:space="preserve">Groupe de travail du </w:t>
            </w:r>
            <w:r w:rsidR="00B85B4F" w:rsidRPr="00FB7B94">
              <w:rPr>
                <w:rFonts w:ascii="Arial" w:eastAsia="Arial" w:hAnsi="Arial" w:cs="Arial"/>
                <w:sz w:val="16"/>
                <w:szCs w:val="16"/>
                <w:lang w:val="es-ES"/>
              </w:rPr>
              <w:t>ScC-SC</w:t>
            </w:r>
            <w:r w:rsidR="00B85B4F" w:rsidRPr="00FB7B94">
              <w:rPr>
                <w:rFonts w:ascii="Arial" w:hAnsi="Arial" w:cs="Arial"/>
                <w:sz w:val="16"/>
                <w:szCs w:val="16"/>
                <w:lang w:val="es-ES"/>
              </w:rPr>
              <w:t xml:space="preserve"> </w:t>
            </w:r>
            <w:r w:rsidR="00B85B4F">
              <w:rPr>
                <w:rFonts w:ascii="Arial" w:hAnsi="Arial" w:cs="Arial"/>
                <w:sz w:val="16"/>
                <w:szCs w:val="16"/>
                <w:lang w:val="es-ES"/>
              </w:rPr>
              <w:t xml:space="preserve">pour les </w:t>
            </w:r>
            <w:r w:rsidR="00B85B4F" w:rsidRPr="00FB7B94">
              <w:rPr>
                <w:rFonts w:ascii="Arial" w:hAnsi="Arial" w:cs="Arial"/>
                <w:sz w:val="16"/>
                <w:szCs w:val="16"/>
                <w:lang w:val="es-ES"/>
              </w:rPr>
              <w:t>espèces aviaires</w:t>
            </w:r>
            <w:r w:rsidR="00B15E77">
              <w:rPr>
                <w:rFonts w:ascii="Arial" w:hAnsi="Arial" w:cs="Arial"/>
                <w:sz w:val="16"/>
                <w:szCs w:val="16"/>
                <w:lang w:val="es-ES"/>
              </w:rPr>
              <w:t xml:space="preserve">, </w:t>
            </w:r>
            <w:r w:rsidRPr="00B85B4F">
              <w:rPr>
                <w:rFonts w:ascii="Arial" w:eastAsia="Arial" w:hAnsi="Arial" w:cs="Arial"/>
                <w:iCs/>
                <w:sz w:val="16"/>
                <w:szCs w:val="16"/>
                <w:lang w:val="fr-FR"/>
              </w:rPr>
              <w:t>Fernando Spina (?); Nicola Crockford (BL Int.)</w:t>
            </w:r>
          </w:p>
          <w:p w14:paraId="18CC23CE" w14:textId="40E48258" w:rsidR="001B7A63" w:rsidRPr="00B85B4F" w:rsidRDefault="001B7A63" w:rsidP="009E250D">
            <w:pPr>
              <w:spacing w:before="40" w:after="40"/>
              <w:ind w:left="57" w:right="57"/>
              <w:rPr>
                <w:iCs/>
                <w:lang w:val="fr-FR"/>
              </w:rPr>
            </w:pPr>
          </w:p>
        </w:tc>
        <w:tc>
          <w:tcPr>
            <w:tcW w:w="487" w:type="pct"/>
            <w:tcBorders>
              <w:bottom w:val="single" w:sz="4" w:space="0" w:color="auto"/>
            </w:tcBorders>
          </w:tcPr>
          <w:p w14:paraId="6A864902" w14:textId="6FEA0FD6" w:rsidR="001B7A63" w:rsidRPr="00B85B4F" w:rsidRDefault="00B85B4F" w:rsidP="009E250D">
            <w:pPr>
              <w:spacing w:before="40" w:after="40"/>
              <w:ind w:left="57" w:right="57"/>
              <w:rPr>
                <w:iCs/>
                <w:lang w:val="de-DE"/>
              </w:rPr>
            </w:pPr>
            <w:r w:rsidRPr="00B85B4F">
              <w:rPr>
                <w:rFonts w:ascii="Arial" w:hAnsi="Arial" w:cs="Arial"/>
                <w:iCs/>
                <w:color w:val="333333"/>
                <w:sz w:val="16"/>
                <w:szCs w:val="16"/>
                <w:shd w:val="clear" w:color="auto" w:fill="FFFFFF"/>
                <w:lang w:val="de-DE"/>
              </w:rPr>
              <w:t xml:space="preserve">PF </w:t>
            </w:r>
            <w:r w:rsidRPr="00B85B4F">
              <w:rPr>
                <w:rFonts w:ascii="Arial" w:hAnsi="Arial" w:cs="Arial"/>
                <w:iCs/>
                <w:sz w:val="16"/>
                <w:szCs w:val="16"/>
                <w:lang w:val="de-DE"/>
              </w:rPr>
              <w:t>Sec. Iván Ramírez ;; Tilman Schneider</w:t>
            </w:r>
            <w:r w:rsidRPr="00B85B4F">
              <w:rPr>
                <w:iCs/>
                <w:lang w:val="de-DE"/>
              </w:rPr>
              <w:t xml:space="preserve"> </w:t>
            </w:r>
          </w:p>
        </w:tc>
        <w:tc>
          <w:tcPr>
            <w:tcW w:w="349" w:type="pct"/>
            <w:tcBorders>
              <w:bottom w:val="single" w:sz="4" w:space="0" w:color="auto"/>
            </w:tcBorders>
            <w:shd w:val="clear" w:color="auto" w:fill="auto"/>
          </w:tcPr>
          <w:p w14:paraId="3CABD441" w14:textId="13B94B9A" w:rsidR="001B7A63" w:rsidRPr="00B85B4F" w:rsidRDefault="001B7A63" w:rsidP="009E250D">
            <w:pPr>
              <w:spacing w:before="40" w:after="40"/>
              <w:ind w:left="57" w:right="57"/>
              <w:rPr>
                <w:rFonts w:ascii="Arial" w:hAnsi="Arial" w:cs="Arial"/>
                <w:iCs/>
                <w:sz w:val="16"/>
                <w:szCs w:val="16"/>
              </w:rPr>
            </w:pPr>
            <w:r w:rsidRPr="00B85B4F">
              <w:rPr>
                <w:rFonts w:ascii="Arial" w:hAnsi="Arial" w:cs="Arial"/>
                <w:iCs/>
                <w:sz w:val="16"/>
                <w:szCs w:val="16"/>
              </w:rPr>
              <w:t>M</w:t>
            </w:r>
            <w:r w:rsidR="00B85B4F">
              <w:rPr>
                <w:rFonts w:ascii="Arial" w:hAnsi="Arial" w:cs="Arial"/>
                <w:iCs/>
                <w:sz w:val="16"/>
                <w:szCs w:val="16"/>
              </w:rPr>
              <w:t>oyenne</w:t>
            </w:r>
          </w:p>
        </w:tc>
        <w:tc>
          <w:tcPr>
            <w:tcW w:w="313" w:type="pct"/>
            <w:tcBorders>
              <w:bottom w:val="single" w:sz="4" w:space="0" w:color="auto"/>
            </w:tcBorders>
          </w:tcPr>
          <w:p w14:paraId="16B28BF8" w14:textId="3AB66BF5" w:rsidR="001B7A63" w:rsidRPr="00B85B4F" w:rsidRDefault="001B7A63" w:rsidP="009E250D">
            <w:pPr>
              <w:spacing w:before="40" w:after="40"/>
              <w:ind w:left="57" w:right="57"/>
              <w:jc w:val="center"/>
              <w:rPr>
                <w:rFonts w:ascii="Arial" w:hAnsi="Arial" w:cs="Arial"/>
                <w:iCs/>
                <w:sz w:val="16"/>
                <w:szCs w:val="16"/>
              </w:rPr>
            </w:pPr>
            <w:r w:rsidRPr="00B85B4F">
              <w:rPr>
                <w:rFonts w:ascii="Arial" w:hAnsi="Arial" w:cs="Arial"/>
                <w:iCs/>
                <w:sz w:val="16"/>
                <w:szCs w:val="16"/>
              </w:rPr>
              <w:t>COP14</w:t>
            </w:r>
          </w:p>
          <w:p w14:paraId="26FA8520" w14:textId="15B8E988" w:rsidR="001B7A63" w:rsidRPr="00B85B4F" w:rsidRDefault="001B7A63" w:rsidP="009E250D">
            <w:pPr>
              <w:spacing w:before="40" w:after="40"/>
              <w:ind w:left="57" w:right="57"/>
              <w:jc w:val="center"/>
              <w:rPr>
                <w:iCs/>
              </w:rPr>
            </w:pPr>
          </w:p>
        </w:tc>
        <w:tc>
          <w:tcPr>
            <w:tcW w:w="402" w:type="pct"/>
            <w:tcBorders>
              <w:bottom w:val="single" w:sz="4" w:space="0" w:color="auto"/>
            </w:tcBorders>
          </w:tcPr>
          <w:p w14:paraId="73D1E959" w14:textId="0115B6E2" w:rsidR="001B7A63" w:rsidRPr="00B85B4F" w:rsidRDefault="00B85B4F" w:rsidP="009E250D">
            <w:pPr>
              <w:spacing w:before="40" w:after="40"/>
              <w:ind w:left="57" w:right="57"/>
              <w:jc w:val="both"/>
              <w:rPr>
                <w:iCs/>
                <w:lang w:val="fr-FR"/>
              </w:rPr>
            </w:pPr>
            <w:r w:rsidRPr="00B85B4F">
              <w:rPr>
                <w:rFonts w:ascii="Arial" w:hAnsi="Arial" w:cs="Arial"/>
                <w:iCs/>
                <w:sz w:val="16"/>
                <w:szCs w:val="16"/>
                <w:lang w:val="fr-FR"/>
              </w:rPr>
              <w:t>Efforts de collecte de fonds, y compris par les partenaires, en cours</w:t>
            </w:r>
            <w:r w:rsidRPr="00B85B4F">
              <w:rPr>
                <w:iCs/>
                <w:lang w:val="fr-FR"/>
              </w:rPr>
              <w:t xml:space="preserve"> </w:t>
            </w:r>
          </w:p>
        </w:tc>
      </w:tr>
      <w:tr w:rsidR="00463F4D" w:rsidRPr="00465039" w14:paraId="3CABE5E2" w14:textId="77777777" w:rsidTr="00463F4D">
        <w:trPr>
          <w:trHeight w:val="171"/>
        </w:trPr>
        <w:tc>
          <w:tcPr>
            <w:tcW w:w="5000" w:type="pct"/>
            <w:gridSpan w:val="10"/>
            <w:tcBorders>
              <w:top w:val="single" w:sz="4" w:space="0" w:color="auto"/>
              <w:left w:val="nil"/>
              <w:bottom w:val="nil"/>
              <w:right w:val="nil"/>
            </w:tcBorders>
            <w:shd w:val="clear" w:color="auto" w:fill="auto"/>
          </w:tcPr>
          <w:p w14:paraId="6389E891" w14:textId="77777777" w:rsidR="00463F4D" w:rsidRPr="00B15E77" w:rsidRDefault="00463F4D" w:rsidP="009E250D">
            <w:pPr>
              <w:spacing w:before="40" w:after="40"/>
              <w:ind w:left="57" w:right="57"/>
              <w:rPr>
                <w:rFonts w:ascii="Arial" w:hAnsi="Arial" w:cs="Arial"/>
                <w:b/>
                <w:bCs/>
                <w:iCs/>
                <w:sz w:val="16"/>
                <w:szCs w:val="16"/>
                <w:lang w:val="fr-FR"/>
              </w:rPr>
            </w:pPr>
          </w:p>
        </w:tc>
      </w:tr>
      <w:tr w:rsidR="0040515C" w:rsidRPr="00465039" w14:paraId="55C1E9E6" w14:textId="77777777" w:rsidTr="00463F4D">
        <w:trPr>
          <w:trHeight w:val="171"/>
        </w:trPr>
        <w:tc>
          <w:tcPr>
            <w:tcW w:w="5000" w:type="pct"/>
            <w:gridSpan w:val="10"/>
            <w:tcBorders>
              <w:top w:val="nil"/>
            </w:tcBorders>
            <w:shd w:val="clear" w:color="auto" w:fill="B4C6E7" w:themeFill="accent1" w:themeFillTint="66"/>
          </w:tcPr>
          <w:p w14:paraId="605FC97F" w14:textId="4232F433" w:rsidR="0040515C" w:rsidRPr="00B15E77" w:rsidRDefault="0040515C" w:rsidP="009E250D">
            <w:pPr>
              <w:spacing w:before="40" w:after="40"/>
              <w:ind w:left="57" w:right="57"/>
              <w:rPr>
                <w:rFonts w:ascii="Arial" w:hAnsi="Arial" w:cs="Arial"/>
                <w:b/>
                <w:bCs/>
                <w:iCs/>
                <w:sz w:val="16"/>
                <w:szCs w:val="16"/>
                <w:lang w:val="fr-FR"/>
              </w:rPr>
            </w:pPr>
            <w:r w:rsidRPr="00B15E77">
              <w:rPr>
                <w:rFonts w:ascii="Arial" w:hAnsi="Arial" w:cs="Arial"/>
                <w:b/>
                <w:bCs/>
                <w:iCs/>
                <w:sz w:val="16"/>
                <w:szCs w:val="16"/>
                <w:lang w:val="fr-FR"/>
              </w:rPr>
              <w:lastRenderedPageBreak/>
              <w:t xml:space="preserve">CONSERVATION </w:t>
            </w:r>
            <w:r w:rsidR="00B15E77" w:rsidRPr="00B15E77">
              <w:rPr>
                <w:rFonts w:ascii="Arial" w:hAnsi="Arial" w:cs="Arial"/>
                <w:b/>
                <w:bCs/>
                <w:iCs/>
                <w:sz w:val="16"/>
                <w:szCs w:val="16"/>
                <w:lang w:val="fr-FR"/>
              </w:rPr>
              <w:t>DES VAUTOURS D’AFRI</w:t>
            </w:r>
            <w:r w:rsidR="00B15E77">
              <w:rPr>
                <w:rFonts w:ascii="Arial" w:hAnsi="Arial" w:cs="Arial"/>
                <w:b/>
                <w:bCs/>
                <w:iCs/>
                <w:sz w:val="16"/>
                <w:szCs w:val="16"/>
                <w:lang w:val="fr-FR"/>
              </w:rPr>
              <w:t>Q</w:t>
            </w:r>
            <w:r w:rsidR="00B15E77" w:rsidRPr="00B15E77">
              <w:rPr>
                <w:rFonts w:ascii="Arial" w:hAnsi="Arial" w:cs="Arial"/>
                <w:b/>
                <w:bCs/>
                <w:iCs/>
                <w:sz w:val="16"/>
                <w:szCs w:val="16"/>
                <w:lang w:val="fr-FR"/>
              </w:rPr>
              <w:t>U</w:t>
            </w:r>
            <w:r w:rsidR="00B15E77">
              <w:rPr>
                <w:rFonts w:ascii="Arial" w:hAnsi="Arial" w:cs="Arial"/>
                <w:b/>
                <w:bCs/>
                <w:iCs/>
                <w:sz w:val="16"/>
                <w:szCs w:val="16"/>
                <w:lang w:val="fr-FR"/>
              </w:rPr>
              <w:t xml:space="preserve">E </w:t>
            </w:r>
            <w:r w:rsidR="00B15E77" w:rsidRPr="00B15E77">
              <w:rPr>
                <w:rFonts w:ascii="Arial" w:hAnsi="Arial" w:cs="Arial"/>
                <w:b/>
                <w:bCs/>
                <w:iCs/>
                <w:sz w:val="16"/>
                <w:szCs w:val="16"/>
                <w:lang w:val="fr-FR"/>
              </w:rPr>
              <w:t>-</w:t>
            </w:r>
            <w:r w:rsidR="00B15E77">
              <w:rPr>
                <w:rFonts w:ascii="Arial" w:hAnsi="Arial" w:cs="Arial"/>
                <w:b/>
                <w:bCs/>
                <w:iCs/>
                <w:sz w:val="16"/>
                <w:szCs w:val="16"/>
                <w:lang w:val="fr-FR"/>
              </w:rPr>
              <w:t xml:space="preserve"> </w:t>
            </w:r>
            <w:r w:rsidR="00B15E77" w:rsidRPr="00B15E77">
              <w:rPr>
                <w:rFonts w:ascii="Arial" w:hAnsi="Arial" w:cs="Arial"/>
                <w:b/>
                <w:bCs/>
                <w:iCs/>
                <w:sz w:val="16"/>
                <w:szCs w:val="16"/>
                <w:lang w:val="fr-FR"/>
              </w:rPr>
              <w:t>EU</w:t>
            </w:r>
            <w:r w:rsidR="00B15E77">
              <w:rPr>
                <w:rFonts w:ascii="Arial" w:hAnsi="Arial" w:cs="Arial"/>
                <w:b/>
                <w:bCs/>
                <w:iCs/>
                <w:sz w:val="16"/>
                <w:szCs w:val="16"/>
                <w:lang w:val="fr-FR"/>
              </w:rPr>
              <w:t>RASIE</w:t>
            </w:r>
            <w:r w:rsidRPr="00B15E77">
              <w:rPr>
                <w:rFonts w:ascii="Arial" w:hAnsi="Arial" w:cs="Arial"/>
                <w:b/>
                <w:bCs/>
                <w:iCs/>
                <w:sz w:val="16"/>
                <w:szCs w:val="16"/>
                <w:lang w:val="fr-FR"/>
              </w:rPr>
              <w:t xml:space="preserve"> </w:t>
            </w:r>
          </w:p>
        </w:tc>
      </w:tr>
      <w:tr w:rsidR="00B15E77" w:rsidRPr="00F70AEE" w14:paraId="56E6AD31" w14:textId="77777777" w:rsidTr="00B15E77">
        <w:trPr>
          <w:trHeight w:val="171"/>
        </w:trPr>
        <w:tc>
          <w:tcPr>
            <w:tcW w:w="458" w:type="pct"/>
          </w:tcPr>
          <w:p w14:paraId="0B36F174" w14:textId="77777777" w:rsidR="00137B21" w:rsidRPr="009E250D" w:rsidRDefault="00137B21" w:rsidP="009E250D">
            <w:pPr>
              <w:spacing w:before="40" w:after="40"/>
              <w:ind w:left="57" w:right="57"/>
              <w:rPr>
                <w:rFonts w:ascii="Arial" w:hAnsi="Arial" w:cs="Arial"/>
                <w:iCs/>
                <w:sz w:val="16"/>
                <w:szCs w:val="16"/>
              </w:rPr>
            </w:pPr>
            <w:r w:rsidRPr="009E250D">
              <w:rPr>
                <w:rFonts w:ascii="Arial" w:hAnsi="Arial" w:cs="Arial"/>
                <w:iCs/>
                <w:sz w:val="16"/>
                <w:szCs w:val="16"/>
              </w:rPr>
              <w:t>Dec. 13.51</w:t>
            </w:r>
          </w:p>
        </w:tc>
        <w:tc>
          <w:tcPr>
            <w:tcW w:w="1055" w:type="pct"/>
          </w:tcPr>
          <w:p w14:paraId="55D99AE6" w14:textId="604A409F" w:rsidR="00137B21" w:rsidRPr="00B15E77" w:rsidRDefault="00B15E77" w:rsidP="009E250D">
            <w:pPr>
              <w:spacing w:before="40" w:after="40"/>
              <w:ind w:left="57" w:right="57"/>
              <w:jc w:val="both"/>
              <w:rPr>
                <w:rFonts w:ascii="Arial" w:hAnsi="Arial" w:cs="Arial"/>
                <w:i/>
                <w:iCs/>
                <w:sz w:val="16"/>
                <w:szCs w:val="16"/>
                <w:shd w:val="clear" w:color="auto" w:fill="FFFFFF"/>
                <w:lang w:val="fr-FR"/>
              </w:rPr>
            </w:pPr>
            <w:r w:rsidRPr="00B15E77">
              <w:rPr>
                <w:rFonts w:ascii="Arial" w:hAnsi="Arial" w:cs="Arial"/>
                <w:i/>
                <w:iCs/>
                <w:sz w:val="16"/>
                <w:szCs w:val="16"/>
                <w:shd w:val="clear" w:color="auto" w:fill="FFFFFF"/>
                <w:lang w:val="fr-FR"/>
              </w:rPr>
              <w:t>Le Conseil scientifique est autorisé à coopérer avec le Groupe de travail sur les vautours et le Groupe spécialiste des vautours de l’UICN, par le biais de l’Unité de coordination du MdE Rapaces, afin de combler les lacunes de connaissances mises en avant dans le MsAP Vautours, sous réserve de la disponibilité des ressources.</w:t>
            </w:r>
          </w:p>
        </w:tc>
        <w:tc>
          <w:tcPr>
            <w:tcW w:w="614" w:type="pct"/>
          </w:tcPr>
          <w:p w14:paraId="18184665" w14:textId="2264A7FE" w:rsidR="00137B21" w:rsidRPr="00F70AEE" w:rsidRDefault="00BE4787" w:rsidP="009E250D">
            <w:pPr>
              <w:spacing w:before="40" w:after="40"/>
              <w:ind w:left="57" w:right="57"/>
              <w:rPr>
                <w:rFonts w:ascii="Arial" w:hAnsi="Arial" w:cs="Arial"/>
                <w:sz w:val="16"/>
                <w:szCs w:val="16"/>
              </w:rPr>
            </w:pPr>
            <w:r>
              <w:rPr>
                <w:rFonts w:ascii="Arial" w:hAnsi="Arial" w:cs="Arial"/>
                <w:sz w:val="16"/>
                <w:szCs w:val="16"/>
              </w:rPr>
              <w:t>Conformément au mandat</w:t>
            </w:r>
          </w:p>
        </w:tc>
        <w:tc>
          <w:tcPr>
            <w:tcW w:w="485" w:type="pct"/>
          </w:tcPr>
          <w:p w14:paraId="76514630" w14:textId="34039DE4" w:rsidR="00137B21" w:rsidRPr="00B15E77" w:rsidRDefault="00B15E77" w:rsidP="009E250D">
            <w:pPr>
              <w:spacing w:before="40" w:after="40"/>
              <w:ind w:left="57" w:right="57"/>
              <w:jc w:val="both"/>
              <w:rPr>
                <w:rFonts w:ascii="Arial" w:hAnsi="Arial" w:cs="Arial"/>
                <w:sz w:val="16"/>
                <w:szCs w:val="16"/>
                <w:lang w:val="fr-FR"/>
              </w:rPr>
            </w:pPr>
            <w:r w:rsidRPr="00B15E77">
              <w:rPr>
                <w:rFonts w:ascii="Arial" w:hAnsi="Arial" w:cs="Arial"/>
                <w:sz w:val="16"/>
                <w:szCs w:val="16"/>
                <w:lang w:val="fr-FR"/>
              </w:rPr>
              <w:t>Plan d'action multi-espèces pour les vautours mis en oeuvre</w:t>
            </w:r>
            <w:r w:rsidR="00137B21" w:rsidRPr="00B15E77">
              <w:rPr>
                <w:rFonts w:ascii="Arial" w:hAnsi="Arial" w:cs="Arial"/>
                <w:sz w:val="16"/>
                <w:szCs w:val="16"/>
                <w:lang w:val="fr-FR"/>
              </w:rPr>
              <w:t xml:space="preserve"> </w:t>
            </w:r>
          </w:p>
        </w:tc>
        <w:tc>
          <w:tcPr>
            <w:tcW w:w="407" w:type="pct"/>
          </w:tcPr>
          <w:p w14:paraId="26FE93CE" w14:textId="4BE8C34C" w:rsidR="00137B21" w:rsidRPr="00B85B4F" w:rsidRDefault="00B15E77" w:rsidP="009E250D">
            <w:pPr>
              <w:spacing w:before="40" w:after="40"/>
              <w:ind w:left="57" w:right="57"/>
              <w:jc w:val="center"/>
              <w:rPr>
                <w:rFonts w:ascii="Arial" w:hAnsi="Arial" w:cs="Arial"/>
                <w:iCs/>
                <w:sz w:val="16"/>
                <w:szCs w:val="16"/>
              </w:rPr>
            </w:pPr>
            <w:r>
              <w:rPr>
                <w:rFonts w:ascii="Arial" w:hAnsi="Arial" w:cs="Arial"/>
                <w:iCs/>
                <w:sz w:val="16"/>
                <w:szCs w:val="16"/>
              </w:rPr>
              <w:t>En cours</w:t>
            </w:r>
          </w:p>
        </w:tc>
        <w:tc>
          <w:tcPr>
            <w:tcW w:w="430" w:type="pct"/>
          </w:tcPr>
          <w:p w14:paraId="0F78FCC3" w14:textId="2103F7C0" w:rsidR="00137B21" w:rsidRPr="00B85B4F" w:rsidRDefault="00137B21" w:rsidP="009E250D">
            <w:pPr>
              <w:spacing w:before="40" w:after="40"/>
              <w:ind w:left="57" w:right="57"/>
              <w:rPr>
                <w:iCs/>
              </w:rPr>
            </w:pPr>
            <w:r w:rsidRPr="00B85B4F">
              <w:rPr>
                <w:rFonts w:ascii="Arial" w:eastAsia="Arial" w:hAnsi="Arial" w:cs="Arial"/>
                <w:iCs/>
                <w:sz w:val="16"/>
                <w:szCs w:val="16"/>
              </w:rPr>
              <w:t xml:space="preserve">Rob Clay; Stephen Garnett; </w:t>
            </w:r>
          </w:p>
        </w:tc>
        <w:tc>
          <w:tcPr>
            <w:tcW w:w="487" w:type="pct"/>
          </w:tcPr>
          <w:p w14:paraId="2F857DC9" w14:textId="4C95B2AC" w:rsidR="003E47C6" w:rsidRPr="00B15E77" w:rsidRDefault="00B15E77" w:rsidP="009E250D">
            <w:pPr>
              <w:spacing w:before="40" w:after="40"/>
              <w:ind w:left="57" w:right="57"/>
              <w:rPr>
                <w:rFonts w:ascii="Arial" w:hAnsi="Arial" w:cs="Arial"/>
                <w:iCs/>
                <w:sz w:val="16"/>
                <w:szCs w:val="16"/>
                <w:lang w:val="fr-FR"/>
              </w:rPr>
            </w:pPr>
            <w:r w:rsidRPr="00FB7B94">
              <w:rPr>
                <w:rFonts w:ascii="Arial" w:hAnsi="Arial" w:cs="Arial"/>
                <w:sz w:val="16"/>
                <w:szCs w:val="16"/>
                <w:lang w:val="es-ES"/>
              </w:rPr>
              <w:t xml:space="preserve">Groupe de travail du </w:t>
            </w:r>
            <w:r w:rsidRPr="00FB7B94">
              <w:rPr>
                <w:rFonts w:ascii="Arial" w:eastAsia="Arial" w:hAnsi="Arial" w:cs="Arial"/>
                <w:sz w:val="16"/>
                <w:szCs w:val="16"/>
                <w:lang w:val="es-ES"/>
              </w:rPr>
              <w:t>ScC-SC</w:t>
            </w:r>
            <w:r w:rsidRPr="00FB7B94">
              <w:rPr>
                <w:rFonts w:ascii="Arial" w:hAnsi="Arial" w:cs="Arial"/>
                <w:sz w:val="16"/>
                <w:szCs w:val="16"/>
                <w:lang w:val="es-ES"/>
              </w:rPr>
              <w:t xml:space="preserve"> </w:t>
            </w:r>
            <w:r>
              <w:rPr>
                <w:rFonts w:ascii="Arial" w:hAnsi="Arial" w:cs="Arial"/>
                <w:sz w:val="16"/>
                <w:szCs w:val="16"/>
                <w:lang w:val="es-ES"/>
              </w:rPr>
              <w:t xml:space="preserve">pour les </w:t>
            </w:r>
            <w:r w:rsidRPr="00FB7B94">
              <w:rPr>
                <w:rFonts w:ascii="Arial" w:hAnsi="Arial" w:cs="Arial"/>
                <w:sz w:val="16"/>
                <w:szCs w:val="16"/>
                <w:lang w:val="es-ES"/>
              </w:rPr>
              <w:t>espèces aviaires</w:t>
            </w:r>
            <w:r w:rsidRPr="00B15E77">
              <w:rPr>
                <w:rFonts w:ascii="Arial" w:eastAsia="Arial" w:hAnsi="Arial" w:cs="Arial"/>
                <w:iCs/>
                <w:sz w:val="16"/>
                <w:szCs w:val="16"/>
                <w:lang w:val="fr-FR"/>
              </w:rPr>
              <w:t xml:space="preserve"> ,</w:t>
            </w:r>
            <w:r>
              <w:rPr>
                <w:rFonts w:ascii="Arial" w:eastAsia="Arial" w:hAnsi="Arial" w:cs="Arial"/>
                <w:iCs/>
                <w:sz w:val="16"/>
                <w:szCs w:val="16"/>
                <w:lang w:val="fr-FR"/>
              </w:rPr>
              <w:t xml:space="preserve"> GT Unité de coordination  du MdE Rapaces</w:t>
            </w:r>
            <w:r w:rsidR="004D1B13" w:rsidRPr="00B15E77">
              <w:rPr>
                <w:rFonts w:ascii="Arial" w:hAnsi="Arial" w:cs="Arial"/>
                <w:iCs/>
                <w:sz w:val="16"/>
                <w:szCs w:val="16"/>
                <w:lang w:val="fr-FR"/>
              </w:rPr>
              <w:t>t</w:t>
            </w:r>
          </w:p>
        </w:tc>
        <w:tc>
          <w:tcPr>
            <w:tcW w:w="349" w:type="pct"/>
            <w:shd w:val="clear" w:color="auto" w:fill="auto"/>
          </w:tcPr>
          <w:p w14:paraId="2F3763A8" w14:textId="7FB03CA6" w:rsidR="00137B21" w:rsidRPr="00B85B4F" w:rsidRDefault="002E05BD" w:rsidP="009E250D">
            <w:pPr>
              <w:spacing w:before="40" w:after="40"/>
              <w:ind w:left="57" w:right="57"/>
              <w:rPr>
                <w:rFonts w:ascii="Arial" w:hAnsi="Arial" w:cs="Arial"/>
                <w:iCs/>
                <w:sz w:val="16"/>
                <w:szCs w:val="16"/>
              </w:rPr>
            </w:pPr>
            <w:r w:rsidRPr="00B85B4F">
              <w:rPr>
                <w:rFonts w:ascii="Arial" w:hAnsi="Arial" w:cs="Arial"/>
                <w:iCs/>
                <w:sz w:val="16"/>
                <w:szCs w:val="16"/>
              </w:rPr>
              <w:t>M</w:t>
            </w:r>
            <w:r w:rsidR="00B85B4F">
              <w:rPr>
                <w:rFonts w:ascii="Arial" w:hAnsi="Arial" w:cs="Arial"/>
                <w:iCs/>
                <w:sz w:val="16"/>
                <w:szCs w:val="16"/>
              </w:rPr>
              <w:t>oyenne</w:t>
            </w:r>
          </w:p>
        </w:tc>
        <w:tc>
          <w:tcPr>
            <w:tcW w:w="313" w:type="pct"/>
          </w:tcPr>
          <w:p w14:paraId="7AF7037D" w14:textId="77777777" w:rsidR="00137B21" w:rsidRPr="00B85B4F" w:rsidRDefault="00137B21" w:rsidP="009E250D">
            <w:pPr>
              <w:spacing w:before="40" w:after="40"/>
              <w:ind w:left="57" w:right="57"/>
              <w:jc w:val="center"/>
              <w:rPr>
                <w:rFonts w:ascii="Arial" w:hAnsi="Arial" w:cs="Arial"/>
                <w:iCs/>
                <w:sz w:val="16"/>
                <w:szCs w:val="16"/>
              </w:rPr>
            </w:pPr>
            <w:r w:rsidRPr="00B85B4F">
              <w:rPr>
                <w:rFonts w:ascii="Arial" w:hAnsi="Arial" w:cs="Arial"/>
                <w:iCs/>
                <w:sz w:val="16"/>
                <w:szCs w:val="16"/>
              </w:rPr>
              <w:t xml:space="preserve">ScC SC5 </w:t>
            </w:r>
          </w:p>
          <w:p w14:paraId="714DBBFB" w14:textId="77777777" w:rsidR="00137B21" w:rsidRPr="00B85B4F" w:rsidRDefault="00137B21" w:rsidP="009E250D">
            <w:pPr>
              <w:spacing w:before="40" w:after="40"/>
              <w:ind w:left="57" w:right="57"/>
              <w:jc w:val="center"/>
              <w:rPr>
                <w:rFonts w:ascii="Arial" w:hAnsi="Arial" w:cs="Arial"/>
                <w:iCs/>
                <w:sz w:val="16"/>
                <w:szCs w:val="16"/>
              </w:rPr>
            </w:pPr>
            <w:r w:rsidRPr="00B85B4F">
              <w:rPr>
                <w:rFonts w:ascii="Arial" w:hAnsi="Arial" w:cs="Arial"/>
                <w:iCs/>
                <w:sz w:val="16"/>
                <w:szCs w:val="16"/>
              </w:rPr>
              <w:t>--</w:t>
            </w:r>
            <w:r w:rsidRPr="00B85B4F">
              <w:rPr>
                <w:rFonts w:ascii="Arial" w:hAnsi="Arial" w:cs="Arial"/>
                <w:iCs/>
                <w:sz w:val="16"/>
                <w:szCs w:val="16"/>
              </w:rPr>
              <w:br/>
              <w:t>COP14</w:t>
            </w:r>
          </w:p>
        </w:tc>
        <w:tc>
          <w:tcPr>
            <w:tcW w:w="402" w:type="pct"/>
          </w:tcPr>
          <w:p w14:paraId="4E3189D6" w14:textId="77777777" w:rsidR="00137B21" w:rsidRPr="00F70AEE" w:rsidRDefault="00137B21" w:rsidP="009E250D">
            <w:pPr>
              <w:spacing w:before="40" w:after="40"/>
              <w:ind w:left="57" w:right="57"/>
              <w:jc w:val="center"/>
              <w:rPr>
                <w:rFonts w:ascii="Arial" w:hAnsi="Arial" w:cs="Arial"/>
                <w:i/>
                <w:sz w:val="16"/>
                <w:szCs w:val="16"/>
              </w:rPr>
            </w:pPr>
          </w:p>
        </w:tc>
      </w:tr>
    </w:tbl>
    <w:p w14:paraId="15ABE4A1" w14:textId="77777777" w:rsidR="0040515C" w:rsidRDefault="0040515C" w:rsidP="001B7A63"/>
    <w:sectPr w:rsidR="0040515C" w:rsidSect="009043A4">
      <w:headerReference w:type="even" r:id="rId9"/>
      <w:headerReference w:type="default" r:id="rId10"/>
      <w:footerReference w:type="even" r:id="rId11"/>
      <w:footerReference w:type="default" r:id="rId12"/>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62F4" w14:textId="77777777" w:rsidR="009043A4" w:rsidRDefault="009043A4" w:rsidP="009043A4">
      <w:r>
        <w:separator/>
      </w:r>
    </w:p>
  </w:endnote>
  <w:endnote w:type="continuationSeparator" w:id="0">
    <w:p w14:paraId="3C6DBE35" w14:textId="77777777" w:rsidR="009043A4" w:rsidRDefault="009043A4" w:rsidP="0090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116B2" w14:textId="386AA386" w:rsidR="00583293" w:rsidRPr="00583293" w:rsidRDefault="00583293" w:rsidP="00583293">
    <w:pPr>
      <w:pStyle w:val="Footer"/>
      <w:jc w:val="center"/>
      <w:rPr>
        <w:rFonts w:ascii="Arial" w:hAnsi="Arial" w:cs="Arial"/>
        <w:sz w:val="18"/>
        <w:szCs w:val="18"/>
      </w:rPr>
    </w:pPr>
    <w:r w:rsidRPr="00583293">
      <w:rPr>
        <w:rFonts w:ascii="Arial" w:hAnsi="Arial" w:cs="Arial"/>
        <w:sz w:val="18"/>
        <w:szCs w:val="18"/>
      </w:rPr>
      <w:t>D</w:t>
    </w:r>
    <w:sdt>
      <w:sdtPr>
        <w:rPr>
          <w:rFonts w:ascii="Arial" w:hAnsi="Arial" w:cs="Arial"/>
          <w:sz w:val="18"/>
          <w:szCs w:val="18"/>
        </w:rPr>
        <w:id w:val="-105121765"/>
        <w:docPartObj>
          <w:docPartGallery w:val="Page Numbers (Bottom of Page)"/>
          <w:docPartUnique/>
        </w:docPartObj>
      </w:sdtPr>
      <w:sdtEndPr>
        <w:rPr>
          <w:noProof/>
        </w:rPr>
      </w:sdtEndPr>
      <w:sdtContent>
        <w:r w:rsidRPr="00583293">
          <w:rPr>
            <w:rFonts w:ascii="Arial" w:hAnsi="Arial" w:cs="Arial"/>
            <w:sz w:val="18"/>
            <w:szCs w:val="18"/>
          </w:rPr>
          <w:fldChar w:fldCharType="begin"/>
        </w:r>
        <w:r w:rsidRPr="00583293">
          <w:rPr>
            <w:rFonts w:ascii="Arial" w:hAnsi="Arial" w:cs="Arial"/>
            <w:sz w:val="18"/>
            <w:szCs w:val="18"/>
          </w:rPr>
          <w:instrText xml:space="preserve"> PAGE   \* MERGEFORMAT </w:instrText>
        </w:r>
        <w:r w:rsidRPr="00583293">
          <w:rPr>
            <w:rFonts w:ascii="Arial" w:hAnsi="Arial" w:cs="Arial"/>
            <w:sz w:val="18"/>
            <w:szCs w:val="18"/>
          </w:rPr>
          <w:fldChar w:fldCharType="separate"/>
        </w:r>
        <w:r w:rsidRPr="00583293">
          <w:rPr>
            <w:rFonts w:ascii="Arial" w:hAnsi="Arial" w:cs="Arial"/>
            <w:noProof/>
            <w:sz w:val="18"/>
            <w:szCs w:val="18"/>
          </w:rPr>
          <w:t>2</w:t>
        </w:r>
        <w:r w:rsidRPr="00583293">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4723" w14:textId="46B74E11" w:rsidR="00583293" w:rsidRPr="00583293" w:rsidRDefault="00583293" w:rsidP="00583293">
    <w:pPr>
      <w:pStyle w:val="Footer"/>
      <w:jc w:val="center"/>
      <w:rPr>
        <w:rFonts w:ascii="Arial" w:hAnsi="Arial" w:cs="Arial"/>
        <w:sz w:val="18"/>
        <w:szCs w:val="18"/>
      </w:rPr>
    </w:pPr>
    <w:r w:rsidRPr="00583293">
      <w:rPr>
        <w:rFonts w:ascii="Arial" w:hAnsi="Arial" w:cs="Arial"/>
        <w:sz w:val="18"/>
        <w:szCs w:val="18"/>
      </w:rPr>
      <w:t>D</w:t>
    </w:r>
    <w:sdt>
      <w:sdtPr>
        <w:rPr>
          <w:rFonts w:ascii="Arial" w:hAnsi="Arial" w:cs="Arial"/>
          <w:sz w:val="18"/>
          <w:szCs w:val="18"/>
        </w:rPr>
        <w:id w:val="-1056010001"/>
        <w:docPartObj>
          <w:docPartGallery w:val="Page Numbers (Bottom of Page)"/>
          <w:docPartUnique/>
        </w:docPartObj>
      </w:sdtPr>
      <w:sdtEndPr>
        <w:rPr>
          <w:noProof/>
        </w:rPr>
      </w:sdtEndPr>
      <w:sdtContent>
        <w:r w:rsidRPr="00583293">
          <w:rPr>
            <w:rFonts w:ascii="Arial" w:hAnsi="Arial" w:cs="Arial"/>
            <w:sz w:val="18"/>
            <w:szCs w:val="18"/>
          </w:rPr>
          <w:fldChar w:fldCharType="begin"/>
        </w:r>
        <w:r w:rsidRPr="00583293">
          <w:rPr>
            <w:rFonts w:ascii="Arial" w:hAnsi="Arial" w:cs="Arial"/>
            <w:sz w:val="18"/>
            <w:szCs w:val="18"/>
          </w:rPr>
          <w:instrText xml:space="preserve"> PAGE   \* MERGEFORMAT </w:instrText>
        </w:r>
        <w:r w:rsidRPr="00583293">
          <w:rPr>
            <w:rFonts w:ascii="Arial" w:hAnsi="Arial" w:cs="Arial"/>
            <w:sz w:val="18"/>
            <w:szCs w:val="18"/>
          </w:rPr>
          <w:fldChar w:fldCharType="separate"/>
        </w:r>
        <w:r w:rsidRPr="00583293">
          <w:rPr>
            <w:rFonts w:ascii="Arial" w:hAnsi="Arial" w:cs="Arial"/>
            <w:noProof/>
            <w:sz w:val="18"/>
            <w:szCs w:val="18"/>
          </w:rPr>
          <w:t>2</w:t>
        </w:r>
        <w:r w:rsidRPr="00583293">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EB231" w14:textId="77777777" w:rsidR="009043A4" w:rsidRDefault="009043A4" w:rsidP="009043A4">
      <w:r>
        <w:separator/>
      </w:r>
    </w:p>
  </w:footnote>
  <w:footnote w:type="continuationSeparator" w:id="0">
    <w:p w14:paraId="6629BE06" w14:textId="77777777" w:rsidR="009043A4" w:rsidRDefault="009043A4" w:rsidP="00904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DAEB" w14:textId="5C5F96BD" w:rsidR="009043A4" w:rsidRPr="00583293" w:rsidRDefault="009043A4" w:rsidP="00B15E77">
    <w:pPr>
      <w:pBdr>
        <w:bottom w:val="single" w:sz="4" w:space="1" w:color="auto"/>
      </w:pBdr>
      <w:spacing w:before="120"/>
      <w:ind w:left="-284" w:right="-598"/>
      <w:rPr>
        <w:rFonts w:ascii="Arial" w:eastAsiaTheme="minorHAnsi" w:hAnsi="Arial" w:cstheme="minorBidi"/>
        <w:sz w:val="22"/>
        <w:szCs w:val="22"/>
        <w:lang w:val="fr-FR" w:eastAsia="en-US"/>
      </w:rPr>
    </w:pPr>
    <w:r w:rsidRPr="00583293">
      <w:rPr>
        <w:rFonts w:ascii="Arial" w:eastAsiaTheme="minorHAnsi" w:hAnsi="Arial" w:cs="Arial"/>
        <w:i/>
        <w:iCs/>
        <w:sz w:val="18"/>
        <w:szCs w:val="18"/>
        <w:lang w:val="fr-FR" w:eastAsia="en-US"/>
      </w:rPr>
      <w:t>UNEP/CMS/ScC-SC5/Doc.3</w:t>
    </w:r>
    <w:r w:rsidR="00583293" w:rsidRPr="00583293">
      <w:rPr>
        <w:rFonts w:ascii="Arial" w:eastAsiaTheme="minorHAnsi" w:hAnsi="Arial" w:cs="Arial"/>
        <w:i/>
        <w:iCs/>
        <w:sz w:val="18"/>
        <w:szCs w:val="18"/>
        <w:lang w:val="fr-FR" w:eastAsia="en-US"/>
      </w:rPr>
      <w:t>/Annexe/P</w:t>
    </w:r>
    <w:r w:rsidR="00583293">
      <w:rPr>
        <w:rFonts w:ascii="Arial" w:eastAsiaTheme="minorHAnsi" w:hAnsi="Arial" w:cs="Arial"/>
        <w:i/>
        <w:iCs/>
        <w:sz w:val="18"/>
        <w:szCs w:val="18"/>
        <w:lang w:val="fr-FR" w:eastAsia="en-US"/>
      </w:rPr>
      <w:t>art</w:t>
    </w:r>
    <w:r w:rsidR="00465039">
      <w:rPr>
        <w:rFonts w:ascii="Arial" w:eastAsiaTheme="minorHAnsi" w:hAnsi="Arial" w:cs="Arial"/>
        <w:i/>
        <w:iCs/>
        <w:sz w:val="18"/>
        <w:szCs w:val="18"/>
        <w:lang w:val="fr-FR" w:eastAsia="en-US"/>
      </w:rPr>
      <w:t>ie</w:t>
    </w:r>
    <w:r w:rsidR="00583293">
      <w:rPr>
        <w:rFonts w:ascii="Arial" w:eastAsiaTheme="minorHAnsi" w:hAnsi="Arial" w:cs="Arial"/>
        <w:i/>
        <w:iCs/>
        <w:sz w:val="18"/>
        <w:szCs w:val="18"/>
        <w:lang w:val="fr-FR" w:eastAsia="en-US"/>
      </w:rPr>
      <w:t xml:space="preserve"> D</w:t>
    </w:r>
  </w:p>
  <w:p w14:paraId="3E16FB16" w14:textId="77777777" w:rsidR="009043A4" w:rsidRPr="00583293" w:rsidRDefault="009043A4">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B991B" w14:textId="2979F86A" w:rsidR="009043A4" w:rsidRPr="00583293" w:rsidRDefault="009043A4" w:rsidP="00B15E77">
    <w:pPr>
      <w:pBdr>
        <w:bottom w:val="single" w:sz="4" w:space="1" w:color="auto"/>
      </w:pBdr>
      <w:spacing w:before="120"/>
      <w:ind w:left="-284" w:right="-456"/>
      <w:jc w:val="right"/>
      <w:rPr>
        <w:rFonts w:ascii="Arial" w:eastAsiaTheme="minorHAnsi" w:hAnsi="Arial" w:cstheme="minorBidi"/>
        <w:sz w:val="22"/>
        <w:szCs w:val="22"/>
        <w:lang w:val="fr-FR" w:eastAsia="en-US"/>
      </w:rPr>
    </w:pPr>
    <w:r w:rsidRPr="00583293">
      <w:rPr>
        <w:rFonts w:ascii="Arial" w:eastAsiaTheme="minorHAnsi" w:hAnsi="Arial" w:cs="Arial"/>
        <w:i/>
        <w:iCs/>
        <w:sz w:val="18"/>
        <w:szCs w:val="18"/>
        <w:lang w:val="fr-FR" w:eastAsia="en-US"/>
      </w:rPr>
      <w:t>UNEP/CMS/ScC-SC5/Doc.3</w:t>
    </w:r>
    <w:r w:rsidR="00583293" w:rsidRPr="00583293">
      <w:rPr>
        <w:rFonts w:ascii="Arial" w:eastAsiaTheme="minorHAnsi" w:hAnsi="Arial" w:cs="Arial"/>
        <w:i/>
        <w:iCs/>
        <w:sz w:val="18"/>
        <w:szCs w:val="18"/>
        <w:lang w:val="fr-FR" w:eastAsia="en-US"/>
      </w:rPr>
      <w:t>/Annexe/P</w:t>
    </w:r>
    <w:r w:rsidR="00583293">
      <w:rPr>
        <w:rFonts w:ascii="Arial" w:eastAsiaTheme="minorHAnsi" w:hAnsi="Arial" w:cs="Arial"/>
        <w:i/>
        <w:iCs/>
        <w:sz w:val="18"/>
        <w:szCs w:val="18"/>
        <w:lang w:val="fr-FR" w:eastAsia="en-US"/>
      </w:rPr>
      <w:t>art</w:t>
    </w:r>
    <w:r w:rsidR="00465039">
      <w:rPr>
        <w:rFonts w:ascii="Arial" w:eastAsiaTheme="minorHAnsi" w:hAnsi="Arial" w:cs="Arial"/>
        <w:i/>
        <w:iCs/>
        <w:sz w:val="18"/>
        <w:szCs w:val="18"/>
        <w:lang w:val="fr-FR" w:eastAsia="en-US"/>
      </w:rPr>
      <w:t>ie</w:t>
    </w:r>
    <w:r w:rsidR="00583293">
      <w:rPr>
        <w:rFonts w:ascii="Arial" w:eastAsiaTheme="minorHAnsi" w:hAnsi="Arial" w:cs="Arial"/>
        <w:i/>
        <w:iCs/>
        <w:sz w:val="18"/>
        <w:szCs w:val="18"/>
        <w:lang w:val="fr-FR" w:eastAsia="en-US"/>
      </w:rPr>
      <w:t xml:space="preserve">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5C"/>
    <w:rsid w:val="00001EA1"/>
    <w:rsid w:val="00017598"/>
    <w:rsid w:val="00033E49"/>
    <w:rsid w:val="00036CBA"/>
    <w:rsid w:val="00042C7C"/>
    <w:rsid w:val="00055157"/>
    <w:rsid w:val="0008082C"/>
    <w:rsid w:val="000822BA"/>
    <w:rsid w:val="000867A1"/>
    <w:rsid w:val="0009749B"/>
    <w:rsid w:val="000B02F0"/>
    <w:rsid w:val="000B3F41"/>
    <w:rsid w:val="000B639C"/>
    <w:rsid w:val="000C1C24"/>
    <w:rsid w:val="00137B21"/>
    <w:rsid w:val="00173F7B"/>
    <w:rsid w:val="00187A99"/>
    <w:rsid w:val="001A610B"/>
    <w:rsid w:val="001B3134"/>
    <w:rsid w:val="001B7A63"/>
    <w:rsid w:val="001C266E"/>
    <w:rsid w:val="001D52AF"/>
    <w:rsid w:val="001F3CAC"/>
    <w:rsid w:val="001F5BEB"/>
    <w:rsid w:val="002046B9"/>
    <w:rsid w:val="00223F52"/>
    <w:rsid w:val="00240816"/>
    <w:rsid w:val="0024390D"/>
    <w:rsid w:val="002836C4"/>
    <w:rsid w:val="002E05BD"/>
    <w:rsid w:val="002F4897"/>
    <w:rsid w:val="00317601"/>
    <w:rsid w:val="003269B8"/>
    <w:rsid w:val="00330D63"/>
    <w:rsid w:val="00381D41"/>
    <w:rsid w:val="00387A69"/>
    <w:rsid w:val="003B68F2"/>
    <w:rsid w:val="003D1CF7"/>
    <w:rsid w:val="003E47C6"/>
    <w:rsid w:val="003F3FBD"/>
    <w:rsid w:val="00402955"/>
    <w:rsid w:val="0040515C"/>
    <w:rsid w:val="00447577"/>
    <w:rsid w:val="00456875"/>
    <w:rsid w:val="004568A3"/>
    <w:rsid w:val="004626DE"/>
    <w:rsid w:val="00463F4D"/>
    <w:rsid w:val="00465039"/>
    <w:rsid w:val="00470855"/>
    <w:rsid w:val="00477BC1"/>
    <w:rsid w:val="00493072"/>
    <w:rsid w:val="004B19D2"/>
    <w:rsid w:val="004D1B13"/>
    <w:rsid w:val="00514702"/>
    <w:rsid w:val="00520C7E"/>
    <w:rsid w:val="00525CB4"/>
    <w:rsid w:val="00533B84"/>
    <w:rsid w:val="00546D64"/>
    <w:rsid w:val="00550120"/>
    <w:rsid w:val="00560180"/>
    <w:rsid w:val="00560F5F"/>
    <w:rsid w:val="0057181A"/>
    <w:rsid w:val="00580AE2"/>
    <w:rsid w:val="00583293"/>
    <w:rsid w:val="00594563"/>
    <w:rsid w:val="005C38CF"/>
    <w:rsid w:val="005C7B3E"/>
    <w:rsid w:val="005D67B9"/>
    <w:rsid w:val="005E269B"/>
    <w:rsid w:val="006062E2"/>
    <w:rsid w:val="00640591"/>
    <w:rsid w:val="006A6ACA"/>
    <w:rsid w:val="006B2953"/>
    <w:rsid w:val="006C2001"/>
    <w:rsid w:val="006C656B"/>
    <w:rsid w:val="006F4059"/>
    <w:rsid w:val="007002B5"/>
    <w:rsid w:val="00707E87"/>
    <w:rsid w:val="00741D1A"/>
    <w:rsid w:val="00747BED"/>
    <w:rsid w:val="007B1034"/>
    <w:rsid w:val="007F3D93"/>
    <w:rsid w:val="00816581"/>
    <w:rsid w:val="00837EC6"/>
    <w:rsid w:val="00867840"/>
    <w:rsid w:val="00870126"/>
    <w:rsid w:val="008950F2"/>
    <w:rsid w:val="008C461A"/>
    <w:rsid w:val="008C58C4"/>
    <w:rsid w:val="008E32F3"/>
    <w:rsid w:val="008E6A8F"/>
    <w:rsid w:val="009043A4"/>
    <w:rsid w:val="0091202A"/>
    <w:rsid w:val="00955504"/>
    <w:rsid w:val="009646EA"/>
    <w:rsid w:val="009672FF"/>
    <w:rsid w:val="00986905"/>
    <w:rsid w:val="009926CD"/>
    <w:rsid w:val="009961BE"/>
    <w:rsid w:val="009B2E4C"/>
    <w:rsid w:val="009D4874"/>
    <w:rsid w:val="009E250D"/>
    <w:rsid w:val="00A203CA"/>
    <w:rsid w:val="00A30B99"/>
    <w:rsid w:val="00A335D1"/>
    <w:rsid w:val="00A508A0"/>
    <w:rsid w:val="00A72339"/>
    <w:rsid w:val="00A875E9"/>
    <w:rsid w:val="00AA03A0"/>
    <w:rsid w:val="00AC0C21"/>
    <w:rsid w:val="00AC3A9F"/>
    <w:rsid w:val="00AC4FD0"/>
    <w:rsid w:val="00AF268B"/>
    <w:rsid w:val="00B14E35"/>
    <w:rsid w:val="00B15E77"/>
    <w:rsid w:val="00B264BF"/>
    <w:rsid w:val="00B642F0"/>
    <w:rsid w:val="00B7403F"/>
    <w:rsid w:val="00B85B4F"/>
    <w:rsid w:val="00BE4787"/>
    <w:rsid w:val="00C01230"/>
    <w:rsid w:val="00C04829"/>
    <w:rsid w:val="00C246CA"/>
    <w:rsid w:val="00C42D79"/>
    <w:rsid w:val="00C74CB5"/>
    <w:rsid w:val="00CB2ED9"/>
    <w:rsid w:val="00CE4293"/>
    <w:rsid w:val="00D17FDD"/>
    <w:rsid w:val="00D2300C"/>
    <w:rsid w:val="00D234C5"/>
    <w:rsid w:val="00D659A8"/>
    <w:rsid w:val="00D66581"/>
    <w:rsid w:val="00DC366B"/>
    <w:rsid w:val="00DE3B93"/>
    <w:rsid w:val="00DF58C4"/>
    <w:rsid w:val="00E07AA8"/>
    <w:rsid w:val="00E17BC6"/>
    <w:rsid w:val="00E31C3E"/>
    <w:rsid w:val="00E41547"/>
    <w:rsid w:val="00E50024"/>
    <w:rsid w:val="00E5B7EF"/>
    <w:rsid w:val="00E61089"/>
    <w:rsid w:val="00E63C76"/>
    <w:rsid w:val="00E87F2B"/>
    <w:rsid w:val="00EC2D1F"/>
    <w:rsid w:val="00ED7F7C"/>
    <w:rsid w:val="00EE3EC0"/>
    <w:rsid w:val="00EF31AD"/>
    <w:rsid w:val="00EF6852"/>
    <w:rsid w:val="00F1397D"/>
    <w:rsid w:val="00F3232D"/>
    <w:rsid w:val="00F55587"/>
    <w:rsid w:val="00F670C2"/>
    <w:rsid w:val="00F71986"/>
    <w:rsid w:val="00F80F6B"/>
    <w:rsid w:val="00F87C8E"/>
    <w:rsid w:val="00FA4C98"/>
    <w:rsid w:val="00FB7B94"/>
    <w:rsid w:val="00FE4C46"/>
    <w:rsid w:val="00FF1F9B"/>
    <w:rsid w:val="00FF3C0C"/>
    <w:rsid w:val="01E5DD54"/>
    <w:rsid w:val="037529D3"/>
    <w:rsid w:val="05720778"/>
    <w:rsid w:val="05E71F01"/>
    <w:rsid w:val="066963D8"/>
    <w:rsid w:val="0921BA49"/>
    <w:rsid w:val="0C0432B6"/>
    <w:rsid w:val="0CD8658A"/>
    <w:rsid w:val="0D0955FF"/>
    <w:rsid w:val="0E26EFB5"/>
    <w:rsid w:val="0FF5E579"/>
    <w:rsid w:val="1192AE50"/>
    <w:rsid w:val="126DC41E"/>
    <w:rsid w:val="12B094E1"/>
    <w:rsid w:val="1323DAEF"/>
    <w:rsid w:val="13DD35C4"/>
    <w:rsid w:val="14CCACF2"/>
    <w:rsid w:val="14E801D1"/>
    <w:rsid w:val="1525F4AA"/>
    <w:rsid w:val="16111381"/>
    <w:rsid w:val="166D6A4A"/>
    <w:rsid w:val="1694E903"/>
    <w:rsid w:val="17C19D03"/>
    <w:rsid w:val="1835A2D0"/>
    <w:rsid w:val="1AFDB61D"/>
    <w:rsid w:val="1B66F252"/>
    <w:rsid w:val="1C9D0937"/>
    <w:rsid w:val="1EAF037C"/>
    <w:rsid w:val="1EE93933"/>
    <w:rsid w:val="1FCE2FE6"/>
    <w:rsid w:val="2245DB8E"/>
    <w:rsid w:val="23179CDD"/>
    <w:rsid w:val="249167BE"/>
    <w:rsid w:val="24BA011F"/>
    <w:rsid w:val="258B92E8"/>
    <w:rsid w:val="26B751C0"/>
    <w:rsid w:val="27EED1D3"/>
    <w:rsid w:val="290E3471"/>
    <w:rsid w:val="2A3F8F5E"/>
    <w:rsid w:val="2AA5D554"/>
    <w:rsid w:val="2C3199CD"/>
    <w:rsid w:val="2C5A312D"/>
    <w:rsid w:val="2CCEB482"/>
    <w:rsid w:val="2E1575F4"/>
    <w:rsid w:val="2E6CF1E9"/>
    <w:rsid w:val="2F3E2399"/>
    <w:rsid w:val="303D0BF6"/>
    <w:rsid w:val="30459DA8"/>
    <w:rsid w:val="304AA328"/>
    <w:rsid w:val="30AB6F27"/>
    <w:rsid w:val="31050AF0"/>
    <w:rsid w:val="315F9D29"/>
    <w:rsid w:val="31EBF366"/>
    <w:rsid w:val="3275C45B"/>
    <w:rsid w:val="3364160D"/>
    <w:rsid w:val="34496E02"/>
    <w:rsid w:val="34E55BCF"/>
    <w:rsid w:val="34ECA6A6"/>
    <w:rsid w:val="34FFE66E"/>
    <w:rsid w:val="35C909BF"/>
    <w:rsid w:val="36812C30"/>
    <w:rsid w:val="369BB6CF"/>
    <w:rsid w:val="37B3E8F4"/>
    <w:rsid w:val="386F2A6A"/>
    <w:rsid w:val="38E505DF"/>
    <w:rsid w:val="39796EFD"/>
    <w:rsid w:val="397A44C7"/>
    <w:rsid w:val="3A46ADC3"/>
    <w:rsid w:val="3A9C7AE2"/>
    <w:rsid w:val="3AA7003F"/>
    <w:rsid w:val="3D0AF853"/>
    <w:rsid w:val="3D0FFDD3"/>
    <w:rsid w:val="3DD41BA4"/>
    <w:rsid w:val="3E0E2558"/>
    <w:rsid w:val="3E1657D6"/>
    <w:rsid w:val="3F2C6A5C"/>
    <w:rsid w:val="3F874BDF"/>
    <w:rsid w:val="3FD289EB"/>
    <w:rsid w:val="40198583"/>
    <w:rsid w:val="41586588"/>
    <w:rsid w:val="4160B70C"/>
    <w:rsid w:val="41AAD71D"/>
    <w:rsid w:val="42478739"/>
    <w:rsid w:val="43FF740A"/>
    <w:rsid w:val="44080CD3"/>
    <w:rsid w:val="45036D1F"/>
    <w:rsid w:val="455D25B6"/>
    <w:rsid w:val="4609CD2B"/>
    <w:rsid w:val="465A5B7E"/>
    <w:rsid w:val="466A3EC4"/>
    <w:rsid w:val="467D235D"/>
    <w:rsid w:val="47AAA30C"/>
    <w:rsid w:val="48381687"/>
    <w:rsid w:val="49385556"/>
    <w:rsid w:val="49A6E3B8"/>
    <w:rsid w:val="4B97BE9F"/>
    <w:rsid w:val="4DD36554"/>
    <w:rsid w:val="4E935A8D"/>
    <w:rsid w:val="4ECF5F61"/>
    <w:rsid w:val="4F0B9A7E"/>
    <w:rsid w:val="4F45095C"/>
    <w:rsid w:val="502FE28C"/>
    <w:rsid w:val="50AEF7C1"/>
    <w:rsid w:val="50F500B7"/>
    <w:rsid w:val="51518552"/>
    <w:rsid w:val="529FD4AE"/>
    <w:rsid w:val="54FCE392"/>
    <w:rsid w:val="55385092"/>
    <w:rsid w:val="5544308B"/>
    <w:rsid w:val="56E74BC3"/>
    <w:rsid w:val="57686F3C"/>
    <w:rsid w:val="596C58A3"/>
    <w:rsid w:val="5A150127"/>
    <w:rsid w:val="5A19FF8E"/>
    <w:rsid w:val="5AE67832"/>
    <w:rsid w:val="5BA7AE0F"/>
    <w:rsid w:val="5BE7250B"/>
    <w:rsid w:val="5D51A050"/>
    <w:rsid w:val="6350BB66"/>
    <w:rsid w:val="639AB7D5"/>
    <w:rsid w:val="64388978"/>
    <w:rsid w:val="64E8B0B3"/>
    <w:rsid w:val="655CB235"/>
    <w:rsid w:val="6565B277"/>
    <w:rsid w:val="6660B3B4"/>
    <w:rsid w:val="66627B94"/>
    <w:rsid w:val="6715B4D5"/>
    <w:rsid w:val="6781E00B"/>
    <w:rsid w:val="683179F0"/>
    <w:rsid w:val="68B18536"/>
    <w:rsid w:val="69D76F5B"/>
    <w:rsid w:val="6A7B2601"/>
    <w:rsid w:val="6A9F1FDC"/>
    <w:rsid w:val="6ACB14F5"/>
    <w:rsid w:val="6B4824A4"/>
    <w:rsid w:val="6EB37E9C"/>
    <w:rsid w:val="72BFECED"/>
    <w:rsid w:val="7323B400"/>
    <w:rsid w:val="7346A88F"/>
    <w:rsid w:val="74F7A92A"/>
    <w:rsid w:val="785C6F0D"/>
    <w:rsid w:val="791044BE"/>
    <w:rsid w:val="79D6F295"/>
    <w:rsid w:val="7A567DCB"/>
    <w:rsid w:val="7B940599"/>
    <w:rsid w:val="7B968BB3"/>
    <w:rsid w:val="7C5C5F9D"/>
    <w:rsid w:val="7C98A100"/>
    <w:rsid w:val="7CD01BA7"/>
    <w:rsid w:val="7DC5DA9F"/>
    <w:rsid w:val="7DD14F8D"/>
    <w:rsid w:val="7E75B4B9"/>
    <w:rsid w:val="7ED32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E8D0"/>
  <w15:chartTrackingRefBased/>
  <w15:docId w15:val="{C3B365E4-A190-4E3F-A3A0-7F3F048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15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0515C"/>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5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69B"/>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533B84"/>
    <w:rPr>
      <w:sz w:val="16"/>
      <w:szCs w:val="16"/>
    </w:rPr>
  </w:style>
  <w:style w:type="paragraph" w:styleId="CommentText">
    <w:name w:val="annotation text"/>
    <w:basedOn w:val="Normal"/>
    <w:link w:val="CommentTextChar"/>
    <w:uiPriority w:val="99"/>
    <w:semiHidden/>
    <w:unhideWhenUsed/>
    <w:rsid w:val="00533B84"/>
    <w:rPr>
      <w:sz w:val="20"/>
      <w:szCs w:val="20"/>
    </w:rPr>
  </w:style>
  <w:style w:type="character" w:customStyle="1" w:styleId="CommentTextChar">
    <w:name w:val="Comment Text Char"/>
    <w:basedOn w:val="DefaultParagraphFont"/>
    <w:link w:val="CommentText"/>
    <w:uiPriority w:val="99"/>
    <w:semiHidden/>
    <w:rsid w:val="00533B8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33B84"/>
    <w:rPr>
      <w:b/>
      <w:bCs/>
    </w:rPr>
  </w:style>
  <w:style w:type="character" w:customStyle="1" w:styleId="CommentSubjectChar">
    <w:name w:val="Comment Subject Char"/>
    <w:basedOn w:val="CommentTextChar"/>
    <w:link w:val="CommentSubject"/>
    <w:uiPriority w:val="99"/>
    <w:semiHidden/>
    <w:rsid w:val="00533B84"/>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9043A4"/>
    <w:pPr>
      <w:tabs>
        <w:tab w:val="center" w:pos="4513"/>
        <w:tab w:val="right" w:pos="9026"/>
      </w:tabs>
    </w:pPr>
  </w:style>
  <w:style w:type="character" w:customStyle="1" w:styleId="HeaderChar">
    <w:name w:val="Header Char"/>
    <w:basedOn w:val="DefaultParagraphFont"/>
    <w:link w:val="Header"/>
    <w:uiPriority w:val="99"/>
    <w:rsid w:val="009043A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043A4"/>
    <w:pPr>
      <w:tabs>
        <w:tab w:val="center" w:pos="4513"/>
        <w:tab w:val="right" w:pos="9026"/>
      </w:tabs>
    </w:pPr>
  </w:style>
  <w:style w:type="character" w:customStyle="1" w:styleId="FooterChar">
    <w:name w:val="Footer Char"/>
    <w:basedOn w:val="DefaultParagraphFont"/>
    <w:link w:val="Footer"/>
    <w:uiPriority w:val="99"/>
    <w:rsid w:val="009043A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630247">
      <w:bodyDiv w:val="1"/>
      <w:marLeft w:val="0"/>
      <w:marRight w:val="0"/>
      <w:marTop w:val="0"/>
      <w:marBottom w:val="0"/>
      <w:divBdr>
        <w:top w:val="none" w:sz="0" w:space="0" w:color="auto"/>
        <w:left w:val="none" w:sz="0" w:space="0" w:color="auto"/>
        <w:bottom w:val="none" w:sz="0" w:space="0" w:color="auto"/>
        <w:right w:val="none" w:sz="0" w:space="0" w:color="auto"/>
      </w:divBdr>
    </w:div>
    <w:div w:id="1468477395">
      <w:bodyDiv w:val="1"/>
      <w:marLeft w:val="0"/>
      <w:marRight w:val="0"/>
      <w:marTop w:val="0"/>
      <w:marBottom w:val="0"/>
      <w:divBdr>
        <w:top w:val="none" w:sz="0" w:space="0" w:color="auto"/>
        <w:left w:val="none" w:sz="0" w:space="0" w:color="auto"/>
        <w:bottom w:val="none" w:sz="0" w:space="0" w:color="auto"/>
        <w:right w:val="none" w:sz="0" w:space="0" w:color="auto"/>
      </w:divBdr>
      <w:divsChild>
        <w:div w:id="192308992">
          <w:marLeft w:val="0"/>
          <w:marRight w:val="0"/>
          <w:marTop w:val="0"/>
          <w:marBottom w:val="0"/>
          <w:divBdr>
            <w:top w:val="none" w:sz="0" w:space="0" w:color="auto"/>
            <w:left w:val="none" w:sz="0" w:space="0" w:color="auto"/>
            <w:bottom w:val="none" w:sz="0" w:space="0" w:color="auto"/>
            <w:right w:val="none" w:sz="0" w:space="0" w:color="auto"/>
          </w:divBdr>
          <w:divsChild>
            <w:div w:id="44915912">
              <w:marLeft w:val="0"/>
              <w:marRight w:val="0"/>
              <w:marTop w:val="0"/>
              <w:marBottom w:val="0"/>
              <w:divBdr>
                <w:top w:val="none" w:sz="0" w:space="0" w:color="auto"/>
                <w:left w:val="none" w:sz="0" w:space="0" w:color="auto"/>
                <w:bottom w:val="none" w:sz="0" w:space="0" w:color="auto"/>
                <w:right w:val="none" w:sz="0" w:space="0" w:color="auto"/>
              </w:divBdr>
            </w:div>
          </w:divsChild>
        </w:div>
        <w:div w:id="393965765">
          <w:marLeft w:val="0"/>
          <w:marRight w:val="0"/>
          <w:marTop w:val="0"/>
          <w:marBottom w:val="0"/>
          <w:divBdr>
            <w:top w:val="none" w:sz="0" w:space="0" w:color="auto"/>
            <w:left w:val="none" w:sz="0" w:space="0" w:color="auto"/>
            <w:bottom w:val="none" w:sz="0" w:space="0" w:color="auto"/>
            <w:right w:val="none" w:sz="0" w:space="0" w:color="auto"/>
          </w:divBdr>
        </w:div>
      </w:divsChild>
    </w:div>
    <w:div w:id="1990161844">
      <w:bodyDiv w:val="1"/>
      <w:marLeft w:val="0"/>
      <w:marRight w:val="0"/>
      <w:marTop w:val="0"/>
      <w:marBottom w:val="0"/>
      <w:divBdr>
        <w:top w:val="none" w:sz="0" w:space="0" w:color="auto"/>
        <w:left w:val="none" w:sz="0" w:space="0" w:color="auto"/>
        <w:bottom w:val="none" w:sz="0" w:space="0" w:color="auto"/>
        <w:right w:val="none" w:sz="0" w:space="0" w:color="auto"/>
      </w:divBdr>
      <w:divsChild>
        <w:div w:id="1242370829">
          <w:marLeft w:val="0"/>
          <w:marRight w:val="0"/>
          <w:marTop w:val="0"/>
          <w:marBottom w:val="0"/>
          <w:divBdr>
            <w:top w:val="none" w:sz="0" w:space="0" w:color="auto"/>
            <w:left w:val="none" w:sz="0" w:space="0" w:color="auto"/>
            <w:bottom w:val="none" w:sz="0" w:space="0" w:color="auto"/>
            <w:right w:val="none" w:sz="0" w:space="0" w:color="auto"/>
          </w:divBdr>
          <w:divsChild>
            <w:div w:id="1757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BD92C4B07E9D43AE04085AAB234668" ma:contentTypeVersion="2" ma:contentTypeDescription="Create a new document." ma:contentTypeScope="" ma:versionID="053fa93873d293cb20887c1470749d1c">
  <xsd:schema xmlns:xsd="http://www.w3.org/2001/XMLSchema" xmlns:xs="http://www.w3.org/2001/XMLSchema" xmlns:p="http://schemas.microsoft.com/office/2006/metadata/properties" xmlns:ns2="31e993b5-bc08-4cd9-974e-82944cbb7a6b" targetNamespace="http://schemas.microsoft.com/office/2006/metadata/properties" ma:root="true" ma:fieldsID="cc2a8b414517ae456459fbbc364e57c2" ns2:_="">
    <xsd:import namespace="31e993b5-bc08-4cd9-974e-82944cbb7a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93b5-bc08-4cd9-974e-82944cbb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6A4B3-02B4-48DF-8CFD-55E50E1FB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399E07-3EEB-4A55-9522-EEEAE58D3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993b5-bc08-4cd9-974e-82944cbb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C31FB-5128-4304-8E6C-9CA774F57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2576</Words>
  <Characters>14814</Characters>
  <Application>Microsoft Office Word</Application>
  <DocSecurity>0</DocSecurity>
  <Lines>1346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Catherine</cp:lastModifiedBy>
  <cp:revision>3</cp:revision>
  <dcterms:created xsi:type="dcterms:W3CDTF">2021-05-17T09:18:00Z</dcterms:created>
  <dcterms:modified xsi:type="dcterms:W3CDTF">2021-05-19T06:41:00Z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0x010100BDBD92C4B07E9D43AE04085AAB234668</vt:lpwstr>
  </property>
</Properties>
</file>