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W w:w="5226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1171"/>
        <w:gridCol w:w="2610"/>
        <w:gridCol w:w="1980"/>
        <w:gridCol w:w="1618"/>
        <w:gridCol w:w="1442"/>
        <w:gridCol w:w="1080"/>
        <w:gridCol w:w="1348"/>
        <w:gridCol w:w="1171"/>
        <w:gridCol w:w="1080"/>
        <w:gridCol w:w="1710"/>
      </w:tblGrid>
      <w:tr w:rsidR="00C1319D" w:rsidRPr="00F70AEE" w14:paraId="48A9D7F6" w14:textId="77777777" w:rsidTr="00D47990">
        <w:trPr>
          <w:trHeight w:val="171"/>
          <w:tblHeader/>
        </w:trPr>
        <w:tc>
          <w:tcPr>
            <w:tcW w:w="385" w:type="pct"/>
            <w:shd w:val="clear" w:color="auto" w:fill="D0CECE" w:themeFill="background2" w:themeFillShade="E6"/>
            <w:vAlign w:val="center"/>
          </w:tcPr>
          <w:p w14:paraId="4E257471" w14:textId="77777777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8" w:type="pct"/>
            <w:shd w:val="clear" w:color="auto" w:fill="D0CECE" w:themeFill="background2" w:themeFillShade="E6"/>
            <w:vAlign w:val="center"/>
          </w:tcPr>
          <w:p w14:paraId="0DF0F86F" w14:textId="71751BE4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Mandato</w:t>
            </w:r>
          </w:p>
        </w:tc>
        <w:tc>
          <w:tcPr>
            <w:tcW w:w="651" w:type="pct"/>
            <w:shd w:val="clear" w:color="auto" w:fill="D0CECE" w:themeFill="background2" w:themeFillShade="E6"/>
            <w:vAlign w:val="center"/>
          </w:tcPr>
          <w:p w14:paraId="70776495" w14:textId="295183CB" w:rsidR="00C1319D" w:rsidRPr="00F70AEE" w:rsidRDefault="00C1319D" w:rsidP="00C1319D">
            <w:pPr>
              <w:spacing w:before="40" w:after="40"/>
              <w:ind w:left="57" w:right="57" w:firstLine="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Actividad</w:t>
            </w:r>
          </w:p>
        </w:tc>
        <w:tc>
          <w:tcPr>
            <w:tcW w:w="532" w:type="pct"/>
            <w:shd w:val="clear" w:color="auto" w:fill="D0CECE" w:themeFill="background2" w:themeFillShade="E6"/>
            <w:vAlign w:val="center"/>
          </w:tcPr>
          <w:p w14:paraId="2F5A930E" w14:textId="3D388D0F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Resultado esperado</w:t>
            </w:r>
          </w:p>
        </w:tc>
        <w:tc>
          <w:tcPr>
            <w:tcW w:w="474" w:type="pct"/>
            <w:shd w:val="clear" w:color="auto" w:fill="D0CECE" w:themeFill="background2" w:themeFillShade="E6"/>
            <w:vAlign w:val="center"/>
          </w:tcPr>
          <w:p w14:paraId="40C83B5B" w14:textId="31599799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Plazo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5C99DF88" w14:textId="547E6F23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Responsable</w:t>
            </w:r>
          </w:p>
        </w:tc>
        <w:tc>
          <w:tcPr>
            <w:tcW w:w="443" w:type="pct"/>
            <w:shd w:val="clear" w:color="auto" w:fill="D0CECE" w:themeFill="background2" w:themeFillShade="E6"/>
            <w:vAlign w:val="center"/>
          </w:tcPr>
          <w:p w14:paraId="16215D91" w14:textId="21B64A2A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Colaboradores</w:t>
            </w:r>
          </w:p>
        </w:tc>
        <w:tc>
          <w:tcPr>
            <w:tcW w:w="385" w:type="pct"/>
            <w:shd w:val="clear" w:color="auto" w:fill="D0CECE" w:themeFill="background2" w:themeFillShade="E6"/>
            <w:vAlign w:val="center"/>
          </w:tcPr>
          <w:p w14:paraId="190F5281" w14:textId="07206B7B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Prioridad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7BDCD5A2" w14:textId="6EBC4C44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Informa a</w:t>
            </w:r>
          </w:p>
        </w:tc>
        <w:tc>
          <w:tcPr>
            <w:tcW w:w="562" w:type="pct"/>
            <w:shd w:val="clear" w:color="auto" w:fill="D0CECE" w:themeFill="background2" w:themeFillShade="E6"/>
            <w:vAlign w:val="center"/>
          </w:tcPr>
          <w:p w14:paraId="61FC9F96" w14:textId="0AD889C1" w:rsidR="00C1319D" w:rsidRPr="00F70AEE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b/>
                <w:sz w:val="16"/>
                <w:szCs w:val="16"/>
                <w:lang w:val="es-ES"/>
              </w:rPr>
              <w:t>Estado</w:t>
            </w:r>
          </w:p>
        </w:tc>
      </w:tr>
      <w:tr w:rsidR="00C1319D" w:rsidRPr="00F70AEE" w14:paraId="3D5F22B0" w14:textId="77777777" w:rsidTr="00D47990">
        <w:trPr>
          <w:trHeight w:val="171"/>
        </w:trPr>
        <w:tc>
          <w:tcPr>
            <w:tcW w:w="385" w:type="pct"/>
          </w:tcPr>
          <w:p w14:paraId="36CEE0BE" w14:textId="7D63185B" w:rsidR="00C1319D" w:rsidRPr="00F70AEE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Número de Resolución/ Decisión</w:t>
            </w:r>
          </w:p>
        </w:tc>
        <w:tc>
          <w:tcPr>
            <w:tcW w:w="858" w:type="pct"/>
          </w:tcPr>
          <w:p w14:paraId="69D27E3A" w14:textId="77777777" w:rsidR="00C1319D" w:rsidRPr="007B6466" w:rsidRDefault="00C1319D" w:rsidP="00C1319D">
            <w:pPr>
              <w:suppressAutoHyphens/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Texto de la Resolución / Decisión</w:t>
            </w:r>
          </w:p>
          <w:p w14:paraId="39F485F9" w14:textId="4B415388" w:rsidR="00C1319D" w:rsidRP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6466">
              <w:rPr>
                <w:rFonts w:ascii="Arial" w:hAnsi="Arial" w:cs="Arial"/>
                <w:sz w:val="16"/>
                <w:szCs w:val="16"/>
                <w:lang w:val="es-ES"/>
              </w:rPr>
              <w:t>(El Consejo Científico deberá)</w:t>
            </w:r>
          </w:p>
        </w:tc>
        <w:tc>
          <w:tcPr>
            <w:tcW w:w="651" w:type="pct"/>
          </w:tcPr>
          <w:p w14:paraId="74C474B3" w14:textId="235092FE" w:rsidR="00C1319D" w:rsidRP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Breve descripción adicional de la actividad (de ser necesaria)</w:t>
            </w:r>
          </w:p>
        </w:tc>
        <w:tc>
          <w:tcPr>
            <w:tcW w:w="532" w:type="pct"/>
          </w:tcPr>
          <w:p w14:paraId="2FBDEFAA" w14:textId="29D28DD6" w:rsidR="00C1319D" w:rsidRPr="00F70AEE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Lista de resultados</w:t>
            </w:r>
          </w:p>
        </w:tc>
        <w:tc>
          <w:tcPr>
            <w:tcW w:w="474" w:type="pct"/>
          </w:tcPr>
          <w:p w14:paraId="24A01152" w14:textId="1FD48468" w:rsidR="00C1319D" w:rsidRP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Plazo (año y/o reunión) (según Res / </w:t>
            </w:r>
            <w:proofErr w:type="spellStart"/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Dec</w:t>
            </w:r>
            <w:proofErr w:type="spellEnd"/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, si se proporciona)</w:t>
            </w:r>
          </w:p>
        </w:tc>
        <w:tc>
          <w:tcPr>
            <w:tcW w:w="355" w:type="pct"/>
          </w:tcPr>
          <w:p w14:paraId="2BC531FC" w14:textId="0B17A9E3" w:rsidR="00C1319D" w:rsidRP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Nombre(s) de la(s) persona(s) responsable(s</w:t>
            </w:r>
            <w:r>
              <w:rPr>
                <w:rFonts w:ascii="Arial" w:hAnsi="Arial" w:cs="Arial"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443" w:type="pct"/>
          </w:tcPr>
          <w:p w14:paraId="471B570E" w14:textId="2F97D09F" w:rsidR="00C1319D" w:rsidRP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N</w:t>
            </w:r>
            <w:r>
              <w:rPr>
                <w:rFonts w:ascii="Arial" w:hAnsi="Arial" w:cs="Arial"/>
                <w:i/>
                <w:sz w:val="16"/>
                <w:szCs w:val="16"/>
                <w:lang w:val="es-ES"/>
              </w:rPr>
              <w:t>ombre de otras personas involucradas</w:t>
            </w:r>
          </w:p>
        </w:tc>
        <w:tc>
          <w:tcPr>
            <w:tcW w:w="385" w:type="pct"/>
          </w:tcPr>
          <w:p w14:paraId="7EE78B00" w14:textId="072FC4F0" w:rsidR="00C1319D" w:rsidRPr="00F70AEE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Básica, alta, media, baja</w:t>
            </w:r>
          </w:p>
        </w:tc>
        <w:tc>
          <w:tcPr>
            <w:tcW w:w="355" w:type="pct"/>
          </w:tcPr>
          <w:p w14:paraId="13CC73D1" w14:textId="59E5EA30" w:rsidR="00C1319D" w:rsidRP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proofErr w:type="spellStart"/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ScC</w:t>
            </w:r>
            <w:proofErr w:type="spellEnd"/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StC</w:t>
            </w:r>
            <w:proofErr w:type="spellEnd"/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>, COP (incluyendo el número de sesión)</w:t>
            </w:r>
          </w:p>
        </w:tc>
        <w:tc>
          <w:tcPr>
            <w:tcW w:w="562" w:type="pct"/>
          </w:tcPr>
          <w:p w14:paraId="2583D34C" w14:textId="541FF046" w:rsidR="00C1319D" w:rsidRPr="00F70AEE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B6466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Estado de la actividad </w:t>
            </w:r>
          </w:p>
        </w:tc>
      </w:tr>
      <w:tr w:rsidR="00C1319D" w:rsidRPr="008B320D" w14:paraId="7C3DDFC0" w14:textId="77777777" w:rsidTr="00D47990">
        <w:trPr>
          <w:trHeight w:val="472"/>
        </w:trPr>
        <w:tc>
          <w:tcPr>
            <w:tcW w:w="5000" w:type="pct"/>
            <w:gridSpan w:val="10"/>
            <w:shd w:val="clear" w:color="auto" w:fill="FFD966" w:themeFill="accent4" w:themeFillTint="99"/>
            <w:vAlign w:val="center"/>
          </w:tcPr>
          <w:p w14:paraId="05C28445" w14:textId="07743822" w:rsidR="00C1319D" w:rsidRPr="00C1319D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s-ES"/>
              </w:rPr>
            </w:pPr>
            <w:r w:rsidRPr="00C1319D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es-ES"/>
              </w:rPr>
              <w:t>Asuntos Estratégicos, I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  <w:lang w:val="es-ES"/>
              </w:rPr>
              <w:t>nstitucionales y Legales</w:t>
            </w:r>
          </w:p>
        </w:tc>
      </w:tr>
      <w:tr w:rsidR="00C1319D" w:rsidRPr="008B320D" w14:paraId="0499AE8D" w14:textId="77777777" w:rsidTr="00D47990">
        <w:trPr>
          <w:trHeight w:val="171"/>
        </w:trPr>
        <w:tc>
          <w:tcPr>
            <w:tcW w:w="5000" w:type="pct"/>
            <w:gridSpan w:val="10"/>
            <w:shd w:val="clear" w:color="auto" w:fill="B4C6E7" w:themeFill="accent1" w:themeFillTint="66"/>
          </w:tcPr>
          <w:p w14:paraId="6CBDBC83" w14:textId="02788680" w:rsidR="00C1319D" w:rsidRPr="0026713D" w:rsidRDefault="00C1319D" w:rsidP="00C1319D">
            <w:pPr>
              <w:spacing w:before="60" w:after="60"/>
              <w:ind w:left="58" w:right="58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26713D">
              <w:rPr>
                <w:rFonts w:ascii="Arial" w:hAnsi="Arial" w:cs="Arial"/>
                <w:b/>
                <w:sz w:val="16"/>
                <w:szCs w:val="16"/>
                <w:lang w:val="es-ES"/>
              </w:rPr>
              <w:t>COOPERA</w:t>
            </w:r>
            <w:r w:rsidR="0026713D" w:rsidRPr="0026713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CIÓN ENTRE </w:t>
            </w:r>
            <w:r w:rsidRPr="0026713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IPBES </w:t>
            </w:r>
            <w:r w:rsidR="0026713D" w:rsidRPr="0026713D">
              <w:rPr>
                <w:rFonts w:ascii="Arial" w:hAnsi="Arial" w:cs="Arial"/>
                <w:b/>
                <w:sz w:val="16"/>
                <w:szCs w:val="16"/>
                <w:lang w:val="es-ES"/>
              </w:rPr>
              <w:t>Y LA</w:t>
            </w:r>
            <w:r w:rsidRPr="0026713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CMS</w:t>
            </w:r>
          </w:p>
        </w:tc>
      </w:tr>
      <w:tr w:rsidR="00C1319D" w:rsidRPr="00F70AEE" w14:paraId="0C516F7D" w14:textId="77777777" w:rsidTr="00D47990">
        <w:trPr>
          <w:trHeight w:val="171"/>
        </w:trPr>
        <w:tc>
          <w:tcPr>
            <w:tcW w:w="385" w:type="pct"/>
          </w:tcPr>
          <w:p w14:paraId="16CA1079" w14:textId="667071C6" w:rsidR="00C1319D" w:rsidRPr="007708F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708FD">
              <w:rPr>
                <w:rFonts w:ascii="Arial" w:hAnsi="Arial" w:cs="Arial"/>
                <w:iCs/>
                <w:sz w:val="16"/>
                <w:szCs w:val="16"/>
              </w:rPr>
              <w:t>Res. 10.8 (Rev.COP13)</w:t>
            </w:r>
          </w:p>
        </w:tc>
        <w:tc>
          <w:tcPr>
            <w:tcW w:w="858" w:type="pct"/>
          </w:tcPr>
          <w:p w14:paraId="1D4E88E3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Insta a los puntos focales y a los consejeros científicos de la CMS a comunicarse y ponerse</w:t>
            </w:r>
          </w:p>
          <w:p w14:paraId="68E62808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en contacto regularmente con los representantes nacionales del futuro en IPBES para</w:t>
            </w:r>
          </w:p>
          <w:p w14:paraId="609AA441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garantizar que las necesidades de investigación y orientación de políticas, relacionadas con</w:t>
            </w:r>
          </w:p>
          <w:p w14:paraId="279C3A4A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las especies migratorias, especialmente las enumeradas en la CMS, se tratan</w:t>
            </w:r>
          </w:p>
          <w:p w14:paraId="60E69CBD" w14:textId="5F79AC1D" w:rsidR="00C1319D" w:rsidRPr="003328F9" w:rsidRDefault="003328F9" w:rsidP="00B42C5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adecuadamente en la Secretaría de IPBES</w:t>
            </w:r>
            <w:r w:rsidR="00B42C5D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.</w:t>
            </w:r>
          </w:p>
        </w:tc>
        <w:tc>
          <w:tcPr>
            <w:tcW w:w="651" w:type="pct"/>
          </w:tcPr>
          <w:p w14:paraId="0A17F400" w14:textId="1B4E0C24" w:rsidR="00C1319D" w:rsidRPr="00FD3E93" w:rsidRDefault="00107C02" w:rsidP="00C1319D">
            <w:pPr>
              <w:spacing w:before="40" w:after="40"/>
              <w:ind w:left="57" w:right="57" w:firstLine="74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Cs/>
                <w:sz w:val="16"/>
                <w:szCs w:val="16"/>
              </w:rPr>
              <w:t>Según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</w:rPr>
              <w:t>mandato</w:t>
            </w:r>
            <w:proofErr w:type="spellEnd"/>
          </w:p>
        </w:tc>
        <w:tc>
          <w:tcPr>
            <w:tcW w:w="532" w:type="pct"/>
          </w:tcPr>
          <w:p w14:paraId="53F868B5" w14:textId="2DA1458E" w:rsidR="00C1319D" w:rsidRPr="0096504C" w:rsidRDefault="0096504C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96504C">
              <w:rPr>
                <w:rFonts w:ascii="Arial" w:hAnsi="Arial" w:cs="Arial"/>
                <w:iCs/>
                <w:sz w:val="16"/>
                <w:szCs w:val="16"/>
                <w:lang w:val="es-ES"/>
              </w:rPr>
              <w:t>Las necesidades de investigación y orientación política para las especies migratorias se abordan en las evaluaciones y otros productos de la IPBES</w:t>
            </w:r>
            <w:r>
              <w:rPr>
                <w:rFonts w:ascii="Arial" w:hAnsi="Arial" w:cs="Arial"/>
                <w:iCs/>
                <w:sz w:val="16"/>
                <w:szCs w:val="16"/>
                <w:lang w:val="es-ES"/>
              </w:rPr>
              <w:t>.</w:t>
            </w:r>
          </w:p>
        </w:tc>
        <w:tc>
          <w:tcPr>
            <w:tcW w:w="474" w:type="pct"/>
          </w:tcPr>
          <w:p w14:paraId="7BD5D73E" w14:textId="609DFE9A" w:rsidR="00C1319D" w:rsidRPr="00FD3E93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</w:rPr>
              <w:t>2021-2023</w:t>
            </w:r>
          </w:p>
        </w:tc>
        <w:tc>
          <w:tcPr>
            <w:tcW w:w="355" w:type="pct"/>
          </w:tcPr>
          <w:p w14:paraId="467C4FB2" w14:textId="78547C2E" w:rsidR="00C1319D" w:rsidRPr="00FD3E93" w:rsidRDefault="0096504C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it-IT"/>
              </w:rPr>
              <w:t>Nadie</w:t>
            </w:r>
          </w:p>
        </w:tc>
        <w:tc>
          <w:tcPr>
            <w:tcW w:w="443" w:type="pct"/>
          </w:tcPr>
          <w:p w14:paraId="7A6B80CA" w14:textId="6867B1F9" w:rsidR="00C1319D" w:rsidRPr="002624F6" w:rsidRDefault="0096504C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it-IT"/>
              </w:rPr>
              <w:t xml:space="preserve">Miembros individuales del </w:t>
            </w:r>
            <w:r w:rsidR="00C1319D" w:rsidRPr="002624F6">
              <w:rPr>
                <w:rFonts w:ascii="Arial" w:hAnsi="Arial" w:cs="Arial"/>
                <w:iCs/>
                <w:sz w:val="16"/>
                <w:szCs w:val="16"/>
                <w:lang w:val="it-IT"/>
              </w:rPr>
              <w:t>ScC</w:t>
            </w:r>
          </w:p>
          <w:p w14:paraId="63950F52" w14:textId="4DA99D1B" w:rsidR="00C1319D" w:rsidRPr="00FD3E93" w:rsidRDefault="0096504C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it-IT"/>
              </w:rPr>
              <w:t xml:space="preserve">PF </w:t>
            </w:r>
            <w:r w:rsidR="00C1319D" w:rsidRPr="002624F6">
              <w:rPr>
                <w:rFonts w:ascii="Arial" w:hAnsi="Arial" w:cs="Arial"/>
                <w:iCs/>
                <w:sz w:val="16"/>
                <w:szCs w:val="16"/>
                <w:lang w:val="it-IT"/>
              </w:rPr>
              <w:t>Sec</w:t>
            </w:r>
            <w:r>
              <w:rPr>
                <w:rFonts w:ascii="Arial" w:hAnsi="Arial" w:cs="Arial"/>
                <w:iCs/>
                <w:sz w:val="16"/>
                <w:szCs w:val="16"/>
                <w:lang w:val="it-IT"/>
              </w:rPr>
              <w:t>.</w:t>
            </w:r>
            <w:r w:rsidR="00C1319D" w:rsidRPr="002624F6">
              <w:rPr>
                <w:rFonts w:ascii="Arial" w:hAnsi="Arial" w:cs="Arial"/>
                <w:iCs/>
                <w:sz w:val="16"/>
                <w:szCs w:val="16"/>
                <w:lang w:val="it-IT"/>
              </w:rPr>
              <w:t xml:space="preserve"> Marco Barbieri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</w:tcPr>
          <w:p w14:paraId="6879A6E3" w14:textId="75346F9B" w:rsidR="00C1319D" w:rsidRPr="00FD3E93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  <w:lang w:val="it-IT"/>
              </w:rPr>
              <w:t>Medi</w:t>
            </w:r>
            <w:r w:rsidR="0096504C">
              <w:rPr>
                <w:rFonts w:ascii="Arial" w:hAnsi="Arial" w:cs="Arial"/>
                <w:iCs/>
                <w:sz w:val="16"/>
                <w:szCs w:val="16"/>
                <w:lang w:val="it-IT"/>
              </w:rPr>
              <w:t>a</w:t>
            </w:r>
          </w:p>
        </w:tc>
        <w:tc>
          <w:tcPr>
            <w:tcW w:w="355" w:type="pct"/>
          </w:tcPr>
          <w:p w14:paraId="69BC4805" w14:textId="77777777" w:rsidR="00C1319D" w:rsidRPr="002624F6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</w:rPr>
              <w:t>ScC-SC6</w:t>
            </w:r>
          </w:p>
          <w:p w14:paraId="7723DA87" w14:textId="77777777" w:rsidR="00C1319D" w:rsidRPr="002624F6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</w:rPr>
              <w:t>-</w:t>
            </w:r>
          </w:p>
          <w:p w14:paraId="5C9DF0BE" w14:textId="358370C5" w:rsidR="00C1319D" w:rsidRPr="00FD3E93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</w:rPr>
              <w:t>COP14</w:t>
            </w:r>
          </w:p>
        </w:tc>
        <w:tc>
          <w:tcPr>
            <w:tcW w:w="562" w:type="pct"/>
          </w:tcPr>
          <w:p w14:paraId="32299E36" w14:textId="77777777" w:rsidR="00C1319D" w:rsidRPr="00F70AEE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1319D" w:rsidRPr="00F70AEE" w14:paraId="14B8A68B" w14:textId="77777777" w:rsidTr="00D47990">
        <w:trPr>
          <w:trHeight w:val="4104"/>
        </w:trPr>
        <w:tc>
          <w:tcPr>
            <w:tcW w:w="385" w:type="pct"/>
          </w:tcPr>
          <w:p w14:paraId="1CD6B05F" w14:textId="77777777" w:rsidR="00C1319D" w:rsidRPr="007708F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708FD">
              <w:rPr>
                <w:rFonts w:ascii="Arial" w:hAnsi="Arial" w:cs="Arial"/>
                <w:iCs/>
                <w:sz w:val="16"/>
                <w:szCs w:val="16"/>
              </w:rPr>
              <w:t>Res. 10.8 (Rev.COP13)</w:t>
            </w:r>
          </w:p>
          <w:p w14:paraId="7FE93A82" w14:textId="77777777" w:rsid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29FD3F3A" w14:textId="77777777" w:rsid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2DB8C36" w14:textId="77777777" w:rsid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082D521" w14:textId="77777777" w:rsid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231DF79" w14:textId="77777777" w:rsid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D0ECC09" w14:textId="77777777" w:rsid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737B6F50" w14:textId="77777777" w:rsidR="00C1319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2B2ECBEE" w14:textId="49DFE61D" w:rsidR="00C1319D" w:rsidRPr="007708F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708FD">
              <w:rPr>
                <w:rFonts w:ascii="Arial" w:hAnsi="Arial" w:cs="Arial"/>
                <w:iCs/>
                <w:sz w:val="16"/>
                <w:szCs w:val="16"/>
              </w:rPr>
              <w:t>Dec.13.12</w:t>
            </w:r>
          </w:p>
        </w:tc>
        <w:tc>
          <w:tcPr>
            <w:tcW w:w="858" w:type="pct"/>
          </w:tcPr>
          <w:p w14:paraId="5BF15CB0" w14:textId="77777777" w:rsidR="003328F9" w:rsidRPr="003328F9" w:rsidRDefault="00C1319D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 xml:space="preserve">8. </w:t>
            </w:r>
            <w:r w:rsidR="003328F9"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Pide a los miembros del Consejo Científico que se involucren en todos los procesos relevantes</w:t>
            </w:r>
          </w:p>
          <w:p w14:paraId="557DA4A7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de la IPBES y en el desarrollo de nuevas evaluaciones, incluidos sus procesos de estudio, en</w:t>
            </w:r>
          </w:p>
          <w:p w14:paraId="0F745EA4" w14:textId="502276E7" w:rsidR="00C1319D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 xml:space="preserve">colaboración con los órganos consultivos científicos de otros AAM cuando </w:t>
            </w:r>
            <w:proofErr w:type="gramStart"/>
            <w:r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proceda;</w:t>
            </w:r>
            <w:r w:rsidR="00C1319D" w:rsidRPr="003328F9"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  <w:t>;</w:t>
            </w:r>
            <w:proofErr w:type="gramEnd"/>
          </w:p>
          <w:p w14:paraId="47650923" w14:textId="77777777" w:rsidR="00C1319D" w:rsidRPr="003328F9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</w:p>
          <w:p w14:paraId="3D522D4F" w14:textId="59CCAD8C" w:rsidR="00C1319D" w:rsidRPr="003328F9" w:rsidRDefault="003328F9" w:rsidP="00B42C5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shd w:val="clear" w:color="auto" w:fill="FFFFFF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lang w:val="es-ES"/>
              </w:rPr>
              <w:t>Se solicita al Consejo Científico que, sujeto a la disponibilidad de recursos participe en los procesos de estudio pertinentes y revise los proyectos de las evaluaciones temáticas de la IPBES que se aprobaron en la 7ª Sesión Plenaria de la IPBES con vistas a garantizar que se integren los elementos de conectividad.</w:t>
            </w:r>
          </w:p>
        </w:tc>
        <w:tc>
          <w:tcPr>
            <w:tcW w:w="651" w:type="pct"/>
          </w:tcPr>
          <w:p w14:paraId="43EB219A" w14:textId="6D9EDBE6" w:rsidR="00C1319D" w:rsidRDefault="0096504C" w:rsidP="00C1319D">
            <w:pPr>
              <w:spacing w:before="40" w:after="40"/>
              <w:ind w:right="57"/>
              <w:jc w:val="both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96504C">
              <w:rPr>
                <w:rFonts w:ascii="Arial" w:hAnsi="Arial" w:cs="Arial"/>
                <w:iCs/>
                <w:sz w:val="16"/>
                <w:szCs w:val="16"/>
                <w:lang w:val="es-ES"/>
              </w:rPr>
              <w:t>Recopilar el calendario de desarrollo de las evaluaciones y otros productos, e identificar las oportunidades de aportación y participación;</w:t>
            </w:r>
          </w:p>
          <w:p w14:paraId="0266F96D" w14:textId="77777777" w:rsidR="0096504C" w:rsidRPr="0096504C" w:rsidRDefault="0096504C" w:rsidP="00C1319D">
            <w:pPr>
              <w:spacing w:before="40" w:after="40"/>
              <w:ind w:right="57"/>
              <w:jc w:val="both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</w:p>
          <w:p w14:paraId="56CA4DE8" w14:textId="43C50617" w:rsidR="00C1319D" w:rsidRDefault="0096504C" w:rsidP="00C1319D">
            <w:pPr>
              <w:spacing w:before="40" w:after="40"/>
              <w:ind w:right="57"/>
              <w:jc w:val="both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96504C">
              <w:rPr>
                <w:rFonts w:ascii="Arial" w:hAnsi="Arial" w:cs="Arial"/>
                <w:iCs/>
                <w:sz w:val="16"/>
                <w:szCs w:val="16"/>
                <w:lang w:val="es-ES"/>
              </w:rPr>
              <w:t>Acordar la modalidad de aportación (individual o colectiva);</w:t>
            </w:r>
          </w:p>
          <w:p w14:paraId="7887747F" w14:textId="77777777" w:rsidR="0096504C" w:rsidRPr="0096504C" w:rsidRDefault="0096504C" w:rsidP="00C1319D">
            <w:pPr>
              <w:spacing w:before="40" w:after="40"/>
              <w:ind w:right="57"/>
              <w:jc w:val="both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</w:p>
          <w:p w14:paraId="14A1089B" w14:textId="6FB8653C" w:rsidR="00C1319D" w:rsidRPr="0096504C" w:rsidRDefault="0096504C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96504C">
              <w:rPr>
                <w:rFonts w:ascii="Arial" w:hAnsi="Arial" w:cs="Arial"/>
                <w:iCs/>
                <w:sz w:val="16"/>
                <w:szCs w:val="16"/>
                <w:lang w:val="es-ES"/>
              </w:rPr>
              <w:t>Identificar a los consejeros principales para coordinar las aportaciones a las evaluaciones individuales según sea necesario.</w:t>
            </w:r>
          </w:p>
        </w:tc>
        <w:tc>
          <w:tcPr>
            <w:tcW w:w="532" w:type="pct"/>
          </w:tcPr>
          <w:p w14:paraId="00D3D676" w14:textId="237DB6AB" w:rsidR="00C1319D" w:rsidRPr="0096504C" w:rsidRDefault="0096504C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96504C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Contribución de </w:t>
            </w:r>
            <w:proofErr w:type="spellStart"/>
            <w:r w:rsidRPr="0096504C">
              <w:rPr>
                <w:rFonts w:ascii="Arial" w:hAnsi="Arial" w:cs="Arial"/>
                <w:iCs/>
                <w:sz w:val="16"/>
                <w:szCs w:val="16"/>
                <w:lang w:val="es-ES"/>
              </w:rPr>
              <w:t>ScC</w:t>
            </w:r>
            <w:proofErr w:type="spellEnd"/>
            <w:r w:rsidRPr="0096504C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 a los procesos de IPBES</w:t>
            </w:r>
          </w:p>
        </w:tc>
        <w:tc>
          <w:tcPr>
            <w:tcW w:w="474" w:type="pct"/>
          </w:tcPr>
          <w:p w14:paraId="59D73087" w14:textId="0A9DD0A1" w:rsidR="00C1319D" w:rsidRPr="00FD3E93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</w:rPr>
              <w:t>2021-2023</w:t>
            </w:r>
          </w:p>
        </w:tc>
        <w:tc>
          <w:tcPr>
            <w:tcW w:w="355" w:type="pct"/>
          </w:tcPr>
          <w:p w14:paraId="17AF4DD1" w14:textId="08AA4153" w:rsidR="00C1319D" w:rsidRPr="00FD3E93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</w:p>
        </w:tc>
        <w:tc>
          <w:tcPr>
            <w:tcW w:w="443" w:type="pct"/>
          </w:tcPr>
          <w:p w14:paraId="40857DBE" w14:textId="77777777" w:rsidR="0096504C" w:rsidRPr="0096504C" w:rsidRDefault="0096504C" w:rsidP="0096504C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  <w:r w:rsidRPr="0096504C">
              <w:rPr>
                <w:rFonts w:ascii="Arial" w:hAnsi="Arial" w:cs="Arial"/>
                <w:iCs/>
                <w:sz w:val="16"/>
                <w:szCs w:val="16"/>
                <w:lang w:val="it-IT"/>
              </w:rPr>
              <w:t>Miembros individuales del ScC</w:t>
            </w:r>
          </w:p>
          <w:p w14:paraId="7DC41F83" w14:textId="5C35AE00" w:rsidR="00C1319D" w:rsidRPr="00FD3E93" w:rsidRDefault="0096504C" w:rsidP="0096504C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  <w:r w:rsidRPr="0096504C">
              <w:rPr>
                <w:rFonts w:ascii="Arial" w:hAnsi="Arial" w:cs="Arial"/>
                <w:iCs/>
                <w:sz w:val="16"/>
                <w:szCs w:val="16"/>
                <w:lang w:val="it-IT"/>
              </w:rPr>
              <w:t>PF Sec. Marco Barbieri</w:t>
            </w:r>
          </w:p>
        </w:tc>
        <w:tc>
          <w:tcPr>
            <w:tcW w:w="385" w:type="pct"/>
            <w:shd w:val="clear" w:color="auto" w:fill="auto"/>
          </w:tcPr>
          <w:p w14:paraId="67F9E949" w14:textId="0C508DF8" w:rsidR="00C1319D" w:rsidRPr="00FD3E93" w:rsidRDefault="0096504C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it-IT"/>
              </w:rPr>
            </w:pPr>
            <w:r w:rsidRPr="0096504C">
              <w:rPr>
                <w:rFonts w:ascii="Arial" w:hAnsi="Arial" w:cs="Arial"/>
                <w:iCs/>
                <w:sz w:val="16"/>
                <w:szCs w:val="16"/>
                <w:lang w:val="it-IT"/>
              </w:rPr>
              <w:t>Media</w:t>
            </w:r>
          </w:p>
        </w:tc>
        <w:tc>
          <w:tcPr>
            <w:tcW w:w="355" w:type="pct"/>
          </w:tcPr>
          <w:p w14:paraId="450C053D" w14:textId="77777777" w:rsidR="00C1319D" w:rsidRPr="002624F6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</w:rPr>
              <w:t>ScC-SC6</w:t>
            </w:r>
          </w:p>
          <w:p w14:paraId="7931C8B4" w14:textId="77777777" w:rsidR="00C1319D" w:rsidRPr="002624F6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</w:rPr>
              <w:t>-</w:t>
            </w:r>
          </w:p>
          <w:p w14:paraId="644781C5" w14:textId="05ED8F8A" w:rsidR="00C1319D" w:rsidRPr="00FD3E93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624F6">
              <w:rPr>
                <w:rFonts w:ascii="Arial" w:hAnsi="Arial" w:cs="Arial"/>
                <w:iCs/>
                <w:sz w:val="16"/>
                <w:szCs w:val="16"/>
              </w:rPr>
              <w:t>COP14</w:t>
            </w:r>
          </w:p>
        </w:tc>
        <w:tc>
          <w:tcPr>
            <w:tcW w:w="562" w:type="pct"/>
          </w:tcPr>
          <w:p w14:paraId="264A4F97" w14:textId="77777777" w:rsidR="00C1319D" w:rsidRPr="00F70AEE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1319D" w:rsidRPr="008B320D" w14:paraId="6B469D23" w14:textId="77777777" w:rsidTr="00D47990">
        <w:trPr>
          <w:trHeight w:val="171"/>
        </w:trPr>
        <w:tc>
          <w:tcPr>
            <w:tcW w:w="5000" w:type="pct"/>
            <w:gridSpan w:val="10"/>
            <w:shd w:val="clear" w:color="auto" w:fill="B4C6E7" w:themeFill="accent1" w:themeFillTint="66"/>
          </w:tcPr>
          <w:p w14:paraId="5742CE88" w14:textId="3BA7B3D6" w:rsidR="00C1319D" w:rsidRPr="003328F9" w:rsidRDefault="003328F9" w:rsidP="00C1319D">
            <w:pPr>
              <w:spacing w:before="60" w:after="60"/>
              <w:ind w:left="58" w:right="58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3328F9">
              <w:rPr>
                <w:rFonts w:ascii="Arial" w:hAnsi="Arial" w:cs="Arial"/>
                <w:b/>
                <w:bCs/>
                <w:iCs/>
                <w:sz w:val="16"/>
                <w:szCs w:val="16"/>
                <w:lang w:val="es-ES"/>
              </w:rPr>
              <w:lastRenderedPageBreak/>
              <w:t>DEFINICIÓN DE LOS TÉRMINOS "ESTADO DEL ÁREA DE DISTRIBUCIÓN" Y "ERRANTE"</w:t>
            </w:r>
          </w:p>
        </w:tc>
      </w:tr>
      <w:tr w:rsidR="00C1319D" w:rsidRPr="008B320D" w14:paraId="1749109E" w14:textId="77777777" w:rsidTr="00D47990">
        <w:trPr>
          <w:trHeight w:val="171"/>
        </w:trPr>
        <w:tc>
          <w:tcPr>
            <w:tcW w:w="385" w:type="pct"/>
          </w:tcPr>
          <w:p w14:paraId="0F072BD3" w14:textId="71420398" w:rsidR="00C1319D" w:rsidRPr="007708FD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708FD">
              <w:rPr>
                <w:rFonts w:ascii="Arial" w:hAnsi="Arial" w:cs="Arial"/>
                <w:iCs/>
                <w:sz w:val="16"/>
                <w:szCs w:val="16"/>
              </w:rPr>
              <w:t>Dec.13.140</w:t>
            </w:r>
          </w:p>
        </w:tc>
        <w:tc>
          <w:tcPr>
            <w:tcW w:w="858" w:type="pct"/>
          </w:tcPr>
          <w:p w14:paraId="5071349F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lang w:val="es-ES"/>
              </w:rPr>
              <w:t>Se solicita al Consejo Científico, sujeto a la disponibilidad de recursos:</w:t>
            </w:r>
          </w:p>
          <w:p w14:paraId="21FC9D97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73367DEC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lang w:val="es-ES"/>
              </w:rPr>
              <w:t>a). elaborar definiciones de los términos "estado del área de distribución" y "errante" para su aplicación práctica por las Partes en la CMS;</w:t>
            </w:r>
          </w:p>
          <w:p w14:paraId="0C89BF4C" w14:textId="77777777" w:rsidR="003328F9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</w:p>
          <w:p w14:paraId="2128E48B" w14:textId="1B7C8421" w:rsidR="00C1319D" w:rsidRPr="003328F9" w:rsidRDefault="003328F9" w:rsidP="003328F9">
            <w:pPr>
              <w:spacing w:before="40" w:after="40"/>
              <w:ind w:left="57" w:right="57"/>
              <w:jc w:val="both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3328F9">
              <w:rPr>
                <w:rFonts w:ascii="Arial" w:hAnsi="Arial" w:cs="Arial"/>
                <w:i/>
                <w:sz w:val="16"/>
                <w:szCs w:val="16"/>
                <w:lang w:val="es-ES"/>
              </w:rPr>
              <w:t>b). informar a la Conferencia de las Partes en su 14ª reunión sobre los progresos realizados en la aplicación de la presente Decisión.</w:t>
            </w:r>
          </w:p>
        </w:tc>
        <w:tc>
          <w:tcPr>
            <w:tcW w:w="651" w:type="pct"/>
          </w:tcPr>
          <w:p w14:paraId="6C56AE8E" w14:textId="77777777" w:rsidR="00D63B4E" w:rsidRPr="00D63B4E" w:rsidRDefault="00D63B4E" w:rsidP="00D63B4E">
            <w:pPr>
              <w:spacing w:before="40" w:after="40"/>
              <w:ind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63B4E">
              <w:rPr>
                <w:rFonts w:ascii="Arial" w:hAnsi="Arial" w:cs="Arial"/>
                <w:sz w:val="16"/>
                <w:szCs w:val="16"/>
                <w:lang w:val="es-ES"/>
              </w:rPr>
              <w:t>Considerar el asunto en el ScC-SC5.</w:t>
            </w:r>
          </w:p>
          <w:p w14:paraId="54736A75" w14:textId="77777777" w:rsidR="00D63B4E" w:rsidRPr="00D63B4E" w:rsidRDefault="00D63B4E" w:rsidP="00D63B4E">
            <w:pPr>
              <w:spacing w:before="40" w:after="40"/>
              <w:ind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AC7E17E" w14:textId="77777777" w:rsidR="00D63B4E" w:rsidRPr="00D63B4E" w:rsidRDefault="00D63B4E" w:rsidP="00D63B4E">
            <w:pPr>
              <w:spacing w:before="40" w:after="40"/>
              <w:ind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63B4E">
              <w:rPr>
                <w:rFonts w:ascii="Arial" w:hAnsi="Arial" w:cs="Arial"/>
                <w:sz w:val="16"/>
                <w:szCs w:val="16"/>
                <w:lang w:val="es-ES"/>
              </w:rPr>
              <w:t>Considerar la creación de un Grupo de Trabajo para seguir trabajando en el tema e informar al ScC-SC6.</w:t>
            </w:r>
          </w:p>
          <w:p w14:paraId="11229A8F" w14:textId="77777777" w:rsidR="00D63B4E" w:rsidRPr="00D63B4E" w:rsidRDefault="00D63B4E" w:rsidP="00D63B4E">
            <w:pPr>
              <w:spacing w:before="40" w:after="40"/>
              <w:ind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8D46663" w14:textId="7790161F" w:rsidR="00C1319D" w:rsidRPr="00D63B4E" w:rsidRDefault="00D63B4E" w:rsidP="00D63B4E">
            <w:pPr>
              <w:spacing w:before="40" w:after="40"/>
              <w:ind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63B4E">
              <w:rPr>
                <w:rFonts w:ascii="Arial" w:hAnsi="Arial" w:cs="Arial"/>
                <w:sz w:val="16"/>
                <w:szCs w:val="16"/>
                <w:lang w:val="es-ES"/>
              </w:rPr>
              <w:t>Consolidar la orientación en el ScC-SC6 para transmitirla a la COP14.</w:t>
            </w:r>
          </w:p>
        </w:tc>
        <w:tc>
          <w:tcPr>
            <w:tcW w:w="532" w:type="pct"/>
          </w:tcPr>
          <w:p w14:paraId="32E6B5FC" w14:textId="77777777" w:rsidR="00D63B4E" w:rsidRPr="00D63B4E" w:rsidRDefault="00D63B4E" w:rsidP="00D63B4E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63B4E">
              <w:rPr>
                <w:rFonts w:ascii="Arial" w:hAnsi="Arial" w:cs="Arial"/>
                <w:sz w:val="16"/>
                <w:szCs w:val="16"/>
                <w:lang w:val="es-ES"/>
              </w:rPr>
              <w:t>Interpretación sobre cuándo se aplican los términos proporcionados.</w:t>
            </w:r>
          </w:p>
          <w:p w14:paraId="57E0655A" w14:textId="77777777" w:rsidR="00D63B4E" w:rsidRPr="00D63B4E" w:rsidRDefault="00D63B4E" w:rsidP="00D63B4E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768BF27" w14:textId="569D219C" w:rsidR="00C1319D" w:rsidRPr="00FD3E93" w:rsidRDefault="00D63B4E" w:rsidP="00D63B4E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3B4E">
              <w:rPr>
                <w:rFonts w:ascii="Arial" w:hAnsi="Arial" w:cs="Arial"/>
                <w:sz w:val="16"/>
                <w:szCs w:val="16"/>
              </w:rPr>
              <w:t xml:space="preserve">Informe </w:t>
            </w:r>
            <w:proofErr w:type="spellStart"/>
            <w:r w:rsidRPr="00D63B4E">
              <w:rPr>
                <w:rFonts w:ascii="Arial" w:hAnsi="Arial" w:cs="Arial"/>
                <w:sz w:val="16"/>
                <w:szCs w:val="16"/>
              </w:rPr>
              <w:t>sobre</w:t>
            </w:r>
            <w:proofErr w:type="spellEnd"/>
            <w:r w:rsidRPr="00D63B4E">
              <w:rPr>
                <w:rFonts w:ascii="Arial" w:hAnsi="Arial" w:cs="Arial"/>
                <w:sz w:val="16"/>
                <w:szCs w:val="16"/>
              </w:rPr>
              <w:t xml:space="preserve"> el </w:t>
            </w:r>
            <w:proofErr w:type="spellStart"/>
            <w:r w:rsidRPr="00D63B4E">
              <w:rPr>
                <w:rFonts w:ascii="Arial" w:hAnsi="Arial" w:cs="Arial"/>
                <w:sz w:val="16"/>
                <w:szCs w:val="16"/>
              </w:rPr>
              <w:t>progreso</w:t>
            </w:r>
            <w:proofErr w:type="spellEnd"/>
          </w:p>
        </w:tc>
        <w:tc>
          <w:tcPr>
            <w:tcW w:w="474" w:type="pct"/>
          </w:tcPr>
          <w:p w14:paraId="187A172F" w14:textId="1F319E55" w:rsidR="00C1319D" w:rsidRPr="00FD3E93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24F6">
              <w:rPr>
                <w:rFonts w:ascii="Arial" w:hAnsi="Arial" w:cs="Arial"/>
                <w:sz w:val="16"/>
                <w:szCs w:val="16"/>
              </w:rPr>
              <w:t>2021-2023</w:t>
            </w:r>
          </w:p>
        </w:tc>
        <w:tc>
          <w:tcPr>
            <w:tcW w:w="355" w:type="pct"/>
          </w:tcPr>
          <w:p w14:paraId="63A98446" w14:textId="42141C0E" w:rsidR="00C1319D" w:rsidRPr="00FD3E93" w:rsidRDefault="00C1319D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624F6">
              <w:rPr>
                <w:rFonts w:ascii="Arial" w:hAnsi="Arial" w:cs="Arial"/>
                <w:sz w:val="16"/>
                <w:szCs w:val="16"/>
                <w:lang w:val="it-IT"/>
              </w:rPr>
              <w:t>James Williams</w:t>
            </w:r>
          </w:p>
        </w:tc>
        <w:tc>
          <w:tcPr>
            <w:tcW w:w="443" w:type="pct"/>
          </w:tcPr>
          <w:p w14:paraId="4BEBA908" w14:textId="6BB70FA2" w:rsidR="00C1319D" w:rsidRPr="00FD3E93" w:rsidRDefault="00D63B4E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PF </w:t>
            </w:r>
            <w:r w:rsidR="00C1319D" w:rsidRPr="002624F6">
              <w:rPr>
                <w:rFonts w:ascii="Arial" w:hAnsi="Arial" w:cs="Arial"/>
                <w:sz w:val="16"/>
                <w:szCs w:val="16"/>
                <w:lang w:val="it-IT"/>
              </w:rPr>
              <w:t>Sec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: </w:t>
            </w:r>
            <w:r w:rsidR="00C1319D" w:rsidRPr="002624F6">
              <w:rPr>
                <w:rFonts w:ascii="Arial" w:hAnsi="Arial" w:cs="Arial"/>
                <w:sz w:val="16"/>
                <w:szCs w:val="16"/>
                <w:lang w:val="it-IT"/>
              </w:rPr>
              <w:t>Marco Barbieri)</w:t>
            </w:r>
          </w:p>
        </w:tc>
        <w:tc>
          <w:tcPr>
            <w:tcW w:w="385" w:type="pct"/>
            <w:shd w:val="clear" w:color="auto" w:fill="auto"/>
          </w:tcPr>
          <w:p w14:paraId="343479EC" w14:textId="3678FD4B" w:rsidR="00C1319D" w:rsidRPr="00FD3E93" w:rsidRDefault="00D63B4E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Alta</w:t>
            </w:r>
          </w:p>
        </w:tc>
        <w:tc>
          <w:tcPr>
            <w:tcW w:w="355" w:type="pct"/>
          </w:tcPr>
          <w:p w14:paraId="6CA2B60C" w14:textId="77777777" w:rsidR="00C1319D" w:rsidRPr="002624F6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4F6">
              <w:rPr>
                <w:rFonts w:ascii="Arial" w:hAnsi="Arial" w:cs="Arial"/>
                <w:sz w:val="16"/>
                <w:szCs w:val="16"/>
              </w:rPr>
              <w:t>ScC-SC6</w:t>
            </w:r>
          </w:p>
          <w:p w14:paraId="392EEC23" w14:textId="77777777" w:rsidR="00C1319D" w:rsidRPr="002624F6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4F6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8AFF070" w14:textId="5825C544" w:rsidR="00C1319D" w:rsidRPr="00FD3E93" w:rsidRDefault="00C1319D" w:rsidP="00C1319D">
            <w:pPr>
              <w:spacing w:before="40" w:after="4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4F6">
              <w:rPr>
                <w:rFonts w:ascii="Arial" w:hAnsi="Arial" w:cs="Arial"/>
                <w:sz w:val="16"/>
                <w:szCs w:val="16"/>
              </w:rPr>
              <w:t>COP14</w:t>
            </w:r>
          </w:p>
        </w:tc>
        <w:tc>
          <w:tcPr>
            <w:tcW w:w="562" w:type="pct"/>
          </w:tcPr>
          <w:p w14:paraId="20A7E3D6" w14:textId="1B1ABD18" w:rsidR="00C1319D" w:rsidRPr="00D63B4E" w:rsidRDefault="00D63B4E" w:rsidP="00C1319D">
            <w:pPr>
              <w:spacing w:before="40" w:after="40"/>
              <w:ind w:left="57" w:right="57"/>
              <w:jc w:val="both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D63B4E">
              <w:rPr>
                <w:rFonts w:ascii="Arial" w:hAnsi="Arial" w:cs="Arial"/>
                <w:iCs/>
                <w:sz w:val="16"/>
                <w:szCs w:val="16"/>
                <w:lang w:val="es-ES"/>
              </w:rPr>
              <w:t>Documento de debate sometido a la consideración del ScC-SC5.</w:t>
            </w:r>
          </w:p>
        </w:tc>
      </w:tr>
    </w:tbl>
    <w:p w14:paraId="073751CB" w14:textId="77777777" w:rsidR="00B63932" w:rsidRPr="00D63B4E" w:rsidRDefault="00B63932" w:rsidP="00FD3E93">
      <w:pPr>
        <w:jc w:val="both"/>
        <w:rPr>
          <w:lang w:val="es-ES"/>
        </w:rPr>
      </w:pPr>
    </w:p>
    <w:sectPr w:rsidR="00B63932" w:rsidRPr="00D63B4E" w:rsidSect="006267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6FD6F" w14:textId="77777777" w:rsidR="00441EF9" w:rsidRDefault="00441EF9">
      <w:r>
        <w:separator/>
      </w:r>
    </w:p>
  </w:endnote>
  <w:endnote w:type="continuationSeparator" w:id="0">
    <w:p w14:paraId="470C1771" w14:textId="77777777" w:rsidR="00441EF9" w:rsidRDefault="0044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9278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ADA16" w14:textId="4EAFBB18" w:rsidR="008B320D" w:rsidRDefault="008B320D">
        <w:pPr>
          <w:pStyle w:val="Footer"/>
          <w:jc w:val="center"/>
        </w:pPr>
        <w:r w:rsidRPr="008B320D">
          <w:rPr>
            <w:rFonts w:ascii="Arial" w:hAnsi="Arial" w:cs="Arial"/>
            <w:sz w:val="18"/>
            <w:szCs w:val="18"/>
          </w:rPr>
          <w:t>A</w:t>
        </w:r>
        <w:r w:rsidRPr="008B320D">
          <w:rPr>
            <w:rFonts w:ascii="Arial" w:hAnsi="Arial" w:cs="Arial"/>
            <w:sz w:val="18"/>
            <w:szCs w:val="18"/>
          </w:rPr>
          <w:fldChar w:fldCharType="begin"/>
        </w:r>
        <w:r w:rsidRPr="008B320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B320D">
          <w:rPr>
            <w:rFonts w:ascii="Arial" w:hAnsi="Arial" w:cs="Arial"/>
            <w:sz w:val="18"/>
            <w:szCs w:val="18"/>
          </w:rPr>
          <w:fldChar w:fldCharType="separate"/>
        </w:r>
        <w:r w:rsidRPr="008B320D">
          <w:rPr>
            <w:rFonts w:ascii="Arial" w:hAnsi="Arial" w:cs="Arial"/>
            <w:noProof/>
            <w:sz w:val="18"/>
            <w:szCs w:val="18"/>
          </w:rPr>
          <w:t>2</w:t>
        </w:r>
        <w:r w:rsidRPr="008B320D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12276" w14:textId="76A262A8" w:rsidR="008B320D" w:rsidRPr="008B320D" w:rsidRDefault="008B320D" w:rsidP="008B320D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E8A38" w14:textId="77777777" w:rsidR="008B320D" w:rsidRDefault="008B3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C0C6A" w14:textId="77777777" w:rsidR="00441EF9" w:rsidRDefault="00441EF9">
      <w:r>
        <w:separator/>
      </w:r>
    </w:p>
  </w:footnote>
  <w:footnote w:type="continuationSeparator" w:id="0">
    <w:p w14:paraId="35C34CEC" w14:textId="77777777" w:rsidR="00441EF9" w:rsidRDefault="0044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6A1F6" w14:textId="11B64416" w:rsidR="00A84EF6" w:rsidRPr="00A84EF6" w:rsidRDefault="00A84EF6" w:rsidP="00A84EF6">
    <w:pPr>
      <w:pBdr>
        <w:bottom w:val="single" w:sz="4" w:space="1" w:color="auto"/>
      </w:pBdr>
      <w:spacing w:before="120"/>
      <w:rPr>
        <w:rFonts w:ascii="Arial" w:eastAsiaTheme="minorHAnsi" w:hAnsi="Arial" w:cstheme="minorBidi"/>
        <w:sz w:val="22"/>
        <w:szCs w:val="22"/>
        <w:lang w:val="en-US" w:eastAsia="en-US"/>
      </w:rPr>
    </w:pPr>
    <w:r w:rsidRPr="00A84EF6">
      <w:rPr>
        <w:rFonts w:ascii="Arial" w:eastAsiaTheme="minorHAnsi" w:hAnsi="Arial" w:cs="Arial"/>
        <w:i/>
        <w:iCs/>
        <w:sz w:val="18"/>
        <w:szCs w:val="18"/>
        <w:lang w:val="en-US" w:eastAsia="en-US"/>
      </w:rPr>
      <w:t>UNEP/CMS/ScC-SC5/Doc.</w:t>
    </w:r>
    <w:r>
      <w:rPr>
        <w:rFonts w:ascii="Arial" w:eastAsiaTheme="minorHAnsi" w:hAnsi="Arial" w:cs="Arial"/>
        <w:i/>
        <w:iCs/>
        <w:sz w:val="18"/>
        <w:szCs w:val="18"/>
        <w:lang w:val="en-US" w:eastAsia="en-US"/>
      </w:rPr>
      <w:t>3</w:t>
    </w:r>
    <w:r w:rsidR="008B320D">
      <w:rPr>
        <w:rFonts w:ascii="Arial" w:eastAsiaTheme="minorHAnsi" w:hAnsi="Arial" w:cs="Arial"/>
        <w:i/>
        <w:iCs/>
        <w:sz w:val="18"/>
        <w:szCs w:val="18"/>
        <w:lang w:val="en-US" w:eastAsia="en-US"/>
      </w:rPr>
      <w:t>/Anexo/</w:t>
    </w:r>
    <w:proofErr w:type="spellStart"/>
    <w:r w:rsidR="008B320D">
      <w:rPr>
        <w:rFonts w:ascii="Arial" w:eastAsiaTheme="minorHAnsi" w:hAnsi="Arial" w:cs="Arial"/>
        <w:i/>
        <w:iCs/>
        <w:sz w:val="18"/>
        <w:szCs w:val="18"/>
        <w:lang w:val="en-US" w:eastAsia="en-US"/>
      </w:rPr>
      <w:t>Parte</w:t>
    </w:r>
    <w:proofErr w:type="spellEnd"/>
    <w:r w:rsidR="008B320D">
      <w:rPr>
        <w:rFonts w:ascii="Arial" w:eastAsiaTheme="minorHAnsi" w:hAnsi="Arial" w:cs="Arial"/>
        <w:i/>
        <w:iCs/>
        <w:sz w:val="18"/>
        <w:szCs w:val="18"/>
        <w:lang w:val="en-US" w:eastAsia="en-US"/>
      </w:rPr>
      <w:t xml:space="preserve"> A</w:t>
    </w:r>
  </w:p>
  <w:p w14:paraId="33B2CB57" w14:textId="77777777" w:rsidR="00A84EF6" w:rsidRPr="00A84EF6" w:rsidRDefault="00A84EF6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B8015" w14:textId="32285FDF" w:rsidR="00A84EF6" w:rsidRPr="00A84EF6" w:rsidRDefault="00A84EF6" w:rsidP="00A84EF6">
    <w:pPr>
      <w:pBdr>
        <w:bottom w:val="single" w:sz="4" w:space="1" w:color="auto"/>
      </w:pBdr>
      <w:spacing w:before="120"/>
      <w:jc w:val="right"/>
      <w:rPr>
        <w:rFonts w:ascii="Arial" w:eastAsiaTheme="minorHAnsi" w:hAnsi="Arial" w:cstheme="minorBidi"/>
        <w:sz w:val="22"/>
        <w:szCs w:val="22"/>
        <w:lang w:val="en-US" w:eastAsia="en-US"/>
      </w:rPr>
    </w:pPr>
    <w:r w:rsidRPr="00A84EF6">
      <w:rPr>
        <w:rFonts w:ascii="Arial" w:eastAsiaTheme="minorHAnsi" w:hAnsi="Arial" w:cs="Arial"/>
        <w:i/>
        <w:iCs/>
        <w:sz w:val="18"/>
        <w:szCs w:val="18"/>
        <w:lang w:val="en-US" w:eastAsia="en-US"/>
      </w:rPr>
      <w:t>UNEP/CMS/ScC-SC5/Doc.</w:t>
    </w:r>
    <w:r>
      <w:rPr>
        <w:rFonts w:ascii="Arial" w:eastAsiaTheme="minorHAnsi" w:hAnsi="Arial" w:cs="Arial"/>
        <w:i/>
        <w:iCs/>
        <w:sz w:val="18"/>
        <w:szCs w:val="18"/>
        <w:lang w:val="en-US" w:eastAsia="en-US"/>
      </w:rPr>
      <w:t>3</w:t>
    </w:r>
    <w:r w:rsidR="008B320D">
      <w:rPr>
        <w:rFonts w:ascii="Arial" w:eastAsiaTheme="minorHAnsi" w:hAnsi="Arial" w:cs="Arial"/>
        <w:i/>
        <w:iCs/>
        <w:sz w:val="18"/>
        <w:szCs w:val="18"/>
        <w:lang w:val="en-US" w:eastAsia="en-US"/>
      </w:rPr>
      <w:t>/Anexo/</w:t>
    </w:r>
    <w:proofErr w:type="spellStart"/>
    <w:r w:rsidR="008B320D">
      <w:rPr>
        <w:rFonts w:ascii="Arial" w:eastAsiaTheme="minorHAnsi" w:hAnsi="Arial" w:cs="Arial"/>
        <w:i/>
        <w:iCs/>
        <w:sz w:val="18"/>
        <w:szCs w:val="18"/>
        <w:lang w:val="en-US" w:eastAsia="en-US"/>
      </w:rPr>
      <w:t>Parte</w:t>
    </w:r>
    <w:proofErr w:type="spellEnd"/>
    <w:r w:rsidR="008B320D">
      <w:rPr>
        <w:rFonts w:ascii="Arial" w:eastAsiaTheme="minorHAnsi" w:hAnsi="Arial" w:cs="Arial"/>
        <w:i/>
        <w:iCs/>
        <w:sz w:val="18"/>
        <w:szCs w:val="18"/>
        <w:lang w:val="en-US" w:eastAsia="en-US"/>
      </w:rPr>
      <w:t xml:space="preserve">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0B7B" w14:textId="77777777" w:rsidR="008B320D" w:rsidRDefault="008B3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17789"/>
    <w:multiLevelType w:val="hybridMultilevel"/>
    <w:tmpl w:val="30D01A58"/>
    <w:lvl w:ilvl="0" w:tplc="32A415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zszCwMDMzAmJTcyUdpeDU4uLM/DyQAsNaANyeJFgsAAAA"/>
  </w:docVars>
  <w:rsids>
    <w:rsidRoot w:val="00B63932"/>
    <w:rsid w:val="00017598"/>
    <w:rsid w:val="000318A1"/>
    <w:rsid w:val="00036CBA"/>
    <w:rsid w:val="000610B6"/>
    <w:rsid w:val="00061980"/>
    <w:rsid w:val="000E2F7E"/>
    <w:rsid w:val="000F4BAF"/>
    <w:rsid w:val="000F7929"/>
    <w:rsid w:val="001026AA"/>
    <w:rsid w:val="00107C02"/>
    <w:rsid w:val="0011008E"/>
    <w:rsid w:val="001E1ADB"/>
    <w:rsid w:val="001F5ADC"/>
    <w:rsid w:val="00204680"/>
    <w:rsid w:val="0022772E"/>
    <w:rsid w:val="002624F6"/>
    <w:rsid w:val="0026713D"/>
    <w:rsid w:val="002B70A3"/>
    <w:rsid w:val="002D4146"/>
    <w:rsid w:val="002D70DC"/>
    <w:rsid w:val="002F045F"/>
    <w:rsid w:val="003328F9"/>
    <w:rsid w:val="00362249"/>
    <w:rsid w:val="00373C3C"/>
    <w:rsid w:val="00394E53"/>
    <w:rsid w:val="003D05E1"/>
    <w:rsid w:val="00440072"/>
    <w:rsid w:val="00441EF9"/>
    <w:rsid w:val="004559FF"/>
    <w:rsid w:val="004B74CD"/>
    <w:rsid w:val="004E4B0B"/>
    <w:rsid w:val="004F10A1"/>
    <w:rsid w:val="00514370"/>
    <w:rsid w:val="00560FEC"/>
    <w:rsid w:val="00564B73"/>
    <w:rsid w:val="00582D19"/>
    <w:rsid w:val="005967F7"/>
    <w:rsid w:val="005A16D9"/>
    <w:rsid w:val="005D2B9F"/>
    <w:rsid w:val="005E1E40"/>
    <w:rsid w:val="005E3E2A"/>
    <w:rsid w:val="00601121"/>
    <w:rsid w:val="00613A37"/>
    <w:rsid w:val="00626752"/>
    <w:rsid w:val="006350EB"/>
    <w:rsid w:val="00637D13"/>
    <w:rsid w:val="0066104A"/>
    <w:rsid w:val="006E13F4"/>
    <w:rsid w:val="00712416"/>
    <w:rsid w:val="007267F7"/>
    <w:rsid w:val="00740927"/>
    <w:rsid w:val="00741218"/>
    <w:rsid w:val="007708FD"/>
    <w:rsid w:val="00785777"/>
    <w:rsid w:val="00796B8F"/>
    <w:rsid w:val="007D0360"/>
    <w:rsid w:val="008175F0"/>
    <w:rsid w:val="00817C44"/>
    <w:rsid w:val="00825821"/>
    <w:rsid w:val="00833799"/>
    <w:rsid w:val="0086343D"/>
    <w:rsid w:val="00894781"/>
    <w:rsid w:val="008A0CB9"/>
    <w:rsid w:val="008B320D"/>
    <w:rsid w:val="008E6D23"/>
    <w:rsid w:val="009020CB"/>
    <w:rsid w:val="0096504C"/>
    <w:rsid w:val="009875A9"/>
    <w:rsid w:val="00996822"/>
    <w:rsid w:val="009A5EC8"/>
    <w:rsid w:val="009C0549"/>
    <w:rsid w:val="009E1EAF"/>
    <w:rsid w:val="009E26FB"/>
    <w:rsid w:val="00A84EF6"/>
    <w:rsid w:val="00AA4B44"/>
    <w:rsid w:val="00AB5D42"/>
    <w:rsid w:val="00AE7A33"/>
    <w:rsid w:val="00AF5FFC"/>
    <w:rsid w:val="00B031B4"/>
    <w:rsid w:val="00B3235E"/>
    <w:rsid w:val="00B42C5D"/>
    <w:rsid w:val="00B63932"/>
    <w:rsid w:val="00B9148C"/>
    <w:rsid w:val="00BB140C"/>
    <w:rsid w:val="00BB653A"/>
    <w:rsid w:val="00BD2EEF"/>
    <w:rsid w:val="00C06BC7"/>
    <w:rsid w:val="00C1319D"/>
    <w:rsid w:val="00C37F99"/>
    <w:rsid w:val="00C769A5"/>
    <w:rsid w:val="00CA5AE9"/>
    <w:rsid w:val="00CE0699"/>
    <w:rsid w:val="00CF1A5C"/>
    <w:rsid w:val="00D27647"/>
    <w:rsid w:val="00D461BB"/>
    <w:rsid w:val="00D466FC"/>
    <w:rsid w:val="00D47990"/>
    <w:rsid w:val="00D63B4E"/>
    <w:rsid w:val="00D7765E"/>
    <w:rsid w:val="00DA2BBF"/>
    <w:rsid w:val="00DC366B"/>
    <w:rsid w:val="00DF7AD0"/>
    <w:rsid w:val="00E0632D"/>
    <w:rsid w:val="00E31DC5"/>
    <w:rsid w:val="00E51CEB"/>
    <w:rsid w:val="00E82BCE"/>
    <w:rsid w:val="00E86063"/>
    <w:rsid w:val="00E87048"/>
    <w:rsid w:val="00EB7B55"/>
    <w:rsid w:val="00EC2D1F"/>
    <w:rsid w:val="00F018A9"/>
    <w:rsid w:val="00F13519"/>
    <w:rsid w:val="00F25496"/>
    <w:rsid w:val="00F2750A"/>
    <w:rsid w:val="00F27F3E"/>
    <w:rsid w:val="00FC62EC"/>
    <w:rsid w:val="00FD10FB"/>
    <w:rsid w:val="00FD3E93"/>
    <w:rsid w:val="010D7664"/>
    <w:rsid w:val="01377E8E"/>
    <w:rsid w:val="01BCCA56"/>
    <w:rsid w:val="01F94BD1"/>
    <w:rsid w:val="021EC16F"/>
    <w:rsid w:val="0220C540"/>
    <w:rsid w:val="0271FED8"/>
    <w:rsid w:val="031F364A"/>
    <w:rsid w:val="033E5D8C"/>
    <w:rsid w:val="03476A02"/>
    <w:rsid w:val="03CD5FD1"/>
    <w:rsid w:val="041FA188"/>
    <w:rsid w:val="04425F37"/>
    <w:rsid w:val="045C4EFB"/>
    <w:rsid w:val="049494EE"/>
    <w:rsid w:val="0546676C"/>
    <w:rsid w:val="056F152D"/>
    <w:rsid w:val="05981887"/>
    <w:rsid w:val="05E4B81E"/>
    <w:rsid w:val="062CCEE2"/>
    <w:rsid w:val="06575B3D"/>
    <w:rsid w:val="073E19ED"/>
    <w:rsid w:val="07DEAB55"/>
    <w:rsid w:val="084D9F8B"/>
    <w:rsid w:val="084E5786"/>
    <w:rsid w:val="08620C28"/>
    <w:rsid w:val="08887DE5"/>
    <w:rsid w:val="08A9C59E"/>
    <w:rsid w:val="08C7DF82"/>
    <w:rsid w:val="08CE2720"/>
    <w:rsid w:val="092CCE16"/>
    <w:rsid w:val="09C6020A"/>
    <w:rsid w:val="0A5454C8"/>
    <w:rsid w:val="0AA259E3"/>
    <w:rsid w:val="0AE0711C"/>
    <w:rsid w:val="0B2DD4FF"/>
    <w:rsid w:val="0BBF882A"/>
    <w:rsid w:val="0C1F2F7A"/>
    <w:rsid w:val="0C30E523"/>
    <w:rsid w:val="0C4BA01C"/>
    <w:rsid w:val="0C844BF3"/>
    <w:rsid w:val="0CD62572"/>
    <w:rsid w:val="0D21C8A9"/>
    <w:rsid w:val="0D93FB92"/>
    <w:rsid w:val="0D9D4F8A"/>
    <w:rsid w:val="0DAF8680"/>
    <w:rsid w:val="0DF77D5F"/>
    <w:rsid w:val="0F10E7C6"/>
    <w:rsid w:val="0F163441"/>
    <w:rsid w:val="0F70CC7F"/>
    <w:rsid w:val="104B82D3"/>
    <w:rsid w:val="1058B170"/>
    <w:rsid w:val="10957F04"/>
    <w:rsid w:val="10F1A392"/>
    <w:rsid w:val="12CBB7D0"/>
    <w:rsid w:val="13C2AA42"/>
    <w:rsid w:val="141EA0C6"/>
    <w:rsid w:val="14440A64"/>
    <w:rsid w:val="14789132"/>
    <w:rsid w:val="15049CBA"/>
    <w:rsid w:val="1511E4D0"/>
    <w:rsid w:val="15529450"/>
    <w:rsid w:val="1569C374"/>
    <w:rsid w:val="1572B7B1"/>
    <w:rsid w:val="158C9A51"/>
    <w:rsid w:val="16318041"/>
    <w:rsid w:val="1665A5C3"/>
    <w:rsid w:val="1793F1D3"/>
    <w:rsid w:val="18048BB7"/>
    <w:rsid w:val="192203C8"/>
    <w:rsid w:val="192F7561"/>
    <w:rsid w:val="195EA88A"/>
    <w:rsid w:val="196AD1C0"/>
    <w:rsid w:val="19AF7D7B"/>
    <w:rsid w:val="19FB3D98"/>
    <w:rsid w:val="1A56CC33"/>
    <w:rsid w:val="1A83BF1D"/>
    <w:rsid w:val="1B83FB60"/>
    <w:rsid w:val="1B92489C"/>
    <w:rsid w:val="1B9AF1FE"/>
    <w:rsid w:val="1BF160F2"/>
    <w:rsid w:val="1C396A52"/>
    <w:rsid w:val="1C3CEEB0"/>
    <w:rsid w:val="1C79C134"/>
    <w:rsid w:val="1CE6F6FF"/>
    <w:rsid w:val="1D22E7FC"/>
    <w:rsid w:val="1D6F5893"/>
    <w:rsid w:val="1D7BC5C5"/>
    <w:rsid w:val="1D87113B"/>
    <w:rsid w:val="1DE00C2F"/>
    <w:rsid w:val="1E1DB7A8"/>
    <w:rsid w:val="1EDCB7CC"/>
    <w:rsid w:val="1F107E7C"/>
    <w:rsid w:val="1F6598F7"/>
    <w:rsid w:val="1F77A804"/>
    <w:rsid w:val="1F9B9A4F"/>
    <w:rsid w:val="1FB168AD"/>
    <w:rsid w:val="2022C5A6"/>
    <w:rsid w:val="20521670"/>
    <w:rsid w:val="20B1A11A"/>
    <w:rsid w:val="20D8DC25"/>
    <w:rsid w:val="2243DC28"/>
    <w:rsid w:val="2255711B"/>
    <w:rsid w:val="225CDB52"/>
    <w:rsid w:val="226A2445"/>
    <w:rsid w:val="2327A76A"/>
    <w:rsid w:val="2365C7C6"/>
    <w:rsid w:val="236C30FE"/>
    <w:rsid w:val="237B939A"/>
    <w:rsid w:val="23E5AE64"/>
    <w:rsid w:val="24521AD2"/>
    <w:rsid w:val="24811092"/>
    <w:rsid w:val="2481C88D"/>
    <w:rsid w:val="249ECBC2"/>
    <w:rsid w:val="24CC5475"/>
    <w:rsid w:val="24E0CE0D"/>
    <w:rsid w:val="250B95E8"/>
    <w:rsid w:val="254CB931"/>
    <w:rsid w:val="25552013"/>
    <w:rsid w:val="2574EE59"/>
    <w:rsid w:val="2587D4C4"/>
    <w:rsid w:val="2599312D"/>
    <w:rsid w:val="25AB83FA"/>
    <w:rsid w:val="25E3C806"/>
    <w:rsid w:val="26425691"/>
    <w:rsid w:val="2683C3FA"/>
    <w:rsid w:val="269D6888"/>
    <w:rsid w:val="26AB2D06"/>
    <w:rsid w:val="273FFE4D"/>
    <w:rsid w:val="27471BDE"/>
    <w:rsid w:val="27733A68"/>
    <w:rsid w:val="28A7E3F4"/>
    <w:rsid w:val="28B493A3"/>
    <w:rsid w:val="292F0C17"/>
    <w:rsid w:val="29665404"/>
    <w:rsid w:val="2974A516"/>
    <w:rsid w:val="29E2F787"/>
    <w:rsid w:val="2A3B75EE"/>
    <w:rsid w:val="2A470B20"/>
    <w:rsid w:val="2A5D48EA"/>
    <w:rsid w:val="2AD37067"/>
    <w:rsid w:val="2C092600"/>
    <w:rsid w:val="2C136F70"/>
    <w:rsid w:val="2CB09BF6"/>
    <w:rsid w:val="2CBE9F25"/>
    <w:rsid w:val="2D3FE6A9"/>
    <w:rsid w:val="2D4966CB"/>
    <w:rsid w:val="2D645495"/>
    <w:rsid w:val="2D8900E5"/>
    <w:rsid w:val="2DB65D62"/>
    <w:rsid w:val="2E4EDFAB"/>
    <w:rsid w:val="2E73DA33"/>
    <w:rsid w:val="2EB97332"/>
    <w:rsid w:val="2F396E95"/>
    <w:rsid w:val="2F543FA8"/>
    <w:rsid w:val="30217CE3"/>
    <w:rsid w:val="30A5810C"/>
    <w:rsid w:val="30C39604"/>
    <w:rsid w:val="30FF1784"/>
    <w:rsid w:val="310F130C"/>
    <w:rsid w:val="3195E894"/>
    <w:rsid w:val="31D4B9D1"/>
    <w:rsid w:val="323CFB4F"/>
    <w:rsid w:val="3331E29A"/>
    <w:rsid w:val="33692A87"/>
    <w:rsid w:val="344CFF29"/>
    <w:rsid w:val="346C6C81"/>
    <w:rsid w:val="34CA00CD"/>
    <w:rsid w:val="3578F22F"/>
    <w:rsid w:val="35CD5E88"/>
    <w:rsid w:val="361678C4"/>
    <w:rsid w:val="3625C441"/>
    <w:rsid w:val="369764FC"/>
    <w:rsid w:val="36FF59D4"/>
    <w:rsid w:val="373B344D"/>
    <w:rsid w:val="3750068C"/>
    <w:rsid w:val="378E26E8"/>
    <w:rsid w:val="3826E7D6"/>
    <w:rsid w:val="382E9299"/>
    <w:rsid w:val="383FC7C4"/>
    <w:rsid w:val="38520466"/>
    <w:rsid w:val="38A541CF"/>
    <w:rsid w:val="398BC4FF"/>
    <w:rsid w:val="39966979"/>
    <w:rsid w:val="39A81F22"/>
    <w:rsid w:val="39BF1FCF"/>
    <w:rsid w:val="39D9682A"/>
    <w:rsid w:val="39DB5E2E"/>
    <w:rsid w:val="39E7B93C"/>
    <w:rsid w:val="3A091C23"/>
    <w:rsid w:val="3A3BE731"/>
    <w:rsid w:val="3A87A74E"/>
    <w:rsid w:val="3A920B02"/>
    <w:rsid w:val="3AAA38AF"/>
    <w:rsid w:val="3AF0B755"/>
    <w:rsid w:val="3B942CFC"/>
    <w:rsid w:val="3BAE5178"/>
    <w:rsid w:val="3BD4C335"/>
    <w:rsid w:val="3C888767"/>
    <w:rsid w:val="3D4CB4E3"/>
    <w:rsid w:val="3DF288EA"/>
    <w:rsid w:val="3E93C6CD"/>
    <w:rsid w:val="3F777294"/>
    <w:rsid w:val="3FA3368E"/>
    <w:rsid w:val="3FC53AEA"/>
    <w:rsid w:val="3FC7B00D"/>
    <w:rsid w:val="40149387"/>
    <w:rsid w:val="401A1895"/>
    <w:rsid w:val="40422881"/>
    <w:rsid w:val="407B68AC"/>
    <w:rsid w:val="40B53994"/>
    <w:rsid w:val="40D2BEAD"/>
    <w:rsid w:val="4137E8DB"/>
    <w:rsid w:val="4191A479"/>
    <w:rsid w:val="41CD81AD"/>
    <w:rsid w:val="423CAEAB"/>
    <w:rsid w:val="428B5268"/>
    <w:rsid w:val="42B561B2"/>
    <w:rsid w:val="430C8D69"/>
    <w:rsid w:val="43685103"/>
    <w:rsid w:val="44324FCF"/>
    <w:rsid w:val="445D7F54"/>
    <w:rsid w:val="44ADEF9E"/>
    <w:rsid w:val="44B90EEA"/>
    <w:rsid w:val="44D5FF8A"/>
    <w:rsid w:val="4599C50B"/>
    <w:rsid w:val="45CE2194"/>
    <w:rsid w:val="45ED2333"/>
    <w:rsid w:val="46043198"/>
    <w:rsid w:val="461B099C"/>
    <w:rsid w:val="464ABC1E"/>
    <w:rsid w:val="469F526B"/>
    <w:rsid w:val="46FBF7AC"/>
    <w:rsid w:val="48968773"/>
    <w:rsid w:val="48CA4E23"/>
    <w:rsid w:val="48E3AFB2"/>
    <w:rsid w:val="49A7D27E"/>
    <w:rsid w:val="49C56A42"/>
    <w:rsid w:val="49CCFE5C"/>
    <w:rsid w:val="49F39A6B"/>
    <w:rsid w:val="4A3A39E0"/>
    <w:rsid w:val="4A687D33"/>
    <w:rsid w:val="4A6C6CE0"/>
    <w:rsid w:val="4A7E1520"/>
    <w:rsid w:val="4AAB23D0"/>
    <w:rsid w:val="4AD661CE"/>
    <w:rsid w:val="4B1F5C31"/>
    <w:rsid w:val="4BA8B297"/>
    <w:rsid w:val="4BC7A708"/>
    <w:rsid w:val="4BD879C3"/>
    <w:rsid w:val="4C22F3AD"/>
    <w:rsid w:val="4C30A73C"/>
    <w:rsid w:val="4C3CCD3F"/>
    <w:rsid w:val="4C87D4B4"/>
    <w:rsid w:val="4CF07C41"/>
    <w:rsid w:val="4CFB1D66"/>
    <w:rsid w:val="4D7D9BE5"/>
    <w:rsid w:val="4DCB48AD"/>
    <w:rsid w:val="4E051AA4"/>
    <w:rsid w:val="4E38CE37"/>
    <w:rsid w:val="4E486602"/>
    <w:rsid w:val="4F5DFD93"/>
    <w:rsid w:val="4FC86A20"/>
    <w:rsid w:val="50480D93"/>
    <w:rsid w:val="505CA101"/>
    <w:rsid w:val="50815951"/>
    <w:rsid w:val="508D8812"/>
    <w:rsid w:val="50D34AE4"/>
    <w:rsid w:val="510C7524"/>
    <w:rsid w:val="510D7143"/>
    <w:rsid w:val="5112E512"/>
    <w:rsid w:val="5133AA83"/>
    <w:rsid w:val="514FFFBA"/>
    <w:rsid w:val="520C20B1"/>
    <w:rsid w:val="532DFBB4"/>
    <w:rsid w:val="53736114"/>
    <w:rsid w:val="53765571"/>
    <w:rsid w:val="53A9D90C"/>
    <w:rsid w:val="53AAA901"/>
    <w:rsid w:val="53D01E9F"/>
    <w:rsid w:val="53E6837A"/>
    <w:rsid w:val="543C414A"/>
    <w:rsid w:val="548DA723"/>
    <w:rsid w:val="555E0D2D"/>
    <w:rsid w:val="55662816"/>
    <w:rsid w:val="560D6344"/>
    <w:rsid w:val="565A2A59"/>
    <w:rsid w:val="56EAC71F"/>
    <w:rsid w:val="56FFD1DB"/>
    <w:rsid w:val="572ACC87"/>
    <w:rsid w:val="57641BC3"/>
    <w:rsid w:val="57664DEC"/>
    <w:rsid w:val="57C89A22"/>
    <w:rsid w:val="5808343C"/>
    <w:rsid w:val="5856E8B6"/>
    <w:rsid w:val="5892B992"/>
    <w:rsid w:val="59636E64"/>
    <w:rsid w:val="59CECC78"/>
    <w:rsid w:val="5A7D65AB"/>
    <w:rsid w:val="5A7E447F"/>
    <w:rsid w:val="5B29DFAD"/>
    <w:rsid w:val="5B687421"/>
    <w:rsid w:val="5BDC2CA3"/>
    <w:rsid w:val="5C2096B2"/>
    <w:rsid w:val="5C6E564C"/>
    <w:rsid w:val="5CE7D3B2"/>
    <w:rsid w:val="5D184A21"/>
    <w:rsid w:val="5D457304"/>
    <w:rsid w:val="5D8BA053"/>
    <w:rsid w:val="5D9BB57E"/>
    <w:rsid w:val="5D9D72A2"/>
    <w:rsid w:val="5DBD6332"/>
    <w:rsid w:val="5DF33173"/>
    <w:rsid w:val="5DF9D0A8"/>
    <w:rsid w:val="5E084E6E"/>
    <w:rsid w:val="5EB41A82"/>
    <w:rsid w:val="5EEC7BA5"/>
    <w:rsid w:val="5F0E4EA1"/>
    <w:rsid w:val="5F2A6511"/>
    <w:rsid w:val="5F5C2547"/>
    <w:rsid w:val="5F60E3B0"/>
    <w:rsid w:val="5F91779F"/>
    <w:rsid w:val="5FA7B4EC"/>
    <w:rsid w:val="5FF88B28"/>
    <w:rsid w:val="5FFBA8A1"/>
    <w:rsid w:val="60AD4D52"/>
    <w:rsid w:val="60E8C159"/>
    <w:rsid w:val="6107D262"/>
    <w:rsid w:val="61A19B02"/>
    <w:rsid w:val="6216B5F0"/>
    <w:rsid w:val="626C16B2"/>
    <w:rsid w:val="62A1DD56"/>
    <w:rsid w:val="62D463D7"/>
    <w:rsid w:val="6328A30B"/>
    <w:rsid w:val="63607DA5"/>
    <w:rsid w:val="63923AB7"/>
    <w:rsid w:val="63BE0A44"/>
    <w:rsid w:val="63DE230D"/>
    <w:rsid w:val="6407E713"/>
    <w:rsid w:val="641DBC2C"/>
    <w:rsid w:val="647339D4"/>
    <w:rsid w:val="64BAF34A"/>
    <w:rsid w:val="657F0C1F"/>
    <w:rsid w:val="66B555A4"/>
    <w:rsid w:val="67354FB8"/>
    <w:rsid w:val="673DD3BB"/>
    <w:rsid w:val="6761AB2A"/>
    <w:rsid w:val="67A85070"/>
    <w:rsid w:val="67E6AB72"/>
    <w:rsid w:val="68198544"/>
    <w:rsid w:val="683FC3F1"/>
    <w:rsid w:val="685A9BD7"/>
    <w:rsid w:val="685AD58A"/>
    <w:rsid w:val="6890F12E"/>
    <w:rsid w:val="68A4A8D0"/>
    <w:rsid w:val="68A6BCE5"/>
    <w:rsid w:val="68C8D358"/>
    <w:rsid w:val="68EE9D99"/>
    <w:rsid w:val="6989815C"/>
    <w:rsid w:val="6A343C34"/>
    <w:rsid w:val="6A93C6DE"/>
    <w:rsid w:val="6ABEC18A"/>
    <w:rsid w:val="6AD6C9F8"/>
    <w:rsid w:val="6ADFAE39"/>
    <w:rsid w:val="6AF03C5A"/>
    <w:rsid w:val="6B0DFB2E"/>
    <w:rsid w:val="6B1E4C34"/>
    <w:rsid w:val="6C5410BE"/>
    <w:rsid w:val="6C543F79"/>
    <w:rsid w:val="6C979B54"/>
    <w:rsid w:val="6D9CF15B"/>
    <w:rsid w:val="6E323CC5"/>
    <w:rsid w:val="6E770C76"/>
    <w:rsid w:val="6E7D2801"/>
    <w:rsid w:val="6EC64DD0"/>
    <w:rsid w:val="6FB77C9B"/>
    <w:rsid w:val="6FB8A46A"/>
    <w:rsid w:val="6FDAB571"/>
    <w:rsid w:val="6FE1B075"/>
    <w:rsid w:val="6FF1BD57"/>
    <w:rsid w:val="7011E0B8"/>
    <w:rsid w:val="70838C14"/>
    <w:rsid w:val="717C1578"/>
    <w:rsid w:val="71ED4B33"/>
    <w:rsid w:val="728D665A"/>
    <w:rsid w:val="72C7B1B9"/>
    <w:rsid w:val="72EA87A1"/>
    <w:rsid w:val="733C2C87"/>
    <w:rsid w:val="737A1893"/>
    <w:rsid w:val="7411E497"/>
    <w:rsid w:val="74263C87"/>
    <w:rsid w:val="742821DF"/>
    <w:rsid w:val="7444E357"/>
    <w:rsid w:val="74550681"/>
    <w:rsid w:val="74611AE1"/>
    <w:rsid w:val="74D7416B"/>
    <w:rsid w:val="74ED669F"/>
    <w:rsid w:val="758272CE"/>
    <w:rsid w:val="760341EC"/>
    <w:rsid w:val="76081E28"/>
    <w:rsid w:val="76B83758"/>
    <w:rsid w:val="77AC91C3"/>
    <w:rsid w:val="77B8DF04"/>
    <w:rsid w:val="77BA9AD4"/>
    <w:rsid w:val="77C8EBE6"/>
    <w:rsid w:val="78A26EDE"/>
    <w:rsid w:val="790B7FF9"/>
    <w:rsid w:val="79BD011F"/>
    <w:rsid w:val="7A15B35A"/>
    <w:rsid w:val="7A456224"/>
    <w:rsid w:val="7AA2C76B"/>
    <w:rsid w:val="7B759CB4"/>
    <w:rsid w:val="7C66DA89"/>
    <w:rsid w:val="7C755A94"/>
    <w:rsid w:val="7CA2AB65"/>
    <w:rsid w:val="7D302A04"/>
    <w:rsid w:val="7D7BE535"/>
    <w:rsid w:val="7E679183"/>
    <w:rsid w:val="7F12E4A6"/>
    <w:rsid w:val="7F6A868C"/>
    <w:rsid w:val="7FAD8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CB62E5C"/>
  <w15:chartTrackingRefBased/>
  <w15:docId w15:val="{C23847AE-E60F-4D6D-BA8B-88267F66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63932"/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393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63932"/>
    <w:rPr>
      <w:color w:val="0000FF"/>
      <w:u w:val="single"/>
    </w:rPr>
  </w:style>
  <w:style w:type="table" w:styleId="TableGrid">
    <w:name w:val="Table Grid"/>
    <w:basedOn w:val="TableNormal"/>
    <w:uiPriority w:val="39"/>
    <w:rsid w:val="00B6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63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B1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0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0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7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D92C4B07E9D43AE04085AAB234668" ma:contentTypeVersion="6" ma:contentTypeDescription="Create a new document." ma:contentTypeScope="" ma:versionID="32790384fe80ea25e67f6e4649df7a1f">
  <xsd:schema xmlns:xsd="http://www.w3.org/2001/XMLSchema" xmlns:xs="http://www.w3.org/2001/XMLSchema" xmlns:p="http://schemas.microsoft.com/office/2006/metadata/properties" xmlns:ns2="31e993b5-bc08-4cd9-974e-82944cbb7a6b" xmlns:ns3="83d19bc1-9849-4b64-a08d-5742326af8ae" targetNamespace="http://schemas.microsoft.com/office/2006/metadata/properties" ma:root="true" ma:fieldsID="13e9894b5b9ee121ebd9957fcdc85b6b" ns2:_="" ns3:_="">
    <xsd:import namespace="31e993b5-bc08-4cd9-974e-82944cbb7a6b"/>
    <xsd:import namespace="83d19bc1-9849-4b64-a08d-5742326af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993b5-bc08-4cd9-974e-82944cbb7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19bc1-9849-4b64-a08d-5742326af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B8D64-03E6-4499-9E14-1D8C9B187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BA13C-D25E-44D8-8FB0-5457395C1D93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3d19bc1-9849-4b64-a08d-5742326af8ae"/>
    <ds:schemaRef ds:uri="31e993b5-bc08-4cd9-974e-82944cbb7a6b"/>
  </ds:schemaRefs>
</ds:datastoreItem>
</file>

<file path=customXml/itemProps3.xml><?xml version="1.0" encoding="utf-8"?>
<ds:datastoreItem xmlns:ds="http://schemas.openxmlformats.org/officeDocument/2006/customXml" ds:itemID="{9C8AD23A-11ED-471B-BC20-5B57905D4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5174E7-2DF5-443B-9603-3CE82D6DC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993b5-bc08-4cd9-974e-82944cbb7a6b"/>
    <ds:schemaRef ds:uri="83d19bc1-9849-4b64-a08d-5742326af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Ximena Victoria Cancino Ordenes</cp:lastModifiedBy>
  <cp:revision>2</cp:revision>
  <dcterms:created xsi:type="dcterms:W3CDTF">2021-05-17T10:06:00Z</dcterms:created>
  <dcterms:modified xsi:type="dcterms:W3CDTF">2021-05-17T10:06:00Z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0x010100BDBD92C4B07E9D43AE04085AAB234668</vt:lpwstr>
  </property>
</Properties>
</file>