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53F0D" w14:textId="77777777" w:rsidR="00B26EB3" w:rsidRPr="00B26EB3" w:rsidRDefault="00B26EB3" w:rsidP="00B26EB3">
      <w:pPr>
        <w:tabs>
          <w:tab w:val="left" w:pos="-720"/>
          <w:tab w:val="left" w:pos="310"/>
          <w:tab w:val="left" w:pos="835"/>
        </w:tabs>
        <w:jc w:val="center"/>
        <w:rPr>
          <w:rFonts w:eastAsia="Times New Roman" w:cs="Arial"/>
          <w:b/>
          <w:sz w:val="28"/>
          <w:szCs w:val="28"/>
          <w:lang w:val="es-ES"/>
        </w:rPr>
      </w:pPr>
      <w:r w:rsidRPr="00B26EB3">
        <w:rPr>
          <w:rFonts w:eastAsia="Times New Roman" w:cs="Arial"/>
          <w:b/>
          <w:sz w:val="28"/>
          <w:szCs w:val="28"/>
          <w:lang w:val="es-ES"/>
        </w:rPr>
        <w:t xml:space="preserve">Tercera Reunión del Memorando de Entendimiento sobre </w:t>
      </w:r>
    </w:p>
    <w:p w14:paraId="6070D181" w14:textId="77777777" w:rsidR="00B26EB3" w:rsidRPr="00B26EB3" w:rsidRDefault="00B26EB3" w:rsidP="00AA6EF4">
      <w:pPr>
        <w:tabs>
          <w:tab w:val="left" w:pos="-720"/>
          <w:tab w:val="left" w:pos="310"/>
          <w:tab w:val="left" w:pos="835"/>
        </w:tabs>
        <w:spacing w:after="120"/>
        <w:jc w:val="center"/>
        <w:rPr>
          <w:rFonts w:eastAsia="Times New Roman" w:cs="Arial"/>
          <w:b/>
          <w:sz w:val="28"/>
          <w:szCs w:val="28"/>
          <w:lang w:val="es-ES"/>
        </w:rPr>
      </w:pPr>
      <w:r w:rsidRPr="00B26EB3">
        <w:rPr>
          <w:rFonts w:eastAsia="Times New Roman" w:cs="Arial"/>
          <w:b/>
          <w:sz w:val="28"/>
          <w:szCs w:val="28"/>
          <w:lang w:val="es-ES"/>
        </w:rPr>
        <w:t xml:space="preserve">la Conservación de Aves Migratorias de Pastizales del Sur de Sudamérica y de sus Hábitats </w:t>
      </w:r>
    </w:p>
    <w:p w14:paraId="2EF51568" w14:textId="7D0BFB45" w:rsidR="00B26EB3" w:rsidRPr="00B26EB3" w:rsidRDefault="00B26EB3" w:rsidP="00B26EB3">
      <w:pPr>
        <w:pBdr>
          <w:bottom w:val="single" w:sz="4" w:space="1" w:color="auto"/>
        </w:pBdr>
        <w:tabs>
          <w:tab w:val="left" w:pos="-720"/>
          <w:tab w:val="left" w:pos="310"/>
          <w:tab w:val="left" w:pos="835"/>
        </w:tabs>
        <w:jc w:val="center"/>
        <w:rPr>
          <w:rFonts w:eastAsia="Times New Roman" w:cs="Arial"/>
          <w:i/>
          <w:lang w:val="es-ES"/>
        </w:rPr>
      </w:pPr>
      <w:r w:rsidRPr="00B26EB3">
        <w:rPr>
          <w:rFonts w:eastAsia="Times New Roman" w:cs="Arial"/>
          <w:i/>
          <w:lang w:val="es-ES"/>
        </w:rPr>
        <w:t>(Florianópolis, Brasil, 2 al 4 de diciembre</w:t>
      </w:r>
      <w:r w:rsidR="00E947F7">
        <w:rPr>
          <w:rFonts w:eastAsia="Times New Roman" w:cs="Arial"/>
          <w:i/>
          <w:lang w:val="es-ES"/>
        </w:rPr>
        <w:t xml:space="preserve"> </w:t>
      </w:r>
      <w:r w:rsidRPr="00B26EB3">
        <w:rPr>
          <w:rFonts w:eastAsia="Times New Roman" w:cs="Arial"/>
          <w:i/>
          <w:lang w:val="es-ES"/>
        </w:rPr>
        <w:t>2024)</w:t>
      </w:r>
    </w:p>
    <w:p w14:paraId="0B431545" w14:textId="78B82782" w:rsidR="00B26EB3" w:rsidRDefault="00B26EB3" w:rsidP="00AE4DAE">
      <w:pPr>
        <w:jc w:val="right"/>
        <w:rPr>
          <w:rFonts w:eastAsia="Times New Roman" w:cs="Arial"/>
          <w:lang w:val="es-ES"/>
        </w:rPr>
      </w:pPr>
      <w:bookmarkStart w:id="0" w:name="_Hlk180054657"/>
      <w:r w:rsidRPr="00B26EB3">
        <w:rPr>
          <w:rFonts w:eastAsia="Times New Roman" w:cs="Arial"/>
          <w:lang w:val="es-ES"/>
        </w:rPr>
        <w:t>UNEP/CMS/GRB-MOS3Doc.</w:t>
      </w:r>
      <w:r w:rsidR="00D5699C">
        <w:rPr>
          <w:rFonts w:eastAsia="Times New Roman" w:cs="Arial"/>
          <w:lang w:val="es-ES"/>
        </w:rPr>
        <w:t>5.1a</w:t>
      </w:r>
    </w:p>
    <w:p w14:paraId="26BFD8C0" w14:textId="77777777" w:rsidR="00AE4DAE" w:rsidRDefault="00AE4DAE" w:rsidP="00AE4DAE">
      <w:pPr>
        <w:jc w:val="right"/>
        <w:rPr>
          <w:rFonts w:eastAsia="Times New Roman" w:cs="Arial"/>
          <w:lang w:val="es-ES"/>
        </w:rPr>
      </w:pPr>
    </w:p>
    <w:bookmarkEnd w:id="0"/>
    <w:p w14:paraId="59F8DF91" w14:textId="77777777" w:rsidR="00AE4DAE" w:rsidRDefault="00AE4DAE" w:rsidP="00AE4DAE">
      <w:pPr>
        <w:rPr>
          <w:rFonts w:eastAsia="Times New Roman" w:cs="Arial"/>
          <w:lang w:val="es-ES"/>
        </w:rPr>
      </w:pPr>
    </w:p>
    <w:p w14:paraId="06CB5639" w14:textId="77777777" w:rsidR="00EB5C49" w:rsidRPr="009B0C1E" w:rsidRDefault="00EB5C49" w:rsidP="00EB5C49">
      <w:pPr>
        <w:tabs>
          <w:tab w:val="left" w:pos="2625"/>
        </w:tabs>
        <w:jc w:val="center"/>
        <w:rPr>
          <w:rFonts w:cs="Arial"/>
          <w:b/>
          <w:lang w:val="es-ES"/>
        </w:rPr>
      </w:pPr>
      <w:r w:rsidRPr="009B0C1E">
        <w:rPr>
          <w:rFonts w:eastAsia="Arial" w:cs="Arial"/>
          <w:b/>
          <w:color w:val="000000"/>
          <w:lang w:val="es-ES"/>
        </w:rPr>
        <w:t>HERRAMIENTA DE MONITOREO</w:t>
      </w:r>
    </w:p>
    <w:p w14:paraId="41B784CD" w14:textId="77777777" w:rsidR="00EB5C49" w:rsidRPr="009B0C1E" w:rsidRDefault="00EB5C49" w:rsidP="00EB5C49">
      <w:pPr>
        <w:tabs>
          <w:tab w:val="left" w:pos="2625"/>
        </w:tabs>
        <w:jc w:val="both"/>
        <w:rPr>
          <w:rFonts w:cs="Arial"/>
          <w:lang w:val="es-ES"/>
        </w:rPr>
      </w:pPr>
    </w:p>
    <w:p w14:paraId="386E79E0" w14:textId="77777777" w:rsidR="00EB5C49" w:rsidRPr="009B0C1E" w:rsidRDefault="00EB5C49" w:rsidP="00EB5C49">
      <w:pPr>
        <w:jc w:val="both"/>
        <w:rPr>
          <w:rFonts w:cs="Arial"/>
          <w:lang w:val="es-ES"/>
        </w:rPr>
      </w:pPr>
    </w:p>
    <w:p w14:paraId="01465235" w14:textId="77777777" w:rsidR="00EB5C49" w:rsidRPr="007C63CC" w:rsidRDefault="00EB5C49" w:rsidP="00EB5C49">
      <w:pPr>
        <w:pStyle w:val="ListParagraph"/>
        <w:widowControl w:val="0"/>
        <w:numPr>
          <w:ilvl w:val="0"/>
          <w:numId w:val="7"/>
        </w:numPr>
        <w:tabs>
          <w:tab w:val="num" w:pos="540"/>
        </w:tabs>
        <w:ind w:left="540" w:hanging="540"/>
        <w:jc w:val="both"/>
        <w:rPr>
          <w:rFonts w:cs="Arial"/>
          <w:lang w:val="es-ES"/>
        </w:rPr>
      </w:pPr>
      <w:r w:rsidRPr="007C63CC">
        <w:rPr>
          <w:rFonts w:cs="Arial"/>
          <w:lang w:val="es-ES"/>
        </w:rPr>
        <w:t>La herramienta de monitoreo del Plan de Acción del Memorándum de Entendimiento sobre la Conservación de las Aves Migratorias de Pastizales del Sur de América del Sur y sus Hábitats se encuentra en el Anexo de este documento.</w:t>
      </w:r>
    </w:p>
    <w:p w14:paraId="01CC67D7" w14:textId="77777777" w:rsidR="00EB5C49" w:rsidRPr="007C63CC" w:rsidRDefault="00EB5C49" w:rsidP="00EB5C49">
      <w:pPr>
        <w:pStyle w:val="ListParagraph"/>
        <w:tabs>
          <w:tab w:val="num" w:pos="540"/>
        </w:tabs>
        <w:ind w:left="540" w:hanging="540"/>
        <w:jc w:val="both"/>
        <w:rPr>
          <w:rFonts w:cs="Arial"/>
          <w:lang w:val="es-ES"/>
        </w:rPr>
      </w:pPr>
    </w:p>
    <w:p w14:paraId="19B85982" w14:textId="77777777" w:rsidR="00EB5C49" w:rsidRPr="00EB5C49" w:rsidRDefault="00EB5C49" w:rsidP="00EB5C49">
      <w:pPr>
        <w:pStyle w:val="ListParagraph"/>
        <w:widowControl w:val="0"/>
        <w:numPr>
          <w:ilvl w:val="0"/>
          <w:numId w:val="7"/>
        </w:numPr>
        <w:tabs>
          <w:tab w:val="num" w:pos="540"/>
        </w:tabs>
        <w:ind w:left="540" w:hanging="540"/>
        <w:jc w:val="both"/>
        <w:rPr>
          <w:rFonts w:cs="Arial"/>
          <w:lang w:val="es-ES"/>
        </w:rPr>
      </w:pPr>
      <w:r w:rsidRPr="00EB5C49">
        <w:rPr>
          <w:rFonts w:cs="Arial"/>
          <w:lang w:val="es-ES"/>
        </w:rPr>
        <w:t xml:space="preserve">Esta herramienta de monitoreo contiene dos hojas de cálculo. </w:t>
      </w:r>
    </w:p>
    <w:p w14:paraId="504E8A41" w14:textId="77777777" w:rsidR="00EB5C49" w:rsidRPr="00EB5C49" w:rsidRDefault="00EB5C49" w:rsidP="00EB5C49">
      <w:pPr>
        <w:pStyle w:val="ListParagraph"/>
        <w:rPr>
          <w:rFonts w:cs="Arial"/>
          <w:lang w:val="es-ES"/>
        </w:rPr>
      </w:pPr>
    </w:p>
    <w:p w14:paraId="701ACFBE" w14:textId="77777777" w:rsidR="00EB5C49" w:rsidRPr="007C63CC" w:rsidRDefault="00EB5C49" w:rsidP="00EB5C49">
      <w:pPr>
        <w:pStyle w:val="ListParagraph"/>
        <w:widowControl w:val="0"/>
        <w:numPr>
          <w:ilvl w:val="1"/>
          <w:numId w:val="7"/>
        </w:numPr>
        <w:tabs>
          <w:tab w:val="clear" w:pos="1440"/>
        </w:tabs>
        <w:spacing w:after="80"/>
        <w:ind w:left="1094" w:hanging="547"/>
        <w:contextualSpacing w:val="0"/>
        <w:jc w:val="both"/>
        <w:rPr>
          <w:rFonts w:cs="Arial"/>
          <w:lang w:val="es-ES"/>
        </w:rPr>
      </w:pPr>
      <w:r w:rsidRPr="007C63CC">
        <w:rPr>
          <w:rFonts w:cs="Arial"/>
          <w:lang w:val="es-ES"/>
        </w:rPr>
        <w:t>El primero, titulado MOS3 2024, contiene una lista detallada de las actividades incluidas en el Plan de Acción y los comentarios reportados por Brasil, Argentina y Paraguay. Los otros dos Estados signatarios, Uruguay y Bolivia, no han presentado una actualización a tiempo para este documento.</w:t>
      </w:r>
    </w:p>
    <w:p w14:paraId="4FA09260" w14:textId="77777777" w:rsidR="00EB5C49" w:rsidRPr="007C63CC" w:rsidRDefault="00EB5C49" w:rsidP="00EB5C49">
      <w:pPr>
        <w:pStyle w:val="ListParagraph"/>
        <w:widowControl w:val="0"/>
        <w:numPr>
          <w:ilvl w:val="1"/>
          <w:numId w:val="7"/>
        </w:numPr>
        <w:tabs>
          <w:tab w:val="clear" w:pos="1440"/>
        </w:tabs>
        <w:ind w:left="1080" w:hanging="540"/>
        <w:jc w:val="both"/>
        <w:rPr>
          <w:rFonts w:cs="Arial"/>
          <w:lang w:val="es-ES"/>
        </w:rPr>
      </w:pPr>
      <w:r w:rsidRPr="007C63CC">
        <w:rPr>
          <w:rFonts w:cs="Arial"/>
          <w:lang w:val="es-ES"/>
        </w:rPr>
        <w:t>La segunda hoja de cálculo, titulada Panel de Gestión, contiene un resumen de la implementación de las actividades.</w:t>
      </w:r>
    </w:p>
    <w:p w14:paraId="5E1C4B82" w14:textId="77777777" w:rsidR="00EB5C49" w:rsidRPr="007C63CC" w:rsidRDefault="00EB5C49" w:rsidP="00EB5C49">
      <w:pPr>
        <w:pStyle w:val="ListParagraph"/>
        <w:tabs>
          <w:tab w:val="num" w:pos="540"/>
        </w:tabs>
        <w:ind w:left="540" w:hanging="540"/>
        <w:jc w:val="both"/>
        <w:rPr>
          <w:rFonts w:cs="Arial"/>
          <w:lang w:val="es-ES"/>
        </w:rPr>
      </w:pPr>
    </w:p>
    <w:p w14:paraId="7E89A3DF" w14:textId="77777777" w:rsidR="00EB5C49" w:rsidRPr="007C63CC" w:rsidRDefault="00EB5C49" w:rsidP="00EB5C49">
      <w:pPr>
        <w:pStyle w:val="ListParagraph"/>
        <w:widowControl w:val="0"/>
        <w:numPr>
          <w:ilvl w:val="0"/>
          <w:numId w:val="7"/>
        </w:numPr>
        <w:tabs>
          <w:tab w:val="num" w:pos="540"/>
        </w:tabs>
        <w:ind w:left="540" w:hanging="540"/>
        <w:jc w:val="both"/>
        <w:rPr>
          <w:rFonts w:cs="Arial"/>
          <w:lang w:val="es-ES"/>
        </w:rPr>
      </w:pPr>
      <w:r w:rsidRPr="007C63CC">
        <w:rPr>
          <w:rFonts w:cs="Arial"/>
          <w:lang w:val="es-ES"/>
        </w:rPr>
        <w:t xml:space="preserve">Este documento proporciona una actualización para comparar con la producida para la reunión virtual de los signatarios del MOU que tuvo lugar en septiembre de 2020, la cual puede ser consultada </w:t>
      </w:r>
      <w:hyperlink r:id="rId11" w:history="1">
        <w:r w:rsidRPr="007C63CC">
          <w:rPr>
            <w:rStyle w:val="Hyperlink"/>
            <w:rFonts w:cs="Arial"/>
            <w:lang w:val="es-ES"/>
          </w:rPr>
          <w:t>en este enlace</w:t>
        </w:r>
      </w:hyperlink>
    </w:p>
    <w:p w14:paraId="0160A690" w14:textId="77777777" w:rsidR="00EB5C49" w:rsidRPr="007C63CC" w:rsidRDefault="00EB5C49" w:rsidP="00EB5C49">
      <w:pPr>
        <w:pStyle w:val="ListParagraph"/>
        <w:ind w:left="540"/>
        <w:jc w:val="both"/>
        <w:rPr>
          <w:rFonts w:cs="Arial"/>
          <w:lang w:val="es-ES"/>
        </w:rPr>
      </w:pPr>
    </w:p>
    <w:p w14:paraId="73E2A239" w14:textId="77777777" w:rsidR="00EB5C49" w:rsidRPr="009C3DBE" w:rsidRDefault="00EB5C49" w:rsidP="00EB5C49">
      <w:pPr>
        <w:rPr>
          <w:rFonts w:cs="Arial"/>
          <w:u w:val="single"/>
        </w:rPr>
      </w:pPr>
      <w:r w:rsidRPr="009C3DBE">
        <w:rPr>
          <w:rFonts w:cs="Arial"/>
          <w:u w:val="single"/>
        </w:rPr>
        <w:t>Acciones recomendadas</w:t>
      </w:r>
    </w:p>
    <w:p w14:paraId="58766296" w14:textId="77777777" w:rsidR="00EB5C49" w:rsidRPr="00090285" w:rsidRDefault="00EB5C49" w:rsidP="00EB5C49">
      <w:pPr>
        <w:rPr>
          <w:rFonts w:cs="Arial"/>
        </w:rPr>
      </w:pPr>
    </w:p>
    <w:p w14:paraId="50B0FFDD" w14:textId="77777777" w:rsidR="00EB5C49" w:rsidRDefault="00EB5C49" w:rsidP="00156BBD">
      <w:pPr>
        <w:pStyle w:val="ListParagraph"/>
        <w:widowControl w:val="0"/>
        <w:numPr>
          <w:ilvl w:val="0"/>
          <w:numId w:val="7"/>
        </w:numPr>
        <w:tabs>
          <w:tab w:val="num" w:pos="630"/>
        </w:tabs>
        <w:ind w:left="540" w:hanging="540"/>
        <w:contextualSpacing w:val="0"/>
        <w:jc w:val="both"/>
        <w:rPr>
          <w:rFonts w:cs="Arial"/>
          <w:lang w:val="es-ES"/>
        </w:rPr>
      </w:pPr>
      <w:r w:rsidRPr="007C63CC">
        <w:rPr>
          <w:rFonts w:cs="Arial"/>
          <w:lang w:val="es-ES"/>
        </w:rPr>
        <w:t xml:space="preserve">Se recomienda la reunión a: </w:t>
      </w:r>
    </w:p>
    <w:p w14:paraId="3154A64A" w14:textId="77777777" w:rsidR="00EB5C49" w:rsidRDefault="00EB5C49" w:rsidP="00156BBD">
      <w:pPr>
        <w:pStyle w:val="ListParagraph"/>
        <w:ind w:left="540"/>
        <w:contextualSpacing w:val="0"/>
        <w:jc w:val="both"/>
        <w:rPr>
          <w:rFonts w:cs="Arial"/>
          <w:lang w:val="es-ES"/>
        </w:rPr>
      </w:pPr>
    </w:p>
    <w:p w14:paraId="177C3908" w14:textId="325BEF99" w:rsidR="00EB5C49" w:rsidRPr="00156BBD" w:rsidRDefault="00156BBD" w:rsidP="00156BBD">
      <w:pPr>
        <w:pStyle w:val="ListParagraph"/>
        <w:widowControl w:val="0"/>
        <w:numPr>
          <w:ilvl w:val="0"/>
          <w:numId w:val="8"/>
        </w:numPr>
        <w:ind w:left="900"/>
        <w:contextualSpacing w:val="0"/>
        <w:jc w:val="both"/>
        <w:rPr>
          <w:rFonts w:cs="Arial"/>
          <w:sz w:val="21"/>
          <w:szCs w:val="21"/>
          <w:lang w:val="es-ES"/>
        </w:rPr>
      </w:pPr>
      <w:r>
        <w:rPr>
          <w:rFonts w:cs="Arial"/>
          <w:szCs w:val="16"/>
          <w:lang w:val="es-ES"/>
        </w:rPr>
        <w:t>r</w:t>
      </w:r>
      <w:r w:rsidR="00EB5C49" w:rsidRPr="005B0CEA">
        <w:rPr>
          <w:rFonts w:cs="Arial"/>
          <w:szCs w:val="16"/>
          <w:lang w:val="es-ES"/>
        </w:rPr>
        <w:t>evisar la herramienta actual en lo que respecta a la necesidad de modificaciones;</w:t>
      </w:r>
    </w:p>
    <w:p w14:paraId="1053D537" w14:textId="77777777" w:rsidR="00156BBD" w:rsidRPr="00EB5C49" w:rsidRDefault="00156BBD" w:rsidP="00156BBD">
      <w:pPr>
        <w:pStyle w:val="ListParagraph"/>
        <w:widowControl w:val="0"/>
        <w:ind w:left="900"/>
        <w:contextualSpacing w:val="0"/>
        <w:jc w:val="both"/>
        <w:rPr>
          <w:rFonts w:cs="Arial"/>
          <w:sz w:val="21"/>
          <w:szCs w:val="21"/>
          <w:lang w:val="es-ES"/>
        </w:rPr>
      </w:pPr>
    </w:p>
    <w:p w14:paraId="17A096F1" w14:textId="0988389A" w:rsidR="00EB5C49" w:rsidRPr="00156BBD" w:rsidRDefault="00156BBD" w:rsidP="00156BBD">
      <w:pPr>
        <w:pStyle w:val="ListParagraph"/>
        <w:widowControl w:val="0"/>
        <w:numPr>
          <w:ilvl w:val="0"/>
          <w:numId w:val="8"/>
        </w:numPr>
        <w:ind w:left="900"/>
        <w:contextualSpacing w:val="0"/>
        <w:jc w:val="both"/>
        <w:rPr>
          <w:rFonts w:cs="Arial"/>
          <w:sz w:val="21"/>
          <w:szCs w:val="21"/>
          <w:lang w:val="es-ES"/>
        </w:rPr>
      </w:pPr>
      <w:r>
        <w:rPr>
          <w:rFonts w:cs="Arial"/>
          <w:szCs w:val="16"/>
          <w:lang w:val="es-ES"/>
        </w:rPr>
        <w:t>d</w:t>
      </w:r>
      <w:r w:rsidR="00EB5C49" w:rsidRPr="00EB5C49">
        <w:rPr>
          <w:rFonts w:cs="Arial"/>
          <w:szCs w:val="16"/>
          <w:lang w:val="es-ES"/>
        </w:rPr>
        <w:t>iscutir y respaldar cualquier posible enmienda a la herramienta, según corresponda</w:t>
      </w:r>
      <w:r>
        <w:rPr>
          <w:rFonts w:cs="Arial"/>
          <w:szCs w:val="16"/>
          <w:lang w:val="es-ES"/>
        </w:rPr>
        <w:t>.</w:t>
      </w:r>
    </w:p>
    <w:p w14:paraId="76B40E35" w14:textId="77777777" w:rsidR="00156BBD" w:rsidRPr="00156BBD" w:rsidRDefault="00156BBD" w:rsidP="00156BBD">
      <w:pPr>
        <w:pStyle w:val="ListParagraph"/>
        <w:rPr>
          <w:rFonts w:cs="Arial"/>
          <w:sz w:val="21"/>
          <w:szCs w:val="21"/>
          <w:lang w:val="es-ES"/>
        </w:rPr>
      </w:pPr>
    </w:p>
    <w:p w14:paraId="1EA9E49D" w14:textId="4EDE74A4" w:rsidR="00156BBD" w:rsidRDefault="00156BBD">
      <w:pPr>
        <w:rPr>
          <w:rFonts w:cs="Arial"/>
          <w:sz w:val="21"/>
          <w:szCs w:val="21"/>
          <w:lang w:val="es-ES"/>
        </w:rPr>
      </w:pPr>
      <w:r>
        <w:rPr>
          <w:rFonts w:cs="Arial"/>
          <w:sz w:val="21"/>
          <w:szCs w:val="21"/>
          <w:lang w:val="es-ES"/>
        </w:rPr>
        <w:br w:type="page"/>
      </w:r>
    </w:p>
    <w:p w14:paraId="4C5EECAF" w14:textId="77777777" w:rsidR="00AF5C0E" w:rsidRPr="00AF5C0E" w:rsidRDefault="00AF5C0E" w:rsidP="00AF5C0E">
      <w:pPr>
        <w:tabs>
          <w:tab w:val="left" w:pos="2625"/>
        </w:tabs>
        <w:jc w:val="right"/>
        <w:rPr>
          <w:rFonts w:cs="Arial"/>
          <w:b/>
          <w:bCs/>
          <w:lang w:val="es-ES"/>
        </w:rPr>
      </w:pPr>
      <w:r w:rsidRPr="00AF5C0E">
        <w:rPr>
          <w:rFonts w:cs="Arial"/>
          <w:b/>
          <w:bCs/>
          <w:lang w:val="es-ES"/>
        </w:rPr>
        <w:lastRenderedPageBreak/>
        <w:t>ANEXO</w:t>
      </w:r>
    </w:p>
    <w:p w14:paraId="70AACA04" w14:textId="77777777" w:rsidR="00AF5C0E" w:rsidRPr="00AF5C0E" w:rsidRDefault="00AF5C0E" w:rsidP="00AF5C0E">
      <w:pPr>
        <w:tabs>
          <w:tab w:val="left" w:pos="2625"/>
        </w:tabs>
        <w:jc w:val="both"/>
        <w:rPr>
          <w:rFonts w:cs="Arial"/>
          <w:lang w:val="es-ES"/>
        </w:rPr>
      </w:pPr>
    </w:p>
    <w:p w14:paraId="6314F07D" w14:textId="77777777" w:rsidR="00AF5C0E" w:rsidRPr="00AF5C0E" w:rsidRDefault="00AF5C0E" w:rsidP="00AF5C0E">
      <w:pPr>
        <w:tabs>
          <w:tab w:val="left" w:pos="2625"/>
        </w:tabs>
        <w:jc w:val="both"/>
        <w:rPr>
          <w:rFonts w:cs="Arial"/>
          <w:lang w:val="es-ES"/>
        </w:rPr>
      </w:pPr>
    </w:p>
    <w:p w14:paraId="355AE120" w14:textId="77777777" w:rsidR="00AF5C0E" w:rsidRPr="00572E39" w:rsidRDefault="00AF5C0E" w:rsidP="00AF5C0E">
      <w:pPr>
        <w:tabs>
          <w:tab w:val="left" w:pos="2625"/>
        </w:tabs>
        <w:jc w:val="center"/>
        <w:rPr>
          <w:rFonts w:cs="Arial"/>
          <w:b/>
          <w:bCs/>
          <w:lang w:val="es-ES"/>
        </w:rPr>
      </w:pPr>
      <w:r w:rsidRPr="00572E39">
        <w:rPr>
          <w:rFonts w:cs="Arial"/>
          <w:b/>
          <w:bCs/>
          <w:lang w:val="es-ES"/>
        </w:rPr>
        <w:t>HERRAMIENTA DE MONITOREO PARA EL MEMORÁNDUM DE ENTENDIMIENTO SOBRE LA CONSERVACIÓN DE LAS AVES MIGRATORIAS DE PASTIZALES DEL SUR DE SUDAMÉRICA Y SUS HÁBITATS</w:t>
      </w:r>
    </w:p>
    <w:p w14:paraId="7A7B49CF" w14:textId="77777777" w:rsidR="00AF5C0E" w:rsidRPr="00572E39" w:rsidRDefault="00AF5C0E" w:rsidP="00AF5C0E">
      <w:pPr>
        <w:tabs>
          <w:tab w:val="left" w:pos="2625"/>
        </w:tabs>
        <w:jc w:val="both"/>
        <w:rPr>
          <w:rFonts w:cs="Arial"/>
          <w:lang w:val="es-ES"/>
        </w:rPr>
      </w:pPr>
    </w:p>
    <w:p w14:paraId="66CB8B73" w14:textId="77777777" w:rsidR="00AF5C0E" w:rsidRPr="00572E39" w:rsidRDefault="00AF5C0E" w:rsidP="00AF5C0E">
      <w:pPr>
        <w:tabs>
          <w:tab w:val="left" w:pos="2625"/>
        </w:tabs>
        <w:jc w:val="both"/>
        <w:rPr>
          <w:rFonts w:cs="Arial"/>
          <w:lang w:val="es-ES"/>
        </w:rPr>
      </w:pPr>
    </w:p>
    <w:p w14:paraId="29B1A15B" w14:textId="7D0338BC" w:rsidR="00AF5C0E" w:rsidRPr="00572E39" w:rsidRDefault="00AF5C0E" w:rsidP="00AF5C0E">
      <w:pPr>
        <w:tabs>
          <w:tab w:val="left" w:pos="2625"/>
        </w:tabs>
        <w:rPr>
          <w:rFonts w:cs="Arial"/>
          <w:lang w:val="es-ES"/>
        </w:rPr>
      </w:pPr>
      <w:r w:rsidRPr="00572E39">
        <w:rPr>
          <w:rFonts w:cs="Arial"/>
          <w:lang w:val="es-ES"/>
        </w:rPr>
        <w:t>El documento, en formato Excel, está disponible aquí:</w:t>
      </w:r>
      <w:r w:rsidR="00F15463">
        <w:rPr>
          <w:rFonts w:cs="Arial"/>
          <w:lang w:val="es-ES"/>
        </w:rPr>
        <w:t xml:space="preserve"> </w:t>
      </w:r>
      <w:hyperlink r:id="rId12" w:history="1">
        <w:r w:rsidR="00F15463" w:rsidRPr="00F15463">
          <w:rPr>
            <w:rStyle w:val="Hyperlink"/>
            <w:rFonts w:cs="Arial"/>
            <w:lang w:val="es-ES"/>
          </w:rPr>
          <w:t>Plan de Acción</w:t>
        </w:r>
      </w:hyperlink>
    </w:p>
    <w:p w14:paraId="1E87ED16" w14:textId="77777777" w:rsidR="00AF5C0E" w:rsidRPr="00572E39" w:rsidRDefault="00AF5C0E" w:rsidP="00AF5C0E">
      <w:pPr>
        <w:tabs>
          <w:tab w:val="left" w:pos="2625"/>
        </w:tabs>
        <w:rPr>
          <w:rFonts w:cs="Arial"/>
          <w:lang w:val="es-ES"/>
        </w:rPr>
      </w:pPr>
    </w:p>
    <w:p w14:paraId="472D98D6" w14:textId="77777777" w:rsidR="00156BBD" w:rsidRPr="00EB5C49" w:rsidRDefault="00156BBD" w:rsidP="00156BBD">
      <w:pPr>
        <w:pStyle w:val="ListParagraph"/>
        <w:widowControl w:val="0"/>
        <w:ind w:left="900"/>
        <w:contextualSpacing w:val="0"/>
        <w:jc w:val="both"/>
        <w:rPr>
          <w:rFonts w:cs="Arial"/>
          <w:sz w:val="21"/>
          <w:szCs w:val="21"/>
          <w:lang w:val="es-ES"/>
        </w:rPr>
      </w:pPr>
    </w:p>
    <w:sectPr w:rsidR="00156BBD" w:rsidRPr="00EB5C49" w:rsidSect="008168DA">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22D03" w14:textId="77777777" w:rsidR="00607338" w:rsidRDefault="00607338" w:rsidP="008562CA">
      <w:r>
        <w:separator/>
      </w:r>
    </w:p>
  </w:endnote>
  <w:endnote w:type="continuationSeparator" w:id="0">
    <w:p w14:paraId="7BF3928D" w14:textId="77777777" w:rsidR="00607338" w:rsidRDefault="00607338"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825777459"/>
      <w:docPartObj>
        <w:docPartGallery w:val="Page Numbers (Bottom of Page)"/>
        <w:docPartUnique/>
      </w:docPartObj>
    </w:sdtPr>
    <w:sdtEndPr>
      <w:rPr>
        <w:noProof/>
      </w:rPr>
    </w:sdtEndPr>
    <w:sdtContent>
      <w:p w14:paraId="1D05B80F"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795497213"/>
      <w:docPartObj>
        <w:docPartGallery w:val="Page Numbers (Bottom of Page)"/>
        <w:docPartUnique/>
      </w:docPartObj>
    </w:sdtPr>
    <w:sdtEndPr>
      <w:rPr>
        <w:noProof/>
      </w:rPr>
    </w:sdtEndPr>
    <w:sdtContent>
      <w:p w14:paraId="7643A533"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BFC58" w14:textId="77777777" w:rsidR="009B0C1E" w:rsidRDefault="009B0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CCBC8" w14:textId="77777777" w:rsidR="00607338" w:rsidRDefault="00607338" w:rsidP="008562CA">
      <w:r>
        <w:separator/>
      </w:r>
    </w:p>
  </w:footnote>
  <w:footnote w:type="continuationSeparator" w:id="0">
    <w:p w14:paraId="242A3A53" w14:textId="77777777" w:rsidR="00607338" w:rsidRDefault="00607338"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92799" w14:textId="679F6B40" w:rsidR="00B26EB3" w:rsidRPr="0017535E" w:rsidRDefault="00B26EB3" w:rsidP="00B26EB3">
    <w:pPr>
      <w:pBdr>
        <w:bottom w:val="single" w:sz="4" w:space="1" w:color="auto"/>
      </w:pBdr>
      <w:spacing w:before="120"/>
      <w:rPr>
        <w:rFonts w:cs="Arial"/>
        <w:i/>
        <w:iCs/>
        <w:sz w:val="18"/>
        <w:szCs w:val="18"/>
        <w:lang w:val="en-GB"/>
      </w:rPr>
    </w:pPr>
    <w:r w:rsidRPr="0017535E">
      <w:rPr>
        <w:rFonts w:cs="Arial"/>
        <w:i/>
        <w:iCs/>
        <w:sz w:val="18"/>
        <w:szCs w:val="18"/>
        <w:lang w:val="en-GB"/>
      </w:rPr>
      <w:t>UNEP/CMS/</w:t>
    </w:r>
    <w:r>
      <w:rPr>
        <w:rFonts w:cs="Arial"/>
        <w:i/>
        <w:iCs/>
        <w:sz w:val="18"/>
        <w:szCs w:val="18"/>
        <w:lang w:val="en-GB"/>
      </w:rPr>
      <w:t>GRB-MOS3</w:t>
    </w:r>
    <w:r w:rsidRPr="0017535E">
      <w:rPr>
        <w:rFonts w:cs="Arial"/>
        <w:i/>
        <w:iCs/>
        <w:sz w:val="18"/>
        <w:szCs w:val="18"/>
        <w:lang w:val="en-GB"/>
      </w:rPr>
      <w:t>/Doc.</w:t>
    </w:r>
    <w:r w:rsidR="009B0C1E">
      <w:rPr>
        <w:rFonts w:cs="Arial"/>
        <w:i/>
        <w:iCs/>
        <w:sz w:val="18"/>
        <w:szCs w:val="18"/>
        <w:lang w:val="en-GB"/>
      </w:rPr>
      <w:t>5</w:t>
    </w:r>
    <w:r w:rsidR="00156BBD">
      <w:rPr>
        <w:rFonts w:cs="Arial"/>
        <w:i/>
        <w:iCs/>
        <w:sz w:val="18"/>
        <w:szCs w:val="18"/>
        <w:lang w:val="en-GB"/>
      </w:rPr>
      <w:t>.1</w:t>
    </w:r>
    <w:r w:rsidR="009B0C1E">
      <w:rPr>
        <w:rFonts w:cs="Arial"/>
        <w:i/>
        <w:iCs/>
        <w:sz w:val="18"/>
        <w:szCs w:val="18"/>
        <w:lang w:val="en-GB"/>
      </w:rPr>
      <w:t>a</w:t>
    </w:r>
    <w:r w:rsidR="00156BBD">
      <w:rPr>
        <w:rFonts w:cs="Arial"/>
        <w:i/>
        <w:iCs/>
        <w:sz w:val="18"/>
        <w:szCs w:val="18"/>
        <w:lang w:val="en-GB"/>
      </w:rPr>
      <w:t>/Anexo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5BFD0" w14:textId="77777777" w:rsidR="00B26EB3" w:rsidRPr="0017535E" w:rsidRDefault="00B26EB3" w:rsidP="00B26EB3">
    <w:pPr>
      <w:pBdr>
        <w:bottom w:val="single" w:sz="4" w:space="1" w:color="auto"/>
      </w:pBdr>
      <w:spacing w:before="120"/>
      <w:jc w:val="right"/>
      <w:rPr>
        <w:rFonts w:cs="Arial"/>
        <w:i/>
        <w:iCs/>
        <w:sz w:val="18"/>
        <w:szCs w:val="18"/>
        <w:lang w:val="en-GB"/>
      </w:rPr>
    </w:pPr>
    <w:bookmarkStart w:id="1" w:name="_Hlk176256144"/>
    <w:bookmarkStart w:id="2" w:name="_Hlk176256145"/>
    <w:r w:rsidRPr="0017535E">
      <w:rPr>
        <w:rFonts w:cs="Arial"/>
        <w:i/>
        <w:iCs/>
        <w:sz w:val="18"/>
        <w:szCs w:val="18"/>
        <w:lang w:val="en-GB"/>
      </w:rPr>
      <w:t>UNEP/CMS/</w:t>
    </w:r>
    <w:r>
      <w:rPr>
        <w:rFonts w:cs="Arial"/>
        <w:i/>
        <w:iCs/>
        <w:sz w:val="18"/>
        <w:szCs w:val="18"/>
        <w:lang w:val="en-GB"/>
      </w:rPr>
      <w:t>GRB-MOS3</w:t>
    </w:r>
    <w:r w:rsidRPr="0017535E">
      <w:rPr>
        <w:rFonts w:cs="Arial"/>
        <w:i/>
        <w:iCs/>
        <w:sz w:val="18"/>
        <w:szCs w:val="18"/>
        <w:lang w:val="en-GB"/>
      </w:rPr>
      <w:t>/Doc.XX</w:t>
    </w:r>
    <w:bookmarkEnd w:id="1"/>
    <w:bookmarkEnd w:id="2"/>
  </w:p>
  <w:p w14:paraId="6129B06B" w14:textId="77777777" w:rsidR="00B26EB3" w:rsidRDefault="00B26E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39039" w14:textId="4A7B9ADF" w:rsidR="001F56E8" w:rsidRPr="00EB2EEE" w:rsidRDefault="003A52D0" w:rsidP="00B26EB3">
    <w:pPr>
      <w:tabs>
        <w:tab w:val="left" w:pos="-720"/>
        <w:tab w:val="left" w:pos="310"/>
        <w:tab w:val="left" w:pos="1080"/>
      </w:tabs>
      <w:ind w:right="1123"/>
      <w:jc w:val="both"/>
    </w:pPr>
    <w:r>
      <w:rPr>
        <w:noProof/>
      </w:rPr>
      <w:drawing>
        <wp:anchor distT="0" distB="0" distL="114300" distR="114300" simplePos="0" relativeHeight="251661312" behindDoc="1" locked="0" layoutInCell="1" allowOverlap="1" wp14:anchorId="6D589A67" wp14:editId="1FB21D77">
          <wp:simplePos x="0" y="0"/>
          <wp:positionH relativeFrom="column">
            <wp:posOffset>-422910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F57561">
      <w:rPr>
        <w:noProof/>
      </w:rPr>
      <mc:AlternateContent>
        <mc:Choice Requires="wps">
          <w:drawing>
            <wp:anchor distT="45720" distB="45720" distL="114300" distR="114300" simplePos="0" relativeHeight="251660288" behindDoc="0" locked="0" layoutInCell="1" allowOverlap="1" wp14:anchorId="2544D6D7" wp14:editId="5CF2AC21">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46742D7"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187C0CF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544D6D7" id="_x0000_t202" coordsize="21600,21600" o:spt="202" path="m,l,21600r21600,l21600,xe">
              <v:stroke joinstyle="miter"/>
              <v:path gradientshapeok="t" o:connecttype="rect"/>
            </v:shapetype>
            <v:shape id="Text Box 2" o:spid="_x0000_s1026" type="#_x0000_t202" style="position:absolute;left:0;text-align:left;margin-left:70.5pt;margin-top:22.9pt;width:360.9pt;height:4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546742D7"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187C0CF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v:textbox>
              <w10:wrap type="square"/>
            </v:shape>
          </w:pict>
        </mc:Fallback>
      </mc:AlternateContent>
    </w:r>
    <w:r w:rsidR="00F57561">
      <w:rPr>
        <w:noProof/>
      </w:rPr>
      <w:drawing>
        <wp:anchor distT="0" distB="0" distL="114300" distR="114300" simplePos="0" relativeHeight="251659264" behindDoc="1" locked="0" layoutInCell="1" allowOverlap="1" wp14:anchorId="64C24667" wp14:editId="28EAF851">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B214D"/>
    <w:multiLevelType w:val="hybridMultilevel"/>
    <w:tmpl w:val="84A63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6423E"/>
    <w:multiLevelType w:val="multilevel"/>
    <w:tmpl w:val="931E51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92D5663"/>
    <w:multiLevelType w:val="hybridMultilevel"/>
    <w:tmpl w:val="CD7A3BF8"/>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67329F4"/>
    <w:multiLevelType w:val="multilevel"/>
    <w:tmpl w:val="4B820D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79E6F10"/>
    <w:multiLevelType w:val="multilevel"/>
    <w:tmpl w:val="F40029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4A93CF7"/>
    <w:multiLevelType w:val="hybridMultilevel"/>
    <w:tmpl w:val="34644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A564B"/>
    <w:multiLevelType w:val="hybridMultilevel"/>
    <w:tmpl w:val="A9268B7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762923183">
    <w:abstractNumId w:val="6"/>
  </w:num>
  <w:num w:numId="2" w16cid:durableId="643003633">
    <w:abstractNumId w:val="3"/>
  </w:num>
  <w:num w:numId="3" w16cid:durableId="1009260300">
    <w:abstractNumId w:val="4"/>
  </w:num>
  <w:num w:numId="4" w16cid:durableId="15669868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3048157">
    <w:abstractNumId w:val="0"/>
  </w:num>
  <w:num w:numId="6" w16cid:durableId="530535978">
    <w:abstractNumId w:val="5"/>
  </w:num>
  <w:num w:numId="7" w16cid:durableId="2023244023">
    <w:abstractNumId w:val="1"/>
  </w:num>
  <w:num w:numId="8" w16cid:durableId="1008870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6FD5"/>
    <w:rsid w:val="00034F7E"/>
    <w:rsid w:val="00053498"/>
    <w:rsid w:val="00084897"/>
    <w:rsid w:val="000C2262"/>
    <w:rsid w:val="001074A3"/>
    <w:rsid w:val="0011146B"/>
    <w:rsid w:val="00115B7B"/>
    <w:rsid w:val="00156BBD"/>
    <w:rsid w:val="00187427"/>
    <w:rsid w:val="001E06EB"/>
    <w:rsid w:val="001F56E8"/>
    <w:rsid w:val="00236C6A"/>
    <w:rsid w:val="00251F66"/>
    <w:rsid w:val="002A0E77"/>
    <w:rsid w:val="002B37A0"/>
    <w:rsid w:val="002F15E9"/>
    <w:rsid w:val="00350E00"/>
    <w:rsid w:val="003A52D0"/>
    <w:rsid w:val="00402C26"/>
    <w:rsid w:val="0047101B"/>
    <w:rsid w:val="0057069B"/>
    <w:rsid w:val="005C6B60"/>
    <w:rsid w:val="005E1A0D"/>
    <w:rsid w:val="00607338"/>
    <w:rsid w:val="006230C9"/>
    <w:rsid w:val="00660631"/>
    <w:rsid w:val="006C4569"/>
    <w:rsid w:val="00763277"/>
    <w:rsid w:val="00767A65"/>
    <w:rsid w:val="00772B48"/>
    <w:rsid w:val="007A7956"/>
    <w:rsid w:val="007D5FBB"/>
    <w:rsid w:val="007E238D"/>
    <w:rsid w:val="007F110A"/>
    <w:rsid w:val="00806DEA"/>
    <w:rsid w:val="008168DA"/>
    <w:rsid w:val="00820839"/>
    <w:rsid w:val="00844F23"/>
    <w:rsid w:val="00855275"/>
    <w:rsid w:val="008562CA"/>
    <w:rsid w:val="008A5C41"/>
    <w:rsid w:val="008D7252"/>
    <w:rsid w:val="00981712"/>
    <w:rsid w:val="009A40F8"/>
    <w:rsid w:val="009B0C1E"/>
    <w:rsid w:val="009F6644"/>
    <w:rsid w:val="00A511CF"/>
    <w:rsid w:val="00A65BDE"/>
    <w:rsid w:val="00AA6EF4"/>
    <w:rsid w:val="00AE4DAE"/>
    <w:rsid w:val="00AF5C0E"/>
    <w:rsid w:val="00B15E32"/>
    <w:rsid w:val="00B26EB3"/>
    <w:rsid w:val="00B36C20"/>
    <w:rsid w:val="00B449C7"/>
    <w:rsid w:val="00B66BCD"/>
    <w:rsid w:val="00BB3F80"/>
    <w:rsid w:val="00BE7C6B"/>
    <w:rsid w:val="00C347E8"/>
    <w:rsid w:val="00C62BAD"/>
    <w:rsid w:val="00C90121"/>
    <w:rsid w:val="00CB1367"/>
    <w:rsid w:val="00D53B79"/>
    <w:rsid w:val="00D5699C"/>
    <w:rsid w:val="00D60993"/>
    <w:rsid w:val="00DB2C82"/>
    <w:rsid w:val="00E145DE"/>
    <w:rsid w:val="00E15973"/>
    <w:rsid w:val="00E31269"/>
    <w:rsid w:val="00E85763"/>
    <w:rsid w:val="00E86BCF"/>
    <w:rsid w:val="00E947F7"/>
    <w:rsid w:val="00E976CE"/>
    <w:rsid w:val="00EB2EEE"/>
    <w:rsid w:val="00EB5C49"/>
    <w:rsid w:val="00EE3693"/>
    <w:rsid w:val="00EF782F"/>
    <w:rsid w:val="00F01E83"/>
    <w:rsid w:val="00F15463"/>
    <w:rsid w:val="00F234D7"/>
    <w:rsid w:val="00F4206A"/>
    <w:rsid w:val="00F57561"/>
    <w:rsid w:val="00FB0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43470"/>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link w:val="ListParagraphChar"/>
    <w:uiPriority w:val="34"/>
    <w:qFormat/>
    <w:rsid w:val="00EF782F"/>
    <w:pPr>
      <w:ind w:left="720"/>
      <w:contextualSpacing/>
    </w:pPr>
  </w:style>
  <w:style w:type="character" w:styleId="Hyperlink">
    <w:name w:val="Hyperlink"/>
    <w:basedOn w:val="DefaultParagraphFont"/>
    <w:uiPriority w:val="99"/>
    <w:unhideWhenUsed/>
    <w:rsid w:val="002B37A0"/>
    <w:rPr>
      <w:color w:val="0563C1" w:themeColor="hyperlink"/>
      <w:u w:val="single"/>
    </w:rPr>
  </w:style>
  <w:style w:type="character" w:styleId="UnresolvedMention">
    <w:name w:val="Unresolved Mention"/>
    <w:basedOn w:val="DefaultParagraphFont"/>
    <w:uiPriority w:val="99"/>
    <w:semiHidden/>
    <w:unhideWhenUsed/>
    <w:rsid w:val="006230C9"/>
    <w:rPr>
      <w:color w:val="605E5C"/>
      <w:shd w:val="clear" w:color="auto" w:fill="E1DFDD"/>
    </w:rPr>
  </w:style>
  <w:style w:type="character" w:customStyle="1" w:styleId="ListParagraphChar">
    <w:name w:val="List Paragraph Char"/>
    <w:link w:val="ListParagraph"/>
    <w:locked/>
    <w:rsid w:val="00F234D7"/>
    <w:rPr>
      <w:rFonts w:ascii="Arial" w:hAnsi="Arial"/>
    </w:rPr>
  </w:style>
  <w:style w:type="paragraph" w:styleId="FootnoteText">
    <w:name w:val="footnote text"/>
    <w:basedOn w:val="Normal"/>
    <w:link w:val="FootnoteTextChar"/>
    <w:uiPriority w:val="99"/>
    <w:semiHidden/>
    <w:unhideWhenUsed/>
    <w:rsid w:val="00F234D7"/>
    <w:rPr>
      <w:sz w:val="20"/>
      <w:szCs w:val="20"/>
    </w:rPr>
  </w:style>
  <w:style w:type="character" w:customStyle="1" w:styleId="FootnoteTextChar">
    <w:name w:val="Footnote Text Char"/>
    <w:basedOn w:val="DefaultParagraphFont"/>
    <w:link w:val="FootnoteText"/>
    <w:uiPriority w:val="99"/>
    <w:semiHidden/>
    <w:rsid w:val="00F234D7"/>
    <w:rPr>
      <w:rFonts w:ascii="Arial" w:hAnsi="Arial"/>
      <w:sz w:val="20"/>
      <w:szCs w:val="20"/>
    </w:rPr>
  </w:style>
  <w:style w:type="character" w:styleId="FootnoteReference">
    <w:name w:val="footnote reference"/>
    <w:basedOn w:val="DefaultParagraphFont"/>
    <w:uiPriority w:val="99"/>
    <w:semiHidden/>
    <w:unhideWhenUsed/>
    <w:rsid w:val="00F234D7"/>
    <w:rPr>
      <w:vertAlign w:val="superscript"/>
    </w:rPr>
  </w:style>
  <w:style w:type="character" w:styleId="CommentReference">
    <w:name w:val="annotation reference"/>
    <w:basedOn w:val="DefaultParagraphFont"/>
    <w:uiPriority w:val="99"/>
    <w:semiHidden/>
    <w:unhideWhenUsed/>
    <w:rsid w:val="00AF5C0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s.int/en/document/plan-de-acci%C3%B3n-para-la-conservaci%C3%B3n-de-aves-migratorias-de-pastizales-del-sur-de-sudam%C3%A9ri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int/grassland-birds/en/document/consolidated-monitoring-spreadsheet-al-3-de-septiembr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907A2-E209-48B4-8C6B-D61AE877A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customXml/itemProps3.xml><?xml version="1.0" encoding="utf-8"?>
<ds:datastoreItem xmlns:ds="http://schemas.openxmlformats.org/officeDocument/2006/customXml" ds:itemID="{C9A0D40B-0EC8-4A40-BE0C-30C28EFCDC9A}">
  <ds:schemaRefs>
    <ds:schemaRef ds:uri="http://purl.org/dc/terms/"/>
    <ds:schemaRef ds:uri="http://schemas.microsoft.com/office/2006/metadata/properties"/>
    <ds:schemaRef ds:uri="http://purl.org/dc/dcmitype/"/>
    <ds:schemaRef ds:uri="http://schemas.microsoft.com/office/2006/documentManagement/types"/>
    <ds:schemaRef ds:uri="985ec44e-1bab-4c0b-9df0-6ba128686fc9"/>
    <ds:schemaRef ds:uri="c15478a5-0be8-4f5d-8383-b307d5ba8bf6"/>
    <ds:schemaRef ds:uri="http://schemas.microsoft.com/office/infopath/2007/PartnerControls"/>
    <ds:schemaRef ds:uri="http://schemas.openxmlformats.org/package/2006/metadata/core-properties"/>
    <ds:schemaRef ds:uri="a7b50396-0b06-45c1-b28e-46f86d566a10"/>
    <ds:schemaRef ds:uri="http://www.w3.org/XML/1998/namespace"/>
    <ds:schemaRef ds:uri="http://purl.org/dc/elements/1.1/"/>
  </ds:schemaRefs>
</ds:datastoreItem>
</file>

<file path=customXml/itemProps4.xml><?xml version="1.0" encoding="utf-8"?>
<ds:datastoreItem xmlns:ds="http://schemas.openxmlformats.org/officeDocument/2006/customXml" ds:itemID="{57523E20-4D4D-439C-AD25-2F250F1721F5}">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16</cp:revision>
  <dcterms:created xsi:type="dcterms:W3CDTF">2024-10-17T08:54:00Z</dcterms:created>
  <dcterms:modified xsi:type="dcterms:W3CDTF">2024-11-26T10:41:00Z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