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06534" w14:textId="5953F3A9" w:rsidR="006037E9" w:rsidRPr="006037E9" w:rsidRDefault="006037E9" w:rsidP="00F12ABB">
      <w:pPr>
        <w:pStyle w:val="Title"/>
        <w:spacing w:before="0"/>
        <w:jc w:val="center"/>
        <w:rPr>
          <w:rFonts w:ascii="Arial" w:hAnsi="Arial" w:cs="Arial"/>
          <w:sz w:val="32"/>
          <w:szCs w:val="32"/>
          <w:lang w:val="fr-FR"/>
        </w:rPr>
      </w:pPr>
      <w:bookmarkStart w:id="0" w:name="_Toc89089497"/>
      <w:bookmarkStart w:id="1" w:name="_Hlk136207553"/>
      <w:r>
        <w:rPr>
          <w:rFonts w:ascii="Arial" w:hAnsi="Arial" w:cs="Arial"/>
          <w:sz w:val="32"/>
          <w:szCs w:val="32"/>
          <w:lang w:val="fr-FR"/>
        </w:rPr>
        <w:t>Lignes directrices concernant les interactions récr</w:t>
      </w:r>
      <w:r w:rsidR="00902CF8">
        <w:rPr>
          <w:rFonts w:ascii="Arial" w:hAnsi="Arial" w:cs="Arial"/>
          <w:sz w:val="32"/>
          <w:szCs w:val="32"/>
          <w:lang w:val="fr-FR"/>
        </w:rPr>
        <w:t>É</w:t>
      </w:r>
      <w:r>
        <w:rPr>
          <w:rFonts w:ascii="Arial" w:hAnsi="Arial" w:cs="Arial"/>
          <w:sz w:val="32"/>
          <w:szCs w:val="32"/>
          <w:lang w:val="fr-FR"/>
        </w:rPr>
        <w:t>atives dans l</w:t>
      </w:r>
      <w:r w:rsidR="00381F86">
        <w:rPr>
          <w:rFonts w:ascii="Arial" w:hAnsi="Arial" w:cs="Arial"/>
          <w:sz w:val="32"/>
          <w:szCs w:val="32"/>
          <w:lang w:val="fr-FR"/>
        </w:rPr>
        <w:t>’</w:t>
      </w:r>
      <w:r>
        <w:rPr>
          <w:rFonts w:ascii="Arial" w:hAnsi="Arial" w:cs="Arial"/>
          <w:sz w:val="32"/>
          <w:szCs w:val="32"/>
          <w:lang w:val="fr-FR"/>
        </w:rPr>
        <w:t>eau avec la vie sauvage marine</w:t>
      </w:r>
    </w:p>
    <w:p w14:paraId="21F76ED5" w14:textId="10DD4ADB" w:rsidR="006037E9" w:rsidRDefault="006037E9" w:rsidP="006037E9">
      <w:pPr>
        <w:jc w:val="both"/>
        <w:rPr>
          <w:rFonts w:cs="Arial"/>
          <w:lang w:val="fr-FR"/>
        </w:rPr>
      </w:pPr>
    </w:p>
    <w:p w14:paraId="148D6CBB" w14:textId="77777777" w:rsidR="00F12ABB" w:rsidRPr="006037E9" w:rsidRDefault="00F12ABB" w:rsidP="006037E9">
      <w:pPr>
        <w:jc w:val="both"/>
        <w:rPr>
          <w:rFonts w:cs="Arial"/>
          <w:lang w:val="fr-FR"/>
        </w:rPr>
      </w:pPr>
    </w:p>
    <w:sdt>
      <w:sdtPr>
        <w:rPr>
          <w:rFonts w:ascii="Arial" w:eastAsiaTheme="minorHAnsi" w:hAnsi="Arial" w:cstheme="minorBidi"/>
          <w:b w:val="0"/>
          <w:bCs w:val="0"/>
          <w:caps w:val="0"/>
          <w:color w:val="auto"/>
          <w:spacing w:val="0"/>
          <w:lang w:val="en-US" w:eastAsia="en-US"/>
        </w:rPr>
        <w:id w:val="-2058310179"/>
        <w:docPartObj>
          <w:docPartGallery w:val="Table of Contents"/>
          <w:docPartUnique/>
        </w:docPartObj>
      </w:sdtPr>
      <w:sdtEndPr>
        <w:rPr>
          <w:noProof/>
        </w:rPr>
      </w:sdtEndPr>
      <w:sdtContent>
        <w:p w14:paraId="3637B9C4" w14:textId="6805D425" w:rsidR="00F12ABB" w:rsidRPr="00F12ABB" w:rsidRDefault="00F12ABB">
          <w:pPr>
            <w:pStyle w:val="TOCHeading"/>
            <w:rPr>
              <w:rFonts w:ascii="Arial" w:hAnsi="Arial" w:cs="Arial"/>
              <w:sz w:val="20"/>
              <w:szCs w:val="20"/>
              <w:lang w:val="fr-FR"/>
            </w:rPr>
          </w:pPr>
          <w:r>
            <w:rPr>
              <w:rFonts w:ascii="Arial" w:hAnsi="Arial" w:cs="Arial"/>
              <w:sz w:val="20"/>
              <w:szCs w:val="20"/>
              <w:lang w:val="fr-FR"/>
            </w:rPr>
            <w:t>Table des matières</w:t>
          </w:r>
        </w:p>
        <w:p w14:paraId="340C6358" w14:textId="38EF8ACF" w:rsidR="00F12ABB" w:rsidRPr="008C7D7E" w:rsidRDefault="00F12ABB" w:rsidP="008C7D7E">
          <w:pPr>
            <w:pStyle w:val="TOC2"/>
            <w:rPr>
              <w:rFonts w:ascii="Arial" w:eastAsiaTheme="minorEastAsia" w:hAnsi="Arial" w:cs="Arial"/>
              <w:noProof/>
              <w:lang w:val="fr-FR"/>
            </w:rPr>
          </w:pPr>
          <w:r>
            <w:rPr>
              <w:lang w:val="fr-FR"/>
            </w:rPr>
            <w:fldChar w:fldCharType="begin"/>
          </w:r>
          <w:r>
            <w:rPr>
              <w:lang w:val="fr-FR"/>
            </w:rPr>
            <w:instrText xml:space="preserve"> TOC \o "1-3" \h \z \u </w:instrText>
          </w:r>
          <w:r>
            <w:rPr>
              <w:lang w:val="fr-FR"/>
            </w:rPr>
            <w:fldChar w:fldCharType="separate"/>
          </w:r>
          <w:hyperlink w:anchor="_Toc137733349" w:history="1">
            <w:r>
              <w:rPr>
                <w:rStyle w:val="Hyperlink"/>
                <w:rFonts w:ascii="Arial" w:hAnsi="Arial" w:cs="Arial"/>
                <w:noProof/>
                <w:lang w:val="fr-FR"/>
              </w:rPr>
              <w:t>Introduction</w:t>
            </w:r>
            <w:r>
              <w:rPr>
                <w:rFonts w:ascii="Arial" w:hAnsi="Arial" w:cs="Arial"/>
                <w:noProof/>
                <w:webHidden/>
                <w:lang w:val="fr-FR"/>
              </w:rPr>
              <w:tab/>
            </w:r>
            <w:r>
              <w:rPr>
                <w:rFonts w:ascii="Arial" w:hAnsi="Arial" w:cs="Arial"/>
                <w:noProof/>
                <w:webHidden/>
                <w:lang w:val="fr-FR"/>
              </w:rPr>
              <w:fldChar w:fldCharType="begin"/>
            </w:r>
            <w:r>
              <w:rPr>
                <w:rFonts w:ascii="Arial" w:hAnsi="Arial" w:cs="Arial"/>
                <w:noProof/>
                <w:webHidden/>
                <w:lang w:val="fr-FR"/>
              </w:rPr>
              <w:instrText xml:space="preserve"> PAGEREF _Toc137733349 \h </w:instrText>
            </w:r>
            <w:r>
              <w:rPr>
                <w:rFonts w:ascii="Arial" w:hAnsi="Arial" w:cs="Arial"/>
                <w:noProof/>
                <w:webHidden/>
                <w:lang w:val="fr-FR"/>
              </w:rPr>
            </w:r>
            <w:r>
              <w:rPr>
                <w:rFonts w:ascii="Arial" w:hAnsi="Arial" w:cs="Arial"/>
                <w:noProof/>
                <w:webHidden/>
                <w:lang w:val="fr-FR"/>
              </w:rPr>
              <w:fldChar w:fldCharType="separate"/>
            </w:r>
            <w:r w:rsidR="00FF34E6">
              <w:rPr>
                <w:rFonts w:ascii="Arial" w:hAnsi="Arial" w:cs="Arial"/>
                <w:noProof/>
                <w:webHidden/>
                <w:lang w:val="fr-FR"/>
              </w:rPr>
              <w:t>2</w:t>
            </w:r>
            <w:r>
              <w:rPr>
                <w:rFonts w:ascii="Arial" w:hAnsi="Arial" w:cs="Arial"/>
                <w:noProof/>
                <w:webHidden/>
                <w:lang w:val="fr-FR"/>
              </w:rPr>
              <w:fldChar w:fldCharType="end"/>
            </w:r>
          </w:hyperlink>
        </w:p>
        <w:p w14:paraId="5A4BF677" w14:textId="505DC592" w:rsidR="00F12ABB" w:rsidRPr="008C7D7E" w:rsidRDefault="00AA121D" w:rsidP="008C7D7E">
          <w:pPr>
            <w:pStyle w:val="TOC2"/>
            <w:rPr>
              <w:rFonts w:ascii="Arial" w:eastAsiaTheme="minorEastAsia" w:hAnsi="Arial" w:cs="Arial"/>
              <w:noProof/>
              <w:lang w:val="fr-FR"/>
            </w:rPr>
          </w:pPr>
          <w:hyperlink w:anchor="_Toc137733350" w:history="1">
            <w:r w:rsidR="00580C06">
              <w:rPr>
                <w:rStyle w:val="Hyperlink"/>
                <w:rFonts w:ascii="Arial" w:hAnsi="Arial" w:cs="Arial"/>
                <w:noProof/>
                <w:lang w:val="fr-FR"/>
              </w:rPr>
              <w:t>Champ d'application et objectif</w:t>
            </w:r>
            <w:r w:rsidR="00580C06">
              <w:rPr>
                <w:rFonts w:ascii="Arial" w:hAnsi="Arial" w:cs="Arial"/>
                <w:noProof/>
                <w:webHidden/>
                <w:lang w:val="fr-FR"/>
              </w:rPr>
              <w:tab/>
            </w:r>
            <w:r w:rsidR="00580C06">
              <w:rPr>
                <w:rFonts w:ascii="Arial" w:hAnsi="Arial" w:cs="Arial"/>
                <w:noProof/>
                <w:webHidden/>
                <w:lang w:val="fr-FR"/>
              </w:rPr>
              <w:fldChar w:fldCharType="begin"/>
            </w:r>
            <w:r w:rsidR="00580C06">
              <w:rPr>
                <w:rFonts w:ascii="Arial" w:hAnsi="Arial" w:cs="Arial"/>
                <w:noProof/>
                <w:webHidden/>
                <w:lang w:val="fr-FR"/>
              </w:rPr>
              <w:instrText xml:space="preserve"> PAGEREF _Toc137733350 \h </w:instrText>
            </w:r>
            <w:r w:rsidR="00580C06">
              <w:rPr>
                <w:rFonts w:ascii="Arial" w:hAnsi="Arial" w:cs="Arial"/>
                <w:noProof/>
                <w:webHidden/>
                <w:lang w:val="fr-FR"/>
              </w:rPr>
            </w:r>
            <w:r w:rsidR="00580C06">
              <w:rPr>
                <w:rFonts w:ascii="Arial" w:hAnsi="Arial" w:cs="Arial"/>
                <w:noProof/>
                <w:webHidden/>
                <w:lang w:val="fr-FR"/>
              </w:rPr>
              <w:fldChar w:fldCharType="separate"/>
            </w:r>
            <w:r w:rsidR="00FF34E6">
              <w:rPr>
                <w:rFonts w:ascii="Arial" w:hAnsi="Arial" w:cs="Arial"/>
                <w:noProof/>
                <w:webHidden/>
                <w:lang w:val="fr-FR"/>
              </w:rPr>
              <w:t>4</w:t>
            </w:r>
            <w:r w:rsidR="00580C06">
              <w:rPr>
                <w:rFonts w:ascii="Arial" w:hAnsi="Arial" w:cs="Arial"/>
                <w:noProof/>
                <w:webHidden/>
                <w:lang w:val="fr-FR"/>
              </w:rPr>
              <w:fldChar w:fldCharType="end"/>
            </w:r>
          </w:hyperlink>
        </w:p>
        <w:p w14:paraId="2F3B28B8" w14:textId="6FB4DA23" w:rsidR="00F12ABB" w:rsidRPr="008C7D7E" w:rsidRDefault="00AA121D" w:rsidP="008C7D7E">
          <w:pPr>
            <w:pStyle w:val="TOC2"/>
            <w:rPr>
              <w:rFonts w:ascii="Arial" w:eastAsiaTheme="minorEastAsia" w:hAnsi="Arial" w:cs="Arial"/>
              <w:noProof/>
              <w:lang w:val="fr-FR"/>
            </w:rPr>
          </w:pPr>
          <w:hyperlink w:anchor="_Toc137733351" w:history="1">
            <w:r w:rsidR="00580C06">
              <w:rPr>
                <w:rStyle w:val="Hyperlink"/>
                <w:rFonts w:ascii="Arial" w:hAnsi="Arial" w:cs="Arial"/>
                <w:noProof/>
                <w:lang w:val="fr-FR"/>
              </w:rPr>
              <w:t>Structure</w:t>
            </w:r>
            <w:r w:rsidR="00580C06">
              <w:rPr>
                <w:rFonts w:ascii="Arial" w:hAnsi="Arial" w:cs="Arial"/>
                <w:noProof/>
                <w:webHidden/>
                <w:lang w:val="fr-FR"/>
              </w:rPr>
              <w:tab/>
            </w:r>
            <w:r w:rsidR="00580C06">
              <w:rPr>
                <w:rFonts w:ascii="Arial" w:hAnsi="Arial" w:cs="Arial"/>
                <w:noProof/>
                <w:webHidden/>
                <w:lang w:val="fr-FR"/>
              </w:rPr>
              <w:fldChar w:fldCharType="begin"/>
            </w:r>
            <w:r w:rsidR="00580C06">
              <w:rPr>
                <w:rFonts w:ascii="Arial" w:hAnsi="Arial" w:cs="Arial"/>
                <w:noProof/>
                <w:webHidden/>
                <w:lang w:val="fr-FR"/>
              </w:rPr>
              <w:instrText xml:space="preserve"> PAGEREF _Toc137733351 \h </w:instrText>
            </w:r>
            <w:r w:rsidR="00580C06">
              <w:rPr>
                <w:rFonts w:ascii="Arial" w:hAnsi="Arial" w:cs="Arial"/>
                <w:noProof/>
                <w:webHidden/>
                <w:lang w:val="fr-FR"/>
              </w:rPr>
            </w:r>
            <w:r w:rsidR="00580C06">
              <w:rPr>
                <w:rFonts w:ascii="Arial" w:hAnsi="Arial" w:cs="Arial"/>
                <w:noProof/>
                <w:webHidden/>
                <w:lang w:val="fr-FR"/>
              </w:rPr>
              <w:fldChar w:fldCharType="separate"/>
            </w:r>
            <w:r w:rsidR="00FF34E6">
              <w:rPr>
                <w:rFonts w:ascii="Arial" w:hAnsi="Arial" w:cs="Arial"/>
                <w:noProof/>
                <w:webHidden/>
                <w:lang w:val="fr-FR"/>
              </w:rPr>
              <w:t>4</w:t>
            </w:r>
            <w:r w:rsidR="00580C06">
              <w:rPr>
                <w:rFonts w:ascii="Arial" w:hAnsi="Arial" w:cs="Arial"/>
                <w:noProof/>
                <w:webHidden/>
                <w:lang w:val="fr-FR"/>
              </w:rPr>
              <w:fldChar w:fldCharType="end"/>
            </w:r>
          </w:hyperlink>
        </w:p>
        <w:p w14:paraId="0B95ED7E" w14:textId="028620B2" w:rsidR="00F12ABB" w:rsidRPr="008C7D7E" w:rsidRDefault="00AA121D" w:rsidP="008C7D7E">
          <w:pPr>
            <w:pStyle w:val="TOC2"/>
            <w:rPr>
              <w:rFonts w:ascii="Arial" w:eastAsiaTheme="minorEastAsia" w:hAnsi="Arial" w:cs="Arial"/>
              <w:noProof/>
              <w:lang w:val="fr-FR"/>
            </w:rPr>
          </w:pPr>
          <w:hyperlink w:anchor="_Toc137733352" w:history="1">
            <w:r w:rsidR="00580C06">
              <w:rPr>
                <w:rStyle w:val="Hyperlink"/>
                <w:rFonts w:ascii="Arial" w:hAnsi="Arial" w:cs="Arial"/>
                <w:noProof/>
                <w:lang w:val="fr-FR"/>
              </w:rPr>
              <w:t>Comment utiliser ce document</w:t>
            </w:r>
            <w:r w:rsidR="00580C06">
              <w:rPr>
                <w:rFonts w:ascii="Arial" w:hAnsi="Arial" w:cs="Arial"/>
                <w:noProof/>
                <w:webHidden/>
                <w:lang w:val="fr-FR"/>
              </w:rPr>
              <w:tab/>
            </w:r>
            <w:r w:rsidR="00580C06">
              <w:rPr>
                <w:rFonts w:ascii="Arial" w:hAnsi="Arial" w:cs="Arial"/>
                <w:noProof/>
                <w:webHidden/>
                <w:lang w:val="fr-FR"/>
              </w:rPr>
              <w:fldChar w:fldCharType="begin"/>
            </w:r>
            <w:r w:rsidR="00580C06">
              <w:rPr>
                <w:rFonts w:ascii="Arial" w:hAnsi="Arial" w:cs="Arial"/>
                <w:noProof/>
                <w:webHidden/>
                <w:lang w:val="fr-FR"/>
              </w:rPr>
              <w:instrText xml:space="preserve"> PAGEREF _Toc137733352 \h </w:instrText>
            </w:r>
            <w:r w:rsidR="00580C06">
              <w:rPr>
                <w:rFonts w:ascii="Arial" w:hAnsi="Arial" w:cs="Arial"/>
                <w:noProof/>
                <w:webHidden/>
                <w:lang w:val="fr-FR"/>
              </w:rPr>
            </w:r>
            <w:r w:rsidR="00580C06">
              <w:rPr>
                <w:rFonts w:ascii="Arial" w:hAnsi="Arial" w:cs="Arial"/>
                <w:noProof/>
                <w:webHidden/>
                <w:lang w:val="fr-FR"/>
              </w:rPr>
              <w:fldChar w:fldCharType="separate"/>
            </w:r>
            <w:r w:rsidR="00FF34E6">
              <w:rPr>
                <w:rFonts w:ascii="Arial" w:hAnsi="Arial" w:cs="Arial"/>
                <w:noProof/>
                <w:webHidden/>
                <w:lang w:val="fr-FR"/>
              </w:rPr>
              <w:t>5</w:t>
            </w:r>
            <w:r w:rsidR="00580C06">
              <w:rPr>
                <w:rFonts w:ascii="Arial" w:hAnsi="Arial" w:cs="Arial"/>
                <w:noProof/>
                <w:webHidden/>
                <w:lang w:val="fr-FR"/>
              </w:rPr>
              <w:fldChar w:fldCharType="end"/>
            </w:r>
          </w:hyperlink>
        </w:p>
        <w:p w14:paraId="11C4BBAA" w14:textId="31CB940A" w:rsidR="00F12ABB" w:rsidRPr="008C7D7E" w:rsidRDefault="00AA121D" w:rsidP="008C7D7E">
          <w:pPr>
            <w:pStyle w:val="TOC2"/>
            <w:rPr>
              <w:rFonts w:ascii="Arial" w:eastAsiaTheme="minorEastAsia" w:hAnsi="Arial" w:cs="Arial"/>
              <w:noProof/>
              <w:lang w:val="fr-FR"/>
            </w:rPr>
          </w:pPr>
          <w:hyperlink w:anchor="_Toc137733353" w:history="1">
            <w:r w:rsidR="00580C06">
              <w:rPr>
                <w:rStyle w:val="Hyperlink"/>
                <w:rFonts w:ascii="Arial" w:hAnsi="Arial" w:cs="Arial"/>
                <w:noProof/>
                <w:lang w:val="fr-FR"/>
              </w:rPr>
              <w:t>Définitions</w:t>
            </w:r>
            <w:r w:rsidR="00580C06">
              <w:rPr>
                <w:rFonts w:ascii="Arial" w:hAnsi="Arial" w:cs="Arial"/>
                <w:noProof/>
                <w:webHidden/>
                <w:lang w:val="fr-FR"/>
              </w:rPr>
              <w:tab/>
            </w:r>
            <w:r w:rsidR="00580C06">
              <w:rPr>
                <w:rFonts w:ascii="Arial" w:hAnsi="Arial" w:cs="Arial"/>
                <w:noProof/>
                <w:webHidden/>
                <w:lang w:val="fr-FR"/>
              </w:rPr>
              <w:fldChar w:fldCharType="begin"/>
            </w:r>
            <w:r w:rsidR="00580C06">
              <w:rPr>
                <w:rFonts w:ascii="Arial" w:hAnsi="Arial" w:cs="Arial"/>
                <w:noProof/>
                <w:webHidden/>
                <w:lang w:val="fr-FR"/>
              </w:rPr>
              <w:instrText xml:space="preserve"> PAGEREF _Toc137733353 \h </w:instrText>
            </w:r>
            <w:r w:rsidR="00580C06">
              <w:rPr>
                <w:rFonts w:ascii="Arial" w:hAnsi="Arial" w:cs="Arial"/>
                <w:noProof/>
                <w:webHidden/>
                <w:lang w:val="fr-FR"/>
              </w:rPr>
            </w:r>
            <w:r w:rsidR="00580C06">
              <w:rPr>
                <w:rFonts w:ascii="Arial" w:hAnsi="Arial" w:cs="Arial"/>
                <w:noProof/>
                <w:webHidden/>
                <w:lang w:val="fr-FR"/>
              </w:rPr>
              <w:fldChar w:fldCharType="separate"/>
            </w:r>
            <w:r w:rsidR="00FF34E6">
              <w:rPr>
                <w:rFonts w:ascii="Arial" w:hAnsi="Arial" w:cs="Arial"/>
                <w:noProof/>
                <w:webHidden/>
                <w:lang w:val="fr-FR"/>
              </w:rPr>
              <w:t>5</w:t>
            </w:r>
            <w:r w:rsidR="00580C06">
              <w:rPr>
                <w:rFonts w:ascii="Arial" w:hAnsi="Arial" w:cs="Arial"/>
                <w:noProof/>
                <w:webHidden/>
                <w:lang w:val="fr-FR"/>
              </w:rPr>
              <w:fldChar w:fldCharType="end"/>
            </w:r>
          </w:hyperlink>
        </w:p>
        <w:p w14:paraId="436027C6" w14:textId="5DCF68DB" w:rsidR="00F12ABB" w:rsidRPr="008C7D7E" w:rsidRDefault="00AA121D">
          <w:pPr>
            <w:pStyle w:val="TOC1"/>
            <w:tabs>
              <w:tab w:val="right" w:leader="dot" w:pos="9016"/>
            </w:tabs>
            <w:rPr>
              <w:rFonts w:ascii="Arial" w:eastAsiaTheme="minorEastAsia" w:hAnsi="Arial" w:cs="Arial"/>
              <w:b w:val="0"/>
              <w:caps w:val="0"/>
              <w:noProof/>
              <w:lang w:val="fr-FR"/>
            </w:rPr>
          </w:pPr>
          <w:hyperlink w:anchor="_Toc137733354" w:history="1">
            <w:r w:rsidR="00580C06">
              <w:rPr>
                <w:rStyle w:val="Hyperlink"/>
                <w:rFonts w:ascii="Arial" w:hAnsi="Arial" w:cs="Arial"/>
                <w:noProof/>
                <w:lang w:val="fr-FR"/>
              </w:rPr>
              <w:t>PARTIE 1 - Lignes directrices générales relatives aux interactions récréatives dans l'eau</w:t>
            </w:r>
            <w:r w:rsidR="00580C06">
              <w:rPr>
                <w:rFonts w:ascii="Arial" w:hAnsi="Arial" w:cs="Arial"/>
                <w:noProof/>
                <w:webHidden/>
                <w:lang w:val="fr-FR"/>
              </w:rPr>
              <w:tab/>
            </w:r>
            <w:r w:rsidR="00580C06">
              <w:rPr>
                <w:rFonts w:ascii="Arial" w:hAnsi="Arial" w:cs="Arial"/>
                <w:noProof/>
                <w:webHidden/>
                <w:lang w:val="fr-FR"/>
              </w:rPr>
              <w:fldChar w:fldCharType="begin"/>
            </w:r>
            <w:r w:rsidR="00580C06">
              <w:rPr>
                <w:rFonts w:ascii="Arial" w:hAnsi="Arial" w:cs="Arial"/>
                <w:noProof/>
                <w:webHidden/>
                <w:lang w:val="fr-FR"/>
              </w:rPr>
              <w:instrText xml:space="preserve"> PAGEREF _Toc137733354 \h </w:instrText>
            </w:r>
            <w:r w:rsidR="00580C06">
              <w:rPr>
                <w:rFonts w:ascii="Arial" w:hAnsi="Arial" w:cs="Arial"/>
                <w:noProof/>
                <w:webHidden/>
                <w:lang w:val="fr-FR"/>
              </w:rPr>
            </w:r>
            <w:r w:rsidR="00580C06">
              <w:rPr>
                <w:rFonts w:ascii="Arial" w:hAnsi="Arial" w:cs="Arial"/>
                <w:noProof/>
                <w:webHidden/>
                <w:lang w:val="fr-FR"/>
              </w:rPr>
              <w:fldChar w:fldCharType="separate"/>
            </w:r>
            <w:r w:rsidR="00FF34E6">
              <w:rPr>
                <w:rFonts w:ascii="Arial" w:hAnsi="Arial" w:cs="Arial"/>
                <w:noProof/>
                <w:webHidden/>
                <w:lang w:val="fr-FR"/>
              </w:rPr>
              <w:t>9</w:t>
            </w:r>
            <w:r w:rsidR="00580C06">
              <w:rPr>
                <w:rFonts w:ascii="Arial" w:hAnsi="Arial" w:cs="Arial"/>
                <w:noProof/>
                <w:webHidden/>
                <w:lang w:val="fr-FR"/>
              </w:rPr>
              <w:fldChar w:fldCharType="end"/>
            </w:r>
          </w:hyperlink>
        </w:p>
        <w:p w14:paraId="5AE2A78D" w14:textId="25E3319F" w:rsidR="00F12ABB" w:rsidRPr="008C7D7E" w:rsidRDefault="00AA121D" w:rsidP="008C7D7E">
          <w:pPr>
            <w:pStyle w:val="TOC2"/>
            <w:rPr>
              <w:rFonts w:ascii="Arial" w:eastAsiaTheme="minorEastAsia" w:hAnsi="Arial" w:cs="Arial"/>
              <w:noProof/>
              <w:lang w:val="fr-FR"/>
            </w:rPr>
          </w:pPr>
          <w:hyperlink w:anchor="_Toc137733355" w:history="1">
            <w:r w:rsidR="00580C06">
              <w:rPr>
                <w:rStyle w:val="Hyperlink"/>
                <w:rFonts w:ascii="Arial" w:hAnsi="Arial" w:cs="Arial"/>
                <w:noProof/>
                <w:lang w:val="fr-FR"/>
              </w:rPr>
              <w:t>1.1 Aperçu des interactions récréatives dans l'eau</w:t>
            </w:r>
            <w:r w:rsidR="00580C06">
              <w:rPr>
                <w:rFonts w:ascii="Arial" w:hAnsi="Arial" w:cs="Arial"/>
                <w:noProof/>
                <w:webHidden/>
                <w:lang w:val="fr-FR"/>
              </w:rPr>
              <w:tab/>
            </w:r>
            <w:r w:rsidR="00580C06">
              <w:rPr>
                <w:rFonts w:ascii="Arial" w:hAnsi="Arial" w:cs="Arial"/>
                <w:noProof/>
                <w:webHidden/>
                <w:lang w:val="fr-FR"/>
              </w:rPr>
              <w:fldChar w:fldCharType="begin"/>
            </w:r>
            <w:r w:rsidR="00580C06">
              <w:rPr>
                <w:rFonts w:ascii="Arial" w:hAnsi="Arial" w:cs="Arial"/>
                <w:noProof/>
                <w:webHidden/>
                <w:lang w:val="fr-FR"/>
              </w:rPr>
              <w:instrText xml:space="preserve"> PAGEREF _Toc137733355 \h </w:instrText>
            </w:r>
            <w:r w:rsidR="00580C06">
              <w:rPr>
                <w:rFonts w:ascii="Arial" w:hAnsi="Arial" w:cs="Arial"/>
                <w:noProof/>
                <w:webHidden/>
                <w:lang w:val="fr-FR"/>
              </w:rPr>
            </w:r>
            <w:r w:rsidR="00580C06">
              <w:rPr>
                <w:rFonts w:ascii="Arial" w:hAnsi="Arial" w:cs="Arial"/>
                <w:noProof/>
                <w:webHidden/>
                <w:lang w:val="fr-FR"/>
              </w:rPr>
              <w:fldChar w:fldCharType="separate"/>
            </w:r>
            <w:r w:rsidR="00FF34E6">
              <w:rPr>
                <w:rFonts w:ascii="Arial" w:hAnsi="Arial" w:cs="Arial"/>
                <w:noProof/>
                <w:webHidden/>
                <w:lang w:val="fr-FR"/>
              </w:rPr>
              <w:t>9</w:t>
            </w:r>
            <w:r w:rsidR="00580C06">
              <w:rPr>
                <w:rFonts w:ascii="Arial" w:hAnsi="Arial" w:cs="Arial"/>
                <w:noProof/>
                <w:webHidden/>
                <w:lang w:val="fr-FR"/>
              </w:rPr>
              <w:fldChar w:fldCharType="end"/>
            </w:r>
          </w:hyperlink>
        </w:p>
        <w:p w14:paraId="4442B725" w14:textId="6D2177C3" w:rsidR="00F12ABB" w:rsidRPr="008C7D7E" w:rsidRDefault="00AA121D" w:rsidP="008C7D7E">
          <w:pPr>
            <w:pStyle w:val="TOC2"/>
            <w:rPr>
              <w:rFonts w:ascii="Arial" w:eastAsiaTheme="minorEastAsia" w:hAnsi="Arial" w:cs="Arial"/>
              <w:noProof/>
              <w:lang w:val="fr-FR"/>
            </w:rPr>
          </w:pPr>
          <w:hyperlink w:anchor="_Toc137733356" w:history="1">
            <w:r w:rsidR="00580C06">
              <w:rPr>
                <w:rStyle w:val="Hyperlink"/>
                <w:rFonts w:ascii="Arial" w:hAnsi="Arial" w:cs="Arial"/>
                <w:noProof/>
                <w:lang w:val="fr-FR"/>
              </w:rPr>
              <w:t>1.2 Considérations générales pour l'élaboration des lignes directrices</w:t>
            </w:r>
            <w:r w:rsidR="00580C06">
              <w:rPr>
                <w:rFonts w:ascii="Arial" w:hAnsi="Arial" w:cs="Arial"/>
                <w:noProof/>
                <w:webHidden/>
                <w:lang w:val="fr-FR"/>
              </w:rPr>
              <w:tab/>
            </w:r>
            <w:r w:rsidR="00580C06">
              <w:rPr>
                <w:rFonts w:ascii="Arial" w:hAnsi="Arial" w:cs="Arial"/>
                <w:noProof/>
                <w:webHidden/>
                <w:lang w:val="fr-FR"/>
              </w:rPr>
              <w:fldChar w:fldCharType="begin"/>
            </w:r>
            <w:r w:rsidR="00580C06">
              <w:rPr>
                <w:rFonts w:ascii="Arial" w:hAnsi="Arial" w:cs="Arial"/>
                <w:noProof/>
                <w:webHidden/>
                <w:lang w:val="fr-FR"/>
              </w:rPr>
              <w:instrText xml:space="preserve"> PAGEREF _Toc137733356 \h </w:instrText>
            </w:r>
            <w:r w:rsidR="00580C06">
              <w:rPr>
                <w:rFonts w:ascii="Arial" w:hAnsi="Arial" w:cs="Arial"/>
                <w:noProof/>
                <w:webHidden/>
                <w:lang w:val="fr-FR"/>
              </w:rPr>
            </w:r>
            <w:r w:rsidR="00580C06">
              <w:rPr>
                <w:rFonts w:ascii="Arial" w:hAnsi="Arial" w:cs="Arial"/>
                <w:noProof/>
                <w:webHidden/>
                <w:lang w:val="fr-FR"/>
              </w:rPr>
              <w:fldChar w:fldCharType="separate"/>
            </w:r>
            <w:r w:rsidR="00FF34E6">
              <w:rPr>
                <w:rFonts w:ascii="Arial" w:hAnsi="Arial" w:cs="Arial"/>
                <w:noProof/>
                <w:webHidden/>
                <w:lang w:val="fr-FR"/>
              </w:rPr>
              <w:t>12</w:t>
            </w:r>
            <w:r w:rsidR="00580C06">
              <w:rPr>
                <w:rFonts w:ascii="Arial" w:hAnsi="Arial" w:cs="Arial"/>
                <w:noProof/>
                <w:webHidden/>
                <w:lang w:val="fr-FR"/>
              </w:rPr>
              <w:fldChar w:fldCharType="end"/>
            </w:r>
          </w:hyperlink>
        </w:p>
        <w:p w14:paraId="4E78E7FF" w14:textId="66C98C1C" w:rsidR="00F12ABB" w:rsidRPr="008C7D7E" w:rsidRDefault="00AA121D" w:rsidP="00237BB9">
          <w:pPr>
            <w:pStyle w:val="TOC3"/>
            <w:rPr>
              <w:rFonts w:eastAsiaTheme="minorEastAsia"/>
              <w:noProof/>
              <w:lang w:val="fr-FR"/>
            </w:rPr>
          </w:pPr>
          <w:hyperlink w:anchor="_Toc137733357" w:history="1">
            <w:r w:rsidR="00580C06">
              <w:rPr>
                <w:rStyle w:val="Hyperlink"/>
                <w:rFonts w:ascii="Arial" w:hAnsi="Arial" w:cs="Arial"/>
                <w:noProof/>
                <w:lang w:val="fr-FR"/>
              </w:rPr>
              <w:t>Principes directeurs généraux</w:t>
            </w:r>
            <w:r w:rsidR="00580C06">
              <w:rPr>
                <w:noProof/>
                <w:webHidden/>
                <w:lang w:val="fr-FR"/>
              </w:rPr>
              <w:tab/>
            </w:r>
            <w:r w:rsidR="00580C06">
              <w:rPr>
                <w:noProof/>
                <w:webHidden/>
                <w:lang w:val="fr-FR"/>
              </w:rPr>
              <w:fldChar w:fldCharType="begin"/>
            </w:r>
            <w:r w:rsidR="00580C06">
              <w:rPr>
                <w:noProof/>
                <w:webHidden/>
                <w:lang w:val="fr-FR"/>
              </w:rPr>
              <w:instrText xml:space="preserve"> PAGEREF _Toc137733357 \h </w:instrText>
            </w:r>
            <w:r w:rsidR="00580C06">
              <w:rPr>
                <w:noProof/>
                <w:webHidden/>
                <w:lang w:val="fr-FR"/>
              </w:rPr>
            </w:r>
            <w:r w:rsidR="00580C06">
              <w:rPr>
                <w:noProof/>
                <w:webHidden/>
                <w:lang w:val="fr-FR"/>
              </w:rPr>
              <w:fldChar w:fldCharType="separate"/>
            </w:r>
            <w:r w:rsidR="00FF34E6">
              <w:rPr>
                <w:noProof/>
                <w:webHidden/>
                <w:lang w:val="fr-FR"/>
              </w:rPr>
              <w:t>12</w:t>
            </w:r>
            <w:r w:rsidR="00580C06">
              <w:rPr>
                <w:noProof/>
                <w:webHidden/>
                <w:lang w:val="fr-FR"/>
              </w:rPr>
              <w:fldChar w:fldCharType="end"/>
            </w:r>
          </w:hyperlink>
        </w:p>
        <w:p w14:paraId="0F690E83" w14:textId="6E9E55DE" w:rsidR="00F12ABB" w:rsidRPr="008C7D7E" w:rsidRDefault="00AA121D" w:rsidP="008C7D7E">
          <w:pPr>
            <w:pStyle w:val="TOC2"/>
            <w:rPr>
              <w:rFonts w:ascii="Arial" w:eastAsiaTheme="minorEastAsia" w:hAnsi="Arial" w:cs="Arial"/>
              <w:noProof/>
              <w:lang w:val="fr-FR"/>
            </w:rPr>
          </w:pPr>
          <w:hyperlink w:anchor="_Toc137733358" w:history="1">
            <w:r w:rsidR="00580C06">
              <w:rPr>
                <w:rStyle w:val="Hyperlink"/>
                <w:rFonts w:ascii="Arial" w:hAnsi="Arial" w:cs="Arial"/>
                <w:noProof/>
                <w:lang w:val="fr-FR"/>
              </w:rPr>
              <w:t>1.3 Lignes directrices générales</w:t>
            </w:r>
            <w:r w:rsidR="00580C06">
              <w:rPr>
                <w:rFonts w:ascii="Arial" w:hAnsi="Arial" w:cs="Arial"/>
                <w:noProof/>
                <w:webHidden/>
                <w:lang w:val="fr-FR"/>
              </w:rPr>
              <w:tab/>
            </w:r>
            <w:r w:rsidR="00580C06">
              <w:rPr>
                <w:rFonts w:ascii="Arial" w:hAnsi="Arial" w:cs="Arial"/>
                <w:noProof/>
                <w:webHidden/>
                <w:lang w:val="fr-FR"/>
              </w:rPr>
              <w:fldChar w:fldCharType="begin"/>
            </w:r>
            <w:r w:rsidR="00580C06">
              <w:rPr>
                <w:rFonts w:ascii="Arial" w:hAnsi="Arial" w:cs="Arial"/>
                <w:noProof/>
                <w:webHidden/>
                <w:lang w:val="fr-FR"/>
              </w:rPr>
              <w:instrText xml:space="preserve"> PAGEREF _Toc137733358 \h </w:instrText>
            </w:r>
            <w:r w:rsidR="00580C06">
              <w:rPr>
                <w:rFonts w:ascii="Arial" w:hAnsi="Arial" w:cs="Arial"/>
                <w:noProof/>
                <w:webHidden/>
                <w:lang w:val="fr-FR"/>
              </w:rPr>
            </w:r>
            <w:r w:rsidR="00580C06">
              <w:rPr>
                <w:rFonts w:ascii="Arial" w:hAnsi="Arial" w:cs="Arial"/>
                <w:noProof/>
                <w:webHidden/>
                <w:lang w:val="fr-FR"/>
              </w:rPr>
              <w:fldChar w:fldCharType="separate"/>
            </w:r>
            <w:r w:rsidR="00FF34E6">
              <w:rPr>
                <w:rFonts w:ascii="Arial" w:hAnsi="Arial" w:cs="Arial"/>
                <w:noProof/>
                <w:webHidden/>
                <w:lang w:val="fr-FR"/>
              </w:rPr>
              <w:t>17</w:t>
            </w:r>
            <w:r w:rsidR="00580C06">
              <w:rPr>
                <w:rFonts w:ascii="Arial" w:hAnsi="Arial" w:cs="Arial"/>
                <w:noProof/>
                <w:webHidden/>
                <w:lang w:val="fr-FR"/>
              </w:rPr>
              <w:fldChar w:fldCharType="end"/>
            </w:r>
          </w:hyperlink>
        </w:p>
        <w:p w14:paraId="4C5E6825" w14:textId="03008FB4" w:rsidR="00F12ABB" w:rsidRPr="008C7D7E" w:rsidRDefault="00AA121D">
          <w:pPr>
            <w:pStyle w:val="TOC1"/>
            <w:tabs>
              <w:tab w:val="right" w:leader="dot" w:pos="9016"/>
            </w:tabs>
            <w:rPr>
              <w:rFonts w:ascii="Arial" w:eastAsiaTheme="minorEastAsia" w:hAnsi="Arial" w:cs="Arial"/>
              <w:b w:val="0"/>
              <w:caps w:val="0"/>
              <w:noProof/>
              <w:lang w:val="fr-FR"/>
            </w:rPr>
          </w:pPr>
          <w:hyperlink w:anchor="_Toc137733359" w:history="1">
            <w:r w:rsidR="00580C06">
              <w:rPr>
                <w:rStyle w:val="Hyperlink"/>
                <w:rFonts w:ascii="Arial" w:hAnsi="Arial" w:cs="Arial"/>
                <w:noProof/>
                <w:lang w:val="fr-FR"/>
              </w:rPr>
              <w:t>PARTIE 2 - Lignes directrices spécifiques aux espèces pour les interactions récréatives dans l'eau</w:t>
            </w:r>
            <w:r w:rsidR="00580C06">
              <w:rPr>
                <w:rFonts w:ascii="Arial" w:hAnsi="Arial" w:cs="Arial"/>
                <w:noProof/>
                <w:webHidden/>
                <w:lang w:val="fr-FR"/>
              </w:rPr>
              <w:tab/>
            </w:r>
            <w:r w:rsidR="00580C06">
              <w:rPr>
                <w:rFonts w:ascii="Arial" w:hAnsi="Arial" w:cs="Arial"/>
                <w:noProof/>
                <w:webHidden/>
                <w:lang w:val="fr-FR"/>
              </w:rPr>
              <w:fldChar w:fldCharType="begin"/>
            </w:r>
            <w:r w:rsidR="00580C06">
              <w:rPr>
                <w:rFonts w:ascii="Arial" w:hAnsi="Arial" w:cs="Arial"/>
                <w:noProof/>
                <w:webHidden/>
                <w:lang w:val="fr-FR"/>
              </w:rPr>
              <w:instrText xml:space="preserve"> PAGEREF _Toc137733359 \h </w:instrText>
            </w:r>
            <w:r w:rsidR="00580C06">
              <w:rPr>
                <w:rFonts w:ascii="Arial" w:hAnsi="Arial" w:cs="Arial"/>
                <w:noProof/>
                <w:webHidden/>
                <w:lang w:val="fr-FR"/>
              </w:rPr>
            </w:r>
            <w:r w:rsidR="00580C06">
              <w:rPr>
                <w:rFonts w:ascii="Arial" w:hAnsi="Arial" w:cs="Arial"/>
                <w:noProof/>
                <w:webHidden/>
                <w:lang w:val="fr-FR"/>
              </w:rPr>
              <w:fldChar w:fldCharType="separate"/>
            </w:r>
            <w:r w:rsidR="00FF34E6">
              <w:rPr>
                <w:rFonts w:ascii="Arial" w:hAnsi="Arial" w:cs="Arial"/>
                <w:noProof/>
                <w:webHidden/>
                <w:lang w:val="fr-FR"/>
              </w:rPr>
              <w:t>22</w:t>
            </w:r>
            <w:r w:rsidR="00580C06">
              <w:rPr>
                <w:rFonts w:ascii="Arial" w:hAnsi="Arial" w:cs="Arial"/>
                <w:noProof/>
                <w:webHidden/>
                <w:lang w:val="fr-FR"/>
              </w:rPr>
              <w:fldChar w:fldCharType="end"/>
            </w:r>
          </w:hyperlink>
        </w:p>
        <w:p w14:paraId="5CCE21E4" w14:textId="50B00A01" w:rsidR="00F12ABB" w:rsidRPr="008C7D7E" w:rsidRDefault="00AA121D" w:rsidP="008C7D7E">
          <w:pPr>
            <w:pStyle w:val="TOC2"/>
            <w:rPr>
              <w:rFonts w:ascii="Arial" w:eastAsiaTheme="minorEastAsia" w:hAnsi="Arial" w:cs="Arial"/>
              <w:noProof/>
              <w:lang w:val="fr-FR"/>
            </w:rPr>
          </w:pPr>
          <w:hyperlink w:anchor="_Toc137733360" w:history="1">
            <w:r w:rsidR="00580C06">
              <w:rPr>
                <w:rStyle w:val="Hyperlink"/>
                <w:rFonts w:ascii="Arial" w:hAnsi="Arial" w:cs="Arial"/>
                <w:noProof/>
                <w:lang w:val="fr-FR"/>
              </w:rPr>
              <w:t>2.1 Mammifères marins</w:t>
            </w:r>
            <w:r w:rsidR="00580C06">
              <w:rPr>
                <w:rFonts w:ascii="Arial" w:hAnsi="Arial" w:cs="Arial"/>
                <w:noProof/>
                <w:webHidden/>
                <w:lang w:val="fr-FR"/>
              </w:rPr>
              <w:tab/>
            </w:r>
            <w:r w:rsidR="00580C06">
              <w:rPr>
                <w:rFonts w:ascii="Arial" w:hAnsi="Arial" w:cs="Arial"/>
                <w:noProof/>
                <w:webHidden/>
                <w:lang w:val="fr-FR"/>
              </w:rPr>
              <w:fldChar w:fldCharType="begin"/>
            </w:r>
            <w:r w:rsidR="00580C06">
              <w:rPr>
                <w:rFonts w:ascii="Arial" w:hAnsi="Arial" w:cs="Arial"/>
                <w:noProof/>
                <w:webHidden/>
                <w:lang w:val="fr-FR"/>
              </w:rPr>
              <w:instrText xml:space="preserve"> PAGEREF _Toc137733360 \h </w:instrText>
            </w:r>
            <w:r w:rsidR="00580C06">
              <w:rPr>
                <w:rFonts w:ascii="Arial" w:hAnsi="Arial" w:cs="Arial"/>
                <w:noProof/>
                <w:webHidden/>
                <w:lang w:val="fr-FR"/>
              </w:rPr>
            </w:r>
            <w:r w:rsidR="00580C06">
              <w:rPr>
                <w:rFonts w:ascii="Arial" w:hAnsi="Arial" w:cs="Arial"/>
                <w:noProof/>
                <w:webHidden/>
                <w:lang w:val="fr-FR"/>
              </w:rPr>
              <w:fldChar w:fldCharType="separate"/>
            </w:r>
            <w:r w:rsidR="00FF34E6">
              <w:rPr>
                <w:rFonts w:ascii="Arial" w:hAnsi="Arial" w:cs="Arial"/>
                <w:noProof/>
                <w:webHidden/>
                <w:lang w:val="fr-FR"/>
              </w:rPr>
              <w:t>22</w:t>
            </w:r>
            <w:r w:rsidR="00580C06">
              <w:rPr>
                <w:rFonts w:ascii="Arial" w:hAnsi="Arial" w:cs="Arial"/>
                <w:noProof/>
                <w:webHidden/>
                <w:lang w:val="fr-FR"/>
              </w:rPr>
              <w:fldChar w:fldCharType="end"/>
            </w:r>
          </w:hyperlink>
        </w:p>
        <w:p w14:paraId="6AF7087C" w14:textId="26F6D914" w:rsidR="00F12ABB" w:rsidRPr="008C7D7E" w:rsidRDefault="00AA121D" w:rsidP="00237BB9">
          <w:pPr>
            <w:pStyle w:val="TOC3"/>
            <w:rPr>
              <w:rFonts w:eastAsiaTheme="minorEastAsia"/>
              <w:noProof/>
              <w:lang w:val="fr-FR"/>
            </w:rPr>
          </w:pPr>
          <w:hyperlink w:anchor="_Toc137733361" w:history="1">
            <w:r w:rsidR="00580C06">
              <w:rPr>
                <w:rStyle w:val="Hyperlink"/>
                <w:rFonts w:ascii="Arial" w:hAnsi="Arial" w:cs="Arial"/>
                <w:noProof/>
                <w:lang w:val="fr-FR"/>
              </w:rPr>
              <w:t>Cétacés</w:t>
            </w:r>
            <w:r w:rsidR="00580C06">
              <w:rPr>
                <w:noProof/>
                <w:webHidden/>
                <w:lang w:val="fr-FR"/>
              </w:rPr>
              <w:tab/>
            </w:r>
            <w:r w:rsidR="00580C06">
              <w:rPr>
                <w:noProof/>
                <w:webHidden/>
                <w:lang w:val="fr-FR"/>
              </w:rPr>
              <w:fldChar w:fldCharType="begin"/>
            </w:r>
            <w:r w:rsidR="00580C06">
              <w:rPr>
                <w:noProof/>
                <w:webHidden/>
                <w:lang w:val="fr-FR"/>
              </w:rPr>
              <w:instrText xml:space="preserve"> PAGEREF _Toc137733361 \h </w:instrText>
            </w:r>
            <w:r w:rsidR="00580C06">
              <w:rPr>
                <w:noProof/>
                <w:webHidden/>
                <w:lang w:val="fr-FR"/>
              </w:rPr>
            </w:r>
            <w:r w:rsidR="00580C06">
              <w:rPr>
                <w:noProof/>
                <w:webHidden/>
                <w:lang w:val="fr-FR"/>
              </w:rPr>
              <w:fldChar w:fldCharType="separate"/>
            </w:r>
            <w:r w:rsidR="00FF34E6">
              <w:rPr>
                <w:noProof/>
                <w:webHidden/>
                <w:lang w:val="fr-FR"/>
              </w:rPr>
              <w:t>22</w:t>
            </w:r>
            <w:r w:rsidR="00580C06">
              <w:rPr>
                <w:noProof/>
                <w:webHidden/>
                <w:lang w:val="fr-FR"/>
              </w:rPr>
              <w:fldChar w:fldCharType="end"/>
            </w:r>
          </w:hyperlink>
        </w:p>
        <w:p w14:paraId="220D6307" w14:textId="042874DA" w:rsidR="00F12ABB" w:rsidRPr="008C7D7E" w:rsidRDefault="00AA121D" w:rsidP="00237BB9">
          <w:pPr>
            <w:pStyle w:val="TOC3"/>
            <w:rPr>
              <w:rFonts w:eastAsiaTheme="minorEastAsia"/>
              <w:noProof/>
              <w:lang w:val="fr-FR"/>
            </w:rPr>
          </w:pPr>
          <w:hyperlink w:anchor="_Toc137733362" w:history="1">
            <w:r w:rsidR="00580C06">
              <w:rPr>
                <w:rStyle w:val="Hyperlink"/>
                <w:rFonts w:ascii="Arial" w:hAnsi="Arial" w:cs="Arial"/>
                <w:noProof/>
                <w:lang w:val="fr-FR"/>
              </w:rPr>
              <w:t>Siréniens</w:t>
            </w:r>
            <w:r w:rsidR="00580C06">
              <w:rPr>
                <w:noProof/>
                <w:webHidden/>
                <w:lang w:val="fr-FR"/>
              </w:rPr>
              <w:tab/>
            </w:r>
            <w:r w:rsidR="00580C06">
              <w:rPr>
                <w:noProof/>
                <w:webHidden/>
                <w:lang w:val="fr-FR"/>
              </w:rPr>
              <w:fldChar w:fldCharType="begin"/>
            </w:r>
            <w:r w:rsidR="00580C06">
              <w:rPr>
                <w:noProof/>
                <w:webHidden/>
                <w:lang w:val="fr-FR"/>
              </w:rPr>
              <w:instrText xml:space="preserve"> PAGEREF _Toc137733362 \h </w:instrText>
            </w:r>
            <w:r w:rsidR="00580C06">
              <w:rPr>
                <w:noProof/>
                <w:webHidden/>
                <w:lang w:val="fr-FR"/>
              </w:rPr>
            </w:r>
            <w:r w:rsidR="00580C06">
              <w:rPr>
                <w:noProof/>
                <w:webHidden/>
                <w:lang w:val="fr-FR"/>
              </w:rPr>
              <w:fldChar w:fldCharType="separate"/>
            </w:r>
            <w:r w:rsidR="00FF34E6">
              <w:rPr>
                <w:noProof/>
                <w:webHidden/>
                <w:lang w:val="fr-FR"/>
              </w:rPr>
              <w:t>27</w:t>
            </w:r>
            <w:r w:rsidR="00580C06">
              <w:rPr>
                <w:noProof/>
                <w:webHidden/>
                <w:lang w:val="fr-FR"/>
              </w:rPr>
              <w:fldChar w:fldCharType="end"/>
            </w:r>
          </w:hyperlink>
        </w:p>
        <w:p w14:paraId="769CBF42" w14:textId="6247E5D0" w:rsidR="00F12ABB" w:rsidRPr="008C7D7E" w:rsidRDefault="00AA121D" w:rsidP="00237BB9">
          <w:pPr>
            <w:pStyle w:val="TOC3"/>
            <w:rPr>
              <w:rFonts w:eastAsiaTheme="minorEastAsia"/>
              <w:noProof/>
              <w:lang w:val="fr-FR"/>
            </w:rPr>
          </w:pPr>
          <w:hyperlink w:anchor="_Toc137733363" w:history="1">
            <w:r w:rsidR="00580C06">
              <w:rPr>
                <w:rStyle w:val="Hyperlink"/>
                <w:rFonts w:ascii="Arial" w:hAnsi="Arial" w:cs="Arial"/>
                <w:noProof/>
                <w:lang w:val="fr-FR"/>
              </w:rPr>
              <w:t>Pinnipèdes</w:t>
            </w:r>
            <w:r w:rsidR="00580C06">
              <w:rPr>
                <w:noProof/>
                <w:webHidden/>
                <w:lang w:val="fr-FR"/>
              </w:rPr>
              <w:tab/>
            </w:r>
            <w:r w:rsidR="00580C06">
              <w:rPr>
                <w:noProof/>
                <w:webHidden/>
                <w:lang w:val="fr-FR"/>
              </w:rPr>
              <w:fldChar w:fldCharType="begin"/>
            </w:r>
            <w:r w:rsidR="00580C06">
              <w:rPr>
                <w:noProof/>
                <w:webHidden/>
                <w:lang w:val="fr-FR"/>
              </w:rPr>
              <w:instrText xml:space="preserve"> PAGEREF _Toc137733363 \h </w:instrText>
            </w:r>
            <w:r w:rsidR="00580C06">
              <w:rPr>
                <w:noProof/>
                <w:webHidden/>
                <w:lang w:val="fr-FR"/>
              </w:rPr>
            </w:r>
            <w:r w:rsidR="00580C06">
              <w:rPr>
                <w:noProof/>
                <w:webHidden/>
                <w:lang w:val="fr-FR"/>
              </w:rPr>
              <w:fldChar w:fldCharType="separate"/>
            </w:r>
            <w:r w:rsidR="00FF34E6">
              <w:rPr>
                <w:noProof/>
                <w:webHidden/>
                <w:lang w:val="fr-FR"/>
              </w:rPr>
              <w:t>28</w:t>
            </w:r>
            <w:r w:rsidR="00580C06">
              <w:rPr>
                <w:noProof/>
                <w:webHidden/>
                <w:lang w:val="fr-FR"/>
              </w:rPr>
              <w:fldChar w:fldCharType="end"/>
            </w:r>
          </w:hyperlink>
        </w:p>
        <w:p w14:paraId="76623E42" w14:textId="1E2D8A24" w:rsidR="00F12ABB" w:rsidRPr="008C7D7E" w:rsidRDefault="00AA121D" w:rsidP="008C7D7E">
          <w:pPr>
            <w:pStyle w:val="TOC2"/>
            <w:rPr>
              <w:rFonts w:ascii="Arial" w:eastAsiaTheme="minorEastAsia" w:hAnsi="Arial" w:cs="Arial"/>
              <w:noProof/>
              <w:lang w:val="fr-FR"/>
            </w:rPr>
          </w:pPr>
          <w:hyperlink w:anchor="_Toc137733364" w:history="1">
            <w:r w:rsidR="00580C06">
              <w:rPr>
                <w:rStyle w:val="Hyperlink"/>
                <w:rFonts w:ascii="Arial" w:hAnsi="Arial" w:cs="Arial"/>
                <w:noProof/>
                <w:lang w:val="fr-FR"/>
              </w:rPr>
              <w:t>2.2 Tortues marines</w:t>
            </w:r>
            <w:r w:rsidR="00580C06">
              <w:rPr>
                <w:rFonts w:ascii="Arial" w:hAnsi="Arial" w:cs="Arial"/>
                <w:noProof/>
                <w:webHidden/>
                <w:lang w:val="fr-FR"/>
              </w:rPr>
              <w:tab/>
            </w:r>
            <w:r w:rsidR="00580C06">
              <w:rPr>
                <w:rFonts w:ascii="Arial" w:hAnsi="Arial" w:cs="Arial"/>
                <w:noProof/>
                <w:webHidden/>
                <w:lang w:val="fr-FR"/>
              </w:rPr>
              <w:fldChar w:fldCharType="begin"/>
            </w:r>
            <w:r w:rsidR="00580C06">
              <w:rPr>
                <w:rFonts w:ascii="Arial" w:hAnsi="Arial" w:cs="Arial"/>
                <w:noProof/>
                <w:webHidden/>
                <w:lang w:val="fr-FR"/>
              </w:rPr>
              <w:instrText xml:space="preserve"> PAGEREF _Toc137733364 \h </w:instrText>
            </w:r>
            <w:r w:rsidR="00580C06">
              <w:rPr>
                <w:rFonts w:ascii="Arial" w:hAnsi="Arial" w:cs="Arial"/>
                <w:noProof/>
                <w:webHidden/>
                <w:lang w:val="fr-FR"/>
              </w:rPr>
            </w:r>
            <w:r w:rsidR="00580C06">
              <w:rPr>
                <w:rFonts w:ascii="Arial" w:hAnsi="Arial" w:cs="Arial"/>
                <w:noProof/>
                <w:webHidden/>
                <w:lang w:val="fr-FR"/>
              </w:rPr>
              <w:fldChar w:fldCharType="separate"/>
            </w:r>
            <w:r w:rsidR="00FF34E6">
              <w:rPr>
                <w:rFonts w:ascii="Arial" w:hAnsi="Arial" w:cs="Arial"/>
                <w:noProof/>
                <w:webHidden/>
                <w:lang w:val="fr-FR"/>
              </w:rPr>
              <w:t>30</w:t>
            </w:r>
            <w:r w:rsidR="00580C06">
              <w:rPr>
                <w:rFonts w:ascii="Arial" w:hAnsi="Arial" w:cs="Arial"/>
                <w:noProof/>
                <w:webHidden/>
                <w:lang w:val="fr-FR"/>
              </w:rPr>
              <w:fldChar w:fldCharType="end"/>
            </w:r>
          </w:hyperlink>
        </w:p>
        <w:p w14:paraId="31FB70C6" w14:textId="6A468475" w:rsidR="00F12ABB" w:rsidRPr="008C7D7E" w:rsidRDefault="00AA121D" w:rsidP="008C7D7E">
          <w:pPr>
            <w:pStyle w:val="TOC2"/>
            <w:rPr>
              <w:rFonts w:ascii="Arial" w:eastAsiaTheme="minorEastAsia" w:hAnsi="Arial" w:cs="Arial"/>
              <w:noProof/>
              <w:lang w:val="fr-FR"/>
            </w:rPr>
          </w:pPr>
          <w:hyperlink w:anchor="_Toc137733365" w:history="1">
            <w:r w:rsidR="00580C06">
              <w:rPr>
                <w:rStyle w:val="Hyperlink"/>
                <w:rFonts w:ascii="Arial" w:hAnsi="Arial" w:cs="Arial"/>
                <w:noProof/>
                <w:lang w:val="fr-FR"/>
              </w:rPr>
              <w:t>2.3 Poissons</w:t>
            </w:r>
            <w:r w:rsidR="00580C06">
              <w:rPr>
                <w:rFonts w:ascii="Arial" w:hAnsi="Arial" w:cs="Arial"/>
                <w:noProof/>
                <w:webHidden/>
                <w:lang w:val="fr-FR"/>
              </w:rPr>
              <w:tab/>
            </w:r>
            <w:r w:rsidR="00580C06">
              <w:rPr>
                <w:rFonts w:ascii="Arial" w:hAnsi="Arial" w:cs="Arial"/>
                <w:noProof/>
                <w:webHidden/>
                <w:lang w:val="fr-FR"/>
              </w:rPr>
              <w:fldChar w:fldCharType="begin"/>
            </w:r>
            <w:r w:rsidR="00580C06">
              <w:rPr>
                <w:rFonts w:ascii="Arial" w:hAnsi="Arial" w:cs="Arial"/>
                <w:noProof/>
                <w:webHidden/>
                <w:lang w:val="fr-FR"/>
              </w:rPr>
              <w:instrText xml:space="preserve"> PAGEREF _Toc137733365 \h </w:instrText>
            </w:r>
            <w:r w:rsidR="00580C06">
              <w:rPr>
                <w:rFonts w:ascii="Arial" w:hAnsi="Arial" w:cs="Arial"/>
                <w:noProof/>
                <w:webHidden/>
                <w:lang w:val="fr-FR"/>
              </w:rPr>
            </w:r>
            <w:r w:rsidR="00580C06">
              <w:rPr>
                <w:rFonts w:ascii="Arial" w:hAnsi="Arial" w:cs="Arial"/>
                <w:noProof/>
                <w:webHidden/>
                <w:lang w:val="fr-FR"/>
              </w:rPr>
              <w:fldChar w:fldCharType="separate"/>
            </w:r>
            <w:r w:rsidR="00FF34E6">
              <w:rPr>
                <w:rFonts w:ascii="Arial" w:hAnsi="Arial" w:cs="Arial"/>
                <w:noProof/>
                <w:webHidden/>
                <w:lang w:val="fr-FR"/>
              </w:rPr>
              <w:t>32</w:t>
            </w:r>
            <w:r w:rsidR="00580C06">
              <w:rPr>
                <w:rFonts w:ascii="Arial" w:hAnsi="Arial" w:cs="Arial"/>
                <w:noProof/>
                <w:webHidden/>
                <w:lang w:val="fr-FR"/>
              </w:rPr>
              <w:fldChar w:fldCharType="end"/>
            </w:r>
          </w:hyperlink>
        </w:p>
        <w:p w14:paraId="16222D14" w14:textId="78E24D33" w:rsidR="00F12ABB" w:rsidRPr="008C7D7E" w:rsidRDefault="00AA121D" w:rsidP="00237BB9">
          <w:pPr>
            <w:pStyle w:val="TOC3"/>
            <w:rPr>
              <w:rFonts w:eastAsiaTheme="minorEastAsia"/>
              <w:noProof/>
              <w:lang w:val="fr-FR"/>
            </w:rPr>
          </w:pPr>
          <w:hyperlink w:anchor="_Toc137733366" w:history="1">
            <w:r w:rsidR="00580C06">
              <w:rPr>
                <w:rStyle w:val="Hyperlink"/>
                <w:rFonts w:ascii="Arial" w:hAnsi="Arial" w:cs="Arial"/>
                <w:noProof/>
                <w:lang w:val="fr-FR"/>
              </w:rPr>
              <w:t>Requins</w:t>
            </w:r>
            <w:r w:rsidR="00580C06">
              <w:rPr>
                <w:noProof/>
                <w:webHidden/>
                <w:lang w:val="fr-FR"/>
              </w:rPr>
              <w:tab/>
            </w:r>
            <w:r w:rsidR="00580C06">
              <w:rPr>
                <w:noProof/>
                <w:webHidden/>
                <w:lang w:val="fr-FR"/>
              </w:rPr>
              <w:fldChar w:fldCharType="begin"/>
            </w:r>
            <w:r w:rsidR="00580C06">
              <w:rPr>
                <w:noProof/>
                <w:webHidden/>
                <w:lang w:val="fr-FR"/>
              </w:rPr>
              <w:instrText xml:space="preserve"> PAGEREF _Toc137733366 \h </w:instrText>
            </w:r>
            <w:r w:rsidR="00580C06">
              <w:rPr>
                <w:noProof/>
                <w:webHidden/>
                <w:lang w:val="fr-FR"/>
              </w:rPr>
            </w:r>
            <w:r w:rsidR="00580C06">
              <w:rPr>
                <w:noProof/>
                <w:webHidden/>
                <w:lang w:val="fr-FR"/>
              </w:rPr>
              <w:fldChar w:fldCharType="separate"/>
            </w:r>
            <w:r w:rsidR="00FF34E6">
              <w:rPr>
                <w:noProof/>
                <w:webHidden/>
                <w:lang w:val="fr-FR"/>
              </w:rPr>
              <w:t>33</w:t>
            </w:r>
            <w:r w:rsidR="00580C06">
              <w:rPr>
                <w:noProof/>
                <w:webHidden/>
                <w:lang w:val="fr-FR"/>
              </w:rPr>
              <w:fldChar w:fldCharType="end"/>
            </w:r>
          </w:hyperlink>
        </w:p>
        <w:p w14:paraId="3828273E" w14:textId="7211DA78" w:rsidR="00F12ABB" w:rsidRPr="008C7D7E" w:rsidRDefault="00AA121D" w:rsidP="00237BB9">
          <w:pPr>
            <w:pStyle w:val="TOC3"/>
            <w:rPr>
              <w:rFonts w:eastAsiaTheme="minorEastAsia"/>
              <w:noProof/>
              <w:lang w:val="fr-FR"/>
            </w:rPr>
          </w:pPr>
          <w:hyperlink w:anchor="_Toc137733367" w:history="1">
            <w:r w:rsidR="00580C06">
              <w:rPr>
                <w:rStyle w:val="Hyperlink"/>
                <w:rFonts w:ascii="Arial" w:hAnsi="Arial" w:cs="Arial"/>
                <w:noProof/>
                <w:lang w:val="fr-FR"/>
              </w:rPr>
              <w:t>Raies mobulidées</w:t>
            </w:r>
            <w:r w:rsidR="00580C06">
              <w:rPr>
                <w:noProof/>
                <w:webHidden/>
                <w:lang w:val="fr-FR"/>
              </w:rPr>
              <w:tab/>
            </w:r>
            <w:r w:rsidR="00580C06">
              <w:rPr>
                <w:noProof/>
                <w:webHidden/>
                <w:lang w:val="fr-FR"/>
              </w:rPr>
              <w:fldChar w:fldCharType="begin"/>
            </w:r>
            <w:r w:rsidR="00580C06">
              <w:rPr>
                <w:noProof/>
                <w:webHidden/>
                <w:lang w:val="fr-FR"/>
              </w:rPr>
              <w:instrText xml:space="preserve"> PAGEREF _Toc137733367 \h </w:instrText>
            </w:r>
            <w:r w:rsidR="00580C06">
              <w:rPr>
                <w:noProof/>
                <w:webHidden/>
                <w:lang w:val="fr-FR"/>
              </w:rPr>
            </w:r>
            <w:r w:rsidR="00580C06">
              <w:rPr>
                <w:noProof/>
                <w:webHidden/>
                <w:lang w:val="fr-FR"/>
              </w:rPr>
              <w:fldChar w:fldCharType="separate"/>
            </w:r>
            <w:r w:rsidR="00FF34E6">
              <w:rPr>
                <w:noProof/>
                <w:webHidden/>
                <w:lang w:val="fr-FR"/>
              </w:rPr>
              <w:t>37</w:t>
            </w:r>
            <w:r w:rsidR="00580C06">
              <w:rPr>
                <w:noProof/>
                <w:webHidden/>
                <w:lang w:val="fr-FR"/>
              </w:rPr>
              <w:fldChar w:fldCharType="end"/>
            </w:r>
          </w:hyperlink>
        </w:p>
        <w:p w14:paraId="77763A3B" w14:textId="72B8DC06" w:rsidR="00F12ABB" w:rsidRPr="008C7D7E" w:rsidRDefault="00AA121D" w:rsidP="00237BB9">
          <w:pPr>
            <w:pStyle w:val="TOC3"/>
            <w:rPr>
              <w:rFonts w:eastAsiaTheme="minorEastAsia"/>
              <w:noProof/>
              <w:lang w:val="fr-FR"/>
            </w:rPr>
          </w:pPr>
          <w:hyperlink w:anchor="_Toc137733368" w:history="1">
            <w:r w:rsidR="00580C06">
              <w:rPr>
                <w:rStyle w:val="Hyperlink"/>
                <w:rFonts w:ascii="Arial" w:hAnsi="Arial" w:cs="Arial"/>
                <w:noProof/>
                <w:lang w:val="fr-FR"/>
              </w:rPr>
              <w:t>Autres raies</w:t>
            </w:r>
            <w:r w:rsidR="00580C06">
              <w:rPr>
                <w:noProof/>
                <w:webHidden/>
                <w:lang w:val="fr-FR"/>
              </w:rPr>
              <w:tab/>
            </w:r>
            <w:r w:rsidR="00580C06">
              <w:rPr>
                <w:noProof/>
                <w:webHidden/>
                <w:lang w:val="fr-FR"/>
              </w:rPr>
              <w:fldChar w:fldCharType="begin"/>
            </w:r>
            <w:r w:rsidR="00580C06">
              <w:rPr>
                <w:noProof/>
                <w:webHidden/>
                <w:lang w:val="fr-FR"/>
              </w:rPr>
              <w:instrText xml:space="preserve"> PAGEREF _Toc137733368 \h </w:instrText>
            </w:r>
            <w:r w:rsidR="00580C06">
              <w:rPr>
                <w:noProof/>
                <w:webHidden/>
                <w:lang w:val="fr-FR"/>
              </w:rPr>
            </w:r>
            <w:r w:rsidR="00580C06">
              <w:rPr>
                <w:noProof/>
                <w:webHidden/>
                <w:lang w:val="fr-FR"/>
              </w:rPr>
              <w:fldChar w:fldCharType="separate"/>
            </w:r>
            <w:r w:rsidR="00FF34E6">
              <w:rPr>
                <w:noProof/>
                <w:webHidden/>
                <w:lang w:val="fr-FR"/>
              </w:rPr>
              <w:t>38</w:t>
            </w:r>
            <w:r w:rsidR="00580C06">
              <w:rPr>
                <w:noProof/>
                <w:webHidden/>
                <w:lang w:val="fr-FR"/>
              </w:rPr>
              <w:fldChar w:fldCharType="end"/>
            </w:r>
          </w:hyperlink>
        </w:p>
        <w:p w14:paraId="0DA4D8EE" w14:textId="2E8F85F0" w:rsidR="00F12ABB" w:rsidRPr="008C7D7E" w:rsidRDefault="00AA121D" w:rsidP="00237BB9">
          <w:pPr>
            <w:pStyle w:val="TOC3"/>
            <w:rPr>
              <w:rFonts w:eastAsiaTheme="minorEastAsia"/>
              <w:noProof/>
              <w:lang w:val="fr-FR"/>
            </w:rPr>
          </w:pPr>
          <w:hyperlink w:anchor="_Toc137733369" w:history="1">
            <w:r w:rsidR="00580C06">
              <w:rPr>
                <w:rStyle w:val="Hyperlink"/>
                <w:rFonts w:ascii="Arial" w:hAnsi="Arial" w:cs="Arial"/>
                <w:noProof/>
                <w:lang w:val="fr-FR"/>
              </w:rPr>
              <w:t>Autres poissons</w:t>
            </w:r>
            <w:r w:rsidR="00580C06">
              <w:rPr>
                <w:noProof/>
                <w:webHidden/>
                <w:lang w:val="fr-FR"/>
              </w:rPr>
              <w:tab/>
            </w:r>
            <w:r w:rsidR="00580C06">
              <w:rPr>
                <w:noProof/>
                <w:webHidden/>
                <w:lang w:val="fr-FR"/>
              </w:rPr>
              <w:fldChar w:fldCharType="begin"/>
            </w:r>
            <w:r w:rsidR="00580C06">
              <w:rPr>
                <w:noProof/>
                <w:webHidden/>
                <w:lang w:val="fr-FR"/>
              </w:rPr>
              <w:instrText xml:space="preserve"> PAGEREF _Toc137733369 \h </w:instrText>
            </w:r>
            <w:r w:rsidR="00580C06">
              <w:rPr>
                <w:noProof/>
                <w:webHidden/>
                <w:lang w:val="fr-FR"/>
              </w:rPr>
            </w:r>
            <w:r w:rsidR="00580C06">
              <w:rPr>
                <w:noProof/>
                <w:webHidden/>
                <w:lang w:val="fr-FR"/>
              </w:rPr>
              <w:fldChar w:fldCharType="separate"/>
            </w:r>
            <w:r w:rsidR="00FF34E6">
              <w:rPr>
                <w:noProof/>
                <w:webHidden/>
                <w:lang w:val="fr-FR"/>
              </w:rPr>
              <w:t>40</w:t>
            </w:r>
            <w:r w:rsidR="00580C06">
              <w:rPr>
                <w:noProof/>
                <w:webHidden/>
                <w:lang w:val="fr-FR"/>
              </w:rPr>
              <w:fldChar w:fldCharType="end"/>
            </w:r>
          </w:hyperlink>
        </w:p>
        <w:p w14:paraId="0822E0BB" w14:textId="761581BA" w:rsidR="00F12ABB" w:rsidRPr="008C7D7E" w:rsidRDefault="00AA121D" w:rsidP="008C7D7E">
          <w:pPr>
            <w:pStyle w:val="TOC2"/>
            <w:rPr>
              <w:rFonts w:ascii="Arial" w:eastAsiaTheme="minorEastAsia" w:hAnsi="Arial" w:cs="Arial"/>
              <w:noProof/>
              <w:lang w:val="fr-FR"/>
            </w:rPr>
          </w:pPr>
          <w:hyperlink w:anchor="_Toc137733370" w:history="1">
            <w:r w:rsidR="00580C06">
              <w:rPr>
                <w:rStyle w:val="Hyperlink"/>
                <w:rFonts w:ascii="Arial" w:hAnsi="Arial" w:cs="Arial"/>
                <w:noProof/>
                <w:lang w:val="fr-FR"/>
              </w:rPr>
              <w:t>2.4 Oiseaux de mer</w:t>
            </w:r>
            <w:r w:rsidR="00580C06">
              <w:rPr>
                <w:rFonts w:ascii="Arial" w:hAnsi="Arial" w:cs="Arial"/>
                <w:noProof/>
                <w:webHidden/>
                <w:lang w:val="fr-FR"/>
              </w:rPr>
              <w:tab/>
            </w:r>
            <w:r w:rsidR="00580C06">
              <w:rPr>
                <w:rFonts w:ascii="Arial" w:hAnsi="Arial" w:cs="Arial"/>
                <w:noProof/>
                <w:webHidden/>
                <w:lang w:val="fr-FR"/>
              </w:rPr>
              <w:fldChar w:fldCharType="begin"/>
            </w:r>
            <w:r w:rsidR="00580C06">
              <w:rPr>
                <w:rFonts w:ascii="Arial" w:hAnsi="Arial" w:cs="Arial"/>
                <w:noProof/>
                <w:webHidden/>
                <w:lang w:val="fr-FR"/>
              </w:rPr>
              <w:instrText xml:space="preserve"> PAGEREF _Toc137733370 \h </w:instrText>
            </w:r>
            <w:r w:rsidR="00580C06">
              <w:rPr>
                <w:rFonts w:ascii="Arial" w:hAnsi="Arial" w:cs="Arial"/>
                <w:noProof/>
                <w:webHidden/>
                <w:lang w:val="fr-FR"/>
              </w:rPr>
            </w:r>
            <w:r w:rsidR="00580C06">
              <w:rPr>
                <w:rFonts w:ascii="Arial" w:hAnsi="Arial" w:cs="Arial"/>
                <w:noProof/>
                <w:webHidden/>
                <w:lang w:val="fr-FR"/>
              </w:rPr>
              <w:fldChar w:fldCharType="separate"/>
            </w:r>
            <w:r w:rsidR="00FF34E6">
              <w:rPr>
                <w:rFonts w:ascii="Arial" w:hAnsi="Arial" w:cs="Arial"/>
                <w:noProof/>
                <w:webHidden/>
                <w:lang w:val="fr-FR"/>
              </w:rPr>
              <w:t>40</w:t>
            </w:r>
            <w:r w:rsidR="00580C06">
              <w:rPr>
                <w:rFonts w:ascii="Arial" w:hAnsi="Arial" w:cs="Arial"/>
                <w:noProof/>
                <w:webHidden/>
                <w:lang w:val="fr-FR"/>
              </w:rPr>
              <w:fldChar w:fldCharType="end"/>
            </w:r>
          </w:hyperlink>
        </w:p>
        <w:p w14:paraId="3D14173D" w14:textId="5D31CCA6" w:rsidR="00F12ABB" w:rsidRPr="008C7D7E" w:rsidRDefault="00AA121D">
          <w:pPr>
            <w:pStyle w:val="TOC1"/>
            <w:tabs>
              <w:tab w:val="right" w:leader="dot" w:pos="9016"/>
            </w:tabs>
            <w:rPr>
              <w:rFonts w:ascii="Arial" w:eastAsiaTheme="minorEastAsia" w:hAnsi="Arial" w:cs="Arial"/>
              <w:b w:val="0"/>
              <w:caps w:val="0"/>
              <w:noProof/>
              <w:lang w:val="fr-FR"/>
            </w:rPr>
          </w:pPr>
          <w:hyperlink w:anchor="_Toc137733371" w:history="1">
            <w:r w:rsidR="00580C06">
              <w:rPr>
                <w:rStyle w:val="Hyperlink"/>
                <w:rFonts w:ascii="Arial" w:hAnsi="Arial" w:cs="Arial"/>
                <w:noProof/>
                <w:lang w:val="fr-FR"/>
              </w:rPr>
              <w:t>Matériel supplémentaire</w:t>
            </w:r>
            <w:r w:rsidR="00580C06">
              <w:rPr>
                <w:rFonts w:ascii="Arial" w:hAnsi="Arial" w:cs="Arial"/>
                <w:noProof/>
                <w:webHidden/>
                <w:lang w:val="fr-FR"/>
              </w:rPr>
              <w:tab/>
            </w:r>
            <w:r w:rsidR="00580C06">
              <w:rPr>
                <w:rFonts w:ascii="Arial" w:hAnsi="Arial" w:cs="Arial"/>
                <w:noProof/>
                <w:webHidden/>
                <w:lang w:val="fr-FR"/>
              </w:rPr>
              <w:fldChar w:fldCharType="begin"/>
            </w:r>
            <w:r w:rsidR="00580C06">
              <w:rPr>
                <w:rFonts w:ascii="Arial" w:hAnsi="Arial" w:cs="Arial"/>
                <w:noProof/>
                <w:webHidden/>
                <w:lang w:val="fr-FR"/>
              </w:rPr>
              <w:instrText xml:space="preserve"> PAGEREF _Toc137733371 \h </w:instrText>
            </w:r>
            <w:r w:rsidR="00580C06">
              <w:rPr>
                <w:rFonts w:ascii="Arial" w:hAnsi="Arial" w:cs="Arial"/>
                <w:noProof/>
                <w:webHidden/>
                <w:lang w:val="fr-FR"/>
              </w:rPr>
            </w:r>
            <w:r w:rsidR="00580C06">
              <w:rPr>
                <w:rFonts w:ascii="Arial" w:hAnsi="Arial" w:cs="Arial"/>
                <w:noProof/>
                <w:webHidden/>
                <w:lang w:val="fr-FR"/>
              </w:rPr>
              <w:fldChar w:fldCharType="separate"/>
            </w:r>
            <w:r w:rsidR="00FF34E6">
              <w:rPr>
                <w:rFonts w:ascii="Arial" w:hAnsi="Arial" w:cs="Arial"/>
                <w:noProof/>
                <w:webHidden/>
                <w:lang w:val="fr-FR"/>
              </w:rPr>
              <w:t>42</w:t>
            </w:r>
            <w:r w:rsidR="00580C06">
              <w:rPr>
                <w:rFonts w:ascii="Arial" w:hAnsi="Arial" w:cs="Arial"/>
                <w:noProof/>
                <w:webHidden/>
                <w:lang w:val="fr-FR"/>
              </w:rPr>
              <w:fldChar w:fldCharType="end"/>
            </w:r>
          </w:hyperlink>
        </w:p>
        <w:p w14:paraId="46CC4691" w14:textId="35AAB485" w:rsidR="00F12ABB" w:rsidRPr="008C7D7E" w:rsidRDefault="00AA121D" w:rsidP="008C7D7E">
          <w:pPr>
            <w:pStyle w:val="TOC2"/>
            <w:rPr>
              <w:rFonts w:ascii="Arial" w:eastAsiaTheme="minorEastAsia" w:hAnsi="Arial" w:cs="Arial"/>
              <w:noProof/>
              <w:lang w:val="fr-FR"/>
            </w:rPr>
          </w:pPr>
          <w:hyperlink w:anchor="_Toc137733372" w:history="1">
            <w:r w:rsidR="00580C06">
              <w:rPr>
                <w:rStyle w:val="Hyperlink"/>
                <w:rFonts w:ascii="Arial" w:hAnsi="Arial" w:cs="Arial"/>
                <w:noProof/>
                <w:lang w:val="fr-FR"/>
              </w:rPr>
              <w:t>Sélection de ressources et codes de conduite</w:t>
            </w:r>
            <w:r w:rsidR="00580C06">
              <w:rPr>
                <w:rFonts w:ascii="Arial" w:hAnsi="Arial" w:cs="Arial"/>
                <w:noProof/>
                <w:webHidden/>
                <w:lang w:val="fr-FR"/>
              </w:rPr>
              <w:tab/>
            </w:r>
            <w:r w:rsidR="00580C06">
              <w:rPr>
                <w:rFonts w:ascii="Arial" w:hAnsi="Arial" w:cs="Arial"/>
                <w:noProof/>
                <w:webHidden/>
                <w:lang w:val="fr-FR"/>
              </w:rPr>
              <w:fldChar w:fldCharType="begin"/>
            </w:r>
            <w:r w:rsidR="00580C06">
              <w:rPr>
                <w:rFonts w:ascii="Arial" w:hAnsi="Arial" w:cs="Arial"/>
                <w:noProof/>
                <w:webHidden/>
                <w:lang w:val="fr-FR"/>
              </w:rPr>
              <w:instrText xml:space="preserve"> PAGEREF _Toc137733372 \h </w:instrText>
            </w:r>
            <w:r w:rsidR="00580C06">
              <w:rPr>
                <w:rFonts w:ascii="Arial" w:hAnsi="Arial" w:cs="Arial"/>
                <w:noProof/>
                <w:webHidden/>
                <w:lang w:val="fr-FR"/>
              </w:rPr>
            </w:r>
            <w:r w:rsidR="00580C06">
              <w:rPr>
                <w:rFonts w:ascii="Arial" w:hAnsi="Arial" w:cs="Arial"/>
                <w:noProof/>
                <w:webHidden/>
                <w:lang w:val="fr-FR"/>
              </w:rPr>
              <w:fldChar w:fldCharType="separate"/>
            </w:r>
            <w:r w:rsidR="00FF34E6">
              <w:rPr>
                <w:rFonts w:ascii="Arial" w:hAnsi="Arial" w:cs="Arial"/>
                <w:noProof/>
                <w:webHidden/>
                <w:lang w:val="fr-FR"/>
              </w:rPr>
              <w:t>42</w:t>
            </w:r>
            <w:r w:rsidR="00580C06">
              <w:rPr>
                <w:rFonts w:ascii="Arial" w:hAnsi="Arial" w:cs="Arial"/>
                <w:noProof/>
                <w:webHidden/>
                <w:lang w:val="fr-FR"/>
              </w:rPr>
              <w:fldChar w:fldCharType="end"/>
            </w:r>
          </w:hyperlink>
        </w:p>
        <w:p w14:paraId="25BC067D" w14:textId="46C54CAA" w:rsidR="00F12ABB" w:rsidRPr="008C7D7E" w:rsidRDefault="00AA121D">
          <w:pPr>
            <w:pStyle w:val="TOC1"/>
            <w:tabs>
              <w:tab w:val="right" w:leader="dot" w:pos="9016"/>
            </w:tabs>
            <w:rPr>
              <w:rFonts w:ascii="Arial" w:eastAsiaTheme="minorEastAsia" w:hAnsi="Arial" w:cs="Arial"/>
              <w:b w:val="0"/>
              <w:caps w:val="0"/>
              <w:noProof/>
              <w:lang w:val="fr-FR"/>
            </w:rPr>
          </w:pPr>
          <w:hyperlink w:anchor="_Toc137733373" w:history="1">
            <w:r w:rsidR="00580C06">
              <w:rPr>
                <w:rStyle w:val="Hyperlink"/>
                <w:rFonts w:ascii="Arial" w:hAnsi="Arial" w:cs="Arial"/>
                <w:noProof/>
                <w:lang w:val="fr-FR"/>
              </w:rPr>
              <w:t>RÉFÉRENCES</w:t>
            </w:r>
            <w:r w:rsidR="00580C06">
              <w:rPr>
                <w:rFonts w:ascii="Arial" w:hAnsi="Arial" w:cs="Arial"/>
                <w:noProof/>
                <w:webHidden/>
                <w:lang w:val="fr-FR"/>
              </w:rPr>
              <w:tab/>
            </w:r>
            <w:r w:rsidR="00580C06">
              <w:rPr>
                <w:rFonts w:ascii="Arial" w:hAnsi="Arial" w:cs="Arial"/>
                <w:noProof/>
                <w:webHidden/>
                <w:lang w:val="fr-FR"/>
              </w:rPr>
              <w:fldChar w:fldCharType="begin"/>
            </w:r>
            <w:r w:rsidR="00580C06">
              <w:rPr>
                <w:rFonts w:ascii="Arial" w:hAnsi="Arial" w:cs="Arial"/>
                <w:noProof/>
                <w:webHidden/>
                <w:lang w:val="fr-FR"/>
              </w:rPr>
              <w:instrText xml:space="preserve"> PAGEREF _Toc137733373 \h </w:instrText>
            </w:r>
            <w:r w:rsidR="00580C06">
              <w:rPr>
                <w:rFonts w:ascii="Arial" w:hAnsi="Arial" w:cs="Arial"/>
                <w:noProof/>
                <w:webHidden/>
                <w:lang w:val="fr-FR"/>
              </w:rPr>
            </w:r>
            <w:r w:rsidR="00580C06">
              <w:rPr>
                <w:rFonts w:ascii="Arial" w:hAnsi="Arial" w:cs="Arial"/>
                <w:noProof/>
                <w:webHidden/>
                <w:lang w:val="fr-FR"/>
              </w:rPr>
              <w:fldChar w:fldCharType="separate"/>
            </w:r>
            <w:r w:rsidR="00FF34E6">
              <w:rPr>
                <w:rFonts w:ascii="Arial" w:hAnsi="Arial" w:cs="Arial"/>
                <w:noProof/>
                <w:webHidden/>
                <w:lang w:val="fr-FR"/>
              </w:rPr>
              <w:t>48</w:t>
            </w:r>
            <w:r w:rsidR="00580C06">
              <w:rPr>
                <w:rFonts w:ascii="Arial" w:hAnsi="Arial" w:cs="Arial"/>
                <w:noProof/>
                <w:webHidden/>
                <w:lang w:val="fr-FR"/>
              </w:rPr>
              <w:fldChar w:fldCharType="end"/>
            </w:r>
          </w:hyperlink>
        </w:p>
        <w:p w14:paraId="12DE522C" w14:textId="71D3DE58" w:rsidR="00F12ABB" w:rsidRDefault="00F12ABB">
          <w:r>
            <w:rPr>
              <w:rFonts w:cs="Arial"/>
              <w:b/>
              <w:bCs/>
              <w:sz w:val="20"/>
              <w:szCs w:val="20"/>
              <w:lang w:val="fr-FR"/>
            </w:rPr>
            <w:fldChar w:fldCharType="end"/>
          </w:r>
        </w:p>
      </w:sdtContent>
    </w:sdt>
    <w:p w14:paraId="4E7863AB" w14:textId="7B947980" w:rsidR="006C682F" w:rsidRDefault="006C682F" w:rsidP="006037E9">
      <w:pPr>
        <w:jc w:val="both"/>
        <w:rPr>
          <w:rFonts w:cs="Arial"/>
          <w:lang w:val="fr-FR"/>
        </w:rPr>
      </w:pPr>
    </w:p>
    <w:tbl>
      <w:tblPr>
        <w:tblW w:w="9134" w:type="dxa"/>
        <w:tblCellMar>
          <w:left w:w="0" w:type="dxa"/>
          <w:right w:w="0" w:type="dxa"/>
        </w:tblCellMar>
        <w:tblLook w:val="04A0" w:firstRow="1" w:lastRow="0" w:firstColumn="1" w:lastColumn="0" w:noHBand="0" w:noVBand="1"/>
      </w:tblPr>
      <w:tblGrid>
        <w:gridCol w:w="1716"/>
        <w:gridCol w:w="4952"/>
        <w:gridCol w:w="2466"/>
      </w:tblGrid>
      <w:tr w:rsidR="00EE6364" w14:paraId="0135E3FF" w14:textId="77777777" w:rsidTr="00902CF8">
        <w:trPr>
          <w:trHeight w:val="840"/>
        </w:trPr>
        <w:tc>
          <w:tcPr>
            <w:tcW w:w="1716"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1ED9F9C4" w14:textId="63DD0460" w:rsidR="00EE6364" w:rsidRDefault="00EE6364">
            <w:pPr>
              <w:pStyle w:val="xxmsonormal"/>
              <w:rPr>
                <w:lang w:val="fr-FR"/>
              </w:rPr>
            </w:pPr>
            <w:r>
              <w:rPr>
                <w:noProof/>
                <w:lang w:val="en-US" w:eastAsia="en-US"/>
              </w:rPr>
              <w:drawing>
                <wp:inline distT="0" distB="0" distL="0" distR="0" wp14:anchorId="6D3D9AA3" wp14:editId="1229ACF6">
                  <wp:extent cx="942975" cy="438150"/>
                  <wp:effectExtent l="0" t="0" r="9525" b="0"/>
                  <wp:docPr id="6" name="Picture 6" descr="A black background with blue text&#10;&#10;Description automatically generated with low confidenc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black background with blue text&#10;&#10;Description automatically generated with low confidence"/>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942975" cy="438150"/>
                          </a:xfrm>
                          <a:prstGeom prst="rect">
                            <a:avLst/>
                          </a:prstGeom>
                          <a:noFill/>
                          <a:ln>
                            <a:noFill/>
                          </a:ln>
                        </pic:spPr>
                      </pic:pic>
                    </a:graphicData>
                  </a:graphic>
                </wp:inline>
              </w:drawing>
            </w:r>
          </w:p>
        </w:tc>
        <w:tc>
          <w:tcPr>
            <w:tcW w:w="4952" w:type="dxa"/>
            <w:tcBorders>
              <w:top w:val="single" w:sz="8" w:space="0" w:color="auto"/>
              <w:left w:val="nil"/>
              <w:bottom w:val="single" w:sz="8" w:space="0" w:color="auto"/>
              <w:right w:val="nil"/>
            </w:tcBorders>
            <w:tcMar>
              <w:top w:w="0" w:type="dxa"/>
              <w:left w:w="108" w:type="dxa"/>
              <w:bottom w:w="0" w:type="dxa"/>
              <w:right w:w="108" w:type="dxa"/>
            </w:tcMar>
            <w:hideMark/>
          </w:tcPr>
          <w:p w14:paraId="2B4FA62D" w14:textId="570BEDED" w:rsidR="00EE6364" w:rsidRDefault="00EE6364" w:rsidP="00EE6364">
            <w:pPr>
              <w:spacing w:after="0" w:line="240" w:lineRule="auto"/>
              <w:jc w:val="both"/>
              <w:rPr>
                <w:lang w:val="fr-FR"/>
              </w:rPr>
            </w:pPr>
            <w:r>
              <w:rPr>
                <w:sz w:val="16"/>
                <w:szCs w:val="16"/>
                <w:lang w:val="fr-FR"/>
              </w:rPr>
              <w:t>Le gouvernement de la Principauté de Monaco a été reconnu comme Champion pour son soutien généreux et son engagement en faveur de la conservation des espèces marines pour la période</w:t>
            </w:r>
            <w:r w:rsidR="00D26C15">
              <w:rPr>
                <w:sz w:val="16"/>
                <w:szCs w:val="16"/>
                <w:lang w:val="fr-FR"/>
              </w:rPr>
              <w:t> </w:t>
            </w:r>
            <w:r>
              <w:rPr>
                <w:sz w:val="16"/>
                <w:szCs w:val="16"/>
                <w:lang w:val="fr-FR"/>
              </w:rPr>
              <w:t>2021-2023. L</w:t>
            </w:r>
            <w:r w:rsidR="00381F86">
              <w:rPr>
                <w:sz w:val="16"/>
                <w:szCs w:val="16"/>
                <w:lang w:val="fr-FR"/>
              </w:rPr>
              <w:t>’</w:t>
            </w:r>
            <w:r>
              <w:rPr>
                <w:sz w:val="16"/>
                <w:szCs w:val="16"/>
                <w:lang w:val="fr-FR"/>
              </w:rPr>
              <w:t>élaboration de ces lignes directrices a été financée par la contribution accordée dans le cadre du Programme des Champions des espèces migratrices.</w:t>
            </w:r>
          </w:p>
        </w:tc>
        <w:tc>
          <w:tcPr>
            <w:tcW w:w="24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A6DB40" w14:textId="1742B5B5" w:rsidR="00EE6364" w:rsidRDefault="00EE6364">
            <w:pPr>
              <w:pStyle w:val="xxmsonormal"/>
              <w:rPr>
                <w:lang w:val="fr-FR"/>
              </w:rPr>
            </w:pPr>
            <w:r>
              <w:rPr>
                <w:noProof/>
                <w:lang w:val="en-US" w:eastAsia="en-US"/>
              </w:rPr>
              <w:drawing>
                <wp:inline distT="0" distB="0" distL="0" distR="0" wp14:anchorId="6F6257EC" wp14:editId="1DE28CDD">
                  <wp:extent cx="1419225" cy="304800"/>
                  <wp:effectExtent l="0" t="0" r="9525" b="0"/>
                  <wp:docPr id="3" name="Picture 3" descr="A close up of a logo&#10;&#10;Description automatically generated with low confidenc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lose up of a logo&#10;&#10;Description automatically generated with low confidence"/>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419225" cy="304800"/>
                          </a:xfrm>
                          <a:prstGeom prst="rect">
                            <a:avLst/>
                          </a:prstGeom>
                          <a:noFill/>
                          <a:ln>
                            <a:noFill/>
                          </a:ln>
                        </pic:spPr>
                      </pic:pic>
                    </a:graphicData>
                  </a:graphic>
                </wp:inline>
              </w:drawing>
            </w:r>
          </w:p>
        </w:tc>
      </w:tr>
    </w:tbl>
    <w:p w14:paraId="3461C2B7" w14:textId="53FAAFA0" w:rsidR="00F14624" w:rsidRDefault="00F14624" w:rsidP="00237BB9">
      <w:pPr>
        <w:pStyle w:val="Heading2"/>
        <w:rPr>
          <w:lang w:val="fr-FR"/>
        </w:rPr>
      </w:pPr>
      <w:bookmarkStart w:id="2" w:name="_Toc137733349"/>
    </w:p>
    <w:p w14:paraId="33C43D97" w14:textId="4CF6D54D" w:rsidR="006037E9" w:rsidRPr="00F14624" w:rsidRDefault="006037E9" w:rsidP="00237BB9">
      <w:pPr>
        <w:pStyle w:val="Heading2"/>
        <w:rPr>
          <w:sz w:val="26"/>
          <w:szCs w:val="26"/>
          <w:lang w:val="fr-FR"/>
        </w:rPr>
      </w:pPr>
      <w:r>
        <w:rPr>
          <w:lang w:val="fr-FR"/>
        </w:rPr>
        <w:t>Introduction</w:t>
      </w:r>
      <w:bookmarkEnd w:id="0"/>
      <w:bookmarkEnd w:id="2"/>
    </w:p>
    <w:p w14:paraId="6090381C" w14:textId="77777777" w:rsidR="00F14624" w:rsidRDefault="00F14624" w:rsidP="00F12ABB">
      <w:pPr>
        <w:snapToGrid w:val="0"/>
        <w:spacing w:after="0" w:line="240" w:lineRule="auto"/>
        <w:jc w:val="both"/>
        <w:rPr>
          <w:rFonts w:cs="Arial"/>
          <w:color w:val="000000"/>
          <w:lang w:val="fr-FR"/>
        </w:rPr>
      </w:pPr>
    </w:p>
    <w:p w14:paraId="0A7B899F" w14:textId="1641B475" w:rsidR="006037E9" w:rsidRPr="006037E9" w:rsidRDefault="006037E9" w:rsidP="00F12ABB">
      <w:pPr>
        <w:snapToGrid w:val="0"/>
        <w:spacing w:after="0" w:line="240" w:lineRule="auto"/>
        <w:jc w:val="both"/>
        <w:rPr>
          <w:rFonts w:cs="Arial"/>
          <w:lang w:val="fr-FR"/>
        </w:rPr>
      </w:pPr>
      <w:r>
        <w:rPr>
          <w:rFonts w:cs="Arial"/>
          <w:color w:val="000000"/>
          <w:lang w:val="fr-FR"/>
        </w:rPr>
        <w:t>Aux fins du présent document, les interactions récréatives dans l</w:t>
      </w:r>
      <w:r w:rsidR="00381F86">
        <w:rPr>
          <w:rFonts w:cs="Arial"/>
          <w:color w:val="000000"/>
          <w:lang w:val="fr-FR"/>
        </w:rPr>
        <w:t>’</w:t>
      </w:r>
      <w:r>
        <w:rPr>
          <w:rFonts w:cs="Arial"/>
          <w:color w:val="000000"/>
          <w:lang w:val="fr-FR"/>
        </w:rPr>
        <w:t>eau avec la mégafaune marine sont définies comme des activités au cours desquelles le participant humain est totalement ou partiellement immergé dans l</w:t>
      </w:r>
      <w:r w:rsidR="00381F86">
        <w:rPr>
          <w:rFonts w:cs="Arial"/>
          <w:color w:val="000000"/>
          <w:lang w:val="fr-FR"/>
        </w:rPr>
        <w:t>’</w:t>
      </w:r>
      <w:r>
        <w:rPr>
          <w:rFonts w:cs="Arial"/>
          <w:color w:val="000000"/>
          <w:lang w:val="fr-FR"/>
        </w:rPr>
        <w:t>eau à proximité de mammifères marins, de tortues, de poissons et d</w:t>
      </w:r>
      <w:r w:rsidR="00381F86">
        <w:rPr>
          <w:rFonts w:cs="Arial"/>
          <w:color w:val="000000"/>
          <w:lang w:val="fr-FR"/>
        </w:rPr>
        <w:t>’</w:t>
      </w:r>
      <w:r>
        <w:rPr>
          <w:rFonts w:cs="Arial"/>
          <w:color w:val="000000"/>
          <w:lang w:val="fr-FR"/>
        </w:rPr>
        <w:t>oiseaux de mer dans leur environnement naturel. Il s</w:t>
      </w:r>
      <w:r w:rsidR="00381F86">
        <w:rPr>
          <w:rFonts w:cs="Arial"/>
          <w:color w:val="000000"/>
          <w:lang w:val="fr-FR"/>
        </w:rPr>
        <w:t>’</w:t>
      </w:r>
      <w:r>
        <w:rPr>
          <w:rFonts w:cs="Arial"/>
          <w:color w:val="000000"/>
          <w:lang w:val="fr-FR"/>
        </w:rPr>
        <w:t>agit notamment de la position debout dans l</w:t>
      </w:r>
      <w:r w:rsidR="00381F86">
        <w:rPr>
          <w:rFonts w:cs="Arial"/>
          <w:color w:val="000000"/>
          <w:lang w:val="fr-FR"/>
        </w:rPr>
        <w:t>’</w:t>
      </w:r>
      <w:r>
        <w:rPr>
          <w:rFonts w:cs="Arial"/>
          <w:color w:val="000000"/>
          <w:lang w:val="fr-FR"/>
        </w:rPr>
        <w:t>eau, de la nage en surface, de la plongée en apnée, de la plongée avec tuba et de la plongée sous-marine dans le cadre d</w:t>
      </w:r>
      <w:r w:rsidR="00381F86">
        <w:rPr>
          <w:rFonts w:cs="Arial"/>
          <w:color w:val="000000"/>
          <w:lang w:val="fr-FR"/>
        </w:rPr>
        <w:t>’</w:t>
      </w:r>
      <w:r>
        <w:rPr>
          <w:rFonts w:cs="Arial"/>
          <w:color w:val="000000"/>
          <w:lang w:val="fr-FR"/>
        </w:rPr>
        <w:t xml:space="preserve">opérations touristiques commerciales ou effectuées par </w:t>
      </w:r>
      <w:bookmarkStart w:id="3" w:name="_Hlk93658683"/>
      <w:r>
        <w:rPr>
          <w:rFonts w:cs="Arial"/>
          <w:color w:val="000000"/>
          <w:lang w:val="fr-FR"/>
        </w:rPr>
        <w:t>les individus à des fins de loisirs</w:t>
      </w:r>
      <w:bookmarkEnd w:id="3"/>
      <w:r>
        <w:rPr>
          <w:rFonts w:cs="Arial"/>
          <w:color w:val="000000"/>
          <w:lang w:val="fr-FR"/>
        </w:rPr>
        <w:t xml:space="preserve">. </w:t>
      </w:r>
    </w:p>
    <w:p w14:paraId="405B6257" w14:textId="77777777" w:rsidR="006037E9" w:rsidRPr="006037E9" w:rsidRDefault="006037E9" w:rsidP="00F12ABB">
      <w:pPr>
        <w:autoSpaceDE w:val="0"/>
        <w:autoSpaceDN w:val="0"/>
        <w:adjustRightInd w:val="0"/>
        <w:snapToGrid w:val="0"/>
        <w:spacing w:after="0" w:line="240" w:lineRule="auto"/>
        <w:jc w:val="both"/>
        <w:rPr>
          <w:rFonts w:cs="Arial"/>
          <w:color w:val="000000"/>
          <w:lang w:val="fr-FR"/>
        </w:rPr>
      </w:pPr>
    </w:p>
    <w:p w14:paraId="0CD88BAF" w14:textId="400A21D1" w:rsidR="006037E9" w:rsidRPr="006037E9" w:rsidRDefault="006037E9" w:rsidP="00F12ABB">
      <w:pPr>
        <w:autoSpaceDE w:val="0"/>
        <w:autoSpaceDN w:val="0"/>
        <w:adjustRightInd w:val="0"/>
        <w:snapToGrid w:val="0"/>
        <w:spacing w:after="0" w:line="240" w:lineRule="auto"/>
        <w:jc w:val="both"/>
        <w:rPr>
          <w:rFonts w:cs="Arial"/>
          <w:color w:val="000000"/>
          <w:lang w:val="fr-FR"/>
        </w:rPr>
      </w:pPr>
      <w:r>
        <w:rPr>
          <w:rFonts w:cs="Arial"/>
          <w:color w:val="000000"/>
          <w:lang w:val="fr-FR"/>
        </w:rPr>
        <w:t>Comme d</w:t>
      </w:r>
      <w:r w:rsidR="00381F86">
        <w:rPr>
          <w:rFonts w:cs="Arial"/>
          <w:color w:val="000000"/>
          <w:lang w:val="fr-FR"/>
        </w:rPr>
        <w:t>’</w:t>
      </w:r>
      <w:r>
        <w:rPr>
          <w:rFonts w:cs="Arial"/>
          <w:color w:val="000000"/>
          <w:lang w:val="fr-FR"/>
        </w:rPr>
        <w:t>autres formes d</w:t>
      </w:r>
      <w:r w:rsidR="00381F86">
        <w:rPr>
          <w:rFonts w:cs="Arial"/>
          <w:color w:val="000000"/>
          <w:lang w:val="fr-FR"/>
        </w:rPr>
        <w:t>’</w:t>
      </w:r>
      <w:r>
        <w:rPr>
          <w:rFonts w:cs="Arial"/>
          <w:color w:val="000000"/>
          <w:lang w:val="fr-FR"/>
        </w:rPr>
        <w:t>observation de la vie sauvage, les interactions dans l</w:t>
      </w:r>
      <w:r w:rsidR="00381F86">
        <w:rPr>
          <w:rFonts w:cs="Arial"/>
          <w:color w:val="000000"/>
          <w:lang w:val="fr-FR"/>
        </w:rPr>
        <w:t>’</w:t>
      </w:r>
      <w:r>
        <w:rPr>
          <w:rFonts w:cs="Arial"/>
          <w:color w:val="000000"/>
          <w:lang w:val="fr-FR"/>
        </w:rPr>
        <w:t>eau peuvent constituer une incitation économique à la protection des espèces, une expérience exaltante et potentiellement éducative pour les participants, ainsi qu</w:t>
      </w:r>
      <w:r w:rsidR="00381F86">
        <w:rPr>
          <w:rFonts w:cs="Arial"/>
          <w:color w:val="000000"/>
          <w:lang w:val="fr-FR"/>
        </w:rPr>
        <w:t>’</w:t>
      </w:r>
      <w:r>
        <w:rPr>
          <w:rFonts w:cs="Arial"/>
          <w:color w:val="000000"/>
          <w:lang w:val="fr-FR"/>
        </w:rPr>
        <w:t>une source de revenus pour les communautés locales et d</w:t>
      </w:r>
      <w:r w:rsidR="00381F86">
        <w:rPr>
          <w:rFonts w:cs="Arial"/>
          <w:color w:val="000000"/>
          <w:lang w:val="fr-FR"/>
        </w:rPr>
        <w:t>’</w:t>
      </w:r>
      <w:r>
        <w:rPr>
          <w:rFonts w:cs="Arial"/>
          <w:color w:val="000000"/>
          <w:lang w:val="fr-FR"/>
        </w:rPr>
        <w:t>autres acteurs. Au cours des dernières décennies, la fréquence et la popularité de ces opérations ont rapidement augmenté dans le monde entier, d</w:t>
      </w:r>
      <w:r w:rsidR="00381F86">
        <w:rPr>
          <w:rFonts w:cs="Arial"/>
          <w:color w:val="000000"/>
          <w:lang w:val="fr-FR"/>
        </w:rPr>
        <w:t>’</w:t>
      </w:r>
      <w:r>
        <w:rPr>
          <w:rFonts w:cs="Arial"/>
          <w:color w:val="000000"/>
          <w:lang w:val="fr-FR"/>
        </w:rPr>
        <w:t xml:space="preserve">où le besoin pressant de comprendre et de gérer leurs éventuels effets préjudiciables sur le comportement, le bien-être et la biologie des espèces cibles, ainsi que les effets indirects qui en découlent sur les environnements locaux et les communautés humaines. </w:t>
      </w:r>
    </w:p>
    <w:p w14:paraId="6A737783" w14:textId="77777777" w:rsidR="006037E9" w:rsidRPr="006037E9" w:rsidRDefault="006037E9" w:rsidP="00F12ABB">
      <w:pPr>
        <w:autoSpaceDE w:val="0"/>
        <w:autoSpaceDN w:val="0"/>
        <w:adjustRightInd w:val="0"/>
        <w:snapToGrid w:val="0"/>
        <w:spacing w:after="0" w:line="240" w:lineRule="auto"/>
        <w:jc w:val="both"/>
        <w:rPr>
          <w:rFonts w:cs="Arial"/>
          <w:color w:val="000000"/>
          <w:lang w:val="fr-FR"/>
        </w:rPr>
      </w:pPr>
    </w:p>
    <w:p w14:paraId="6ABCCC9B" w14:textId="4A1207AB" w:rsidR="006037E9" w:rsidRPr="00A17B43" w:rsidRDefault="006037E9" w:rsidP="00F12ABB">
      <w:pPr>
        <w:spacing w:after="0" w:line="240" w:lineRule="auto"/>
        <w:jc w:val="both"/>
        <w:rPr>
          <w:rFonts w:cs="Arial"/>
          <w:color w:val="000000" w:themeColor="text1"/>
          <w:lang w:val="fr-FR"/>
        </w:rPr>
      </w:pPr>
      <w:r>
        <w:rPr>
          <w:rFonts w:cs="Arial"/>
          <w:color w:val="000000"/>
          <w:lang w:val="fr-FR"/>
        </w:rPr>
        <w:t>Les preuves des perturbations à court terme des activités dans l</w:t>
      </w:r>
      <w:r w:rsidR="00381F86">
        <w:rPr>
          <w:rFonts w:cs="Arial"/>
          <w:color w:val="000000"/>
          <w:lang w:val="fr-FR"/>
        </w:rPr>
        <w:t>’</w:t>
      </w:r>
      <w:r>
        <w:rPr>
          <w:rFonts w:cs="Arial"/>
          <w:color w:val="000000"/>
          <w:lang w:val="fr-FR"/>
        </w:rPr>
        <w:t xml:space="preserve">eau sur les espèces marines sont nombreuses et omniprésentes (par exemple, Healy </w:t>
      </w:r>
      <w:r>
        <w:rPr>
          <w:color w:val="000000"/>
          <w:lang w:val="fr-FR"/>
        </w:rPr>
        <w:t>et al.</w:t>
      </w:r>
      <w:r>
        <w:rPr>
          <w:rFonts w:cs="Arial"/>
          <w:color w:val="000000"/>
          <w:lang w:val="fr-FR"/>
        </w:rPr>
        <w:t xml:space="preserve">, 2020; Gallagher </w:t>
      </w:r>
      <w:r>
        <w:rPr>
          <w:color w:val="000000"/>
          <w:lang w:val="fr-FR"/>
        </w:rPr>
        <w:t>et al</w:t>
      </w:r>
      <w:r>
        <w:rPr>
          <w:rFonts w:cs="Arial"/>
          <w:color w:val="000000"/>
          <w:lang w:val="fr-FR"/>
        </w:rPr>
        <w:t xml:space="preserve">, 2015; </w:t>
      </w:r>
      <w:proofErr w:type="spellStart"/>
      <w:r>
        <w:rPr>
          <w:rFonts w:cs="Arial"/>
          <w:color w:val="000000"/>
          <w:lang w:val="fr-FR"/>
        </w:rPr>
        <w:t>Senigaglia</w:t>
      </w:r>
      <w:proofErr w:type="spellEnd"/>
      <w:r>
        <w:rPr>
          <w:rFonts w:cs="Arial"/>
          <w:color w:val="000000"/>
          <w:lang w:val="fr-FR"/>
        </w:rPr>
        <w:t xml:space="preserve"> </w:t>
      </w:r>
      <w:r>
        <w:rPr>
          <w:color w:val="000000"/>
          <w:lang w:val="fr-FR"/>
        </w:rPr>
        <w:t>et al.</w:t>
      </w:r>
      <w:r>
        <w:rPr>
          <w:rFonts w:cs="Arial"/>
          <w:color w:val="000000"/>
          <w:lang w:val="fr-FR"/>
        </w:rPr>
        <w:t>, 2016), les réactions variant considérablement selon les espèces, les lieux et les types d</w:t>
      </w:r>
      <w:r w:rsidR="00381F86">
        <w:rPr>
          <w:rFonts w:cs="Arial"/>
          <w:color w:val="000000"/>
          <w:lang w:val="fr-FR"/>
        </w:rPr>
        <w:t>’</w:t>
      </w:r>
      <w:r>
        <w:rPr>
          <w:rFonts w:cs="Arial"/>
          <w:color w:val="000000"/>
          <w:lang w:val="fr-FR"/>
        </w:rPr>
        <w:t xml:space="preserve">activité (Gallagher </w:t>
      </w:r>
      <w:r>
        <w:rPr>
          <w:color w:val="000000"/>
          <w:lang w:val="fr-FR"/>
        </w:rPr>
        <w:t>et al.</w:t>
      </w:r>
      <w:r>
        <w:rPr>
          <w:rFonts w:cs="Arial"/>
          <w:color w:val="000000"/>
          <w:lang w:val="fr-FR"/>
        </w:rPr>
        <w:t xml:space="preserve">, 2015; </w:t>
      </w:r>
      <w:proofErr w:type="spellStart"/>
      <w:r>
        <w:rPr>
          <w:rFonts w:cs="Arial"/>
          <w:color w:val="000000"/>
          <w:lang w:val="fr-FR"/>
        </w:rPr>
        <w:t>Orams</w:t>
      </w:r>
      <w:proofErr w:type="spellEnd"/>
      <w:r>
        <w:rPr>
          <w:rFonts w:cs="Arial"/>
          <w:color w:val="000000"/>
          <w:lang w:val="fr-FR"/>
        </w:rPr>
        <w:t xml:space="preserve"> 2004). </w:t>
      </w:r>
      <w:r>
        <w:rPr>
          <w:rFonts w:cs="Arial"/>
          <w:color w:val="000000" w:themeColor="text1"/>
          <w:lang w:val="fr-FR"/>
        </w:rPr>
        <w:t xml:space="preserve">Une étude portant sur une population de </w:t>
      </w:r>
      <w:r>
        <w:rPr>
          <w:lang w:val="fr-FR"/>
        </w:rPr>
        <w:t>grands dauphins de l</w:t>
      </w:r>
      <w:r w:rsidR="00381F86">
        <w:rPr>
          <w:lang w:val="fr-FR"/>
        </w:rPr>
        <w:t>’</w:t>
      </w:r>
      <w:proofErr w:type="spellStart"/>
      <w:r>
        <w:rPr>
          <w:lang w:val="fr-FR"/>
        </w:rPr>
        <w:t>Indo-Pacifique</w:t>
      </w:r>
      <w:proofErr w:type="spellEnd"/>
      <w:r>
        <w:rPr>
          <w:lang w:val="fr-FR"/>
        </w:rPr>
        <w:t xml:space="preserve"> </w:t>
      </w:r>
      <w:r>
        <w:rPr>
          <w:rFonts w:cs="Arial"/>
          <w:color w:val="000000" w:themeColor="text1"/>
          <w:lang w:val="fr-FR"/>
        </w:rPr>
        <w:t xml:space="preserve">au large de la côte sud du Mozambique a fait état de changements de comportement significatifs, les dauphins étant plus enclins à se déplacer </w:t>
      </w:r>
      <w:r>
        <w:rPr>
          <w:lang w:val="fr-FR"/>
        </w:rPr>
        <w:t>et</w:t>
      </w:r>
      <w:r>
        <w:rPr>
          <w:color w:val="FF0000"/>
          <w:lang w:val="fr-FR"/>
        </w:rPr>
        <w:t xml:space="preserve"> </w:t>
      </w:r>
      <w:r>
        <w:rPr>
          <w:rFonts w:cs="Arial"/>
          <w:color w:val="000000" w:themeColor="text1"/>
          <w:lang w:val="fr-FR"/>
        </w:rPr>
        <w:t>moins enclins à socialiser, à se reposer ou à s</w:t>
      </w:r>
      <w:r w:rsidR="00381F86">
        <w:rPr>
          <w:rFonts w:cs="Arial"/>
          <w:color w:val="000000" w:themeColor="text1"/>
          <w:lang w:val="fr-FR"/>
        </w:rPr>
        <w:t>’</w:t>
      </w:r>
      <w:r>
        <w:rPr>
          <w:rFonts w:cs="Arial"/>
          <w:color w:val="000000" w:themeColor="text1"/>
          <w:lang w:val="fr-FR"/>
        </w:rPr>
        <w:t xml:space="preserve">alimenter après les baignades des touristes (Rocha </w:t>
      </w:r>
      <w:r>
        <w:rPr>
          <w:color w:val="000000" w:themeColor="text1"/>
          <w:lang w:val="fr-FR"/>
        </w:rPr>
        <w:t>et al.</w:t>
      </w:r>
      <w:r>
        <w:rPr>
          <w:rFonts w:cs="Arial"/>
          <w:color w:val="000000" w:themeColor="text1"/>
          <w:lang w:val="fr-FR"/>
        </w:rPr>
        <w:t xml:space="preserve">, 2023). Toutefois, </w:t>
      </w:r>
      <w:r>
        <w:rPr>
          <w:rFonts w:cs="Arial"/>
          <w:lang w:val="fr-FR"/>
        </w:rPr>
        <w:t>les</w:t>
      </w:r>
      <w:r>
        <w:rPr>
          <w:rFonts w:cs="Arial"/>
          <w:color w:val="000000" w:themeColor="text1"/>
          <w:lang w:val="fr-FR"/>
        </w:rPr>
        <w:t xml:space="preserve"> conséquences biologiques et écologiques à long terme sur la vie sauvage marine restent difficiles à étudier, à quantifier et à évaluer. Tout en recommandant de nouvelles recherches pour mieux comprendre ce phénomène complexe, les chercheurs préconisent l</w:t>
      </w:r>
      <w:r w:rsidR="00381F86">
        <w:rPr>
          <w:rFonts w:cs="Arial"/>
          <w:color w:val="000000" w:themeColor="text1"/>
          <w:lang w:val="fr-FR"/>
        </w:rPr>
        <w:t>’</w:t>
      </w:r>
      <w:r>
        <w:rPr>
          <w:rFonts w:cs="Arial"/>
          <w:color w:val="000000" w:themeColor="text1"/>
          <w:lang w:val="fr-FR"/>
        </w:rPr>
        <w:t xml:space="preserve">adoption </w:t>
      </w:r>
      <w:r>
        <w:rPr>
          <w:rFonts w:cs="Arial"/>
          <w:lang w:val="fr-FR"/>
        </w:rPr>
        <w:t>d</w:t>
      </w:r>
      <w:r w:rsidR="00381F86">
        <w:rPr>
          <w:rFonts w:cs="Arial"/>
          <w:lang w:val="fr-FR"/>
        </w:rPr>
        <w:t>’</w:t>
      </w:r>
      <w:r>
        <w:rPr>
          <w:rFonts w:cs="Arial"/>
          <w:lang w:val="fr-FR"/>
        </w:rPr>
        <w:t>approches</w:t>
      </w:r>
      <w:r>
        <w:rPr>
          <w:lang w:val="fr-FR"/>
        </w:rPr>
        <w:t xml:space="preserve"> de précaution dans la </w:t>
      </w:r>
      <w:r>
        <w:rPr>
          <w:rFonts w:cs="Arial"/>
          <w:color w:val="000000" w:themeColor="text1"/>
          <w:lang w:val="fr-FR"/>
        </w:rPr>
        <w:t>gestion de ces activités et le passage à un paradigme de durabilité basé sur des schémas intégrés et adaptatifs, ainsi que sur des schémas inclusifs et multipartites, avec la protection de la faune et de la flore comme objectif principal (par exemple, Meyer</w:t>
      </w:r>
      <w:r>
        <w:rPr>
          <w:color w:val="000000" w:themeColor="text1"/>
          <w:lang w:val="fr-FR"/>
        </w:rPr>
        <w:t xml:space="preserve"> et al.</w:t>
      </w:r>
      <w:r>
        <w:rPr>
          <w:rFonts w:cs="Arial"/>
          <w:color w:val="000000" w:themeColor="text1"/>
          <w:lang w:val="fr-FR"/>
        </w:rPr>
        <w:t xml:space="preserve">, 2021a; </w:t>
      </w:r>
      <w:proofErr w:type="spellStart"/>
      <w:r>
        <w:rPr>
          <w:rFonts w:cs="Arial"/>
          <w:color w:val="000000" w:themeColor="text1"/>
          <w:lang w:val="fr-FR"/>
        </w:rPr>
        <w:t>Higham</w:t>
      </w:r>
      <w:proofErr w:type="spellEnd"/>
      <w:r>
        <w:rPr>
          <w:rFonts w:cs="Arial"/>
          <w:color w:val="000000" w:themeColor="text1"/>
          <w:lang w:val="fr-FR"/>
        </w:rPr>
        <w:t xml:space="preserve"> </w:t>
      </w:r>
      <w:r>
        <w:rPr>
          <w:color w:val="000000" w:themeColor="text1"/>
          <w:lang w:val="fr-FR"/>
        </w:rPr>
        <w:t>et al.</w:t>
      </w:r>
      <w:r>
        <w:rPr>
          <w:rFonts w:cs="Arial"/>
          <w:color w:val="000000" w:themeColor="text1"/>
          <w:lang w:val="fr-FR"/>
        </w:rPr>
        <w:t>, 2014, 2016).</w:t>
      </w:r>
    </w:p>
    <w:p w14:paraId="6802455A" w14:textId="77777777" w:rsidR="006037E9" w:rsidRPr="006037E9" w:rsidRDefault="006037E9" w:rsidP="00F12ABB">
      <w:pPr>
        <w:pStyle w:val="NormalWeb"/>
        <w:spacing w:before="0" w:beforeAutospacing="0" w:after="0" w:afterAutospacing="0"/>
        <w:jc w:val="both"/>
        <w:rPr>
          <w:rFonts w:ascii="Arial" w:hAnsi="Arial" w:cs="Arial"/>
          <w:sz w:val="22"/>
          <w:szCs w:val="22"/>
          <w:lang w:val="fr-FR"/>
        </w:rPr>
      </w:pPr>
    </w:p>
    <w:p w14:paraId="3A2B6EE1" w14:textId="6EEF915B" w:rsidR="006037E9" w:rsidRPr="006037E9" w:rsidRDefault="006037E9" w:rsidP="00F12ABB">
      <w:pPr>
        <w:pStyle w:val="NormalWeb"/>
        <w:spacing w:before="0" w:beforeAutospacing="0" w:after="0" w:afterAutospacing="0"/>
        <w:jc w:val="both"/>
        <w:rPr>
          <w:rFonts w:ascii="Arial" w:hAnsi="Arial" w:cs="Arial"/>
          <w:color w:val="000000"/>
          <w:sz w:val="22"/>
          <w:szCs w:val="22"/>
          <w:lang w:val="fr-FR"/>
        </w:rPr>
      </w:pPr>
      <w:r>
        <w:rPr>
          <w:rFonts w:ascii="Arial" w:hAnsi="Arial" w:cs="Arial"/>
          <w:sz w:val="22"/>
          <w:szCs w:val="22"/>
          <w:lang w:val="fr-FR"/>
        </w:rPr>
        <w:t>Aujourd</w:t>
      </w:r>
      <w:r w:rsidR="00381F86">
        <w:rPr>
          <w:rFonts w:ascii="Arial" w:hAnsi="Arial" w:cs="Arial"/>
          <w:sz w:val="22"/>
          <w:szCs w:val="22"/>
          <w:lang w:val="fr-FR"/>
        </w:rPr>
        <w:t>’</w:t>
      </w:r>
      <w:r>
        <w:rPr>
          <w:rFonts w:ascii="Arial" w:hAnsi="Arial" w:cs="Arial"/>
          <w:sz w:val="22"/>
          <w:szCs w:val="22"/>
          <w:lang w:val="fr-FR"/>
        </w:rPr>
        <w:t>hui, il est largement reconnu que le potentiel de conséquences néfastes du tourisme axé sur les mammifères marins est considérable (</w:t>
      </w:r>
      <w:proofErr w:type="spellStart"/>
      <w:r>
        <w:rPr>
          <w:rFonts w:ascii="Arial" w:hAnsi="Arial" w:cs="Arial"/>
          <w:sz w:val="22"/>
          <w:szCs w:val="22"/>
          <w:lang w:val="fr-FR"/>
        </w:rPr>
        <w:t>Orams</w:t>
      </w:r>
      <w:proofErr w:type="spellEnd"/>
      <w:r>
        <w:rPr>
          <w:rFonts w:ascii="Arial" w:hAnsi="Arial" w:cs="Arial"/>
          <w:sz w:val="22"/>
          <w:szCs w:val="22"/>
          <w:lang w:val="fr-FR"/>
        </w:rPr>
        <w:t>, 2004). Il existe des preuves solides qu</w:t>
      </w:r>
      <w:r w:rsidR="00381F86">
        <w:rPr>
          <w:rFonts w:ascii="Arial" w:hAnsi="Arial" w:cs="Arial"/>
          <w:sz w:val="22"/>
          <w:szCs w:val="22"/>
          <w:lang w:val="fr-FR"/>
        </w:rPr>
        <w:t>’</w:t>
      </w:r>
      <w:r>
        <w:rPr>
          <w:rFonts w:ascii="Arial" w:hAnsi="Arial" w:cs="Arial"/>
          <w:sz w:val="22"/>
          <w:szCs w:val="22"/>
          <w:lang w:val="fr-FR"/>
        </w:rPr>
        <w:t>un grand nombre d</w:t>
      </w:r>
      <w:r w:rsidR="00381F86">
        <w:rPr>
          <w:rFonts w:ascii="Arial" w:hAnsi="Arial" w:cs="Arial"/>
          <w:sz w:val="22"/>
          <w:szCs w:val="22"/>
          <w:lang w:val="fr-FR"/>
        </w:rPr>
        <w:t>’</w:t>
      </w:r>
      <w:r>
        <w:rPr>
          <w:rFonts w:ascii="Arial" w:hAnsi="Arial" w:cs="Arial"/>
          <w:sz w:val="22"/>
          <w:szCs w:val="22"/>
          <w:lang w:val="fr-FR"/>
        </w:rPr>
        <w:t>espèces de mammifères aquatiques sont sensibles aux perturbations causées par les interactions dans l</w:t>
      </w:r>
      <w:r w:rsidR="00381F86">
        <w:rPr>
          <w:rFonts w:ascii="Arial" w:hAnsi="Arial" w:cs="Arial"/>
          <w:sz w:val="22"/>
          <w:szCs w:val="22"/>
          <w:lang w:val="fr-FR"/>
        </w:rPr>
        <w:t>’</w:t>
      </w:r>
      <w:r>
        <w:rPr>
          <w:rFonts w:ascii="Arial" w:hAnsi="Arial" w:cs="Arial"/>
          <w:sz w:val="22"/>
          <w:szCs w:val="22"/>
          <w:lang w:val="fr-FR"/>
        </w:rPr>
        <w:t>eau. Les mammifères aquatiques peuvent subir des impacts physiques directs (par exemple, des collisions) et des blessures (</w:t>
      </w:r>
      <w:proofErr w:type="spellStart"/>
      <w:r>
        <w:rPr>
          <w:rFonts w:ascii="Arial" w:hAnsi="Arial" w:cs="Arial"/>
          <w:sz w:val="22"/>
          <w:szCs w:val="22"/>
          <w:lang w:val="fr-FR"/>
        </w:rPr>
        <w:t>Samuels</w:t>
      </w:r>
      <w:proofErr w:type="spellEnd"/>
      <w:r>
        <w:rPr>
          <w:rFonts w:ascii="Arial" w:hAnsi="Arial" w:cs="Arial"/>
          <w:sz w:val="22"/>
          <w:szCs w:val="22"/>
          <w:lang w:val="fr-FR"/>
        </w:rPr>
        <w:t xml:space="preserve"> </w:t>
      </w:r>
      <w:r>
        <w:rPr>
          <w:rFonts w:ascii="Arial" w:hAnsi="Arial"/>
          <w:sz w:val="22"/>
          <w:lang w:val="fr-FR"/>
        </w:rPr>
        <w:t>et al.</w:t>
      </w:r>
      <w:r>
        <w:rPr>
          <w:rFonts w:ascii="Arial" w:hAnsi="Arial" w:cs="Arial"/>
          <w:sz w:val="22"/>
          <w:szCs w:val="22"/>
          <w:lang w:val="fr-FR"/>
        </w:rPr>
        <w:t xml:space="preserve">, 2003), les odontocètes </w:t>
      </w:r>
      <w:r>
        <w:rPr>
          <w:rFonts w:ascii="Arial" w:hAnsi="Arial"/>
          <w:sz w:val="22"/>
          <w:lang w:val="fr-FR"/>
        </w:rPr>
        <w:t>présentant</w:t>
      </w:r>
      <w:r>
        <w:rPr>
          <w:rFonts w:ascii="Arial" w:hAnsi="Arial" w:cs="Arial"/>
          <w:sz w:val="22"/>
          <w:szCs w:val="22"/>
          <w:lang w:val="fr-FR"/>
        </w:rPr>
        <w:t xml:space="preserve"> le plus haut degré de contact avec les humains et généralement le plus grand risque de blessure, de maladie et de mort (</w:t>
      </w:r>
      <w:proofErr w:type="spellStart"/>
      <w:r>
        <w:rPr>
          <w:rFonts w:ascii="Arial" w:hAnsi="Arial" w:cs="Arial"/>
          <w:sz w:val="22"/>
          <w:szCs w:val="22"/>
          <w:lang w:val="fr-FR"/>
        </w:rPr>
        <w:t>Frohoff</w:t>
      </w:r>
      <w:proofErr w:type="spellEnd"/>
      <w:r>
        <w:rPr>
          <w:rFonts w:ascii="Arial" w:hAnsi="Arial" w:cs="Arial"/>
          <w:sz w:val="22"/>
          <w:szCs w:val="22"/>
          <w:lang w:val="fr-FR"/>
        </w:rPr>
        <w:t>, 2000). L</w:t>
      </w:r>
      <w:r w:rsidR="00381F86">
        <w:rPr>
          <w:rFonts w:ascii="Arial" w:hAnsi="Arial" w:cs="Arial"/>
          <w:sz w:val="22"/>
          <w:szCs w:val="22"/>
          <w:lang w:val="fr-FR"/>
        </w:rPr>
        <w:t>’</w:t>
      </w:r>
      <w:r>
        <w:rPr>
          <w:rFonts w:ascii="Arial" w:hAnsi="Arial" w:cs="Arial"/>
          <w:sz w:val="22"/>
          <w:szCs w:val="22"/>
          <w:lang w:val="fr-FR"/>
        </w:rPr>
        <w:t>approvisionnement en nourriture s</w:t>
      </w:r>
      <w:r w:rsidR="00381F86">
        <w:rPr>
          <w:rFonts w:ascii="Arial" w:hAnsi="Arial" w:cs="Arial"/>
          <w:sz w:val="22"/>
          <w:szCs w:val="22"/>
          <w:lang w:val="fr-FR"/>
        </w:rPr>
        <w:t>’</w:t>
      </w:r>
      <w:r>
        <w:rPr>
          <w:rFonts w:ascii="Arial" w:hAnsi="Arial" w:cs="Arial"/>
          <w:sz w:val="22"/>
          <w:szCs w:val="22"/>
          <w:lang w:val="fr-FR"/>
        </w:rPr>
        <w:t xml:space="preserve">est également avéré néfaste pour les dauphins (Mann et </w:t>
      </w:r>
      <w:proofErr w:type="spellStart"/>
      <w:r>
        <w:rPr>
          <w:rFonts w:ascii="Arial" w:hAnsi="Arial" w:cs="Arial"/>
          <w:sz w:val="22"/>
          <w:szCs w:val="22"/>
          <w:lang w:val="fr-FR"/>
        </w:rPr>
        <w:t>Kemps</w:t>
      </w:r>
      <w:proofErr w:type="spellEnd"/>
      <w:r>
        <w:rPr>
          <w:rFonts w:ascii="Arial" w:hAnsi="Arial" w:cs="Arial"/>
          <w:sz w:val="22"/>
          <w:szCs w:val="22"/>
          <w:lang w:val="fr-FR"/>
        </w:rPr>
        <w:t xml:space="preserve">, 2003; </w:t>
      </w:r>
      <w:proofErr w:type="spellStart"/>
      <w:r>
        <w:rPr>
          <w:rFonts w:ascii="Arial" w:hAnsi="Arial" w:cs="Arial"/>
          <w:sz w:val="22"/>
          <w:szCs w:val="22"/>
          <w:lang w:val="fr-FR"/>
        </w:rPr>
        <w:t>Samuels</w:t>
      </w:r>
      <w:proofErr w:type="spellEnd"/>
      <w:r>
        <w:rPr>
          <w:rFonts w:ascii="Arial" w:hAnsi="Arial" w:cs="Arial"/>
          <w:sz w:val="22"/>
          <w:szCs w:val="22"/>
          <w:lang w:val="fr-FR"/>
        </w:rPr>
        <w:t xml:space="preserve"> </w:t>
      </w:r>
      <w:r>
        <w:rPr>
          <w:rFonts w:ascii="Arial" w:hAnsi="Arial"/>
          <w:sz w:val="22"/>
          <w:lang w:val="fr-FR"/>
        </w:rPr>
        <w:t>et al.</w:t>
      </w:r>
      <w:r>
        <w:rPr>
          <w:rFonts w:ascii="Arial" w:hAnsi="Arial" w:cs="Arial"/>
          <w:sz w:val="22"/>
          <w:szCs w:val="22"/>
          <w:lang w:val="fr-FR"/>
        </w:rPr>
        <w:t xml:space="preserve">, 2003; </w:t>
      </w:r>
      <w:proofErr w:type="spellStart"/>
      <w:r>
        <w:rPr>
          <w:rFonts w:ascii="Arial" w:hAnsi="Arial" w:cs="Arial"/>
          <w:sz w:val="22"/>
          <w:szCs w:val="22"/>
          <w:lang w:val="fr-FR"/>
        </w:rPr>
        <w:t>Samuels</w:t>
      </w:r>
      <w:proofErr w:type="spellEnd"/>
      <w:r>
        <w:rPr>
          <w:rFonts w:ascii="Arial" w:hAnsi="Arial" w:cs="Arial"/>
          <w:sz w:val="22"/>
          <w:szCs w:val="22"/>
          <w:lang w:val="fr-FR"/>
        </w:rPr>
        <w:t xml:space="preserve"> et </w:t>
      </w:r>
      <w:proofErr w:type="spellStart"/>
      <w:r>
        <w:rPr>
          <w:rFonts w:ascii="Arial" w:hAnsi="Arial" w:cs="Arial"/>
          <w:sz w:val="22"/>
          <w:szCs w:val="22"/>
          <w:lang w:val="fr-FR"/>
        </w:rPr>
        <w:t>Bejder</w:t>
      </w:r>
      <w:proofErr w:type="spellEnd"/>
      <w:r>
        <w:rPr>
          <w:rFonts w:ascii="Arial" w:hAnsi="Arial" w:cs="Arial"/>
          <w:sz w:val="22"/>
          <w:szCs w:val="22"/>
          <w:lang w:val="fr-FR"/>
        </w:rPr>
        <w:t xml:space="preserve">, 2004; Christiansen </w:t>
      </w:r>
      <w:r>
        <w:rPr>
          <w:rFonts w:ascii="Arial" w:hAnsi="Arial"/>
          <w:sz w:val="22"/>
          <w:lang w:val="fr-FR"/>
        </w:rPr>
        <w:t>et al.</w:t>
      </w:r>
      <w:r>
        <w:rPr>
          <w:rFonts w:ascii="Arial" w:hAnsi="Arial" w:cs="Arial"/>
          <w:sz w:val="22"/>
          <w:szCs w:val="22"/>
          <w:lang w:val="fr-FR"/>
        </w:rPr>
        <w:t>, 2016). La littérature détaillant les réactions des mammifères aquatiques non habitués exposés à des activités de «nage avec» s</w:t>
      </w:r>
      <w:r w:rsidR="00381F86">
        <w:rPr>
          <w:rFonts w:ascii="Arial" w:hAnsi="Arial" w:cs="Arial"/>
          <w:sz w:val="22"/>
          <w:szCs w:val="22"/>
          <w:lang w:val="fr-FR"/>
        </w:rPr>
        <w:t>’</w:t>
      </w:r>
      <w:r>
        <w:rPr>
          <w:rFonts w:ascii="Arial" w:hAnsi="Arial" w:cs="Arial"/>
          <w:sz w:val="22"/>
          <w:szCs w:val="22"/>
          <w:lang w:val="fr-FR"/>
        </w:rPr>
        <w:t>est largement concentrée sur les modèles de comportement et les manifestations. La plupart des espèces sont sensibles aux perturbations causées par les approches rapprochées, et leurs réactions enregistrées comprennent des changements dans les schémas respiratoires, la distance interindividuelle, le niveau d</w:t>
      </w:r>
      <w:r w:rsidR="00381F86">
        <w:rPr>
          <w:rFonts w:ascii="Arial" w:hAnsi="Arial" w:cs="Arial"/>
          <w:sz w:val="22"/>
          <w:szCs w:val="22"/>
          <w:lang w:val="fr-FR"/>
        </w:rPr>
        <w:t>’</w:t>
      </w:r>
      <w:r>
        <w:rPr>
          <w:rFonts w:ascii="Arial" w:hAnsi="Arial" w:cs="Arial"/>
          <w:sz w:val="22"/>
          <w:szCs w:val="22"/>
          <w:lang w:val="fr-FR"/>
        </w:rPr>
        <w:t>activité, les vocalisations et l</w:t>
      </w:r>
      <w:r w:rsidR="00381F86">
        <w:rPr>
          <w:rFonts w:ascii="Arial" w:hAnsi="Arial" w:cs="Arial"/>
          <w:sz w:val="22"/>
          <w:szCs w:val="22"/>
          <w:lang w:val="fr-FR"/>
        </w:rPr>
        <w:t>’</w:t>
      </w:r>
      <w:r>
        <w:rPr>
          <w:rFonts w:ascii="Arial" w:hAnsi="Arial" w:cs="Arial"/>
          <w:sz w:val="22"/>
          <w:szCs w:val="22"/>
          <w:lang w:val="fr-FR"/>
        </w:rPr>
        <w:t>amplitude des mouvements, entre autres (</w:t>
      </w:r>
      <w:proofErr w:type="spellStart"/>
      <w:r>
        <w:rPr>
          <w:rFonts w:ascii="Arial" w:hAnsi="Arial" w:cs="Arial"/>
          <w:sz w:val="22"/>
          <w:szCs w:val="22"/>
          <w:lang w:val="fr-FR"/>
        </w:rPr>
        <w:t>Kyngdon</w:t>
      </w:r>
      <w:proofErr w:type="spellEnd"/>
      <w:r>
        <w:rPr>
          <w:rFonts w:ascii="Arial" w:hAnsi="Arial" w:cs="Arial"/>
          <w:sz w:val="22"/>
          <w:szCs w:val="22"/>
          <w:lang w:val="fr-FR"/>
        </w:rPr>
        <w:t xml:space="preserve"> </w:t>
      </w:r>
      <w:r>
        <w:rPr>
          <w:rFonts w:ascii="Arial" w:hAnsi="Arial"/>
          <w:sz w:val="22"/>
          <w:lang w:val="fr-FR"/>
        </w:rPr>
        <w:t>et al.</w:t>
      </w:r>
      <w:r>
        <w:rPr>
          <w:rFonts w:ascii="Arial" w:hAnsi="Arial" w:cs="Arial"/>
          <w:sz w:val="22"/>
          <w:szCs w:val="22"/>
          <w:lang w:val="fr-FR"/>
        </w:rPr>
        <w:t xml:space="preserve">, 2003; King et </w:t>
      </w:r>
      <w:proofErr w:type="spellStart"/>
      <w:r>
        <w:rPr>
          <w:rFonts w:ascii="Arial" w:hAnsi="Arial" w:cs="Arial"/>
          <w:sz w:val="22"/>
          <w:szCs w:val="22"/>
          <w:lang w:val="fr-FR"/>
        </w:rPr>
        <w:t>Heinen</w:t>
      </w:r>
      <w:proofErr w:type="spellEnd"/>
      <w:r>
        <w:rPr>
          <w:rFonts w:ascii="Arial" w:hAnsi="Arial" w:cs="Arial"/>
          <w:sz w:val="22"/>
          <w:szCs w:val="22"/>
          <w:lang w:val="fr-FR"/>
        </w:rPr>
        <w:t xml:space="preserve">, 2004; Martinez </w:t>
      </w:r>
      <w:r>
        <w:rPr>
          <w:rFonts w:ascii="Arial" w:hAnsi="Arial"/>
          <w:sz w:val="22"/>
          <w:lang w:val="fr-FR"/>
        </w:rPr>
        <w:t>et al.</w:t>
      </w:r>
      <w:r>
        <w:rPr>
          <w:rFonts w:ascii="Arial" w:hAnsi="Arial" w:cs="Arial"/>
          <w:sz w:val="22"/>
          <w:szCs w:val="22"/>
          <w:lang w:val="fr-FR"/>
        </w:rPr>
        <w:t xml:space="preserve">, 2011; Stafford-Bell </w:t>
      </w:r>
      <w:r>
        <w:rPr>
          <w:rFonts w:ascii="Arial" w:hAnsi="Arial"/>
          <w:sz w:val="22"/>
          <w:lang w:val="fr-FR"/>
        </w:rPr>
        <w:t>et al.</w:t>
      </w:r>
      <w:r>
        <w:rPr>
          <w:rFonts w:ascii="Arial" w:hAnsi="Arial" w:cs="Arial"/>
          <w:sz w:val="22"/>
          <w:szCs w:val="22"/>
          <w:lang w:val="fr-FR"/>
        </w:rPr>
        <w:t xml:space="preserve">, 2012; </w:t>
      </w:r>
      <w:proofErr w:type="spellStart"/>
      <w:r>
        <w:rPr>
          <w:rFonts w:ascii="Arial" w:hAnsi="Arial" w:cs="Arial"/>
          <w:sz w:val="22"/>
          <w:szCs w:val="22"/>
          <w:lang w:val="fr-FR"/>
        </w:rPr>
        <w:t>Lundquist</w:t>
      </w:r>
      <w:proofErr w:type="spellEnd"/>
      <w:r>
        <w:rPr>
          <w:rFonts w:ascii="Arial" w:hAnsi="Arial" w:cs="Arial"/>
          <w:sz w:val="22"/>
          <w:szCs w:val="22"/>
          <w:lang w:val="fr-FR"/>
        </w:rPr>
        <w:t xml:space="preserve"> </w:t>
      </w:r>
      <w:r>
        <w:rPr>
          <w:rFonts w:ascii="Arial" w:hAnsi="Arial"/>
          <w:sz w:val="22"/>
          <w:lang w:val="fr-FR"/>
        </w:rPr>
        <w:t>et al.</w:t>
      </w:r>
      <w:r>
        <w:rPr>
          <w:rFonts w:ascii="Arial" w:hAnsi="Arial" w:cs="Arial"/>
          <w:sz w:val="22"/>
          <w:szCs w:val="22"/>
          <w:lang w:val="fr-FR"/>
        </w:rPr>
        <w:t xml:space="preserve">, 2013; </w:t>
      </w:r>
      <w:proofErr w:type="spellStart"/>
      <w:r>
        <w:rPr>
          <w:rFonts w:ascii="Arial" w:hAnsi="Arial" w:cs="Arial"/>
          <w:sz w:val="22"/>
          <w:szCs w:val="22"/>
          <w:lang w:val="fr-FR"/>
        </w:rPr>
        <w:t>Cowling</w:t>
      </w:r>
      <w:proofErr w:type="spellEnd"/>
      <w:r>
        <w:rPr>
          <w:rFonts w:ascii="Arial" w:hAnsi="Arial" w:cs="Arial"/>
          <w:sz w:val="22"/>
          <w:szCs w:val="22"/>
          <w:lang w:val="fr-FR"/>
        </w:rPr>
        <w:t xml:space="preserve"> </w:t>
      </w:r>
      <w:r>
        <w:rPr>
          <w:rFonts w:ascii="Arial" w:hAnsi="Arial"/>
          <w:sz w:val="22"/>
          <w:lang w:val="fr-FR"/>
        </w:rPr>
        <w:t>et al.</w:t>
      </w:r>
      <w:r>
        <w:rPr>
          <w:rFonts w:ascii="Arial" w:hAnsi="Arial" w:cs="Arial"/>
          <w:sz w:val="22"/>
          <w:szCs w:val="22"/>
          <w:lang w:val="fr-FR"/>
        </w:rPr>
        <w:t xml:space="preserve">, 2014; voir également les analyses de </w:t>
      </w:r>
      <w:proofErr w:type="spellStart"/>
      <w:r>
        <w:rPr>
          <w:rFonts w:ascii="Arial" w:hAnsi="Arial" w:cs="Arial"/>
          <w:sz w:val="22"/>
          <w:szCs w:val="22"/>
          <w:lang w:val="fr-FR"/>
        </w:rPr>
        <w:t>Bejder</w:t>
      </w:r>
      <w:proofErr w:type="spellEnd"/>
      <w:r>
        <w:rPr>
          <w:rFonts w:ascii="Arial" w:hAnsi="Arial" w:cs="Arial"/>
          <w:sz w:val="22"/>
          <w:szCs w:val="22"/>
          <w:lang w:val="fr-FR"/>
        </w:rPr>
        <w:t xml:space="preserve"> et </w:t>
      </w:r>
      <w:proofErr w:type="spellStart"/>
      <w:r>
        <w:rPr>
          <w:rFonts w:ascii="Arial" w:hAnsi="Arial" w:cs="Arial"/>
          <w:sz w:val="22"/>
          <w:szCs w:val="22"/>
          <w:lang w:val="fr-FR"/>
        </w:rPr>
        <w:t>Samuels</w:t>
      </w:r>
      <w:proofErr w:type="spellEnd"/>
      <w:r>
        <w:rPr>
          <w:rFonts w:ascii="Arial" w:hAnsi="Arial" w:cs="Arial"/>
          <w:sz w:val="22"/>
          <w:szCs w:val="22"/>
          <w:lang w:val="fr-FR"/>
        </w:rPr>
        <w:t xml:space="preserve">, 2003; </w:t>
      </w:r>
      <w:proofErr w:type="spellStart"/>
      <w:r>
        <w:rPr>
          <w:rFonts w:ascii="Arial" w:hAnsi="Arial" w:cs="Arial"/>
          <w:sz w:val="22"/>
          <w:szCs w:val="22"/>
          <w:lang w:val="fr-FR"/>
        </w:rPr>
        <w:t>Curtin</w:t>
      </w:r>
      <w:proofErr w:type="spellEnd"/>
      <w:r>
        <w:rPr>
          <w:rFonts w:ascii="Arial" w:hAnsi="Arial" w:cs="Arial"/>
          <w:sz w:val="22"/>
          <w:szCs w:val="22"/>
          <w:lang w:val="fr-FR"/>
        </w:rPr>
        <w:t xml:space="preserve"> et Garrod, 2008). </w:t>
      </w:r>
      <w:r>
        <w:rPr>
          <w:rFonts w:ascii="Arial" w:hAnsi="Arial" w:cs="Arial"/>
          <w:color w:val="000000"/>
          <w:sz w:val="22"/>
          <w:szCs w:val="22"/>
          <w:lang w:val="fr-FR"/>
        </w:rPr>
        <w:t>Outre les préoccupations relatives aux effets des perturbations sur le comportement et la santé des espèces sauvages marines, la question des maladies zoonotiques se pose. On s</w:t>
      </w:r>
      <w:r w:rsidR="00381F86">
        <w:rPr>
          <w:rFonts w:ascii="Arial" w:hAnsi="Arial" w:cs="Arial"/>
          <w:color w:val="000000"/>
          <w:sz w:val="22"/>
          <w:szCs w:val="22"/>
          <w:lang w:val="fr-FR"/>
        </w:rPr>
        <w:t>’</w:t>
      </w:r>
      <w:r>
        <w:rPr>
          <w:rFonts w:ascii="Arial" w:hAnsi="Arial" w:cs="Arial"/>
          <w:color w:val="000000"/>
          <w:sz w:val="22"/>
          <w:szCs w:val="22"/>
          <w:lang w:val="fr-FR"/>
        </w:rPr>
        <w:t xml:space="preserve">inquiète de </w:t>
      </w:r>
      <w:r>
        <w:rPr>
          <w:rFonts w:ascii="Arial" w:hAnsi="Arial" w:cs="Arial"/>
          <w:color w:val="000000"/>
          <w:sz w:val="22"/>
          <w:szCs w:val="22"/>
          <w:lang w:val="fr-FR"/>
        </w:rPr>
        <w:lastRenderedPageBreak/>
        <w:t>plus en plus de la transmission de maladies des animaux sauvages aux humains, et vice versa, et l</w:t>
      </w:r>
      <w:r w:rsidR="00381F86">
        <w:rPr>
          <w:rFonts w:ascii="Arial" w:hAnsi="Arial" w:cs="Arial"/>
          <w:color w:val="000000"/>
          <w:sz w:val="22"/>
          <w:szCs w:val="22"/>
          <w:lang w:val="fr-FR"/>
        </w:rPr>
        <w:t>’</w:t>
      </w:r>
      <w:r>
        <w:rPr>
          <w:rFonts w:ascii="Arial" w:hAnsi="Arial" w:cs="Arial"/>
          <w:color w:val="000000"/>
          <w:sz w:val="22"/>
          <w:szCs w:val="22"/>
          <w:lang w:val="fr-FR"/>
        </w:rPr>
        <w:t xml:space="preserve">on peut dire que cette inquiétude est plus marquée pour les espèces marines qui ne sont pas couramment en contact avec les humains. Ces préoccupations ont récemment été renforcées par de nouvelles recherches qui montrent que les cétacés sont potentiellement très vulnérables au virus SARS-CoV-2 qui causé la récente pandémie COVID-19 (par exemple, Damas </w:t>
      </w:r>
      <w:r>
        <w:rPr>
          <w:rFonts w:ascii="Arial" w:hAnsi="Arial"/>
          <w:color w:val="000000"/>
          <w:sz w:val="22"/>
          <w:lang w:val="fr-FR"/>
        </w:rPr>
        <w:t>et al.</w:t>
      </w:r>
      <w:r>
        <w:rPr>
          <w:rFonts w:ascii="Arial" w:hAnsi="Arial" w:cs="Arial"/>
          <w:color w:val="000000"/>
          <w:sz w:val="22"/>
          <w:szCs w:val="22"/>
          <w:lang w:val="fr-FR"/>
        </w:rPr>
        <w:t>, 2020), par des rapports sur la transmission de la Grippe aviaire des oiseaux aux mammifères avec les mortalités associées</w:t>
      </w:r>
      <w:r>
        <w:rPr>
          <w:rStyle w:val="FootnoteReference"/>
          <w:rFonts w:ascii="Arial" w:hAnsi="Arial" w:cs="Arial"/>
          <w:color w:val="000000"/>
          <w:sz w:val="22"/>
          <w:szCs w:val="22"/>
          <w:lang w:val="fr-FR"/>
        </w:rPr>
        <w:footnoteReference w:id="2"/>
      </w:r>
      <w:r>
        <w:rPr>
          <w:rFonts w:ascii="Arial" w:hAnsi="Arial" w:cs="Arial"/>
          <w:color w:val="000000"/>
          <w:sz w:val="22"/>
          <w:szCs w:val="22"/>
          <w:lang w:val="fr-FR"/>
        </w:rPr>
        <w:t>, et par la présence du virus chez les phoques au Royaume-Uni.</w:t>
      </w:r>
      <w:r>
        <w:rPr>
          <w:rStyle w:val="FootnoteReference"/>
          <w:rFonts w:ascii="Arial" w:hAnsi="Arial" w:cs="Arial"/>
          <w:color w:val="000000"/>
          <w:sz w:val="22"/>
          <w:szCs w:val="22"/>
          <w:lang w:val="fr-FR"/>
        </w:rPr>
        <w:footnoteReference w:id="3"/>
      </w:r>
      <w:r>
        <w:rPr>
          <w:rFonts w:ascii="Arial" w:hAnsi="Arial" w:cs="Arial"/>
          <w:color w:val="000000"/>
          <w:sz w:val="22"/>
          <w:szCs w:val="22"/>
          <w:lang w:val="fr-FR"/>
        </w:rPr>
        <w:t xml:space="preserve"> Bien que d</w:t>
      </w:r>
      <w:r w:rsidR="00381F86">
        <w:rPr>
          <w:rFonts w:ascii="Arial" w:hAnsi="Arial" w:cs="Arial"/>
          <w:color w:val="000000"/>
          <w:sz w:val="22"/>
          <w:szCs w:val="22"/>
          <w:lang w:val="fr-FR"/>
        </w:rPr>
        <w:t>’</w:t>
      </w:r>
      <w:r>
        <w:rPr>
          <w:rFonts w:ascii="Arial" w:hAnsi="Arial" w:cs="Arial"/>
          <w:color w:val="000000"/>
          <w:sz w:val="22"/>
          <w:szCs w:val="22"/>
          <w:lang w:val="fr-FR"/>
        </w:rPr>
        <w:t>importantes recherches soient encore en cours pour contribuer à l</w:t>
      </w:r>
      <w:r w:rsidR="00381F86">
        <w:rPr>
          <w:rFonts w:ascii="Arial" w:hAnsi="Arial" w:cs="Arial"/>
          <w:color w:val="000000"/>
          <w:sz w:val="22"/>
          <w:szCs w:val="22"/>
          <w:lang w:val="fr-FR"/>
        </w:rPr>
        <w:t>’</w:t>
      </w:r>
      <w:r>
        <w:rPr>
          <w:rFonts w:ascii="Arial" w:hAnsi="Arial" w:cs="Arial"/>
          <w:color w:val="000000"/>
          <w:sz w:val="22"/>
          <w:szCs w:val="22"/>
          <w:lang w:val="fr-FR"/>
        </w:rPr>
        <w:t>évaluation des risques, la menace qui pèse sur les animaux et sur les personnes qui entrent en contact étroit avec eux est un autre argument de poids en faveur de l</w:t>
      </w:r>
      <w:r w:rsidR="00381F86">
        <w:rPr>
          <w:rFonts w:ascii="Arial" w:hAnsi="Arial" w:cs="Arial"/>
          <w:color w:val="000000"/>
          <w:sz w:val="22"/>
          <w:szCs w:val="22"/>
          <w:lang w:val="fr-FR"/>
        </w:rPr>
        <w:t>’</w:t>
      </w:r>
      <w:r>
        <w:rPr>
          <w:rFonts w:ascii="Arial" w:hAnsi="Arial" w:cs="Arial"/>
          <w:color w:val="000000"/>
          <w:sz w:val="22"/>
          <w:szCs w:val="22"/>
          <w:lang w:val="fr-FR"/>
        </w:rPr>
        <w:t>observation à distance afin de diminuer le risque de transmission.</w:t>
      </w:r>
    </w:p>
    <w:p w14:paraId="2F4977C5" w14:textId="77777777" w:rsidR="006037E9" w:rsidRPr="006037E9" w:rsidRDefault="006037E9" w:rsidP="00F12ABB">
      <w:pPr>
        <w:pStyle w:val="NormalWeb"/>
        <w:spacing w:before="0" w:beforeAutospacing="0" w:after="0" w:afterAutospacing="0"/>
        <w:jc w:val="both"/>
        <w:rPr>
          <w:rFonts w:ascii="Arial" w:hAnsi="Arial" w:cs="Arial"/>
          <w:color w:val="000000" w:themeColor="text1"/>
          <w:sz w:val="22"/>
          <w:szCs w:val="22"/>
          <w:lang w:val="fr-FR"/>
        </w:rPr>
      </w:pPr>
    </w:p>
    <w:p w14:paraId="308485BA" w14:textId="1C9210FE" w:rsidR="006037E9" w:rsidRDefault="006037E9" w:rsidP="00F12ABB">
      <w:pPr>
        <w:pStyle w:val="NormalWeb"/>
        <w:spacing w:before="0" w:beforeAutospacing="0" w:after="0" w:afterAutospacing="0"/>
        <w:jc w:val="both"/>
        <w:rPr>
          <w:rFonts w:ascii="Arial" w:hAnsi="Arial" w:cs="Arial"/>
          <w:color w:val="000000" w:themeColor="text1"/>
          <w:sz w:val="22"/>
          <w:szCs w:val="22"/>
          <w:lang w:val="fr-FR"/>
        </w:rPr>
      </w:pPr>
      <w:r>
        <w:rPr>
          <w:rFonts w:ascii="Arial" w:hAnsi="Arial" w:cs="Arial"/>
          <w:color w:val="000000" w:themeColor="text1"/>
          <w:sz w:val="22"/>
          <w:szCs w:val="22"/>
          <w:lang w:val="fr-FR"/>
        </w:rPr>
        <w:t>En outre, bien que cet aspect soit souvent négligé et ignoré (</w:t>
      </w:r>
      <w:proofErr w:type="spellStart"/>
      <w:r>
        <w:rPr>
          <w:rFonts w:ascii="Arial" w:hAnsi="Arial" w:cs="Arial"/>
          <w:color w:val="000000" w:themeColor="text1"/>
          <w:sz w:val="22"/>
          <w:szCs w:val="22"/>
          <w:lang w:val="fr-FR"/>
        </w:rPr>
        <w:t>Spradlin</w:t>
      </w:r>
      <w:proofErr w:type="spellEnd"/>
      <w:r>
        <w:rPr>
          <w:rFonts w:ascii="Arial" w:hAnsi="Arial" w:cs="Arial"/>
          <w:color w:val="000000" w:themeColor="text1"/>
          <w:sz w:val="22"/>
          <w:szCs w:val="22"/>
          <w:lang w:val="fr-FR"/>
        </w:rPr>
        <w:t xml:space="preserve"> </w:t>
      </w:r>
      <w:r>
        <w:rPr>
          <w:rFonts w:ascii="Arial" w:hAnsi="Arial"/>
          <w:color w:val="000000" w:themeColor="text1"/>
          <w:sz w:val="22"/>
          <w:lang w:val="fr-FR"/>
        </w:rPr>
        <w:t>et al.</w:t>
      </w:r>
      <w:r>
        <w:rPr>
          <w:rFonts w:ascii="Arial" w:hAnsi="Arial" w:cs="Arial"/>
          <w:color w:val="000000" w:themeColor="text1"/>
          <w:sz w:val="22"/>
          <w:szCs w:val="22"/>
          <w:lang w:val="fr-FR"/>
        </w:rPr>
        <w:t>, 2001b), la nage avec des mammifères aquatiques suscite de réelles inquiétudes quant à la sécurité des nageurs et des plongeurs humains. Les mammifères marins sont des créatures grandes, puissantes et sauvages dont les mouvements et le comportement peuvent blesser ou tuer les humains participant aux interactions dans l</w:t>
      </w:r>
      <w:r w:rsidR="00381F86">
        <w:rPr>
          <w:rFonts w:ascii="Arial" w:hAnsi="Arial" w:cs="Arial"/>
          <w:color w:val="000000" w:themeColor="text1"/>
          <w:sz w:val="22"/>
          <w:szCs w:val="22"/>
          <w:lang w:val="fr-FR"/>
        </w:rPr>
        <w:t>’</w:t>
      </w:r>
      <w:r>
        <w:rPr>
          <w:rFonts w:ascii="Arial" w:hAnsi="Arial" w:cs="Arial"/>
          <w:color w:val="000000" w:themeColor="text1"/>
          <w:sz w:val="22"/>
          <w:szCs w:val="22"/>
          <w:lang w:val="fr-FR"/>
        </w:rPr>
        <w:t>eau (Webb</w:t>
      </w:r>
      <w:r w:rsidR="00D26C15">
        <w:rPr>
          <w:rFonts w:ascii="Arial" w:hAnsi="Arial" w:cs="Arial"/>
          <w:color w:val="000000" w:themeColor="text1"/>
          <w:sz w:val="22"/>
          <w:szCs w:val="22"/>
          <w:lang w:val="fr-FR"/>
        </w:rPr>
        <w:t> </w:t>
      </w:r>
      <w:r>
        <w:rPr>
          <w:rFonts w:ascii="Arial" w:hAnsi="Arial" w:cs="Arial"/>
          <w:color w:val="000000" w:themeColor="text1"/>
          <w:sz w:val="22"/>
          <w:szCs w:val="22"/>
          <w:lang w:val="fr-FR"/>
        </w:rPr>
        <w:t xml:space="preserve">1978; Shane </w:t>
      </w:r>
      <w:r>
        <w:rPr>
          <w:rFonts w:ascii="Arial" w:hAnsi="Arial"/>
          <w:color w:val="000000" w:themeColor="text1"/>
          <w:sz w:val="22"/>
          <w:lang w:val="fr-FR"/>
        </w:rPr>
        <w:t>et al.</w:t>
      </w:r>
      <w:r>
        <w:rPr>
          <w:rFonts w:ascii="Arial" w:hAnsi="Arial" w:cs="Arial"/>
          <w:color w:val="000000" w:themeColor="text1"/>
          <w:sz w:val="22"/>
          <w:szCs w:val="22"/>
          <w:lang w:val="fr-FR"/>
        </w:rPr>
        <w:t xml:space="preserve">, 1993; Wilson, 1994; </w:t>
      </w:r>
      <w:proofErr w:type="spellStart"/>
      <w:r>
        <w:rPr>
          <w:rFonts w:ascii="Arial" w:hAnsi="Arial" w:cs="Arial"/>
          <w:color w:val="000000" w:themeColor="text1"/>
          <w:sz w:val="22"/>
          <w:szCs w:val="22"/>
          <w:lang w:val="fr-FR"/>
        </w:rPr>
        <w:t>Orams</w:t>
      </w:r>
      <w:proofErr w:type="spellEnd"/>
      <w:r>
        <w:rPr>
          <w:rFonts w:ascii="Arial" w:hAnsi="Arial" w:cs="Arial"/>
          <w:color w:val="000000" w:themeColor="text1"/>
          <w:sz w:val="22"/>
          <w:szCs w:val="22"/>
          <w:lang w:val="fr-FR"/>
        </w:rPr>
        <w:t xml:space="preserve"> </w:t>
      </w:r>
      <w:r>
        <w:rPr>
          <w:rFonts w:ascii="Arial" w:hAnsi="Arial"/>
          <w:color w:val="000000" w:themeColor="text1"/>
          <w:sz w:val="22"/>
          <w:lang w:val="fr-FR"/>
        </w:rPr>
        <w:t>et al.</w:t>
      </w:r>
      <w:r>
        <w:rPr>
          <w:rFonts w:ascii="Arial" w:hAnsi="Arial" w:cs="Arial"/>
          <w:color w:val="000000" w:themeColor="text1"/>
          <w:sz w:val="22"/>
          <w:szCs w:val="22"/>
          <w:lang w:val="fr-FR"/>
        </w:rPr>
        <w:t xml:space="preserve">, 1996; Santos, 1997; </w:t>
      </w:r>
      <w:proofErr w:type="spellStart"/>
      <w:r>
        <w:rPr>
          <w:rFonts w:ascii="Arial" w:hAnsi="Arial" w:cs="Arial"/>
          <w:color w:val="000000" w:themeColor="text1"/>
          <w:sz w:val="22"/>
          <w:szCs w:val="22"/>
          <w:lang w:val="fr-FR"/>
        </w:rPr>
        <w:t>Seideman</w:t>
      </w:r>
      <w:proofErr w:type="spellEnd"/>
      <w:r>
        <w:rPr>
          <w:rFonts w:ascii="Arial" w:hAnsi="Arial" w:cs="Arial"/>
          <w:color w:val="000000" w:themeColor="text1"/>
          <w:sz w:val="22"/>
          <w:szCs w:val="22"/>
          <w:lang w:val="fr-FR"/>
        </w:rPr>
        <w:t xml:space="preserve">, 1997; Christie, 1998; </w:t>
      </w:r>
      <w:proofErr w:type="spellStart"/>
      <w:r>
        <w:rPr>
          <w:rFonts w:ascii="Arial" w:hAnsi="Arial" w:cs="Arial"/>
          <w:color w:val="000000" w:themeColor="text1"/>
          <w:sz w:val="22"/>
          <w:szCs w:val="22"/>
          <w:lang w:val="fr-FR"/>
        </w:rPr>
        <w:t>Samuels</w:t>
      </w:r>
      <w:proofErr w:type="spellEnd"/>
      <w:r>
        <w:rPr>
          <w:rFonts w:ascii="Arial" w:hAnsi="Arial" w:cs="Arial"/>
          <w:color w:val="000000" w:themeColor="text1"/>
          <w:sz w:val="22"/>
          <w:szCs w:val="22"/>
          <w:lang w:val="fr-FR"/>
        </w:rPr>
        <w:t xml:space="preserve"> </w:t>
      </w:r>
      <w:r>
        <w:rPr>
          <w:rFonts w:ascii="Arial" w:hAnsi="Arial"/>
          <w:color w:val="000000" w:themeColor="text1"/>
          <w:sz w:val="22"/>
          <w:lang w:val="fr-FR"/>
        </w:rPr>
        <w:t>et al.</w:t>
      </w:r>
      <w:r>
        <w:rPr>
          <w:rFonts w:ascii="Arial" w:hAnsi="Arial" w:cs="Arial"/>
          <w:color w:val="000000" w:themeColor="text1"/>
          <w:sz w:val="22"/>
          <w:szCs w:val="22"/>
          <w:lang w:val="fr-FR"/>
        </w:rPr>
        <w:t>, 2003). La transmission de maladies est également possible, car les baleines et les dauphins sont porteurs de parasites et de certaines maladies qui peuvent être transmises aux humains et vice versa (</w:t>
      </w:r>
      <w:proofErr w:type="spellStart"/>
      <w:r>
        <w:rPr>
          <w:rFonts w:ascii="Arial" w:hAnsi="Arial" w:cs="Arial"/>
          <w:color w:val="000000" w:themeColor="text1"/>
          <w:sz w:val="22"/>
          <w:szCs w:val="22"/>
          <w:lang w:val="fr-FR"/>
        </w:rPr>
        <w:t>Waltzek</w:t>
      </w:r>
      <w:proofErr w:type="spellEnd"/>
      <w:r>
        <w:rPr>
          <w:rFonts w:ascii="Arial" w:hAnsi="Arial" w:cs="Arial"/>
          <w:color w:val="000000" w:themeColor="text1"/>
          <w:sz w:val="22"/>
          <w:szCs w:val="22"/>
          <w:lang w:val="fr-FR"/>
        </w:rPr>
        <w:t xml:space="preserve"> </w:t>
      </w:r>
      <w:r>
        <w:rPr>
          <w:rFonts w:ascii="Arial" w:hAnsi="Arial"/>
          <w:color w:val="000000" w:themeColor="text1"/>
          <w:sz w:val="22"/>
          <w:lang w:val="fr-FR"/>
        </w:rPr>
        <w:t>et al.</w:t>
      </w:r>
      <w:r>
        <w:rPr>
          <w:rFonts w:ascii="Arial" w:hAnsi="Arial" w:cs="Arial"/>
          <w:color w:val="000000" w:themeColor="text1"/>
          <w:sz w:val="22"/>
          <w:szCs w:val="22"/>
          <w:lang w:val="fr-FR"/>
        </w:rPr>
        <w:t>, 2012). En outre, cette activité présente les dangers intrinsèques à toute activité aquatique, qui sont encore exacerbés lorsque les opérations sont menées en eaux libres, qu</w:t>
      </w:r>
      <w:r w:rsidR="00381F86">
        <w:rPr>
          <w:rFonts w:ascii="Arial" w:hAnsi="Arial" w:cs="Arial"/>
          <w:color w:val="000000" w:themeColor="text1"/>
          <w:sz w:val="22"/>
          <w:szCs w:val="22"/>
          <w:lang w:val="fr-FR"/>
        </w:rPr>
        <w:t>’</w:t>
      </w:r>
      <w:r>
        <w:rPr>
          <w:rFonts w:ascii="Arial" w:hAnsi="Arial" w:cs="Arial"/>
          <w:color w:val="000000" w:themeColor="text1"/>
          <w:sz w:val="22"/>
          <w:szCs w:val="22"/>
          <w:lang w:val="fr-FR"/>
        </w:rPr>
        <w:t>elles impliquent de grandes foules, qu</w:t>
      </w:r>
      <w:r w:rsidR="00381F86">
        <w:rPr>
          <w:rFonts w:ascii="Arial" w:hAnsi="Arial" w:cs="Arial"/>
          <w:color w:val="000000" w:themeColor="text1"/>
          <w:sz w:val="22"/>
          <w:szCs w:val="22"/>
          <w:lang w:val="fr-FR"/>
        </w:rPr>
        <w:t>’</w:t>
      </w:r>
      <w:r>
        <w:rPr>
          <w:rFonts w:ascii="Arial" w:hAnsi="Arial" w:cs="Arial"/>
          <w:color w:val="000000" w:themeColor="text1"/>
          <w:sz w:val="22"/>
          <w:szCs w:val="22"/>
          <w:lang w:val="fr-FR"/>
        </w:rPr>
        <w:t>elles sont entreprises par des participants et des nageurs inexpérimentés et/ou qu</w:t>
      </w:r>
      <w:r w:rsidR="00381F86">
        <w:rPr>
          <w:rFonts w:ascii="Arial" w:hAnsi="Arial" w:cs="Arial"/>
          <w:color w:val="000000" w:themeColor="text1"/>
          <w:sz w:val="22"/>
          <w:szCs w:val="22"/>
          <w:lang w:val="fr-FR"/>
        </w:rPr>
        <w:t>’</w:t>
      </w:r>
      <w:r>
        <w:rPr>
          <w:rFonts w:ascii="Arial" w:hAnsi="Arial" w:cs="Arial"/>
          <w:color w:val="000000" w:themeColor="text1"/>
          <w:sz w:val="22"/>
          <w:szCs w:val="22"/>
          <w:lang w:val="fr-FR"/>
        </w:rPr>
        <w:t>elles sont dirigées par des guides non certifiés ou non spécialisés. Les approches rapprochées augmentent également la probabilité de collision avec les navires, ce qui est particulièrement préoccupant pour les bateaux d</w:t>
      </w:r>
      <w:r w:rsidR="00381F86">
        <w:rPr>
          <w:rFonts w:ascii="Arial" w:hAnsi="Arial" w:cs="Arial"/>
          <w:color w:val="000000" w:themeColor="text1"/>
          <w:sz w:val="22"/>
          <w:szCs w:val="22"/>
          <w:lang w:val="fr-FR"/>
        </w:rPr>
        <w:t>’</w:t>
      </w:r>
      <w:r>
        <w:rPr>
          <w:rFonts w:ascii="Arial" w:hAnsi="Arial" w:cs="Arial"/>
          <w:color w:val="000000" w:themeColor="text1"/>
          <w:sz w:val="22"/>
          <w:szCs w:val="22"/>
          <w:lang w:val="fr-FR"/>
        </w:rPr>
        <w:t>excursion qui font descendre des humains à l</w:t>
      </w:r>
      <w:r w:rsidR="00381F86">
        <w:rPr>
          <w:rFonts w:ascii="Arial" w:hAnsi="Arial" w:cs="Arial"/>
          <w:color w:val="000000" w:themeColor="text1"/>
          <w:sz w:val="22"/>
          <w:szCs w:val="22"/>
          <w:lang w:val="fr-FR"/>
        </w:rPr>
        <w:t>’</w:t>
      </w:r>
      <w:r>
        <w:rPr>
          <w:rFonts w:ascii="Arial" w:hAnsi="Arial" w:cs="Arial"/>
          <w:color w:val="000000" w:themeColor="text1"/>
          <w:sz w:val="22"/>
          <w:szCs w:val="22"/>
          <w:lang w:val="fr-FR"/>
        </w:rPr>
        <w:t>eau à proximité des cétacés et autres mammifères aquatiques ciblés (</w:t>
      </w:r>
      <w:proofErr w:type="spellStart"/>
      <w:r>
        <w:rPr>
          <w:rFonts w:ascii="Arial" w:hAnsi="Arial" w:cs="Arial"/>
          <w:color w:val="000000" w:themeColor="text1"/>
          <w:sz w:val="22"/>
          <w:szCs w:val="22"/>
          <w:lang w:val="fr-FR"/>
        </w:rPr>
        <w:t>Lammers</w:t>
      </w:r>
      <w:proofErr w:type="spellEnd"/>
      <w:r>
        <w:rPr>
          <w:rFonts w:ascii="Arial" w:hAnsi="Arial" w:cs="Arial"/>
          <w:color w:val="000000" w:themeColor="text1"/>
          <w:sz w:val="22"/>
          <w:szCs w:val="22"/>
          <w:lang w:val="fr-FR"/>
        </w:rPr>
        <w:t xml:space="preserve"> </w:t>
      </w:r>
      <w:r>
        <w:rPr>
          <w:rFonts w:ascii="Arial" w:hAnsi="Arial"/>
          <w:color w:val="000000" w:themeColor="text1"/>
          <w:sz w:val="22"/>
          <w:lang w:val="fr-FR"/>
        </w:rPr>
        <w:t>et al.</w:t>
      </w:r>
      <w:r>
        <w:rPr>
          <w:rFonts w:ascii="Arial" w:hAnsi="Arial" w:cs="Arial"/>
          <w:color w:val="000000" w:themeColor="text1"/>
          <w:sz w:val="22"/>
          <w:szCs w:val="22"/>
          <w:lang w:val="fr-FR"/>
        </w:rPr>
        <w:t>, 2013).</w:t>
      </w:r>
    </w:p>
    <w:p w14:paraId="3714CF56" w14:textId="77777777" w:rsidR="00054518" w:rsidRPr="006037E9" w:rsidRDefault="00054518" w:rsidP="00F12ABB">
      <w:pPr>
        <w:pStyle w:val="NormalWeb"/>
        <w:spacing w:before="0" w:beforeAutospacing="0" w:after="0" w:afterAutospacing="0"/>
        <w:jc w:val="both"/>
        <w:rPr>
          <w:rFonts w:ascii="Arial" w:hAnsi="Arial" w:cs="Arial"/>
          <w:color w:val="000000" w:themeColor="text1"/>
          <w:sz w:val="22"/>
          <w:szCs w:val="22"/>
          <w:lang w:val="fr-FR"/>
        </w:rPr>
      </w:pPr>
    </w:p>
    <w:p w14:paraId="670AFD25" w14:textId="1478B5E7" w:rsidR="006037E9" w:rsidRPr="006037E9" w:rsidRDefault="006037E9" w:rsidP="00F12ABB">
      <w:pPr>
        <w:pStyle w:val="NormalWeb"/>
        <w:spacing w:before="0" w:beforeAutospacing="0" w:after="0" w:afterAutospacing="0"/>
        <w:jc w:val="both"/>
        <w:rPr>
          <w:rFonts w:ascii="Arial" w:hAnsi="Arial" w:cs="Arial"/>
          <w:color w:val="000000"/>
          <w:sz w:val="22"/>
          <w:szCs w:val="22"/>
          <w:lang w:val="fr-FR"/>
        </w:rPr>
      </w:pPr>
      <w:r>
        <w:rPr>
          <w:rFonts w:ascii="Arial" w:hAnsi="Arial" w:cs="Arial"/>
          <w:color w:val="000000"/>
          <w:sz w:val="22"/>
          <w:szCs w:val="22"/>
          <w:lang w:val="fr-FR"/>
        </w:rPr>
        <w:t>Sur la base des perspectives actuelles des experts et de la conviction que la vie sauvage devrait toujours bénéficier du plus haut niveau de protection contre les interactions humaines, les Parties sont invitées à adopter une combinaison de</w:t>
      </w:r>
      <w:r>
        <w:rPr>
          <w:rFonts w:ascii="Arial" w:hAnsi="Arial" w:cs="Arial"/>
          <w:b/>
          <w:bCs/>
          <w:color w:val="000000"/>
          <w:sz w:val="22"/>
          <w:szCs w:val="22"/>
          <w:lang w:val="fr-FR"/>
        </w:rPr>
        <w:t xml:space="preserve"> </w:t>
      </w:r>
      <w:r>
        <w:rPr>
          <w:rFonts w:ascii="Arial" w:hAnsi="Arial" w:cs="Arial"/>
          <w:color w:val="000000"/>
          <w:sz w:val="22"/>
          <w:szCs w:val="22"/>
          <w:lang w:val="fr-FR"/>
        </w:rPr>
        <w:t>stratégies</w:t>
      </w:r>
      <w:r>
        <w:rPr>
          <w:rFonts w:ascii="Arial" w:hAnsi="Arial" w:cs="Arial"/>
          <w:b/>
          <w:bCs/>
          <w:color w:val="000000"/>
          <w:sz w:val="22"/>
          <w:szCs w:val="22"/>
          <w:lang w:val="fr-FR"/>
        </w:rPr>
        <w:t xml:space="preserve"> </w:t>
      </w:r>
      <w:r>
        <w:rPr>
          <w:rFonts w:ascii="Arial" w:hAnsi="Arial" w:cs="Arial"/>
          <w:color w:val="000000"/>
          <w:sz w:val="22"/>
          <w:szCs w:val="22"/>
          <w:lang w:val="fr-FR"/>
        </w:rPr>
        <w:t>préventives et de précaution visant à réduire autant que possible les effets connus et potentiels des interactions dans l</w:t>
      </w:r>
      <w:r w:rsidR="00381F86">
        <w:rPr>
          <w:rFonts w:ascii="Arial" w:hAnsi="Arial" w:cs="Arial"/>
          <w:color w:val="000000"/>
          <w:sz w:val="22"/>
          <w:szCs w:val="22"/>
          <w:lang w:val="fr-FR"/>
        </w:rPr>
        <w:t>’</w:t>
      </w:r>
      <w:r>
        <w:rPr>
          <w:rFonts w:ascii="Arial" w:hAnsi="Arial" w:cs="Arial"/>
          <w:color w:val="000000"/>
          <w:sz w:val="22"/>
          <w:szCs w:val="22"/>
          <w:lang w:val="fr-FR"/>
        </w:rPr>
        <w:t xml:space="preserve">eau. </w:t>
      </w:r>
    </w:p>
    <w:p w14:paraId="2B9E66B5" w14:textId="77777777" w:rsidR="006037E9" w:rsidRPr="006037E9" w:rsidRDefault="006037E9" w:rsidP="00F12ABB">
      <w:pPr>
        <w:pStyle w:val="NormalWeb"/>
        <w:spacing w:before="0" w:beforeAutospacing="0" w:after="0" w:afterAutospacing="0"/>
        <w:jc w:val="both"/>
        <w:rPr>
          <w:rFonts w:ascii="Arial" w:hAnsi="Arial" w:cs="Arial"/>
          <w:b/>
          <w:bCs/>
          <w:color w:val="000000" w:themeColor="text1"/>
          <w:sz w:val="22"/>
          <w:szCs w:val="22"/>
          <w:lang w:val="fr-FR"/>
        </w:rPr>
      </w:pPr>
    </w:p>
    <w:p w14:paraId="76D707AA" w14:textId="540A8417" w:rsidR="006037E9" w:rsidRDefault="006037E9" w:rsidP="00F12ABB">
      <w:pPr>
        <w:pStyle w:val="NormalWeb"/>
        <w:spacing w:before="0" w:beforeAutospacing="0" w:after="0" w:afterAutospacing="0"/>
        <w:jc w:val="both"/>
        <w:rPr>
          <w:rFonts w:ascii="Arial" w:hAnsi="Arial" w:cs="Arial"/>
          <w:color w:val="000000"/>
          <w:sz w:val="22"/>
          <w:szCs w:val="22"/>
          <w:lang w:val="fr-FR"/>
        </w:rPr>
      </w:pPr>
      <w:r>
        <w:rPr>
          <w:rFonts w:ascii="Arial" w:hAnsi="Arial" w:cs="Arial"/>
          <w:b/>
          <w:bCs/>
          <w:color w:val="000000" w:themeColor="text1"/>
          <w:sz w:val="22"/>
          <w:szCs w:val="22"/>
          <w:lang w:val="fr-FR"/>
        </w:rPr>
        <w:t>Dans l</w:t>
      </w:r>
      <w:r w:rsidR="00381F86">
        <w:rPr>
          <w:rFonts w:ascii="Arial" w:hAnsi="Arial" w:cs="Arial"/>
          <w:b/>
          <w:bCs/>
          <w:color w:val="000000" w:themeColor="text1"/>
          <w:sz w:val="22"/>
          <w:szCs w:val="22"/>
          <w:lang w:val="fr-FR"/>
        </w:rPr>
        <w:t>’</w:t>
      </w:r>
      <w:r>
        <w:rPr>
          <w:rFonts w:ascii="Arial" w:hAnsi="Arial" w:cs="Arial"/>
          <w:b/>
          <w:bCs/>
          <w:color w:val="000000" w:themeColor="text1"/>
          <w:sz w:val="22"/>
          <w:szCs w:val="22"/>
          <w:lang w:val="fr-FR"/>
        </w:rPr>
        <w:t>ensemble, il est recommandé d</w:t>
      </w:r>
      <w:r w:rsidR="00381F86">
        <w:rPr>
          <w:rFonts w:ascii="Arial" w:hAnsi="Arial" w:cs="Arial"/>
          <w:b/>
          <w:bCs/>
          <w:color w:val="000000" w:themeColor="text1"/>
          <w:sz w:val="22"/>
          <w:szCs w:val="22"/>
          <w:lang w:val="fr-FR"/>
        </w:rPr>
        <w:t>’</w:t>
      </w:r>
      <w:r>
        <w:rPr>
          <w:rFonts w:ascii="Arial" w:hAnsi="Arial" w:cs="Arial"/>
          <w:b/>
          <w:bCs/>
          <w:color w:val="000000" w:themeColor="text1"/>
          <w:sz w:val="22"/>
          <w:szCs w:val="22"/>
          <w:lang w:val="fr-FR"/>
        </w:rPr>
        <w:t>éviter les interactions récréatives dans l</w:t>
      </w:r>
      <w:r w:rsidR="00381F86">
        <w:rPr>
          <w:rFonts w:ascii="Arial" w:hAnsi="Arial" w:cs="Arial"/>
          <w:b/>
          <w:bCs/>
          <w:color w:val="000000" w:themeColor="text1"/>
          <w:sz w:val="22"/>
          <w:szCs w:val="22"/>
          <w:lang w:val="fr-FR"/>
        </w:rPr>
        <w:t>’</w:t>
      </w:r>
      <w:r>
        <w:rPr>
          <w:rFonts w:ascii="Arial" w:hAnsi="Arial" w:cs="Arial"/>
          <w:b/>
          <w:bCs/>
          <w:color w:val="000000" w:themeColor="text1"/>
          <w:sz w:val="22"/>
          <w:szCs w:val="22"/>
          <w:lang w:val="fr-FR"/>
        </w:rPr>
        <w:t>eau avec la vie sauvage marine</w:t>
      </w:r>
      <w:r>
        <w:rPr>
          <w:rFonts w:ascii="Arial" w:hAnsi="Arial" w:cs="Arial"/>
          <w:b/>
          <w:bCs/>
          <w:color w:val="000000"/>
          <w:sz w:val="22"/>
          <w:szCs w:val="22"/>
          <w:lang w:val="fr-FR"/>
        </w:rPr>
        <w:t>,</w:t>
      </w:r>
      <w:r>
        <w:rPr>
          <w:rFonts w:ascii="Arial" w:hAnsi="Arial" w:cs="Arial"/>
          <w:color w:val="000000"/>
          <w:sz w:val="22"/>
          <w:szCs w:val="22"/>
          <w:lang w:val="fr-FR"/>
        </w:rPr>
        <w:t xml:space="preserve"> à moins que leur absence d</w:t>
      </w:r>
      <w:r w:rsidR="00381F86">
        <w:rPr>
          <w:rFonts w:ascii="Arial" w:hAnsi="Arial" w:cs="Arial"/>
          <w:color w:val="000000"/>
          <w:sz w:val="22"/>
          <w:szCs w:val="22"/>
          <w:lang w:val="fr-FR"/>
        </w:rPr>
        <w:t>’</w:t>
      </w:r>
      <w:r>
        <w:rPr>
          <w:rFonts w:ascii="Arial" w:hAnsi="Arial" w:cs="Arial"/>
          <w:color w:val="000000"/>
          <w:sz w:val="22"/>
          <w:szCs w:val="22"/>
          <w:lang w:val="fr-FR"/>
        </w:rPr>
        <w:t>effets néfastes et leurs avantages nets en termes de conservation n</w:t>
      </w:r>
      <w:r w:rsidR="00381F86">
        <w:rPr>
          <w:rFonts w:ascii="Arial" w:hAnsi="Arial" w:cs="Arial"/>
          <w:color w:val="000000"/>
          <w:sz w:val="22"/>
          <w:szCs w:val="22"/>
          <w:lang w:val="fr-FR"/>
        </w:rPr>
        <w:t>’</w:t>
      </w:r>
      <w:r>
        <w:rPr>
          <w:rFonts w:ascii="Arial" w:hAnsi="Arial" w:cs="Arial"/>
          <w:color w:val="000000"/>
          <w:sz w:val="22"/>
          <w:szCs w:val="22"/>
          <w:lang w:val="fr-FR"/>
        </w:rPr>
        <w:t>aient été soigneusement examinés, en notant que des recherches à long terme sur les impacts des interactions dans l</w:t>
      </w:r>
      <w:r w:rsidR="00381F86">
        <w:rPr>
          <w:rFonts w:ascii="Arial" w:hAnsi="Arial" w:cs="Arial"/>
          <w:color w:val="000000"/>
          <w:sz w:val="22"/>
          <w:szCs w:val="22"/>
          <w:lang w:val="fr-FR"/>
        </w:rPr>
        <w:t>’</w:t>
      </w:r>
      <w:r>
        <w:rPr>
          <w:rFonts w:ascii="Arial" w:hAnsi="Arial" w:cs="Arial"/>
          <w:color w:val="000000"/>
          <w:sz w:val="22"/>
          <w:szCs w:val="22"/>
          <w:lang w:val="fr-FR"/>
        </w:rPr>
        <w:t xml:space="preserve">eau sont nécessaires pour prendre une décision fondée sur des preuves. En particulier, les Parties sont exhortées à: </w:t>
      </w:r>
    </w:p>
    <w:p w14:paraId="61D01BF9" w14:textId="77777777" w:rsidR="006C682F" w:rsidRPr="006037E9" w:rsidRDefault="006C682F" w:rsidP="00F12ABB">
      <w:pPr>
        <w:pStyle w:val="NormalWeb"/>
        <w:spacing w:before="0" w:beforeAutospacing="0" w:after="0" w:afterAutospacing="0"/>
        <w:jc w:val="both"/>
        <w:rPr>
          <w:rFonts w:ascii="Arial" w:hAnsi="Arial" w:cs="Arial"/>
          <w:color w:val="000000"/>
          <w:sz w:val="22"/>
          <w:szCs w:val="22"/>
          <w:lang w:val="fr-FR"/>
        </w:rPr>
      </w:pPr>
    </w:p>
    <w:p w14:paraId="324E03C3" w14:textId="725C13E2" w:rsidR="006037E9" w:rsidRPr="006037E9" w:rsidRDefault="006037E9" w:rsidP="006C682F">
      <w:pPr>
        <w:pStyle w:val="NormalWeb"/>
        <w:numPr>
          <w:ilvl w:val="0"/>
          <w:numId w:val="4"/>
        </w:numPr>
        <w:spacing w:before="0" w:beforeAutospacing="0" w:after="0" w:afterAutospacing="0"/>
        <w:ind w:left="567" w:hanging="567"/>
        <w:jc w:val="both"/>
        <w:rPr>
          <w:rFonts w:ascii="Arial" w:hAnsi="Arial" w:cs="Arial"/>
          <w:b/>
          <w:bCs/>
          <w:color w:val="000000"/>
          <w:sz w:val="22"/>
          <w:szCs w:val="22"/>
          <w:lang w:val="fr-FR"/>
        </w:rPr>
      </w:pPr>
      <w:r>
        <w:rPr>
          <w:rFonts w:ascii="Arial" w:hAnsi="Arial" w:cs="Arial"/>
          <w:color w:val="000000"/>
          <w:sz w:val="22"/>
          <w:szCs w:val="22"/>
          <w:lang w:val="fr-FR"/>
        </w:rPr>
        <w:t>Évaluer soigneusement l</w:t>
      </w:r>
      <w:r w:rsidR="00381F86">
        <w:rPr>
          <w:rFonts w:ascii="Arial" w:hAnsi="Arial" w:cs="Arial"/>
          <w:color w:val="000000"/>
          <w:sz w:val="22"/>
          <w:szCs w:val="22"/>
          <w:lang w:val="fr-FR"/>
        </w:rPr>
        <w:t>’</w:t>
      </w:r>
      <w:r>
        <w:rPr>
          <w:rFonts w:ascii="Arial" w:hAnsi="Arial" w:cs="Arial"/>
          <w:color w:val="000000"/>
          <w:sz w:val="22"/>
          <w:szCs w:val="22"/>
          <w:lang w:val="fr-FR"/>
        </w:rPr>
        <w:t>adéquation, la faisabilité et la durabilité des interactions actuelles, émergentes ou potentielles dans l</w:t>
      </w:r>
      <w:r w:rsidR="00381F86">
        <w:rPr>
          <w:rFonts w:ascii="Arial" w:hAnsi="Arial" w:cs="Arial"/>
          <w:color w:val="000000"/>
          <w:sz w:val="22"/>
          <w:szCs w:val="22"/>
          <w:lang w:val="fr-FR"/>
        </w:rPr>
        <w:t>’</w:t>
      </w:r>
      <w:r>
        <w:rPr>
          <w:rFonts w:ascii="Arial" w:hAnsi="Arial" w:cs="Arial"/>
          <w:color w:val="000000"/>
          <w:sz w:val="22"/>
          <w:szCs w:val="22"/>
          <w:lang w:val="fr-FR"/>
        </w:rPr>
        <w:t xml:space="preserve">eau avant de prendre des </w:t>
      </w:r>
      <w:r>
        <w:rPr>
          <w:rFonts w:ascii="Arial" w:hAnsi="Arial" w:cs="Arial"/>
          <w:b/>
          <w:bCs/>
          <w:color w:val="000000"/>
          <w:sz w:val="22"/>
          <w:szCs w:val="22"/>
          <w:lang w:val="fr-FR"/>
        </w:rPr>
        <w:t>décisions sur leur établissement ou leur poursuite</w:t>
      </w:r>
      <w:r>
        <w:rPr>
          <w:rFonts w:ascii="Arial" w:hAnsi="Arial" w:cs="Arial"/>
          <w:color w:val="000000"/>
          <w:sz w:val="22"/>
          <w:szCs w:val="22"/>
          <w:lang w:val="fr-FR"/>
        </w:rPr>
        <w:t xml:space="preserve"> et leur gestion. Lorsqu</w:t>
      </w:r>
      <w:r w:rsidR="00381F86">
        <w:rPr>
          <w:rFonts w:ascii="Arial" w:hAnsi="Arial" w:cs="Arial"/>
          <w:color w:val="000000"/>
          <w:sz w:val="22"/>
          <w:szCs w:val="22"/>
          <w:lang w:val="fr-FR"/>
        </w:rPr>
        <w:t>’</w:t>
      </w:r>
      <w:r>
        <w:rPr>
          <w:rFonts w:ascii="Arial" w:hAnsi="Arial" w:cs="Arial"/>
          <w:color w:val="000000"/>
          <w:sz w:val="22"/>
          <w:szCs w:val="22"/>
          <w:lang w:val="fr-FR"/>
        </w:rPr>
        <w:t>il existe d</w:t>
      </w:r>
      <w:r w:rsidR="00381F86">
        <w:rPr>
          <w:rFonts w:ascii="Arial" w:hAnsi="Arial" w:cs="Arial"/>
          <w:color w:val="000000"/>
          <w:sz w:val="22"/>
          <w:szCs w:val="22"/>
          <w:lang w:val="fr-FR"/>
        </w:rPr>
        <w:t>’</w:t>
      </w:r>
      <w:r>
        <w:rPr>
          <w:rFonts w:ascii="Arial" w:hAnsi="Arial" w:cs="Arial"/>
          <w:color w:val="000000"/>
          <w:sz w:val="22"/>
          <w:szCs w:val="22"/>
          <w:lang w:val="fr-FR"/>
        </w:rPr>
        <w:t>autres solutions durables, il convient de privilégier celle qui est la moins</w:t>
      </w:r>
      <w:r>
        <w:rPr>
          <w:rFonts w:ascii="Arial" w:hAnsi="Arial" w:cs="Arial"/>
          <w:color w:val="000000" w:themeColor="text1"/>
          <w:sz w:val="22"/>
          <w:szCs w:val="22"/>
          <w:lang w:val="fr-FR"/>
        </w:rPr>
        <w:t xml:space="preserve"> intrusive (par exemple, observation durable en bateau ou sur terre, expériences de réalité virtuelle). </w:t>
      </w:r>
    </w:p>
    <w:p w14:paraId="75F3252E" w14:textId="77777777" w:rsidR="006037E9" w:rsidRPr="006037E9" w:rsidRDefault="006037E9" w:rsidP="00F12ABB">
      <w:pPr>
        <w:pStyle w:val="NormalWeb"/>
        <w:spacing w:before="0" w:beforeAutospacing="0" w:after="0" w:afterAutospacing="0"/>
        <w:ind w:left="720"/>
        <w:jc w:val="both"/>
        <w:rPr>
          <w:rFonts w:ascii="Arial" w:hAnsi="Arial" w:cs="Arial"/>
          <w:b/>
          <w:bCs/>
          <w:color w:val="000000"/>
          <w:sz w:val="22"/>
          <w:szCs w:val="22"/>
          <w:lang w:val="fr-FR"/>
        </w:rPr>
      </w:pPr>
    </w:p>
    <w:p w14:paraId="0BE651A5" w14:textId="3C43F386" w:rsidR="006037E9" w:rsidRPr="006037E9" w:rsidRDefault="006037E9" w:rsidP="006C682F">
      <w:pPr>
        <w:pStyle w:val="NormalWeb"/>
        <w:numPr>
          <w:ilvl w:val="0"/>
          <w:numId w:val="4"/>
        </w:numPr>
        <w:spacing w:before="0" w:beforeAutospacing="0" w:after="0" w:afterAutospacing="0"/>
        <w:ind w:left="567" w:hanging="567"/>
        <w:jc w:val="both"/>
        <w:rPr>
          <w:rFonts w:ascii="Arial" w:hAnsi="Arial" w:cs="Arial"/>
          <w:b/>
          <w:bCs/>
          <w:color w:val="000000"/>
          <w:sz w:val="22"/>
          <w:szCs w:val="22"/>
          <w:lang w:val="fr-FR"/>
        </w:rPr>
      </w:pPr>
      <w:r>
        <w:rPr>
          <w:rFonts w:ascii="Arial" w:hAnsi="Arial" w:cs="Arial"/>
          <w:color w:val="000000" w:themeColor="text1"/>
          <w:sz w:val="22"/>
          <w:szCs w:val="22"/>
          <w:lang w:val="fr-FR"/>
        </w:rPr>
        <w:t xml:space="preserve">Dans les situations existantes, émergentes et prospectives où les </w:t>
      </w:r>
      <w:r>
        <w:rPr>
          <w:rFonts w:ascii="Arial" w:hAnsi="Arial" w:cs="Arial"/>
          <w:color w:val="000000"/>
          <w:sz w:val="22"/>
          <w:szCs w:val="22"/>
          <w:lang w:val="fr-FR"/>
        </w:rPr>
        <w:t>interactions dans l</w:t>
      </w:r>
      <w:r w:rsidR="00381F86">
        <w:rPr>
          <w:rFonts w:ascii="Arial" w:hAnsi="Arial" w:cs="Arial"/>
          <w:color w:val="000000"/>
          <w:sz w:val="22"/>
          <w:szCs w:val="22"/>
          <w:lang w:val="fr-FR"/>
        </w:rPr>
        <w:t>’</w:t>
      </w:r>
      <w:r>
        <w:rPr>
          <w:rFonts w:ascii="Arial" w:hAnsi="Arial" w:cs="Arial"/>
          <w:color w:val="000000"/>
          <w:sz w:val="22"/>
          <w:szCs w:val="22"/>
          <w:lang w:val="fr-FR"/>
        </w:rPr>
        <w:t>eau sont autorisées, il convient de les réglementer strictement à l</w:t>
      </w:r>
      <w:r w:rsidR="00381F86">
        <w:rPr>
          <w:rFonts w:ascii="Arial" w:hAnsi="Arial" w:cs="Arial"/>
          <w:color w:val="000000"/>
          <w:sz w:val="22"/>
          <w:szCs w:val="22"/>
          <w:lang w:val="fr-FR"/>
        </w:rPr>
        <w:t>’</w:t>
      </w:r>
      <w:r>
        <w:rPr>
          <w:rFonts w:ascii="Arial" w:hAnsi="Arial" w:cs="Arial"/>
          <w:color w:val="000000"/>
          <w:sz w:val="22"/>
          <w:szCs w:val="22"/>
          <w:lang w:val="fr-FR"/>
        </w:rPr>
        <w:t>aide de mesures adaptatives et fondées sur des preuves,</w:t>
      </w:r>
      <w:r>
        <w:rPr>
          <w:rFonts w:ascii="Arial" w:hAnsi="Arial" w:cs="Arial"/>
          <w:b/>
          <w:bCs/>
          <w:color w:val="000000" w:themeColor="text1"/>
          <w:sz w:val="22"/>
          <w:szCs w:val="22"/>
          <w:lang w:val="fr-FR"/>
        </w:rPr>
        <w:t xml:space="preserve"> afin de réduire le risque de perturbation et d</w:t>
      </w:r>
      <w:r w:rsidR="00381F86">
        <w:rPr>
          <w:rFonts w:ascii="Arial" w:hAnsi="Arial" w:cs="Arial"/>
          <w:b/>
          <w:bCs/>
          <w:color w:val="000000" w:themeColor="text1"/>
          <w:sz w:val="22"/>
          <w:szCs w:val="22"/>
          <w:lang w:val="fr-FR"/>
        </w:rPr>
        <w:t>’</w:t>
      </w:r>
      <w:r>
        <w:rPr>
          <w:rFonts w:ascii="Arial" w:hAnsi="Arial" w:cs="Arial"/>
          <w:b/>
          <w:bCs/>
          <w:color w:val="000000" w:themeColor="text1"/>
          <w:sz w:val="22"/>
          <w:szCs w:val="22"/>
          <w:lang w:val="fr-FR"/>
        </w:rPr>
        <w:t>autres effets néfastes sur les espèces sauvages</w:t>
      </w:r>
      <w:r>
        <w:rPr>
          <w:rFonts w:ascii="Arial" w:hAnsi="Arial" w:cs="Arial"/>
          <w:color w:val="000000" w:themeColor="text1"/>
          <w:sz w:val="22"/>
          <w:szCs w:val="22"/>
          <w:lang w:val="fr-FR"/>
        </w:rPr>
        <w:t xml:space="preserve">. En pratique, il est fortement recommandé de: </w:t>
      </w:r>
    </w:p>
    <w:p w14:paraId="1DD6EB34" w14:textId="159D623B" w:rsidR="006037E9" w:rsidRPr="006037E9" w:rsidRDefault="006037E9" w:rsidP="006C682F">
      <w:pPr>
        <w:pStyle w:val="NormalWeb"/>
        <w:numPr>
          <w:ilvl w:val="1"/>
          <w:numId w:val="39"/>
        </w:numPr>
        <w:spacing w:before="0" w:beforeAutospacing="0" w:after="0" w:afterAutospacing="0"/>
        <w:ind w:left="992" w:hanging="425"/>
        <w:jc w:val="both"/>
        <w:rPr>
          <w:rFonts w:ascii="Arial" w:hAnsi="Arial" w:cs="Arial"/>
          <w:color w:val="000000"/>
          <w:sz w:val="22"/>
          <w:szCs w:val="22"/>
          <w:lang w:val="fr-FR"/>
        </w:rPr>
      </w:pPr>
      <w:r>
        <w:rPr>
          <w:rFonts w:ascii="Arial" w:hAnsi="Arial" w:cs="Arial"/>
          <w:color w:val="000000" w:themeColor="text1"/>
          <w:sz w:val="22"/>
          <w:szCs w:val="22"/>
          <w:lang w:val="fr-FR"/>
        </w:rPr>
        <w:lastRenderedPageBreak/>
        <w:t>cesser immédiatement toute interaction récréative dans l</w:t>
      </w:r>
      <w:r w:rsidR="00381F86">
        <w:rPr>
          <w:rFonts w:ascii="Arial" w:hAnsi="Arial" w:cs="Arial"/>
          <w:color w:val="000000" w:themeColor="text1"/>
          <w:sz w:val="22"/>
          <w:szCs w:val="22"/>
          <w:lang w:val="fr-FR"/>
        </w:rPr>
        <w:t>’</w:t>
      </w:r>
      <w:r>
        <w:rPr>
          <w:rFonts w:ascii="Arial" w:hAnsi="Arial" w:cs="Arial"/>
          <w:color w:val="000000" w:themeColor="text1"/>
          <w:sz w:val="22"/>
          <w:szCs w:val="22"/>
          <w:lang w:val="fr-FR"/>
        </w:rPr>
        <w:t>eau physiquement intrusive qui inclut le contact intentionnel, la manipulation et l</w:t>
      </w:r>
      <w:r w:rsidR="00381F86">
        <w:rPr>
          <w:rFonts w:ascii="Arial" w:hAnsi="Arial" w:cs="Arial"/>
          <w:color w:val="000000" w:themeColor="text1"/>
          <w:sz w:val="22"/>
          <w:szCs w:val="22"/>
          <w:lang w:val="fr-FR"/>
        </w:rPr>
        <w:t>’</w:t>
      </w:r>
      <w:r>
        <w:rPr>
          <w:rFonts w:ascii="Arial" w:hAnsi="Arial" w:cs="Arial"/>
          <w:color w:val="000000" w:themeColor="text1"/>
          <w:sz w:val="22"/>
          <w:szCs w:val="22"/>
          <w:lang w:val="fr-FR"/>
        </w:rPr>
        <w:t>alimentation directe de l</w:t>
      </w:r>
      <w:r w:rsidR="00381F86">
        <w:rPr>
          <w:rFonts w:ascii="Arial" w:hAnsi="Arial" w:cs="Arial"/>
          <w:color w:val="000000" w:themeColor="text1"/>
          <w:sz w:val="22"/>
          <w:szCs w:val="22"/>
          <w:lang w:val="fr-FR"/>
        </w:rPr>
        <w:t>’</w:t>
      </w:r>
      <w:r>
        <w:rPr>
          <w:rFonts w:ascii="Arial" w:hAnsi="Arial" w:cs="Arial"/>
          <w:color w:val="000000" w:themeColor="text1"/>
          <w:sz w:val="22"/>
          <w:szCs w:val="22"/>
          <w:lang w:val="fr-FR"/>
        </w:rPr>
        <w:t>espèce cible;</w:t>
      </w:r>
    </w:p>
    <w:p w14:paraId="5909EF93" w14:textId="36494430" w:rsidR="006037E9" w:rsidRPr="006037E9" w:rsidRDefault="000727DA" w:rsidP="006C682F">
      <w:pPr>
        <w:pStyle w:val="NormalWeb"/>
        <w:numPr>
          <w:ilvl w:val="1"/>
          <w:numId w:val="39"/>
        </w:numPr>
        <w:spacing w:before="0" w:beforeAutospacing="0" w:after="0" w:afterAutospacing="0"/>
        <w:ind w:left="992" w:hanging="425"/>
        <w:jc w:val="both"/>
        <w:rPr>
          <w:rFonts w:ascii="Arial" w:hAnsi="Arial" w:cs="Arial"/>
          <w:color w:val="000000"/>
          <w:sz w:val="22"/>
          <w:szCs w:val="22"/>
          <w:lang w:val="fr-FR"/>
        </w:rPr>
      </w:pPr>
      <w:r>
        <w:rPr>
          <w:rFonts w:ascii="Arial" w:hAnsi="Arial" w:cs="Arial"/>
          <w:color w:val="000000" w:themeColor="text1"/>
          <w:sz w:val="22"/>
          <w:szCs w:val="22"/>
          <w:lang w:val="fr-FR"/>
        </w:rPr>
        <w:t>éviter l</w:t>
      </w:r>
      <w:r w:rsidR="00381F86">
        <w:rPr>
          <w:rFonts w:ascii="Arial" w:hAnsi="Arial" w:cs="Arial"/>
          <w:color w:val="000000" w:themeColor="text1"/>
          <w:sz w:val="22"/>
          <w:szCs w:val="22"/>
          <w:lang w:val="fr-FR"/>
        </w:rPr>
        <w:t>’</w:t>
      </w:r>
      <w:r>
        <w:rPr>
          <w:rFonts w:ascii="Arial" w:hAnsi="Arial" w:cs="Arial"/>
          <w:color w:val="000000" w:themeColor="text1"/>
          <w:sz w:val="22"/>
          <w:szCs w:val="22"/>
          <w:lang w:val="fr-FR"/>
        </w:rPr>
        <w:t>utilisation d</w:t>
      </w:r>
      <w:r w:rsidR="00381F86">
        <w:rPr>
          <w:rFonts w:ascii="Arial" w:hAnsi="Arial" w:cs="Arial"/>
          <w:color w:val="000000" w:themeColor="text1"/>
          <w:sz w:val="22"/>
          <w:szCs w:val="22"/>
          <w:lang w:val="fr-FR"/>
        </w:rPr>
        <w:t>’</w:t>
      </w:r>
      <w:r>
        <w:rPr>
          <w:rFonts w:ascii="Arial" w:hAnsi="Arial" w:cs="Arial"/>
          <w:color w:val="000000" w:themeColor="text1"/>
          <w:sz w:val="22"/>
          <w:szCs w:val="22"/>
          <w:lang w:val="fr-FR"/>
        </w:rPr>
        <w:t>attractifs pour faire venir les animaux;</w:t>
      </w:r>
    </w:p>
    <w:p w14:paraId="6D38B164" w14:textId="7C09DE70" w:rsidR="006037E9" w:rsidRPr="006037E9" w:rsidRDefault="006037E9" w:rsidP="006C682F">
      <w:pPr>
        <w:pStyle w:val="NormalWeb"/>
        <w:numPr>
          <w:ilvl w:val="1"/>
          <w:numId w:val="39"/>
        </w:numPr>
        <w:spacing w:before="0" w:beforeAutospacing="0" w:after="0" w:afterAutospacing="0"/>
        <w:ind w:left="992" w:hanging="425"/>
        <w:jc w:val="both"/>
        <w:rPr>
          <w:rFonts w:ascii="Arial" w:hAnsi="Arial" w:cs="Arial"/>
          <w:color w:val="000000"/>
          <w:sz w:val="22"/>
          <w:szCs w:val="22"/>
          <w:lang w:val="fr-FR"/>
        </w:rPr>
      </w:pPr>
      <w:r>
        <w:rPr>
          <w:rFonts w:ascii="Arial" w:hAnsi="Arial" w:cs="Arial"/>
          <w:color w:val="000000" w:themeColor="text1"/>
          <w:sz w:val="22"/>
          <w:szCs w:val="22"/>
          <w:lang w:val="fr-FR"/>
        </w:rPr>
        <w:t>mener des recherches et un suivi spécifiques pour étayer la formulation d</w:t>
      </w:r>
      <w:r w:rsidR="00381F86">
        <w:rPr>
          <w:rFonts w:ascii="Arial" w:hAnsi="Arial" w:cs="Arial"/>
          <w:color w:val="000000" w:themeColor="text1"/>
          <w:sz w:val="22"/>
          <w:szCs w:val="22"/>
          <w:lang w:val="fr-FR"/>
        </w:rPr>
        <w:t>’</w:t>
      </w:r>
      <w:r>
        <w:rPr>
          <w:rFonts w:ascii="Arial" w:hAnsi="Arial" w:cs="Arial"/>
          <w:color w:val="000000" w:themeColor="text1"/>
          <w:sz w:val="22"/>
          <w:szCs w:val="22"/>
          <w:lang w:val="fr-FR"/>
        </w:rPr>
        <w:t>interventions plus appropriées;</w:t>
      </w:r>
    </w:p>
    <w:p w14:paraId="32FA451C" w14:textId="77777777" w:rsidR="006037E9" w:rsidRPr="006037E9" w:rsidRDefault="006037E9" w:rsidP="006C682F">
      <w:pPr>
        <w:pStyle w:val="NormalWeb"/>
        <w:numPr>
          <w:ilvl w:val="1"/>
          <w:numId w:val="39"/>
        </w:numPr>
        <w:spacing w:before="0" w:beforeAutospacing="0" w:after="0" w:afterAutospacing="0"/>
        <w:ind w:left="992" w:hanging="425"/>
        <w:jc w:val="both"/>
        <w:rPr>
          <w:rFonts w:ascii="Arial" w:hAnsi="Arial" w:cs="Arial"/>
          <w:color w:val="000000"/>
          <w:sz w:val="22"/>
          <w:szCs w:val="22"/>
          <w:lang w:val="fr-FR"/>
        </w:rPr>
      </w:pPr>
      <w:r>
        <w:rPr>
          <w:rFonts w:ascii="Arial" w:hAnsi="Arial" w:cs="Arial"/>
          <w:color w:val="000000" w:themeColor="text1"/>
          <w:sz w:val="22"/>
          <w:szCs w:val="22"/>
          <w:lang w:val="fr-FR"/>
        </w:rPr>
        <w:t>mettre en œuvre et faire respecter les réglementations conformément aux lignes directrices relatives aux meilleures pratiques énoncées dans le présent document.</w:t>
      </w:r>
    </w:p>
    <w:p w14:paraId="463A1FB5" w14:textId="77777777" w:rsidR="006037E9" w:rsidRPr="006037E9" w:rsidRDefault="006037E9" w:rsidP="00F12ABB">
      <w:pPr>
        <w:autoSpaceDE w:val="0"/>
        <w:autoSpaceDN w:val="0"/>
        <w:adjustRightInd w:val="0"/>
        <w:spacing w:after="0" w:line="240" w:lineRule="auto"/>
        <w:jc w:val="both"/>
        <w:rPr>
          <w:rFonts w:eastAsiaTheme="minorEastAsia" w:cs="Arial"/>
          <w:color w:val="000000"/>
          <w:lang w:val="fr-FR"/>
        </w:rPr>
      </w:pPr>
    </w:p>
    <w:p w14:paraId="3EDF491B" w14:textId="158CA265" w:rsidR="006037E9" w:rsidRPr="006037E9" w:rsidRDefault="006037E9" w:rsidP="00F12ABB">
      <w:pPr>
        <w:pStyle w:val="NormalWeb"/>
        <w:spacing w:before="0" w:beforeAutospacing="0" w:after="0" w:afterAutospacing="0"/>
        <w:jc w:val="both"/>
        <w:rPr>
          <w:rFonts w:ascii="Arial" w:hAnsi="Arial" w:cs="Arial"/>
          <w:color w:val="000000"/>
          <w:sz w:val="22"/>
          <w:szCs w:val="22"/>
          <w:lang w:val="fr-FR"/>
        </w:rPr>
      </w:pPr>
      <w:r>
        <w:rPr>
          <w:rFonts w:ascii="Arial" w:hAnsi="Arial" w:cs="Arial"/>
          <w:color w:val="000000"/>
          <w:sz w:val="22"/>
          <w:szCs w:val="22"/>
          <w:lang w:val="fr-FR"/>
        </w:rPr>
        <w:t>L</w:t>
      </w:r>
      <w:r w:rsidR="00381F86">
        <w:rPr>
          <w:rFonts w:ascii="Arial" w:hAnsi="Arial" w:cs="Arial"/>
          <w:color w:val="000000"/>
          <w:sz w:val="22"/>
          <w:szCs w:val="22"/>
          <w:lang w:val="fr-FR"/>
        </w:rPr>
        <w:t>’</w:t>
      </w:r>
      <w:r>
        <w:rPr>
          <w:rFonts w:ascii="Arial" w:hAnsi="Arial" w:cs="Arial"/>
          <w:color w:val="000000"/>
          <w:sz w:val="22"/>
          <w:szCs w:val="22"/>
          <w:lang w:val="fr-FR"/>
        </w:rPr>
        <w:t>application de ces principes a entraîné, dans certains cas, l</w:t>
      </w:r>
      <w:r w:rsidR="00381F86">
        <w:rPr>
          <w:rFonts w:ascii="Arial" w:hAnsi="Arial" w:cs="Arial"/>
          <w:color w:val="000000"/>
          <w:sz w:val="22"/>
          <w:szCs w:val="22"/>
          <w:lang w:val="fr-FR"/>
        </w:rPr>
        <w:t>’</w:t>
      </w:r>
      <w:r>
        <w:rPr>
          <w:rFonts w:ascii="Arial" w:hAnsi="Arial" w:cs="Arial"/>
          <w:color w:val="000000"/>
          <w:sz w:val="22"/>
          <w:szCs w:val="22"/>
          <w:lang w:val="fr-FR"/>
        </w:rPr>
        <w:t>interdiction des interactions dans l</w:t>
      </w:r>
      <w:r w:rsidR="00381F86">
        <w:rPr>
          <w:rFonts w:ascii="Arial" w:hAnsi="Arial" w:cs="Arial"/>
          <w:color w:val="000000"/>
          <w:sz w:val="22"/>
          <w:szCs w:val="22"/>
          <w:lang w:val="fr-FR"/>
        </w:rPr>
        <w:t>’</w:t>
      </w:r>
      <w:r>
        <w:rPr>
          <w:rFonts w:ascii="Arial" w:hAnsi="Arial" w:cs="Arial"/>
          <w:color w:val="000000"/>
          <w:sz w:val="22"/>
          <w:szCs w:val="22"/>
          <w:lang w:val="fr-FR"/>
        </w:rPr>
        <w:t xml:space="preserve">eau (par exemple, à Chubut, en Argentine, sur la base de la «Ley de </w:t>
      </w:r>
      <w:proofErr w:type="spellStart"/>
      <w:r>
        <w:rPr>
          <w:rFonts w:ascii="Arial" w:hAnsi="Arial" w:cs="Arial"/>
          <w:color w:val="000000"/>
          <w:sz w:val="22"/>
          <w:szCs w:val="22"/>
          <w:lang w:val="fr-FR"/>
        </w:rPr>
        <w:t>Protección</w:t>
      </w:r>
      <w:proofErr w:type="spellEnd"/>
      <w:r>
        <w:rPr>
          <w:rFonts w:ascii="Arial" w:hAnsi="Arial" w:cs="Arial"/>
          <w:color w:val="000000"/>
          <w:sz w:val="22"/>
          <w:szCs w:val="22"/>
          <w:lang w:val="fr-FR"/>
        </w:rPr>
        <w:t xml:space="preserve"> de la </w:t>
      </w:r>
      <w:proofErr w:type="spellStart"/>
      <w:r>
        <w:rPr>
          <w:rFonts w:ascii="Arial" w:hAnsi="Arial" w:cs="Arial"/>
          <w:color w:val="000000"/>
          <w:sz w:val="22"/>
          <w:szCs w:val="22"/>
          <w:lang w:val="fr-FR"/>
        </w:rPr>
        <w:t>Fauna</w:t>
      </w:r>
      <w:proofErr w:type="spellEnd"/>
      <w:r>
        <w:rPr>
          <w:rFonts w:ascii="Arial" w:hAnsi="Arial" w:cs="Arial"/>
          <w:color w:val="000000"/>
          <w:sz w:val="22"/>
          <w:szCs w:val="22"/>
          <w:lang w:val="fr-FR"/>
        </w:rPr>
        <w:t xml:space="preserve"> Marina» (Inman </w:t>
      </w:r>
      <w:r>
        <w:rPr>
          <w:rFonts w:ascii="Arial" w:hAnsi="Arial"/>
          <w:color w:val="000000"/>
          <w:sz w:val="22"/>
          <w:lang w:val="fr-FR"/>
        </w:rPr>
        <w:t>et al.</w:t>
      </w:r>
      <w:r>
        <w:rPr>
          <w:rFonts w:ascii="Arial" w:hAnsi="Arial" w:cs="Arial"/>
          <w:color w:val="000000"/>
          <w:sz w:val="22"/>
          <w:szCs w:val="22"/>
          <w:lang w:val="fr-FR"/>
        </w:rPr>
        <w:t>, 2016) et, dans d</w:t>
      </w:r>
      <w:r w:rsidR="00381F86">
        <w:rPr>
          <w:rFonts w:ascii="Arial" w:hAnsi="Arial" w:cs="Arial"/>
          <w:color w:val="000000"/>
          <w:sz w:val="22"/>
          <w:szCs w:val="22"/>
          <w:lang w:val="fr-FR"/>
        </w:rPr>
        <w:t>’</w:t>
      </w:r>
      <w:r>
        <w:rPr>
          <w:rFonts w:ascii="Arial" w:hAnsi="Arial" w:cs="Arial"/>
          <w:color w:val="000000"/>
          <w:sz w:val="22"/>
          <w:szCs w:val="22"/>
          <w:lang w:val="fr-FR"/>
        </w:rPr>
        <w:t>autres cas, la formulation de lignes directrices qui autorisent les interactions dans l</w:t>
      </w:r>
      <w:r w:rsidR="00381F86">
        <w:rPr>
          <w:rFonts w:ascii="Arial" w:hAnsi="Arial" w:cs="Arial"/>
          <w:color w:val="000000"/>
          <w:sz w:val="22"/>
          <w:szCs w:val="22"/>
          <w:lang w:val="fr-FR"/>
        </w:rPr>
        <w:t>’</w:t>
      </w:r>
      <w:r>
        <w:rPr>
          <w:rFonts w:ascii="Arial" w:hAnsi="Arial" w:cs="Arial"/>
          <w:color w:val="000000"/>
          <w:sz w:val="22"/>
          <w:szCs w:val="22"/>
          <w:lang w:val="fr-FR"/>
        </w:rPr>
        <w:t xml:space="preserve">eau sous certaines conditions (par exemple, système de permis pour les opérations commerciales, en Nouvelle-Zélande). </w:t>
      </w:r>
    </w:p>
    <w:p w14:paraId="17046F4C" w14:textId="77777777" w:rsidR="006037E9" w:rsidRPr="006037E9" w:rsidRDefault="006037E9" w:rsidP="00F12ABB">
      <w:pPr>
        <w:pStyle w:val="NormalWeb"/>
        <w:spacing w:before="0" w:beforeAutospacing="0" w:after="0" w:afterAutospacing="0"/>
        <w:jc w:val="both"/>
        <w:rPr>
          <w:rFonts w:ascii="Arial" w:hAnsi="Arial" w:cs="Arial"/>
          <w:color w:val="000000"/>
          <w:sz w:val="22"/>
          <w:szCs w:val="22"/>
          <w:lang w:val="fr-FR"/>
        </w:rPr>
      </w:pPr>
    </w:p>
    <w:p w14:paraId="202E6BF6" w14:textId="538780F1" w:rsidR="006037E9" w:rsidRPr="006037E9" w:rsidRDefault="006037E9" w:rsidP="00F12ABB">
      <w:pPr>
        <w:pStyle w:val="NormalWeb"/>
        <w:spacing w:before="0" w:beforeAutospacing="0" w:after="0" w:afterAutospacing="0"/>
        <w:jc w:val="both"/>
        <w:rPr>
          <w:rFonts w:ascii="Arial" w:hAnsi="Arial" w:cs="Arial"/>
          <w:b/>
          <w:bCs/>
          <w:color w:val="000000"/>
          <w:sz w:val="22"/>
          <w:szCs w:val="22"/>
          <w:lang w:val="fr-FR"/>
        </w:rPr>
      </w:pPr>
      <w:proofErr w:type="gramStart"/>
      <w:r>
        <w:rPr>
          <w:rFonts w:ascii="Arial" w:hAnsi="Arial" w:cs="Arial"/>
          <w:color w:val="000000"/>
          <w:sz w:val="22"/>
          <w:szCs w:val="22"/>
          <w:lang w:val="fr-FR"/>
        </w:rPr>
        <w:t>Suite à</w:t>
      </w:r>
      <w:proofErr w:type="gramEnd"/>
      <w:r>
        <w:rPr>
          <w:rFonts w:ascii="Arial" w:hAnsi="Arial" w:cs="Arial"/>
          <w:color w:val="000000"/>
          <w:sz w:val="22"/>
          <w:szCs w:val="22"/>
          <w:lang w:val="fr-FR"/>
        </w:rPr>
        <w:t xml:space="preserve"> l</w:t>
      </w:r>
      <w:r w:rsidR="00381F86">
        <w:rPr>
          <w:rFonts w:ascii="Arial" w:hAnsi="Arial" w:cs="Arial"/>
          <w:color w:val="000000"/>
          <w:sz w:val="22"/>
          <w:szCs w:val="22"/>
          <w:lang w:val="fr-FR"/>
        </w:rPr>
        <w:t>’</w:t>
      </w:r>
      <w:r>
        <w:rPr>
          <w:rFonts w:ascii="Arial" w:hAnsi="Arial" w:cs="Arial"/>
          <w:color w:val="000000"/>
          <w:sz w:val="22"/>
          <w:szCs w:val="22"/>
          <w:lang w:val="fr-FR"/>
        </w:rPr>
        <w:t xml:space="preserve">approbation par la COP de la CMS des </w:t>
      </w:r>
      <w:r>
        <w:rPr>
          <w:rFonts w:ascii="Arial" w:hAnsi="Arial"/>
          <w:i/>
          <w:color w:val="000000"/>
          <w:sz w:val="22"/>
          <w:lang w:val="fr-FR"/>
        </w:rPr>
        <w:t>Lignes directrices pour l</w:t>
      </w:r>
      <w:r w:rsidR="00381F86">
        <w:rPr>
          <w:rFonts w:ascii="Arial" w:hAnsi="Arial"/>
          <w:i/>
          <w:color w:val="000000"/>
          <w:sz w:val="22"/>
          <w:lang w:val="fr-FR"/>
        </w:rPr>
        <w:t>’</w:t>
      </w:r>
      <w:r>
        <w:rPr>
          <w:rFonts w:ascii="Arial" w:hAnsi="Arial"/>
          <w:i/>
          <w:color w:val="000000"/>
          <w:sz w:val="22"/>
          <w:lang w:val="fr-FR"/>
        </w:rPr>
        <w:t>observation de la vie sauvage marine en bateau dans le cadre d</w:t>
      </w:r>
      <w:r w:rsidR="00381F86">
        <w:rPr>
          <w:rFonts w:ascii="Arial" w:hAnsi="Arial"/>
          <w:i/>
          <w:color w:val="000000"/>
          <w:sz w:val="22"/>
          <w:lang w:val="fr-FR"/>
        </w:rPr>
        <w:t>’</w:t>
      </w:r>
      <w:r>
        <w:rPr>
          <w:rFonts w:ascii="Arial" w:hAnsi="Arial"/>
          <w:i/>
          <w:color w:val="000000"/>
          <w:sz w:val="22"/>
          <w:lang w:val="fr-FR"/>
        </w:rPr>
        <w:t>un tourisme durable</w:t>
      </w:r>
      <w:r>
        <w:rPr>
          <w:rFonts w:ascii="Arial" w:hAnsi="Arial" w:cs="Arial"/>
          <w:color w:val="000000"/>
          <w:sz w:val="22"/>
          <w:szCs w:val="22"/>
          <w:lang w:val="fr-FR"/>
        </w:rPr>
        <w:t xml:space="preserve"> (annexe à la résolution </w:t>
      </w:r>
      <w:hyperlink r:id="rId17" w:history="1">
        <w:r>
          <w:rPr>
            <w:rStyle w:val="Hyperlink"/>
            <w:rFonts w:ascii="Arial" w:hAnsi="Arial" w:cs="Arial"/>
            <w:sz w:val="22"/>
            <w:szCs w:val="22"/>
            <w:lang w:val="fr-FR"/>
          </w:rPr>
          <w:t>UNEP/CMS/Résolution 11.29 (Rev.COP12)</w:t>
        </w:r>
      </w:hyperlink>
      <w:r>
        <w:rPr>
          <w:rFonts w:ascii="Arial" w:hAnsi="Arial" w:cs="Arial"/>
          <w:color w:val="000000"/>
          <w:sz w:val="22"/>
          <w:szCs w:val="22"/>
          <w:lang w:val="fr-FR"/>
        </w:rPr>
        <w:t>) en 2017, des orientations similaires spécifiques aux espèces ont été demandées pour les interactions dans l</w:t>
      </w:r>
      <w:r w:rsidR="00381F86">
        <w:rPr>
          <w:rFonts w:ascii="Arial" w:hAnsi="Arial" w:cs="Arial"/>
          <w:color w:val="000000"/>
          <w:sz w:val="22"/>
          <w:szCs w:val="22"/>
          <w:lang w:val="fr-FR"/>
        </w:rPr>
        <w:t>’</w:t>
      </w:r>
      <w:r>
        <w:rPr>
          <w:rFonts w:ascii="Arial" w:hAnsi="Arial" w:cs="Arial"/>
          <w:color w:val="000000"/>
          <w:sz w:val="22"/>
          <w:szCs w:val="22"/>
          <w:lang w:val="fr-FR"/>
        </w:rPr>
        <w:t>eau avec les espèces de la mégafaune marine. Le présent document, qui s</w:t>
      </w:r>
      <w:r w:rsidR="00381F86">
        <w:rPr>
          <w:rFonts w:ascii="Arial" w:hAnsi="Arial" w:cs="Arial"/>
          <w:color w:val="000000"/>
          <w:sz w:val="22"/>
          <w:szCs w:val="22"/>
          <w:lang w:val="fr-FR"/>
        </w:rPr>
        <w:t>’</w:t>
      </w:r>
      <w:r>
        <w:rPr>
          <w:rFonts w:ascii="Arial" w:hAnsi="Arial" w:cs="Arial"/>
          <w:color w:val="000000"/>
          <w:sz w:val="22"/>
          <w:szCs w:val="22"/>
          <w:lang w:val="fr-FR"/>
        </w:rPr>
        <w:t>appuie sur les informations de l</w:t>
      </w:r>
      <w:r w:rsidR="00381F86">
        <w:rPr>
          <w:rFonts w:ascii="Arial" w:hAnsi="Arial" w:cs="Arial"/>
          <w:color w:val="000000"/>
          <w:sz w:val="22"/>
          <w:szCs w:val="22"/>
          <w:lang w:val="fr-FR"/>
        </w:rPr>
        <w:t>’</w:t>
      </w:r>
      <w:r>
        <w:rPr>
          <w:rFonts w:ascii="Arial" w:hAnsi="Arial" w:cs="Arial"/>
          <w:color w:val="000000"/>
          <w:sz w:val="22"/>
          <w:szCs w:val="22"/>
          <w:lang w:val="fr-FR"/>
        </w:rPr>
        <w:t>annexe</w:t>
      </w:r>
      <w:r w:rsidR="00D26C15">
        <w:rPr>
          <w:rFonts w:ascii="Arial" w:hAnsi="Arial" w:cs="Arial"/>
          <w:color w:val="000000"/>
          <w:sz w:val="22"/>
          <w:szCs w:val="22"/>
          <w:lang w:val="fr-FR"/>
        </w:rPr>
        <w:t> </w:t>
      </w:r>
      <w:r>
        <w:rPr>
          <w:rFonts w:ascii="Arial" w:hAnsi="Arial" w:cs="Arial"/>
          <w:color w:val="000000"/>
          <w:sz w:val="22"/>
          <w:szCs w:val="22"/>
          <w:lang w:val="fr-FR"/>
        </w:rPr>
        <w:t xml:space="preserve">2 du document </w:t>
      </w:r>
      <w:hyperlink r:id="rId18" w:history="1">
        <w:r>
          <w:rPr>
            <w:rStyle w:val="Hyperlink"/>
            <w:rFonts w:ascii="Arial" w:hAnsi="Arial" w:cs="Arial"/>
            <w:sz w:val="22"/>
            <w:szCs w:val="22"/>
            <w:lang w:val="fr-FR"/>
          </w:rPr>
          <w:t>UNEP/CMS/COP13/Doc.26.2.5</w:t>
        </w:r>
      </w:hyperlink>
      <w:r>
        <w:rPr>
          <w:rFonts w:ascii="Arial" w:hAnsi="Arial" w:cs="Arial"/>
          <w:color w:val="000000"/>
          <w:sz w:val="22"/>
          <w:szCs w:val="22"/>
          <w:lang w:val="fr-FR"/>
        </w:rPr>
        <w:t xml:space="preserve"> et sur des mises à jour récentes, vise à fournir ces conseils. Afin de servir les objectifs de conservation de la Convention, et indépendamment de leur format et de leurs caractéristiques, ces lignes directrices s</w:t>
      </w:r>
      <w:r w:rsidR="00381F86">
        <w:rPr>
          <w:rFonts w:ascii="Arial" w:hAnsi="Arial" w:cs="Arial"/>
          <w:color w:val="000000"/>
          <w:sz w:val="22"/>
          <w:szCs w:val="22"/>
          <w:lang w:val="fr-FR"/>
        </w:rPr>
        <w:t>’</w:t>
      </w:r>
      <w:r>
        <w:rPr>
          <w:rFonts w:ascii="Arial" w:hAnsi="Arial" w:cs="Arial"/>
          <w:color w:val="000000"/>
          <w:sz w:val="22"/>
          <w:szCs w:val="22"/>
          <w:lang w:val="fr-FR"/>
        </w:rPr>
        <w:t>inspirent d</w:t>
      </w:r>
      <w:r w:rsidR="00381F86">
        <w:rPr>
          <w:rFonts w:ascii="Arial" w:hAnsi="Arial" w:cs="Arial"/>
          <w:color w:val="000000"/>
          <w:sz w:val="22"/>
          <w:szCs w:val="22"/>
          <w:lang w:val="fr-FR"/>
        </w:rPr>
        <w:t>’</w:t>
      </w:r>
      <w:r>
        <w:rPr>
          <w:rFonts w:ascii="Arial" w:hAnsi="Arial" w:cs="Arial"/>
          <w:color w:val="000000"/>
          <w:sz w:val="22"/>
          <w:szCs w:val="22"/>
          <w:lang w:val="fr-FR"/>
        </w:rPr>
        <w:t xml:space="preserve">une </w:t>
      </w:r>
      <w:r>
        <w:rPr>
          <w:rFonts w:ascii="Arial" w:hAnsi="Arial" w:cs="Arial"/>
          <w:b/>
          <w:bCs/>
          <w:color w:val="000000"/>
          <w:sz w:val="22"/>
          <w:szCs w:val="22"/>
          <w:lang w:val="fr-FR"/>
        </w:rPr>
        <w:t xml:space="preserve">approche de précaution </w:t>
      </w:r>
      <w:r>
        <w:rPr>
          <w:rFonts w:ascii="Arial" w:hAnsi="Arial" w:cs="Arial"/>
          <w:color w:val="000000"/>
          <w:sz w:val="22"/>
          <w:szCs w:val="22"/>
          <w:lang w:val="fr-FR"/>
        </w:rPr>
        <w:t>et</w:t>
      </w:r>
      <w:r>
        <w:rPr>
          <w:rFonts w:ascii="Arial" w:hAnsi="Arial" w:cs="Arial"/>
          <w:b/>
          <w:bCs/>
          <w:color w:val="000000"/>
          <w:sz w:val="22"/>
          <w:szCs w:val="22"/>
          <w:lang w:val="fr-FR"/>
        </w:rPr>
        <w:t xml:space="preserve"> </w:t>
      </w:r>
      <w:r>
        <w:rPr>
          <w:rFonts w:ascii="Arial" w:hAnsi="Arial" w:cs="Arial"/>
          <w:color w:val="000000"/>
          <w:sz w:val="22"/>
          <w:szCs w:val="22"/>
          <w:lang w:val="fr-FR"/>
        </w:rPr>
        <w:t xml:space="preserve">visent à </w:t>
      </w:r>
      <w:r>
        <w:rPr>
          <w:rFonts w:ascii="Arial" w:hAnsi="Arial" w:cs="Arial"/>
          <w:b/>
          <w:bCs/>
          <w:color w:val="000000"/>
          <w:sz w:val="22"/>
          <w:szCs w:val="22"/>
          <w:lang w:val="fr-FR"/>
        </w:rPr>
        <w:t xml:space="preserve">éliminer </w:t>
      </w:r>
      <w:r>
        <w:rPr>
          <w:rFonts w:ascii="Arial" w:hAnsi="Arial"/>
          <w:color w:val="000000"/>
          <w:sz w:val="22"/>
          <w:lang w:val="fr-FR"/>
        </w:rPr>
        <w:t>ou</w:t>
      </w:r>
      <w:r>
        <w:rPr>
          <w:rFonts w:ascii="Arial" w:hAnsi="Arial" w:cs="Arial"/>
          <w:color w:val="000000"/>
          <w:sz w:val="22"/>
          <w:szCs w:val="22"/>
          <w:lang w:val="fr-FR"/>
        </w:rPr>
        <w:t xml:space="preserve">, à tout le moins, à </w:t>
      </w:r>
      <w:r>
        <w:rPr>
          <w:rFonts w:ascii="Arial" w:hAnsi="Arial" w:cs="Arial"/>
          <w:b/>
          <w:bCs/>
          <w:color w:val="000000"/>
          <w:sz w:val="22"/>
          <w:szCs w:val="22"/>
          <w:lang w:val="fr-FR"/>
        </w:rPr>
        <w:t xml:space="preserve">réduire autant que possible les perturbations et les effets néfastes sur la vie sauvage. </w:t>
      </w:r>
    </w:p>
    <w:p w14:paraId="2FF07C6F" w14:textId="77777777" w:rsidR="006037E9" w:rsidRPr="006037E9" w:rsidRDefault="006037E9" w:rsidP="00F12ABB">
      <w:pPr>
        <w:pStyle w:val="NormalWeb"/>
        <w:spacing w:before="0" w:beforeAutospacing="0" w:after="0" w:afterAutospacing="0"/>
        <w:jc w:val="both"/>
        <w:rPr>
          <w:rFonts w:ascii="Arial" w:hAnsi="Arial" w:cs="Arial"/>
          <w:color w:val="000000"/>
          <w:sz w:val="22"/>
          <w:szCs w:val="22"/>
          <w:lang w:val="fr-FR"/>
        </w:rPr>
      </w:pPr>
    </w:p>
    <w:p w14:paraId="40AFCBDA" w14:textId="77777777" w:rsidR="00F14624" w:rsidRDefault="00F14624" w:rsidP="00237BB9">
      <w:pPr>
        <w:pStyle w:val="Heading2"/>
        <w:rPr>
          <w:lang w:val="fr-FR"/>
        </w:rPr>
      </w:pPr>
      <w:bookmarkStart w:id="4" w:name="_Toc89089498"/>
      <w:bookmarkStart w:id="5" w:name="_Toc137733350"/>
    </w:p>
    <w:p w14:paraId="37E26D6A" w14:textId="67EA456D" w:rsidR="006037E9" w:rsidRPr="006037E9" w:rsidRDefault="006037E9" w:rsidP="00237BB9">
      <w:pPr>
        <w:pStyle w:val="Heading2"/>
        <w:rPr>
          <w:lang w:val="fr-FR"/>
        </w:rPr>
      </w:pPr>
      <w:r>
        <w:rPr>
          <w:lang w:val="fr-FR"/>
        </w:rPr>
        <w:t>Champ d</w:t>
      </w:r>
      <w:r w:rsidR="00381F86">
        <w:rPr>
          <w:lang w:val="fr-FR"/>
        </w:rPr>
        <w:t>’</w:t>
      </w:r>
      <w:r>
        <w:rPr>
          <w:lang w:val="fr-FR"/>
        </w:rPr>
        <w:t>application et objectif</w:t>
      </w:r>
      <w:bookmarkEnd w:id="4"/>
      <w:bookmarkEnd w:id="5"/>
    </w:p>
    <w:p w14:paraId="0CEE62C6" w14:textId="77777777" w:rsidR="00F14624" w:rsidRDefault="00F14624" w:rsidP="00F12ABB">
      <w:pPr>
        <w:pStyle w:val="ListParagraph"/>
        <w:snapToGrid w:val="0"/>
        <w:spacing w:after="0" w:line="240" w:lineRule="auto"/>
        <w:ind w:left="0"/>
        <w:contextualSpacing w:val="0"/>
        <w:jc w:val="both"/>
        <w:rPr>
          <w:rFonts w:cs="Arial"/>
          <w:color w:val="000000" w:themeColor="text1"/>
          <w:lang w:val="fr-FR"/>
        </w:rPr>
      </w:pPr>
    </w:p>
    <w:p w14:paraId="048C531A" w14:textId="78567A97" w:rsidR="006037E9" w:rsidRPr="006037E9" w:rsidRDefault="006037E9" w:rsidP="00F12ABB">
      <w:pPr>
        <w:pStyle w:val="ListParagraph"/>
        <w:snapToGrid w:val="0"/>
        <w:spacing w:after="0" w:line="240" w:lineRule="auto"/>
        <w:ind w:left="0"/>
        <w:contextualSpacing w:val="0"/>
        <w:jc w:val="both"/>
        <w:rPr>
          <w:rFonts w:cs="Arial"/>
          <w:color w:val="000000" w:themeColor="text1"/>
          <w:lang w:val="fr-FR"/>
        </w:rPr>
      </w:pPr>
      <w:r>
        <w:rPr>
          <w:rFonts w:cs="Arial"/>
          <w:color w:val="000000" w:themeColor="text1"/>
          <w:lang w:val="fr-FR"/>
        </w:rPr>
        <w:t xml:space="preserve">Ce document présente des considérations et des lignes directrices </w:t>
      </w:r>
      <w:bookmarkStart w:id="6" w:name="_Hlk93658359"/>
      <w:r>
        <w:rPr>
          <w:rFonts w:cs="Arial"/>
          <w:color w:val="000000" w:themeColor="text1"/>
          <w:lang w:val="fr-FR"/>
        </w:rPr>
        <w:t>afin d</w:t>
      </w:r>
      <w:r w:rsidR="00381F86">
        <w:rPr>
          <w:rFonts w:cs="Arial"/>
          <w:color w:val="000000" w:themeColor="text1"/>
          <w:lang w:val="fr-FR"/>
        </w:rPr>
        <w:t>’</w:t>
      </w:r>
      <w:r>
        <w:rPr>
          <w:rFonts w:cs="Arial"/>
          <w:color w:val="000000" w:themeColor="text1"/>
          <w:lang w:val="fr-FR"/>
        </w:rPr>
        <w:t>aider les Parties à adopter des mesures appropriées pour réglementer les interactions récréatives dans l</w:t>
      </w:r>
      <w:r w:rsidR="00381F86">
        <w:rPr>
          <w:rFonts w:cs="Arial"/>
          <w:color w:val="000000" w:themeColor="text1"/>
          <w:lang w:val="fr-FR"/>
        </w:rPr>
        <w:t>’</w:t>
      </w:r>
      <w:r>
        <w:rPr>
          <w:rFonts w:cs="Arial"/>
          <w:color w:val="000000" w:themeColor="text1"/>
          <w:lang w:val="fr-FR"/>
        </w:rPr>
        <w:t>eau avec les mammifères marins, les tortues marines, les grands poissons et les oiseaux de mer dans leur zone de juridiction</w:t>
      </w:r>
      <w:bookmarkEnd w:id="6"/>
      <w:r>
        <w:rPr>
          <w:rFonts w:cs="Arial"/>
          <w:color w:val="000000" w:themeColor="text1"/>
          <w:lang w:val="fr-FR"/>
        </w:rPr>
        <w:t xml:space="preserve">. </w:t>
      </w:r>
    </w:p>
    <w:p w14:paraId="165CCCE3" w14:textId="77777777" w:rsidR="006037E9" w:rsidRPr="006037E9" w:rsidRDefault="006037E9" w:rsidP="00F12ABB">
      <w:pPr>
        <w:pStyle w:val="ListParagraph"/>
        <w:snapToGrid w:val="0"/>
        <w:spacing w:after="0" w:line="240" w:lineRule="auto"/>
        <w:ind w:left="0"/>
        <w:contextualSpacing w:val="0"/>
        <w:jc w:val="both"/>
        <w:rPr>
          <w:rFonts w:cs="Arial"/>
          <w:color w:val="000000" w:themeColor="text1"/>
          <w:lang w:val="fr-FR"/>
        </w:rPr>
      </w:pPr>
    </w:p>
    <w:p w14:paraId="012CDC09" w14:textId="10EFFF3C" w:rsidR="006037E9" w:rsidRPr="006037E9" w:rsidRDefault="006037E9" w:rsidP="00F12ABB">
      <w:pPr>
        <w:autoSpaceDE w:val="0"/>
        <w:autoSpaceDN w:val="0"/>
        <w:adjustRightInd w:val="0"/>
        <w:snapToGrid w:val="0"/>
        <w:spacing w:after="0" w:line="240" w:lineRule="auto"/>
        <w:jc w:val="both"/>
        <w:rPr>
          <w:rFonts w:cs="Arial"/>
          <w:color w:val="000000" w:themeColor="text1"/>
          <w:lang w:val="fr-FR"/>
        </w:rPr>
      </w:pPr>
      <w:r>
        <w:rPr>
          <w:rFonts w:cs="Arial"/>
          <w:color w:val="000000" w:themeColor="text1"/>
          <w:lang w:val="fr-FR"/>
        </w:rPr>
        <w:t>Ces lignes directrices ont pour but d</w:t>
      </w:r>
      <w:r w:rsidR="00381F86">
        <w:rPr>
          <w:rFonts w:cs="Arial"/>
          <w:color w:val="000000" w:themeColor="text1"/>
          <w:lang w:val="fr-FR"/>
        </w:rPr>
        <w:t>’</w:t>
      </w:r>
      <w:r>
        <w:rPr>
          <w:rFonts w:cs="Arial"/>
          <w:color w:val="000000" w:themeColor="text1"/>
          <w:lang w:val="fr-FR"/>
        </w:rPr>
        <w:t>éviter et d</w:t>
      </w:r>
      <w:r w:rsidR="00381F86">
        <w:rPr>
          <w:rFonts w:cs="Arial"/>
          <w:color w:val="000000" w:themeColor="text1"/>
          <w:lang w:val="fr-FR"/>
        </w:rPr>
        <w:t>’</w:t>
      </w:r>
      <w:r>
        <w:rPr>
          <w:rFonts w:cs="Arial"/>
          <w:color w:val="000000" w:themeColor="text1"/>
          <w:lang w:val="fr-FR"/>
        </w:rPr>
        <w:t>atténuer les perturbations et les effets néfastes des interactions dans l</w:t>
      </w:r>
      <w:r w:rsidR="00381F86">
        <w:rPr>
          <w:rFonts w:cs="Arial"/>
          <w:color w:val="000000" w:themeColor="text1"/>
          <w:lang w:val="fr-FR"/>
        </w:rPr>
        <w:t>’</w:t>
      </w:r>
      <w:r>
        <w:rPr>
          <w:rFonts w:cs="Arial"/>
          <w:color w:val="000000" w:themeColor="text1"/>
          <w:lang w:val="fr-FR"/>
        </w:rPr>
        <w:t xml:space="preserve">eau sur les espèces cibles et les habitats associés, notamment les effets néfastes à long terme sur la démographie de la population (survie, reproduction) et les effets à plus court terme sur le comportement et le bien-être des individus. </w:t>
      </w:r>
    </w:p>
    <w:p w14:paraId="31020842" w14:textId="77777777" w:rsidR="006037E9" w:rsidRPr="006037E9" w:rsidRDefault="006037E9" w:rsidP="00F12ABB">
      <w:pPr>
        <w:autoSpaceDE w:val="0"/>
        <w:autoSpaceDN w:val="0"/>
        <w:adjustRightInd w:val="0"/>
        <w:snapToGrid w:val="0"/>
        <w:spacing w:after="0" w:line="240" w:lineRule="auto"/>
        <w:jc w:val="both"/>
        <w:rPr>
          <w:rFonts w:cs="Arial"/>
          <w:color w:val="000000" w:themeColor="text1"/>
          <w:lang w:val="fr-FR"/>
        </w:rPr>
      </w:pPr>
    </w:p>
    <w:p w14:paraId="36038E4A" w14:textId="5F0E9896" w:rsidR="006037E9" w:rsidRPr="006037E9" w:rsidRDefault="006037E9" w:rsidP="00F12ABB">
      <w:pPr>
        <w:autoSpaceDE w:val="0"/>
        <w:autoSpaceDN w:val="0"/>
        <w:adjustRightInd w:val="0"/>
        <w:snapToGrid w:val="0"/>
        <w:spacing w:after="0" w:line="240" w:lineRule="auto"/>
        <w:jc w:val="both"/>
        <w:rPr>
          <w:rFonts w:cs="Arial"/>
          <w:color w:val="000000" w:themeColor="text1"/>
          <w:lang w:val="fr-FR"/>
        </w:rPr>
      </w:pPr>
      <w:r>
        <w:rPr>
          <w:rFonts w:cs="Arial"/>
          <w:color w:val="000000" w:themeColor="text1"/>
          <w:lang w:val="fr-FR"/>
        </w:rPr>
        <w:t>Les orientations fournies sont spécifiques aux interactions récréatives dans l</w:t>
      </w:r>
      <w:r w:rsidR="00381F86">
        <w:rPr>
          <w:rFonts w:cs="Arial"/>
          <w:color w:val="000000" w:themeColor="text1"/>
          <w:lang w:val="fr-FR"/>
        </w:rPr>
        <w:t>’</w:t>
      </w:r>
      <w:r>
        <w:rPr>
          <w:rFonts w:cs="Arial"/>
          <w:color w:val="000000" w:themeColor="text1"/>
          <w:lang w:val="fr-FR"/>
        </w:rPr>
        <w:t>eau en milieu sauvage (c</w:t>
      </w:r>
      <w:r w:rsidR="00381F86">
        <w:rPr>
          <w:rFonts w:cs="Arial"/>
          <w:color w:val="000000" w:themeColor="text1"/>
          <w:lang w:val="fr-FR"/>
        </w:rPr>
        <w:t>’</w:t>
      </w:r>
      <w:r>
        <w:rPr>
          <w:rFonts w:cs="Arial"/>
          <w:color w:val="000000" w:themeColor="text1"/>
          <w:lang w:val="fr-FR"/>
        </w:rPr>
        <w:t>est-à-dire dans des environnements naturels) en se tenant debout, en nageant, en faisant de l</w:t>
      </w:r>
      <w:r w:rsidR="00381F86">
        <w:rPr>
          <w:rFonts w:cs="Arial"/>
          <w:color w:val="000000" w:themeColor="text1"/>
          <w:lang w:val="fr-FR"/>
        </w:rPr>
        <w:t>’</w:t>
      </w:r>
      <w:r>
        <w:rPr>
          <w:rFonts w:cs="Arial"/>
          <w:color w:val="000000" w:themeColor="text1"/>
          <w:lang w:val="fr-FR"/>
        </w:rPr>
        <w:t>apnée, de la plongée avec tuba et de la plongée sous-marine. Les interactions réalisées dans des installations captives et semi-captives ne sont pas abordées dans le présent document.</w:t>
      </w:r>
    </w:p>
    <w:p w14:paraId="417688B5" w14:textId="77777777" w:rsidR="006037E9" w:rsidRPr="006037E9" w:rsidRDefault="006037E9" w:rsidP="00F12ABB">
      <w:pPr>
        <w:autoSpaceDE w:val="0"/>
        <w:autoSpaceDN w:val="0"/>
        <w:adjustRightInd w:val="0"/>
        <w:snapToGrid w:val="0"/>
        <w:spacing w:after="0" w:line="240" w:lineRule="auto"/>
        <w:jc w:val="both"/>
        <w:rPr>
          <w:rFonts w:cs="Arial"/>
          <w:color w:val="000000" w:themeColor="text1"/>
          <w:lang w:val="fr-FR"/>
        </w:rPr>
      </w:pPr>
    </w:p>
    <w:p w14:paraId="40F66493" w14:textId="77777777" w:rsidR="00F14624" w:rsidRDefault="00F14624" w:rsidP="00237BB9">
      <w:pPr>
        <w:pStyle w:val="Heading2"/>
        <w:rPr>
          <w:lang w:val="fr-FR"/>
        </w:rPr>
      </w:pPr>
      <w:bookmarkStart w:id="7" w:name="_Toc89089499"/>
      <w:bookmarkStart w:id="8" w:name="_Toc137733351"/>
    </w:p>
    <w:p w14:paraId="7B676569" w14:textId="332C2E3B" w:rsidR="006037E9" w:rsidRPr="006037E9" w:rsidRDefault="006037E9" w:rsidP="00237BB9">
      <w:pPr>
        <w:pStyle w:val="Heading2"/>
        <w:rPr>
          <w:lang w:val="fr-FR"/>
        </w:rPr>
      </w:pPr>
      <w:r>
        <w:rPr>
          <w:lang w:val="fr-FR"/>
        </w:rPr>
        <w:t>Structure</w:t>
      </w:r>
      <w:bookmarkEnd w:id="7"/>
      <w:bookmarkEnd w:id="8"/>
    </w:p>
    <w:p w14:paraId="7DB55C14" w14:textId="77777777" w:rsidR="00F14624" w:rsidRDefault="00F14624" w:rsidP="00F12ABB">
      <w:pPr>
        <w:autoSpaceDE w:val="0"/>
        <w:autoSpaceDN w:val="0"/>
        <w:adjustRightInd w:val="0"/>
        <w:snapToGrid w:val="0"/>
        <w:spacing w:after="0" w:line="240" w:lineRule="auto"/>
        <w:jc w:val="both"/>
        <w:rPr>
          <w:rFonts w:cs="Arial"/>
          <w:color w:val="000000"/>
          <w:lang w:val="fr-FR"/>
        </w:rPr>
      </w:pPr>
    </w:p>
    <w:p w14:paraId="48AA6F4B" w14:textId="10F0FC84" w:rsidR="006037E9" w:rsidRPr="006037E9" w:rsidRDefault="006037E9" w:rsidP="00F12ABB">
      <w:pPr>
        <w:autoSpaceDE w:val="0"/>
        <w:autoSpaceDN w:val="0"/>
        <w:adjustRightInd w:val="0"/>
        <w:snapToGrid w:val="0"/>
        <w:spacing w:after="0" w:line="240" w:lineRule="auto"/>
        <w:jc w:val="both"/>
        <w:rPr>
          <w:rFonts w:cs="Arial"/>
          <w:color w:val="000000"/>
          <w:lang w:val="fr-FR"/>
        </w:rPr>
      </w:pPr>
      <w:r>
        <w:rPr>
          <w:rFonts w:cs="Arial"/>
          <w:color w:val="000000"/>
          <w:lang w:val="fr-FR"/>
        </w:rPr>
        <w:t>Le document est organisé en deux sections.</w:t>
      </w:r>
    </w:p>
    <w:p w14:paraId="4D7C7DB7" w14:textId="77777777" w:rsidR="006037E9" w:rsidRPr="006037E9" w:rsidRDefault="006037E9" w:rsidP="00F12ABB">
      <w:pPr>
        <w:autoSpaceDE w:val="0"/>
        <w:autoSpaceDN w:val="0"/>
        <w:adjustRightInd w:val="0"/>
        <w:snapToGrid w:val="0"/>
        <w:spacing w:after="0" w:line="240" w:lineRule="auto"/>
        <w:jc w:val="both"/>
        <w:rPr>
          <w:rFonts w:cs="Arial"/>
          <w:color w:val="000000"/>
          <w:lang w:val="fr-FR"/>
        </w:rPr>
      </w:pPr>
    </w:p>
    <w:p w14:paraId="3BEFBDC8" w14:textId="6A3EEE91" w:rsidR="006037E9" w:rsidRPr="006037E9" w:rsidRDefault="006037E9" w:rsidP="00F12ABB">
      <w:pPr>
        <w:autoSpaceDE w:val="0"/>
        <w:autoSpaceDN w:val="0"/>
        <w:adjustRightInd w:val="0"/>
        <w:snapToGrid w:val="0"/>
        <w:spacing w:after="0" w:line="240" w:lineRule="auto"/>
        <w:jc w:val="both"/>
        <w:rPr>
          <w:rFonts w:cs="Arial"/>
          <w:color w:val="000000"/>
          <w:lang w:val="fr-FR"/>
        </w:rPr>
      </w:pPr>
      <w:r>
        <w:rPr>
          <w:rFonts w:cs="Arial"/>
          <w:b/>
          <w:bCs/>
          <w:color w:val="000000"/>
          <w:lang w:val="fr-FR"/>
        </w:rPr>
        <w:t>Partie</w:t>
      </w:r>
      <w:r w:rsidR="00D26C15">
        <w:rPr>
          <w:rFonts w:cs="Arial"/>
          <w:b/>
          <w:bCs/>
          <w:color w:val="000000"/>
          <w:lang w:val="fr-FR"/>
        </w:rPr>
        <w:t> </w:t>
      </w:r>
      <w:r>
        <w:rPr>
          <w:rFonts w:cs="Arial"/>
          <w:b/>
          <w:bCs/>
          <w:color w:val="000000"/>
          <w:lang w:val="fr-FR"/>
        </w:rPr>
        <w:t>1</w:t>
      </w:r>
      <w:r>
        <w:rPr>
          <w:rFonts w:cs="Arial"/>
          <w:color w:val="000000"/>
          <w:lang w:val="fr-FR"/>
        </w:rPr>
        <w:t xml:space="preserve"> - </w:t>
      </w:r>
      <w:r>
        <w:rPr>
          <w:rFonts w:cs="Arial"/>
          <w:b/>
          <w:bCs/>
          <w:color w:val="000000"/>
          <w:lang w:val="fr-FR"/>
        </w:rPr>
        <w:t>Lignes directrices générales pour les interactions récréatives dans l</w:t>
      </w:r>
      <w:r w:rsidR="00381F86">
        <w:rPr>
          <w:rFonts w:cs="Arial"/>
          <w:b/>
          <w:bCs/>
          <w:color w:val="000000"/>
          <w:lang w:val="fr-FR"/>
        </w:rPr>
        <w:t>’</w:t>
      </w:r>
      <w:r>
        <w:rPr>
          <w:rFonts w:cs="Arial"/>
          <w:b/>
          <w:bCs/>
          <w:color w:val="000000"/>
          <w:lang w:val="fr-FR"/>
        </w:rPr>
        <w:t>eau</w:t>
      </w:r>
      <w:r>
        <w:rPr>
          <w:rFonts w:cs="Arial"/>
          <w:color w:val="000000"/>
          <w:lang w:val="fr-FR"/>
        </w:rPr>
        <w:t>, décrivant les types d</w:t>
      </w:r>
      <w:r w:rsidR="00381F86">
        <w:rPr>
          <w:rFonts w:cs="Arial"/>
          <w:color w:val="000000"/>
          <w:lang w:val="fr-FR"/>
        </w:rPr>
        <w:t>’</w:t>
      </w:r>
      <w:r>
        <w:rPr>
          <w:rFonts w:cs="Arial"/>
          <w:color w:val="000000"/>
          <w:lang w:val="fr-FR"/>
        </w:rPr>
        <w:t>interactions existants, les risques, les stratégies de gestion et les outils, suivis d</w:t>
      </w:r>
      <w:r w:rsidR="00381F86">
        <w:rPr>
          <w:rFonts w:cs="Arial"/>
          <w:color w:val="000000"/>
          <w:lang w:val="fr-FR"/>
        </w:rPr>
        <w:t>’</w:t>
      </w:r>
      <w:r>
        <w:rPr>
          <w:rFonts w:cs="Arial"/>
          <w:color w:val="000000"/>
          <w:lang w:val="fr-FR"/>
        </w:rPr>
        <w:t xml:space="preserve">une liste de principes directeurs généraux et de lignes directrices générales applicables en tant que norme minimale à la vie sauvage marine dans tous les contextes. </w:t>
      </w:r>
    </w:p>
    <w:p w14:paraId="7750757F" w14:textId="77777777" w:rsidR="006037E9" w:rsidRPr="006037E9" w:rsidRDefault="006037E9" w:rsidP="00F12ABB">
      <w:pPr>
        <w:autoSpaceDE w:val="0"/>
        <w:autoSpaceDN w:val="0"/>
        <w:adjustRightInd w:val="0"/>
        <w:snapToGrid w:val="0"/>
        <w:spacing w:after="0" w:line="240" w:lineRule="auto"/>
        <w:jc w:val="both"/>
        <w:rPr>
          <w:rFonts w:cs="Arial"/>
          <w:color w:val="000000"/>
          <w:lang w:val="fr-FR"/>
        </w:rPr>
      </w:pPr>
    </w:p>
    <w:p w14:paraId="64B89327" w14:textId="05FCD125" w:rsidR="006037E9" w:rsidRPr="006037E9" w:rsidRDefault="006037E9" w:rsidP="00F12ABB">
      <w:pPr>
        <w:autoSpaceDE w:val="0"/>
        <w:autoSpaceDN w:val="0"/>
        <w:adjustRightInd w:val="0"/>
        <w:snapToGrid w:val="0"/>
        <w:spacing w:after="0" w:line="240" w:lineRule="auto"/>
        <w:jc w:val="both"/>
        <w:rPr>
          <w:rFonts w:cs="Arial"/>
          <w:color w:val="000000"/>
          <w:lang w:val="fr-FR"/>
        </w:rPr>
      </w:pPr>
      <w:r>
        <w:rPr>
          <w:rFonts w:cs="Arial"/>
          <w:b/>
          <w:bCs/>
          <w:color w:val="000000"/>
          <w:lang w:val="fr-FR"/>
        </w:rPr>
        <w:lastRenderedPageBreak/>
        <w:t>Partie</w:t>
      </w:r>
      <w:r w:rsidR="00D26C15">
        <w:rPr>
          <w:rFonts w:cs="Arial"/>
          <w:b/>
          <w:bCs/>
          <w:color w:val="000000"/>
          <w:lang w:val="fr-FR"/>
        </w:rPr>
        <w:t> </w:t>
      </w:r>
      <w:r>
        <w:rPr>
          <w:rFonts w:cs="Arial"/>
          <w:b/>
          <w:bCs/>
          <w:color w:val="000000"/>
          <w:lang w:val="fr-FR"/>
        </w:rPr>
        <w:t>2</w:t>
      </w:r>
      <w:r>
        <w:rPr>
          <w:rFonts w:cs="Arial"/>
          <w:color w:val="000000"/>
          <w:lang w:val="fr-FR"/>
        </w:rPr>
        <w:t xml:space="preserve"> - </w:t>
      </w:r>
      <w:r>
        <w:rPr>
          <w:rFonts w:cs="Arial"/>
          <w:b/>
          <w:bCs/>
          <w:color w:val="000000"/>
          <w:lang w:val="fr-FR"/>
        </w:rPr>
        <w:t>Lignes directrices spécifiques aux espèces pour les interactions récréatives dans l</w:t>
      </w:r>
      <w:r w:rsidR="00381F86">
        <w:rPr>
          <w:rFonts w:cs="Arial"/>
          <w:b/>
          <w:bCs/>
          <w:color w:val="000000"/>
          <w:lang w:val="fr-FR"/>
        </w:rPr>
        <w:t>’</w:t>
      </w:r>
      <w:r>
        <w:rPr>
          <w:rFonts w:cs="Arial"/>
          <w:b/>
          <w:bCs/>
          <w:color w:val="000000"/>
          <w:lang w:val="fr-FR"/>
        </w:rPr>
        <w:t>eau</w:t>
      </w:r>
      <w:r>
        <w:rPr>
          <w:rFonts w:cs="Arial"/>
          <w:color w:val="000000"/>
          <w:lang w:val="fr-FR"/>
        </w:rPr>
        <w:t>, fournissant des orientations et des ressources spécifiques aux espèces sur les mammifères marins, les tortues marines, les poissons et les oiseaux de mer pour compléter les lignes directrices générales.</w:t>
      </w:r>
    </w:p>
    <w:p w14:paraId="17F22F7D" w14:textId="77777777" w:rsidR="006037E9" w:rsidRPr="006037E9" w:rsidRDefault="006037E9" w:rsidP="00F12ABB">
      <w:pPr>
        <w:autoSpaceDE w:val="0"/>
        <w:autoSpaceDN w:val="0"/>
        <w:adjustRightInd w:val="0"/>
        <w:snapToGrid w:val="0"/>
        <w:spacing w:after="0" w:line="240" w:lineRule="auto"/>
        <w:jc w:val="both"/>
        <w:rPr>
          <w:rFonts w:cs="Arial"/>
          <w:color w:val="000000"/>
          <w:lang w:val="fr-FR"/>
        </w:rPr>
      </w:pPr>
    </w:p>
    <w:p w14:paraId="41148C9A" w14:textId="62F9C712" w:rsidR="006037E9" w:rsidRPr="006037E9" w:rsidRDefault="006037E9" w:rsidP="00F12ABB">
      <w:pPr>
        <w:autoSpaceDE w:val="0"/>
        <w:autoSpaceDN w:val="0"/>
        <w:adjustRightInd w:val="0"/>
        <w:snapToGrid w:val="0"/>
        <w:spacing w:after="0" w:line="240" w:lineRule="auto"/>
        <w:jc w:val="both"/>
        <w:rPr>
          <w:rFonts w:cs="Arial"/>
          <w:color w:val="000000"/>
          <w:lang w:val="fr-FR"/>
        </w:rPr>
      </w:pPr>
      <w:r>
        <w:rPr>
          <w:rFonts w:cs="Arial"/>
          <w:color w:val="000000"/>
          <w:lang w:val="fr-FR"/>
        </w:rPr>
        <w:t xml:space="preserve">Le </w:t>
      </w:r>
      <w:r>
        <w:rPr>
          <w:rFonts w:cs="Arial"/>
          <w:b/>
          <w:bCs/>
          <w:color w:val="000000"/>
          <w:lang w:val="fr-FR"/>
        </w:rPr>
        <w:t>matériel supplémentaire</w:t>
      </w:r>
      <w:r>
        <w:rPr>
          <w:rFonts w:cs="Arial"/>
          <w:color w:val="000000"/>
          <w:lang w:val="fr-FR"/>
        </w:rPr>
        <w:t xml:space="preserve"> à la fin de ce document comprend des listes non exhaustives de ressources utiles et de codes de conduite actuellement utilisés qui sont pertinents pour les groupes d</w:t>
      </w:r>
      <w:r w:rsidR="00381F86">
        <w:rPr>
          <w:rFonts w:cs="Arial"/>
          <w:color w:val="000000"/>
          <w:lang w:val="fr-FR"/>
        </w:rPr>
        <w:t>’</w:t>
      </w:r>
      <w:r>
        <w:rPr>
          <w:rFonts w:cs="Arial"/>
          <w:color w:val="000000"/>
          <w:lang w:val="fr-FR"/>
        </w:rPr>
        <w:t>espèces ciblés dans ce document.</w:t>
      </w:r>
    </w:p>
    <w:p w14:paraId="4C62C0A5" w14:textId="77777777" w:rsidR="006037E9" w:rsidRPr="006037E9" w:rsidRDefault="006037E9" w:rsidP="00F12ABB">
      <w:pPr>
        <w:autoSpaceDE w:val="0"/>
        <w:autoSpaceDN w:val="0"/>
        <w:adjustRightInd w:val="0"/>
        <w:snapToGrid w:val="0"/>
        <w:spacing w:after="0" w:line="240" w:lineRule="auto"/>
        <w:jc w:val="both"/>
        <w:rPr>
          <w:rFonts w:cs="Arial"/>
          <w:color w:val="000000"/>
          <w:lang w:val="fr-FR"/>
        </w:rPr>
      </w:pPr>
    </w:p>
    <w:p w14:paraId="7A2D7F8F" w14:textId="77777777" w:rsidR="00F14624" w:rsidRDefault="00F14624" w:rsidP="00237BB9">
      <w:pPr>
        <w:pStyle w:val="Heading2"/>
        <w:rPr>
          <w:lang w:val="fr-FR"/>
        </w:rPr>
      </w:pPr>
      <w:bookmarkStart w:id="9" w:name="_Toc89089500"/>
      <w:bookmarkStart w:id="10" w:name="_Toc137733352"/>
    </w:p>
    <w:p w14:paraId="03854579" w14:textId="0BA2A8AC" w:rsidR="006037E9" w:rsidRPr="006037E9" w:rsidRDefault="006037E9" w:rsidP="00237BB9">
      <w:pPr>
        <w:pStyle w:val="Heading2"/>
        <w:rPr>
          <w:lang w:val="fr-FR"/>
        </w:rPr>
      </w:pPr>
      <w:r>
        <w:rPr>
          <w:lang w:val="fr-FR"/>
        </w:rPr>
        <w:t>Comment utiliser ce document</w:t>
      </w:r>
      <w:bookmarkEnd w:id="9"/>
      <w:bookmarkEnd w:id="10"/>
    </w:p>
    <w:p w14:paraId="27FDC18C" w14:textId="77777777" w:rsidR="00F14624" w:rsidRDefault="00F14624" w:rsidP="00F12ABB">
      <w:pPr>
        <w:autoSpaceDE w:val="0"/>
        <w:autoSpaceDN w:val="0"/>
        <w:adjustRightInd w:val="0"/>
        <w:snapToGrid w:val="0"/>
        <w:spacing w:after="0" w:line="240" w:lineRule="auto"/>
        <w:jc w:val="both"/>
        <w:rPr>
          <w:rFonts w:cs="Arial"/>
          <w:color w:val="000000"/>
          <w:lang w:val="fr-FR"/>
        </w:rPr>
      </w:pPr>
    </w:p>
    <w:p w14:paraId="2AC6EA08" w14:textId="3D167E4C" w:rsidR="006037E9" w:rsidRPr="006037E9" w:rsidRDefault="006037E9" w:rsidP="00F12ABB">
      <w:pPr>
        <w:autoSpaceDE w:val="0"/>
        <w:autoSpaceDN w:val="0"/>
        <w:adjustRightInd w:val="0"/>
        <w:snapToGrid w:val="0"/>
        <w:spacing w:after="0" w:line="240" w:lineRule="auto"/>
        <w:jc w:val="both"/>
        <w:rPr>
          <w:rFonts w:cs="Arial"/>
          <w:color w:val="000000"/>
          <w:lang w:val="fr-FR"/>
        </w:rPr>
      </w:pPr>
      <w:r>
        <w:rPr>
          <w:rFonts w:cs="Arial"/>
          <w:color w:val="000000"/>
          <w:lang w:val="fr-FR"/>
        </w:rPr>
        <w:t xml:space="preserve">Le présent document fournit des exemples, des considérations et des suggestions pour développer, ajuster ou valider les décisions et les règlements régissant les </w:t>
      </w:r>
      <w:bookmarkStart w:id="11" w:name="_Hlk93658484"/>
      <w:r>
        <w:rPr>
          <w:rFonts w:cs="Arial"/>
          <w:color w:val="000000"/>
          <w:lang w:val="fr-FR"/>
        </w:rPr>
        <w:t>interactions récréatives dans l</w:t>
      </w:r>
      <w:r w:rsidR="00381F86">
        <w:rPr>
          <w:rFonts w:cs="Arial"/>
          <w:color w:val="000000"/>
          <w:lang w:val="fr-FR"/>
        </w:rPr>
        <w:t>’</w:t>
      </w:r>
      <w:r>
        <w:rPr>
          <w:rFonts w:cs="Arial"/>
          <w:color w:val="000000"/>
          <w:lang w:val="fr-FR"/>
        </w:rPr>
        <w:t xml:space="preserve">eau. </w:t>
      </w:r>
    </w:p>
    <w:p w14:paraId="2C0CFBCA" w14:textId="77777777" w:rsidR="006037E9" w:rsidRPr="006037E9" w:rsidRDefault="006037E9" w:rsidP="00F12ABB">
      <w:pPr>
        <w:autoSpaceDE w:val="0"/>
        <w:autoSpaceDN w:val="0"/>
        <w:adjustRightInd w:val="0"/>
        <w:snapToGrid w:val="0"/>
        <w:spacing w:after="0" w:line="240" w:lineRule="auto"/>
        <w:jc w:val="both"/>
        <w:rPr>
          <w:rFonts w:cs="Arial"/>
          <w:color w:val="000000"/>
          <w:lang w:val="fr-FR"/>
        </w:rPr>
      </w:pPr>
    </w:p>
    <w:p w14:paraId="092447C8" w14:textId="55B70433" w:rsidR="006037E9" w:rsidRPr="006037E9" w:rsidRDefault="006037E9" w:rsidP="00F12ABB">
      <w:pPr>
        <w:autoSpaceDE w:val="0"/>
        <w:autoSpaceDN w:val="0"/>
        <w:adjustRightInd w:val="0"/>
        <w:snapToGrid w:val="0"/>
        <w:spacing w:after="0" w:line="240" w:lineRule="auto"/>
        <w:jc w:val="both"/>
        <w:rPr>
          <w:rFonts w:cs="Arial"/>
          <w:color w:val="000000"/>
          <w:lang w:val="fr-FR"/>
        </w:rPr>
      </w:pPr>
      <w:r>
        <w:rPr>
          <w:rFonts w:cs="Arial"/>
          <w:color w:val="000000"/>
          <w:lang w:val="fr-FR"/>
        </w:rPr>
        <w:t>Il convient de souligner que les lignes directrices présentées ne traitent pas systématiquement de toutes les situations spécifiques à un cas ou à un pays, mais donnent un aperçu général des mesures qui ont été adoptées ou qui sont recommandées. En prenant note de ces lignes directrices, les Parties à la CMS sont encouragées à entreprendre des évaluations d</w:t>
      </w:r>
      <w:r w:rsidR="00381F86">
        <w:rPr>
          <w:rFonts w:cs="Arial"/>
          <w:color w:val="000000"/>
          <w:lang w:val="fr-FR"/>
        </w:rPr>
        <w:t>’</w:t>
      </w:r>
      <w:r>
        <w:rPr>
          <w:rFonts w:cs="Arial"/>
          <w:color w:val="000000"/>
          <w:lang w:val="fr-FR"/>
        </w:rPr>
        <w:t>impact pertinentes et des consultations d</w:t>
      </w:r>
      <w:r w:rsidR="00381F86">
        <w:rPr>
          <w:rFonts w:cs="Arial"/>
          <w:color w:val="000000"/>
          <w:lang w:val="fr-FR"/>
        </w:rPr>
        <w:t>’</w:t>
      </w:r>
      <w:r>
        <w:rPr>
          <w:rFonts w:cs="Arial"/>
          <w:color w:val="000000"/>
          <w:lang w:val="fr-FR"/>
        </w:rPr>
        <w:t>experts pour identifier la manière la plus appropriée et la plus efficace d</w:t>
      </w:r>
      <w:r w:rsidR="00381F86">
        <w:rPr>
          <w:rFonts w:cs="Arial"/>
          <w:color w:val="000000"/>
          <w:lang w:val="fr-FR"/>
        </w:rPr>
        <w:t>’</w:t>
      </w:r>
      <w:r>
        <w:rPr>
          <w:rFonts w:cs="Arial"/>
          <w:color w:val="000000"/>
          <w:lang w:val="fr-FR"/>
        </w:rPr>
        <w:t>adopter et d</w:t>
      </w:r>
      <w:r w:rsidR="00381F86">
        <w:rPr>
          <w:rFonts w:cs="Arial"/>
          <w:color w:val="000000"/>
          <w:lang w:val="fr-FR"/>
        </w:rPr>
        <w:t>’</w:t>
      </w:r>
      <w:r>
        <w:rPr>
          <w:rFonts w:cs="Arial"/>
          <w:color w:val="000000"/>
          <w:lang w:val="fr-FR"/>
        </w:rPr>
        <w:t xml:space="preserve">adapter ces lignes directrices aux contextes locaux spécifiques. </w:t>
      </w:r>
    </w:p>
    <w:p w14:paraId="4FE27D80" w14:textId="77777777" w:rsidR="006037E9" w:rsidRPr="006037E9" w:rsidRDefault="006037E9" w:rsidP="00F12ABB">
      <w:pPr>
        <w:autoSpaceDE w:val="0"/>
        <w:autoSpaceDN w:val="0"/>
        <w:adjustRightInd w:val="0"/>
        <w:snapToGrid w:val="0"/>
        <w:spacing w:after="0" w:line="240" w:lineRule="auto"/>
        <w:jc w:val="both"/>
        <w:rPr>
          <w:rFonts w:cs="Arial"/>
          <w:color w:val="000000"/>
          <w:lang w:val="fr-FR"/>
        </w:rPr>
      </w:pPr>
    </w:p>
    <w:p w14:paraId="3EF57A08" w14:textId="31AC7899" w:rsidR="006037E9" w:rsidRPr="006037E9" w:rsidRDefault="006037E9" w:rsidP="00F12ABB">
      <w:pPr>
        <w:autoSpaceDE w:val="0"/>
        <w:autoSpaceDN w:val="0"/>
        <w:adjustRightInd w:val="0"/>
        <w:snapToGrid w:val="0"/>
        <w:spacing w:after="0" w:line="240" w:lineRule="auto"/>
        <w:jc w:val="both"/>
        <w:rPr>
          <w:rFonts w:cs="Arial"/>
          <w:color w:val="000000"/>
          <w:lang w:val="fr-FR"/>
        </w:rPr>
      </w:pPr>
      <w:r>
        <w:rPr>
          <w:rFonts w:cs="Arial"/>
          <w:color w:val="000000" w:themeColor="text1"/>
          <w:lang w:val="fr-FR"/>
        </w:rPr>
        <w:t xml:space="preserve">Comme les interactions sont principalement entreprises à des fins touristiques </w:t>
      </w:r>
      <w:bookmarkEnd w:id="11"/>
      <w:r>
        <w:rPr>
          <w:rFonts w:cs="Arial"/>
          <w:color w:val="000000" w:themeColor="text1"/>
          <w:lang w:val="fr-FR"/>
        </w:rPr>
        <w:t xml:space="preserve">et reposent le plus souvent sur des navires à moteur, ce document devrait être utilisé en combinaison avec les </w:t>
      </w:r>
      <w:hyperlink r:id="rId19">
        <w:r>
          <w:rPr>
            <w:rStyle w:val="Hyperlink"/>
            <w:rFonts w:cs="Arial"/>
            <w:i/>
            <w:iCs/>
            <w:lang w:val="fr-FR"/>
          </w:rPr>
          <w:t>Lignes directrices pour l</w:t>
        </w:r>
        <w:r w:rsidR="00381F86">
          <w:rPr>
            <w:rStyle w:val="Hyperlink"/>
            <w:rFonts w:cs="Arial"/>
            <w:i/>
            <w:iCs/>
            <w:lang w:val="fr-FR"/>
          </w:rPr>
          <w:t>’</w:t>
        </w:r>
        <w:r>
          <w:rPr>
            <w:rStyle w:val="Hyperlink"/>
            <w:rFonts w:cs="Arial"/>
            <w:i/>
            <w:iCs/>
            <w:lang w:val="fr-FR"/>
          </w:rPr>
          <w:t>observation de la vie sauvage marine en bateau dans le cadre d</w:t>
        </w:r>
        <w:r w:rsidR="00381F86">
          <w:rPr>
            <w:rStyle w:val="Hyperlink"/>
            <w:rFonts w:cs="Arial"/>
            <w:i/>
            <w:iCs/>
            <w:lang w:val="fr-FR"/>
          </w:rPr>
          <w:t>’</w:t>
        </w:r>
        <w:r>
          <w:rPr>
            <w:rStyle w:val="Hyperlink"/>
            <w:rFonts w:cs="Arial"/>
            <w:i/>
            <w:iCs/>
            <w:lang w:val="fr-FR"/>
          </w:rPr>
          <w:t>un tourisme durable</w:t>
        </w:r>
      </w:hyperlink>
      <w:r>
        <w:rPr>
          <w:rFonts w:cs="Arial"/>
          <w:color w:val="000000" w:themeColor="text1"/>
          <w:lang w:val="fr-FR"/>
        </w:rPr>
        <w:t xml:space="preserve"> approuvées dans la Résolution</w:t>
      </w:r>
      <w:r w:rsidR="00D26C15">
        <w:rPr>
          <w:rFonts w:cs="Arial"/>
          <w:color w:val="000000" w:themeColor="text1"/>
          <w:lang w:val="fr-FR"/>
        </w:rPr>
        <w:t> </w:t>
      </w:r>
      <w:r>
        <w:rPr>
          <w:rFonts w:cs="Arial"/>
          <w:color w:val="000000" w:themeColor="text1"/>
          <w:lang w:val="fr-FR"/>
        </w:rPr>
        <w:t>11.29 de la CMS (Rev.COP12), en gardant également à l</w:t>
      </w:r>
      <w:r w:rsidR="00381F86">
        <w:rPr>
          <w:rFonts w:cs="Arial"/>
          <w:color w:val="000000" w:themeColor="text1"/>
          <w:lang w:val="fr-FR"/>
        </w:rPr>
        <w:t>’</w:t>
      </w:r>
      <w:r>
        <w:rPr>
          <w:rFonts w:cs="Arial"/>
          <w:color w:val="000000" w:themeColor="text1"/>
          <w:lang w:val="fr-FR"/>
        </w:rPr>
        <w:t>esprit les principes contenus dans la Résolution</w:t>
      </w:r>
      <w:r w:rsidR="00D26C15">
        <w:rPr>
          <w:rFonts w:cs="Arial"/>
          <w:color w:val="000000" w:themeColor="text1"/>
          <w:lang w:val="fr-FR"/>
        </w:rPr>
        <w:t> </w:t>
      </w:r>
      <w:r>
        <w:rPr>
          <w:rFonts w:cs="Arial"/>
          <w:color w:val="000000" w:themeColor="text1"/>
          <w:lang w:val="fr-FR"/>
        </w:rPr>
        <w:t>12.16 de la CMS sur l</w:t>
      </w:r>
      <w:r w:rsidR="00381F86">
        <w:rPr>
          <w:rFonts w:cs="Arial"/>
          <w:color w:val="000000" w:themeColor="text1"/>
          <w:lang w:val="fr-FR"/>
        </w:rPr>
        <w:t>’</w:t>
      </w:r>
      <w:hyperlink r:id="rId20">
        <w:r>
          <w:rPr>
            <w:rStyle w:val="Hyperlink"/>
            <w:rFonts w:cs="Arial"/>
            <w:i/>
            <w:iCs/>
            <w:lang w:val="fr-FR"/>
          </w:rPr>
          <w:t>Interaction récréative dans l</w:t>
        </w:r>
        <w:r w:rsidR="00381F86">
          <w:rPr>
            <w:rStyle w:val="Hyperlink"/>
            <w:rFonts w:cs="Arial"/>
            <w:i/>
            <w:iCs/>
            <w:lang w:val="fr-FR"/>
          </w:rPr>
          <w:t>’</w:t>
        </w:r>
        <w:r>
          <w:rPr>
            <w:rStyle w:val="Hyperlink"/>
            <w:rFonts w:cs="Arial"/>
            <w:i/>
            <w:iCs/>
            <w:lang w:val="fr-FR"/>
          </w:rPr>
          <w:t>eau avec des mammifères marins</w:t>
        </w:r>
      </w:hyperlink>
      <w:r>
        <w:rPr>
          <w:rFonts w:cs="Arial"/>
          <w:color w:val="000000" w:themeColor="text1"/>
          <w:lang w:val="fr-FR"/>
        </w:rPr>
        <w:t xml:space="preserve"> et la Résolution</w:t>
      </w:r>
      <w:r w:rsidR="00D26C15">
        <w:rPr>
          <w:rFonts w:cs="Arial"/>
          <w:color w:val="000000" w:themeColor="text1"/>
          <w:lang w:val="fr-FR"/>
        </w:rPr>
        <w:t> </w:t>
      </w:r>
      <w:r>
        <w:rPr>
          <w:rFonts w:cs="Arial"/>
          <w:color w:val="000000" w:themeColor="text1"/>
          <w:lang w:val="fr-FR"/>
        </w:rPr>
        <w:t xml:space="preserve">12.23 de la CMS sur le </w:t>
      </w:r>
      <w:hyperlink r:id="rId21">
        <w:r>
          <w:rPr>
            <w:rStyle w:val="Hyperlink"/>
            <w:rFonts w:cs="Arial"/>
            <w:i/>
            <w:iCs/>
            <w:lang w:val="fr-FR"/>
          </w:rPr>
          <w:t>Tourisme durable et espèces migratrices</w:t>
        </w:r>
      </w:hyperlink>
      <w:r>
        <w:rPr>
          <w:rFonts w:cs="Arial"/>
          <w:color w:val="000000" w:themeColor="text1"/>
          <w:lang w:val="fr-FR"/>
        </w:rPr>
        <w:t>, afin d</w:t>
      </w:r>
      <w:r w:rsidR="00381F86">
        <w:rPr>
          <w:rFonts w:cs="Arial"/>
          <w:color w:val="000000" w:themeColor="text1"/>
          <w:lang w:val="fr-FR"/>
        </w:rPr>
        <w:t>’</w:t>
      </w:r>
      <w:r>
        <w:rPr>
          <w:rFonts w:cs="Arial"/>
          <w:color w:val="000000" w:themeColor="text1"/>
          <w:lang w:val="fr-FR"/>
        </w:rPr>
        <w:t>aborder de façon cohérente et complète les aspects des diverses activités. Des lignes directrices pour la gestion d</w:t>
      </w:r>
      <w:r w:rsidR="00381F86">
        <w:rPr>
          <w:rFonts w:cs="Arial"/>
          <w:color w:val="000000" w:themeColor="text1"/>
          <w:lang w:val="fr-FR"/>
        </w:rPr>
        <w:t>’</w:t>
      </w:r>
      <w:r>
        <w:rPr>
          <w:rFonts w:cs="Arial"/>
          <w:color w:val="000000" w:themeColor="text1"/>
          <w:lang w:val="fr-FR"/>
        </w:rPr>
        <w:t>autres aspects et activités qui précèdent, accompagnent ou suivent l</w:t>
      </w:r>
      <w:r w:rsidR="00381F86">
        <w:rPr>
          <w:rFonts w:cs="Arial"/>
          <w:color w:val="000000" w:themeColor="text1"/>
          <w:lang w:val="fr-FR"/>
        </w:rPr>
        <w:t>’</w:t>
      </w:r>
      <w:r>
        <w:rPr>
          <w:rFonts w:cs="Arial"/>
          <w:color w:val="000000" w:themeColor="text1"/>
          <w:lang w:val="fr-FR"/>
        </w:rPr>
        <w:t>interaction, présentées dans d</w:t>
      </w:r>
      <w:r w:rsidR="00381F86">
        <w:rPr>
          <w:rFonts w:cs="Arial"/>
          <w:color w:val="000000" w:themeColor="text1"/>
          <w:lang w:val="fr-FR"/>
        </w:rPr>
        <w:t>’</w:t>
      </w:r>
      <w:r>
        <w:rPr>
          <w:rFonts w:cs="Arial"/>
          <w:color w:val="000000" w:themeColor="text1"/>
          <w:lang w:val="fr-FR"/>
        </w:rPr>
        <w:t>autres résolutions de la CMS et documents associés, peuvent également être intégrées pour compléter celles décrites ici, dans l</w:t>
      </w:r>
      <w:r w:rsidR="00381F86">
        <w:rPr>
          <w:rFonts w:cs="Arial"/>
          <w:color w:val="000000" w:themeColor="text1"/>
          <w:lang w:val="fr-FR"/>
        </w:rPr>
        <w:t>’</w:t>
      </w:r>
      <w:r>
        <w:rPr>
          <w:rFonts w:cs="Arial"/>
          <w:color w:val="000000" w:themeColor="text1"/>
          <w:lang w:val="fr-FR"/>
        </w:rPr>
        <w:t xml:space="preserve">intérêt de tous les participants (par exemple, sur </w:t>
      </w:r>
      <w:r>
        <w:rPr>
          <w:rFonts w:cs="Arial"/>
          <w:lang w:val="fr-FR"/>
        </w:rPr>
        <w:t>le bruit anthropique</w:t>
      </w:r>
      <w:r>
        <w:rPr>
          <w:rFonts w:cs="Arial"/>
          <w:color w:val="000000" w:themeColor="text1"/>
          <w:lang w:val="fr-FR"/>
        </w:rPr>
        <w:t xml:space="preserve">, </w:t>
      </w:r>
      <w:r>
        <w:rPr>
          <w:rFonts w:cs="Arial"/>
          <w:lang w:val="fr-FR"/>
        </w:rPr>
        <w:t>la participation de la communauté, les plans de communication, d</w:t>
      </w:r>
      <w:r w:rsidR="00381F86">
        <w:rPr>
          <w:rFonts w:cs="Arial"/>
          <w:lang w:val="fr-FR"/>
        </w:rPr>
        <w:t>’</w:t>
      </w:r>
      <w:r>
        <w:rPr>
          <w:rFonts w:cs="Arial"/>
          <w:lang w:val="fr-FR"/>
        </w:rPr>
        <w:t>information et de sensibilisation</w:t>
      </w:r>
      <w:r>
        <w:rPr>
          <w:rFonts w:cs="Arial"/>
          <w:color w:val="000000" w:themeColor="text1"/>
          <w:lang w:val="fr-FR"/>
        </w:rPr>
        <w:t xml:space="preserve">, </w:t>
      </w:r>
      <w:r>
        <w:rPr>
          <w:rFonts w:cs="Arial"/>
          <w:lang w:val="fr-FR"/>
        </w:rPr>
        <w:t>la collecte de viande d</w:t>
      </w:r>
      <w:r w:rsidR="00381F86">
        <w:rPr>
          <w:rFonts w:cs="Arial"/>
          <w:lang w:val="fr-FR"/>
        </w:rPr>
        <w:t>’</w:t>
      </w:r>
      <w:r>
        <w:rPr>
          <w:rFonts w:cs="Arial"/>
          <w:lang w:val="fr-FR"/>
        </w:rPr>
        <w:t>animaux sauvages aquatiques</w:t>
      </w:r>
      <w:r>
        <w:rPr>
          <w:rFonts w:cs="Arial"/>
          <w:color w:val="000000" w:themeColor="text1"/>
          <w:lang w:val="fr-FR"/>
        </w:rPr>
        <w:t>).</w:t>
      </w:r>
    </w:p>
    <w:p w14:paraId="6A575946" w14:textId="77777777" w:rsidR="006037E9" w:rsidRPr="006037E9" w:rsidRDefault="006037E9" w:rsidP="00F12ABB">
      <w:pPr>
        <w:autoSpaceDE w:val="0"/>
        <w:autoSpaceDN w:val="0"/>
        <w:adjustRightInd w:val="0"/>
        <w:snapToGrid w:val="0"/>
        <w:spacing w:after="0" w:line="240" w:lineRule="auto"/>
        <w:jc w:val="both"/>
        <w:rPr>
          <w:rFonts w:cs="Arial"/>
          <w:color w:val="000000" w:themeColor="text1"/>
          <w:lang w:val="fr-FR"/>
        </w:rPr>
      </w:pPr>
    </w:p>
    <w:p w14:paraId="3408C080" w14:textId="2FF66D27" w:rsidR="006037E9" w:rsidRPr="006037E9" w:rsidRDefault="006037E9" w:rsidP="00F12ABB">
      <w:pPr>
        <w:autoSpaceDE w:val="0"/>
        <w:autoSpaceDN w:val="0"/>
        <w:adjustRightInd w:val="0"/>
        <w:snapToGrid w:val="0"/>
        <w:spacing w:after="0" w:line="240" w:lineRule="auto"/>
        <w:jc w:val="both"/>
        <w:rPr>
          <w:rFonts w:cs="Arial"/>
          <w:color w:val="000000" w:themeColor="text1"/>
          <w:lang w:val="fr-FR"/>
        </w:rPr>
      </w:pPr>
      <w:r>
        <w:rPr>
          <w:rFonts w:cs="Arial"/>
          <w:color w:val="000000" w:themeColor="text1"/>
          <w:lang w:val="fr-FR"/>
        </w:rPr>
        <w:t xml:space="preserve">Enfin, </w:t>
      </w:r>
      <w:r>
        <w:rPr>
          <w:lang w:val="fr-FR"/>
        </w:rPr>
        <w:t xml:space="preserve">il est </w:t>
      </w:r>
      <w:r>
        <w:rPr>
          <w:rFonts w:cs="Arial"/>
          <w:lang w:val="fr-FR"/>
        </w:rPr>
        <w:t>important de souligner</w:t>
      </w:r>
      <w:r>
        <w:rPr>
          <w:lang w:val="fr-FR"/>
        </w:rPr>
        <w:t xml:space="preserve"> </w:t>
      </w:r>
      <w:r>
        <w:rPr>
          <w:rFonts w:cs="Arial"/>
          <w:color w:val="000000" w:themeColor="text1"/>
          <w:lang w:val="fr-FR"/>
        </w:rPr>
        <w:t>que la santé et la sécurité générales des participants humains dépassent le cadre de ce document. Il est recommandé que les dispositions figurant dans les recommandations et les certifications relatives à la natation en eau libre, à la plongée avec tuba et à la plongée sous-marine émises par les autorités et les organisations compétentes soient prises en compte parallèlement aux lignes directrices et, le cas échéant, intégrées de manière à garantir les normes les plus élevées de protection de la vie sauvage.</w:t>
      </w:r>
    </w:p>
    <w:p w14:paraId="4ECDC1D2" w14:textId="77777777" w:rsidR="006037E9" w:rsidRPr="006037E9" w:rsidRDefault="006037E9" w:rsidP="00F12ABB">
      <w:pPr>
        <w:autoSpaceDE w:val="0"/>
        <w:autoSpaceDN w:val="0"/>
        <w:adjustRightInd w:val="0"/>
        <w:snapToGrid w:val="0"/>
        <w:spacing w:after="0" w:line="240" w:lineRule="auto"/>
        <w:jc w:val="both"/>
        <w:rPr>
          <w:rFonts w:cs="Arial"/>
          <w:color w:val="000000"/>
          <w:lang w:val="fr-FR"/>
        </w:rPr>
      </w:pPr>
      <w:bookmarkStart w:id="12" w:name="_Toc89089501"/>
    </w:p>
    <w:p w14:paraId="2ADD6CC6" w14:textId="77777777" w:rsidR="00F14624" w:rsidRDefault="00F14624" w:rsidP="00237BB9">
      <w:pPr>
        <w:pStyle w:val="Heading2"/>
        <w:rPr>
          <w:lang w:val="fr-FR"/>
        </w:rPr>
      </w:pPr>
      <w:bookmarkStart w:id="13" w:name="_Toc137733353"/>
    </w:p>
    <w:p w14:paraId="46916E87" w14:textId="477D3EC2" w:rsidR="006037E9" w:rsidRPr="006037E9" w:rsidRDefault="006037E9" w:rsidP="00237BB9">
      <w:pPr>
        <w:pStyle w:val="Heading2"/>
        <w:rPr>
          <w:lang w:val="fr-FR"/>
        </w:rPr>
      </w:pPr>
      <w:r>
        <w:rPr>
          <w:lang w:val="fr-FR"/>
        </w:rPr>
        <w:t>Définitions</w:t>
      </w:r>
      <w:bookmarkEnd w:id="13"/>
    </w:p>
    <w:p w14:paraId="0864ADD8" w14:textId="77777777" w:rsidR="00F14624" w:rsidRDefault="00F14624" w:rsidP="00F12ABB">
      <w:pPr>
        <w:autoSpaceDE w:val="0"/>
        <w:autoSpaceDN w:val="0"/>
        <w:adjustRightInd w:val="0"/>
        <w:snapToGrid w:val="0"/>
        <w:spacing w:after="0" w:line="240" w:lineRule="auto"/>
        <w:jc w:val="both"/>
        <w:rPr>
          <w:rFonts w:cs="Arial"/>
          <w:b/>
          <w:bCs/>
          <w:color w:val="000000" w:themeColor="text1"/>
          <w:lang w:val="fr-FR"/>
        </w:rPr>
      </w:pPr>
    </w:p>
    <w:p w14:paraId="544A17B2" w14:textId="7F5E3CBD" w:rsidR="006037E9" w:rsidRPr="006037E9" w:rsidRDefault="006037E9" w:rsidP="00F12ABB">
      <w:pPr>
        <w:autoSpaceDE w:val="0"/>
        <w:autoSpaceDN w:val="0"/>
        <w:adjustRightInd w:val="0"/>
        <w:snapToGrid w:val="0"/>
        <w:spacing w:after="0" w:line="240" w:lineRule="auto"/>
        <w:jc w:val="both"/>
        <w:rPr>
          <w:rFonts w:cs="Arial"/>
          <w:color w:val="000000" w:themeColor="text1"/>
          <w:lang w:val="fr-FR"/>
        </w:rPr>
      </w:pPr>
      <w:r>
        <w:rPr>
          <w:rFonts w:cs="Arial"/>
          <w:b/>
          <w:bCs/>
          <w:color w:val="000000" w:themeColor="text1"/>
          <w:lang w:val="fr-FR"/>
        </w:rPr>
        <w:t xml:space="preserve">Accréditation. </w:t>
      </w:r>
      <w:r>
        <w:rPr>
          <w:rFonts w:cs="Arial"/>
          <w:color w:val="000000" w:themeColor="text1"/>
          <w:lang w:val="fr-FR"/>
        </w:rPr>
        <w:t>Un label ou une certification volontaire délivré par une organisation responsable à une opération touristique reconnue comme ayant respecté la norme de fonctionnement.</w:t>
      </w:r>
    </w:p>
    <w:p w14:paraId="397BDBA9" w14:textId="77777777" w:rsidR="006037E9" w:rsidRPr="006037E9" w:rsidRDefault="006037E9" w:rsidP="00F12ABB">
      <w:pPr>
        <w:autoSpaceDE w:val="0"/>
        <w:autoSpaceDN w:val="0"/>
        <w:adjustRightInd w:val="0"/>
        <w:snapToGrid w:val="0"/>
        <w:spacing w:after="0" w:line="240" w:lineRule="auto"/>
        <w:jc w:val="both"/>
        <w:rPr>
          <w:rFonts w:cs="Arial"/>
          <w:b/>
          <w:bCs/>
          <w:color w:val="000000" w:themeColor="text1"/>
          <w:lang w:val="fr-FR"/>
        </w:rPr>
      </w:pPr>
    </w:p>
    <w:p w14:paraId="5FA6AD9F" w14:textId="6A1D92FE" w:rsidR="006037E9" w:rsidRPr="006037E9" w:rsidRDefault="006037E9" w:rsidP="00F12ABB">
      <w:pPr>
        <w:autoSpaceDE w:val="0"/>
        <w:autoSpaceDN w:val="0"/>
        <w:adjustRightInd w:val="0"/>
        <w:snapToGrid w:val="0"/>
        <w:spacing w:after="0" w:line="240" w:lineRule="auto"/>
        <w:jc w:val="both"/>
        <w:rPr>
          <w:rFonts w:cs="Arial"/>
          <w:color w:val="000000" w:themeColor="text1"/>
          <w:lang w:val="fr-FR"/>
        </w:rPr>
      </w:pPr>
      <w:r>
        <w:rPr>
          <w:rFonts w:cs="Arial"/>
          <w:b/>
          <w:bCs/>
          <w:color w:val="000000" w:themeColor="text1"/>
          <w:lang w:val="fr-FR"/>
        </w:rPr>
        <w:t>Interaction active</w:t>
      </w:r>
      <w:r>
        <w:rPr>
          <w:rFonts w:cs="Arial"/>
          <w:color w:val="000000" w:themeColor="text1"/>
          <w:lang w:val="fr-FR"/>
        </w:rPr>
        <w:t>. L</w:t>
      </w:r>
      <w:r w:rsidR="00381F86">
        <w:rPr>
          <w:rFonts w:cs="Arial"/>
          <w:color w:val="000000" w:themeColor="text1"/>
          <w:lang w:val="fr-FR"/>
        </w:rPr>
        <w:t>’</w:t>
      </w:r>
      <w:r>
        <w:rPr>
          <w:rFonts w:cs="Arial"/>
          <w:color w:val="000000" w:themeColor="text1"/>
          <w:lang w:val="fr-FR"/>
        </w:rPr>
        <w:t>interaction est poursuivie par les participants humains, qui suivent, poursuivent ou sont placés sur le chemin de l</w:t>
      </w:r>
      <w:r w:rsidR="00381F86">
        <w:rPr>
          <w:rFonts w:cs="Arial"/>
          <w:color w:val="000000" w:themeColor="text1"/>
          <w:lang w:val="fr-FR"/>
        </w:rPr>
        <w:t>’</w:t>
      </w:r>
      <w:r>
        <w:rPr>
          <w:rFonts w:cs="Arial"/>
          <w:color w:val="000000" w:themeColor="text1"/>
          <w:lang w:val="fr-FR"/>
        </w:rPr>
        <w:t>espèce sauvage.</w:t>
      </w:r>
    </w:p>
    <w:p w14:paraId="185F94B1" w14:textId="77777777" w:rsidR="006037E9" w:rsidRPr="006037E9" w:rsidRDefault="006037E9" w:rsidP="00F12ABB">
      <w:pPr>
        <w:spacing w:after="0" w:line="240" w:lineRule="auto"/>
        <w:jc w:val="both"/>
        <w:rPr>
          <w:rFonts w:cs="Arial"/>
          <w:b/>
          <w:bCs/>
          <w:color w:val="000000" w:themeColor="text1"/>
          <w:lang w:val="fr-FR"/>
        </w:rPr>
      </w:pPr>
    </w:p>
    <w:p w14:paraId="25D7FB4E" w14:textId="11589C54" w:rsidR="006037E9" w:rsidRPr="006037E9" w:rsidRDefault="006037E9" w:rsidP="00F12ABB">
      <w:pPr>
        <w:spacing w:after="0" w:line="240" w:lineRule="auto"/>
        <w:jc w:val="both"/>
        <w:rPr>
          <w:rFonts w:cs="Arial"/>
          <w:lang w:val="fr-FR"/>
        </w:rPr>
      </w:pPr>
      <w:r>
        <w:rPr>
          <w:rFonts w:cs="Arial"/>
          <w:b/>
          <w:bCs/>
          <w:color w:val="000000" w:themeColor="text1"/>
          <w:lang w:val="fr-FR"/>
        </w:rPr>
        <w:lastRenderedPageBreak/>
        <w:t xml:space="preserve">Comportement agressif ou attitude agressive. </w:t>
      </w:r>
      <w:r>
        <w:rPr>
          <w:rFonts w:cs="Arial"/>
          <w:color w:val="000000" w:themeColor="text1"/>
          <w:lang w:val="fr-FR"/>
        </w:rPr>
        <w:t>Tout comportement ou attitude dirigé vers un adversaire, un prédateur ou un concurrent (conspécifique ou non) pour le blesser, lui infliger de la douleur ou l</w:t>
      </w:r>
      <w:r w:rsidR="00381F86">
        <w:rPr>
          <w:rFonts w:cs="Arial"/>
          <w:color w:val="000000" w:themeColor="text1"/>
          <w:lang w:val="fr-FR"/>
        </w:rPr>
        <w:t>’</w:t>
      </w:r>
      <w:r>
        <w:rPr>
          <w:rFonts w:cs="Arial"/>
          <w:color w:val="000000" w:themeColor="text1"/>
          <w:lang w:val="fr-FR"/>
        </w:rPr>
        <w:t>avertir de manière fiable des conséquences imminentes s</w:t>
      </w:r>
      <w:r w:rsidR="00381F86">
        <w:rPr>
          <w:rFonts w:cs="Arial"/>
          <w:color w:val="000000" w:themeColor="text1"/>
          <w:lang w:val="fr-FR"/>
        </w:rPr>
        <w:t>’</w:t>
      </w:r>
      <w:r>
        <w:rPr>
          <w:rFonts w:cs="Arial"/>
          <w:color w:val="000000" w:themeColor="text1"/>
          <w:lang w:val="fr-FR"/>
        </w:rPr>
        <w:t>il ne prend pas de mesures d</w:t>
      </w:r>
      <w:r w:rsidR="00381F86">
        <w:rPr>
          <w:rFonts w:cs="Arial"/>
          <w:color w:val="000000" w:themeColor="text1"/>
          <w:lang w:val="fr-FR"/>
        </w:rPr>
        <w:t>’</w:t>
      </w:r>
      <w:r>
        <w:rPr>
          <w:rFonts w:cs="Arial"/>
          <w:color w:val="000000" w:themeColor="text1"/>
          <w:lang w:val="fr-FR"/>
        </w:rPr>
        <w:t>évitement.</w:t>
      </w:r>
      <w:r>
        <w:rPr>
          <w:rFonts w:cs="Arial"/>
          <w:lang w:val="fr-FR"/>
        </w:rPr>
        <w:t xml:space="preserve"> </w:t>
      </w:r>
    </w:p>
    <w:p w14:paraId="69D0B13B" w14:textId="77777777" w:rsidR="006037E9" w:rsidRPr="006037E9" w:rsidRDefault="006037E9" w:rsidP="00F12ABB">
      <w:pPr>
        <w:spacing w:after="0" w:line="240" w:lineRule="auto"/>
        <w:jc w:val="both"/>
        <w:rPr>
          <w:rFonts w:cs="Arial"/>
          <w:lang w:val="fr-FR"/>
        </w:rPr>
      </w:pPr>
    </w:p>
    <w:p w14:paraId="062C12BB" w14:textId="77777777" w:rsidR="006037E9" w:rsidRPr="006037E9" w:rsidRDefault="006037E9" w:rsidP="00F12ABB">
      <w:pPr>
        <w:spacing w:after="0" w:line="240" w:lineRule="auto"/>
        <w:jc w:val="both"/>
        <w:rPr>
          <w:rFonts w:cs="Arial"/>
          <w:color w:val="000000" w:themeColor="text1"/>
          <w:lang w:val="fr-FR"/>
        </w:rPr>
      </w:pPr>
      <w:r>
        <w:rPr>
          <w:rFonts w:cs="Arial"/>
          <w:b/>
          <w:bCs/>
          <w:color w:val="000000" w:themeColor="text1"/>
          <w:lang w:val="fr-FR"/>
        </w:rPr>
        <w:t>Comportement ou attitude agonistique</w:t>
      </w:r>
      <w:r>
        <w:rPr>
          <w:rFonts w:cs="Arial"/>
          <w:color w:val="000000" w:themeColor="text1"/>
          <w:lang w:val="fr-FR"/>
        </w:rPr>
        <w:t xml:space="preserve">. Tout comportement ou attitude visant à mettre en garde un adversaire, un prédateur ou un concurrent (conspécifique ou non). </w:t>
      </w:r>
    </w:p>
    <w:p w14:paraId="63D751CB" w14:textId="77777777" w:rsidR="006037E9" w:rsidRPr="006037E9" w:rsidRDefault="006037E9" w:rsidP="00F12ABB">
      <w:pPr>
        <w:spacing w:after="0" w:line="240" w:lineRule="auto"/>
        <w:jc w:val="both"/>
        <w:rPr>
          <w:rFonts w:cs="Arial"/>
          <w:lang w:val="fr-FR"/>
        </w:rPr>
      </w:pPr>
    </w:p>
    <w:p w14:paraId="5669CBFC" w14:textId="55583159" w:rsidR="006037E9" w:rsidRPr="006037E9" w:rsidRDefault="006037E9" w:rsidP="00F12ABB">
      <w:pPr>
        <w:autoSpaceDE w:val="0"/>
        <w:autoSpaceDN w:val="0"/>
        <w:adjustRightInd w:val="0"/>
        <w:snapToGrid w:val="0"/>
        <w:spacing w:after="0" w:line="240" w:lineRule="auto"/>
        <w:jc w:val="both"/>
        <w:rPr>
          <w:rFonts w:cs="Arial"/>
          <w:color w:val="000000" w:themeColor="text1"/>
          <w:lang w:val="fr-FR"/>
        </w:rPr>
      </w:pPr>
      <w:r>
        <w:rPr>
          <w:rFonts w:cs="Arial"/>
          <w:b/>
          <w:bCs/>
          <w:color w:val="000000" w:themeColor="text1"/>
          <w:lang w:val="fr-FR"/>
        </w:rPr>
        <w:t>Interaction dans l</w:t>
      </w:r>
      <w:r w:rsidR="00381F86">
        <w:rPr>
          <w:rFonts w:cs="Arial"/>
          <w:b/>
          <w:bCs/>
          <w:color w:val="000000" w:themeColor="text1"/>
          <w:lang w:val="fr-FR"/>
        </w:rPr>
        <w:t>’</w:t>
      </w:r>
      <w:r>
        <w:rPr>
          <w:rFonts w:cs="Arial"/>
          <w:b/>
          <w:bCs/>
          <w:color w:val="000000" w:themeColor="text1"/>
          <w:lang w:val="fr-FR"/>
        </w:rPr>
        <w:t>eau à partir d</w:t>
      </w:r>
      <w:r w:rsidR="00381F86">
        <w:rPr>
          <w:rFonts w:cs="Arial"/>
          <w:b/>
          <w:bCs/>
          <w:color w:val="000000" w:themeColor="text1"/>
          <w:lang w:val="fr-FR"/>
        </w:rPr>
        <w:t>’</w:t>
      </w:r>
      <w:r>
        <w:rPr>
          <w:rFonts w:cs="Arial"/>
          <w:b/>
          <w:bCs/>
          <w:color w:val="000000" w:themeColor="text1"/>
          <w:lang w:val="fr-FR"/>
        </w:rPr>
        <w:t>un bateau</w:t>
      </w:r>
      <w:r>
        <w:rPr>
          <w:rFonts w:cs="Arial"/>
          <w:color w:val="000000" w:themeColor="text1"/>
          <w:lang w:val="fr-FR"/>
        </w:rPr>
        <w:t>. Type d</w:t>
      </w:r>
      <w:r w:rsidR="00381F86">
        <w:rPr>
          <w:rFonts w:cs="Arial"/>
          <w:color w:val="000000" w:themeColor="text1"/>
          <w:lang w:val="fr-FR"/>
        </w:rPr>
        <w:t>’</w:t>
      </w:r>
      <w:r>
        <w:rPr>
          <w:rFonts w:cs="Arial"/>
          <w:color w:val="000000" w:themeColor="text1"/>
          <w:lang w:val="fr-FR"/>
        </w:rPr>
        <w:t>interaction dans l</w:t>
      </w:r>
      <w:r w:rsidR="00381F86">
        <w:rPr>
          <w:rFonts w:cs="Arial"/>
          <w:color w:val="000000" w:themeColor="text1"/>
          <w:lang w:val="fr-FR"/>
        </w:rPr>
        <w:t>’</w:t>
      </w:r>
      <w:r>
        <w:rPr>
          <w:rFonts w:cs="Arial"/>
          <w:color w:val="000000" w:themeColor="text1"/>
          <w:lang w:val="fr-FR"/>
        </w:rPr>
        <w:t>eau dans lequel les participants sont transportés vers la zone d</w:t>
      </w:r>
      <w:r w:rsidR="00381F86">
        <w:rPr>
          <w:rFonts w:cs="Arial"/>
          <w:color w:val="000000" w:themeColor="text1"/>
          <w:lang w:val="fr-FR"/>
        </w:rPr>
        <w:t>’</w:t>
      </w:r>
      <w:r>
        <w:rPr>
          <w:rFonts w:cs="Arial"/>
          <w:color w:val="000000" w:themeColor="text1"/>
          <w:lang w:val="fr-FR"/>
        </w:rPr>
        <w:t>interaction à bord d</w:t>
      </w:r>
      <w:r w:rsidR="00381F86">
        <w:rPr>
          <w:rFonts w:cs="Arial"/>
          <w:color w:val="000000" w:themeColor="text1"/>
          <w:lang w:val="fr-FR"/>
        </w:rPr>
        <w:t>’</w:t>
      </w:r>
      <w:r>
        <w:rPr>
          <w:rFonts w:cs="Arial"/>
          <w:color w:val="000000" w:themeColor="text1"/>
          <w:lang w:val="fr-FR"/>
        </w:rPr>
        <w:t>un navire ou d</w:t>
      </w:r>
      <w:r w:rsidR="00381F86">
        <w:rPr>
          <w:rFonts w:cs="Arial"/>
          <w:color w:val="000000" w:themeColor="text1"/>
          <w:lang w:val="fr-FR"/>
        </w:rPr>
        <w:t>’</w:t>
      </w:r>
      <w:r>
        <w:rPr>
          <w:rFonts w:cs="Arial"/>
          <w:color w:val="000000" w:themeColor="text1"/>
          <w:lang w:val="fr-FR"/>
        </w:rPr>
        <w:t>une plate-forme motorisée sur laquelle ils retournent à la fin de l</w:t>
      </w:r>
      <w:r w:rsidR="00381F86">
        <w:rPr>
          <w:rFonts w:cs="Arial"/>
          <w:color w:val="000000" w:themeColor="text1"/>
          <w:lang w:val="fr-FR"/>
        </w:rPr>
        <w:t>’</w:t>
      </w:r>
      <w:r>
        <w:rPr>
          <w:rFonts w:cs="Arial"/>
          <w:color w:val="000000" w:themeColor="text1"/>
          <w:lang w:val="fr-FR"/>
        </w:rPr>
        <w:t xml:space="preserve">interaction. </w:t>
      </w:r>
    </w:p>
    <w:p w14:paraId="33C36A53" w14:textId="77777777" w:rsidR="006037E9" w:rsidRPr="006037E9" w:rsidRDefault="006037E9" w:rsidP="00F12ABB">
      <w:pPr>
        <w:spacing w:after="0" w:line="240" w:lineRule="auto"/>
        <w:jc w:val="both"/>
        <w:rPr>
          <w:rFonts w:cs="Arial"/>
          <w:b/>
          <w:bCs/>
          <w:color w:val="000000" w:themeColor="text1"/>
          <w:lang w:val="fr-FR"/>
        </w:rPr>
      </w:pPr>
    </w:p>
    <w:p w14:paraId="6AD2BB94" w14:textId="0A58DE51" w:rsidR="006037E9" w:rsidRPr="006037E9" w:rsidRDefault="006037E9" w:rsidP="00F12ABB">
      <w:pPr>
        <w:spacing w:after="0" w:line="240" w:lineRule="auto"/>
        <w:jc w:val="both"/>
        <w:rPr>
          <w:rFonts w:cs="Arial"/>
          <w:lang w:val="fr-FR"/>
        </w:rPr>
      </w:pPr>
      <w:r>
        <w:rPr>
          <w:rFonts w:cs="Arial"/>
          <w:b/>
          <w:bCs/>
          <w:color w:val="000000" w:themeColor="text1"/>
          <w:lang w:val="fr-FR"/>
        </w:rPr>
        <w:t>Station de nettoyage</w:t>
      </w:r>
      <w:r>
        <w:rPr>
          <w:rFonts w:cs="Arial"/>
          <w:color w:val="000000" w:themeColor="text1"/>
          <w:lang w:val="fr-FR"/>
        </w:rPr>
        <w:t xml:space="preserve">. </w:t>
      </w:r>
      <w:r>
        <w:rPr>
          <w:rFonts w:cs="Arial"/>
          <w:lang w:val="fr-FR"/>
        </w:rPr>
        <w:t>Section d</w:t>
      </w:r>
      <w:r w:rsidR="00381F86">
        <w:rPr>
          <w:rFonts w:cs="Arial"/>
          <w:lang w:val="fr-FR"/>
        </w:rPr>
        <w:t>’</w:t>
      </w:r>
      <w:r>
        <w:rPr>
          <w:rFonts w:cs="Arial"/>
          <w:lang w:val="fr-FR"/>
        </w:rPr>
        <w:t>un récif corallien où les poissons-nettoyeurs, tels que les labres ou les gobies, éliminent les parasites des gros poissons, des requins ou des raies.</w:t>
      </w:r>
    </w:p>
    <w:p w14:paraId="31731D45" w14:textId="77777777" w:rsidR="006037E9" w:rsidRPr="006037E9" w:rsidRDefault="006037E9" w:rsidP="00F12ABB">
      <w:pPr>
        <w:spacing w:after="0" w:line="240" w:lineRule="auto"/>
        <w:jc w:val="both"/>
        <w:rPr>
          <w:rFonts w:cs="Arial"/>
          <w:lang w:val="fr-FR"/>
        </w:rPr>
      </w:pPr>
    </w:p>
    <w:p w14:paraId="2836A753" w14:textId="1E5F6F09" w:rsidR="006037E9" w:rsidRPr="006037E9" w:rsidRDefault="006037E9" w:rsidP="00F12ABB">
      <w:pPr>
        <w:autoSpaceDE w:val="0"/>
        <w:autoSpaceDN w:val="0"/>
        <w:adjustRightInd w:val="0"/>
        <w:snapToGrid w:val="0"/>
        <w:spacing w:after="0" w:line="240" w:lineRule="auto"/>
        <w:jc w:val="both"/>
        <w:rPr>
          <w:rFonts w:cs="Arial"/>
          <w:color w:val="000000" w:themeColor="text1"/>
          <w:lang w:val="fr-FR"/>
        </w:rPr>
      </w:pPr>
      <w:r>
        <w:rPr>
          <w:rFonts w:cs="Arial"/>
          <w:b/>
          <w:bCs/>
          <w:color w:val="000000" w:themeColor="text1"/>
          <w:lang w:val="fr-FR"/>
        </w:rPr>
        <w:t>Interaction dédiée</w:t>
      </w:r>
      <w:r>
        <w:rPr>
          <w:rFonts w:cs="Arial"/>
          <w:color w:val="000000" w:themeColor="text1"/>
          <w:lang w:val="fr-FR"/>
        </w:rPr>
        <w:t>. Une interaction résultant de l</w:t>
      </w:r>
      <w:r w:rsidR="00381F86">
        <w:rPr>
          <w:rFonts w:cs="Arial"/>
          <w:color w:val="000000" w:themeColor="text1"/>
          <w:lang w:val="fr-FR"/>
        </w:rPr>
        <w:t>’</w:t>
      </w:r>
      <w:r>
        <w:rPr>
          <w:rFonts w:cs="Arial"/>
          <w:color w:val="000000" w:themeColor="text1"/>
          <w:lang w:val="fr-FR"/>
        </w:rPr>
        <w:t>intention et du désir spécifiques de rencontrer l</w:t>
      </w:r>
      <w:r w:rsidR="00381F86">
        <w:rPr>
          <w:rFonts w:cs="Arial"/>
          <w:color w:val="000000" w:themeColor="text1"/>
          <w:lang w:val="fr-FR"/>
        </w:rPr>
        <w:t>’</w:t>
      </w:r>
      <w:r>
        <w:rPr>
          <w:rFonts w:cs="Arial"/>
          <w:color w:val="000000" w:themeColor="text1"/>
          <w:lang w:val="fr-FR"/>
        </w:rPr>
        <w:t xml:space="preserve">espèce sauvage sur le site. </w:t>
      </w:r>
    </w:p>
    <w:p w14:paraId="53BDEB06" w14:textId="77777777" w:rsidR="006037E9" w:rsidRPr="006037E9" w:rsidRDefault="006037E9" w:rsidP="00F12ABB">
      <w:pPr>
        <w:spacing w:after="0" w:line="240" w:lineRule="auto"/>
        <w:jc w:val="both"/>
        <w:rPr>
          <w:rFonts w:cs="Arial"/>
          <w:b/>
          <w:bCs/>
          <w:color w:val="000000" w:themeColor="text1"/>
          <w:lang w:val="fr-FR"/>
        </w:rPr>
      </w:pPr>
    </w:p>
    <w:p w14:paraId="37EE3725" w14:textId="13F0CFBA" w:rsidR="006037E9" w:rsidRPr="006037E9" w:rsidRDefault="006037E9" w:rsidP="00F12ABB">
      <w:pPr>
        <w:spacing w:after="0" w:line="240" w:lineRule="auto"/>
        <w:jc w:val="both"/>
        <w:rPr>
          <w:rFonts w:cs="Arial"/>
          <w:b/>
          <w:bCs/>
          <w:color w:val="000000" w:themeColor="text1"/>
          <w:lang w:val="fr-FR"/>
        </w:rPr>
      </w:pPr>
      <w:r>
        <w:rPr>
          <w:rFonts w:cs="Arial"/>
          <w:b/>
          <w:bCs/>
          <w:color w:val="000000" w:themeColor="text1"/>
          <w:lang w:val="fr-FR"/>
        </w:rPr>
        <w:t xml:space="preserve">Détresse. </w:t>
      </w:r>
      <w:r>
        <w:rPr>
          <w:rFonts w:cs="Arial"/>
          <w:lang w:val="fr-FR" w:eastAsia="es-ES_tradnl"/>
        </w:rPr>
        <w:t>Un changement de comportement qui est une réponse claire à une interaction dans l</w:t>
      </w:r>
      <w:r w:rsidR="00381F86">
        <w:rPr>
          <w:rFonts w:cs="Arial"/>
          <w:lang w:val="fr-FR" w:eastAsia="es-ES_tradnl"/>
        </w:rPr>
        <w:t>’</w:t>
      </w:r>
      <w:r>
        <w:rPr>
          <w:rFonts w:cs="Arial"/>
          <w:lang w:val="fr-FR" w:eastAsia="es-ES_tradnl"/>
        </w:rPr>
        <w:t>eau. Il peut s</w:t>
      </w:r>
      <w:r w:rsidR="00381F86">
        <w:rPr>
          <w:rFonts w:cs="Arial"/>
          <w:lang w:val="fr-FR" w:eastAsia="es-ES_tradnl"/>
        </w:rPr>
        <w:t>’</w:t>
      </w:r>
      <w:r>
        <w:rPr>
          <w:rFonts w:cs="Arial"/>
          <w:lang w:val="fr-FR" w:eastAsia="es-ES_tradnl"/>
        </w:rPr>
        <w:t>agir</w:t>
      </w:r>
      <w:r>
        <w:rPr>
          <w:rStyle w:val="Strong"/>
          <w:rFonts w:cs="Arial"/>
          <w:lang w:val="fr-FR" w:eastAsia="es-ES_tradnl"/>
        </w:rPr>
        <w:t xml:space="preserve"> </w:t>
      </w:r>
      <w:r>
        <w:rPr>
          <w:rFonts w:cs="Arial"/>
          <w:lang w:val="fr-FR" w:eastAsia="es-ES_tradnl"/>
        </w:rPr>
        <w:t>de tentatives de quitter la zone ou de s</w:t>
      </w:r>
      <w:r w:rsidR="00381F86">
        <w:rPr>
          <w:rFonts w:cs="Arial"/>
          <w:lang w:val="fr-FR" w:eastAsia="es-ES_tradnl"/>
        </w:rPr>
        <w:t>’</w:t>
      </w:r>
      <w:r>
        <w:rPr>
          <w:rFonts w:cs="Arial"/>
          <w:lang w:val="fr-FR" w:eastAsia="es-ES_tradnl"/>
        </w:rPr>
        <w:t>éloigner du navire rapidement ou lentement, de changements réguliers de direction ou de vitesse de nage, de plongées précipitées, de changements dans les schémas respiratoires, d</w:t>
      </w:r>
      <w:r w:rsidR="00381F86">
        <w:rPr>
          <w:rFonts w:cs="Arial"/>
          <w:lang w:val="fr-FR" w:eastAsia="es-ES_tradnl"/>
        </w:rPr>
        <w:t>’</w:t>
      </w:r>
      <w:r>
        <w:rPr>
          <w:rFonts w:cs="Arial"/>
          <w:lang w:val="fr-FR" w:eastAsia="es-ES_tradnl"/>
        </w:rPr>
        <w:t>une augmentation du temps passé en plongée par rapport au temps passé en surface, de changements dans le comportement acoustique, de comportements agressifs tels que des coups de queue, des coups de trompette ou tout signe de séparation d</w:t>
      </w:r>
      <w:r w:rsidR="00381F86">
        <w:rPr>
          <w:rFonts w:cs="Arial"/>
          <w:lang w:val="fr-FR" w:eastAsia="es-ES_tradnl"/>
        </w:rPr>
        <w:t>’</w:t>
      </w:r>
      <w:r>
        <w:rPr>
          <w:rFonts w:cs="Arial"/>
          <w:lang w:val="fr-FR" w:eastAsia="es-ES_tradnl"/>
        </w:rPr>
        <w:t xml:space="preserve">une baleine mère et de son baleineau, </w:t>
      </w:r>
      <w:r>
        <w:rPr>
          <w:rFonts w:cs="Arial"/>
          <w:lang w:val="fr-FR"/>
        </w:rPr>
        <w:t>par exemple</w:t>
      </w:r>
      <w:r>
        <w:rPr>
          <w:rFonts w:cs="Arial"/>
          <w:lang w:val="fr-FR" w:eastAsia="es-ES_tradnl"/>
        </w:rPr>
        <w:t>.</w:t>
      </w:r>
    </w:p>
    <w:p w14:paraId="48C66AD8" w14:textId="77777777" w:rsidR="006037E9" w:rsidRPr="006037E9" w:rsidRDefault="006037E9" w:rsidP="00F12ABB">
      <w:pPr>
        <w:spacing w:after="0" w:line="240" w:lineRule="auto"/>
        <w:jc w:val="both"/>
        <w:rPr>
          <w:rFonts w:cs="Arial"/>
          <w:b/>
          <w:bCs/>
          <w:color w:val="000000" w:themeColor="text1"/>
          <w:lang w:val="fr-FR"/>
        </w:rPr>
      </w:pPr>
    </w:p>
    <w:p w14:paraId="7EFDC997" w14:textId="617A3A78" w:rsidR="006037E9" w:rsidRPr="006037E9" w:rsidRDefault="006037E9" w:rsidP="00F12ABB">
      <w:pPr>
        <w:spacing w:after="0" w:line="240" w:lineRule="auto"/>
        <w:jc w:val="both"/>
        <w:rPr>
          <w:rFonts w:cs="Arial"/>
          <w:color w:val="000000" w:themeColor="text1"/>
          <w:lang w:val="fr-FR"/>
        </w:rPr>
      </w:pPr>
      <w:r>
        <w:rPr>
          <w:rFonts w:cs="Arial"/>
          <w:b/>
          <w:bCs/>
          <w:color w:val="000000" w:themeColor="text1"/>
          <w:lang w:val="fr-FR"/>
        </w:rPr>
        <w:t>Perturbation</w:t>
      </w:r>
      <w:r>
        <w:rPr>
          <w:rFonts w:cs="Arial"/>
          <w:color w:val="000000" w:themeColor="text1"/>
          <w:lang w:val="fr-FR"/>
        </w:rPr>
        <w:t>. Résultat d</w:t>
      </w:r>
      <w:r w:rsidR="00381F86">
        <w:rPr>
          <w:rFonts w:cs="Arial"/>
          <w:color w:val="000000" w:themeColor="text1"/>
          <w:lang w:val="fr-FR"/>
        </w:rPr>
        <w:t>’</w:t>
      </w:r>
      <w:r>
        <w:rPr>
          <w:rFonts w:cs="Arial"/>
          <w:color w:val="000000" w:themeColor="text1"/>
          <w:lang w:val="fr-FR"/>
        </w:rPr>
        <w:t>une interaction directe ou indirecte entre les humains et la faune sauvage qui modifie le comportement d</w:t>
      </w:r>
      <w:r w:rsidR="00381F86">
        <w:rPr>
          <w:rFonts w:cs="Arial"/>
          <w:color w:val="000000" w:themeColor="text1"/>
          <w:lang w:val="fr-FR"/>
        </w:rPr>
        <w:t>’</w:t>
      </w:r>
      <w:r>
        <w:rPr>
          <w:rFonts w:cs="Arial"/>
          <w:color w:val="000000" w:themeColor="text1"/>
          <w:lang w:val="fr-FR"/>
        </w:rPr>
        <w:t>un animal ou l</w:t>
      </w:r>
      <w:r w:rsidR="00381F86">
        <w:rPr>
          <w:rFonts w:cs="Arial"/>
          <w:color w:val="000000" w:themeColor="text1"/>
          <w:lang w:val="fr-FR"/>
        </w:rPr>
        <w:t>’</w:t>
      </w:r>
      <w:r>
        <w:rPr>
          <w:rFonts w:cs="Arial"/>
          <w:color w:val="000000" w:themeColor="text1"/>
          <w:lang w:val="fr-FR"/>
        </w:rPr>
        <w:t xml:space="preserve">environnement dans lequel il vit, ce qui affecte son bien-être et sa survie à court, moyen et/ou long terme (Evans, 1996). Voici quelques exemples de </w:t>
      </w:r>
      <w:r w:rsidR="00844827">
        <w:rPr>
          <w:rFonts w:cs="Arial"/>
          <w:color w:val="000000" w:themeColor="text1"/>
          <w:lang w:val="fr-FR"/>
        </w:rPr>
        <w:t>perturbations :</w:t>
      </w:r>
      <w:r>
        <w:rPr>
          <w:rFonts w:cs="Arial"/>
          <w:color w:val="000000" w:themeColor="text1"/>
          <w:lang w:val="fr-FR"/>
        </w:rPr>
        <w:t xml:space="preserve"> blessures directes et indirectes ou décès, changements dans l</w:t>
      </w:r>
      <w:r w:rsidR="00381F86">
        <w:rPr>
          <w:rFonts w:cs="Arial"/>
          <w:color w:val="000000" w:themeColor="text1"/>
          <w:lang w:val="fr-FR"/>
        </w:rPr>
        <w:t>’</w:t>
      </w:r>
      <w:r>
        <w:rPr>
          <w:rFonts w:cs="Arial"/>
          <w:color w:val="000000" w:themeColor="text1"/>
          <w:lang w:val="fr-FR"/>
        </w:rPr>
        <w:t>utilisation de l</w:t>
      </w:r>
      <w:r w:rsidR="00381F86">
        <w:rPr>
          <w:rFonts w:cs="Arial"/>
          <w:color w:val="000000" w:themeColor="text1"/>
          <w:lang w:val="fr-FR"/>
        </w:rPr>
        <w:t>’</w:t>
      </w:r>
      <w:r>
        <w:rPr>
          <w:rFonts w:cs="Arial"/>
          <w:color w:val="000000" w:themeColor="text1"/>
          <w:lang w:val="fr-FR"/>
        </w:rPr>
        <w:t>habitat, changements de comportement, changements ou dommages causés à l</w:t>
      </w:r>
      <w:r w:rsidR="00381F86">
        <w:rPr>
          <w:rFonts w:cs="Arial"/>
          <w:color w:val="000000" w:themeColor="text1"/>
          <w:lang w:val="fr-FR"/>
        </w:rPr>
        <w:t>’</w:t>
      </w:r>
      <w:r>
        <w:rPr>
          <w:rFonts w:cs="Arial"/>
          <w:color w:val="000000" w:themeColor="text1"/>
          <w:lang w:val="fr-FR"/>
        </w:rPr>
        <w:t>habitat, augmentation du stress physique, etc. (SMWWC, 2005). Les perturbations ont généralement une connotation négative et affectent la vie sauvage de manière négative.</w:t>
      </w:r>
    </w:p>
    <w:p w14:paraId="692B9FFD" w14:textId="77777777" w:rsidR="006037E9" w:rsidRPr="006037E9" w:rsidRDefault="006037E9" w:rsidP="00F12ABB">
      <w:pPr>
        <w:spacing w:after="0" w:line="240" w:lineRule="auto"/>
        <w:jc w:val="both"/>
        <w:rPr>
          <w:rFonts w:cs="Arial"/>
          <w:color w:val="000000" w:themeColor="text1"/>
          <w:lang w:val="fr-FR"/>
        </w:rPr>
      </w:pPr>
    </w:p>
    <w:p w14:paraId="49A589BF" w14:textId="54D3D9A0" w:rsidR="006037E9" w:rsidRPr="006037E9" w:rsidRDefault="006037E9" w:rsidP="00F12ABB">
      <w:pPr>
        <w:autoSpaceDE w:val="0"/>
        <w:autoSpaceDN w:val="0"/>
        <w:adjustRightInd w:val="0"/>
        <w:snapToGrid w:val="0"/>
        <w:spacing w:after="0" w:line="240" w:lineRule="auto"/>
        <w:jc w:val="both"/>
        <w:rPr>
          <w:rFonts w:cs="Arial"/>
          <w:color w:val="000000" w:themeColor="text1"/>
          <w:lang w:val="fr-FR"/>
        </w:rPr>
      </w:pPr>
      <w:r>
        <w:rPr>
          <w:rFonts w:cs="Arial"/>
          <w:b/>
          <w:bCs/>
          <w:color w:val="000000" w:themeColor="text1"/>
          <w:lang w:val="fr-FR"/>
        </w:rPr>
        <w:t>Plongeur libre</w:t>
      </w:r>
      <w:r>
        <w:rPr>
          <w:rFonts w:cs="Arial"/>
          <w:color w:val="000000" w:themeColor="text1"/>
          <w:lang w:val="fr-FR"/>
        </w:rPr>
        <w:t>. Une personne qui entre ou se trouve dans l</w:t>
      </w:r>
      <w:r w:rsidR="00381F86">
        <w:rPr>
          <w:rFonts w:cs="Arial"/>
          <w:color w:val="000000" w:themeColor="text1"/>
          <w:lang w:val="fr-FR"/>
        </w:rPr>
        <w:t>’</w:t>
      </w:r>
      <w:r>
        <w:rPr>
          <w:rFonts w:cs="Arial"/>
          <w:color w:val="000000" w:themeColor="text1"/>
          <w:lang w:val="fr-FR"/>
        </w:rPr>
        <w:t>eau et qui utilise potentiellement un masque, un tuba, des palmes, une ceinture de plongée lestée, mais pas d</w:t>
      </w:r>
      <w:r w:rsidR="00381F86">
        <w:rPr>
          <w:rFonts w:cs="Arial"/>
          <w:color w:val="000000" w:themeColor="text1"/>
          <w:lang w:val="fr-FR"/>
        </w:rPr>
        <w:t>’</w:t>
      </w:r>
      <w:r>
        <w:rPr>
          <w:rFonts w:cs="Arial"/>
          <w:color w:val="000000" w:themeColor="text1"/>
          <w:lang w:val="fr-FR"/>
        </w:rPr>
        <w:t>appareil de flottaison ni d</w:t>
      </w:r>
      <w:r w:rsidR="00381F86">
        <w:rPr>
          <w:rFonts w:cs="Arial"/>
          <w:color w:val="000000" w:themeColor="text1"/>
          <w:lang w:val="fr-FR"/>
        </w:rPr>
        <w:t>’</w:t>
      </w:r>
      <w:r>
        <w:rPr>
          <w:rFonts w:cs="Arial"/>
          <w:color w:val="000000" w:themeColor="text1"/>
          <w:lang w:val="fr-FR"/>
        </w:rPr>
        <w:t>appareil respiratoire.</w:t>
      </w:r>
    </w:p>
    <w:p w14:paraId="6EA2403F" w14:textId="77777777" w:rsidR="006037E9" w:rsidRPr="006037E9" w:rsidRDefault="006037E9" w:rsidP="00F12ABB">
      <w:pPr>
        <w:spacing w:after="0" w:line="240" w:lineRule="auto"/>
        <w:jc w:val="both"/>
        <w:rPr>
          <w:rFonts w:cs="Arial"/>
          <w:b/>
          <w:bCs/>
          <w:color w:val="000000" w:themeColor="text1"/>
          <w:lang w:val="fr-FR"/>
        </w:rPr>
      </w:pPr>
    </w:p>
    <w:p w14:paraId="6187A540" w14:textId="1804390B" w:rsidR="006037E9" w:rsidRPr="006037E9" w:rsidRDefault="006037E9" w:rsidP="00F12ABB">
      <w:pPr>
        <w:spacing w:after="0" w:line="240" w:lineRule="auto"/>
        <w:jc w:val="both"/>
        <w:rPr>
          <w:rFonts w:cs="Arial"/>
          <w:color w:val="000000" w:themeColor="text1"/>
          <w:lang w:val="fr-FR"/>
        </w:rPr>
      </w:pPr>
      <w:r>
        <w:rPr>
          <w:rFonts w:cs="Arial"/>
          <w:b/>
          <w:bCs/>
          <w:color w:val="000000" w:themeColor="text1"/>
          <w:lang w:val="fr-FR"/>
        </w:rPr>
        <w:t>Préjudice</w:t>
      </w:r>
      <w:r>
        <w:rPr>
          <w:rFonts w:cs="Arial"/>
          <w:color w:val="000000" w:themeColor="text1"/>
          <w:lang w:val="fr-FR"/>
        </w:rPr>
        <w:t>. Tout acte qui tue ou blesse la vie sauvage. Un tel acte peut inclure une modification ou une dégradation importante de l</w:t>
      </w:r>
      <w:r w:rsidR="00381F86">
        <w:rPr>
          <w:rFonts w:cs="Arial"/>
          <w:color w:val="000000" w:themeColor="text1"/>
          <w:lang w:val="fr-FR"/>
        </w:rPr>
        <w:t>’</w:t>
      </w:r>
      <w:r>
        <w:rPr>
          <w:rFonts w:cs="Arial"/>
          <w:color w:val="000000" w:themeColor="text1"/>
          <w:lang w:val="fr-FR"/>
        </w:rPr>
        <w:t>habitat lorsqu</w:t>
      </w:r>
      <w:r w:rsidR="00381F86">
        <w:rPr>
          <w:rFonts w:cs="Arial"/>
          <w:color w:val="000000" w:themeColor="text1"/>
          <w:lang w:val="fr-FR"/>
        </w:rPr>
        <w:t>’</w:t>
      </w:r>
      <w:r>
        <w:rPr>
          <w:rFonts w:cs="Arial"/>
          <w:color w:val="000000" w:themeColor="text1"/>
          <w:lang w:val="fr-FR"/>
        </w:rPr>
        <w:t>elle tue ou blesse effectivement la vie sauvage en altérant de manière significative des schémas comportementaux essentiels.</w:t>
      </w:r>
    </w:p>
    <w:p w14:paraId="2BDB658A" w14:textId="77777777" w:rsidR="006037E9" w:rsidRPr="006037E9" w:rsidRDefault="006037E9" w:rsidP="00F12ABB">
      <w:pPr>
        <w:spacing w:after="0" w:line="240" w:lineRule="auto"/>
        <w:jc w:val="both"/>
        <w:rPr>
          <w:rFonts w:cs="Arial"/>
          <w:lang w:val="fr-FR"/>
        </w:rPr>
      </w:pPr>
    </w:p>
    <w:p w14:paraId="1AD31815" w14:textId="013D03C2" w:rsidR="006037E9" w:rsidRPr="006037E9" w:rsidRDefault="006037E9" w:rsidP="00F12ABB">
      <w:pPr>
        <w:spacing w:after="0" w:line="240" w:lineRule="auto"/>
        <w:jc w:val="both"/>
        <w:rPr>
          <w:rFonts w:cs="Arial"/>
          <w:lang w:val="fr-FR"/>
        </w:rPr>
      </w:pPr>
      <w:r>
        <w:rPr>
          <w:rFonts w:cs="Arial"/>
          <w:b/>
          <w:bCs/>
          <w:color w:val="000000" w:themeColor="text1"/>
          <w:lang w:val="fr-FR"/>
        </w:rPr>
        <w:t>Harcèlement</w:t>
      </w:r>
      <w:r>
        <w:rPr>
          <w:rFonts w:cs="Arial"/>
          <w:color w:val="000000" w:themeColor="text1"/>
          <w:lang w:val="fr-FR"/>
        </w:rPr>
        <w:t>. Tout acte témoignant d</w:t>
      </w:r>
      <w:r w:rsidR="00381F86">
        <w:rPr>
          <w:rFonts w:cs="Arial"/>
          <w:color w:val="000000" w:themeColor="text1"/>
          <w:lang w:val="fr-FR"/>
        </w:rPr>
        <w:t>’</w:t>
      </w:r>
      <w:r>
        <w:rPr>
          <w:rFonts w:cs="Arial"/>
          <w:color w:val="000000" w:themeColor="text1"/>
          <w:lang w:val="fr-FR"/>
        </w:rPr>
        <w:t>un manque de considération pour le bien-être de l</w:t>
      </w:r>
      <w:r w:rsidR="00381F86">
        <w:rPr>
          <w:rFonts w:cs="Arial"/>
          <w:color w:val="000000" w:themeColor="text1"/>
          <w:lang w:val="fr-FR"/>
        </w:rPr>
        <w:t>’</w:t>
      </w:r>
      <w:r>
        <w:rPr>
          <w:rFonts w:cs="Arial"/>
          <w:color w:val="000000" w:themeColor="text1"/>
          <w:lang w:val="fr-FR"/>
        </w:rPr>
        <w:t>espèce sauvage ou créant un risque de blessure ou perturbant le comportement normal de la faune. Ces actes comprennent, sans toutefois s</w:t>
      </w:r>
      <w:r w:rsidR="00381F86">
        <w:rPr>
          <w:rFonts w:cs="Arial"/>
          <w:color w:val="000000" w:themeColor="text1"/>
          <w:lang w:val="fr-FR"/>
        </w:rPr>
        <w:t>’</w:t>
      </w:r>
      <w:r>
        <w:rPr>
          <w:rFonts w:cs="Arial"/>
          <w:color w:val="000000" w:themeColor="text1"/>
          <w:lang w:val="fr-FR"/>
        </w:rPr>
        <w:t>y limiter, la poursuite, le rassemblement ou la tentative de capture de la vie sauvage.</w:t>
      </w:r>
    </w:p>
    <w:p w14:paraId="2F4F92E7" w14:textId="77777777" w:rsidR="006037E9" w:rsidRPr="006037E9" w:rsidRDefault="006037E9" w:rsidP="00F12ABB">
      <w:pPr>
        <w:spacing w:after="0" w:line="240" w:lineRule="auto"/>
        <w:jc w:val="both"/>
        <w:rPr>
          <w:rFonts w:cs="Arial"/>
          <w:lang w:val="fr-FR"/>
        </w:rPr>
      </w:pPr>
    </w:p>
    <w:p w14:paraId="1AC38761" w14:textId="1E8224F9" w:rsidR="006037E9" w:rsidRPr="006037E9" w:rsidRDefault="006037E9" w:rsidP="00F12ABB">
      <w:pPr>
        <w:autoSpaceDE w:val="0"/>
        <w:autoSpaceDN w:val="0"/>
        <w:adjustRightInd w:val="0"/>
        <w:snapToGrid w:val="0"/>
        <w:spacing w:after="0" w:line="240" w:lineRule="auto"/>
        <w:jc w:val="both"/>
        <w:rPr>
          <w:rFonts w:cs="Arial"/>
          <w:color w:val="000000" w:themeColor="text1"/>
          <w:lang w:val="fr-FR"/>
        </w:rPr>
      </w:pPr>
      <w:r>
        <w:rPr>
          <w:rFonts w:cs="Arial"/>
          <w:b/>
          <w:bCs/>
          <w:color w:val="000000" w:themeColor="text1"/>
          <w:lang w:val="fr-FR"/>
        </w:rPr>
        <w:t>Zone d</w:t>
      </w:r>
      <w:r w:rsidR="00381F86">
        <w:rPr>
          <w:rFonts w:cs="Arial"/>
          <w:b/>
          <w:bCs/>
          <w:color w:val="000000" w:themeColor="text1"/>
          <w:lang w:val="fr-FR"/>
        </w:rPr>
        <w:t>’</w:t>
      </w:r>
      <w:r>
        <w:rPr>
          <w:rFonts w:cs="Arial"/>
          <w:b/>
          <w:bCs/>
          <w:color w:val="000000" w:themeColor="text1"/>
          <w:lang w:val="fr-FR"/>
        </w:rPr>
        <w:t>interaction</w:t>
      </w:r>
      <w:r>
        <w:rPr>
          <w:rFonts w:cs="Arial"/>
          <w:color w:val="000000" w:themeColor="text1"/>
          <w:lang w:val="fr-FR"/>
        </w:rPr>
        <w:t>. La zone ou l</w:t>
      </w:r>
      <w:r w:rsidR="00381F86">
        <w:rPr>
          <w:rFonts w:cs="Arial"/>
          <w:color w:val="000000" w:themeColor="text1"/>
          <w:lang w:val="fr-FR"/>
        </w:rPr>
        <w:t>’</w:t>
      </w:r>
      <w:r>
        <w:rPr>
          <w:rFonts w:cs="Arial"/>
          <w:color w:val="000000" w:themeColor="text1"/>
          <w:lang w:val="fr-FR"/>
        </w:rPr>
        <w:t>endroit où se produisent les interactions dans l</w:t>
      </w:r>
      <w:r w:rsidR="00381F86">
        <w:rPr>
          <w:rFonts w:cs="Arial"/>
          <w:color w:val="000000" w:themeColor="text1"/>
          <w:lang w:val="fr-FR"/>
        </w:rPr>
        <w:t>’</w:t>
      </w:r>
      <w:r>
        <w:rPr>
          <w:rFonts w:cs="Arial"/>
          <w:color w:val="000000" w:themeColor="text1"/>
          <w:lang w:val="fr-FR"/>
        </w:rPr>
        <w:t>eau par le biais de la plongée sous-marine, de la plongée en apnée, de la plongée avec tuba ou de la natation, allant de la distance minimale d</w:t>
      </w:r>
      <w:r w:rsidR="00381F86">
        <w:rPr>
          <w:rFonts w:cs="Arial"/>
          <w:color w:val="000000" w:themeColor="text1"/>
          <w:lang w:val="fr-FR"/>
        </w:rPr>
        <w:t>’</w:t>
      </w:r>
      <w:r>
        <w:rPr>
          <w:rFonts w:cs="Arial"/>
          <w:color w:val="000000" w:themeColor="text1"/>
          <w:lang w:val="fr-FR"/>
        </w:rPr>
        <w:t>interaction à 50</w:t>
      </w:r>
      <w:r w:rsidR="00D26C15">
        <w:rPr>
          <w:rFonts w:cs="Arial"/>
          <w:color w:val="000000" w:themeColor="text1"/>
          <w:lang w:val="fr-FR"/>
        </w:rPr>
        <w:t> </w:t>
      </w:r>
      <w:r>
        <w:rPr>
          <w:rFonts w:cs="Arial"/>
          <w:color w:val="000000" w:themeColor="text1"/>
          <w:lang w:val="fr-FR"/>
        </w:rPr>
        <w:t>m (100</w:t>
      </w:r>
      <w:r w:rsidR="00D26C15">
        <w:rPr>
          <w:rFonts w:cs="Arial"/>
          <w:color w:val="000000" w:themeColor="text1"/>
          <w:lang w:val="fr-FR"/>
        </w:rPr>
        <w:t> </w:t>
      </w:r>
      <w:r>
        <w:rPr>
          <w:rFonts w:cs="Arial"/>
          <w:color w:val="000000" w:themeColor="text1"/>
          <w:lang w:val="fr-FR"/>
        </w:rPr>
        <w:t>m pour les baleines).</w:t>
      </w:r>
    </w:p>
    <w:p w14:paraId="5A2D5773" w14:textId="77777777" w:rsidR="006037E9" w:rsidRPr="006037E9" w:rsidRDefault="006037E9" w:rsidP="00F12ABB">
      <w:pPr>
        <w:autoSpaceDE w:val="0"/>
        <w:autoSpaceDN w:val="0"/>
        <w:adjustRightInd w:val="0"/>
        <w:snapToGrid w:val="0"/>
        <w:spacing w:after="0" w:line="240" w:lineRule="auto"/>
        <w:jc w:val="both"/>
        <w:rPr>
          <w:rFonts w:cs="Arial"/>
          <w:b/>
          <w:bCs/>
          <w:color w:val="000000" w:themeColor="text1"/>
          <w:lang w:val="fr-FR"/>
        </w:rPr>
      </w:pPr>
    </w:p>
    <w:p w14:paraId="1880ADFF" w14:textId="70E7371C" w:rsidR="006037E9" w:rsidRPr="006037E9" w:rsidRDefault="006037E9" w:rsidP="00F12ABB">
      <w:pPr>
        <w:autoSpaceDE w:val="0"/>
        <w:autoSpaceDN w:val="0"/>
        <w:adjustRightInd w:val="0"/>
        <w:snapToGrid w:val="0"/>
        <w:spacing w:after="0" w:line="240" w:lineRule="auto"/>
        <w:jc w:val="both"/>
        <w:rPr>
          <w:rFonts w:cs="Arial"/>
          <w:color w:val="000000" w:themeColor="text1"/>
          <w:lang w:val="fr-FR"/>
        </w:rPr>
      </w:pPr>
      <w:r>
        <w:rPr>
          <w:rFonts w:cs="Arial"/>
          <w:b/>
          <w:bCs/>
          <w:color w:val="000000" w:themeColor="text1"/>
          <w:lang w:val="fr-FR"/>
        </w:rPr>
        <w:t>Interaction dans l</w:t>
      </w:r>
      <w:r w:rsidR="00381F86">
        <w:rPr>
          <w:rFonts w:cs="Arial"/>
          <w:b/>
          <w:bCs/>
          <w:color w:val="000000" w:themeColor="text1"/>
          <w:lang w:val="fr-FR"/>
        </w:rPr>
        <w:t>’</w:t>
      </w:r>
      <w:r>
        <w:rPr>
          <w:rFonts w:cs="Arial"/>
          <w:b/>
          <w:bCs/>
          <w:color w:val="000000" w:themeColor="text1"/>
          <w:lang w:val="fr-FR"/>
        </w:rPr>
        <w:t>eau depuis la terre ferme</w:t>
      </w:r>
      <w:r>
        <w:rPr>
          <w:rFonts w:cs="Arial"/>
          <w:color w:val="000000" w:themeColor="text1"/>
          <w:lang w:val="fr-FR"/>
        </w:rPr>
        <w:t>. Un type d</w:t>
      </w:r>
      <w:r w:rsidR="00381F86">
        <w:rPr>
          <w:rFonts w:cs="Arial"/>
          <w:color w:val="000000" w:themeColor="text1"/>
          <w:lang w:val="fr-FR"/>
        </w:rPr>
        <w:t>’</w:t>
      </w:r>
      <w:r>
        <w:rPr>
          <w:rFonts w:cs="Arial"/>
          <w:color w:val="000000" w:themeColor="text1"/>
          <w:lang w:val="fr-FR"/>
        </w:rPr>
        <w:t>interaction dans l</w:t>
      </w:r>
      <w:r w:rsidR="00381F86">
        <w:rPr>
          <w:rFonts w:cs="Arial"/>
          <w:color w:val="000000" w:themeColor="text1"/>
          <w:lang w:val="fr-FR"/>
        </w:rPr>
        <w:t>’</w:t>
      </w:r>
      <w:r>
        <w:rPr>
          <w:rFonts w:cs="Arial"/>
          <w:color w:val="000000" w:themeColor="text1"/>
          <w:lang w:val="fr-FR"/>
        </w:rPr>
        <w:t>eau dans lequel les participants entrent dans l</w:t>
      </w:r>
      <w:r w:rsidR="00381F86">
        <w:rPr>
          <w:rFonts w:cs="Arial"/>
          <w:color w:val="000000" w:themeColor="text1"/>
          <w:lang w:val="fr-FR"/>
        </w:rPr>
        <w:t>’</w:t>
      </w:r>
      <w:r>
        <w:rPr>
          <w:rFonts w:cs="Arial"/>
          <w:color w:val="000000" w:themeColor="text1"/>
          <w:lang w:val="fr-FR"/>
        </w:rPr>
        <w:t>eau depuis le rivage et y retournent à la fin de l</w:t>
      </w:r>
      <w:r w:rsidR="00381F86">
        <w:rPr>
          <w:rFonts w:cs="Arial"/>
          <w:color w:val="000000" w:themeColor="text1"/>
          <w:lang w:val="fr-FR"/>
        </w:rPr>
        <w:t>’</w:t>
      </w:r>
      <w:r>
        <w:rPr>
          <w:rFonts w:cs="Arial"/>
          <w:color w:val="000000" w:themeColor="text1"/>
          <w:lang w:val="fr-FR"/>
        </w:rPr>
        <w:t>interaction.</w:t>
      </w:r>
    </w:p>
    <w:p w14:paraId="1B9FD399" w14:textId="77777777" w:rsidR="006037E9" w:rsidRPr="006037E9" w:rsidRDefault="006037E9" w:rsidP="00F12ABB">
      <w:pPr>
        <w:autoSpaceDE w:val="0"/>
        <w:autoSpaceDN w:val="0"/>
        <w:adjustRightInd w:val="0"/>
        <w:snapToGrid w:val="0"/>
        <w:spacing w:after="0" w:line="240" w:lineRule="auto"/>
        <w:jc w:val="both"/>
        <w:rPr>
          <w:rFonts w:cs="Arial"/>
          <w:b/>
          <w:bCs/>
          <w:color w:val="000000" w:themeColor="text1"/>
          <w:lang w:val="fr-FR"/>
        </w:rPr>
      </w:pPr>
    </w:p>
    <w:p w14:paraId="5D8564C1" w14:textId="2921F7EB" w:rsidR="006037E9" w:rsidRPr="006037E9" w:rsidRDefault="006037E9" w:rsidP="00F12ABB">
      <w:pPr>
        <w:autoSpaceDE w:val="0"/>
        <w:autoSpaceDN w:val="0"/>
        <w:adjustRightInd w:val="0"/>
        <w:snapToGrid w:val="0"/>
        <w:spacing w:after="0" w:line="240" w:lineRule="auto"/>
        <w:jc w:val="both"/>
        <w:rPr>
          <w:rFonts w:cs="Arial"/>
          <w:color w:val="000000" w:themeColor="text1"/>
          <w:lang w:val="fr-FR"/>
        </w:rPr>
      </w:pPr>
      <w:r>
        <w:rPr>
          <w:rFonts w:cs="Arial"/>
          <w:b/>
          <w:bCs/>
          <w:color w:val="000000" w:themeColor="text1"/>
          <w:lang w:val="fr-FR"/>
        </w:rPr>
        <w:lastRenderedPageBreak/>
        <w:t>Système de licence</w:t>
      </w:r>
      <w:r>
        <w:rPr>
          <w:rFonts w:cs="Arial"/>
          <w:color w:val="000000" w:themeColor="text1"/>
          <w:lang w:val="fr-FR"/>
        </w:rPr>
        <w:t>. Voir «</w:t>
      </w:r>
      <w:r w:rsidR="00844827">
        <w:rPr>
          <w:rFonts w:cs="Arial"/>
          <w:color w:val="000000" w:themeColor="text1"/>
          <w:lang w:val="fr-FR"/>
        </w:rPr>
        <w:t xml:space="preserve"> </w:t>
      </w:r>
      <w:r>
        <w:rPr>
          <w:rFonts w:cs="Arial"/>
          <w:color w:val="000000" w:themeColor="text1"/>
          <w:lang w:val="fr-FR"/>
        </w:rPr>
        <w:t>Système de permis».</w:t>
      </w:r>
    </w:p>
    <w:p w14:paraId="61772796" w14:textId="77777777" w:rsidR="006037E9" w:rsidRPr="006037E9" w:rsidRDefault="006037E9" w:rsidP="00F12ABB">
      <w:pPr>
        <w:snapToGrid w:val="0"/>
        <w:spacing w:after="0" w:line="240" w:lineRule="auto"/>
        <w:jc w:val="both"/>
        <w:rPr>
          <w:rFonts w:cs="Arial"/>
          <w:b/>
          <w:bCs/>
          <w:color w:val="000000" w:themeColor="text1"/>
          <w:lang w:val="fr-FR"/>
        </w:rPr>
      </w:pPr>
    </w:p>
    <w:p w14:paraId="33369FC7" w14:textId="77777777" w:rsidR="006037E9" w:rsidRPr="006037E9" w:rsidRDefault="006037E9" w:rsidP="00F12ABB">
      <w:pPr>
        <w:snapToGrid w:val="0"/>
        <w:spacing w:after="0" w:line="240" w:lineRule="auto"/>
        <w:jc w:val="both"/>
        <w:rPr>
          <w:rFonts w:cs="Arial"/>
          <w:color w:val="000000" w:themeColor="text1"/>
          <w:lang w:val="fr-FR"/>
        </w:rPr>
      </w:pPr>
      <w:r>
        <w:rPr>
          <w:rFonts w:cs="Arial"/>
          <w:b/>
          <w:bCs/>
          <w:color w:val="000000" w:themeColor="text1"/>
          <w:lang w:val="fr-FR"/>
        </w:rPr>
        <w:t>Mégafaune marine</w:t>
      </w:r>
      <w:r>
        <w:rPr>
          <w:rFonts w:cs="Arial"/>
          <w:color w:val="000000" w:themeColor="text1"/>
          <w:lang w:val="fr-FR"/>
        </w:rPr>
        <w:t>. Terme générique englobant les grands taxons marins, notamment les mammifères marins, les reptiles marins et estuariens, les grands poissons et les oiseaux de mer.</w:t>
      </w:r>
    </w:p>
    <w:p w14:paraId="519C598D" w14:textId="77777777" w:rsidR="006037E9" w:rsidRPr="006037E9" w:rsidRDefault="006037E9" w:rsidP="00F12ABB">
      <w:pPr>
        <w:autoSpaceDE w:val="0"/>
        <w:autoSpaceDN w:val="0"/>
        <w:adjustRightInd w:val="0"/>
        <w:snapToGrid w:val="0"/>
        <w:spacing w:after="0" w:line="240" w:lineRule="auto"/>
        <w:jc w:val="both"/>
        <w:rPr>
          <w:rFonts w:cs="Arial"/>
          <w:b/>
          <w:bCs/>
          <w:color w:val="000000" w:themeColor="text1"/>
          <w:lang w:val="fr-FR"/>
        </w:rPr>
      </w:pPr>
    </w:p>
    <w:p w14:paraId="76246244" w14:textId="05DA59BE" w:rsidR="006037E9" w:rsidRPr="006037E9" w:rsidRDefault="006037E9" w:rsidP="00F12ABB">
      <w:pPr>
        <w:autoSpaceDE w:val="0"/>
        <w:autoSpaceDN w:val="0"/>
        <w:adjustRightInd w:val="0"/>
        <w:snapToGrid w:val="0"/>
        <w:spacing w:after="0" w:line="240" w:lineRule="auto"/>
        <w:jc w:val="both"/>
        <w:rPr>
          <w:rFonts w:cs="Arial"/>
          <w:b/>
          <w:bCs/>
          <w:color w:val="000000" w:themeColor="text1"/>
          <w:lang w:val="fr-FR"/>
        </w:rPr>
      </w:pPr>
      <w:r>
        <w:rPr>
          <w:rFonts w:cs="Arial"/>
          <w:b/>
          <w:bCs/>
          <w:color w:val="000000" w:themeColor="text1"/>
          <w:lang w:val="fr-FR"/>
        </w:rPr>
        <w:t>Distance minimale d</w:t>
      </w:r>
      <w:r w:rsidR="00381F86">
        <w:rPr>
          <w:rFonts w:cs="Arial"/>
          <w:b/>
          <w:bCs/>
          <w:color w:val="000000" w:themeColor="text1"/>
          <w:lang w:val="fr-FR"/>
        </w:rPr>
        <w:t>’</w:t>
      </w:r>
      <w:r>
        <w:rPr>
          <w:rFonts w:cs="Arial"/>
          <w:b/>
          <w:bCs/>
          <w:color w:val="000000" w:themeColor="text1"/>
          <w:lang w:val="fr-FR"/>
        </w:rPr>
        <w:t xml:space="preserve">interaction. </w:t>
      </w:r>
      <w:r>
        <w:rPr>
          <w:rFonts w:cs="Arial"/>
          <w:color w:val="000000"/>
          <w:lang w:val="fr-FR"/>
        </w:rPr>
        <w:t>La distance minimale autorisée entre un participant et l</w:t>
      </w:r>
      <w:r w:rsidR="00381F86">
        <w:rPr>
          <w:rFonts w:cs="Arial"/>
          <w:color w:val="000000"/>
          <w:lang w:val="fr-FR"/>
        </w:rPr>
        <w:t>’</w:t>
      </w:r>
      <w:r>
        <w:rPr>
          <w:rFonts w:cs="Arial"/>
          <w:color w:val="000000"/>
          <w:lang w:val="fr-FR"/>
        </w:rPr>
        <w:t>espèce sauvage. Des distances minimales différentes s</w:t>
      </w:r>
      <w:r w:rsidR="00381F86">
        <w:rPr>
          <w:rFonts w:cs="Arial"/>
          <w:color w:val="000000"/>
          <w:lang w:val="fr-FR"/>
        </w:rPr>
        <w:t>’</w:t>
      </w:r>
      <w:r>
        <w:rPr>
          <w:rFonts w:cs="Arial"/>
          <w:color w:val="000000"/>
          <w:lang w:val="fr-FR"/>
        </w:rPr>
        <w:t>appliquent à chaque taxon - par exemple, 3</w:t>
      </w:r>
      <w:r w:rsidR="00D26C15">
        <w:rPr>
          <w:rFonts w:cs="Arial"/>
          <w:color w:val="000000"/>
          <w:lang w:val="fr-FR"/>
        </w:rPr>
        <w:t> </w:t>
      </w:r>
      <w:r>
        <w:rPr>
          <w:rFonts w:cs="Arial"/>
          <w:color w:val="000000"/>
          <w:lang w:val="fr-FR"/>
        </w:rPr>
        <w:t>m pour les tortues et 30</w:t>
      </w:r>
      <w:r w:rsidR="00D26C15">
        <w:rPr>
          <w:rFonts w:cs="Arial"/>
          <w:color w:val="000000"/>
          <w:lang w:val="fr-FR"/>
        </w:rPr>
        <w:t> </w:t>
      </w:r>
      <w:r>
        <w:rPr>
          <w:rFonts w:cs="Arial"/>
          <w:color w:val="000000"/>
          <w:lang w:val="fr-FR"/>
        </w:rPr>
        <w:t xml:space="preserve">m pour les cétacés. </w:t>
      </w:r>
    </w:p>
    <w:p w14:paraId="6CDAC80E" w14:textId="77777777" w:rsidR="006037E9" w:rsidRPr="006037E9" w:rsidRDefault="006037E9" w:rsidP="00F12ABB">
      <w:pPr>
        <w:autoSpaceDE w:val="0"/>
        <w:autoSpaceDN w:val="0"/>
        <w:adjustRightInd w:val="0"/>
        <w:snapToGrid w:val="0"/>
        <w:spacing w:after="0" w:line="240" w:lineRule="auto"/>
        <w:jc w:val="both"/>
        <w:rPr>
          <w:rFonts w:cs="Arial"/>
          <w:b/>
          <w:bCs/>
          <w:color w:val="000000" w:themeColor="text1"/>
          <w:lang w:val="fr-FR"/>
        </w:rPr>
      </w:pPr>
    </w:p>
    <w:p w14:paraId="2039BCF2" w14:textId="5FA8C6DE" w:rsidR="006037E9" w:rsidRPr="006037E9" w:rsidRDefault="006037E9" w:rsidP="00F12ABB">
      <w:pPr>
        <w:autoSpaceDE w:val="0"/>
        <w:autoSpaceDN w:val="0"/>
        <w:adjustRightInd w:val="0"/>
        <w:snapToGrid w:val="0"/>
        <w:spacing w:after="0" w:line="240" w:lineRule="auto"/>
        <w:jc w:val="both"/>
        <w:rPr>
          <w:rFonts w:cs="Arial"/>
          <w:color w:val="000000" w:themeColor="text1"/>
          <w:lang w:val="fr-FR"/>
        </w:rPr>
      </w:pPr>
      <w:r>
        <w:rPr>
          <w:rFonts w:cs="Arial"/>
          <w:b/>
          <w:bCs/>
          <w:color w:val="000000" w:themeColor="text1"/>
          <w:lang w:val="fr-FR"/>
        </w:rPr>
        <w:t>Interaction opportuniste</w:t>
      </w:r>
      <w:r>
        <w:rPr>
          <w:rFonts w:cs="Arial"/>
          <w:color w:val="000000" w:themeColor="text1"/>
          <w:lang w:val="fr-FR"/>
        </w:rPr>
        <w:t>. Interaction non spécifiquement recherchée et résultant de la présence sur le site pour une activité sans rapport avec celle-ci (y compris une interaction dédiée avec d</w:t>
      </w:r>
      <w:r w:rsidR="00381F86">
        <w:rPr>
          <w:rFonts w:cs="Arial"/>
          <w:color w:val="000000" w:themeColor="text1"/>
          <w:lang w:val="fr-FR"/>
        </w:rPr>
        <w:t>’</w:t>
      </w:r>
      <w:r>
        <w:rPr>
          <w:rFonts w:cs="Arial"/>
          <w:color w:val="000000" w:themeColor="text1"/>
          <w:lang w:val="fr-FR"/>
        </w:rPr>
        <w:t xml:space="preserve">autres espèces). </w:t>
      </w:r>
    </w:p>
    <w:p w14:paraId="62124D21" w14:textId="77777777" w:rsidR="006037E9" w:rsidRPr="006037E9" w:rsidRDefault="006037E9" w:rsidP="00F12ABB">
      <w:pPr>
        <w:spacing w:after="0" w:line="240" w:lineRule="auto"/>
        <w:jc w:val="both"/>
        <w:rPr>
          <w:rFonts w:cs="Arial"/>
          <w:b/>
          <w:bCs/>
          <w:color w:val="000000" w:themeColor="text1"/>
          <w:lang w:val="fr-FR"/>
        </w:rPr>
      </w:pPr>
    </w:p>
    <w:p w14:paraId="7325D42F" w14:textId="44A435F9" w:rsidR="006037E9" w:rsidRPr="006037E9" w:rsidRDefault="006037E9" w:rsidP="00F12ABB">
      <w:pPr>
        <w:spacing w:after="0" w:line="240" w:lineRule="auto"/>
        <w:jc w:val="both"/>
        <w:rPr>
          <w:rFonts w:cs="Arial"/>
          <w:lang w:val="fr-FR"/>
        </w:rPr>
      </w:pPr>
      <w:r>
        <w:rPr>
          <w:rFonts w:cs="Arial"/>
          <w:b/>
          <w:bCs/>
          <w:color w:val="000000" w:themeColor="text1"/>
          <w:lang w:val="fr-FR"/>
        </w:rPr>
        <w:t>Interaction passive</w:t>
      </w:r>
      <w:r>
        <w:rPr>
          <w:rFonts w:cs="Arial"/>
          <w:color w:val="000000" w:themeColor="text1"/>
          <w:lang w:val="fr-FR"/>
        </w:rPr>
        <w:t>. L</w:t>
      </w:r>
      <w:r w:rsidR="00381F86">
        <w:rPr>
          <w:rFonts w:cs="Arial"/>
          <w:color w:val="000000" w:themeColor="text1"/>
          <w:lang w:val="fr-FR"/>
        </w:rPr>
        <w:t>’</w:t>
      </w:r>
      <w:r>
        <w:rPr>
          <w:rFonts w:cs="Arial"/>
          <w:color w:val="000000" w:themeColor="text1"/>
          <w:lang w:val="fr-FR"/>
        </w:rPr>
        <w:t>interaction est initiée par l</w:t>
      </w:r>
      <w:r w:rsidR="00381F86">
        <w:rPr>
          <w:rFonts w:cs="Arial"/>
          <w:color w:val="000000" w:themeColor="text1"/>
          <w:lang w:val="fr-FR"/>
        </w:rPr>
        <w:t>’</w:t>
      </w:r>
      <w:r>
        <w:rPr>
          <w:rFonts w:cs="Arial"/>
          <w:color w:val="000000" w:themeColor="text1"/>
          <w:lang w:val="fr-FR"/>
        </w:rPr>
        <w:t>espèce sauvage de son propre chef. En outre, l</w:t>
      </w:r>
      <w:r w:rsidR="00381F86">
        <w:rPr>
          <w:rFonts w:cs="Arial"/>
          <w:color w:val="000000" w:themeColor="text1"/>
          <w:lang w:val="fr-FR"/>
        </w:rPr>
        <w:t>’</w:t>
      </w:r>
      <w:r>
        <w:rPr>
          <w:rFonts w:cs="Arial"/>
          <w:color w:val="000000" w:themeColor="text1"/>
          <w:lang w:val="fr-FR"/>
        </w:rPr>
        <w:t>espèce sauvage bénéficie d</w:t>
      </w:r>
      <w:r w:rsidR="00381F86">
        <w:rPr>
          <w:rFonts w:cs="Arial"/>
          <w:color w:val="000000" w:themeColor="text1"/>
          <w:lang w:val="fr-FR"/>
        </w:rPr>
        <w:t>’</w:t>
      </w:r>
      <w:r>
        <w:rPr>
          <w:rFonts w:cs="Arial"/>
          <w:color w:val="000000" w:themeColor="text1"/>
          <w:lang w:val="fr-FR"/>
        </w:rPr>
        <w:t xml:space="preserve">un </w:t>
      </w:r>
      <w:r>
        <w:rPr>
          <w:rFonts w:cs="Arial"/>
          <w:lang w:val="fr-FR"/>
        </w:rPr>
        <w:t>certain «</w:t>
      </w:r>
      <w:r w:rsidR="00844827">
        <w:rPr>
          <w:rFonts w:cs="Arial"/>
          <w:lang w:val="fr-FR"/>
        </w:rPr>
        <w:t xml:space="preserve"> </w:t>
      </w:r>
      <w:r>
        <w:rPr>
          <w:rFonts w:cs="Arial"/>
          <w:lang w:val="fr-FR"/>
        </w:rPr>
        <w:t>contrôle</w:t>
      </w:r>
      <w:r w:rsidR="00844827">
        <w:rPr>
          <w:rFonts w:cs="Arial"/>
          <w:lang w:val="fr-FR"/>
        </w:rPr>
        <w:t xml:space="preserve"> </w:t>
      </w:r>
      <w:r>
        <w:rPr>
          <w:rFonts w:cs="Arial"/>
          <w:lang w:val="fr-FR"/>
        </w:rPr>
        <w:t>» sur la durée, le lieu et la proximité de l</w:t>
      </w:r>
      <w:r w:rsidR="00381F86">
        <w:rPr>
          <w:rFonts w:cs="Arial"/>
          <w:lang w:val="fr-FR"/>
        </w:rPr>
        <w:t>’</w:t>
      </w:r>
      <w:r>
        <w:rPr>
          <w:rFonts w:cs="Arial"/>
          <w:lang w:val="fr-FR"/>
        </w:rPr>
        <w:t>interaction.</w:t>
      </w:r>
    </w:p>
    <w:p w14:paraId="0D4A102E" w14:textId="77777777" w:rsidR="006037E9" w:rsidRPr="006037E9" w:rsidRDefault="006037E9" w:rsidP="00F12ABB">
      <w:pPr>
        <w:spacing w:after="0" w:line="240" w:lineRule="auto"/>
        <w:jc w:val="both"/>
        <w:rPr>
          <w:rFonts w:cs="Arial"/>
          <w:lang w:val="fr-FR"/>
        </w:rPr>
      </w:pPr>
    </w:p>
    <w:p w14:paraId="6D5B66FC" w14:textId="0325515D" w:rsidR="006037E9" w:rsidRPr="006037E9" w:rsidRDefault="006037E9" w:rsidP="00F12ABB">
      <w:pPr>
        <w:autoSpaceDE w:val="0"/>
        <w:autoSpaceDN w:val="0"/>
        <w:adjustRightInd w:val="0"/>
        <w:snapToGrid w:val="0"/>
        <w:spacing w:after="0" w:line="240" w:lineRule="auto"/>
        <w:jc w:val="both"/>
        <w:rPr>
          <w:rFonts w:cs="Arial"/>
          <w:color w:val="000000" w:themeColor="text1"/>
          <w:lang w:val="fr-FR"/>
        </w:rPr>
      </w:pPr>
      <w:r>
        <w:rPr>
          <w:rFonts w:cs="Arial"/>
          <w:b/>
          <w:bCs/>
          <w:color w:val="000000" w:themeColor="text1"/>
          <w:lang w:val="fr-FR"/>
        </w:rPr>
        <w:t>Système de permis</w:t>
      </w:r>
      <w:r>
        <w:rPr>
          <w:rFonts w:cs="Arial"/>
          <w:color w:val="000000" w:themeColor="text1"/>
          <w:lang w:val="fr-FR"/>
        </w:rPr>
        <w:t>. Un outil juridique et de gestion basé sur des permis ou des licences pour mener des interactions récréatives dans l</w:t>
      </w:r>
      <w:r w:rsidR="00381F86">
        <w:rPr>
          <w:rFonts w:cs="Arial"/>
          <w:color w:val="000000" w:themeColor="text1"/>
          <w:lang w:val="fr-FR"/>
        </w:rPr>
        <w:t>’</w:t>
      </w:r>
      <w:r>
        <w:rPr>
          <w:rFonts w:cs="Arial"/>
          <w:color w:val="000000" w:themeColor="text1"/>
          <w:lang w:val="fr-FR"/>
        </w:rPr>
        <w:t>eau, délivrés par une autorité compétente aux fournisseurs et aux opérateurs. Les conditions d</w:t>
      </w:r>
      <w:r w:rsidR="00381F86">
        <w:rPr>
          <w:rFonts w:cs="Arial"/>
          <w:color w:val="000000" w:themeColor="text1"/>
          <w:lang w:val="fr-FR"/>
        </w:rPr>
        <w:t>’</w:t>
      </w:r>
      <w:r>
        <w:rPr>
          <w:rFonts w:cs="Arial"/>
          <w:color w:val="000000" w:themeColor="text1"/>
          <w:lang w:val="fr-FR"/>
        </w:rPr>
        <w:t>obtention et de maintien d</w:t>
      </w:r>
      <w:r w:rsidR="00381F86">
        <w:rPr>
          <w:rFonts w:cs="Arial"/>
          <w:color w:val="000000" w:themeColor="text1"/>
          <w:lang w:val="fr-FR"/>
        </w:rPr>
        <w:t>’</w:t>
      </w:r>
      <w:r>
        <w:rPr>
          <w:rFonts w:cs="Arial"/>
          <w:color w:val="000000" w:themeColor="text1"/>
          <w:lang w:val="fr-FR"/>
        </w:rPr>
        <w:t>un permis varient et peuvent inclure la participation à des sessions de formation spécifiques (par exemple, des bases de biologie et d</w:t>
      </w:r>
      <w:r w:rsidR="00381F86">
        <w:rPr>
          <w:rFonts w:cs="Arial"/>
          <w:color w:val="000000" w:themeColor="text1"/>
          <w:lang w:val="fr-FR"/>
        </w:rPr>
        <w:t>’</w:t>
      </w:r>
      <w:r>
        <w:rPr>
          <w:rFonts w:cs="Arial"/>
          <w:color w:val="000000" w:themeColor="text1"/>
          <w:lang w:val="fr-FR"/>
        </w:rPr>
        <w:t>écologie de l</w:t>
      </w:r>
      <w:r w:rsidR="00381F86">
        <w:rPr>
          <w:rFonts w:cs="Arial"/>
          <w:color w:val="000000" w:themeColor="text1"/>
          <w:lang w:val="fr-FR"/>
        </w:rPr>
        <w:t>’</w:t>
      </w:r>
      <w:r>
        <w:rPr>
          <w:rFonts w:cs="Arial"/>
          <w:color w:val="000000" w:themeColor="text1"/>
          <w:lang w:val="fr-FR"/>
        </w:rPr>
        <w:t>espèce, la réglementation existante, la gestion des interactions, l</w:t>
      </w:r>
      <w:r w:rsidR="00381F86">
        <w:rPr>
          <w:rFonts w:cs="Arial"/>
          <w:color w:val="000000" w:themeColor="text1"/>
          <w:lang w:val="fr-FR"/>
        </w:rPr>
        <w:t>’</w:t>
      </w:r>
      <w:r>
        <w:rPr>
          <w:rFonts w:cs="Arial"/>
          <w:color w:val="000000" w:themeColor="text1"/>
          <w:lang w:val="fr-FR"/>
        </w:rPr>
        <w:t>éducation des clients et l</w:t>
      </w:r>
      <w:r w:rsidR="00381F86">
        <w:rPr>
          <w:rFonts w:cs="Arial"/>
          <w:color w:val="000000" w:themeColor="text1"/>
          <w:lang w:val="fr-FR"/>
        </w:rPr>
        <w:t>’</w:t>
      </w:r>
      <w:r>
        <w:rPr>
          <w:rFonts w:cs="Arial"/>
          <w:color w:val="000000" w:themeColor="text1"/>
          <w:lang w:val="fr-FR"/>
        </w:rPr>
        <w:t>interprétation), l</w:t>
      </w:r>
      <w:r w:rsidR="00381F86">
        <w:rPr>
          <w:rFonts w:cs="Arial"/>
          <w:color w:val="000000" w:themeColor="text1"/>
          <w:lang w:val="fr-FR"/>
        </w:rPr>
        <w:t>’</w:t>
      </w:r>
      <w:r>
        <w:rPr>
          <w:rFonts w:cs="Arial"/>
          <w:color w:val="000000" w:themeColor="text1"/>
          <w:lang w:val="fr-FR"/>
        </w:rPr>
        <w:t>adhésion et la conformité à la réglementation et aux conditions du permis, et la participation à des efforts de recherche. Le système permet aux autorités de contrôler le nombre d</w:t>
      </w:r>
      <w:r w:rsidR="00381F86">
        <w:rPr>
          <w:rFonts w:cs="Arial"/>
          <w:color w:val="000000" w:themeColor="text1"/>
          <w:lang w:val="fr-FR"/>
        </w:rPr>
        <w:t>’</w:t>
      </w:r>
      <w:r>
        <w:rPr>
          <w:rFonts w:cs="Arial"/>
          <w:color w:val="000000" w:themeColor="text1"/>
          <w:lang w:val="fr-FR"/>
        </w:rPr>
        <w:t>opérateurs capables de s</w:t>
      </w:r>
      <w:r w:rsidR="00381F86">
        <w:rPr>
          <w:rFonts w:cs="Arial"/>
          <w:color w:val="000000" w:themeColor="text1"/>
          <w:lang w:val="fr-FR"/>
        </w:rPr>
        <w:t>’</w:t>
      </w:r>
      <w:r>
        <w:rPr>
          <w:rFonts w:cs="Arial"/>
          <w:color w:val="000000" w:themeColor="text1"/>
          <w:lang w:val="fr-FR"/>
        </w:rPr>
        <w:t>engager dans des interactions et de spécifier les activités qu</w:t>
      </w:r>
      <w:r w:rsidR="00381F86">
        <w:rPr>
          <w:rFonts w:cs="Arial"/>
          <w:color w:val="000000" w:themeColor="text1"/>
          <w:lang w:val="fr-FR"/>
        </w:rPr>
        <w:t>’</w:t>
      </w:r>
      <w:r>
        <w:rPr>
          <w:rFonts w:cs="Arial"/>
          <w:color w:val="000000" w:themeColor="text1"/>
          <w:lang w:val="fr-FR"/>
        </w:rPr>
        <w:t>ils sont autorisés à entreprendre.</w:t>
      </w:r>
    </w:p>
    <w:p w14:paraId="668ACD2D" w14:textId="77777777" w:rsidR="006037E9" w:rsidRPr="006037E9" w:rsidRDefault="006037E9" w:rsidP="00F12ABB">
      <w:pPr>
        <w:autoSpaceDE w:val="0"/>
        <w:autoSpaceDN w:val="0"/>
        <w:adjustRightInd w:val="0"/>
        <w:snapToGrid w:val="0"/>
        <w:spacing w:after="0" w:line="240" w:lineRule="auto"/>
        <w:jc w:val="both"/>
        <w:rPr>
          <w:rFonts w:cs="Arial"/>
          <w:b/>
          <w:bCs/>
          <w:color w:val="000000" w:themeColor="text1"/>
          <w:lang w:val="fr-FR"/>
        </w:rPr>
      </w:pPr>
    </w:p>
    <w:p w14:paraId="75EE2C75" w14:textId="36CA8477" w:rsidR="006037E9" w:rsidRPr="006037E9" w:rsidRDefault="006037E9" w:rsidP="00F12ABB">
      <w:pPr>
        <w:autoSpaceDE w:val="0"/>
        <w:autoSpaceDN w:val="0"/>
        <w:adjustRightInd w:val="0"/>
        <w:snapToGrid w:val="0"/>
        <w:spacing w:after="0" w:line="240" w:lineRule="auto"/>
        <w:jc w:val="both"/>
        <w:rPr>
          <w:rFonts w:eastAsiaTheme="minorEastAsia" w:cs="Arial"/>
          <w:color w:val="000000" w:themeColor="text1"/>
          <w:lang w:val="fr-FR"/>
        </w:rPr>
      </w:pPr>
      <w:r>
        <w:rPr>
          <w:rFonts w:cs="Arial"/>
          <w:b/>
          <w:bCs/>
          <w:color w:val="000000" w:themeColor="text1"/>
          <w:lang w:val="fr-FR"/>
        </w:rPr>
        <w:t>Principe de précaution</w:t>
      </w:r>
      <w:r>
        <w:rPr>
          <w:rFonts w:cs="Arial"/>
          <w:color w:val="000000" w:themeColor="text1"/>
          <w:lang w:val="fr-FR"/>
        </w:rPr>
        <w:t xml:space="preserve">. Approche générale selon laquelle des mesures de précaution </w:t>
      </w:r>
      <w:r>
        <w:rPr>
          <w:rFonts w:eastAsiaTheme="minorEastAsia" w:cs="Arial"/>
          <w:color w:val="000000" w:themeColor="text1"/>
          <w:lang w:val="fr-FR"/>
        </w:rPr>
        <w:t>devraient être prises (dans le cas présent, en faveur de la protection du bien-être des animaux sauvages et de l</w:t>
      </w:r>
      <w:r w:rsidR="00381F86">
        <w:rPr>
          <w:rFonts w:eastAsiaTheme="minorEastAsia" w:cs="Arial"/>
          <w:color w:val="000000" w:themeColor="text1"/>
          <w:lang w:val="fr-FR"/>
        </w:rPr>
        <w:t>’</w:t>
      </w:r>
      <w:r>
        <w:rPr>
          <w:rFonts w:eastAsiaTheme="minorEastAsia" w:cs="Arial"/>
          <w:color w:val="000000" w:themeColor="text1"/>
          <w:lang w:val="fr-FR"/>
        </w:rPr>
        <w:t>intégrité de leur habitat) lorsque la compréhension scientifique de certaines relations de cause à effet n</w:t>
      </w:r>
      <w:r w:rsidR="00381F86">
        <w:rPr>
          <w:rFonts w:eastAsiaTheme="minorEastAsia" w:cs="Arial"/>
          <w:color w:val="000000" w:themeColor="text1"/>
          <w:lang w:val="fr-FR"/>
        </w:rPr>
        <w:t>’</w:t>
      </w:r>
      <w:r>
        <w:rPr>
          <w:rFonts w:eastAsiaTheme="minorEastAsia" w:cs="Arial"/>
          <w:color w:val="000000" w:themeColor="text1"/>
          <w:lang w:val="fr-FR"/>
        </w:rPr>
        <w:t xml:space="preserve">est pas concluante. </w:t>
      </w:r>
    </w:p>
    <w:p w14:paraId="4D2C8109" w14:textId="77777777" w:rsidR="006037E9" w:rsidRPr="006037E9" w:rsidRDefault="006037E9" w:rsidP="00F12ABB">
      <w:pPr>
        <w:spacing w:after="0" w:line="240" w:lineRule="auto"/>
        <w:jc w:val="both"/>
        <w:rPr>
          <w:rFonts w:cs="Arial"/>
          <w:b/>
          <w:bCs/>
          <w:color w:val="000000" w:themeColor="text1"/>
          <w:lang w:val="fr-FR"/>
        </w:rPr>
      </w:pPr>
    </w:p>
    <w:p w14:paraId="3F5F0BEA" w14:textId="2DDAC3B6" w:rsidR="006037E9" w:rsidRPr="006037E9" w:rsidRDefault="006037E9" w:rsidP="00F12ABB">
      <w:pPr>
        <w:spacing w:after="0" w:line="240" w:lineRule="auto"/>
        <w:jc w:val="both"/>
        <w:rPr>
          <w:rFonts w:cs="Arial"/>
          <w:color w:val="000000" w:themeColor="text1"/>
          <w:lang w:val="fr-FR"/>
        </w:rPr>
      </w:pPr>
      <w:r>
        <w:rPr>
          <w:rFonts w:cs="Arial"/>
          <w:b/>
          <w:bCs/>
          <w:color w:val="000000" w:themeColor="text1"/>
          <w:lang w:val="fr-FR"/>
        </w:rPr>
        <w:t>Approvisionnement</w:t>
      </w:r>
      <w:r>
        <w:rPr>
          <w:rFonts w:cs="Arial"/>
          <w:color w:val="000000" w:themeColor="text1"/>
          <w:lang w:val="fr-FR"/>
        </w:rPr>
        <w:t>. L</w:t>
      </w:r>
      <w:r w:rsidR="00381F86">
        <w:rPr>
          <w:rFonts w:cs="Arial"/>
          <w:color w:val="000000" w:themeColor="text1"/>
          <w:lang w:val="fr-FR"/>
        </w:rPr>
        <w:t>’</w:t>
      </w:r>
      <w:r>
        <w:rPr>
          <w:rFonts w:cs="Arial"/>
          <w:color w:val="000000" w:themeColor="text1"/>
          <w:lang w:val="fr-FR"/>
        </w:rPr>
        <w:t>utilisation de méthodes pour attirer et maintenir l</w:t>
      </w:r>
      <w:r w:rsidR="00381F86">
        <w:rPr>
          <w:rFonts w:cs="Arial"/>
          <w:color w:val="000000" w:themeColor="text1"/>
          <w:lang w:val="fr-FR"/>
        </w:rPr>
        <w:t>’</w:t>
      </w:r>
      <w:r>
        <w:rPr>
          <w:rFonts w:cs="Arial"/>
          <w:color w:val="000000" w:themeColor="text1"/>
          <w:lang w:val="fr-FR"/>
        </w:rPr>
        <w:t>espèce sauvage à proximité, en la nourrissant, en l</w:t>
      </w:r>
      <w:r w:rsidR="00381F86">
        <w:rPr>
          <w:rFonts w:cs="Arial"/>
          <w:color w:val="000000" w:themeColor="text1"/>
          <w:lang w:val="fr-FR"/>
        </w:rPr>
        <w:t>’</w:t>
      </w:r>
      <w:r>
        <w:rPr>
          <w:rFonts w:cs="Arial"/>
          <w:color w:val="000000" w:themeColor="text1"/>
          <w:lang w:val="fr-FR"/>
        </w:rPr>
        <w:t>attirant et en modifiant ses habitats (voir Meyer et al., 2021b pour la reclassification la plus récente de la terminologie associée à l</w:t>
      </w:r>
      <w:r w:rsidR="00381F86">
        <w:rPr>
          <w:rFonts w:cs="Arial"/>
          <w:color w:val="000000" w:themeColor="text1"/>
          <w:lang w:val="fr-FR"/>
        </w:rPr>
        <w:t>’</w:t>
      </w:r>
      <w:r>
        <w:rPr>
          <w:rFonts w:cs="Arial"/>
          <w:color w:val="000000" w:themeColor="text1"/>
          <w:lang w:val="fr-FR"/>
        </w:rPr>
        <w:t xml:space="preserve">approvisionnement). </w:t>
      </w:r>
    </w:p>
    <w:p w14:paraId="3C58DB16" w14:textId="77777777" w:rsidR="006037E9" w:rsidRPr="006037E9" w:rsidRDefault="006037E9" w:rsidP="00F12ABB">
      <w:pPr>
        <w:spacing w:after="0" w:line="240" w:lineRule="auto"/>
        <w:jc w:val="both"/>
        <w:rPr>
          <w:rFonts w:cs="Arial"/>
          <w:lang w:val="fr-FR"/>
        </w:rPr>
      </w:pPr>
    </w:p>
    <w:p w14:paraId="37D9B4FB" w14:textId="1BBF0793" w:rsidR="006037E9" w:rsidRPr="006037E9" w:rsidRDefault="006037E9" w:rsidP="00F12ABB">
      <w:pPr>
        <w:spacing w:after="0" w:line="240" w:lineRule="auto"/>
        <w:jc w:val="both"/>
        <w:rPr>
          <w:rFonts w:eastAsiaTheme="minorEastAsia" w:cs="Arial"/>
          <w:color w:val="000000" w:themeColor="text1"/>
          <w:lang w:val="fr-FR"/>
        </w:rPr>
      </w:pPr>
      <w:r>
        <w:rPr>
          <w:rFonts w:cs="Arial"/>
          <w:b/>
          <w:bCs/>
          <w:color w:val="000000" w:themeColor="text1"/>
          <w:lang w:val="fr-FR"/>
        </w:rPr>
        <w:t xml:space="preserve">Corde ou ligne de surface. </w:t>
      </w:r>
      <w:r>
        <w:rPr>
          <w:rFonts w:eastAsiaTheme="minorEastAsia" w:cs="Arial"/>
          <w:color w:val="000000" w:themeColor="text1"/>
          <w:lang w:val="fr-FR"/>
        </w:rPr>
        <w:t>Cordes déployées dans l</w:t>
      </w:r>
      <w:r w:rsidR="00381F86">
        <w:rPr>
          <w:rFonts w:eastAsiaTheme="minorEastAsia" w:cs="Arial"/>
          <w:color w:val="000000" w:themeColor="text1"/>
          <w:lang w:val="fr-FR"/>
        </w:rPr>
        <w:t>’</w:t>
      </w:r>
      <w:r>
        <w:rPr>
          <w:rFonts w:eastAsiaTheme="minorEastAsia" w:cs="Arial"/>
          <w:color w:val="000000" w:themeColor="text1"/>
          <w:lang w:val="fr-FR"/>
        </w:rPr>
        <w:t xml:space="preserve">eau pour aider les nageurs et les plongeurs avec tuba, également connues sous le nom de </w:t>
      </w:r>
      <w:r>
        <w:rPr>
          <w:rFonts w:cs="Arial"/>
          <w:color w:val="000000" w:themeColor="text1"/>
          <w:lang w:val="fr-FR"/>
        </w:rPr>
        <w:t>Lignes de sirène.</w:t>
      </w:r>
    </w:p>
    <w:p w14:paraId="3600E0CB" w14:textId="77777777" w:rsidR="006037E9" w:rsidRPr="006037E9" w:rsidRDefault="006037E9" w:rsidP="00F12ABB">
      <w:pPr>
        <w:spacing w:after="0" w:line="240" w:lineRule="auto"/>
        <w:jc w:val="both"/>
        <w:rPr>
          <w:rFonts w:cs="Arial"/>
          <w:lang w:val="fr-FR"/>
        </w:rPr>
      </w:pPr>
    </w:p>
    <w:p w14:paraId="5ABC9CE4" w14:textId="7D2547E9" w:rsidR="006037E9" w:rsidRPr="006037E9" w:rsidRDefault="006037E9" w:rsidP="00F12ABB">
      <w:pPr>
        <w:autoSpaceDE w:val="0"/>
        <w:autoSpaceDN w:val="0"/>
        <w:adjustRightInd w:val="0"/>
        <w:snapToGrid w:val="0"/>
        <w:spacing w:after="0" w:line="240" w:lineRule="auto"/>
        <w:jc w:val="both"/>
        <w:rPr>
          <w:rFonts w:cs="Arial"/>
          <w:color w:val="000000" w:themeColor="text1"/>
          <w:lang w:val="fr-FR"/>
        </w:rPr>
      </w:pPr>
      <w:r>
        <w:rPr>
          <w:rFonts w:cs="Arial"/>
          <w:b/>
          <w:bCs/>
          <w:color w:val="000000" w:themeColor="text1"/>
          <w:lang w:val="fr-FR"/>
        </w:rPr>
        <w:t>Plongeur sous-marin</w:t>
      </w:r>
      <w:r>
        <w:rPr>
          <w:rFonts w:cs="Arial"/>
          <w:color w:val="000000" w:themeColor="text1"/>
          <w:lang w:val="fr-FR"/>
        </w:rPr>
        <w:t>. Personne qui entre ou se trouve dans l</w:t>
      </w:r>
      <w:r w:rsidR="00381F86">
        <w:rPr>
          <w:rFonts w:cs="Arial"/>
          <w:color w:val="000000" w:themeColor="text1"/>
          <w:lang w:val="fr-FR"/>
        </w:rPr>
        <w:t>’</w:t>
      </w:r>
      <w:r>
        <w:rPr>
          <w:rFonts w:cs="Arial"/>
          <w:color w:val="000000" w:themeColor="text1"/>
          <w:lang w:val="fr-FR"/>
        </w:rPr>
        <w:t>eau, se déplaçant dans la colonne d</w:t>
      </w:r>
      <w:r w:rsidR="00381F86">
        <w:rPr>
          <w:rFonts w:cs="Arial"/>
          <w:color w:val="000000" w:themeColor="text1"/>
          <w:lang w:val="fr-FR"/>
        </w:rPr>
        <w:t>’</w:t>
      </w:r>
      <w:r>
        <w:rPr>
          <w:rFonts w:cs="Arial"/>
          <w:color w:val="000000" w:themeColor="text1"/>
          <w:lang w:val="fr-FR"/>
        </w:rPr>
        <w:t>eau à différentes profondeurs, utilisant un masque, un tuba, des palmes, une ceinture de plongée lestée et un appareil respiratoire.</w:t>
      </w:r>
    </w:p>
    <w:p w14:paraId="10DBCC2B" w14:textId="77777777" w:rsidR="006037E9" w:rsidRPr="006037E9" w:rsidRDefault="006037E9" w:rsidP="00F12ABB">
      <w:pPr>
        <w:autoSpaceDE w:val="0"/>
        <w:autoSpaceDN w:val="0"/>
        <w:adjustRightInd w:val="0"/>
        <w:snapToGrid w:val="0"/>
        <w:spacing w:after="0" w:line="240" w:lineRule="auto"/>
        <w:jc w:val="both"/>
        <w:rPr>
          <w:rFonts w:cs="Arial"/>
          <w:b/>
          <w:bCs/>
          <w:color w:val="000000" w:themeColor="text1"/>
          <w:lang w:val="fr-FR"/>
        </w:rPr>
      </w:pPr>
    </w:p>
    <w:p w14:paraId="5B345254" w14:textId="3A51D4DD" w:rsidR="006037E9" w:rsidRPr="006037E9" w:rsidRDefault="006037E9" w:rsidP="00F12ABB">
      <w:pPr>
        <w:autoSpaceDE w:val="0"/>
        <w:autoSpaceDN w:val="0"/>
        <w:adjustRightInd w:val="0"/>
        <w:snapToGrid w:val="0"/>
        <w:spacing w:after="0" w:line="240" w:lineRule="auto"/>
        <w:jc w:val="both"/>
        <w:rPr>
          <w:rFonts w:cs="Arial"/>
          <w:color w:val="000000" w:themeColor="text1"/>
          <w:lang w:val="fr-FR"/>
        </w:rPr>
      </w:pPr>
      <w:r>
        <w:rPr>
          <w:rFonts w:cs="Arial"/>
          <w:b/>
          <w:bCs/>
          <w:color w:val="000000" w:themeColor="text1"/>
          <w:lang w:val="fr-FR"/>
        </w:rPr>
        <w:t>Interaction dans l</w:t>
      </w:r>
      <w:r w:rsidR="00381F86">
        <w:rPr>
          <w:rFonts w:cs="Arial"/>
          <w:b/>
          <w:bCs/>
          <w:color w:val="000000" w:themeColor="text1"/>
          <w:lang w:val="fr-FR"/>
        </w:rPr>
        <w:t>’</w:t>
      </w:r>
      <w:r>
        <w:rPr>
          <w:rFonts w:cs="Arial"/>
          <w:b/>
          <w:bCs/>
          <w:color w:val="000000" w:themeColor="text1"/>
          <w:lang w:val="fr-FR"/>
        </w:rPr>
        <w:t xml:space="preserve">eau à partir du rivage. </w:t>
      </w:r>
      <w:r>
        <w:rPr>
          <w:rFonts w:cs="Arial"/>
          <w:color w:val="000000" w:themeColor="text1"/>
          <w:lang w:val="fr-FR"/>
        </w:rPr>
        <w:t>Voir Interaction dans l</w:t>
      </w:r>
      <w:r w:rsidR="00381F86">
        <w:rPr>
          <w:rFonts w:cs="Arial"/>
          <w:color w:val="000000" w:themeColor="text1"/>
          <w:lang w:val="fr-FR"/>
        </w:rPr>
        <w:t>’</w:t>
      </w:r>
      <w:r>
        <w:rPr>
          <w:rFonts w:cs="Arial"/>
          <w:color w:val="000000" w:themeColor="text1"/>
          <w:lang w:val="fr-FR"/>
        </w:rPr>
        <w:t>eau depuis la terre ferme</w:t>
      </w:r>
      <w:r>
        <w:rPr>
          <w:rFonts w:cs="Arial"/>
          <w:b/>
          <w:bCs/>
          <w:color w:val="000000" w:themeColor="text1"/>
          <w:lang w:val="fr-FR"/>
        </w:rPr>
        <w:t>.</w:t>
      </w:r>
    </w:p>
    <w:p w14:paraId="01475003" w14:textId="77777777" w:rsidR="006037E9" w:rsidRPr="006037E9" w:rsidRDefault="006037E9" w:rsidP="00F12ABB">
      <w:pPr>
        <w:autoSpaceDE w:val="0"/>
        <w:autoSpaceDN w:val="0"/>
        <w:adjustRightInd w:val="0"/>
        <w:snapToGrid w:val="0"/>
        <w:spacing w:after="0" w:line="240" w:lineRule="auto"/>
        <w:jc w:val="both"/>
        <w:rPr>
          <w:rFonts w:cs="Arial"/>
          <w:b/>
          <w:bCs/>
          <w:color w:val="000000" w:themeColor="text1"/>
          <w:lang w:val="fr-FR"/>
        </w:rPr>
      </w:pPr>
    </w:p>
    <w:p w14:paraId="27D5415B" w14:textId="332A9AB7" w:rsidR="006037E9" w:rsidRPr="006037E9" w:rsidRDefault="006037E9" w:rsidP="00F12ABB">
      <w:pPr>
        <w:autoSpaceDE w:val="0"/>
        <w:autoSpaceDN w:val="0"/>
        <w:adjustRightInd w:val="0"/>
        <w:snapToGrid w:val="0"/>
        <w:spacing w:after="0" w:line="240" w:lineRule="auto"/>
        <w:jc w:val="both"/>
        <w:rPr>
          <w:rFonts w:cs="Arial"/>
          <w:b/>
          <w:bCs/>
          <w:color w:val="000000" w:themeColor="text1"/>
          <w:lang w:val="fr-FR"/>
        </w:rPr>
      </w:pPr>
      <w:r>
        <w:rPr>
          <w:rFonts w:cs="Arial"/>
          <w:b/>
          <w:bCs/>
          <w:color w:val="000000" w:themeColor="text1"/>
          <w:lang w:val="fr-FR"/>
        </w:rPr>
        <w:t>Plongeur avec tuba</w:t>
      </w:r>
      <w:r>
        <w:rPr>
          <w:rFonts w:cs="Arial"/>
          <w:color w:val="000000" w:themeColor="text1"/>
          <w:lang w:val="fr-FR"/>
        </w:rPr>
        <w:t>. Personne qui entre ou se trouve dans l</w:t>
      </w:r>
      <w:r w:rsidR="00381F86">
        <w:rPr>
          <w:rFonts w:cs="Arial"/>
          <w:color w:val="000000" w:themeColor="text1"/>
          <w:lang w:val="fr-FR"/>
        </w:rPr>
        <w:t>’</w:t>
      </w:r>
      <w:r>
        <w:rPr>
          <w:rFonts w:cs="Arial"/>
          <w:color w:val="000000" w:themeColor="text1"/>
          <w:lang w:val="fr-FR"/>
        </w:rPr>
        <w:t>eau, en restant à la surface, et qui utilise un masque, un tuba et des palmes, mais pas d</w:t>
      </w:r>
      <w:r w:rsidR="00381F86">
        <w:rPr>
          <w:rFonts w:cs="Arial"/>
          <w:color w:val="000000" w:themeColor="text1"/>
          <w:lang w:val="fr-FR"/>
        </w:rPr>
        <w:t>’</w:t>
      </w:r>
      <w:r>
        <w:rPr>
          <w:rFonts w:cs="Arial"/>
          <w:color w:val="000000" w:themeColor="text1"/>
          <w:lang w:val="fr-FR"/>
        </w:rPr>
        <w:t>appareil respiratoire.</w:t>
      </w:r>
    </w:p>
    <w:p w14:paraId="3B3917BA" w14:textId="77777777" w:rsidR="006037E9" w:rsidRPr="006037E9" w:rsidRDefault="006037E9" w:rsidP="00F12ABB">
      <w:pPr>
        <w:autoSpaceDE w:val="0"/>
        <w:autoSpaceDN w:val="0"/>
        <w:adjustRightInd w:val="0"/>
        <w:snapToGrid w:val="0"/>
        <w:spacing w:after="0" w:line="240" w:lineRule="auto"/>
        <w:jc w:val="both"/>
        <w:rPr>
          <w:rFonts w:cs="Arial"/>
          <w:b/>
          <w:bCs/>
          <w:color w:val="000000" w:themeColor="text1"/>
          <w:lang w:val="fr-FR"/>
        </w:rPr>
      </w:pPr>
    </w:p>
    <w:p w14:paraId="18500D7B" w14:textId="4A5DFFCD" w:rsidR="006037E9" w:rsidRPr="006037E9" w:rsidRDefault="006037E9" w:rsidP="00F12ABB">
      <w:pPr>
        <w:autoSpaceDE w:val="0"/>
        <w:autoSpaceDN w:val="0"/>
        <w:adjustRightInd w:val="0"/>
        <w:snapToGrid w:val="0"/>
        <w:spacing w:after="0" w:line="240" w:lineRule="auto"/>
        <w:jc w:val="both"/>
        <w:rPr>
          <w:rFonts w:cs="Arial"/>
          <w:color w:val="000000" w:themeColor="text1"/>
          <w:lang w:val="fr-FR"/>
        </w:rPr>
      </w:pPr>
      <w:r>
        <w:rPr>
          <w:rFonts w:cs="Arial"/>
          <w:b/>
          <w:bCs/>
          <w:color w:val="000000" w:themeColor="text1"/>
          <w:lang w:val="fr-FR"/>
        </w:rPr>
        <w:t>Nageur</w:t>
      </w:r>
      <w:r>
        <w:rPr>
          <w:rFonts w:cs="Arial"/>
          <w:color w:val="000000" w:themeColor="text1"/>
          <w:lang w:val="fr-FR"/>
        </w:rPr>
        <w:t>. Une personne qui entre ou se trouve dans l</w:t>
      </w:r>
      <w:r w:rsidR="00381F86">
        <w:rPr>
          <w:rFonts w:cs="Arial"/>
          <w:color w:val="000000" w:themeColor="text1"/>
          <w:lang w:val="fr-FR"/>
        </w:rPr>
        <w:t>’</w:t>
      </w:r>
      <w:r>
        <w:rPr>
          <w:rFonts w:cs="Arial"/>
          <w:color w:val="000000" w:themeColor="text1"/>
          <w:lang w:val="fr-FR"/>
        </w:rPr>
        <w:t xml:space="preserve">eau, en restant à la surface, et sans équipement de plongée avec tuba, de plongée libre ou de plongée sous-marine. </w:t>
      </w:r>
    </w:p>
    <w:p w14:paraId="5221EDD1" w14:textId="77777777" w:rsidR="006037E9" w:rsidRPr="006037E9" w:rsidRDefault="006037E9" w:rsidP="00F12ABB">
      <w:pPr>
        <w:spacing w:after="0" w:line="240" w:lineRule="auto"/>
        <w:jc w:val="both"/>
        <w:rPr>
          <w:rFonts w:cs="Arial"/>
          <w:b/>
          <w:bCs/>
          <w:color w:val="000000" w:themeColor="text1"/>
          <w:lang w:val="fr-FR"/>
        </w:rPr>
      </w:pPr>
    </w:p>
    <w:p w14:paraId="7AAD455C" w14:textId="29CCF0CB" w:rsidR="006037E9" w:rsidRPr="006037E9" w:rsidRDefault="006037E9" w:rsidP="00F12ABB">
      <w:pPr>
        <w:spacing w:after="0" w:line="240" w:lineRule="auto"/>
        <w:jc w:val="both"/>
        <w:rPr>
          <w:rFonts w:cs="Arial"/>
          <w:color w:val="000000" w:themeColor="text1"/>
          <w:lang w:val="fr-FR"/>
        </w:rPr>
      </w:pPr>
      <w:r>
        <w:rPr>
          <w:rFonts w:cs="Arial"/>
          <w:b/>
          <w:bCs/>
          <w:color w:val="000000" w:themeColor="text1"/>
          <w:lang w:val="fr-FR"/>
        </w:rPr>
        <w:t xml:space="preserve">Interaction durable. </w:t>
      </w:r>
      <w:r>
        <w:rPr>
          <w:rFonts w:cs="Arial"/>
          <w:color w:val="000000" w:themeColor="text1"/>
          <w:lang w:val="fr-FR"/>
        </w:rPr>
        <w:t>Toute pratique visant à créer et à maintenir les conditions nécessaires à la pérennité de la ressource utilisée (c</w:t>
      </w:r>
      <w:r w:rsidR="00381F86">
        <w:rPr>
          <w:rFonts w:cs="Arial"/>
          <w:color w:val="000000" w:themeColor="text1"/>
          <w:lang w:val="fr-FR"/>
        </w:rPr>
        <w:t>’</w:t>
      </w:r>
      <w:r>
        <w:rPr>
          <w:rFonts w:cs="Arial"/>
          <w:color w:val="000000" w:themeColor="text1"/>
          <w:lang w:val="fr-FR"/>
        </w:rPr>
        <w:t xml:space="preserve">est-à-dire, dans le cas présent, les espèces sauvages), les humains et les espèces sauvages coexistant harmonieusement. Au cœur de </w:t>
      </w:r>
      <w:r>
        <w:rPr>
          <w:rFonts w:cs="Arial"/>
          <w:color w:val="000000" w:themeColor="text1"/>
          <w:lang w:val="fr-FR"/>
        </w:rPr>
        <w:lastRenderedPageBreak/>
        <w:t>la durabilité se trouve l</w:t>
      </w:r>
      <w:r w:rsidR="00381F86">
        <w:rPr>
          <w:rFonts w:cs="Arial"/>
          <w:color w:val="000000" w:themeColor="text1"/>
          <w:lang w:val="fr-FR"/>
        </w:rPr>
        <w:t>’</w:t>
      </w:r>
      <w:r>
        <w:rPr>
          <w:rFonts w:cs="Arial"/>
          <w:color w:val="000000" w:themeColor="text1"/>
          <w:lang w:val="fr-FR"/>
        </w:rPr>
        <w:t xml:space="preserve">impératif </w:t>
      </w:r>
      <w:proofErr w:type="spellStart"/>
      <w:r>
        <w:rPr>
          <w:rFonts w:cs="Arial"/>
          <w:color w:val="000000" w:themeColor="text1"/>
          <w:lang w:val="fr-FR"/>
        </w:rPr>
        <w:t>écocentrique</w:t>
      </w:r>
      <w:proofErr w:type="spellEnd"/>
      <w:r>
        <w:rPr>
          <w:rFonts w:cs="Arial"/>
          <w:color w:val="000000" w:themeColor="text1"/>
          <w:lang w:val="fr-FR"/>
        </w:rPr>
        <w:t xml:space="preserve"> d</w:t>
      </w:r>
      <w:r w:rsidR="00381F86">
        <w:rPr>
          <w:rFonts w:cs="Arial"/>
          <w:color w:val="000000" w:themeColor="text1"/>
          <w:lang w:val="fr-FR"/>
        </w:rPr>
        <w:t>’</w:t>
      </w:r>
      <w:r>
        <w:rPr>
          <w:rFonts w:cs="Arial"/>
          <w:color w:val="000000" w:themeColor="text1"/>
          <w:lang w:val="fr-FR"/>
        </w:rPr>
        <w:t>avoir le moins d</w:t>
      </w:r>
      <w:r w:rsidR="00381F86">
        <w:rPr>
          <w:rFonts w:cs="Arial"/>
          <w:color w:val="000000" w:themeColor="text1"/>
          <w:lang w:val="fr-FR"/>
        </w:rPr>
        <w:t>’</w:t>
      </w:r>
      <w:r>
        <w:rPr>
          <w:rFonts w:cs="Arial"/>
          <w:color w:val="000000" w:themeColor="text1"/>
          <w:lang w:val="fr-FR"/>
        </w:rPr>
        <w:t>impact possible sur la nature et ses biotes (Notarbartolo di</w:t>
      </w:r>
      <w:r w:rsidR="00D26C15">
        <w:rPr>
          <w:rFonts w:cs="Arial"/>
          <w:color w:val="000000" w:themeColor="text1"/>
          <w:lang w:val="fr-FR"/>
        </w:rPr>
        <w:t> </w:t>
      </w:r>
      <w:r>
        <w:rPr>
          <w:rFonts w:cs="Arial"/>
          <w:color w:val="000000" w:themeColor="text1"/>
          <w:lang w:val="fr-FR"/>
        </w:rPr>
        <w:t xml:space="preserve">Sciara et </w:t>
      </w:r>
      <w:proofErr w:type="spellStart"/>
      <w:r>
        <w:rPr>
          <w:rFonts w:cs="Arial"/>
          <w:color w:val="000000" w:themeColor="text1"/>
          <w:lang w:val="fr-FR"/>
        </w:rPr>
        <w:t>Würsig</w:t>
      </w:r>
      <w:proofErr w:type="spellEnd"/>
      <w:r>
        <w:rPr>
          <w:rFonts w:cs="Arial"/>
          <w:color w:val="000000" w:themeColor="text1"/>
          <w:lang w:val="fr-FR"/>
        </w:rPr>
        <w:t xml:space="preserve">, 2022; </w:t>
      </w:r>
      <w:proofErr w:type="spellStart"/>
      <w:r>
        <w:rPr>
          <w:rFonts w:cs="Arial"/>
          <w:color w:val="000000" w:themeColor="text1"/>
          <w:lang w:val="fr-FR"/>
        </w:rPr>
        <w:t>Campagna</w:t>
      </w:r>
      <w:proofErr w:type="spellEnd"/>
      <w:r>
        <w:rPr>
          <w:rFonts w:cs="Arial"/>
          <w:color w:val="000000" w:themeColor="text1"/>
          <w:lang w:val="fr-FR"/>
        </w:rPr>
        <w:t xml:space="preserve"> et Guevara</w:t>
      </w:r>
      <w:r w:rsidR="00D26C15">
        <w:rPr>
          <w:rFonts w:cs="Arial"/>
          <w:color w:val="000000" w:themeColor="text1"/>
          <w:lang w:val="fr-FR"/>
        </w:rPr>
        <w:t> </w:t>
      </w:r>
      <w:r>
        <w:rPr>
          <w:rFonts w:cs="Arial"/>
          <w:color w:val="000000" w:themeColor="text1"/>
          <w:lang w:val="fr-FR"/>
        </w:rPr>
        <w:t xml:space="preserve">2022; </w:t>
      </w:r>
      <w:proofErr w:type="spellStart"/>
      <w:r>
        <w:rPr>
          <w:rFonts w:cs="Arial"/>
          <w:color w:val="000000" w:themeColor="text1"/>
          <w:lang w:val="fr-FR"/>
        </w:rPr>
        <w:t>Higham</w:t>
      </w:r>
      <w:proofErr w:type="spellEnd"/>
      <w:r>
        <w:rPr>
          <w:rFonts w:cs="Arial"/>
          <w:color w:val="000000" w:themeColor="text1"/>
          <w:lang w:val="fr-FR"/>
        </w:rPr>
        <w:t xml:space="preserve"> </w:t>
      </w:r>
      <w:r>
        <w:rPr>
          <w:color w:val="000000" w:themeColor="text1"/>
          <w:lang w:val="fr-FR"/>
        </w:rPr>
        <w:t>et al.</w:t>
      </w:r>
      <w:r>
        <w:rPr>
          <w:rFonts w:cs="Arial"/>
          <w:color w:val="000000" w:themeColor="text1"/>
          <w:lang w:val="fr-FR"/>
        </w:rPr>
        <w:t>, 2014) et d</w:t>
      </w:r>
      <w:r w:rsidR="00381F86">
        <w:rPr>
          <w:rFonts w:cs="Arial"/>
          <w:color w:val="000000" w:themeColor="text1"/>
          <w:lang w:val="fr-FR"/>
        </w:rPr>
        <w:t>’</w:t>
      </w:r>
      <w:r>
        <w:rPr>
          <w:rFonts w:cs="Arial"/>
          <w:color w:val="000000" w:themeColor="text1"/>
          <w:lang w:val="fr-FR"/>
        </w:rPr>
        <w:t>accorder à la faune un espace et une liberté d</w:t>
      </w:r>
      <w:r w:rsidR="00381F86">
        <w:rPr>
          <w:rFonts w:cs="Arial"/>
          <w:color w:val="000000" w:themeColor="text1"/>
          <w:lang w:val="fr-FR"/>
        </w:rPr>
        <w:t>’</w:t>
      </w:r>
      <w:r>
        <w:rPr>
          <w:rFonts w:cs="Arial"/>
          <w:color w:val="000000" w:themeColor="text1"/>
          <w:lang w:val="fr-FR"/>
        </w:rPr>
        <w:t xml:space="preserve">interaction (voir le </w:t>
      </w:r>
      <w:r>
        <w:rPr>
          <w:rFonts w:cs="Arial"/>
          <w:i/>
          <w:iCs/>
          <w:color w:val="000000" w:themeColor="text1"/>
          <w:lang w:val="fr-FR"/>
        </w:rPr>
        <w:t>paradigme de la durabilité</w:t>
      </w:r>
      <w:r>
        <w:rPr>
          <w:rFonts w:cs="Arial"/>
          <w:color w:val="000000" w:themeColor="text1"/>
          <w:lang w:val="fr-FR"/>
        </w:rPr>
        <w:t xml:space="preserve"> dans </w:t>
      </w:r>
      <w:proofErr w:type="spellStart"/>
      <w:r>
        <w:rPr>
          <w:rFonts w:cs="Arial"/>
          <w:color w:val="000000" w:themeColor="text1"/>
          <w:lang w:val="fr-FR"/>
        </w:rPr>
        <w:t>Higham</w:t>
      </w:r>
      <w:proofErr w:type="spellEnd"/>
      <w:r>
        <w:rPr>
          <w:rFonts w:cs="Arial"/>
          <w:color w:val="000000" w:themeColor="text1"/>
          <w:lang w:val="fr-FR"/>
        </w:rPr>
        <w:t xml:space="preserve"> </w:t>
      </w:r>
      <w:r>
        <w:rPr>
          <w:color w:val="000000" w:themeColor="text1"/>
          <w:lang w:val="fr-FR"/>
        </w:rPr>
        <w:t>et al.</w:t>
      </w:r>
      <w:r>
        <w:rPr>
          <w:rFonts w:cs="Arial"/>
          <w:color w:val="000000" w:themeColor="text1"/>
          <w:lang w:val="fr-FR"/>
        </w:rPr>
        <w:t>, 2014).</w:t>
      </w:r>
    </w:p>
    <w:p w14:paraId="644AE3D7" w14:textId="77777777" w:rsidR="006037E9" w:rsidRPr="006037E9" w:rsidRDefault="006037E9" w:rsidP="00F12ABB">
      <w:pPr>
        <w:spacing w:after="0" w:line="240" w:lineRule="auto"/>
        <w:jc w:val="both"/>
        <w:rPr>
          <w:rFonts w:cs="Arial"/>
          <w:lang w:val="fr-FR"/>
        </w:rPr>
      </w:pPr>
    </w:p>
    <w:p w14:paraId="28138E0B" w14:textId="18B8FE80" w:rsidR="006037E9" w:rsidRPr="006037E9" w:rsidRDefault="006037E9" w:rsidP="00F12ABB">
      <w:pPr>
        <w:spacing w:after="0" w:line="240" w:lineRule="auto"/>
        <w:jc w:val="both"/>
        <w:rPr>
          <w:rFonts w:cs="Arial"/>
          <w:color w:val="000000" w:themeColor="text1"/>
          <w:lang w:val="fr-FR"/>
        </w:rPr>
      </w:pPr>
      <w:r>
        <w:rPr>
          <w:rFonts w:cs="Arial"/>
          <w:b/>
          <w:bCs/>
          <w:color w:val="000000" w:themeColor="text1"/>
          <w:lang w:val="fr-FR"/>
        </w:rPr>
        <w:t>Prélèvement</w:t>
      </w:r>
      <w:r>
        <w:rPr>
          <w:rFonts w:cs="Arial"/>
          <w:color w:val="000000" w:themeColor="text1"/>
          <w:lang w:val="fr-FR"/>
        </w:rPr>
        <w:t>. «</w:t>
      </w:r>
      <w:r w:rsidR="00844827">
        <w:rPr>
          <w:rFonts w:cs="Arial"/>
          <w:color w:val="000000" w:themeColor="text1"/>
          <w:lang w:val="fr-FR"/>
        </w:rPr>
        <w:t xml:space="preserve"> </w:t>
      </w:r>
      <w:r>
        <w:rPr>
          <w:rFonts w:cs="Arial"/>
          <w:color w:val="000000" w:themeColor="text1"/>
          <w:lang w:val="fr-FR"/>
        </w:rPr>
        <w:t>Effectuer un prélèvement</w:t>
      </w:r>
      <w:r w:rsidR="00844827">
        <w:rPr>
          <w:rFonts w:cs="Arial"/>
          <w:color w:val="000000" w:themeColor="text1"/>
          <w:lang w:val="fr-FR"/>
        </w:rPr>
        <w:t xml:space="preserve"> </w:t>
      </w:r>
      <w:r>
        <w:rPr>
          <w:rFonts w:cs="Arial"/>
          <w:color w:val="000000" w:themeColor="text1"/>
          <w:lang w:val="fr-FR"/>
        </w:rPr>
        <w:t>» signifie prélever, chasser, pêcher, capturer, harceler, tuer délibérément, ou tenter d</w:t>
      </w:r>
      <w:r w:rsidR="00381F86">
        <w:rPr>
          <w:rFonts w:cs="Arial"/>
          <w:color w:val="000000" w:themeColor="text1"/>
          <w:lang w:val="fr-FR"/>
        </w:rPr>
        <w:t>’</w:t>
      </w:r>
      <w:r>
        <w:rPr>
          <w:rFonts w:cs="Arial"/>
          <w:color w:val="000000" w:themeColor="text1"/>
          <w:lang w:val="fr-FR"/>
        </w:rPr>
        <w:t>entreprendre l</w:t>
      </w:r>
      <w:r w:rsidR="00381F86">
        <w:rPr>
          <w:rFonts w:cs="Arial"/>
          <w:color w:val="000000" w:themeColor="text1"/>
          <w:lang w:val="fr-FR"/>
        </w:rPr>
        <w:t>’</w:t>
      </w:r>
      <w:r>
        <w:rPr>
          <w:rFonts w:cs="Arial"/>
          <w:color w:val="000000" w:themeColor="text1"/>
          <w:lang w:val="fr-FR"/>
        </w:rPr>
        <w:t>une quelconque des actions précitées (CMS</w:t>
      </w:r>
      <w:r w:rsidR="00D26C15">
        <w:rPr>
          <w:rFonts w:cs="Arial"/>
          <w:color w:val="000000" w:themeColor="text1"/>
          <w:lang w:val="fr-FR"/>
        </w:rPr>
        <w:t> </w:t>
      </w:r>
      <w:r>
        <w:rPr>
          <w:rFonts w:cs="Arial"/>
          <w:color w:val="000000" w:themeColor="text1"/>
          <w:lang w:val="fr-FR"/>
        </w:rPr>
        <w:t>1979, Article I, paragraphe (1), point i) de la Convention).</w:t>
      </w:r>
    </w:p>
    <w:p w14:paraId="113CF4CC" w14:textId="77777777" w:rsidR="006037E9" w:rsidRPr="006037E9" w:rsidRDefault="006037E9" w:rsidP="00F12ABB">
      <w:pPr>
        <w:spacing w:after="0" w:line="240" w:lineRule="auto"/>
        <w:jc w:val="both"/>
        <w:rPr>
          <w:rFonts w:cs="Arial"/>
          <w:color w:val="000000" w:themeColor="text1"/>
          <w:lang w:val="fr-FR"/>
        </w:rPr>
      </w:pPr>
    </w:p>
    <w:p w14:paraId="6A87DD72" w14:textId="40C317A3" w:rsidR="006037E9" w:rsidRPr="006037E9" w:rsidRDefault="006037E9" w:rsidP="00F12ABB">
      <w:pPr>
        <w:spacing w:after="0" w:line="240" w:lineRule="auto"/>
        <w:jc w:val="both"/>
        <w:rPr>
          <w:rFonts w:cs="Arial"/>
          <w:color w:val="000000" w:themeColor="text1"/>
          <w:lang w:val="fr-FR"/>
        </w:rPr>
      </w:pPr>
      <w:r>
        <w:rPr>
          <w:rFonts w:eastAsiaTheme="minorEastAsia" w:cs="Arial"/>
          <w:b/>
          <w:bCs/>
          <w:lang w:val="fr-FR"/>
        </w:rPr>
        <w:t>Immobilité tonique</w:t>
      </w:r>
      <w:r>
        <w:rPr>
          <w:rFonts w:eastAsiaTheme="minorEastAsia" w:cs="Arial"/>
          <w:lang w:val="fr-FR"/>
        </w:rPr>
        <w:t xml:space="preserve">. </w:t>
      </w:r>
      <w:r>
        <w:rPr>
          <w:rStyle w:val="FootnoteReference"/>
          <w:rFonts w:cs="Arial"/>
          <w:vertAlign w:val="baseline"/>
          <w:lang w:val="fr-FR"/>
        </w:rPr>
        <w:t>État</w:t>
      </w:r>
      <w:r>
        <w:rPr>
          <w:rFonts w:cs="Arial"/>
          <w:lang w:val="fr-FR"/>
        </w:rPr>
        <w:t xml:space="preserve"> naturel [réversible] d</w:t>
      </w:r>
      <w:r w:rsidR="00381F86">
        <w:rPr>
          <w:rFonts w:cs="Arial"/>
          <w:lang w:val="fr-FR"/>
        </w:rPr>
        <w:t>’</w:t>
      </w:r>
      <w:r>
        <w:rPr>
          <w:rFonts w:cs="Arial"/>
          <w:lang w:val="fr-FR"/>
        </w:rPr>
        <w:t>insensibilité, de paralysie ou d</w:t>
      </w:r>
      <w:r w:rsidR="00381F86">
        <w:rPr>
          <w:rFonts w:cs="Arial"/>
          <w:lang w:val="fr-FR"/>
        </w:rPr>
        <w:t>’</w:t>
      </w:r>
      <w:r>
        <w:rPr>
          <w:rFonts w:cs="Arial"/>
          <w:lang w:val="fr-FR"/>
        </w:rPr>
        <w:t>immobilité dans lequel se trouvent certaines espèces d</w:t>
      </w:r>
      <w:r w:rsidR="00381F86">
        <w:rPr>
          <w:rFonts w:cs="Arial"/>
          <w:lang w:val="fr-FR"/>
        </w:rPr>
        <w:t>’</w:t>
      </w:r>
      <w:r>
        <w:rPr>
          <w:rFonts w:cs="Arial"/>
          <w:lang w:val="fr-FR"/>
        </w:rPr>
        <w:t>élasmobranches lorsqu</w:t>
      </w:r>
      <w:r w:rsidR="00381F86">
        <w:rPr>
          <w:rFonts w:cs="Arial"/>
          <w:lang w:val="fr-FR"/>
        </w:rPr>
        <w:t>’</w:t>
      </w:r>
      <w:r>
        <w:rPr>
          <w:rFonts w:cs="Arial"/>
          <w:lang w:val="fr-FR"/>
        </w:rPr>
        <w:t>elles sont physiquement inversées ou manipulées d</w:t>
      </w:r>
      <w:r w:rsidR="00381F86">
        <w:rPr>
          <w:rFonts w:cs="Arial"/>
          <w:lang w:val="fr-FR"/>
        </w:rPr>
        <w:t>’</w:t>
      </w:r>
      <w:r>
        <w:rPr>
          <w:rFonts w:cs="Arial"/>
          <w:lang w:val="fr-FR"/>
        </w:rPr>
        <w:t>une certaine manière. Cet état peut causer un stress excessif à l</w:t>
      </w:r>
      <w:r w:rsidR="00381F86">
        <w:rPr>
          <w:rFonts w:cs="Arial"/>
          <w:lang w:val="fr-FR"/>
        </w:rPr>
        <w:t>’</w:t>
      </w:r>
      <w:r>
        <w:rPr>
          <w:rFonts w:cs="Arial"/>
          <w:lang w:val="fr-FR"/>
        </w:rPr>
        <w:t xml:space="preserve">animal (Lawrence </w:t>
      </w:r>
      <w:r>
        <w:rPr>
          <w:lang w:val="fr-FR"/>
        </w:rPr>
        <w:t>et al.</w:t>
      </w:r>
      <w:r>
        <w:rPr>
          <w:rFonts w:cs="Arial"/>
          <w:lang w:val="fr-FR"/>
        </w:rPr>
        <w:t>, 2016).</w:t>
      </w:r>
      <w:r>
        <w:rPr>
          <w:rFonts w:cs="Arial"/>
          <w:lang w:val="fr-FR"/>
        </w:rPr>
        <w:br w:type="page"/>
      </w:r>
    </w:p>
    <w:p w14:paraId="7947461D" w14:textId="19313DFE" w:rsidR="006037E9" w:rsidRPr="00A01282" w:rsidRDefault="006037E9" w:rsidP="00440977">
      <w:pPr>
        <w:pStyle w:val="Heading1"/>
        <w:snapToGrid w:val="0"/>
        <w:spacing w:before="0" w:line="240" w:lineRule="auto"/>
        <w:jc w:val="both"/>
        <w:rPr>
          <w:rFonts w:ascii="Arial" w:hAnsi="Arial" w:cs="Arial"/>
          <w:sz w:val="28"/>
          <w:szCs w:val="28"/>
          <w:lang w:val="fr-FR"/>
        </w:rPr>
      </w:pPr>
      <w:bookmarkStart w:id="14" w:name="_Toc137733354"/>
      <w:r>
        <w:rPr>
          <w:rFonts w:ascii="Arial" w:hAnsi="Arial" w:cs="Arial"/>
          <w:sz w:val="28"/>
          <w:szCs w:val="28"/>
          <w:lang w:val="fr-FR"/>
        </w:rPr>
        <w:lastRenderedPageBreak/>
        <w:t>PARTIE</w:t>
      </w:r>
      <w:r w:rsidR="00D26C15">
        <w:rPr>
          <w:rFonts w:ascii="Arial" w:hAnsi="Arial" w:cs="Arial"/>
          <w:sz w:val="28"/>
          <w:szCs w:val="28"/>
          <w:lang w:val="fr-FR"/>
        </w:rPr>
        <w:t> </w:t>
      </w:r>
      <w:r>
        <w:rPr>
          <w:rFonts w:ascii="Arial" w:hAnsi="Arial" w:cs="Arial"/>
          <w:sz w:val="28"/>
          <w:szCs w:val="28"/>
          <w:lang w:val="fr-FR"/>
        </w:rPr>
        <w:t>1 - Lignes directrices générales relatives aux interactions récréatives dans l</w:t>
      </w:r>
      <w:r w:rsidR="00381F86">
        <w:rPr>
          <w:rFonts w:ascii="Arial" w:hAnsi="Arial" w:cs="Arial"/>
          <w:sz w:val="28"/>
          <w:szCs w:val="28"/>
          <w:lang w:val="fr-FR"/>
        </w:rPr>
        <w:t>’</w:t>
      </w:r>
      <w:r>
        <w:rPr>
          <w:rFonts w:ascii="Arial" w:hAnsi="Arial" w:cs="Arial"/>
          <w:sz w:val="28"/>
          <w:szCs w:val="28"/>
          <w:lang w:val="fr-FR"/>
        </w:rPr>
        <w:t>eau</w:t>
      </w:r>
      <w:bookmarkEnd w:id="12"/>
      <w:bookmarkEnd w:id="14"/>
    </w:p>
    <w:p w14:paraId="123975C6" w14:textId="77777777" w:rsidR="00A01282" w:rsidRPr="00A01282" w:rsidRDefault="00A01282" w:rsidP="00440977">
      <w:pPr>
        <w:spacing w:after="0" w:line="240" w:lineRule="auto"/>
        <w:rPr>
          <w:lang w:val="fr-FR"/>
        </w:rPr>
      </w:pPr>
    </w:p>
    <w:p w14:paraId="4CA51E96" w14:textId="77777777" w:rsidR="00A01282" w:rsidRDefault="00A01282" w:rsidP="00237BB9">
      <w:pPr>
        <w:pStyle w:val="Heading2"/>
        <w:rPr>
          <w:lang w:val="fr-FR"/>
        </w:rPr>
      </w:pPr>
      <w:bookmarkStart w:id="15" w:name="_Toc89089502"/>
      <w:bookmarkStart w:id="16" w:name="_Toc137733355"/>
    </w:p>
    <w:p w14:paraId="3E59AF5C" w14:textId="5941B454" w:rsidR="006037E9" w:rsidRPr="006037E9" w:rsidRDefault="006037E9" w:rsidP="00237BB9">
      <w:pPr>
        <w:pStyle w:val="Heading2"/>
        <w:rPr>
          <w:lang w:val="fr-FR"/>
        </w:rPr>
      </w:pPr>
      <w:r>
        <w:rPr>
          <w:lang w:val="fr-FR"/>
        </w:rPr>
        <w:t>1.1 Aperçu des interactions récréatives dans l</w:t>
      </w:r>
      <w:r w:rsidR="00381F86">
        <w:rPr>
          <w:lang w:val="fr-FR"/>
        </w:rPr>
        <w:t>’</w:t>
      </w:r>
      <w:r>
        <w:rPr>
          <w:lang w:val="fr-FR"/>
        </w:rPr>
        <w:t>eau</w:t>
      </w:r>
      <w:bookmarkEnd w:id="15"/>
      <w:bookmarkEnd w:id="16"/>
    </w:p>
    <w:p w14:paraId="2C70DDB5" w14:textId="77777777" w:rsidR="00A01282" w:rsidRDefault="00A01282" w:rsidP="00440977">
      <w:pPr>
        <w:snapToGrid w:val="0"/>
        <w:spacing w:after="0" w:line="240" w:lineRule="auto"/>
        <w:jc w:val="both"/>
        <w:rPr>
          <w:rFonts w:cs="Arial"/>
          <w:color w:val="000000"/>
          <w:lang w:val="fr-FR"/>
        </w:rPr>
      </w:pPr>
    </w:p>
    <w:p w14:paraId="11A93AC2" w14:textId="7171F365" w:rsidR="006037E9" w:rsidRPr="006037E9" w:rsidRDefault="006037E9" w:rsidP="00F12ABB">
      <w:pPr>
        <w:snapToGrid w:val="0"/>
        <w:spacing w:after="0" w:line="240" w:lineRule="auto"/>
        <w:jc w:val="both"/>
        <w:rPr>
          <w:rFonts w:cs="Arial"/>
          <w:color w:val="000000" w:themeColor="text1"/>
          <w:lang w:val="fr-FR"/>
        </w:rPr>
      </w:pPr>
      <w:r>
        <w:rPr>
          <w:rFonts w:cs="Arial"/>
          <w:color w:val="000000"/>
          <w:lang w:val="fr-FR"/>
        </w:rPr>
        <w:t>Les</w:t>
      </w:r>
      <w:r>
        <w:rPr>
          <w:rFonts w:cs="Arial"/>
          <w:color w:val="000000" w:themeColor="text1"/>
          <w:lang w:val="fr-FR"/>
        </w:rPr>
        <w:t xml:space="preserve"> interactions dans l</w:t>
      </w:r>
      <w:r w:rsidR="00381F86">
        <w:rPr>
          <w:rFonts w:cs="Arial"/>
          <w:color w:val="000000" w:themeColor="text1"/>
          <w:lang w:val="fr-FR"/>
        </w:rPr>
        <w:t>’</w:t>
      </w:r>
      <w:r>
        <w:rPr>
          <w:rFonts w:cs="Arial"/>
          <w:color w:val="000000" w:themeColor="text1"/>
          <w:lang w:val="fr-FR"/>
        </w:rPr>
        <w:t>eau avec les espèces sauvages marines à des fins touristiques et récréatives ont connu une forte croissance depuis les années</w:t>
      </w:r>
      <w:r w:rsidR="00D26C15">
        <w:rPr>
          <w:rFonts w:cs="Arial"/>
          <w:color w:val="000000" w:themeColor="text1"/>
          <w:lang w:val="fr-FR"/>
        </w:rPr>
        <w:t> </w:t>
      </w:r>
      <w:r>
        <w:rPr>
          <w:rFonts w:cs="Arial"/>
          <w:color w:val="000000" w:themeColor="text1"/>
          <w:lang w:val="fr-FR"/>
        </w:rPr>
        <w:t xml:space="preserve">1990, et leur ampleur réelle est probablement sous-estimée (par exemple, </w:t>
      </w:r>
      <w:r>
        <w:rPr>
          <w:rFonts w:cs="Arial"/>
          <w:lang w:val="fr-FR"/>
        </w:rPr>
        <w:t xml:space="preserve">Healy </w:t>
      </w:r>
      <w:r>
        <w:rPr>
          <w:lang w:val="fr-FR"/>
        </w:rPr>
        <w:t>et al.</w:t>
      </w:r>
      <w:r>
        <w:rPr>
          <w:rFonts w:cs="Arial"/>
          <w:lang w:val="fr-FR"/>
        </w:rPr>
        <w:t xml:space="preserve">, 2020; Gero </w:t>
      </w:r>
      <w:r>
        <w:rPr>
          <w:lang w:val="fr-FR"/>
        </w:rPr>
        <w:t>et al.</w:t>
      </w:r>
      <w:r>
        <w:rPr>
          <w:rFonts w:cs="Arial"/>
          <w:lang w:val="fr-FR"/>
        </w:rPr>
        <w:t>, 2016; Hendrix et Rose, 2014</w:t>
      </w:r>
      <w:r>
        <w:rPr>
          <w:rFonts w:cs="Arial"/>
          <w:color w:val="000000" w:themeColor="text1"/>
          <w:lang w:val="fr-FR"/>
        </w:rPr>
        <w:t>). Le phénomène a une portée mondiale et se manifeste par une variété d</w:t>
      </w:r>
      <w:r w:rsidR="00381F86">
        <w:rPr>
          <w:rFonts w:cs="Arial"/>
          <w:color w:val="000000" w:themeColor="text1"/>
          <w:lang w:val="fr-FR"/>
        </w:rPr>
        <w:t>’</w:t>
      </w:r>
      <w:r>
        <w:rPr>
          <w:rFonts w:cs="Arial"/>
          <w:color w:val="000000" w:themeColor="text1"/>
          <w:lang w:val="fr-FR"/>
        </w:rPr>
        <w:t>activités façonnées par les caractéristiques naturelles et anthropiques de chaque interaction: elles peuvent se dérouler dans des eaux peu profondes ou profondes, sur la côte ou au large, à la surface ou en profondeur, tout au long de l</w:t>
      </w:r>
      <w:r w:rsidR="00381F86">
        <w:rPr>
          <w:rFonts w:cs="Arial"/>
          <w:color w:val="000000" w:themeColor="text1"/>
          <w:lang w:val="fr-FR"/>
        </w:rPr>
        <w:t>’</w:t>
      </w:r>
      <w:r>
        <w:rPr>
          <w:rFonts w:cs="Arial"/>
          <w:color w:val="000000" w:themeColor="text1"/>
          <w:lang w:val="fr-FR"/>
        </w:rPr>
        <w:t xml:space="preserve">année ou de manière saisonnière, se produire depuis le rivage ou sur des </w:t>
      </w:r>
      <w:proofErr w:type="spellStart"/>
      <w:r>
        <w:rPr>
          <w:rFonts w:cs="Arial"/>
          <w:color w:val="000000" w:themeColor="text1"/>
          <w:lang w:val="fr-FR"/>
        </w:rPr>
        <w:t>plate-formes</w:t>
      </w:r>
      <w:proofErr w:type="spellEnd"/>
      <w:r>
        <w:rPr>
          <w:rFonts w:cs="Arial"/>
          <w:color w:val="000000" w:themeColor="text1"/>
          <w:lang w:val="fr-FR"/>
        </w:rPr>
        <w:t>, opportunistes ou dédiées, incitées (par exemple, avec de la nourriture, des leurres, des attractants) ou non, avec des mouvements restreints (par exemple, l</w:t>
      </w:r>
      <w:r w:rsidR="00381F86">
        <w:rPr>
          <w:rFonts w:cs="Arial"/>
          <w:color w:val="000000" w:themeColor="text1"/>
          <w:lang w:val="fr-FR"/>
        </w:rPr>
        <w:t>’</w:t>
      </w:r>
      <w:r>
        <w:rPr>
          <w:rFonts w:cs="Arial"/>
          <w:color w:val="000000" w:themeColor="text1"/>
          <w:lang w:val="fr-FR"/>
        </w:rPr>
        <w:t xml:space="preserve">utilisation de lignes de surface comme attaches) ou libres pour le participant humain. </w:t>
      </w:r>
    </w:p>
    <w:p w14:paraId="243FF241" w14:textId="77777777" w:rsidR="006037E9" w:rsidRPr="006037E9" w:rsidRDefault="006037E9" w:rsidP="00F12ABB">
      <w:pPr>
        <w:snapToGrid w:val="0"/>
        <w:spacing w:after="0" w:line="240" w:lineRule="auto"/>
        <w:jc w:val="both"/>
        <w:rPr>
          <w:rFonts w:cs="Arial"/>
          <w:color w:val="000000" w:themeColor="text1"/>
          <w:lang w:val="fr-FR"/>
        </w:rPr>
      </w:pPr>
    </w:p>
    <w:p w14:paraId="443D6FEB" w14:textId="41DE3BFD" w:rsidR="006037E9" w:rsidRPr="006037E9" w:rsidRDefault="006037E9" w:rsidP="00F12ABB">
      <w:pPr>
        <w:snapToGrid w:val="0"/>
        <w:spacing w:after="0" w:line="240" w:lineRule="auto"/>
        <w:jc w:val="both"/>
        <w:rPr>
          <w:rFonts w:cs="Arial"/>
          <w:color w:val="000000" w:themeColor="text1"/>
          <w:lang w:val="fr-FR"/>
        </w:rPr>
      </w:pPr>
      <w:r>
        <w:rPr>
          <w:rFonts w:cs="Arial"/>
          <w:color w:val="000000" w:themeColor="text1"/>
          <w:lang w:val="fr-FR"/>
        </w:rPr>
        <w:t>Comme d</w:t>
      </w:r>
      <w:r w:rsidR="00381F86">
        <w:rPr>
          <w:rFonts w:cs="Arial"/>
          <w:color w:val="000000" w:themeColor="text1"/>
          <w:lang w:val="fr-FR"/>
        </w:rPr>
        <w:t>’</w:t>
      </w:r>
      <w:r>
        <w:rPr>
          <w:rFonts w:cs="Arial"/>
          <w:color w:val="000000" w:themeColor="text1"/>
          <w:lang w:val="fr-FR"/>
        </w:rPr>
        <w:t>autres formes d</w:t>
      </w:r>
      <w:r w:rsidR="00381F86">
        <w:rPr>
          <w:rFonts w:cs="Arial"/>
          <w:color w:val="000000" w:themeColor="text1"/>
          <w:lang w:val="fr-FR"/>
        </w:rPr>
        <w:t>’</w:t>
      </w:r>
      <w:r>
        <w:rPr>
          <w:rFonts w:cs="Arial"/>
          <w:color w:val="000000" w:themeColor="text1"/>
          <w:lang w:val="fr-FR"/>
        </w:rPr>
        <w:t>observation de la vie sauvage, les interactions dans l</w:t>
      </w:r>
      <w:r w:rsidR="00381F86">
        <w:rPr>
          <w:rFonts w:cs="Arial"/>
          <w:color w:val="000000" w:themeColor="text1"/>
          <w:lang w:val="fr-FR"/>
        </w:rPr>
        <w:t>’</w:t>
      </w:r>
      <w:r>
        <w:rPr>
          <w:rFonts w:cs="Arial"/>
          <w:color w:val="000000" w:themeColor="text1"/>
          <w:lang w:val="fr-FR"/>
        </w:rPr>
        <w:t>eau peuvent apporter des avantages potentiels à l</w:t>
      </w:r>
      <w:r w:rsidR="00381F86">
        <w:rPr>
          <w:rFonts w:cs="Arial"/>
          <w:color w:val="000000" w:themeColor="text1"/>
          <w:lang w:val="fr-FR"/>
        </w:rPr>
        <w:t>’</w:t>
      </w:r>
      <w:r>
        <w:rPr>
          <w:rFonts w:cs="Arial"/>
          <w:color w:val="000000" w:themeColor="text1"/>
          <w:lang w:val="fr-FR"/>
        </w:rPr>
        <w:t xml:space="preserve">espèce sauvage cible en encourageant ou en augmentant la sensibilisation, la bonne intendance et la responsabilité, les avantages économiques, une alternative aux utilisations consommatrices létales (braconnage, pêche, chasse à la baleine) et les possibilités de recherche (par exemple, </w:t>
      </w:r>
      <w:proofErr w:type="spellStart"/>
      <w:r>
        <w:rPr>
          <w:rFonts w:cs="Arial"/>
          <w:color w:val="000000" w:themeColor="text1"/>
          <w:lang w:val="fr-FR"/>
        </w:rPr>
        <w:t>Hoyt</w:t>
      </w:r>
      <w:proofErr w:type="spellEnd"/>
      <w:r>
        <w:rPr>
          <w:rFonts w:cs="Arial"/>
          <w:color w:val="000000" w:themeColor="text1"/>
          <w:lang w:val="fr-FR"/>
        </w:rPr>
        <w:t xml:space="preserve">, 2018; </w:t>
      </w:r>
      <w:proofErr w:type="spellStart"/>
      <w:r>
        <w:rPr>
          <w:rFonts w:cs="Arial"/>
          <w:color w:val="000000" w:themeColor="text1"/>
          <w:lang w:val="fr-FR"/>
        </w:rPr>
        <w:t>Topelko</w:t>
      </w:r>
      <w:proofErr w:type="spellEnd"/>
      <w:r>
        <w:rPr>
          <w:rFonts w:cs="Arial"/>
          <w:color w:val="000000" w:themeColor="text1"/>
          <w:lang w:val="fr-FR"/>
        </w:rPr>
        <w:t xml:space="preserve"> et </w:t>
      </w:r>
      <w:proofErr w:type="spellStart"/>
      <w:r>
        <w:rPr>
          <w:rFonts w:cs="Arial"/>
          <w:color w:val="000000" w:themeColor="text1"/>
          <w:lang w:val="fr-FR"/>
        </w:rPr>
        <w:t>Dearden</w:t>
      </w:r>
      <w:proofErr w:type="spellEnd"/>
      <w:r>
        <w:rPr>
          <w:rFonts w:cs="Arial"/>
          <w:color w:val="000000" w:themeColor="text1"/>
          <w:lang w:val="fr-FR"/>
        </w:rPr>
        <w:t>, 2005). Cependant, les risques biologiques et anthropocentriques de cette activité suscitent de plus en plus d</w:t>
      </w:r>
      <w:r w:rsidR="00381F86">
        <w:rPr>
          <w:rFonts w:cs="Arial"/>
          <w:color w:val="000000" w:themeColor="text1"/>
          <w:lang w:val="fr-FR"/>
        </w:rPr>
        <w:t>’</w:t>
      </w:r>
      <w:r>
        <w:rPr>
          <w:rFonts w:cs="Arial"/>
          <w:color w:val="000000" w:themeColor="text1"/>
          <w:lang w:val="fr-FR"/>
        </w:rPr>
        <w:t xml:space="preserve">inquiétudes sur: </w:t>
      </w:r>
    </w:p>
    <w:p w14:paraId="03FB6F14" w14:textId="77777777" w:rsidR="006037E9" w:rsidRPr="006037E9" w:rsidRDefault="006037E9" w:rsidP="00F12ABB">
      <w:pPr>
        <w:snapToGrid w:val="0"/>
        <w:spacing w:after="0" w:line="240" w:lineRule="auto"/>
        <w:jc w:val="both"/>
        <w:rPr>
          <w:rFonts w:cs="Arial"/>
          <w:color w:val="000000" w:themeColor="text1"/>
          <w:lang w:val="fr-FR"/>
        </w:rPr>
      </w:pPr>
    </w:p>
    <w:p w14:paraId="5FE10A89" w14:textId="1E527A98" w:rsidR="006037E9" w:rsidRPr="006037E9" w:rsidRDefault="006037E9" w:rsidP="006C682F">
      <w:pPr>
        <w:pStyle w:val="ListParagraph"/>
        <w:numPr>
          <w:ilvl w:val="0"/>
          <w:numId w:val="7"/>
        </w:numPr>
        <w:snapToGrid w:val="0"/>
        <w:spacing w:after="0" w:line="240" w:lineRule="auto"/>
        <w:ind w:left="924" w:hanging="357"/>
        <w:contextualSpacing w:val="0"/>
        <w:jc w:val="both"/>
        <w:rPr>
          <w:rFonts w:cs="Arial"/>
          <w:b/>
          <w:bCs/>
          <w:color w:val="000000" w:themeColor="text1"/>
          <w:lang w:val="fr-FR"/>
        </w:rPr>
      </w:pPr>
      <w:r>
        <w:rPr>
          <w:rFonts w:cs="Arial"/>
          <w:b/>
          <w:bCs/>
          <w:color w:val="000000" w:themeColor="text1"/>
          <w:lang w:val="fr-FR"/>
        </w:rPr>
        <w:t xml:space="preserve">La conservation </w:t>
      </w:r>
      <w:r>
        <w:rPr>
          <w:rFonts w:cs="Arial"/>
          <w:color w:val="000000" w:themeColor="text1"/>
          <w:lang w:val="fr-FR"/>
        </w:rPr>
        <w:t>(au niveau de la population), ou la mise en danger des populations causée par les effets néfastes des perturbations sur les comportements importants pour la survie ou la reproduction, à savoir l</w:t>
      </w:r>
      <w:r w:rsidR="00381F86">
        <w:rPr>
          <w:rFonts w:cs="Arial"/>
          <w:color w:val="000000" w:themeColor="text1"/>
          <w:lang w:val="fr-FR"/>
        </w:rPr>
        <w:t>’</w:t>
      </w:r>
      <w:r>
        <w:rPr>
          <w:rFonts w:cs="Arial"/>
          <w:color w:val="000000" w:themeColor="text1"/>
          <w:lang w:val="fr-FR"/>
        </w:rPr>
        <w:t>accouplement, l</w:t>
      </w:r>
      <w:r w:rsidR="00381F86">
        <w:rPr>
          <w:rFonts w:cs="Arial"/>
          <w:color w:val="000000" w:themeColor="text1"/>
          <w:lang w:val="fr-FR"/>
        </w:rPr>
        <w:t>’</w:t>
      </w:r>
      <w:r>
        <w:rPr>
          <w:rFonts w:cs="Arial"/>
          <w:color w:val="000000" w:themeColor="text1"/>
          <w:lang w:val="fr-FR"/>
        </w:rPr>
        <w:t>allaitement, l</w:t>
      </w:r>
      <w:r w:rsidR="00381F86">
        <w:rPr>
          <w:rFonts w:cs="Arial"/>
          <w:color w:val="000000" w:themeColor="text1"/>
          <w:lang w:val="fr-FR"/>
        </w:rPr>
        <w:t>’</w:t>
      </w:r>
      <w:r>
        <w:rPr>
          <w:rFonts w:cs="Arial"/>
          <w:color w:val="000000" w:themeColor="text1"/>
          <w:lang w:val="fr-FR"/>
        </w:rPr>
        <w:t>alimentation et la défense. Les indicateurs permettant d</w:t>
      </w:r>
      <w:r w:rsidR="00381F86">
        <w:rPr>
          <w:rFonts w:cs="Arial"/>
          <w:color w:val="000000" w:themeColor="text1"/>
          <w:lang w:val="fr-FR"/>
        </w:rPr>
        <w:t>’</w:t>
      </w:r>
      <w:r>
        <w:rPr>
          <w:rFonts w:cs="Arial"/>
          <w:color w:val="000000" w:themeColor="text1"/>
          <w:lang w:val="fr-FR"/>
        </w:rPr>
        <w:t>évaluer l</w:t>
      </w:r>
      <w:r w:rsidR="00381F86">
        <w:rPr>
          <w:rFonts w:cs="Arial"/>
          <w:color w:val="000000" w:themeColor="text1"/>
          <w:lang w:val="fr-FR"/>
        </w:rPr>
        <w:t>’</w:t>
      </w:r>
      <w:r>
        <w:rPr>
          <w:rFonts w:cs="Arial"/>
          <w:color w:val="000000" w:themeColor="text1"/>
          <w:lang w:val="fr-FR"/>
        </w:rPr>
        <w:t>état de conservation d</w:t>
      </w:r>
      <w:r w:rsidR="00381F86">
        <w:rPr>
          <w:rFonts w:cs="Arial"/>
          <w:color w:val="000000" w:themeColor="text1"/>
          <w:lang w:val="fr-FR"/>
        </w:rPr>
        <w:t>’</w:t>
      </w:r>
      <w:r>
        <w:rPr>
          <w:rFonts w:cs="Arial"/>
          <w:color w:val="000000" w:themeColor="text1"/>
          <w:lang w:val="fr-FR"/>
        </w:rPr>
        <w:t xml:space="preserve">une population sont le taux de survie, le taux de reproduction et la taille de la population, ainsi que leurs tendances dans le temps (par exemple, </w:t>
      </w:r>
      <w:proofErr w:type="spellStart"/>
      <w:r>
        <w:rPr>
          <w:rFonts w:cs="Arial"/>
          <w:color w:val="000000" w:themeColor="text1"/>
          <w:lang w:val="fr-FR"/>
        </w:rPr>
        <w:t>Bejder</w:t>
      </w:r>
      <w:proofErr w:type="spellEnd"/>
      <w:r>
        <w:rPr>
          <w:rFonts w:cs="Arial"/>
          <w:color w:val="000000" w:themeColor="text1"/>
          <w:lang w:val="fr-FR"/>
        </w:rPr>
        <w:t xml:space="preserve"> </w:t>
      </w:r>
      <w:r>
        <w:rPr>
          <w:color w:val="000000" w:themeColor="text1"/>
          <w:lang w:val="fr-FR"/>
        </w:rPr>
        <w:t>et al.</w:t>
      </w:r>
      <w:r>
        <w:rPr>
          <w:rFonts w:cs="Arial"/>
          <w:color w:val="000000" w:themeColor="text1"/>
          <w:lang w:val="fr-FR"/>
        </w:rPr>
        <w:t xml:space="preserve">, 2006; </w:t>
      </w:r>
      <w:proofErr w:type="spellStart"/>
      <w:r>
        <w:rPr>
          <w:rFonts w:cs="Arial"/>
          <w:color w:val="000000" w:themeColor="text1"/>
          <w:lang w:val="fr-FR"/>
        </w:rPr>
        <w:t>Filby</w:t>
      </w:r>
      <w:proofErr w:type="spellEnd"/>
      <w:r>
        <w:rPr>
          <w:rFonts w:cs="Arial"/>
          <w:color w:val="000000" w:themeColor="text1"/>
          <w:lang w:val="fr-FR"/>
        </w:rPr>
        <w:t xml:space="preserve"> </w:t>
      </w:r>
      <w:r>
        <w:rPr>
          <w:color w:val="000000" w:themeColor="text1"/>
          <w:lang w:val="fr-FR"/>
        </w:rPr>
        <w:t>et al.</w:t>
      </w:r>
      <w:r>
        <w:rPr>
          <w:rFonts w:cs="Arial"/>
          <w:color w:val="000000" w:themeColor="text1"/>
          <w:lang w:val="fr-FR"/>
        </w:rPr>
        <w:t xml:space="preserve">, 2014). </w:t>
      </w:r>
    </w:p>
    <w:p w14:paraId="575E136B" w14:textId="77777777" w:rsidR="006037E9" w:rsidRPr="006037E9" w:rsidRDefault="006037E9" w:rsidP="00F12ABB">
      <w:pPr>
        <w:pStyle w:val="ListParagraph"/>
        <w:snapToGrid w:val="0"/>
        <w:spacing w:after="0" w:line="240" w:lineRule="auto"/>
        <w:ind w:left="763"/>
        <w:contextualSpacing w:val="0"/>
        <w:jc w:val="both"/>
        <w:rPr>
          <w:rFonts w:cs="Arial"/>
          <w:b/>
          <w:bCs/>
          <w:color w:val="000000" w:themeColor="text1"/>
          <w:lang w:val="fr-FR"/>
        </w:rPr>
      </w:pPr>
    </w:p>
    <w:p w14:paraId="4F1BCE0E" w14:textId="551EDBE6" w:rsidR="006037E9" w:rsidRPr="003853E4" w:rsidRDefault="006037E9" w:rsidP="006C682F">
      <w:pPr>
        <w:pStyle w:val="ListParagraph"/>
        <w:numPr>
          <w:ilvl w:val="0"/>
          <w:numId w:val="7"/>
        </w:numPr>
        <w:snapToGrid w:val="0"/>
        <w:spacing w:after="0" w:line="240" w:lineRule="auto"/>
        <w:ind w:left="924" w:hanging="357"/>
        <w:contextualSpacing w:val="0"/>
        <w:jc w:val="both"/>
        <w:rPr>
          <w:rFonts w:cs="Arial"/>
          <w:b/>
          <w:bCs/>
          <w:color w:val="000000" w:themeColor="text1"/>
          <w:lang w:val="fr-FR"/>
        </w:rPr>
      </w:pPr>
      <w:r>
        <w:rPr>
          <w:rFonts w:cs="Arial"/>
          <w:b/>
          <w:bCs/>
          <w:color w:val="000000" w:themeColor="text1"/>
          <w:lang w:val="fr-FR"/>
        </w:rPr>
        <w:t>Les processus écologiques plus larges</w:t>
      </w:r>
      <w:r>
        <w:rPr>
          <w:rFonts w:cs="Arial"/>
          <w:color w:val="000000" w:themeColor="text1"/>
          <w:lang w:val="fr-FR"/>
        </w:rPr>
        <w:t xml:space="preserve">, ou les effets en cascade directs et indirects que les interactions avec les individus et les populations cibles ont sur les espèces, les habitats, les processus, les écosystèmes et les communautés non ciblés (par exemple, Meyer </w:t>
      </w:r>
      <w:r>
        <w:rPr>
          <w:color w:val="000000" w:themeColor="text1"/>
          <w:lang w:val="fr-FR"/>
        </w:rPr>
        <w:t>et al.</w:t>
      </w:r>
      <w:r>
        <w:rPr>
          <w:rFonts w:cs="Arial"/>
          <w:color w:val="000000" w:themeColor="text1"/>
          <w:lang w:val="fr-FR"/>
        </w:rPr>
        <w:t xml:space="preserve">, 2020; </w:t>
      </w:r>
      <w:proofErr w:type="spellStart"/>
      <w:r>
        <w:rPr>
          <w:rFonts w:cs="Arial"/>
          <w:color w:val="000000" w:themeColor="text1"/>
          <w:lang w:val="fr-FR"/>
        </w:rPr>
        <w:t>Milazzo</w:t>
      </w:r>
      <w:proofErr w:type="spellEnd"/>
      <w:r>
        <w:rPr>
          <w:rFonts w:cs="Arial"/>
          <w:color w:val="000000" w:themeColor="text1"/>
          <w:lang w:val="fr-FR"/>
        </w:rPr>
        <w:t xml:space="preserve"> </w:t>
      </w:r>
      <w:r>
        <w:rPr>
          <w:color w:val="000000" w:themeColor="text1"/>
          <w:lang w:val="fr-FR"/>
        </w:rPr>
        <w:t>et al.</w:t>
      </w:r>
      <w:r>
        <w:rPr>
          <w:rFonts w:cs="Arial"/>
          <w:color w:val="000000" w:themeColor="text1"/>
          <w:lang w:val="fr-FR"/>
        </w:rPr>
        <w:t>, 2005).</w:t>
      </w:r>
    </w:p>
    <w:p w14:paraId="78BCD549" w14:textId="77777777" w:rsidR="006037E9" w:rsidRPr="006037E9" w:rsidRDefault="006037E9" w:rsidP="00F12ABB">
      <w:pPr>
        <w:pStyle w:val="ListParagraph"/>
        <w:spacing w:after="0" w:line="240" w:lineRule="auto"/>
        <w:contextualSpacing w:val="0"/>
        <w:rPr>
          <w:rFonts w:cs="Arial"/>
          <w:b/>
          <w:bCs/>
          <w:color w:val="000000" w:themeColor="text1"/>
          <w:lang w:val="fr-FR"/>
        </w:rPr>
      </w:pPr>
    </w:p>
    <w:p w14:paraId="7F4F486D" w14:textId="0F1AB4EE" w:rsidR="006037E9" w:rsidRPr="006037E9" w:rsidRDefault="006037E9" w:rsidP="006C682F">
      <w:pPr>
        <w:pStyle w:val="ListParagraph"/>
        <w:numPr>
          <w:ilvl w:val="0"/>
          <w:numId w:val="7"/>
        </w:numPr>
        <w:snapToGrid w:val="0"/>
        <w:spacing w:after="0" w:line="240" w:lineRule="auto"/>
        <w:ind w:left="924" w:hanging="357"/>
        <w:contextualSpacing w:val="0"/>
        <w:jc w:val="both"/>
        <w:rPr>
          <w:rFonts w:cs="Arial"/>
          <w:b/>
          <w:bCs/>
          <w:color w:val="000000" w:themeColor="text1"/>
          <w:lang w:val="fr-FR"/>
        </w:rPr>
      </w:pPr>
      <w:r>
        <w:rPr>
          <w:rFonts w:cs="Arial"/>
          <w:b/>
          <w:bCs/>
          <w:color w:val="000000" w:themeColor="text1"/>
          <w:lang w:val="fr-FR"/>
        </w:rPr>
        <w:t>Le bien-être animal</w:t>
      </w:r>
      <w:r>
        <w:rPr>
          <w:rFonts w:cs="Arial"/>
          <w:b/>
          <w:color w:val="000000" w:themeColor="text1"/>
          <w:lang w:val="fr-FR"/>
        </w:rPr>
        <w:t xml:space="preserve"> </w:t>
      </w:r>
      <w:r>
        <w:rPr>
          <w:rFonts w:cs="Arial"/>
          <w:bCs/>
          <w:color w:val="000000" w:themeColor="text1"/>
          <w:lang w:val="fr-FR"/>
        </w:rPr>
        <w:t xml:space="preserve">désigne </w:t>
      </w:r>
      <w:r>
        <w:rPr>
          <w:rFonts w:cs="Arial"/>
          <w:color w:val="000000"/>
          <w:lang w:val="fr-FR"/>
        </w:rPr>
        <w:t>l</w:t>
      </w:r>
      <w:r w:rsidR="00381F86">
        <w:rPr>
          <w:rFonts w:cs="Arial"/>
          <w:color w:val="000000"/>
          <w:lang w:val="fr-FR"/>
        </w:rPr>
        <w:t>’</w:t>
      </w:r>
      <w:r>
        <w:rPr>
          <w:rFonts w:cs="Arial"/>
          <w:color w:val="000000"/>
          <w:lang w:val="fr-FR"/>
        </w:rPr>
        <w:t>état physique et mental d</w:t>
      </w:r>
      <w:r w:rsidR="00381F86">
        <w:rPr>
          <w:rFonts w:cs="Arial"/>
          <w:color w:val="000000"/>
          <w:lang w:val="fr-FR"/>
        </w:rPr>
        <w:t>’</w:t>
      </w:r>
      <w:r>
        <w:rPr>
          <w:rFonts w:cs="Arial"/>
          <w:color w:val="000000"/>
          <w:lang w:val="fr-FR"/>
        </w:rPr>
        <w:t>un animal en relation avec les conditions dans lesquelles il vit et meurt (WOAH, 2022).</w:t>
      </w:r>
      <w:r>
        <w:rPr>
          <w:rFonts w:cs="Arial"/>
          <w:color w:val="000000" w:themeColor="text1"/>
          <w:lang w:val="fr-FR"/>
        </w:rPr>
        <w:t xml:space="preserve"> Les indicateurs de l</w:t>
      </w:r>
      <w:r w:rsidR="00381F86">
        <w:rPr>
          <w:rFonts w:cs="Arial"/>
          <w:color w:val="000000" w:themeColor="text1"/>
          <w:lang w:val="fr-FR"/>
        </w:rPr>
        <w:t>’</w:t>
      </w:r>
      <w:r>
        <w:rPr>
          <w:rFonts w:cs="Arial"/>
          <w:color w:val="000000" w:themeColor="text1"/>
          <w:lang w:val="fr-FR"/>
        </w:rPr>
        <w:t>impact des perturbations sur les animaux comprennent les réactions à court et à long terme aux niveaux comportemental, histologique, biochimique, physiologique et/ou écologique.</w:t>
      </w:r>
    </w:p>
    <w:p w14:paraId="1F9A87FE" w14:textId="77777777" w:rsidR="006037E9" w:rsidRPr="006037E9" w:rsidRDefault="006037E9" w:rsidP="00F12ABB">
      <w:pPr>
        <w:pStyle w:val="ListParagraph"/>
        <w:spacing w:after="0" w:line="240" w:lineRule="auto"/>
        <w:contextualSpacing w:val="0"/>
        <w:rPr>
          <w:rFonts w:cs="Arial"/>
          <w:b/>
          <w:bCs/>
          <w:color w:val="000000" w:themeColor="text1"/>
          <w:lang w:val="fr-FR"/>
        </w:rPr>
      </w:pPr>
    </w:p>
    <w:p w14:paraId="065FE1A3" w14:textId="3980FF33" w:rsidR="006037E9" w:rsidRPr="006037E9" w:rsidRDefault="006037E9" w:rsidP="006C682F">
      <w:pPr>
        <w:pStyle w:val="ListParagraph"/>
        <w:numPr>
          <w:ilvl w:val="0"/>
          <w:numId w:val="7"/>
        </w:numPr>
        <w:snapToGrid w:val="0"/>
        <w:spacing w:after="0" w:line="240" w:lineRule="auto"/>
        <w:ind w:left="924" w:hanging="357"/>
        <w:contextualSpacing w:val="0"/>
        <w:jc w:val="both"/>
        <w:rPr>
          <w:rFonts w:cs="Arial"/>
          <w:b/>
          <w:bCs/>
          <w:color w:val="000000" w:themeColor="text1"/>
          <w:lang w:val="fr-FR"/>
        </w:rPr>
      </w:pPr>
      <w:r>
        <w:rPr>
          <w:rFonts w:cs="Arial"/>
          <w:b/>
          <w:bCs/>
          <w:color w:val="000000" w:themeColor="text1"/>
          <w:lang w:val="fr-FR"/>
        </w:rPr>
        <w:t>La sécurité humaine</w:t>
      </w:r>
      <w:r>
        <w:rPr>
          <w:rFonts w:cs="Arial"/>
          <w:color w:val="000000" w:themeColor="text1"/>
          <w:lang w:val="fr-FR"/>
        </w:rPr>
        <w:t>, ou le risque de blessures et de préjudice pour les participants humains aux interactions, qui peuvent être causés par l</w:t>
      </w:r>
      <w:r w:rsidR="00381F86">
        <w:rPr>
          <w:rFonts w:cs="Arial"/>
          <w:color w:val="000000" w:themeColor="text1"/>
          <w:lang w:val="fr-FR"/>
        </w:rPr>
        <w:t>’</w:t>
      </w:r>
      <w:r>
        <w:rPr>
          <w:rFonts w:cs="Arial"/>
          <w:color w:val="000000" w:themeColor="text1"/>
          <w:lang w:val="fr-FR"/>
        </w:rPr>
        <w:t>espèce sauvage cible (par exemple, morsures, zoonoses), l</w:t>
      </w:r>
      <w:r w:rsidR="00381F86">
        <w:rPr>
          <w:rFonts w:cs="Arial"/>
          <w:color w:val="000000" w:themeColor="text1"/>
          <w:lang w:val="fr-FR"/>
        </w:rPr>
        <w:t>’</w:t>
      </w:r>
      <w:r>
        <w:rPr>
          <w:rFonts w:cs="Arial"/>
          <w:color w:val="000000" w:themeColor="text1"/>
          <w:lang w:val="fr-FR"/>
        </w:rPr>
        <w:t>exposition aux conditions sauvages, la logistique des opérations ou d</w:t>
      </w:r>
      <w:r w:rsidR="00381F86">
        <w:rPr>
          <w:rFonts w:cs="Arial"/>
          <w:color w:val="000000" w:themeColor="text1"/>
          <w:lang w:val="fr-FR"/>
        </w:rPr>
        <w:t>’</w:t>
      </w:r>
      <w:r>
        <w:rPr>
          <w:rFonts w:cs="Arial"/>
          <w:color w:val="000000" w:themeColor="text1"/>
          <w:lang w:val="fr-FR"/>
        </w:rPr>
        <w:t xml:space="preserve">autres participants humains (par exemple, Cisneros-Montemayor </w:t>
      </w:r>
      <w:r>
        <w:rPr>
          <w:color w:val="000000" w:themeColor="text1"/>
          <w:lang w:val="fr-FR"/>
        </w:rPr>
        <w:t>et al.</w:t>
      </w:r>
      <w:r>
        <w:rPr>
          <w:rFonts w:cs="Arial"/>
          <w:color w:val="000000" w:themeColor="text1"/>
          <w:lang w:val="fr-FR"/>
        </w:rPr>
        <w:t xml:space="preserve">, 2020; </w:t>
      </w:r>
      <w:proofErr w:type="spellStart"/>
      <w:r>
        <w:rPr>
          <w:rFonts w:cs="Arial"/>
          <w:color w:val="000000" w:themeColor="text1"/>
          <w:lang w:val="fr-FR"/>
        </w:rPr>
        <w:t>Sprogis</w:t>
      </w:r>
      <w:proofErr w:type="spellEnd"/>
      <w:r>
        <w:rPr>
          <w:rFonts w:cs="Arial"/>
          <w:color w:val="000000" w:themeColor="text1"/>
          <w:lang w:val="fr-FR"/>
        </w:rPr>
        <w:t xml:space="preserve"> </w:t>
      </w:r>
      <w:r>
        <w:rPr>
          <w:color w:val="000000" w:themeColor="text1"/>
          <w:lang w:val="fr-FR"/>
        </w:rPr>
        <w:t>et al.</w:t>
      </w:r>
      <w:r>
        <w:rPr>
          <w:rFonts w:cs="Arial"/>
          <w:color w:val="000000" w:themeColor="text1"/>
          <w:lang w:val="fr-FR"/>
        </w:rPr>
        <w:t>, 2020).</w:t>
      </w:r>
    </w:p>
    <w:p w14:paraId="275FCCD5" w14:textId="77777777" w:rsidR="006037E9" w:rsidRPr="006037E9" w:rsidRDefault="006037E9" w:rsidP="00F12ABB">
      <w:pPr>
        <w:pStyle w:val="ListParagraph"/>
        <w:snapToGrid w:val="0"/>
        <w:spacing w:after="0" w:line="240" w:lineRule="auto"/>
        <w:ind w:left="0"/>
        <w:contextualSpacing w:val="0"/>
        <w:jc w:val="both"/>
        <w:rPr>
          <w:rFonts w:cs="Arial"/>
          <w:color w:val="000000" w:themeColor="text1"/>
          <w:lang w:val="fr-FR"/>
        </w:rPr>
      </w:pPr>
    </w:p>
    <w:p w14:paraId="2141DE13" w14:textId="03FEC03B" w:rsidR="006037E9" w:rsidRPr="006037E9" w:rsidRDefault="006037E9" w:rsidP="00F12ABB">
      <w:pPr>
        <w:pStyle w:val="ListParagraph"/>
        <w:snapToGrid w:val="0"/>
        <w:spacing w:after="0" w:line="240" w:lineRule="auto"/>
        <w:ind w:left="0"/>
        <w:contextualSpacing w:val="0"/>
        <w:jc w:val="both"/>
        <w:rPr>
          <w:rFonts w:cs="Arial"/>
          <w:color w:val="000000" w:themeColor="text1"/>
          <w:lang w:val="fr-FR"/>
        </w:rPr>
      </w:pPr>
      <w:r>
        <w:rPr>
          <w:rFonts w:cs="Arial"/>
          <w:color w:val="000000" w:themeColor="text1"/>
          <w:lang w:val="fr-FR"/>
        </w:rPr>
        <w:t>Actuellement, les éléments suivants sont considérés comme les principaux défis à relever pour une gestion efficace des interactions dans l</w:t>
      </w:r>
      <w:r w:rsidR="00381F86">
        <w:rPr>
          <w:rFonts w:cs="Arial"/>
          <w:color w:val="000000" w:themeColor="text1"/>
          <w:lang w:val="fr-FR"/>
        </w:rPr>
        <w:t>’</w:t>
      </w:r>
      <w:r>
        <w:rPr>
          <w:rFonts w:cs="Arial"/>
          <w:color w:val="000000" w:themeColor="text1"/>
          <w:lang w:val="fr-FR"/>
        </w:rPr>
        <w:t>eau:</w:t>
      </w:r>
    </w:p>
    <w:p w14:paraId="76F13872" w14:textId="77777777" w:rsidR="006037E9" w:rsidRPr="006037E9" w:rsidRDefault="006037E9" w:rsidP="00F12ABB">
      <w:pPr>
        <w:pStyle w:val="ListParagraph"/>
        <w:snapToGrid w:val="0"/>
        <w:spacing w:after="0" w:line="240" w:lineRule="auto"/>
        <w:ind w:left="0"/>
        <w:contextualSpacing w:val="0"/>
        <w:jc w:val="both"/>
        <w:rPr>
          <w:rFonts w:cs="Arial"/>
          <w:color w:val="000000" w:themeColor="text1"/>
          <w:lang w:val="fr-FR"/>
        </w:rPr>
      </w:pPr>
    </w:p>
    <w:p w14:paraId="1F0F5A70" w14:textId="7DE11189" w:rsidR="006037E9" w:rsidRPr="006037E9" w:rsidRDefault="006037E9" w:rsidP="006C682F">
      <w:pPr>
        <w:pStyle w:val="ListParagraph"/>
        <w:numPr>
          <w:ilvl w:val="0"/>
          <w:numId w:val="9"/>
        </w:numPr>
        <w:autoSpaceDE w:val="0"/>
        <w:autoSpaceDN w:val="0"/>
        <w:adjustRightInd w:val="0"/>
        <w:snapToGrid w:val="0"/>
        <w:spacing w:after="0" w:line="240" w:lineRule="auto"/>
        <w:ind w:left="924" w:hanging="357"/>
        <w:contextualSpacing w:val="0"/>
        <w:jc w:val="both"/>
        <w:rPr>
          <w:rFonts w:cs="Arial"/>
          <w:color w:val="000000"/>
          <w:lang w:val="fr-FR"/>
        </w:rPr>
      </w:pPr>
      <w:r>
        <w:rPr>
          <w:rFonts w:cs="Arial"/>
          <w:b/>
          <w:bCs/>
          <w:color w:val="000000" w:themeColor="text1"/>
          <w:lang w:val="fr-FR"/>
        </w:rPr>
        <w:lastRenderedPageBreak/>
        <w:t xml:space="preserve">Cadres de gestion manquants ou médiocres. </w:t>
      </w:r>
      <w:r>
        <w:rPr>
          <w:rFonts w:cs="Arial"/>
          <w:color w:val="000000" w:themeColor="text1"/>
          <w:lang w:val="fr-FR"/>
        </w:rPr>
        <w:t>Les interactions non réglementées, mal ou non gérées dans l</w:t>
      </w:r>
      <w:r w:rsidR="00381F86">
        <w:rPr>
          <w:rFonts w:cs="Arial"/>
          <w:color w:val="000000" w:themeColor="text1"/>
          <w:lang w:val="fr-FR"/>
        </w:rPr>
        <w:t>’</w:t>
      </w:r>
      <w:r>
        <w:rPr>
          <w:rFonts w:cs="Arial"/>
          <w:color w:val="000000" w:themeColor="text1"/>
          <w:lang w:val="fr-FR"/>
        </w:rPr>
        <w:t>eau sont plus susceptibles de conduire à des approches invasives, non informées et non contrôlées des animaux, ce qui signifie que ceux-ci sont plus susceptibles de nuire au bien-être et à la conservation que de bénéficier des avantages potentiels de l</w:t>
      </w:r>
      <w:r w:rsidR="00381F86">
        <w:rPr>
          <w:rFonts w:cs="Arial"/>
          <w:color w:val="000000" w:themeColor="text1"/>
          <w:lang w:val="fr-FR"/>
        </w:rPr>
        <w:t>’</w:t>
      </w:r>
      <w:r>
        <w:rPr>
          <w:rFonts w:cs="Arial"/>
          <w:color w:val="000000" w:themeColor="text1"/>
          <w:lang w:val="fr-FR"/>
        </w:rPr>
        <w:t xml:space="preserve">activité en matière de conservation </w:t>
      </w:r>
    </w:p>
    <w:p w14:paraId="2B0D3941" w14:textId="77777777" w:rsidR="006037E9" w:rsidRPr="006037E9" w:rsidRDefault="006037E9" w:rsidP="006C682F">
      <w:pPr>
        <w:pStyle w:val="ListParagraph"/>
        <w:autoSpaceDE w:val="0"/>
        <w:autoSpaceDN w:val="0"/>
        <w:adjustRightInd w:val="0"/>
        <w:snapToGrid w:val="0"/>
        <w:spacing w:after="0" w:line="240" w:lineRule="auto"/>
        <w:ind w:left="567"/>
        <w:contextualSpacing w:val="0"/>
        <w:jc w:val="both"/>
        <w:rPr>
          <w:rFonts w:cs="Arial"/>
          <w:color w:val="000000"/>
          <w:lang w:val="fr-FR"/>
        </w:rPr>
      </w:pPr>
    </w:p>
    <w:p w14:paraId="355A3FCA" w14:textId="5571122D" w:rsidR="006037E9" w:rsidRPr="006037E9" w:rsidRDefault="006037E9" w:rsidP="006C682F">
      <w:pPr>
        <w:pStyle w:val="ListParagraph"/>
        <w:numPr>
          <w:ilvl w:val="0"/>
          <w:numId w:val="9"/>
        </w:numPr>
        <w:autoSpaceDE w:val="0"/>
        <w:autoSpaceDN w:val="0"/>
        <w:adjustRightInd w:val="0"/>
        <w:snapToGrid w:val="0"/>
        <w:spacing w:after="0" w:line="240" w:lineRule="auto"/>
        <w:ind w:left="924" w:hanging="357"/>
        <w:contextualSpacing w:val="0"/>
        <w:jc w:val="both"/>
        <w:rPr>
          <w:rFonts w:cs="Arial"/>
          <w:color w:val="000000"/>
          <w:lang w:val="fr-FR"/>
        </w:rPr>
      </w:pPr>
      <w:r>
        <w:rPr>
          <w:rFonts w:cs="Arial"/>
          <w:b/>
          <w:bCs/>
          <w:color w:val="000000" w:themeColor="text1"/>
          <w:lang w:val="fr-FR"/>
        </w:rPr>
        <w:t>Manque d</w:t>
      </w:r>
      <w:r w:rsidR="00381F86">
        <w:rPr>
          <w:rFonts w:cs="Arial"/>
          <w:b/>
          <w:bCs/>
          <w:color w:val="000000" w:themeColor="text1"/>
          <w:lang w:val="fr-FR"/>
        </w:rPr>
        <w:t>’</w:t>
      </w:r>
      <w:r>
        <w:rPr>
          <w:rFonts w:cs="Arial"/>
          <w:b/>
          <w:bCs/>
          <w:color w:val="000000" w:themeColor="text1"/>
          <w:lang w:val="fr-FR"/>
        </w:rPr>
        <w:t>application de la réglementation et de mise en œuvre des meilleures pratiques</w:t>
      </w:r>
      <w:r>
        <w:rPr>
          <w:rFonts w:cs="Arial"/>
          <w:color w:val="000000" w:themeColor="text1"/>
          <w:lang w:val="fr-FR"/>
        </w:rPr>
        <w:t>. Les interactions récréatives dans l</w:t>
      </w:r>
      <w:r w:rsidR="00381F86">
        <w:rPr>
          <w:rFonts w:cs="Arial"/>
          <w:color w:val="000000" w:themeColor="text1"/>
          <w:lang w:val="fr-FR"/>
        </w:rPr>
        <w:t>’</w:t>
      </w:r>
      <w:r>
        <w:rPr>
          <w:rFonts w:cs="Arial"/>
          <w:color w:val="000000" w:themeColor="text1"/>
          <w:lang w:val="fr-FR"/>
        </w:rPr>
        <w:t>eau montrent généralement une faible conformité aux réglementations, qu</w:t>
      </w:r>
      <w:r w:rsidR="00381F86">
        <w:rPr>
          <w:rFonts w:cs="Arial"/>
          <w:color w:val="000000" w:themeColor="text1"/>
          <w:lang w:val="fr-FR"/>
        </w:rPr>
        <w:t>’</w:t>
      </w:r>
      <w:r>
        <w:rPr>
          <w:rFonts w:cs="Arial"/>
          <w:color w:val="000000" w:themeColor="text1"/>
          <w:lang w:val="fr-FR"/>
        </w:rPr>
        <w:t xml:space="preserve">elle soit délibérée ou accidentelle (par exemple, </w:t>
      </w:r>
      <w:proofErr w:type="spellStart"/>
      <w:r>
        <w:rPr>
          <w:rFonts w:cs="Arial"/>
          <w:color w:val="000000" w:themeColor="text1"/>
          <w:lang w:val="fr-FR"/>
        </w:rPr>
        <w:t>Schofield</w:t>
      </w:r>
      <w:proofErr w:type="spellEnd"/>
      <w:r>
        <w:rPr>
          <w:rFonts w:cs="Arial"/>
          <w:color w:val="000000" w:themeColor="text1"/>
          <w:lang w:val="fr-FR"/>
        </w:rPr>
        <w:t xml:space="preserve"> </w:t>
      </w:r>
      <w:r>
        <w:rPr>
          <w:color w:val="000000" w:themeColor="text1"/>
          <w:lang w:val="fr-FR"/>
        </w:rPr>
        <w:t>et al.</w:t>
      </w:r>
      <w:r>
        <w:rPr>
          <w:rFonts w:cs="Arial"/>
          <w:color w:val="000000" w:themeColor="text1"/>
          <w:lang w:val="fr-FR"/>
        </w:rPr>
        <w:t xml:space="preserve">, 2015; </w:t>
      </w:r>
      <w:proofErr w:type="spellStart"/>
      <w:r>
        <w:rPr>
          <w:rFonts w:cs="Arial"/>
          <w:color w:val="000000" w:themeColor="text1"/>
          <w:lang w:val="fr-FR"/>
        </w:rPr>
        <w:t>Scarpaci</w:t>
      </w:r>
      <w:proofErr w:type="spellEnd"/>
      <w:r>
        <w:rPr>
          <w:rFonts w:cs="Arial"/>
          <w:color w:val="000000" w:themeColor="text1"/>
          <w:lang w:val="fr-FR"/>
        </w:rPr>
        <w:t xml:space="preserve"> </w:t>
      </w:r>
      <w:r>
        <w:rPr>
          <w:color w:val="000000" w:themeColor="text1"/>
          <w:lang w:val="fr-FR"/>
        </w:rPr>
        <w:t>et al.</w:t>
      </w:r>
      <w:r>
        <w:rPr>
          <w:rFonts w:cs="Arial"/>
          <w:color w:val="000000" w:themeColor="text1"/>
          <w:lang w:val="fr-FR"/>
        </w:rPr>
        <w:t xml:space="preserve">, 2003). Les stipulations ambiguës (par exemple, le harcèlement, Tyne </w:t>
      </w:r>
      <w:r>
        <w:rPr>
          <w:color w:val="000000" w:themeColor="text1"/>
          <w:lang w:val="fr-FR"/>
        </w:rPr>
        <w:t>et al.</w:t>
      </w:r>
      <w:r>
        <w:rPr>
          <w:rFonts w:cs="Arial"/>
          <w:color w:val="000000" w:themeColor="text1"/>
          <w:lang w:val="fr-FR"/>
        </w:rPr>
        <w:t xml:space="preserve">, 2014; </w:t>
      </w:r>
      <w:proofErr w:type="spellStart"/>
      <w:r>
        <w:rPr>
          <w:rFonts w:cs="Arial"/>
          <w:color w:val="000000" w:themeColor="text1"/>
          <w:lang w:val="fr-FR"/>
        </w:rPr>
        <w:t>Sorice</w:t>
      </w:r>
      <w:proofErr w:type="spellEnd"/>
      <w:r>
        <w:rPr>
          <w:rFonts w:cs="Arial"/>
          <w:color w:val="000000" w:themeColor="text1"/>
          <w:lang w:val="fr-FR"/>
        </w:rPr>
        <w:t xml:space="preserve"> </w:t>
      </w:r>
      <w:r>
        <w:rPr>
          <w:color w:val="000000" w:themeColor="text1"/>
          <w:lang w:val="fr-FR"/>
        </w:rPr>
        <w:t>et al.</w:t>
      </w:r>
      <w:r>
        <w:rPr>
          <w:rFonts w:cs="Arial"/>
          <w:color w:val="000000" w:themeColor="text1"/>
          <w:lang w:val="fr-FR"/>
        </w:rPr>
        <w:t>, 2003), ainsi que les défis liés à la surveillance, au contrôle et à l</w:t>
      </w:r>
      <w:r w:rsidR="00381F86">
        <w:rPr>
          <w:rFonts w:cs="Arial"/>
          <w:color w:val="000000" w:themeColor="text1"/>
          <w:lang w:val="fr-FR"/>
        </w:rPr>
        <w:t>’</w:t>
      </w:r>
      <w:r>
        <w:rPr>
          <w:rFonts w:cs="Arial"/>
          <w:color w:val="000000" w:themeColor="text1"/>
          <w:lang w:val="fr-FR"/>
        </w:rPr>
        <w:t xml:space="preserve">application des réglementations et des sanctions (par exemple, Gallagher </w:t>
      </w:r>
      <w:r>
        <w:rPr>
          <w:color w:val="000000" w:themeColor="text1"/>
          <w:lang w:val="fr-FR"/>
        </w:rPr>
        <w:t>et al.</w:t>
      </w:r>
      <w:r>
        <w:rPr>
          <w:rFonts w:cs="Arial"/>
          <w:color w:val="000000" w:themeColor="text1"/>
          <w:lang w:val="fr-FR"/>
        </w:rPr>
        <w:t xml:space="preserve">, 2015; </w:t>
      </w:r>
      <w:proofErr w:type="spellStart"/>
      <w:r>
        <w:rPr>
          <w:rFonts w:cs="Arial"/>
          <w:color w:val="000000" w:themeColor="text1"/>
          <w:lang w:val="fr-FR"/>
        </w:rPr>
        <w:t>Mustika</w:t>
      </w:r>
      <w:proofErr w:type="spellEnd"/>
      <w:r>
        <w:rPr>
          <w:rFonts w:cs="Arial"/>
          <w:color w:val="000000" w:themeColor="text1"/>
          <w:lang w:val="fr-FR"/>
        </w:rPr>
        <w:t xml:space="preserve"> </w:t>
      </w:r>
      <w:r>
        <w:rPr>
          <w:color w:val="000000" w:themeColor="text1"/>
          <w:lang w:val="fr-FR"/>
        </w:rPr>
        <w:t>et al.</w:t>
      </w:r>
      <w:r>
        <w:rPr>
          <w:rFonts w:cs="Arial"/>
          <w:color w:val="000000" w:themeColor="text1"/>
          <w:lang w:val="fr-FR"/>
        </w:rPr>
        <w:t>, 2012) sont parmi les causes de l</w:t>
      </w:r>
      <w:r w:rsidR="00381F86">
        <w:rPr>
          <w:rFonts w:cs="Arial"/>
          <w:color w:val="000000" w:themeColor="text1"/>
          <w:lang w:val="fr-FR"/>
        </w:rPr>
        <w:t>’</w:t>
      </w:r>
      <w:r>
        <w:rPr>
          <w:rFonts w:cs="Arial"/>
          <w:color w:val="000000" w:themeColor="text1"/>
          <w:lang w:val="fr-FR"/>
        </w:rPr>
        <w:t xml:space="preserve">adoption limitée. </w:t>
      </w:r>
    </w:p>
    <w:p w14:paraId="624E05AB" w14:textId="77777777" w:rsidR="006037E9" w:rsidRPr="006037E9" w:rsidRDefault="006037E9" w:rsidP="00F12ABB">
      <w:pPr>
        <w:pStyle w:val="ListParagraph"/>
        <w:spacing w:after="0" w:line="240" w:lineRule="auto"/>
        <w:contextualSpacing w:val="0"/>
        <w:rPr>
          <w:rFonts w:cs="Arial"/>
          <w:color w:val="000000"/>
          <w:lang w:val="fr-FR"/>
        </w:rPr>
      </w:pPr>
    </w:p>
    <w:p w14:paraId="663C506E" w14:textId="5CB782FA" w:rsidR="006037E9" w:rsidRPr="006037E9" w:rsidRDefault="006037E9" w:rsidP="006C682F">
      <w:pPr>
        <w:pStyle w:val="ListParagraph"/>
        <w:numPr>
          <w:ilvl w:val="0"/>
          <w:numId w:val="9"/>
        </w:numPr>
        <w:autoSpaceDE w:val="0"/>
        <w:autoSpaceDN w:val="0"/>
        <w:adjustRightInd w:val="0"/>
        <w:snapToGrid w:val="0"/>
        <w:spacing w:after="0" w:line="240" w:lineRule="auto"/>
        <w:ind w:left="924" w:hanging="357"/>
        <w:contextualSpacing w:val="0"/>
        <w:jc w:val="both"/>
        <w:rPr>
          <w:rFonts w:cs="Arial"/>
          <w:color w:val="000000"/>
          <w:lang w:val="fr-FR"/>
        </w:rPr>
      </w:pPr>
      <w:r>
        <w:rPr>
          <w:rFonts w:cs="Arial"/>
          <w:b/>
          <w:bCs/>
          <w:color w:val="000000" w:themeColor="text1"/>
          <w:lang w:val="fr-FR"/>
        </w:rPr>
        <w:t>Lacunes dans les connaissances.</w:t>
      </w:r>
      <w:r>
        <w:rPr>
          <w:rFonts w:cs="Arial"/>
          <w:color w:val="000000" w:themeColor="text1"/>
          <w:lang w:val="fr-FR"/>
        </w:rPr>
        <w:t xml:space="preserve"> La complexité du cycle de vie des espèces sauvages marines, les effets confondants des activités anthropiques concomitantes et la rareté des ensembles de données historiques spécifiques ont jusqu</w:t>
      </w:r>
      <w:r w:rsidR="00381F86">
        <w:rPr>
          <w:rFonts w:cs="Arial"/>
          <w:color w:val="000000" w:themeColor="text1"/>
          <w:lang w:val="fr-FR"/>
        </w:rPr>
        <w:t>’</w:t>
      </w:r>
      <w:r>
        <w:rPr>
          <w:rFonts w:cs="Arial"/>
          <w:color w:val="000000" w:themeColor="text1"/>
          <w:lang w:val="fr-FR"/>
        </w:rPr>
        <w:t>à présent entravé les efforts visant à évaluer de manière concluante l</w:t>
      </w:r>
      <w:r w:rsidR="00381F86">
        <w:rPr>
          <w:rFonts w:cs="Arial"/>
          <w:color w:val="000000" w:themeColor="text1"/>
          <w:lang w:val="fr-FR"/>
        </w:rPr>
        <w:t>’</w:t>
      </w:r>
      <w:r>
        <w:rPr>
          <w:rFonts w:cs="Arial"/>
          <w:color w:val="000000" w:themeColor="text1"/>
          <w:lang w:val="fr-FR"/>
        </w:rPr>
        <w:t>importance biologique et écologique à long terme des interactions dans l</w:t>
      </w:r>
      <w:r w:rsidR="00381F86">
        <w:rPr>
          <w:rFonts w:cs="Arial"/>
          <w:color w:val="000000" w:themeColor="text1"/>
          <w:lang w:val="fr-FR"/>
        </w:rPr>
        <w:t>’</w:t>
      </w:r>
      <w:r>
        <w:rPr>
          <w:rFonts w:cs="Arial"/>
          <w:color w:val="000000" w:themeColor="text1"/>
          <w:lang w:val="fr-FR"/>
        </w:rPr>
        <w:t>eau sur les espèces sauvages cibles. En outre, les efforts de recherche se sont principalement concentrés sur les dimensions biologiques et écologiques de l</w:t>
      </w:r>
      <w:r w:rsidR="00381F86">
        <w:rPr>
          <w:rFonts w:cs="Arial"/>
          <w:color w:val="000000" w:themeColor="text1"/>
          <w:lang w:val="fr-FR"/>
        </w:rPr>
        <w:t>’</w:t>
      </w:r>
      <w:r>
        <w:rPr>
          <w:rFonts w:cs="Arial"/>
          <w:color w:val="000000" w:themeColor="text1"/>
          <w:lang w:val="fr-FR"/>
        </w:rPr>
        <w:t xml:space="preserve">activité, et moins sur les dimensions sociales, la seule exception étant le phénomène du tourisme de requins, qui a suscité un intérêt égal dans les deux domaines (Gallagher </w:t>
      </w:r>
      <w:r>
        <w:rPr>
          <w:color w:val="000000" w:themeColor="text1"/>
          <w:lang w:val="fr-FR"/>
        </w:rPr>
        <w:t>et al.</w:t>
      </w:r>
      <w:r>
        <w:rPr>
          <w:rFonts w:cs="Arial"/>
          <w:color w:val="000000" w:themeColor="text1"/>
          <w:lang w:val="fr-FR"/>
        </w:rPr>
        <w:t>, 2015). L</w:t>
      </w:r>
      <w:r w:rsidR="00381F86">
        <w:rPr>
          <w:rFonts w:cs="Arial"/>
          <w:color w:val="000000" w:themeColor="text1"/>
          <w:lang w:val="fr-FR"/>
        </w:rPr>
        <w:t>’</w:t>
      </w:r>
      <w:r>
        <w:rPr>
          <w:rFonts w:cs="Arial"/>
          <w:color w:val="000000" w:themeColor="text1"/>
          <w:lang w:val="fr-FR"/>
        </w:rPr>
        <w:t>utilisation de cadres intégrés pour la gestion est souvent recommandée, mais, malgré les progrès réalisés dans leurs spécifications théoriques, l</w:t>
      </w:r>
      <w:r w:rsidR="00381F86">
        <w:rPr>
          <w:rFonts w:cs="Arial"/>
          <w:color w:val="000000" w:themeColor="text1"/>
          <w:lang w:val="fr-FR"/>
        </w:rPr>
        <w:t>’</w:t>
      </w:r>
      <w:r>
        <w:rPr>
          <w:rFonts w:cs="Arial"/>
          <w:color w:val="000000" w:themeColor="text1"/>
          <w:lang w:val="fr-FR"/>
        </w:rPr>
        <w:t xml:space="preserve">application et la validation empiriques sont encore rares (par exemple, </w:t>
      </w:r>
      <w:proofErr w:type="spellStart"/>
      <w:r>
        <w:rPr>
          <w:rFonts w:cs="Arial"/>
          <w:color w:val="000000" w:themeColor="text1"/>
          <w:lang w:val="fr-FR"/>
        </w:rPr>
        <w:t>Bejder</w:t>
      </w:r>
      <w:proofErr w:type="spellEnd"/>
      <w:r>
        <w:rPr>
          <w:rFonts w:cs="Arial"/>
          <w:color w:val="000000" w:themeColor="text1"/>
          <w:lang w:val="fr-FR"/>
        </w:rPr>
        <w:t xml:space="preserve"> </w:t>
      </w:r>
      <w:r>
        <w:rPr>
          <w:color w:val="000000" w:themeColor="text1"/>
          <w:lang w:val="fr-FR"/>
        </w:rPr>
        <w:t>et al.</w:t>
      </w:r>
      <w:r>
        <w:rPr>
          <w:rFonts w:cs="Arial"/>
          <w:color w:val="000000" w:themeColor="text1"/>
          <w:lang w:val="fr-FR"/>
        </w:rPr>
        <w:t xml:space="preserve">, 2022; Meyer </w:t>
      </w:r>
      <w:r>
        <w:rPr>
          <w:color w:val="000000" w:themeColor="text1"/>
          <w:lang w:val="fr-FR"/>
        </w:rPr>
        <w:t>et al.</w:t>
      </w:r>
      <w:r>
        <w:rPr>
          <w:rFonts w:cs="Arial"/>
          <w:color w:val="000000" w:themeColor="text1"/>
          <w:lang w:val="fr-FR"/>
        </w:rPr>
        <w:t xml:space="preserve">, 2021; </w:t>
      </w:r>
      <w:proofErr w:type="spellStart"/>
      <w:r>
        <w:rPr>
          <w:rFonts w:cs="Arial"/>
          <w:color w:val="000000" w:themeColor="text1"/>
          <w:lang w:val="fr-FR"/>
        </w:rPr>
        <w:t>Catlin</w:t>
      </w:r>
      <w:proofErr w:type="spellEnd"/>
      <w:r>
        <w:rPr>
          <w:rFonts w:cs="Arial"/>
          <w:color w:val="000000" w:themeColor="text1"/>
          <w:lang w:val="fr-FR"/>
        </w:rPr>
        <w:t xml:space="preserve"> et Jones, 2010, 2011; Reynolds et </w:t>
      </w:r>
      <w:proofErr w:type="spellStart"/>
      <w:r>
        <w:rPr>
          <w:rFonts w:cs="Arial"/>
          <w:color w:val="000000" w:themeColor="text1"/>
          <w:lang w:val="fr-FR"/>
        </w:rPr>
        <w:t>Braithwaite</w:t>
      </w:r>
      <w:proofErr w:type="spellEnd"/>
      <w:r>
        <w:rPr>
          <w:rFonts w:cs="Arial"/>
          <w:color w:val="000000" w:themeColor="text1"/>
          <w:lang w:val="fr-FR"/>
        </w:rPr>
        <w:t xml:space="preserve">, 2001; </w:t>
      </w:r>
      <w:proofErr w:type="spellStart"/>
      <w:r>
        <w:rPr>
          <w:rFonts w:cs="Arial"/>
          <w:color w:val="000000" w:themeColor="text1"/>
          <w:lang w:val="fr-FR"/>
        </w:rPr>
        <w:t>Duffus</w:t>
      </w:r>
      <w:proofErr w:type="spellEnd"/>
      <w:r>
        <w:rPr>
          <w:rFonts w:cs="Arial"/>
          <w:color w:val="000000" w:themeColor="text1"/>
          <w:lang w:val="fr-FR"/>
        </w:rPr>
        <w:t xml:space="preserve"> et </w:t>
      </w:r>
      <w:proofErr w:type="spellStart"/>
      <w:r>
        <w:rPr>
          <w:rFonts w:cs="Arial"/>
          <w:color w:val="000000" w:themeColor="text1"/>
          <w:lang w:val="fr-FR"/>
        </w:rPr>
        <w:t>Dearden</w:t>
      </w:r>
      <w:proofErr w:type="spellEnd"/>
      <w:r>
        <w:rPr>
          <w:rFonts w:cs="Arial"/>
          <w:color w:val="000000" w:themeColor="text1"/>
          <w:lang w:val="fr-FR"/>
        </w:rPr>
        <w:t xml:space="preserve">, 1990, 1993). </w:t>
      </w:r>
    </w:p>
    <w:p w14:paraId="7D45C8F1" w14:textId="77777777" w:rsidR="00A01282" w:rsidRDefault="00A01282" w:rsidP="00F12ABB">
      <w:pPr>
        <w:autoSpaceDE w:val="0"/>
        <w:autoSpaceDN w:val="0"/>
        <w:adjustRightInd w:val="0"/>
        <w:snapToGrid w:val="0"/>
        <w:spacing w:after="0" w:line="240" w:lineRule="auto"/>
        <w:jc w:val="both"/>
        <w:rPr>
          <w:rFonts w:cs="Arial"/>
          <w:color w:val="000000"/>
          <w:lang w:val="fr-FR"/>
        </w:rPr>
      </w:pPr>
    </w:p>
    <w:p w14:paraId="32E66799" w14:textId="011C7B83" w:rsidR="006037E9" w:rsidRPr="006037E9" w:rsidRDefault="006037E9" w:rsidP="00F12ABB">
      <w:pPr>
        <w:autoSpaceDE w:val="0"/>
        <w:autoSpaceDN w:val="0"/>
        <w:adjustRightInd w:val="0"/>
        <w:snapToGrid w:val="0"/>
        <w:spacing w:after="0" w:line="240" w:lineRule="auto"/>
        <w:jc w:val="both"/>
        <w:rPr>
          <w:rFonts w:cs="Arial"/>
          <w:color w:val="000000"/>
          <w:lang w:val="fr-FR"/>
        </w:rPr>
      </w:pPr>
      <w:r>
        <w:rPr>
          <w:rFonts w:cs="Arial"/>
          <w:color w:val="000000"/>
          <w:lang w:val="fr-FR"/>
        </w:rPr>
        <w:t>Pour l</w:t>
      </w:r>
      <w:r w:rsidR="00381F86">
        <w:rPr>
          <w:rFonts w:cs="Arial"/>
          <w:color w:val="000000"/>
          <w:lang w:val="fr-FR"/>
        </w:rPr>
        <w:t>’</w:t>
      </w:r>
      <w:r>
        <w:rPr>
          <w:rFonts w:cs="Arial"/>
          <w:color w:val="000000"/>
          <w:lang w:val="fr-FR"/>
        </w:rPr>
        <w:t>avenir, il est fortement recommandé que les Parties prennent des mesures pour relever les défis décrits ci-dessus:</w:t>
      </w:r>
    </w:p>
    <w:p w14:paraId="4C21380A" w14:textId="77777777" w:rsidR="006037E9" w:rsidRPr="006037E9" w:rsidRDefault="006037E9" w:rsidP="00F12ABB">
      <w:pPr>
        <w:autoSpaceDE w:val="0"/>
        <w:autoSpaceDN w:val="0"/>
        <w:adjustRightInd w:val="0"/>
        <w:snapToGrid w:val="0"/>
        <w:spacing w:after="0" w:line="240" w:lineRule="auto"/>
        <w:jc w:val="both"/>
        <w:rPr>
          <w:rFonts w:cs="Arial"/>
          <w:color w:val="000000"/>
          <w:lang w:val="fr-FR"/>
        </w:rPr>
      </w:pPr>
    </w:p>
    <w:p w14:paraId="316FC135" w14:textId="53B5010D" w:rsidR="006037E9" w:rsidRPr="006037E9" w:rsidRDefault="006037E9" w:rsidP="006C682F">
      <w:pPr>
        <w:pStyle w:val="ListParagraph"/>
        <w:numPr>
          <w:ilvl w:val="0"/>
          <w:numId w:val="10"/>
        </w:numPr>
        <w:autoSpaceDE w:val="0"/>
        <w:autoSpaceDN w:val="0"/>
        <w:adjustRightInd w:val="0"/>
        <w:snapToGrid w:val="0"/>
        <w:spacing w:after="0" w:line="240" w:lineRule="auto"/>
        <w:ind w:left="924" w:hanging="357"/>
        <w:contextualSpacing w:val="0"/>
        <w:jc w:val="both"/>
        <w:rPr>
          <w:rFonts w:cs="Arial"/>
          <w:color w:val="000000"/>
          <w:lang w:val="fr-FR"/>
        </w:rPr>
      </w:pPr>
      <w:r>
        <w:rPr>
          <w:rFonts w:cs="Arial"/>
          <w:color w:val="000000"/>
          <w:lang w:val="fr-FR"/>
        </w:rPr>
        <w:t>Adopter une approche de précaution et étudier soigneusement la faisabilité et les impacts des interactions émergentes ou potentielles dans l</w:t>
      </w:r>
      <w:r w:rsidR="00381F86">
        <w:rPr>
          <w:rFonts w:cs="Arial"/>
          <w:color w:val="000000"/>
          <w:lang w:val="fr-FR"/>
        </w:rPr>
        <w:t>’</w:t>
      </w:r>
      <w:r>
        <w:rPr>
          <w:rFonts w:cs="Arial"/>
          <w:color w:val="000000"/>
          <w:lang w:val="fr-FR"/>
        </w:rPr>
        <w:t xml:space="preserve">eau avant de prendre des décisions sur leur mise en place et leur gestion (voir par exemple le </w:t>
      </w:r>
      <w:hyperlink r:id="rId22" w:history="1">
        <w:r>
          <w:rPr>
            <w:rStyle w:val="Hyperlink"/>
            <w:rFonts w:cs="Arial"/>
            <w:i/>
            <w:iCs/>
            <w:lang w:val="fr-FR"/>
          </w:rPr>
          <w:t>programme de gestion des interactions avec les baleines à bosse</w:t>
        </w:r>
      </w:hyperlink>
      <w:r>
        <w:rPr>
          <w:rFonts w:cs="Arial"/>
          <w:i/>
          <w:iCs/>
          <w:color w:val="000000"/>
          <w:lang w:val="fr-FR"/>
        </w:rPr>
        <w:t xml:space="preserve"> le long de la </w:t>
      </w:r>
      <w:r>
        <w:rPr>
          <w:rFonts w:cs="Arial"/>
          <w:i/>
          <w:iCs/>
          <w:lang w:val="fr-FR"/>
        </w:rPr>
        <w:t xml:space="preserve">côte de </w:t>
      </w:r>
      <w:proofErr w:type="spellStart"/>
      <w:r>
        <w:rPr>
          <w:rFonts w:cs="Arial"/>
          <w:i/>
          <w:iCs/>
          <w:lang w:val="fr-FR"/>
        </w:rPr>
        <w:t>Ningaloo</w:t>
      </w:r>
      <w:proofErr w:type="spellEnd"/>
      <w:r>
        <w:rPr>
          <w:rFonts w:cs="Arial"/>
          <w:i/>
          <w:iCs/>
          <w:lang w:val="fr-FR"/>
        </w:rPr>
        <w:t>, 2020, Australie</w:t>
      </w:r>
      <w:r>
        <w:rPr>
          <w:rFonts w:cs="Arial"/>
          <w:color w:val="000000"/>
          <w:lang w:val="fr-FR"/>
        </w:rPr>
        <w:t>)</w:t>
      </w:r>
      <w:r>
        <w:rPr>
          <w:rFonts w:cs="Arial"/>
          <w:i/>
          <w:iCs/>
          <w:color w:val="000000"/>
          <w:lang w:val="fr-FR"/>
        </w:rPr>
        <w:t xml:space="preserve">. </w:t>
      </w:r>
      <w:r>
        <w:rPr>
          <w:rFonts w:cs="Arial"/>
          <w:color w:val="000000"/>
          <w:lang w:val="fr-FR"/>
        </w:rPr>
        <w:t xml:space="preserve">Idéalement, cela devrait également inclure des réflexions sur les implications éthiques et les responsabilités morales (par exemple, les considérations de </w:t>
      </w:r>
      <w:proofErr w:type="spellStart"/>
      <w:r>
        <w:rPr>
          <w:rFonts w:cs="Arial"/>
          <w:color w:val="000000"/>
          <w:lang w:val="fr-FR"/>
        </w:rPr>
        <w:t>Bertella</w:t>
      </w:r>
      <w:proofErr w:type="spellEnd"/>
      <w:r>
        <w:rPr>
          <w:rFonts w:cs="Arial"/>
          <w:color w:val="000000"/>
          <w:lang w:val="fr-FR"/>
        </w:rPr>
        <w:t xml:space="preserve"> et </w:t>
      </w:r>
      <w:proofErr w:type="spellStart"/>
      <w:r>
        <w:rPr>
          <w:rFonts w:cs="Arial"/>
          <w:color w:val="000000"/>
          <w:lang w:val="fr-FR"/>
        </w:rPr>
        <w:t>Acquarone</w:t>
      </w:r>
      <w:proofErr w:type="spellEnd"/>
      <w:r>
        <w:rPr>
          <w:rFonts w:cs="Arial"/>
          <w:color w:val="000000"/>
          <w:lang w:val="fr-FR"/>
        </w:rPr>
        <w:t>, 2017).</w:t>
      </w:r>
    </w:p>
    <w:p w14:paraId="2753E579" w14:textId="77777777" w:rsidR="006037E9" w:rsidRPr="006037E9" w:rsidRDefault="006037E9" w:rsidP="00F12ABB">
      <w:pPr>
        <w:pStyle w:val="ListParagraph"/>
        <w:autoSpaceDE w:val="0"/>
        <w:autoSpaceDN w:val="0"/>
        <w:adjustRightInd w:val="0"/>
        <w:snapToGrid w:val="0"/>
        <w:spacing w:after="0" w:line="240" w:lineRule="auto"/>
        <w:ind w:left="1080"/>
        <w:contextualSpacing w:val="0"/>
        <w:jc w:val="both"/>
        <w:rPr>
          <w:rFonts w:cs="Arial"/>
          <w:color w:val="000000"/>
          <w:lang w:val="fr-FR"/>
        </w:rPr>
      </w:pPr>
    </w:p>
    <w:p w14:paraId="589716EA" w14:textId="45926D7A" w:rsidR="006037E9" w:rsidRPr="006037E9" w:rsidRDefault="006037E9" w:rsidP="006C682F">
      <w:pPr>
        <w:pStyle w:val="ListParagraph"/>
        <w:numPr>
          <w:ilvl w:val="0"/>
          <w:numId w:val="10"/>
        </w:numPr>
        <w:autoSpaceDE w:val="0"/>
        <w:autoSpaceDN w:val="0"/>
        <w:adjustRightInd w:val="0"/>
        <w:snapToGrid w:val="0"/>
        <w:spacing w:after="0" w:line="240" w:lineRule="auto"/>
        <w:ind w:left="924" w:hanging="357"/>
        <w:contextualSpacing w:val="0"/>
        <w:jc w:val="both"/>
        <w:rPr>
          <w:rFonts w:cs="Arial"/>
          <w:color w:val="000000"/>
          <w:lang w:val="fr-FR"/>
        </w:rPr>
      </w:pPr>
      <w:r>
        <w:rPr>
          <w:rFonts w:cs="Arial"/>
          <w:color w:val="000000" w:themeColor="text1"/>
          <w:lang w:val="fr-FR"/>
        </w:rPr>
        <w:t>Mettre en œuvre de nouvelles réglementations ou adapter les réglementations existantes afin d</w:t>
      </w:r>
      <w:r w:rsidR="00381F86">
        <w:rPr>
          <w:rFonts w:cs="Arial"/>
          <w:color w:val="000000" w:themeColor="text1"/>
          <w:lang w:val="fr-FR"/>
        </w:rPr>
        <w:t>’</w:t>
      </w:r>
      <w:r>
        <w:rPr>
          <w:rFonts w:cs="Arial"/>
          <w:color w:val="000000" w:themeColor="text1"/>
          <w:lang w:val="fr-FR"/>
        </w:rPr>
        <w:t>éviter et d</w:t>
      </w:r>
      <w:r w:rsidR="00381F86">
        <w:rPr>
          <w:rFonts w:cs="Arial"/>
          <w:color w:val="000000" w:themeColor="text1"/>
          <w:lang w:val="fr-FR"/>
        </w:rPr>
        <w:t>’</w:t>
      </w:r>
      <w:r>
        <w:rPr>
          <w:rFonts w:cs="Arial"/>
          <w:color w:val="000000" w:themeColor="text1"/>
          <w:lang w:val="fr-FR"/>
        </w:rPr>
        <w:t>atténuer efficacement les perturbations causées par</w:t>
      </w:r>
      <w:r>
        <w:rPr>
          <w:rFonts w:cs="Arial"/>
          <w:color w:val="000000"/>
          <w:lang w:val="fr-FR"/>
        </w:rPr>
        <w:t xml:space="preserve"> l</w:t>
      </w:r>
      <w:r w:rsidR="00381F86">
        <w:rPr>
          <w:rFonts w:cs="Arial"/>
          <w:color w:val="000000"/>
          <w:lang w:val="fr-FR"/>
        </w:rPr>
        <w:t>’</w:t>
      </w:r>
      <w:r>
        <w:rPr>
          <w:rFonts w:cs="Arial"/>
          <w:color w:val="000000"/>
          <w:lang w:val="fr-FR"/>
        </w:rPr>
        <w:t>activité là où elle n</w:t>
      </w:r>
      <w:r w:rsidR="00381F86">
        <w:rPr>
          <w:rFonts w:cs="Arial"/>
          <w:color w:val="000000"/>
          <w:lang w:val="fr-FR"/>
        </w:rPr>
        <w:t>’</w:t>
      </w:r>
      <w:r>
        <w:rPr>
          <w:rFonts w:cs="Arial"/>
          <w:color w:val="000000"/>
          <w:lang w:val="fr-FR"/>
        </w:rPr>
        <w:t>est pas ou mal gérée et où elle s</w:t>
      </w:r>
      <w:r w:rsidR="00381F86">
        <w:rPr>
          <w:rFonts w:cs="Arial"/>
          <w:color w:val="000000"/>
          <w:lang w:val="fr-FR"/>
        </w:rPr>
        <w:t>’</w:t>
      </w:r>
      <w:r>
        <w:rPr>
          <w:rFonts w:cs="Arial"/>
          <w:color w:val="000000"/>
          <w:lang w:val="fr-FR"/>
        </w:rPr>
        <w:t>est avérée préjudiciable pour la vie sauvage. S</w:t>
      </w:r>
      <w:r w:rsidR="00381F86">
        <w:rPr>
          <w:rFonts w:cs="Arial"/>
          <w:color w:val="000000"/>
          <w:lang w:val="fr-FR"/>
        </w:rPr>
        <w:t>’</w:t>
      </w:r>
      <w:r>
        <w:rPr>
          <w:rFonts w:cs="Arial"/>
          <w:color w:val="000000"/>
          <w:lang w:val="fr-FR"/>
        </w:rPr>
        <w:t>il n</w:t>
      </w:r>
      <w:r w:rsidR="00381F86">
        <w:rPr>
          <w:rFonts w:cs="Arial"/>
          <w:color w:val="000000"/>
          <w:lang w:val="fr-FR"/>
        </w:rPr>
        <w:t>’</w:t>
      </w:r>
      <w:r>
        <w:rPr>
          <w:rFonts w:cs="Arial"/>
          <w:color w:val="000000"/>
          <w:lang w:val="fr-FR"/>
        </w:rPr>
        <w:t>est pas possible de mettre en œuvre de nouvelles réglementations ou d</w:t>
      </w:r>
      <w:r w:rsidR="00381F86">
        <w:rPr>
          <w:rFonts w:cs="Arial"/>
          <w:color w:val="000000"/>
          <w:lang w:val="fr-FR"/>
        </w:rPr>
        <w:t>’</w:t>
      </w:r>
      <w:r>
        <w:rPr>
          <w:rFonts w:cs="Arial"/>
          <w:color w:val="000000"/>
          <w:lang w:val="fr-FR"/>
        </w:rPr>
        <w:t>adapter les réglementations existantes pour répondre aux problèmes de gestion actuels, envisager d</w:t>
      </w:r>
      <w:r w:rsidR="00381F86">
        <w:rPr>
          <w:rFonts w:cs="Arial"/>
          <w:color w:val="000000"/>
          <w:lang w:val="fr-FR"/>
        </w:rPr>
        <w:t>’</w:t>
      </w:r>
      <w:r>
        <w:rPr>
          <w:rFonts w:cs="Arial"/>
          <w:color w:val="000000"/>
          <w:lang w:val="fr-FR"/>
        </w:rPr>
        <w:t>abandonner progressivement l</w:t>
      </w:r>
      <w:r w:rsidR="00381F86">
        <w:rPr>
          <w:rFonts w:cs="Arial"/>
          <w:color w:val="000000"/>
          <w:lang w:val="fr-FR"/>
        </w:rPr>
        <w:t>’</w:t>
      </w:r>
      <w:r>
        <w:rPr>
          <w:rFonts w:cs="Arial"/>
          <w:color w:val="000000"/>
          <w:lang w:val="fr-FR"/>
        </w:rPr>
        <w:t xml:space="preserve">activité. </w:t>
      </w:r>
      <w:r>
        <w:rPr>
          <w:rFonts w:cs="Arial"/>
          <w:lang w:val="fr-FR"/>
        </w:rPr>
        <w:t>La France, par exemple, dispose d</w:t>
      </w:r>
      <w:r w:rsidR="00381F86">
        <w:rPr>
          <w:rFonts w:cs="Arial"/>
          <w:lang w:val="fr-FR"/>
        </w:rPr>
        <w:t>’</w:t>
      </w:r>
      <w:r>
        <w:rPr>
          <w:rFonts w:cs="Arial"/>
          <w:lang w:val="fr-FR"/>
        </w:rPr>
        <w:t>un règlement en vigueur depuis 2021 qui interdit l</w:t>
      </w:r>
      <w:r w:rsidR="00381F86">
        <w:rPr>
          <w:rFonts w:cs="Arial"/>
          <w:lang w:val="fr-FR"/>
        </w:rPr>
        <w:t>’</w:t>
      </w:r>
      <w:r>
        <w:rPr>
          <w:rFonts w:cs="Arial"/>
          <w:lang w:val="fr-FR"/>
        </w:rPr>
        <w:t>approche délibérée des mammifères marins par un navire à une distance inférieure à 100</w:t>
      </w:r>
      <w:r w:rsidR="00D26C15">
        <w:rPr>
          <w:rFonts w:cs="Arial"/>
          <w:lang w:val="fr-FR"/>
        </w:rPr>
        <w:t> </w:t>
      </w:r>
      <w:r>
        <w:rPr>
          <w:rFonts w:cs="Arial"/>
          <w:lang w:val="fr-FR"/>
        </w:rPr>
        <w:t>mètres dans les eaux intérieures et la mer territoriale françaises en Méditerranée.</w:t>
      </w:r>
    </w:p>
    <w:p w14:paraId="3757058C" w14:textId="77777777" w:rsidR="006037E9" w:rsidRPr="006037E9" w:rsidRDefault="006037E9" w:rsidP="00F12ABB">
      <w:pPr>
        <w:pStyle w:val="ListParagraph"/>
        <w:spacing w:after="0" w:line="240" w:lineRule="auto"/>
        <w:contextualSpacing w:val="0"/>
        <w:rPr>
          <w:rFonts w:cs="Arial"/>
          <w:color w:val="000000" w:themeColor="text1"/>
          <w:lang w:val="fr-FR"/>
        </w:rPr>
      </w:pPr>
    </w:p>
    <w:p w14:paraId="207C8CF9" w14:textId="51BA367E" w:rsidR="006037E9" w:rsidRPr="006037E9" w:rsidRDefault="006037E9" w:rsidP="006C682F">
      <w:pPr>
        <w:pStyle w:val="ListParagraph"/>
        <w:numPr>
          <w:ilvl w:val="0"/>
          <w:numId w:val="10"/>
        </w:numPr>
        <w:autoSpaceDE w:val="0"/>
        <w:autoSpaceDN w:val="0"/>
        <w:adjustRightInd w:val="0"/>
        <w:snapToGrid w:val="0"/>
        <w:spacing w:after="0" w:line="240" w:lineRule="auto"/>
        <w:ind w:left="924" w:hanging="357"/>
        <w:contextualSpacing w:val="0"/>
        <w:jc w:val="both"/>
        <w:rPr>
          <w:rFonts w:cs="Arial"/>
          <w:color w:val="000000"/>
          <w:lang w:val="fr-FR"/>
        </w:rPr>
      </w:pPr>
      <w:r>
        <w:rPr>
          <w:rFonts w:cs="Arial"/>
          <w:color w:val="000000" w:themeColor="text1"/>
          <w:lang w:val="fr-FR"/>
        </w:rPr>
        <w:t>Promouvoir l</w:t>
      </w:r>
      <w:r w:rsidR="00381F86">
        <w:rPr>
          <w:rFonts w:cs="Arial"/>
          <w:color w:val="000000" w:themeColor="text1"/>
          <w:lang w:val="fr-FR"/>
        </w:rPr>
        <w:t>’</w:t>
      </w:r>
      <w:r>
        <w:rPr>
          <w:rFonts w:cs="Arial"/>
          <w:color w:val="000000" w:themeColor="text1"/>
          <w:lang w:val="fr-FR"/>
        </w:rPr>
        <w:t xml:space="preserve">appropriation, la bonne intendance et les meilleurs comportements par le biais de </w:t>
      </w:r>
      <w:r>
        <w:rPr>
          <w:rFonts w:cs="Arial"/>
          <w:color w:val="000000"/>
          <w:lang w:val="fr-FR"/>
        </w:rPr>
        <w:t>l</w:t>
      </w:r>
      <w:r w:rsidR="00381F86">
        <w:rPr>
          <w:rFonts w:cs="Arial"/>
          <w:color w:val="000000"/>
          <w:lang w:val="fr-FR"/>
        </w:rPr>
        <w:t>’</w:t>
      </w:r>
      <w:r>
        <w:rPr>
          <w:rFonts w:cs="Arial"/>
          <w:color w:val="000000"/>
          <w:lang w:val="fr-FR"/>
        </w:rPr>
        <w:t xml:space="preserve">engagement de parties prenantes impliquées (par exemple, la </w:t>
      </w:r>
      <w:r>
        <w:rPr>
          <w:rFonts w:cs="Arial"/>
          <w:color w:val="000000"/>
          <w:lang w:val="fr-FR"/>
        </w:rPr>
        <w:lastRenderedPageBreak/>
        <w:t xml:space="preserve">consultation des propriétaires indigènes traditionnels; </w:t>
      </w:r>
      <w:r>
        <w:rPr>
          <w:rFonts w:cs="Arial"/>
          <w:color w:val="000000" w:themeColor="text1"/>
          <w:lang w:val="fr-FR"/>
        </w:rPr>
        <w:t>l</w:t>
      </w:r>
      <w:r w:rsidR="00381F86">
        <w:rPr>
          <w:rFonts w:cs="Arial"/>
          <w:color w:val="000000" w:themeColor="text1"/>
          <w:lang w:val="fr-FR"/>
        </w:rPr>
        <w:t>’</w:t>
      </w:r>
      <w:r>
        <w:rPr>
          <w:rFonts w:cs="Arial"/>
          <w:color w:val="000000" w:themeColor="text1"/>
          <w:lang w:val="fr-FR"/>
        </w:rPr>
        <w:t>élaboration conjointe de réglementations avec les opérateurs commerciaux; l</w:t>
      </w:r>
      <w:r w:rsidR="00381F86">
        <w:rPr>
          <w:rFonts w:cs="Arial"/>
          <w:color w:val="000000" w:themeColor="text1"/>
          <w:lang w:val="fr-FR"/>
        </w:rPr>
        <w:t>’</w:t>
      </w:r>
      <w:r>
        <w:rPr>
          <w:rFonts w:cs="Arial"/>
          <w:color w:val="000000" w:themeColor="text1"/>
          <w:lang w:val="fr-FR"/>
        </w:rPr>
        <w:t>éducation des touristes et l</w:t>
      </w:r>
      <w:r w:rsidR="00381F86">
        <w:rPr>
          <w:rFonts w:cs="Arial"/>
          <w:color w:val="000000" w:themeColor="text1"/>
          <w:lang w:val="fr-FR"/>
        </w:rPr>
        <w:t>’</w:t>
      </w:r>
      <w:r>
        <w:rPr>
          <w:rFonts w:cs="Arial"/>
          <w:color w:val="000000" w:themeColor="text1"/>
          <w:lang w:val="fr-FR"/>
        </w:rPr>
        <w:t>interprétation)</w:t>
      </w:r>
      <w:r>
        <w:rPr>
          <w:rFonts w:cs="Arial"/>
          <w:color w:val="000000"/>
          <w:lang w:val="fr-FR"/>
        </w:rPr>
        <w:t xml:space="preserve"> en tant que stratégie complémentaire ou alternative à l</w:t>
      </w:r>
      <w:r w:rsidR="00381F86">
        <w:rPr>
          <w:rFonts w:cs="Arial"/>
          <w:color w:val="000000"/>
          <w:lang w:val="fr-FR"/>
        </w:rPr>
        <w:t>’</w:t>
      </w:r>
      <w:r>
        <w:rPr>
          <w:rFonts w:cs="Arial"/>
          <w:color w:val="000000"/>
          <w:lang w:val="fr-FR"/>
        </w:rPr>
        <w:t xml:space="preserve">application des réglementations et des sanctions (par exemple, </w:t>
      </w:r>
      <w:proofErr w:type="spellStart"/>
      <w:r>
        <w:rPr>
          <w:rFonts w:cs="Arial"/>
          <w:color w:val="000000"/>
          <w:lang w:val="fr-FR"/>
        </w:rPr>
        <w:t>Filby</w:t>
      </w:r>
      <w:proofErr w:type="spellEnd"/>
      <w:r>
        <w:rPr>
          <w:rFonts w:cs="Arial"/>
          <w:color w:val="000000"/>
          <w:lang w:val="fr-FR"/>
        </w:rPr>
        <w:t xml:space="preserve"> </w:t>
      </w:r>
      <w:r>
        <w:rPr>
          <w:color w:val="000000"/>
          <w:lang w:val="fr-FR"/>
        </w:rPr>
        <w:t>et al.</w:t>
      </w:r>
      <w:r>
        <w:rPr>
          <w:rFonts w:cs="Arial"/>
          <w:color w:val="000000"/>
          <w:lang w:val="fr-FR"/>
        </w:rPr>
        <w:t xml:space="preserve">, 2015; </w:t>
      </w:r>
      <w:proofErr w:type="spellStart"/>
      <w:r>
        <w:rPr>
          <w:rFonts w:cs="Arial"/>
          <w:color w:val="000000"/>
          <w:lang w:val="fr-FR"/>
        </w:rPr>
        <w:t>Scarpaci</w:t>
      </w:r>
      <w:proofErr w:type="spellEnd"/>
      <w:r>
        <w:rPr>
          <w:rFonts w:cs="Arial"/>
          <w:color w:val="000000"/>
          <w:lang w:val="fr-FR"/>
        </w:rPr>
        <w:t xml:space="preserve"> </w:t>
      </w:r>
      <w:r>
        <w:rPr>
          <w:color w:val="000000"/>
          <w:lang w:val="fr-FR"/>
        </w:rPr>
        <w:t>et al.</w:t>
      </w:r>
      <w:r>
        <w:rPr>
          <w:rFonts w:cs="Arial"/>
          <w:color w:val="000000"/>
          <w:lang w:val="fr-FR"/>
        </w:rPr>
        <w:t xml:space="preserve">, 2003). </w:t>
      </w:r>
    </w:p>
    <w:p w14:paraId="65390060" w14:textId="77777777" w:rsidR="006037E9" w:rsidRPr="006037E9" w:rsidRDefault="006037E9" w:rsidP="00F12ABB">
      <w:pPr>
        <w:pStyle w:val="ListParagraph"/>
        <w:autoSpaceDE w:val="0"/>
        <w:autoSpaceDN w:val="0"/>
        <w:adjustRightInd w:val="0"/>
        <w:snapToGrid w:val="0"/>
        <w:spacing w:after="0" w:line="240" w:lineRule="auto"/>
        <w:ind w:left="1440"/>
        <w:contextualSpacing w:val="0"/>
        <w:jc w:val="both"/>
        <w:rPr>
          <w:rFonts w:cs="Arial"/>
          <w:color w:val="000000"/>
          <w:lang w:val="fr-FR"/>
        </w:rPr>
      </w:pPr>
    </w:p>
    <w:p w14:paraId="56D04D7F" w14:textId="79B89C84" w:rsidR="006037E9" w:rsidRPr="006F1E33" w:rsidRDefault="006037E9" w:rsidP="006C682F">
      <w:pPr>
        <w:pStyle w:val="ListParagraph"/>
        <w:numPr>
          <w:ilvl w:val="0"/>
          <w:numId w:val="10"/>
        </w:numPr>
        <w:snapToGrid w:val="0"/>
        <w:spacing w:after="0" w:line="240" w:lineRule="auto"/>
        <w:ind w:left="924" w:hanging="357"/>
        <w:contextualSpacing w:val="0"/>
        <w:jc w:val="both"/>
        <w:rPr>
          <w:rFonts w:cs="Arial"/>
          <w:color w:val="000000" w:themeColor="text1"/>
          <w:lang w:val="fr-FR"/>
        </w:rPr>
      </w:pPr>
      <w:r>
        <w:rPr>
          <w:rFonts w:cs="Arial"/>
          <w:color w:val="000000" w:themeColor="text1"/>
          <w:lang w:val="fr-FR"/>
        </w:rPr>
        <w:t>Engager des efforts dans l</w:t>
      </w:r>
      <w:r w:rsidR="00381F86">
        <w:rPr>
          <w:rFonts w:cs="Arial"/>
          <w:color w:val="000000" w:themeColor="text1"/>
          <w:lang w:val="fr-FR"/>
        </w:rPr>
        <w:t>’</w:t>
      </w:r>
      <w:r>
        <w:rPr>
          <w:rFonts w:cs="Arial"/>
          <w:color w:val="000000" w:themeColor="text1"/>
          <w:lang w:val="fr-FR"/>
        </w:rPr>
        <w:t xml:space="preserve">élargissement des ensembles de données pertinents avec une collecte de données régulière et soutenue à long terme, et une recherche axée sur les conséquences à long terme des perturbations au niveau de la population qui utilise des techniques de modélisation robustes (par exemple, </w:t>
      </w:r>
      <w:proofErr w:type="spellStart"/>
      <w:r>
        <w:rPr>
          <w:rFonts w:cs="Arial"/>
          <w:color w:val="000000" w:themeColor="text1"/>
          <w:lang w:val="fr-FR"/>
        </w:rPr>
        <w:t>Pirotta</w:t>
      </w:r>
      <w:proofErr w:type="spellEnd"/>
      <w:r>
        <w:rPr>
          <w:rFonts w:cs="Arial"/>
          <w:color w:val="000000" w:themeColor="text1"/>
          <w:lang w:val="fr-FR"/>
        </w:rPr>
        <w:t xml:space="preserve"> </w:t>
      </w:r>
      <w:r>
        <w:rPr>
          <w:color w:val="000000" w:themeColor="text1"/>
          <w:lang w:val="fr-FR"/>
        </w:rPr>
        <w:t>et al</w:t>
      </w:r>
      <w:r>
        <w:rPr>
          <w:rFonts w:cs="Arial"/>
          <w:color w:val="000000" w:themeColor="text1"/>
          <w:lang w:val="fr-FR"/>
        </w:rPr>
        <w:t xml:space="preserve">, 2018, 2022; Booth </w:t>
      </w:r>
      <w:r>
        <w:rPr>
          <w:color w:val="000000" w:themeColor="text1"/>
          <w:lang w:val="fr-FR"/>
        </w:rPr>
        <w:t>et al</w:t>
      </w:r>
      <w:r>
        <w:rPr>
          <w:rFonts w:cs="Arial"/>
          <w:color w:val="000000" w:themeColor="text1"/>
          <w:lang w:val="fr-FR"/>
        </w:rPr>
        <w:t xml:space="preserve">, 2020 ; </w:t>
      </w:r>
      <w:proofErr w:type="spellStart"/>
      <w:r>
        <w:rPr>
          <w:rFonts w:cs="Arial"/>
          <w:color w:val="000000" w:themeColor="text1"/>
          <w:lang w:val="fr-FR"/>
        </w:rPr>
        <w:t>Bejder</w:t>
      </w:r>
      <w:proofErr w:type="spellEnd"/>
      <w:r>
        <w:rPr>
          <w:rFonts w:cs="Arial"/>
          <w:color w:val="000000" w:themeColor="text1"/>
          <w:lang w:val="fr-FR"/>
        </w:rPr>
        <w:t xml:space="preserve"> et </w:t>
      </w:r>
      <w:proofErr w:type="spellStart"/>
      <w:r>
        <w:rPr>
          <w:rFonts w:cs="Arial"/>
          <w:color w:val="000000" w:themeColor="text1"/>
          <w:lang w:val="fr-FR"/>
        </w:rPr>
        <w:t>Samuels</w:t>
      </w:r>
      <w:proofErr w:type="spellEnd"/>
      <w:r>
        <w:rPr>
          <w:rFonts w:cs="Arial"/>
          <w:color w:val="000000" w:themeColor="text1"/>
          <w:lang w:val="fr-FR"/>
        </w:rPr>
        <w:t xml:space="preserve">, 2003), des technologies modernes (par exemple, </w:t>
      </w:r>
      <w:proofErr w:type="spellStart"/>
      <w:r>
        <w:rPr>
          <w:rFonts w:cs="Arial"/>
          <w:color w:val="000000" w:themeColor="text1"/>
          <w:lang w:val="fr-FR"/>
        </w:rPr>
        <w:t>Papafitsoros</w:t>
      </w:r>
      <w:proofErr w:type="spellEnd"/>
      <w:r>
        <w:rPr>
          <w:rFonts w:cs="Arial"/>
          <w:color w:val="000000" w:themeColor="text1"/>
          <w:lang w:val="fr-FR"/>
        </w:rPr>
        <w:t xml:space="preserve"> </w:t>
      </w:r>
      <w:r>
        <w:rPr>
          <w:color w:val="000000" w:themeColor="text1"/>
          <w:lang w:val="fr-FR"/>
        </w:rPr>
        <w:t>et al.</w:t>
      </w:r>
      <w:r>
        <w:rPr>
          <w:rFonts w:cs="Arial"/>
          <w:color w:val="000000" w:themeColor="text1"/>
          <w:lang w:val="fr-FR"/>
        </w:rPr>
        <w:t xml:space="preserve">, 2021; </w:t>
      </w:r>
      <w:proofErr w:type="spellStart"/>
      <w:r>
        <w:rPr>
          <w:rFonts w:cs="Arial"/>
          <w:color w:val="000000" w:themeColor="text1"/>
          <w:lang w:val="fr-FR"/>
        </w:rPr>
        <w:t>Nowacek</w:t>
      </w:r>
      <w:proofErr w:type="spellEnd"/>
      <w:r>
        <w:rPr>
          <w:rFonts w:cs="Arial"/>
          <w:color w:val="000000" w:themeColor="text1"/>
          <w:lang w:val="fr-FR"/>
        </w:rPr>
        <w:t xml:space="preserve"> </w:t>
      </w:r>
      <w:r>
        <w:rPr>
          <w:color w:val="000000" w:themeColor="text1"/>
          <w:lang w:val="fr-FR"/>
        </w:rPr>
        <w:t>et al.</w:t>
      </w:r>
      <w:r>
        <w:rPr>
          <w:rFonts w:cs="Arial"/>
          <w:color w:val="000000" w:themeColor="text1"/>
          <w:lang w:val="fr-FR"/>
        </w:rPr>
        <w:t xml:space="preserve">, 2016) et des cadres interdisciplinaires intégrés (par exemple, Meyer </w:t>
      </w:r>
      <w:r>
        <w:rPr>
          <w:color w:val="000000" w:themeColor="text1"/>
          <w:lang w:val="fr-FR"/>
        </w:rPr>
        <w:t>et al.</w:t>
      </w:r>
      <w:r>
        <w:rPr>
          <w:rFonts w:cs="Arial"/>
          <w:color w:val="000000" w:themeColor="text1"/>
          <w:lang w:val="fr-FR"/>
        </w:rPr>
        <w:t xml:space="preserve">, 2021a; </w:t>
      </w:r>
      <w:proofErr w:type="spellStart"/>
      <w:r>
        <w:rPr>
          <w:rFonts w:cs="Arial"/>
          <w:color w:val="000000" w:themeColor="text1"/>
          <w:lang w:val="fr-FR"/>
        </w:rPr>
        <w:t>Heenehan</w:t>
      </w:r>
      <w:proofErr w:type="spellEnd"/>
      <w:r>
        <w:rPr>
          <w:rFonts w:cs="Arial"/>
          <w:color w:val="000000" w:themeColor="text1"/>
          <w:lang w:val="fr-FR"/>
        </w:rPr>
        <w:t xml:space="preserve"> </w:t>
      </w:r>
      <w:r>
        <w:rPr>
          <w:color w:val="000000" w:themeColor="text1"/>
          <w:lang w:val="fr-FR"/>
        </w:rPr>
        <w:t>et al.</w:t>
      </w:r>
      <w:r>
        <w:rPr>
          <w:rFonts w:cs="Arial"/>
          <w:color w:val="000000" w:themeColor="text1"/>
          <w:lang w:val="fr-FR"/>
        </w:rPr>
        <w:t xml:space="preserve">, 2015; </w:t>
      </w:r>
      <w:proofErr w:type="spellStart"/>
      <w:r>
        <w:rPr>
          <w:rFonts w:cs="Arial"/>
          <w:color w:val="000000" w:themeColor="text1"/>
          <w:lang w:val="fr-FR"/>
        </w:rPr>
        <w:t>Catlin</w:t>
      </w:r>
      <w:proofErr w:type="spellEnd"/>
      <w:r>
        <w:rPr>
          <w:rFonts w:cs="Arial"/>
          <w:color w:val="000000" w:themeColor="text1"/>
          <w:lang w:val="fr-FR"/>
        </w:rPr>
        <w:t xml:space="preserve"> et Jones, 2010; </w:t>
      </w:r>
      <w:proofErr w:type="spellStart"/>
      <w:r>
        <w:rPr>
          <w:rFonts w:cs="Arial"/>
          <w:color w:val="000000" w:themeColor="text1"/>
          <w:lang w:val="fr-FR"/>
        </w:rPr>
        <w:t>Higham</w:t>
      </w:r>
      <w:proofErr w:type="spellEnd"/>
      <w:r>
        <w:rPr>
          <w:rFonts w:cs="Arial"/>
          <w:color w:val="000000" w:themeColor="text1"/>
          <w:lang w:val="fr-FR"/>
        </w:rPr>
        <w:t xml:space="preserve"> </w:t>
      </w:r>
      <w:r>
        <w:rPr>
          <w:color w:val="000000" w:themeColor="text1"/>
          <w:lang w:val="fr-FR"/>
        </w:rPr>
        <w:t>et al.</w:t>
      </w:r>
      <w:r>
        <w:rPr>
          <w:rFonts w:cs="Arial"/>
          <w:color w:val="000000" w:themeColor="text1"/>
          <w:lang w:val="fr-FR"/>
        </w:rPr>
        <w:t>, 2009; (</w:t>
      </w:r>
      <w:proofErr w:type="spellStart"/>
      <w:r>
        <w:rPr>
          <w:rFonts w:cs="Arial"/>
          <w:color w:val="000000" w:themeColor="text1"/>
          <w:lang w:val="fr-FR"/>
        </w:rPr>
        <w:t>Bejder</w:t>
      </w:r>
      <w:proofErr w:type="spellEnd"/>
      <w:r>
        <w:rPr>
          <w:rFonts w:cs="Arial"/>
          <w:color w:val="000000" w:themeColor="text1"/>
          <w:lang w:val="fr-FR"/>
        </w:rPr>
        <w:t xml:space="preserve"> </w:t>
      </w:r>
      <w:r>
        <w:rPr>
          <w:color w:val="000000" w:themeColor="text1"/>
          <w:lang w:val="fr-FR"/>
        </w:rPr>
        <w:t>et al.</w:t>
      </w:r>
      <w:r>
        <w:rPr>
          <w:rFonts w:cs="Arial"/>
          <w:color w:val="000000" w:themeColor="text1"/>
          <w:lang w:val="fr-FR"/>
        </w:rPr>
        <w:t>, 2022).</w:t>
      </w:r>
    </w:p>
    <w:p w14:paraId="1039ED30" w14:textId="77777777" w:rsidR="006037E9" w:rsidRPr="006037E9" w:rsidRDefault="006037E9" w:rsidP="00F12ABB">
      <w:pPr>
        <w:pStyle w:val="ListParagraph"/>
        <w:spacing w:after="0" w:line="240" w:lineRule="auto"/>
        <w:contextualSpacing w:val="0"/>
        <w:rPr>
          <w:rFonts w:cs="Arial"/>
          <w:color w:val="000000" w:themeColor="text1"/>
          <w:lang w:val="fr-FR"/>
        </w:rPr>
      </w:pPr>
    </w:p>
    <w:p w14:paraId="194CFB12" w14:textId="77777777" w:rsidR="006037E9" w:rsidRPr="006037E9" w:rsidRDefault="006037E9" w:rsidP="006C682F">
      <w:pPr>
        <w:pStyle w:val="ListParagraph"/>
        <w:numPr>
          <w:ilvl w:val="0"/>
          <w:numId w:val="10"/>
        </w:numPr>
        <w:snapToGrid w:val="0"/>
        <w:spacing w:after="0" w:line="240" w:lineRule="auto"/>
        <w:ind w:left="924" w:hanging="357"/>
        <w:contextualSpacing w:val="0"/>
        <w:jc w:val="both"/>
        <w:rPr>
          <w:rFonts w:cs="Arial"/>
          <w:color w:val="000000" w:themeColor="text1"/>
          <w:lang w:val="fr-FR"/>
        </w:rPr>
      </w:pPr>
      <w:r>
        <w:rPr>
          <w:rFonts w:cs="Arial"/>
          <w:color w:val="000000" w:themeColor="text1"/>
          <w:lang w:val="fr-FR"/>
        </w:rPr>
        <w:t>Mettre en œuvre une approche de gestion adaptative dans le cadre de laquelle les nouvelles informations sont utilisées pour mettre à jour et modifier les réglementations, les codes et/ou les pratiques en fonction des besoins.</w:t>
      </w:r>
    </w:p>
    <w:p w14:paraId="39489098" w14:textId="77777777" w:rsidR="006037E9" w:rsidRPr="006037E9" w:rsidRDefault="006037E9" w:rsidP="00F12ABB">
      <w:pPr>
        <w:pStyle w:val="ListParagraph"/>
        <w:spacing w:after="0" w:line="240" w:lineRule="auto"/>
        <w:contextualSpacing w:val="0"/>
        <w:jc w:val="both"/>
        <w:rPr>
          <w:rFonts w:cs="Arial"/>
          <w:color w:val="000000" w:themeColor="text1"/>
          <w:lang w:val="fr-FR"/>
        </w:rPr>
      </w:pPr>
    </w:p>
    <w:p w14:paraId="3D971977" w14:textId="581442AC" w:rsidR="006037E9" w:rsidRPr="006037E9" w:rsidRDefault="006037E9" w:rsidP="00F12ABB">
      <w:pPr>
        <w:snapToGrid w:val="0"/>
        <w:spacing w:after="0" w:line="240" w:lineRule="auto"/>
        <w:jc w:val="both"/>
        <w:rPr>
          <w:rFonts w:cs="Arial"/>
          <w:color w:val="000000" w:themeColor="text1"/>
          <w:lang w:val="fr-FR"/>
        </w:rPr>
      </w:pPr>
      <w:r>
        <w:rPr>
          <w:rFonts w:cs="Arial"/>
          <w:color w:val="000000" w:themeColor="text1"/>
          <w:lang w:val="fr-FR"/>
        </w:rPr>
        <w:t>Ces lignes directrices évitent d</w:t>
      </w:r>
      <w:r w:rsidR="00381F86">
        <w:rPr>
          <w:rFonts w:cs="Arial"/>
          <w:color w:val="000000" w:themeColor="text1"/>
          <w:lang w:val="fr-FR"/>
        </w:rPr>
        <w:t>’</w:t>
      </w:r>
      <w:r>
        <w:rPr>
          <w:rFonts w:cs="Arial"/>
          <w:color w:val="000000" w:themeColor="text1"/>
          <w:lang w:val="fr-FR"/>
        </w:rPr>
        <w:t>énumérer des distances spécifiques autres que «</w:t>
      </w:r>
      <w:r w:rsidR="00844827">
        <w:rPr>
          <w:rFonts w:cs="Arial"/>
          <w:color w:val="000000" w:themeColor="text1"/>
          <w:lang w:val="fr-FR"/>
        </w:rPr>
        <w:t xml:space="preserve"> </w:t>
      </w:r>
      <w:r>
        <w:rPr>
          <w:rFonts w:cs="Arial"/>
          <w:color w:val="000000" w:themeColor="text1"/>
          <w:lang w:val="fr-FR"/>
        </w:rPr>
        <w:t>la longueur du corps de l</w:t>
      </w:r>
      <w:r w:rsidR="00381F86">
        <w:rPr>
          <w:rFonts w:cs="Arial"/>
          <w:color w:val="000000" w:themeColor="text1"/>
          <w:lang w:val="fr-FR"/>
        </w:rPr>
        <w:t>’</w:t>
      </w:r>
      <w:r>
        <w:rPr>
          <w:rFonts w:cs="Arial"/>
          <w:color w:val="000000" w:themeColor="text1"/>
          <w:lang w:val="fr-FR"/>
        </w:rPr>
        <w:t>animal ou 3</w:t>
      </w:r>
      <w:r w:rsidR="00D26C15">
        <w:rPr>
          <w:rFonts w:cs="Arial"/>
          <w:color w:val="000000" w:themeColor="text1"/>
          <w:lang w:val="fr-FR"/>
        </w:rPr>
        <w:t> </w:t>
      </w:r>
      <w:r>
        <w:rPr>
          <w:rFonts w:cs="Arial"/>
          <w:color w:val="000000" w:themeColor="text1"/>
          <w:lang w:val="fr-FR"/>
        </w:rPr>
        <w:t>mètres ou 30</w:t>
      </w:r>
      <w:r w:rsidR="00D26C15">
        <w:rPr>
          <w:rFonts w:cs="Arial"/>
          <w:color w:val="000000" w:themeColor="text1"/>
          <w:lang w:val="fr-FR"/>
        </w:rPr>
        <w:t> </w:t>
      </w:r>
      <w:r>
        <w:rPr>
          <w:rFonts w:cs="Arial"/>
          <w:color w:val="000000" w:themeColor="text1"/>
          <w:lang w:val="fr-FR"/>
        </w:rPr>
        <w:t>mètres pour les cétacés</w:t>
      </w:r>
      <w:r w:rsidR="00844827">
        <w:rPr>
          <w:rFonts w:cs="Arial"/>
          <w:color w:val="000000" w:themeColor="text1"/>
          <w:lang w:val="fr-FR"/>
        </w:rPr>
        <w:t xml:space="preserve"> </w:t>
      </w:r>
      <w:r>
        <w:rPr>
          <w:rFonts w:cs="Arial"/>
          <w:color w:val="000000" w:themeColor="text1"/>
          <w:lang w:val="fr-FR"/>
        </w:rPr>
        <w:t>», car les distances sont difficiles à évaluer et à mettre en œuvre sur le terrain en raison de l</w:t>
      </w:r>
      <w:r w:rsidR="00381F86">
        <w:rPr>
          <w:rFonts w:cs="Arial"/>
          <w:color w:val="000000" w:themeColor="text1"/>
          <w:lang w:val="fr-FR"/>
        </w:rPr>
        <w:t>’</w:t>
      </w:r>
      <w:r>
        <w:rPr>
          <w:rFonts w:cs="Arial"/>
          <w:color w:val="000000" w:themeColor="text1"/>
          <w:lang w:val="fr-FR"/>
        </w:rPr>
        <w:t>incapacité des personnes à mesurer avec précision dans l</w:t>
      </w:r>
      <w:r w:rsidR="00381F86">
        <w:rPr>
          <w:rFonts w:cs="Arial"/>
          <w:color w:val="000000" w:themeColor="text1"/>
          <w:lang w:val="fr-FR"/>
        </w:rPr>
        <w:t>’</w:t>
      </w:r>
      <w:r>
        <w:rPr>
          <w:rFonts w:cs="Arial"/>
          <w:color w:val="000000" w:themeColor="text1"/>
          <w:lang w:val="fr-FR"/>
        </w:rPr>
        <w:t>eau, mais aussi en raison du mouvement des espèces sauvages et du fait qu</w:t>
      </w:r>
      <w:r w:rsidR="00381F86">
        <w:rPr>
          <w:rFonts w:cs="Arial"/>
          <w:color w:val="000000" w:themeColor="text1"/>
          <w:lang w:val="fr-FR"/>
        </w:rPr>
        <w:t>’</w:t>
      </w:r>
      <w:r>
        <w:rPr>
          <w:rFonts w:cs="Arial"/>
          <w:color w:val="000000" w:themeColor="text1"/>
          <w:lang w:val="fr-FR"/>
        </w:rPr>
        <w:t xml:space="preserve">elles passent (tout au plus) une fraction du temps à la surface. </w:t>
      </w:r>
    </w:p>
    <w:p w14:paraId="68B8C8B6" w14:textId="77777777" w:rsidR="006037E9" w:rsidRPr="006037E9" w:rsidRDefault="006037E9" w:rsidP="00F12ABB">
      <w:pPr>
        <w:snapToGrid w:val="0"/>
        <w:spacing w:after="0" w:line="240" w:lineRule="auto"/>
        <w:jc w:val="both"/>
        <w:rPr>
          <w:rFonts w:cs="Arial"/>
          <w:color w:val="000000" w:themeColor="text1"/>
          <w:lang w:val="fr-FR"/>
        </w:rPr>
      </w:pPr>
    </w:p>
    <w:p w14:paraId="13F8F032" w14:textId="5E47CA05" w:rsidR="006037E9" w:rsidRPr="006037E9" w:rsidRDefault="006037E9" w:rsidP="00F12ABB">
      <w:pPr>
        <w:snapToGrid w:val="0"/>
        <w:spacing w:after="0" w:line="240" w:lineRule="auto"/>
        <w:jc w:val="both"/>
        <w:rPr>
          <w:rFonts w:cs="Arial"/>
          <w:color w:val="000000" w:themeColor="text1"/>
          <w:lang w:val="fr-FR"/>
        </w:rPr>
      </w:pPr>
      <w:r>
        <w:rPr>
          <w:rFonts w:cs="Arial"/>
          <w:color w:val="000000" w:themeColor="text1"/>
          <w:lang w:val="fr-FR"/>
        </w:rPr>
        <w:t>Les interactions peuvent être très dynamiques et, dans l</w:t>
      </w:r>
      <w:r w:rsidR="00381F86">
        <w:rPr>
          <w:rFonts w:cs="Arial"/>
          <w:color w:val="000000" w:themeColor="text1"/>
          <w:lang w:val="fr-FR"/>
        </w:rPr>
        <w:t>’</w:t>
      </w:r>
      <w:r>
        <w:rPr>
          <w:rFonts w:cs="Arial"/>
          <w:color w:val="000000" w:themeColor="text1"/>
          <w:lang w:val="fr-FR"/>
        </w:rPr>
        <w:t>eau, les animaux sont plus agiles que les humains. À l</w:t>
      </w:r>
      <w:r w:rsidR="00381F86">
        <w:rPr>
          <w:rFonts w:cs="Arial"/>
          <w:color w:val="000000" w:themeColor="text1"/>
          <w:lang w:val="fr-FR"/>
        </w:rPr>
        <w:t>’</w:t>
      </w:r>
      <w:r>
        <w:rPr>
          <w:rFonts w:cs="Arial"/>
          <w:color w:val="000000" w:themeColor="text1"/>
          <w:lang w:val="fr-FR"/>
        </w:rPr>
        <w:t>exception des animaux stationnaires ou de ceux dont les mouvements sont limités, les animaux sont maîtres de la distance qui les sépare des humains. Les distances minimales d</w:t>
      </w:r>
      <w:r w:rsidR="00381F86">
        <w:rPr>
          <w:rFonts w:cs="Arial"/>
          <w:color w:val="000000" w:themeColor="text1"/>
          <w:lang w:val="fr-FR"/>
        </w:rPr>
        <w:t>’</w:t>
      </w:r>
      <w:r>
        <w:rPr>
          <w:rFonts w:cs="Arial"/>
          <w:color w:val="000000" w:themeColor="text1"/>
          <w:lang w:val="fr-FR"/>
        </w:rPr>
        <w:t>interaction que nous suggérons (longueur du corps/3 m ou 30</w:t>
      </w:r>
      <w:r w:rsidR="00D26C15">
        <w:rPr>
          <w:rFonts w:cs="Arial"/>
          <w:color w:val="000000" w:themeColor="text1"/>
          <w:lang w:val="fr-FR"/>
        </w:rPr>
        <w:t> </w:t>
      </w:r>
      <w:r>
        <w:rPr>
          <w:rFonts w:cs="Arial"/>
          <w:color w:val="000000" w:themeColor="text1"/>
          <w:lang w:val="fr-FR"/>
        </w:rPr>
        <w:t>m pour les cétacés) visent principalement à assurer la sécurité des participants humains. Dans le cas d</w:t>
      </w:r>
      <w:r w:rsidR="00381F86">
        <w:rPr>
          <w:rFonts w:cs="Arial"/>
          <w:color w:val="000000" w:themeColor="text1"/>
          <w:lang w:val="fr-FR"/>
        </w:rPr>
        <w:t>’</w:t>
      </w:r>
      <w:r>
        <w:rPr>
          <w:rFonts w:cs="Arial"/>
          <w:color w:val="000000" w:themeColor="text1"/>
          <w:lang w:val="fr-FR"/>
        </w:rPr>
        <w:t xml:space="preserve">interactions avec des animaux plus stationnaires, elles peuvent être appliquées plus facilement et sont également plus importantes pour la protection de la vie sauvage. </w:t>
      </w:r>
    </w:p>
    <w:p w14:paraId="50236E3A" w14:textId="77777777" w:rsidR="006037E9" w:rsidRPr="006037E9" w:rsidRDefault="006037E9" w:rsidP="00F12ABB">
      <w:pPr>
        <w:snapToGrid w:val="0"/>
        <w:spacing w:after="0" w:line="240" w:lineRule="auto"/>
        <w:jc w:val="both"/>
        <w:rPr>
          <w:rFonts w:cs="Arial"/>
          <w:color w:val="000000" w:themeColor="text1"/>
          <w:lang w:val="fr-FR"/>
        </w:rPr>
      </w:pPr>
    </w:p>
    <w:p w14:paraId="7A488C85" w14:textId="32012F04" w:rsidR="006037E9" w:rsidRPr="006037E9" w:rsidRDefault="006037E9" w:rsidP="00F12ABB">
      <w:pPr>
        <w:snapToGrid w:val="0"/>
        <w:spacing w:after="0" w:line="240" w:lineRule="auto"/>
        <w:jc w:val="both"/>
        <w:rPr>
          <w:rFonts w:cs="Arial"/>
          <w:color w:val="000000" w:themeColor="text1"/>
          <w:lang w:val="fr-FR"/>
        </w:rPr>
      </w:pPr>
      <w:r>
        <w:rPr>
          <w:rFonts w:cs="Arial"/>
          <w:color w:val="000000" w:themeColor="text1"/>
          <w:lang w:val="fr-FR"/>
        </w:rPr>
        <w:t>Pour diverses raisons, demander à des personnes dans l</w:t>
      </w:r>
      <w:r w:rsidR="00381F86">
        <w:rPr>
          <w:rFonts w:cs="Arial"/>
          <w:color w:val="000000" w:themeColor="text1"/>
          <w:lang w:val="fr-FR"/>
        </w:rPr>
        <w:t>’</w:t>
      </w:r>
      <w:r>
        <w:rPr>
          <w:rFonts w:cs="Arial"/>
          <w:color w:val="000000" w:themeColor="text1"/>
          <w:lang w:val="fr-FR"/>
        </w:rPr>
        <w:t>eau d</w:t>
      </w:r>
      <w:r w:rsidR="00381F86">
        <w:rPr>
          <w:rFonts w:cs="Arial"/>
          <w:color w:val="000000" w:themeColor="text1"/>
          <w:lang w:val="fr-FR"/>
        </w:rPr>
        <w:t>’</w:t>
      </w:r>
      <w:r>
        <w:rPr>
          <w:rFonts w:cs="Arial"/>
          <w:color w:val="000000" w:themeColor="text1"/>
          <w:lang w:val="fr-FR"/>
        </w:rPr>
        <w:t>évaluer et de maintenir une distance n</w:t>
      </w:r>
      <w:r w:rsidR="00381F86">
        <w:rPr>
          <w:rFonts w:cs="Arial"/>
          <w:color w:val="000000" w:themeColor="text1"/>
          <w:lang w:val="fr-FR"/>
        </w:rPr>
        <w:t>’</w:t>
      </w:r>
      <w:r>
        <w:rPr>
          <w:rFonts w:cs="Arial"/>
          <w:color w:val="000000" w:themeColor="text1"/>
          <w:lang w:val="fr-FR"/>
        </w:rPr>
        <w:t>est pas raisonnable, quel que soit leur niveau d</w:t>
      </w:r>
      <w:r w:rsidR="00381F86">
        <w:rPr>
          <w:rFonts w:cs="Arial"/>
          <w:color w:val="000000" w:themeColor="text1"/>
          <w:lang w:val="fr-FR"/>
        </w:rPr>
        <w:t>’</w:t>
      </w:r>
      <w:r>
        <w:rPr>
          <w:rFonts w:cs="Arial"/>
          <w:color w:val="000000" w:themeColor="text1"/>
          <w:lang w:val="fr-FR"/>
        </w:rPr>
        <w:t>expertise. De même, il n</w:t>
      </w:r>
      <w:r w:rsidR="00381F86">
        <w:rPr>
          <w:rFonts w:cs="Arial"/>
          <w:color w:val="000000" w:themeColor="text1"/>
          <w:lang w:val="fr-FR"/>
        </w:rPr>
        <w:t>’</w:t>
      </w:r>
      <w:r>
        <w:rPr>
          <w:rFonts w:cs="Arial"/>
          <w:color w:val="000000" w:themeColor="text1"/>
          <w:lang w:val="fr-FR"/>
        </w:rPr>
        <w:t>est pas toujours possible de demander à un guide d</w:t>
      </w:r>
      <w:r w:rsidR="00381F86">
        <w:rPr>
          <w:rFonts w:cs="Arial"/>
          <w:color w:val="000000" w:themeColor="text1"/>
          <w:lang w:val="fr-FR"/>
        </w:rPr>
        <w:t>’</w:t>
      </w:r>
      <w:r>
        <w:rPr>
          <w:rFonts w:cs="Arial"/>
          <w:color w:val="000000" w:themeColor="text1"/>
          <w:lang w:val="fr-FR"/>
        </w:rPr>
        <w:t xml:space="preserve">assurer une distance minimale spécifique. </w:t>
      </w:r>
    </w:p>
    <w:p w14:paraId="4C43C845" w14:textId="77777777" w:rsidR="006037E9" w:rsidRPr="006037E9" w:rsidRDefault="006037E9" w:rsidP="00F12ABB">
      <w:pPr>
        <w:snapToGrid w:val="0"/>
        <w:spacing w:after="0" w:line="240" w:lineRule="auto"/>
        <w:jc w:val="both"/>
        <w:rPr>
          <w:rFonts w:cs="Arial"/>
          <w:color w:val="000000" w:themeColor="text1"/>
          <w:lang w:val="fr-FR"/>
        </w:rPr>
      </w:pPr>
    </w:p>
    <w:p w14:paraId="5F66E5F1" w14:textId="1C4EA783" w:rsidR="006037E9" w:rsidRPr="006037E9" w:rsidRDefault="006037E9" w:rsidP="00F12ABB">
      <w:pPr>
        <w:snapToGrid w:val="0"/>
        <w:spacing w:after="0" w:line="240" w:lineRule="auto"/>
        <w:jc w:val="both"/>
        <w:rPr>
          <w:rFonts w:cs="Arial"/>
          <w:color w:val="000000" w:themeColor="text1"/>
          <w:lang w:val="fr-FR"/>
        </w:rPr>
      </w:pPr>
      <w:r>
        <w:rPr>
          <w:rFonts w:cs="Arial"/>
          <w:color w:val="000000" w:themeColor="text1"/>
          <w:lang w:val="fr-FR"/>
        </w:rPr>
        <w:t>Ce document s</w:t>
      </w:r>
      <w:r w:rsidR="00381F86">
        <w:rPr>
          <w:rFonts w:cs="Arial"/>
          <w:color w:val="000000" w:themeColor="text1"/>
          <w:lang w:val="fr-FR"/>
        </w:rPr>
        <w:t>’</w:t>
      </w:r>
      <w:r>
        <w:rPr>
          <w:rFonts w:cs="Arial"/>
          <w:color w:val="000000" w:themeColor="text1"/>
          <w:lang w:val="fr-FR"/>
        </w:rPr>
        <w:t>éloigne des dispositions relatives à la distance métrique</w:t>
      </w:r>
      <w:r w:rsidR="00844827">
        <w:rPr>
          <w:rFonts w:cs="Arial"/>
          <w:color w:val="000000" w:themeColor="text1"/>
          <w:lang w:val="fr-FR"/>
        </w:rPr>
        <w:t xml:space="preserve"> </w:t>
      </w:r>
      <w:r>
        <w:rPr>
          <w:rFonts w:cs="Arial"/>
          <w:color w:val="000000" w:themeColor="text1"/>
          <w:lang w:val="fr-FR"/>
        </w:rPr>
        <w:t>:</w:t>
      </w:r>
    </w:p>
    <w:p w14:paraId="09903774" w14:textId="77777777" w:rsidR="006037E9" w:rsidRPr="006037E9" w:rsidRDefault="006037E9" w:rsidP="00F12ABB">
      <w:pPr>
        <w:snapToGrid w:val="0"/>
        <w:spacing w:after="0" w:line="240" w:lineRule="auto"/>
        <w:jc w:val="both"/>
        <w:rPr>
          <w:rFonts w:cs="Arial"/>
          <w:color w:val="000000" w:themeColor="text1"/>
          <w:lang w:val="fr-FR"/>
        </w:rPr>
      </w:pPr>
    </w:p>
    <w:p w14:paraId="7CAC1C01" w14:textId="107D1D11" w:rsidR="006037E9" w:rsidRPr="006037E9" w:rsidRDefault="006037E9" w:rsidP="006C682F">
      <w:pPr>
        <w:pStyle w:val="ListParagraph"/>
        <w:numPr>
          <w:ilvl w:val="0"/>
          <w:numId w:val="34"/>
        </w:numPr>
        <w:snapToGrid w:val="0"/>
        <w:spacing w:after="0" w:line="240" w:lineRule="auto"/>
        <w:ind w:left="924" w:hanging="357"/>
        <w:contextualSpacing w:val="0"/>
        <w:jc w:val="both"/>
        <w:rPr>
          <w:rFonts w:cs="Arial"/>
          <w:color w:val="000000" w:themeColor="text1"/>
          <w:lang w:val="fr-FR"/>
        </w:rPr>
      </w:pPr>
      <w:r>
        <w:rPr>
          <w:rFonts w:cs="Arial"/>
          <w:color w:val="000000" w:themeColor="text1"/>
          <w:lang w:val="fr-FR"/>
        </w:rPr>
        <w:t>Pour les personnes dans l</w:t>
      </w:r>
      <w:r w:rsidR="00381F86">
        <w:rPr>
          <w:rFonts w:cs="Arial"/>
          <w:color w:val="000000" w:themeColor="text1"/>
          <w:lang w:val="fr-FR"/>
        </w:rPr>
        <w:t>’</w:t>
      </w:r>
      <w:r>
        <w:rPr>
          <w:rFonts w:cs="Arial"/>
          <w:color w:val="000000" w:themeColor="text1"/>
          <w:lang w:val="fr-FR"/>
        </w:rPr>
        <w:t>eau, il passe des mètres à l</w:t>
      </w:r>
      <w:r w:rsidR="00381F86">
        <w:rPr>
          <w:rFonts w:cs="Arial"/>
          <w:color w:val="000000" w:themeColor="text1"/>
          <w:lang w:val="fr-FR"/>
        </w:rPr>
        <w:t>’</w:t>
      </w:r>
      <w:r>
        <w:rPr>
          <w:rFonts w:cs="Arial"/>
          <w:color w:val="000000" w:themeColor="text1"/>
          <w:lang w:val="fr-FR"/>
        </w:rPr>
        <w:t>utilisation de «la longueur du corps de l</w:t>
      </w:r>
      <w:r w:rsidR="00381F86">
        <w:rPr>
          <w:rFonts w:cs="Arial"/>
          <w:color w:val="000000" w:themeColor="text1"/>
          <w:lang w:val="fr-FR"/>
        </w:rPr>
        <w:t>’</w:t>
      </w:r>
      <w:r>
        <w:rPr>
          <w:rFonts w:cs="Arial"/>
          <w:color w:val="000000" w:themeColor="text1"/>
          <w:lang w:val="fr-FR"/>
        </w:rPr>
        <w:t>animal ou 3</w:t>
      </w:r>
      <w:r w:rsidR="00D26C15">
        <w:rPr>
          <w:rFonts w:cs="Arial"/>
          <w:color w:val="000000" w:themeColor="text1"/>
          <w:lang w:val="fr-FR"/>
        </w:rPr>
        <w:t> </w:t>
      </w:r>
      <w:r>
        <w:rPr>
          <w:rFonts w:cs="Arial"/>
          <w:color w:val="000000" w:themeColor="text1"/>
          <w:lang w:val="fr-FR"/>
        </w:rPr>
        <w:t>m, la plus grande étant retenue</w:t>
      </w:r>
      <w:r w:rsidR="00844827">
        <w:rPr>
          <w:rFonts w:cs="Arial"/>
          <w:color w:val="000000" w:themeColor="text1"/>
          <w:lang w:val="fr-FR"/>
        </w:rPr>
        <w:t xml:space="preserve"> </w:t>
      </w:r>
      <w:r>
        <w:rPr>
          <w:rFonts w:cs="Arial"/>
          <w:color w:val="000000" w:themeColor="text1"/>
          <w:lang w:val="fr-FR"/>
        </w:rPr>
        <w:t>» comme distance minimale en tant qu</w:t>
      </w:r>
      <w:r w:rsidR="00381F86">
        <w:rPr>
          <w:rFonts w:cs="Arial"/>
          <w:color w:val="000000" w:themeColor="text1"/>
          <w:lang w:val="fr-FR"/>
        </w:rPr>
        <w:t>’</w:t>
      </w:r>
      <w:r>
        <w:rPr>
          <w:rFonts w:cs="Arial"/>
          <w:color w:val="000000" w:themeColor="text1"/>
          <w:lang w:val="fr-FR"/>
        </w:rPr>
        <w:t xml:space="preserve">unité de mesure plus facilement applicable. </w:t>
      </w:r>
    </w:p>
    <w:p w14:paraId="71BB3B69" w14:textId="77777777" w:rsidR="006037E9" w:rsidRPr="006037E9" w:rsidRDefault="006037E9" w:rsidP="00F12ABB">
      <w:pPr>
        <w:pStyle w:val="ListParagraph"/>
        <w:snapToGrid w:val="0"/>
        <w:spacing w:after="0" w:line="240" w:lineRule="auto"/>
        <w:contextualSpacing w:val="0"/>
        <w:jc w:val="both"/>
        <w:rPr>
          <w:rFonts w:cs="Arial"/>
          <w:color w:val="000000" w:themeColor="text1"/>
          <w:lang w:val="fr-FR"/>
        </w:rPr>
      </w:pPr>
    </w:p>
    <w:p w14:paraId="36E31E76" w14:textId="58ADFDE2" w:rsidR="006037E9" w:rsidRPr="006037E9" w:rsidRDefault="006037E9" w:rsidP="006C682F">
      <w:pPr>
        <w:pStyle w:val="ListParagraph"/>
        <w:numPr>
          <w:ilvl w:val="0"/>
          <w:numId w:val="34"/>
        </w:numPr>
        <w:snapToGrid w:val="0"/>
        <w:spacing w:after="0" w:line="240" w:lineRule="auto"/>
        <w:ind w:left="924" w:hanging="357"/>
        <w:contextualSpacing w:val="0"/>
        <w:jc w:val="both"/>
        <w:rPr>
          <w:rFonts w:cs="Arial"/>
          <w:color w:val="000000" w:themeColor="text1"/>
          <w:lang w:val="fr-FR"/>
        </w:rPr>
      </w:pPr>
      <w:r>
        <w:rPr>
          <w:rFonts w:cs="Arial"/>
          <w:color w:val="000000" w:themeColor="text1"/>
          <w:lang w:val="fr-FR"/>
        </w:rPr>
        <w:t>Il met l</w:t>
      </w:r>
      <w:r w:rsidR="00381F86">
        <w:rPr>
          <w:rFonts w:cs="Arial"/>
          <w:color w:val="000000" w:themeColor="text1"/>
          <w:lang w:val="fr-FR"/>
        </w:rPr>
        <w:t>’</w:t>
      </w:r>
      <w:r>
        <w:rPr>
          <w:rFonts w:cs="Arial"/>
          <w:color w:val="000000" w:themeColor="text1"/>
          <w:lang w:val="fr-FR"/>
        </w:rPr>
        <w:t>accent sur des solutions plus efficaces, telles que la désignation de situations claires d</w:t>
      </w:r>
      <w:r w:rsidR="00381F86">
        <w:rPr>
          <w:rFonts w:cs="Arial"/>
          <w:color w:val="000000" w:themeColor="text1"/>
          <w:lang w:val="fr-FR"/>
        </w:rPr>
        <w:t>’</w:t>
      </w:r>
      <w:r>
        <w:rPr>
          <w:rFonts w:cs="Arial"/>
          <w:color w:val="000000" w:themeColor="text1"/>
          <w:lang w:val="fr-FR"/>
        </w:rPr>
        <w:t>interdiction d</w:t>
      </w:r>
      <w:r w:rsidR="00381F86">
        <w:rPr>
          <w:rFonts w:cs="Arial"/>
          <w:color w:val="000000" w:themeColor="text1"/>
          <w:lang w:val="fr-FR"/>
        </w:rPr>
        <w:t>’</w:t>
      </w:r>
      <w:r>
        <w:rPr>
          <w:rFonts w:cs="Arial"/>
          <w:color w:val="000000" w:themeColor="text1"/>
          <w:lang w:val="fr-FR"/>
        </w:rPr>
        <w:t>interaction, les fermetures spatio-temporelles, les interactions passives avec des dispositifs dédiés à la flottaison et/ou au contrôle des mouvements des participants et de la distance par rapport à l</w:t>
      </w:r>
      <w:r w:rsidR="00381F86">
        <w:rPr>
          <w:rFonts w:cs="Arial"/>
          <w:color w:val="000000" w:themeColor="text1"/>
          <w:lang w:val="fr-FR"/>
        </w:rPr>
        <w:t>’</w:t>
      </w:r>
      <w:r>
        <w:rPr>
          <w:rFonts w:cs="Arial"/>
          <w:color w:val="000000" w:themeColor="text1"/>
          <w:lang w:val="fr-FR"/>
        </w:rPr>
        <w:t>espèce sauvage, et l</w:t>
      </w:r>
      <w:r w:rsidR="00381F86">
        <w:rPr>
          <w:rFonts w:cs="Arial"/>
          <w:color w:val="000000" w:themeColor="text1"/>
          <w:lang w:val="fr-FR"/>
        </w:rPr>
        <w:t>’</w:t>
      </w:r>
      <w:r>
        <w:rPr>
          <w:rFonts w:cs="Arial"/>
          <w:color w:val="000000" w:themeColor="text1"/>
          <w:lang w:val="fr-FR"/>
        </w:rPr>
        <w:t>attention portée aux changements de comportement de l</w:t>
      </w:r>
      <w:r w:rsidR="00381F86">
        <w:rPr>
          <w:rFonts w:cs="Arial"/>
          <w:color w:val="000000" w:themeColor="text1"/>
          <w:lang w:val="fr-FR"/>
        </w:rPr>
        <w:t>’</w:t>
      </w:r>
      <w:r>
        <w:rPr>
          <w:rFonts w:cs="Arial"/>
          <w:color w:val="000000" w:themeColor="text1"/>
          <w:lang w:val="fr-FR"/>
        </w:rPr>
        <w:t>espèce sauvage.</w:t>
      </w:r>
    </w:p>
    <w:p w14:paraId="42145D53" w14:textId="77777777" w:rsidR="006037E9" w:rsidRPr="006037E9" w:rsidRDefault="006037E9" w:rsidP="00F12ABB">
      <w:pPr>
        <w:pStyle w:val="ListParagraph"/>
        <w:spacing w:after="0" w:line="240" w:lineRule="auto"/>
        <w:contextualSpacing w:val="0"/>
        <w:rPr>
          <w:rFonts w:cs="Arial"/>
          <w:color w:val="000000" w:themeColor="text1"/>
          <w:lang w:val="fr-FR"/>
        </w:rPr>
      </w:pPr>
    </w:p>
    <w:p w14:paraId="224D056E" w14:textId="7A060899" w:rsidR="006037E9" w:rsidRPr="006037E9" w:rsidRDefault="006037E9" w:rsidP="006C682F">
      <w:pPr>
        <w:pStyle w:val="ListParagraph"/>
        <w:numPr>
          <w:ilvl w:val="0"/>
          <w:numId w:val="34"/>
        </w:numPr>
        <w:snapToGrid w:val="0"/>
        <w:spacing w:after="0" w:line="240" w:lineRule="auto"/>
        <w:ind w:left="924" w:hanging="357"/>
        <w:contextualSpacing w:val="0"/>
        <w:jc w:val="both"/>
        <w:rPr>
          <w:rFonts w:cs="Arial"/>
          <w:color w:val="000000" w:themeColor="text1"/>
          <w:lang w:val="fr-FR"/>
        </w:rPr>
      </w:pPr>
      <w:r>
        <w:rPr>
          <w:rFonts w:cs="Arial"/>
          <w:color w:val="000000" w:themeColor="text1"/>
          <w:lang w:val="fr-FR"/>
        </w:rPr>
        <w:t>Il présente les principes généraux et les considérations visant à garantir des interactions sûres, peu perturbantes et durables, laissant aux parties le soin d</w:t>
      </w:r>
      <w:r w:rsidR="00381F86">
        <w:rPr>
          <w:rFonts w:cs="Arial"/>
          <w:color w:val="000000" w:themeColor="text1"/>
          <w:lang w:val="fr-FR"/>
        </w:rPr>
        <w:t>’</w:t>
      </w:r>
      <w:r>
        <w:rPr>
          <w:rFonts w:cs="Arial"/>
          <w:color w:val="000000" w:themeColor="text1"/>
          <w:lang w:val="fr-FR"/>
        </w:rPr>
        <w:t>évaluer le type d</w:t>
      </w:r>
      <w:r w:rsidR="00381F86">
        <w:rPr>
          <w:rFonts w:cs="Arial"/>
          <w:color w:val="000000" w:themeColor="text1"/>
          <w:lang w:val="fr-FR"/>
        </w:rPr>
        <w:t>’</w:t>
      </w:r>
      <w:r>
        <w:rPr>
          <w:rFonts w:cs="Arial"/>
          <w:color w:val="000000" w:themeColor="text1"/>
          <w:lang w:val="fr-FR"/>
        </w:rPr>
        <w:t xml:space="preserve">interactions </w:t>
      </w:r>
      <w:r>
        <w:rPr>
          <w:lang w:val="fr-FR"/>
        </w:rPr>
        <w:t>qu</w:t>
      </w:r>
      <w:r w:rsidR="00381F86">
        <w:rPr>
          <w:lang w:val="fr-FR"/>
        </w:rPr>
        <w:t>’</w:t>
      </w:r>
      <w:r>
        <w:rPr>
          <w:lang w:val="fr-FR"/>
        </w:rPr>
        <w:t xml:space="preserve">elles ont et </w:t>
      </w:r>
      <w:r>
        <w:rPr>
          <w:rFonts w:cs="Arial"/>
          <w:lang w:val="fr-FR"/>
        </w:rPr>
        <w:t>d</w:t>
      </w:r>
      <w:r w:rsidR="00381F86">
        <w:rPr>
          <w:lang w:val="fr-FR"/>
        </w:rPr>
        <w:t>’</w:t>
      </w:r>
      <w:r>
        <w:rPr>
          <w:lang w:val="fr-FR"/>
        </w:rPr>
        <w:t>élaborer des paramètres et des critères spécifiques conformes aux principes et s</w:t>
      </w:r>
      <w:r w:rsidR="00381F86">
        <w:rPr>
          <w:lang w:val="fr-FR"/>
        </w:rPr>
        <w:t>’</w:t>
      </w:r>
      <w:r>
        <w:rPr>
          <w:lang w:val="fr-FR"/>
        </w:rPr>
        <w:t xml:space="preserve">inspirant des exemples cités. </w:t>
      </w:r>
    </w:p>
    <w:p w14:paraId="7FD6235A" w14:textId="77777777" w:rsidR="006037E9" w:rsidRPr="006037E9" w:rsidRDefault="006037E9" w:rsidP="00F12ABB">
      <w:pPr>
        <w:pStyle w:val="ListParagraph"/>
        <w:spacing w:after="0" w:line="240" w:lineRule="auto"/>
        <w:contextualSpacing w:val="0"/>
        <w:rPr>
          <w:rFonts w:cs="Arial"/>
          <w:color w:val="000000" w:themeColor="text1"/>
          <w:lang w:val="fr-FR"/>
        </w:rPr>
      </w:pPr>
    </w:p>
    <w:p w14:paraId="55171E18" w14:textId="2953E04B" w:rsidR="006037E9" w:rsidRPr="006037E9" w:rsidRDefault="006037E9" w:rsidP="006C682F">
      <w:pPr>
        <w:pStyle w:val="ListParagraph"/>
        <w:numPr>
          <w:ilvl w:val="0"/>
          <w:numId w:val="34"/>
        </w:numPr>
        <w:snapToGrid w:val="0"/>
        <w:spacing w:after="0" w:line="240" w:lineRule="auto"/>
        <w:ind w:left="924" w:hanging="357"/>
        <w:contextualSpacing w:val="0"/>
        <w:jc w:val="both"/>
        <w:rPr>
          <w:rFonts w:cs="Arial"/>
          <w:color w:val="000000" w:themeColor="text1"/>
          <w:lang w:val="fr-FR"/>
        </w:rPr>
      </w:pPr>
      <w:r>
        <w:rPr>
          <w:rFonts w:cs="Arial"/>
          <w:color w:val="000000" w:themeColor="text1"/>
          <w:lang w:val="fr-FR"/>
        </w:rPr>
        <w:lastRenderedPageBreak/>
        <w:t>Il présente quelques lignes directrices fondées sur des données probantes et spécifiques à chaque espèce (Partie</w:t>
      </w:r>
      <w:r w:rsidR="00D26C15">
        <w:rPr>
          <w:rFonts w:cs="Arial"/>
          <w:color w:val="000000" w:themeColor="text1"/>
          <w:lang w:val="fr-FR"/>
        </w:rPr>
        <w:t> </w:t>
      </w:r>
      <w:r>
        <w:rPr>
          <w:rFonts w:cs="Arial"/>
          <w:color w:val="000000" w:themeColor="text1"/>
          <w:lang w:val="fr-FR"/>
        </w:rPr>
        <w:t xml:space="preserve">2). </w:t>
      </w:r>
    </w:p>
    <w:p w14:paraId="72EA55DC" w14:textId="77777777" w:rsidR="006037E9" w:rsidRPr="006037E9" w:rsidRDefault="006037E9" w:rsidP="00F12ABB">
      <w:pPr>
        <w:snapToGrid w:val="0"/>
        <w:spacing w:after="0" w:line="240" w:lineRule="auto"/>
        <w:jc w:val="both"/>
        <w:rPr>
          <w:rFonts w:cs="Arial"/>
          <w:color w:val="000000" w:themeColor="text1"/>
          <w:lang w:val="fr-FR"/>
        </w:rPr>
      </w:pPr>
    </w:p>
    <w:p w14:paraId="22ECBC47" w14:textId="27273AE9" w:rsidR="006037E9" w:rsidRPr="006037E9" w:rsidRDefault="006037E9" w:rsidP="00F12ABB">
      <w:pPr>
        <w:snapToGrid w:val="0"/>
        <w:spacing w:after="0" w:line="240" w:lineRule="auto"/>
        <w:jc w:val="both"/>
        <w:rPr>
          <w:rFonts w:cs="Arial"/>
          <w:color w:val="000000" w:themeColor="text1"/>
          <w:lang w:val="fr-FR"/>
        </w:rPr>
      </w:pPr>
      <w:r>
        <w:rPr>
          <w:rFonts w:cs="Arial"/>
          <w:color w:val="000000" w:themeColor="text1"/>
          <w:lang w:val="fr-FR"/>
        </w:rPr>
        <w:t>On retrouve une approche «</w:t>
      </w:r>
      <w:r w:rsidR="00844827">
        <w:rPr>
          <w:rFonts w:cs="Arial"/>
          <w:color w:val="000000" w:themeColor="text1"/>
          <w:lang w:val="fr-FR"/>
        </w:rPr>
        <w:t xml:space="preserve"> </w:t>
      </w:r>
      <w:r>
        <w:rPr>
          <w:rFonts w:cs="Arial"/>
          <w:color w:val="000000" w:themeColor="text1"/>
          <w:lang w:val="fr-FR"/>
        </w:rPr>
        <w:t>qualitative</w:t>
      </w:r>
      <w:r w:rsidR="00844827">
        <w:rPr>
          <w:rFonts w:cs="Arial"/>
          <w:color w:val="000000" w:themeColor="text1"/>
          <w:lang w:val="fr-FR"/>
        </w:rPr>
        <w:t xml:space="preserve"> </w:t>
      </w:r>
      <w:r>
        <w:rPr>
          <w:rFonts w:cs="Arial"/>
          <w:color w:val="000000" w:themeColor="text1"/>
          <w:lang w:val="fr-FR"/>
        </w:rPr>
        <w:t xml:space="preserve">» similaire dans les </w:t>
      </w:r>
      <w:r>
        <w:rPr>
          <w:rFonts w:cs="Arial"/>
          <w:lang w:val="fr-FR"/>
        </w:rPr>
        <w:t>principes généraux actualisés</w:t>
      </w:r>
      <w:r>
        <w:rPr>
          <w:lang w:val="fr-FR"/>
        </w:rPr>
        <w:t xml:space="preserve"> de la </w:t>
      </w:r>
      <w:r>
        <w:rPr>
          <w:rFonts w:cs="Arial"/>
          <w:color w:val="000000" w:themeColor="text1"/>
          <w:lang w:val="fr-FR"/>
        </w:rPr>
        <w:t>Commission baleinière internationale pour l</w:t>
      </w:r>
      <w:r w:rsidR="00381F86">
        <w:rPr>
          <w:rFonts w:cs="Arial"/>
          <w:color w:val="000000" w:themeColor="text1"/>
          <w:lang w:val="fr-FR"/>
        </w:rPr>
        <w:t>’</w:t>
      </w:r>
      <w:r>
        <w:rPr>
          <w:rFonts w:cs="Arial"/>
          <w:color w:val="000000" w:themeColor="text1"/>
          <w:lang w:val="fr-FR"/>
        </w:rPr>
        <w:t>observation des baleines, ainsi que</w:t>
      </w:r>
      <w:r>
        <w:rPr>
          <w:rFonts w:cs="Arial"/>
          <w:lang w:val="fr-FR"/>
        </w:rPr>
        <w:t xml:space="preserve"> </w:t>
      </w:r>
      <w:r>
        <w:rPr>
          <w:rFonts w:cs="Arial"/>
          <w:color w:val="000000" w:themeColor="text1"/>
          <w:lang w:val="fr-FR"/>
        </w:rPr>
        <w:t>dans divers projets de tourisme liés au dugong et à la tortue qui ont été consultés.</w:t>
      </w:r>
    </w:p>
    <w:p w14:paraId="651826D5" w14:textId="77777777" w:rsidR="006037E9" w:rsidRPr="006037E9" w:rsidRDefault="006037E9" w:rsidP="00F12ABB">
      <w:pPr>
        <w:snapToGrid w:val="0"/>
        <w:spacing w:after="0" w:line="240" w:lineRule="auto"/>
        <w:jc w:val="both"/>
        <w:rPr>
          <w:rFonts w:cs="Arial"/>
          <w:color w:val="000000" w:themeColor="text1"/>
          <w:lang w:val="fr-FR"/>
        </w:rPr>
      </w:pPr>
    </w:p>
    <w:p w14:paraId="4E078D09" w14:textId="77777777" w:rsidR="00440977" w:rsidRDefault="00440977" w:rsidP="00237BB9">
      <w:pPr>
        <w:pStyle w:val="Heading2"/>
        <w:rPr>
          <w:lang w:val="fr-FR"/>
        </w:rPr>
      </w:pPr>
      <w:bookmarkStart w:id="17" w:name="_Toc89089503"/>
      <w:bookmarkStart w:id="18" w:name="_Toc137733356"/>
    </w:p>
    <w:p w14:paraId="6A96AF17" w14:textId="3B7E358A" w:rsidR="006037E9" w:rsidRPr="006037E9" w:rsidRDefault="006037E9" w:rsidP="00237BB9">
      <w:pPr>
        <w:pStyle w:val="Heading2"/>
        <w:rPr>
          <w:lang w:val="fr-FR"/>
        </w:rPr>
      </w:pPr>
      <w:r>
        <w:rPr>
          <w:lang w:val="fr-FR"/>
        </w:rPr>
        <w:t>1.2 Considérations générales pour l</w:t>
      </w:r>
      <w:r w:rsidR="00381F86">
        <w:rPr>
          <w:lang w:val="fr-FR"/>
        </w:rPr>
        <w:t>’</w:t>
      </w:r>
      <w:r>
        <w:rPr>
          <w:lang w:val="fr-FR"/>
        </w:rPr>
        <w:t>élaboration des lignes directrices</w:t>
      </w:r>
      <w:bookmarkEnd w:id="17"/>
      <w:bookmarkEnd w:id="18"/>
    </w:p>
    <w:p w14:paraId="31C7ECE8" w14:textId="77777777" w:rsidR="006037E9" w:rsidRPr="006037E9" w:rsidRDefault="006037E9" w:rsidP="00F12ABB">
      <w:pPr>
        <w:pStyle w:val="ListParagraph"/>
        <w:autoSpaceDE w:val="0"/>
        <w:autoSpaceDN w:val="0"/>
        <w:adjustRightInd w:val="0"/>
        <w:snapToGrid w:val="0"/>
        <w:spacing w:after="0" w:line="240" w:lineRule="auto"/>
        <w:ind w:left="360"/>
        <w:contextualSpacing w:val="0"/>
        <w:jc w:val="both"/>
        <w:rPr>
          <w:rFonts w:cs="Arial"/>
          <w:color w:val="000000"/>
          <w:lang w:val="fr-FR"/>
        </w:rPr>
      </w:pPr>
    </w:p>
    <w:p w14:paraId="5DD85B2B" w14:textId="2809B74D" w:rsidR="006037E9" w:rsidRPr="006037E9"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fr-FR"/>
        </w:rPr>
      </w:pPr>
      <w:r>
        <w:rPr>
          <w:rFonts w:cs="Arial"/>
          <w:color w:val="000000"/>
          <w:lang w:val="fr-FR"/>
        </w:rPr>
        <w:t>Les considérations présentées dans cette section s</w:t>
      </w:r>
      <w:r w:rsidR="00381F86">
        <w:rPr>
          <w:rFonts w:cs="Arial"/>
          <w:color w:val="000000"/>
          <w:lang w:val="fr-FR"/>
        </w:rPr>
        <w:t>’</w:t>
      </w:r>
      <w:r>
        <w:rPr>
          <w:rFonts w:cs="Arial"/>
          <w:color w:val="000000"/>
          <w:lang w:val="fr-FR"/>
        </w:rPr>
        <w:t>alignent sur la recommandation du groupe de travail sur les mammifères aquatiques du Conseil scientifique de la CMS (</w:t>
      </w:r>
      <w:hyperlink r:id="rId23" w:history="1">
        <w:r>
          <w:rPr>
            <w:rStyle w:val="Hyperlink"/>
            <w:rFonts w:cs="Arial"/>
            <w:lang w:val="fr-FR"/>
          </w:rPr>
          <w:t>UNEP/CMS/COP12/Inf.13</w:t>
        </w:r>
      </w:hyperlink>
      <w:r>
        <w:rPr>
          <w:rFonts w:cs="Arial"/>
          <w:color w:val="000000"/>
          <w:lang w:val="fr-FR"/>
        </w:rPr>
        <w:t xml:space="preserve">), selon laquelle chacune des Parties devrait </w:t>
      </w:r>
      <w:r>
        <w:rPr>
          <w:rFonts w:cs="Arial"/>
          <w:b/>
          <w:bCs/>
          <w:color w:val="000000"/>
          <w:lang w:val="fr-FR"/>
        </w:rPr>
        <w:t>évaluer soigneusement la décision d</w:t>
      </w:r>
      <w:r w:rsidR="00381F86">
        <w:rPr>
          <w:rFonts w:cs="Arial"/>
          <w:b/>
          <w:bCs/>
          <w:color w:val="000000"/>
          <w:lang w:val="fr-FR"/>
        </w:rPr>
        <w:t>’</w:t>
      </w:r>
      <w:r>
        <w:rPr>
          <w:rFonts w:cs="Arial"/>
          <w:b/>
          <w:bCs/>
          <w:color w:val="000000"/>
          <w:lang w:val="fr-FR"/>
        </w:rPr>
        <w:t>établir ou de poursuivre les interactions dans l</w:t>
      </w:r>
      <w:r w:rsidR="00381F86">
        <w:rPr>
          <w:rFonts w:cs="Arial"/>
          <w:b/>
          <w:bCs/>
          <w:color w:val="000000"/>
          <w:lang w:val="fr-FR"/>
        </w:rPr>
        <w:t>’</w:t>
      </w:r>
      <w:r>
        <w:rPr>
          <w:rFonts w:cs="Arial"/>
          <w:b/>
          <w:bCs/>
          <w:color w:val="000000"/>
          <w:lang w:val="fr-FR"/>
        </w:rPr>
        <w:t>eau</w:t>
      </w:r>
      <w:r>
        <w:rPr>
          <w:rFonts w:cs="Arial"/>
          <w:color w:val="000000"/>
          <w:lang w:val="fr-FR"/>
        </w:rPr>
        <w:t xml:space="preserve"> et, lorsqu</w:t>
      </w:r>
      <w:r w:rsidR="00381F86">
        <w:rPr>
          <w:rFonts w:cs="Arial"/>
          <w:color w:val="000000"/>
          <w:lang w:val="fr-FR"/>
        </w:rPr>
        <w:t>’</w:t>
      </w:r>
      <w:r>
        <w:rPr>
          <w:rFonts w:cs="Arial"/>
          <w:color w:val="000000"/>
          <w:lang w:val="fr-FR"/>
        </w:rPr>
        <w:t xml:space="preserve">elles sont autorisées à se produire, adopte des mesures pour </w:t>
      </w:r>
      <w:r>
        <w:rPr>
          <w:rFonts w:cs="Arial"/>
          <w:b/>
          <w:bCs/>
          <w:color w:val="000000"/>
          <w:lang w:val="fr-FR"/>
        </w:rPr>
        <w:t>éviter ou atténuer les perturbations et les effets négatifs sur la vie sauvage</w:t>
      </w:r>
      <w:r>
        <w:rPr>
          <w:rFonts w:cs="Arial"/>
          <w:color w:val="000000"/>
          <w:lang w:val="fr-FR"/>
        </w:rPr>
        <w:t xml:space="preserve">. </w:t>
      </w:r>
    </w:p>
    <w:p w14:paraId="502E671F" w14:textId="77777777" w:rsidR="006037E9" w:rsidRPr="006037E9"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fr-FR"/>
        </w:rPr>
      </w:pPr>
    </w:p>
    <w:p w14:paraId="1F36FCAF" w14:textId="12DE8DA3" w:rsidR="006037E9" w:rsidRPr="006037E9"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fr-FR"/>
        </w:rPr>
      </w:pPr>
      <w:r>
        <w:rPr>
          <w:rFonts w:cs="Arial"/>
          <w:color w:val="000000"/>
          <w:lang w:val="fr-FR"/>
        </w:rPr>
        <w:t xml:space="preserve">Les </w:t>
      </w:r>
      <w:r>
        <w:rPr>
          <w:rFonts w:cs="Arial"/>
          <w:b/>
          <w:bCs/>
          <w:color w:val="000000"/>
          <w:lang w:val="fr-FR"/>
        </w:rPr>
        <w:t>principes directeurs généraux</w:t>
      </w:r>
      <w:r>
        <w:rPr>
          <w:rFonts w:cs="Arial"/>
          <w:color w:val="000000"/>
          <w:lang w:val="fr-FR"/>
        </w:rPr>
        <w:t xml:space="preserve"> et les </w:t>
      </w:r>
      <w:r>
        <w:rPr>
          <w:rFonts w:cs="Arial"/>
          <w:b/>
          <w:bCs/>
          <w:color w:val="000000"/>
          <w:lang w:val="fr-FR"/>
        </w:rPr>
        <w:t>lignes directrices générales</w:t>
      </w:r>
      <w:r>
        <w:rPr>
          <w:rFonts w:cs="Arial"/>
          <w:color w:val="000000"/>
          <w:lang w:val="fr-FR"/>
        </w:rPr>
        <w:t xml:space="preserve"> (section</w:t>
      </w:r>
      <w:r w:rsidR="00D26C15">
        <w:rPr>
          <w:rFonts w:cs="Arial"/>
          <w:color w:val="000000"/>
          <w:lang w:val="fr-FR"/>
        </w:rPr>
        <w:t> </w:t>
      </w:r>
      <w:r>
        <w:rPr>
          <w:rFonts w:cs="Arial"/>
          <w:color w:val="000000"/>
          <w:lang w:val="fr-FR"/>
        </w:rPr>
        <w:t>1.3) qui suivent s</w:t>
      </w:r>
      <w:r w:rsidR="00381F86">
        <w:rPr>
          <w:rFonts w:cs="Arial"/>
          <w:color w:val="000000"/>
          <w:lang w:val="fr-FR"/>
        </w:rPr>
        <w:t>’</w:t>
      </w:r>
      <w:r>
        <w:rPr>
          <w:rFonts w:cs="Arial"/>
          <w:color w:val="000000"/>
          <w:lang w:val="fr-FR"/>
        </w:rPr>
        <w:t>appliquent à toutes les interactions en milieu aquatique dans toutes les zones et peuvent servir de base aux décisions relatives à l</w:t>
      </w:r>
      <w:r w:rsidR="00381F86">
        <w:rPr>
          <w:rFonts w:cs="Arial"/>
          <w:color w:val="000000"/>
          <w:lang w:val="fr-FR"/>
        </w:rPr>
        <w:t>’</w:t>
      </w:r>
      <w:r>
        <w:rPr>
          <w:rFonts w:cs="Arial"/>
          <w:color w:val="000000"/>
          <w:lang w:val="fr-FR"/>
        </w:rPr>
        <w:t xml:space="preserve">activité. </w:t>
      </w:r>
    </w:p>
    <w:p w14:paraId="1B88990C" w14:textId="77777777" w:rsidR="006037E9" w:rsidRPr="006037E9"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fr-FR"/>
        </w:rPr>
      </w:pPr>
    </w:p>
    <w:p w14:paraId="6264222C" w14:textId="07E93E0D" w:rsidR="006037E9" w:rsidRPr="006037E9"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fr-FR"/>
        </w:rPr>
      </w:pPr>
      <w:r>
        <w:rPr>
          <w:rFonts w:cs="Arial"/>
          <w:color w:val="000000"/>
          <w:lang w:val="fr-FR"/>
        </w:rPr>
        <w:t xml:space="preserve">Il convient de souligner que la manière spécifique dont les principes et les lignes directrices sont formulés, adoptés et appliqués relève de la responsabilité des Parties. </w:t>
      </w:r>
    </w:p>
    <w:p w14:paraId="0C0469B6" w14:textId="77777777" w:rsidR="00440977" w:rsidRPr="00440977" w:rsidRDefault="00440977" w:rsidP="00440977">
      <w:pPr>
        <w:rPr>
          <w:lang w:val="fr-FR" w:eastAsia="en-GB"/>
        </w:rPr>
      </w:pPr>
      <w:bookmarkStart w:id="19" w:name="_Toc137733357"/>
    </w:p>
    <w:p w14:paraId="606A876F" w14:textId="12BA7B19" w:rsidR="006037E9" w:rsidRPr="00B66F79" w:rsidRDefault="006037E9" w:rsidP="00F12ABB">
      <w:pPr>
        <w:pStyle w:val="Heading3"/>
        <w:spacing w:before="0"/>
        <w:rPr>
          <w:rFonts w:ascii="Arial" w:hAnsi="Arial" w:cs="Arial"/>
          <w:i/>
          <w:iCs/>
          <w:lang w:val="fr-FR"/>
        </w:rPr>
      </w:pPr>
      <w:r>
        <w:rPr>
          <w:rFonts w:ascii="Arial" w:hAnsi="Arial" w:cs="Arial"/>
          <w:i/>
          <w:iCs/>
          <w:lang w:val="fr-FR"/>
        </w:rPr>
        <w:t>Principes directeurs généraux</w:t>
      </w:r>
      <w:bookmarkEnd w:id="19"/>
    </w:p>
    <w:p w14:paraId="71DA97DF" w14:textId="77777777" w:rsidR="006037E9" w:rsidRPr="006037E9" w:rsidRDefault="006037E9" w:rsidP="00F12ABB">
      <w:pPr>
        <w:spacing w:after="0" w:line="240" w:lineRule="auto"/>
        <w:rPr>
          <w:rFonts w:cs="Arial"/>
          <w:lang w:val="fr-FR"/>
        </w:rPr>
      </w:pPr>
    </w:p>
    <w:p w14:paraId="6A012B16" w14:textId="77777777" w:rsidR="006037E9" w:rsidRPr="006037E9" w:rsidRDefault="006037E9" w:rsidP="00F12ABB">
      <w:pPr>
        <w:autoSpaceDE w:val="0"/>
        <w:autoSpaceDN w:val="0"/>
        <w:adjustRightInd w:val="0"/>
        <w:snapToGrid w:val="0"/>
        <w:spacing w:after="0" w:line="240" w:lineRule="auto"/>
        <w:jc w:val="both"/>
        <w:rPr>
          <w:rFonts w:cs="Arial"/>
          <w:b/>
          <w:bCs/>
          <w:color w:val="000000"/>
          <w:u w:val="single"/>
          <w:lang w:val="fr-FR"/>
        </w:rPr>
      </w:pPr>
      <w:r>
        <w:rPr>
          <w:rFonts w:cs="Arial"/>
          <w:b/>
          <w:bCs/>
          <w:color w:val="000000"/>
          <w:u w:val="single"/>
          <w:lang w:val="fr-FR"/>
        </w:rPr>
        <w:t>1. Protéger les espèces sauvages les plus sensibles</w:t>
      </w:r>
    </w:p>
    <w:p w14:paraId="49DEEC8B" w14:textId="77777777" w:rsidR="006037E9" w:rsidRPr="006037E9" w:rsidRDefault="006037E9" w:rsidP="00F12ABB">
      <w:pPr>
        <w:autoSpaceDE w:val="0"/>
        <w:autoSpaceDN w:val="0"/>
        <w:adjustRightInd w:val="0"/>
        <w:snapToGrid w:val="0"/>
        <w:spacing w:after="0" w:line="240" w:lineRule="auto"/>
        <w:jc w:val="both"/>
        <w:rPr>
          <w:rFonts w:cs="Arial"/>
          <w:color w:val="000000"/>
          <w:lang w:val="fr-FR"/>
        </w:rPr>
      </w:pPr>
    </w:p>
    <w:p w14:paraId="08256C83" w14:textId="2A23BCC8" w:rsidR="006037E9" w:rsidRPr="006037E9" w:rsidRDefault="006037E9" w:rsidP="00F12ABB">
      <w:pPr>
        <w:autoSpaceDE w:val="0"/>
        <w:autoSpaceDN w:val="0"/>
        <w:adjustRightInd w:val="0"/>
        <w:snapToGrid w:val="0"/>
        <w:spacing w:after="0" w:line="240" w:lineRule="auto"/>
        <w:jc w:val="both"/>
        <w:rPr>
          <w:rFonts w:cs="Arial"/>
          <w:color w:val="000000"/>
          <w:lang w:val="fr-FR"/>
        </w:rPr>
      </w:pPr>
      <w:r>
        <w:rPr>
          <w:rFonts w:cs="Arial"/>
          <w:color w:val="000000"/>
          <w:lang w:val="fr-FR"/>
        </w:rPr>
        <w:t>Définir clairement les situations et les lieux dans lesquels l</w:t>
      </w:r>
      <w:r w:rsidR="00381F86">
        <w:rPr>
          <w:rFonts w:cs="Arial"/>
          <w:color w:val="000000"/>
          <w:lang w:val="fr-FR"/>
        </w:rPr>
        <w:t>’</w:t>
      </w:r>
      <w:r>
        <w:rPr>
          <w:rFonts w:cs="Arial"/>
          <w:color w:val="000000"/>
          <w:lang w:val="fr-FR"/>
        </w:rPr>
        <w:t>activité n</w:t>
      </w:r>
      <w:r w:rsidR="00381F86">
        <w:rPr>
          <w:rFonts w:cs="Arial"/>
          <w:color w:val="000000"/>
          <w:lang w:val="fr-FR"/>
        </w:rPr>
        <w:t>’</w:t>
      </w:r>
      <w:r>
        <w:rPr>
          <w:rFonts w:cs="Arial"/>
          <w:color w:val="000000"/>
          <w:lang w:val="fr-FR"/>
        </w:rPr>
        <w:t>est pas du tout autorisée ou est soumise à des réglementations plus restrictives. Cela pourrait inclure l</w:t>
      </w:r>
      <w:r w:rsidR="00381F86">
        <w:rPr>
          <w:rFonts w:cs="Arial"/>
          <w:color w:val="000000"/>
          <w:lang w:val="fr-FR"/>
        </w:rPr>
        <w:t>’</w:t>
      </w:r>
      <w:r>
        <w:rPr>
          <w:rFonts w:cs="Arial"/>
          <w:color w:val="000000"/>
          <w:lang w:val="fr-FR"/>
        </w:rPr>
        <w:t>interdiction ou la restriction des interactions avec des espèces ou des populations sélectionnées (par exemple, classées comme étant en danger ou vulnérables dans la Liste rouge de l</w:t>
      </w:r>
      <w:r w:rsidR="00381F86">
        <w:rPr>
          <w:rFonts w:cs="Arial"/>
          <w:color w:val="000000"/>
          <w:lang w:val="fr-FR"/>
        </w:rPr>
        <w:t>’</w:t>
      </w:r>
      <w:r>
        <w:rPr>
          <w:rFonts w:cs="Arial"/>
          <w:color w:val="000000"/>
          <w:lang w:val="fr-FR"/>
        </w:rPr>
        <w:t>UICN) et certains segments de population (par exemple, sur la base de l</w:t>
      </w:r>
      <w:r w:rsidR="00381F86">
        <w:rPr>
          <w:rFonts w:cs="Arial"/>
          <w:color w:val="000000"/>
          <w:lang w:val="fr-FR"/>
        </w:rPr>
        <w:t>’</w:t>
      </w:r>
      <w:r>
        <w:rPr>
          <w:rFonts w:cs="Arial"/>
          <w:color w:val="000000"/>
          <w:lang w:val="fr-FR"/>
        </w:rPr>
        <w:t>âge, du sexe et des schémas de résidence) qui sont ciblés de manière disproportionnée, déjà exposés à des pressions anthropiques cumulatives ou chroniques élevées, ou particulièrement réticents aux interactions et susceptibles d</w:t>
      </w:r>
      <w:r w:rsidR="00381F86">
        <w:rPr>
          <w:rFonts w:cs="Arial"/>
          <w:color w:val="000000"/>
          <w:lang w:val="fr-FR"/>
        </w:rPr>
        <w:t>’</w:t>
      </w:r>
      <w:r>
        <w:rPr>
          <w:rFonts w:cs="Arial"/>
          <w:color w:val="000000"/>
          <w:lang w:val="fr-FR"/>
        </w:rPr>
        <w:t xml:space="preserve">être affectés négativement par celles-ci (par exemple, les individus résidents, Constantine, 2001; les paires mère-petit, </w:t>
      </w:r>
      <w:proofErr w:type="spellStart"/>
      <w:r>
        <w:rPr>
          <w:rFonts w:cs="Arial"/>
          <w:color w:val="000000"/>
          <w:lang w:val="fr-FR"/>
        </w:rPr>
        <w:t>Lundquist</w:t>
      </w:r>
      <w:proofErr w:type="spellEnd"/>
      <w:r>
        <w:rPr>
          <w:rFonts w:cs="Arial"/>
          <w:color w:val="000000"/>
          <w:lang w:val="fr-FR"/>
        </w:rPr>
        <w:t xml:space="preserve"> </w:t>
      </w:r>
      <w:r>
        <w:rPr>
          <w:color w:val="000000"/>
          <w:lang w:val="fr-FR"/>
        </w:rPr>
        <w:t>et al.</w:t>
      </w:r>
      <w:r>
        <w:rPr>
          <w:rFonts w:cs="Arial"/>
          <w:color w:val="000000"/>
          <w:lang w:val="fr-FR"/>
        </w:rPr>
        <w:t xml:space="preserve">, 2013; King et </w:t>
      </w:r>
      <w:proofErr w:type="spellStart"/>
      <w:r>
        <w:rPr>
          <w:rFonts w:cs="Arial"/>
          <w:color w:val="000000"/>
          <w:lang w:val="fr-FR"/>
        </w:rPr>
        <w:t>Heinen</w:t>
      </w:r>
      <w:proofErr w:type="spellEnd"/>
      <w:r>
        <w:rPr>
          <w:rFonts w:cs="Arial"/>
          <w:color w:val="000000"/>
          <w:lang w:val="fr-FR"/>
        </w:rPr>
        <w:t>, 2004). À cette fin, les fermetures spatio-temporelles constituent un outil important pour protéger les zones et les périodes critiques de repos, de reproduction, d</w:t>
      </w:r>
      <w:r w:rsidR="00381F86">
        <w:rPr>
          <w:rFonts w:cs="Arial"/>
          <w:color w:val="000000"/>
          <w:lang w:val="fr-FR"/>
        </w:rPr>
        <w:t>’</w:t>
      </w:r>
      <w:r>
        <w:rPr>
          <w:rFonts w:cs="Arial"/>
          <w:color w:val="000000"/>
          <w:lang w:val="fr-FR"/>
        </w:rPr>
        <w:t>allaitement et d</w:t>
      </w:r>
      <w:r w:rsidR="00381F86">
        <w:rPr>
          <w:rFonts w:cs="Arial"/>
          <w:color w:val="000000"/>
          <w:lang w:val="fr-FR"/>
        </w:rPr>
        <w:t>’</w:t>
      </w:r>
      <w:r>
        <w:rPr>
          <w:rFonts w:cs="Arial"/>
          <w:color w:val="000000"/>
          <w:lang w:val="fr-FR"/>
        </w:rPr>
        <w:t>alimentation sur le site (</w:t>
      </w:r>
      <w:proofErr w:type="spellStart"/>
      <w:r>
        <w:rPr>
          <w:rFonts w:cs="Arial"/>
          <w:color w:val="000000"/>
          <w:lang w:val="fr-FR"/>
        </w:rPr>
        <w:t>Higham</w:t>
      </w:r>
      <w:proofErr w:type="spellEnd"/>
      <w:r>
        <w:rPr>
          <w:rFonts w:cs="Arial"/>
          <w:color w:val="000000"/>
          <w:lang w:val="fr-FR"/>
        </w:rPr>
        <w:t xml:space="preserve"> </w:t>
      </w:r>
      <w:r>
        <w:rPr>
          <w:color w:val="000000"/>
          <w:lang w:val="fr-FR"/>
        </w:rPr>
        <w:t>et al.</w:t>
      </w:r>
      <w:r>
        <w:rPr>
          <w:rFonts w:cs="Arial"/>
          <w:color w:val="000000"/>
          <w:lang w:val="fr-FR"/>
        </w:rPr>
        <w:t xml:space="preserve">, 2014; Tyne </w:t>
      </w:r>
      <w:r>
        <w:rPr>
          <w:color w:val="000000"/>
          <w:lang w:val="fr-FR"/>
        </w:rPr>
        <w:t>et al.</w:t>
      </w:r>
      <w:r>
        <w:rPr>
          <w:rFonts w:cs="Arial"/>
          <w:color w:val="000000"/>
          <w:lang w:val="fr-FR"/>
        </w:rPr>
        <w:t xml:space="preserve">, 2014; Landry et </w:t>
      </w:r>
      <w:proofErr w:type="spellStart"/>
      <w:r>
        <w:rPr>
          <w:rFonts w:cs="Arial"/>
          <w:color w:val="000000"/>
          <w:lang w:val="fr-FR"/>
        </w:rPr>
        <w:t>Taggart</w:t>
      </w:r>
      <w:proofErr w:type="spellEnd"/>
      <w:r>
        <w:rPr>
          <w:rFonts w:cs="Arial"/>
          <w:color w:val="000000"/>
          <w:lang w:val="fr-FR"/>
        </w:rPr>
        <w:t xml:space="preserve">, 2010; </w:t>
      </w:r>
      <w:proofErr w:type="spellStart"/>
      <w:r>
        <w:rPr>
          <w:rFonts w:cs="Arial"/>
          <w:color w:val="000000"/>
          <w:lang w:val="fr-FR"/>
        </w:rPr>
        <w:t>Higham</w:t>
      </w:r>
      <w:proofErr w:type="spellEnd"/>
      <w:r>
        <w:rPr>
          <w:rFonts w:cs="Arial"/>
          <w:color w:val="000000"/>
          <w:lang w:val="fr-FR"/>
        </w:rPr>
        <w:t xml:space="preserve"> et </w:t>
      </w:r>
      <w:proofErr w:type="spellStart"/>
      <w:r>
        <w:rPr>
          <w:rFonts w:cs="Arial"/>
          <w:color w:val="000000"/>
          <w:lang w:val="fr-FR"/>
        </w:rPr>
        <w:t>Lusseau</w:t>
      </w:r>
      <w:proofErr w:type="spellEnd"/>
      <w:r>
        <w:rPr>
          <w:rFonts w:cs="Arial"/>
          <w:color w:val="000000"/>
          <w:lang w:val="fr-FR"/>
        </w:rPr>
        <w:t>, 2007), à condition qu</w:t>
      </w:r>
      <w:r w:rsidR="00381F86">
        <w:rPr>
          <w:rFonts w:cs="Arial"/>
          <w:color w:val="000000"/>
          <w:lang w:val="fr-FR"/>
        </w:rPr>
        <w:t>’</w:t>
      </w:r>
      <w:r>
        <w:rPr>
          <w:rFonts w:cs="Arial"/>
          <w:color w:val="000000"/>
          <w:lang w:val="fr-FR"/>
        </w:rPr>
        <w:t xml:space="preserve">elles fassent partie de programmes de gestion adaptatifs et non statiques (par exemple, Dwyer </w:t>
      </w:r>
      <w:r>
        <w:rPr>
          <w:color w:val="000000"/>
          <w:lang w:val="fr-FR"/>
        </w:rPr>
        <w:t>et al.</w:t>
      </w:r>
      <w:r>
        <w:rPr>
          <w:rFonts w:cs="Arial"/>
          <w:color w:val="000000"/>
          <w:lang w:val="fr-FR"/>
        </w:rPr>
        <w:t xml:space="preserve">, 2020; </w:t>
      </w:r>
      <w:proofErr w:type="spellStart"/>
      <w:r>
        <w:rPr>
          <w:rFonts w:cs="Arial"/>
          <w:color w:val="000000"/>
          <w:lang w:val="fr-FR"/>
        </w:rPr>
        <w:t>Hartel</w:t>
      </w:r>
      <w:proofErr w:type="spellEnd"/>
      <w:r>
        <w:rPr>
          <w:rFonts w:cs="Arial"/>
          <w:color w:val="000000"/>
          <w:lang w:val="fr-FR"/>
        </w:rPr>
        <w:t xml:space="preserve"> </w:t>
      </w:r>
      <w:r>
        <w:rPr>
          <w:color w:val="000000"/>
          <w:lang w:val="fr-FR"/>
        </w:rPr>
        <w:t>et al.</w:t>
      </w:r>
      <w:r>
        <w:rPr>
          <w:rFonts w:cs="Arial"/>
          <w:color w:val="000000"/>
          <w:lang w:val="fr-FR"/>
        </w:rPr>
        <w:t>, 2014). Les réglementations devraient également définir les conditions dans lesquelles les interactions doivent cesser (par exemple, signes de perturbation ou d</w:t>
      </w:r>
      <w:r w:rsidR="00381F86">
        <w:rPr>
          <w:rFonts w:cs="Arial"/>
          <w:color w:val="000000"/>
          <w:lang w:val="fr-FR"/>
        </w:rPr>
        <w:t>’</w:t>
      </w:r>
      <w:r>
        <w:rPr>
          <w:rFonts w:cs="Arial"/>
          <w:color w:val="000000"/>
          <w:lang w:val="fr-FR"/>
        </w:rPr>
        <w:t>agression de la part de l</w:t>
      </w:r>
      <w:r w:rsidR="00381F86">
        <w:rPr>
          <w:rFonts w:cs="Arial"/>
          <w:color w:val="000000"/>
          <w:lang w:val="fr-FR"/>
        </w:rPr>
        <w:t>’</w:t>
      </w:r>
      <w:r>
        <w:rPr>
          <w:rFonts w:cs="Arial"/>
          <w:color w:val="000000"/>
          <w:lang w:val="fr-FR"/>
        </w:rPr>
        <w:t>espèce sauvage, violation des réglementations) et les instructions sur les procédures à suivre.</w:t>
      </w:r>
    </w:p>
    <w:p w14:paraId="1EC0932A" w14:textId="77777777" w:rsidR="006037E9" w:rsidRPr="006037E9" w:rsidRDefault="006037E9" w:rsidP="00F12ABB">
      <w:pPr>
        <w:autoSpaceDE w:val="0"/>
        <w:autoSpaceDN w:val="0"/>
        <w:adjustRightInd w:val="0"/>
        <w:snapToGrid w:val="0"/>
        <w:spacing w:after="0" w:line="240" w:lineRule="auto"/>
        <w:jc w:val="both"/>
        <w:rPr>
          <w:rFonts w:cs="Arial"/>
          <w:color w:val="000000"/>
          <w:lang w:val="fr-FR"/>
        </w:rPr>
      </w:pPr>
    </w:p>
    <w:p w14:paraId="5CDA873A" w14:textId="17C9D8F8" w:rsidR="006037E9" w:rsidRPr="006037E9" w:rsidRDefault="006037E9" w:rsidP="00F12ABB">
      <w:pPr>
        <w:autoSpaceDE w:val="0"/>
        <w:autoSpaceDN w:val="0"/>
        <w:adjustRightInd w:val="0"/>
        <w:snapToGrid w:val="0"/>
        <w:spacing w:after="0" w:line="240" w:lineRule="auto"/>
        <w:ind w:left="567"/>
        <w:jc w:val="both"/>
        <w:rPr>
          <w:rFonts w:cs="Arial"/>
          <w:i/>
          <w:iCs/>
          <w:color w:val="000000"/>
          <w:lang w:val="fr-FR"/>
        </w:rPr>
      </w:pPr>
      <w:r>
        <w:rPr>
          <w:rFonts w:cs="Arial"/>
          <w:i/>
          <w:iCs/>
          <w:color w:val="000000"/>
          <w:lang w:val="fr-FR"/>
        </w:rPr>
        <w:t>Exemples</w:t>
      </w:r>
      <w:r w:rsidR="00844827">
        <w:rPr>
          <w:rFonts w:cs="Arial"/>
          <w:i/>
          <w:iCs/>
          <w:color w:val="000000"/>
          <w:lang w:val="fr-FR"/>
        </w:rPr>
        <w:t xml:space="preserve"> </w:t>
      </w:r>
      <w:r>
        <w:rPr>
          <w:rFonts w:cs="Arial"/>
          <w:i/>
          <w:iCs/>
          <w:color w:val="000000"/>
          <w:lang w:val="fr-FR"/>
        </w:rPr>
        <w:t xml:space="preserve">: </w:t>
      </w:r>
    </w:p>
    <w:p w14:paraId="46829529" w14:textId="36610410" w:rsidR="006037E9" w:rsidRPr="006037E9" w:rsidRDefault="006037E9" w:rsidP="00F12ABB">
      <w:pPr>
        <w:autoSpaceDE w:val="0"/>
        <w:autoSpaceDN w:val="0"/>
        <w:adjustRightInd w:val="0"/>
        <w:snapToGrid w:val="0"/>
        <w:spacing w:after="0" w:line="240" w:lineRule="auto"/>
        <w:ind w:left="567"/>
        <w:jc w:val="both"/>
        <w:rPr>
          <w:rFonts w:cs="Arial"/>
          <w:i/>
          <w:iCs/>
          <w:color w:val="000000"/>
          <w:lang w:val="fr-FR"/>
        </w:rPr>
      </w:pPr>
      <w:r>
        <w:rPr>
          <w:rFonts w:cs="Arial"/>
          <w:color w:val="000000"/>
          <w:lang w:val="fr-FR"/>
        </w:rPr>
        <w:t xml:space="preserve">- </w:t>
      </w:r>
      <w:r>
        <w:rPr>
          <w:rFonts w:cs="Arial"/>
          <w:i/>
          <w:iCs/>
          <w:color w:val="000000"/>
          <w:lang w:val="fr-FR"/>
        </w:rPr>
        <w:t xml:space="preserve">Interdiction des interactions commerciales avec une population en déclin de grands dauphins dans la baie des îles </w:t>
      </w:r>
      <w:hyperlink r:id="rId24" w:history="1">
        <w:r>
          <w:rPr>
            <w:rStyle w:val="Hyperlink"/>
            <w:rFonts w:cs="Arial"/>
            <w:i/>
            <w:iCs/>
            <w:lang w:val="fr-FR"/>
          </w:rPr>
          <w:t>(Nouvelle-Zélande)</w:t>
        </w:r>
      </w:hyperlink>
      <w:r>
        <w:rPr>
          <w:rFonts w:cs="Arial"/>
          <w:i/>
          <w:iCs/>
          <w:color w:val="000000"/>
          <w:lang w:val="fr-FR"/>
        </w:rPr>
        <w:t xml:space="preserve"> </w:t>
      </w:r>
    </w:p>
    <w:p w14:paraId="1AA11E9D" w14:textId="3A20E2D0" w:rsidR="006037E9" w:rsidRPr="006037E9" w:rsidRDefault="006037E9" w:rsidP="00F12ABB">
      <w:pPr>
        <w:autoSpaceDE w:val="0"/>
        <w:autoSpaceDN w:val="0"/>
        <w:adjustRightInd w:val="0"/>
        <w:snapToGrid w:val="0"/>
        <w:spacing w:after="0" w:line="240" w:lineRule="auto"/>
        <w:ind w:left="567"/>
        <w:jc w:val="both"/>
        <w:rPr>
          <w:rFonts w:cs="Arial"/>
          <w:i/>
          <w:iCs/>
          <w:color w:val="000000"/>
          <w:lang w:val="fr-FR"/>
        </w:rPr>
      </w:pPr>
      <w:r>
        <w:rPr>
          <w:rFonts w:cs="Arial"/>
          <w:i/>
          <w:iCs/>
          <w:color w:val="000000"/>
          <w:lang w:val="fr-FR"/>
        </w:rPr>
        <w:t xml:space="preserve">- Interdiction légale des interactions avec des dauphins juvéniles ou des groupes, notamment en </w:t>
      </w:r>
      <w:hyperlink r:id="rId25" w:anchor="DLM168286" w:history="1">
        <w:r>
          <w:rPr>
            <w:rStyle w:val="Hyperlink"/>
            <w:rFonts w:cs="Arial"/>
            <w:i/>
            <w:iCs/>
            <w:lang w:val="fr-FR"/>
          </w:rPr>
          <w:t>Nouvelle-Zélande</w:t>
        </w:r>
      </w:hyperlink>
    </w:p>
    <w:p w14:paraId="322022E9" w14:textId="04983A92" w:rsidR="006037E9" w:rsidRPr="006037E9" w:rsidRDefault="006037E9" w:rsidP="00F12ABB">
      <w:pPr>
        <w:autoSpaceDE w:val="0"/>
        <w:autoSpaceDN w:val="0"/>
        <w:adjustRightInd w:val="0"/>
        <w:snapToGrid w:val="0"/>
        <w:spacing w:after="0" w:line="240" w:lineRule="auto"/>
        <w:ind w:left="567"/>
        <w:jc w:val="both"/>
        <w:rPr>
          <w:rFonts w:cs="Arial"/>
          <w:i/>
          <w:iCs/>
          <w:color w:val="000000"/>
          <w:lang w:val="fr-FR"/>
        </w:rPr>
      </w:pPr>
      <w:r>
        <w:rPr>
          <w:rFonts w:cs="Arial"/>
          <w:i/>
          <w:iCs/>
          <w:color w:val="000000"/>
          <w:lang w:val="fr-FR"/>
        </w:rPr>
        <w:lastRenderedPageBreak/>
        <w:t>- Combinaison de fermetures spatiales et temporelles pour interdire les interactions matinales et protéger l</w:t>
      </w:r>
      <w:r w:rsidR="00381F86">
        <w:rPr>
          <w:rFonts w:cs="Arial"/>
          <w:i/>
          <w:iCs/>
          <w:color w:val="000000"/>
          <w:lang w:val="fr-FR"/>
        </w:rPr>
        <w:t>’</w:t>
      </w:r>
      <w:r>
        <w:rPr>
          <w:rFonts w:cs="Arial"/>
          <w:i/>
          <w:iCs/>
          <w:color w:val="000000"/>
          <w:lang w:val="fr-FR"/>
        </w:rPr>
        <w:t xml:space="preserve">habitat principal de repos des dauphins à long bec au </w:t>
      </w:r>
      <w:hyperlink r:id="rId26" w:history="1">
        <w:r>
          <w:rPr>
            <w:rStyle w:val="Hyperlink"/>
            <w:rFonts w:cs="Arial"/>
            <w:i/>
            <w:iCs/>
            <w:lang w:val="fr-FR"/>
          </w:rPr>
          <w:t xml:space="preserve">Récif de </w:t>
        </w:r>
        <w:proofErr w:type="spellStart"/>
        <w:r>
          <w:rPr>
            <w:rStyle w:val="Hyperlink"/>
            <w:rFonts w:cs="Arial"/>
            <w:i/>
            <w:iCs/>
            <w:lang w:val="fr-FR"/>
          </w:rPr>
          <w:t>Samadai</w:t>
        </w:r>
        <w:proofErr w:type="spellEnd"/>
        <w:r>
          <w:rPr>
            <w:rStyle w:val="Hyperlink"/>
            <w:rFonts w:cs="Arial"/>
            <w:i/>
            <w:iCs/>
            <w:lang w:val="fr-FR"/>
          </w:rPr>
          <w:t xml:space="preserve"> (Égypte)</w:t>
        </w:r>
      </w:hyperlink>
      <w:r>
        <w:rPr>
          <w:rFonts w:cs="Arial"/>
          <w:i/>
          <w:iCs/>
          <w:color w:val="000000"/>
          <w:lang w:val="fr-FR"/>
        </w:rPr>
        <w:t xml:space="preserve"> </w:t>
      </w:r>
    </w:p>
    <w:p w14:paraId="15E80F20" w14:textId="51374173" w:rsidR="006037E9" w:rsidRPr="006037E9" w:rsidRDefault="006037E9" w:rsidP="00F12ABB">
      <w:pPr>
        <w:autoSpaceDE w:val="0"/>
        <w:autoSpaceDN w:val="0"/>
        <w:adjustRightInd w:val="0"/>
        <w:snapToGrid w:val="0"/>
        <w:spacing w:after="0" w:line="240" w:lineRule="auto"/>
        <w:ind w:left="567"/>
        <w:jc w:val="both"/>
        <w:rPr>
          <w:rFonts w:cs="Arial"/>
          <w:i/>
          <w:iCs/>
          <w:color w:val="000000"/>
          <w:lang w:val="fr-FR"/>
        </w:rPr>
      </w:pPr>
      <w:r>
        <w:rPr>
          <w:rFonts w:cs="Arial"/>
          <w:i/>
          <w:iCs/>
          <w:color w:val="000000"/>
          <w:lang w:val="fr-FR"/>
        </w:rPr>
        <w:t>- Interruption de l</w:t>
      </w:r>
      <w:r w:rsidR="00381F86">
        <w:rPr>
          <w:rFonts w:cs="Arial"/>
          <w:i/>
          <w:iCs/>
          <w:color w:val="000000"/>
          <w:lang w:val="fr-FR"/>
        </w:rPr>
        <w:t>’</w:t>
      </w:r>
      <w:r>
        <w:rPr>
          <w:rFonts w:cs="Arial"/>
          <w:i/>
          <w:iCs/>
          <w:color w:val="000000"/>
          <w:lang w:val="fr-FR"/>
        </w:rPr>
        <w:t>accès à l</w:t>
      </w:r>
      <w:r w:rsidR="00381F86">
        <w:rPr>
          <w:rFonts w:cs="Arial"/>
          <w:i/>
          <w:iCs/>
          <w:color w:val="000000"/>
          <w:lang w:val="fr-FR"/>
        </w:rPr>
        <w:t>’</w:t>
      </w:r>
      <w:r>
        <w:rPr>
          <w:rFonts w:cs="Arial"/>
          <w:i/>
          <w:iCs/>
          <w:color w:val="000000"/>
          <w:lang w:val="fr-FR"/>
        </w:rPr>
        <w:t>eau à des températures inférieures à 62,2</w:t>
      </w:r>
      <w:r w:rsidR="00D26C15">
        <w:rPr>
          <w:rFonts w:cs="Arial"/>
          <w:i/>
          <w:iCs/>
          <w:color w:val="000000"/>
          <w:lang w:val="fr-FR"/>
        </w:rPr>
        <w:t> </w:t>
      </w:r>
      <w:r>
        <w:rPr>
          <w:rFonts w:cs="Arial"/>
          <w:i/>
          <w:iCs/>
          <w:color w:val="000000"/>
          <w:lang w:val="fr-FR"/>
        </w:rPr>
        <w:t xml:space="preserve">degrés Fahrenheit dans le refuge pour lamantins à </w:t>
      </w:r>
      <w:hyperlink r:id="rId27" w:history="1">
        <w:proofErr w:type="spellStart"/>
        <w:r>
          <w:rPr>
            <w:rStyle w:val="Hyperlink"/>
            <w:rFonts w:cs="Arial"/>
            <w:i/>
            <w:iCs/>
            <w:lang w:val="fr-FR"/>
          </w:rPr>
          <w:t>Three</w:t>
        </w:r>
        <w:proofErr w:type="spellEnd"/>
        <w:r>
          <w:rPr>
            <w:rStyle w:val="Hyperlink"/>
            <w:rFonts w:cs="Arial"/>
            <w:i/>
            <w:iCs/>
            <w:lang w:val="fr-FR"/>
          </w:rPr>
          <w:t xml:space="preserve"> Sisters Springs (États-Unis)</w:t>
        </w:r>
      </w:hyperlink>
    </w:p>
    <w:p w14:paraId="0299073C" w14:textId="77777777" w:rsidR="006037E9" w:rsidRPr="006037E9" w:rsidRDefault="006037E9" w:rsidP="00F12ABB">
      <w:pPr>
        <w:autoSpaceDE w:val="0"/>
        <w:autoSpaceDN w:val="0"/>
        <w:adjustRightInd w:val="0"/>
        <w:snapToGrid w:val="0"/>
        <w:spacing w:after="0" w:line="240" w:lineRule="auto"/>
        <w:jc w:val="both"/>
        <w:rPr>
          <w:rFonts w:cs="Arial"/>
          <w:i/>
          <w:iCs/>
          <w:color w:val="000000"/>
          <w:lang w:val="fr-FR"/>
        </w:rPr>
      </w:pPr>
    </w:p>
    <w:p w14:paraId="43B73CA6" w14:textId="77777777" w:rsidR="006037E9" w:rsidRPr="006037E9" w:rsidRDefault="006037E9" w:rsidP="00F12ABB">
      <w:pPr>
        <w:spacing w:after="0" w:line="240" w:lineRule="auto"/>
        <w:jc w:val="both"/>
        <w:rPr>
          <w:rFonts w:cs="Arial"/>
          <w:color w:val="000000"/>
          <w:u w:val="single"/>
          <w:lang w:val="fr-FR"/>
        </w:rPr>
      </w:pPr>
      <w:r>
        <w:rPr>
          <w:rFonts w:cs="Arial"/>
          <w:b/>
          <w:bCs/>
          <w:color w:val="000000"/>
          <w:u w:val="single"/>
          <w:lang w:val="fr-FR"/>
        </w:rPr>
        <w:t>2. Réduire le caractère intrusif</w:t>
      </w:r>
    </w:p>
    <w:p w14:paraId="679E7A75" w14:textId="77777777" w:rsidR="006037E9" w:rsidRPr="006037E9" w:rsidRDefault="006037E9" w:rsidP="00F12ABB">
      <w:pPr>
        <w:spacing w:after="0" w:line="240" w:lineRule="auto"/>
        <w:jc w:val="both"/>
        <w:rPr>
          <w:rFonts w:cs="Arial"/>
          <w:color w:val="000000"/>
          <w:lang w:val="fr-FR"/>
        </w:rPr>
      </w:pPr>
    </w:p>
    <w:p w14:paraId="45CCB64B" w14:textId="119C15A2" w:rsidR="006037E9" w:rsidRPr="006037E9" w:rsidRDefault="006037E9" w:rsidP="00F12ABB">
      <w:pPr>
        <w:spacing w:after="0" w:line="240" w:lineRule="auto"/>
        <w:jc w:val="both"/>
        <w:rPr>
          <w:rFonts w:cs="Arial"/>
          <w:color w:val="000000"/>
          <w:lang w:val="fr-FR"/>
        </w:rPr>
      </w:pPr>
      <w:r>
        <w:rPr>
          <w:rFonts w:cs="Arial"/>
          <w:color w:val="000000"/>
          <w:lang w:val="fr-FR"/>
        </w:rPr>
        <w:t>Interdire toutes les activités physiquement et écologiquement intrusives, définies comme le toucher délibéré, l</w:t>
      </w:r>
      <w:r w:rsidR="00381F86">
        <w:rPr>
          <w:rFonts w:cs="Arial"/>
          <w:color w:val="000000"/>
          <w:lang w:val="fr-FR"/>
        </w:rPr>
        <w:t>’</w:t>
      </w:r>
      <w:r>
        <w:rPr>
          <w:rFonts w:cs="Arial"/>
          <w:color w:val="000000"/>
          <w:lang w:val="fr-FR"/>
        </w:rPr>
        <w:t>approvisionnement (alimentation) et la manipulation, ainsi que la modification du cycle naturel et de l</w:t>
      </w:r>
      <w:r w:rsidR="00381F86">
        <w:rPr>
          <w:rFonts w:cs="Arial"/>
          <w:color w:val="000000"/>
          <w:lang w:val="fr-FR"/>
        </w:rPr>
        <w:t>’</w:t>
      </w:r>
      <w:r>
        <w:rPr>
          <w:rFonts w:cs="Arial"/>
          <w:color w:val="000000"/>
          <w:lang w:val="fr-FR"/>
        </w:rPr>
        <w:t>écologie comportementale de l</w:t>
      </w:r>
      <w:r w:rsidR="00381F86">
        <w:rPr>
          <w:rFonts w:cs="Arial"/>
          <w:color w:val="000000"/>
          <w:lang w:val="fr-FR"/>
        </w:rPr>
        <w:t>’</w:t>
      </w:r>
      <w:r>
        <w:rPr>
          <w:rFonts w:cs="Arial"/>
          <w:color w:val="000000"/>
          <w:lang w:val="fr-FR"/>
        </w:rPr>
        <w:t xml:space="preserve">espèce (Parsons </w:t>
      </w:r>
      <w:r>
        <w:rPr>
          <w:color w:val="000000"/>
          <w:lang w:val="fr-FR"/>
        </w:rPr>
        <w:t>et al.</w:t>
      </w:r>
      <w:r>
        <w:rPr>
          <w:rFonts w:cs="Arial"/>
          <w:color w:val="000000"/>
          <w:lang w:val="fr-FR"/>
        </w:rPr>
        <w:t xml:space="preserve">, 2006). Ces pratiques ne sont pas seulement préjudiciables à la vie sauvage et très risquées pour les participants humains (par exemple, </w:t>
      </w:r>
      <w:proofErr w:type="spellStart"/>
      <w:r>
        <w:rPr>
          <w:rFonts w:cs="Arial"/>
          <w:color w:val="000000"/>
          <w:lang w:val="fr-FR"/>
        </w:rPr>
        <w:t>Sprogis</w:t>
      </w:r>
      <w:proofErr w:type="spellEnd"/>
      <w:r>
        <w:rPr>
          <w:rFonts w:cs="Arial"/>
          <w:color w:val="000000"/>
          <w:lang w:val="fr-FR"/>
        </w:rPr>
        <w:t xml:space="preserve"> </w:t>
      </w:r>
      <w:r>
        <w:rPr>
          <w:color w:val="000000"/>
          <w:lang w:val="fr-FR"/>
        </w:rPr>
        <w:t>et al.</w:t>
      </w:r>
      <w:r>
        <w:rPr>
          <w:rFonts w:cs="Arial"/>
          <w:color w:val="000000"/>
          <w:lang w:val="fr-FR"/>
        </w:rPr>
        <w:t xml:space="preserve">, 2020), mais elles peuvent également enfreindre les réglementations et lois nationales ou régionales existantes régissant la protection de la vie sauvage dans la plupart des pays. </w:t>
      </w:r>
    </w:p>
    <w:p w14:paraId="597A2247" w14:textId="77777777" w:rsidR="006037E9" w:rsidRPr="006037E9" w:rsidRDefault="006037E9" w:rsidP="00F12ABB">
      <w:pPr>
        <w:spacing w:after="0" w:line="240" w:lineRule="auto"/>
        <w:jc w:val="both"/>
        <w:rPr>
          <w:rFonts w:cs="Arial"/>
          <w:color w:val="000000"/>
          <w:lang w:val="fr-FR"/>
        </w:rPr>
      </w:pPr>
    </w:p>
    <w:p w14:paraId="3D81DF20" w14:textId="4C6450B5" w:rsidR="006037E9" w:rsidRPr="006037E9" w:rsidRDefault="006037E9" w:rsidP="00F12ABB">
      <w:pPr>
        <w:spacing w:after="0" w:line="240" w:lineRule="auto"/>
        <w:jc w:val="both"/>
        <w:rPr>
          <w:rFonts w:cs="Arial"/>
          <w:lang w:val="fr-FR"/>
        </w:rPr>
      </w:pPr>
      <w:r>
        <w:rPr>
          <w:rFonts w:cs="Arial"/>
          <w:color w:val="000000"/>
          <w:lang w:val="fr-FR"/>
        </w:rPr>
        <w:t>Les Parties sont invitées à accorder une attention particulière à la réglementation des activités</w:t>
      </w:r>
      <w:r>
        <w:rPr>
          <w:rFonts w:cs="Arial"/>
          <w:b/>
          <w:bCs/>
          <w:color w:val="000000"/>
          <w:lang w:val="fr-FR"/>
        </w:rPr>
        <w:t xml:space="preserve"> d</w:t>
      </w:r>
      <w:r w:rsidR="00381F86">
        <w:rPr>
          <w:rFonts w:cs="Arial"/>
          <w:b/>
          <w:bCs/>
          <w:color w:val="000000"/>
          <w:lang w:val="fr-FR"/>
        </w:rPr>
        <w:t>’</w:t>
      </w:r>
      <w:r>
        <w:rPr>
          <w:rFonts w:cs="Arial"/>
          <w:b/>
          <w:bCs/>
          <w:color w:val="000000"/>
          <w:lang w:val="fr-FR"/>
        </w:rPr>
        <w:t xml:space="preserve">approvisionnement </w:t>
      </w:r>
      <w:r>
        <w:rPr>
          <w:rFonts w:cs="Arial"/>
          <w:color w:val="000000"/>
          <w:lang w:val="fr-FR"/>
        </w:rPr>
        <w:t>(attraction,</w:t>
      </w:r>
      <w:r>
        <w:rPr>
          <w:rFonts w:cs="Arial"/>
          <w:b/>
          <w:bCs/>
          <w:color w:val="000000"/>
          <w:lang w:val="fr-FR"/>
        </w:rPr>
        <w:t xml:space="preserve"> </w:t>
      </w:r>
      <w:r>
        <w:rPr>
          <w:rFonts w:cs="Arial"/>
          <w:color w:val="000000"/>
          <w:lang w:val="fr-FR"/>
        </w:rPr>
        <w:t>alimentation et modification de l</w:t>
      </w:r>
      <w:r w:rsidR="00381F86">
        <w:rPr>
          <w:rFonts w:cs="Arial"/>
          <w:color w:val="000000"/>
          <w:lang w:val="fr-FR"/>
        </w:rPr>
        <w:t>’</w:t>
      </w:r>
      <w:r>
        <w:rPr>
          <w:rFonts w:cs="Arial"/>
          <w:color w:val="000000"/>
          <w:lang w:val="fr-FR"/>
        </w:rPr>
        <w:t xml:space="preserve">habitat) (telles que définies dans Meyer </w:t>
      </w:r>
      <w:r>
        <w:rPr>
          <w:color w:val="000000"/>
          <w:lang w:val="fr-FR"/>
        </w:rPr>
        <w:t>et al.</w:t>
      </w:r>
      <w:r>
        <w:rPr>
          <w:rFonts w:cs="Arial"/>
          <w:color w:val="000000"/>
          <w:lang w:val="fr-FR"/>
        </w:rPr>
        <w:t>, 2021b) pour augmenter la probabilité d</w:t>
      </w:r>
      <w:r w:rsidR="00381F86">
        <w:rPr>
          <w:rFonts w:cs="Arial"/>
          <w:color w:val="000000"/>
          <w:lang w:val="fr-FR"/>
        </w:rPr>
        <w:t>’</w:t>
      </w:r>
      <w:r>
        <w:rPr>
          <w:rFonts w:cs="Arial"/>
          <w:color w:val="000000"/>
          <w:lang w:val="fr-FR"/>
        </w:rPr>
        <w:t>observer une vie sauvage insaisissable de près et dans des environnements favorables. Sur la base des preuves d</w:t>
      </w:r>
      <w:r w:rsidR="00381F86">
        <w:rPr>
          <w:rFonts w:cs="Arial"/>
          <w:color w:val="000000"/>
          <w:lang w:val="fr-FR"/>
        </w:rPr>
        <w:t>’</w:t>
      </w:r>
      <w:r>
        <w:rPr>
          <w:rFonts w:cs="Arial"/>
          <w:color w:val="000000"/>
          <w:lang w:val="fr-FR"/>
        </w:rPr>
        <w:t>altération de la biologie et de l</w:t>
      </w:r>
      <w:r w:rsidR="00381F86">
        <w:rPr>
          <w:rFonts w:cs="Arial"/>
          <w:color w:val="000000"/>
          <w:lang w:val="fr-FR"/>
        </w:rPr>
        <w:t>’</w:t>
      </w:r>
      <w:r>
        <w:rPr>
          <w:rFonts w:cs="Arial"/>
          <w:color w:val="000000"/>
          <w:lang w:val="fr-FR"/>
        </w:rPr>
        <w:t xml:space="preserve">écologie des espèces sauvages cibles (par exemple, </w:t>
      </w:r>
      <w:proofErr w:type="spellStart"/>
      <w:r>
        <w:rPr>
          <w:rFonts w:cs="Arial"/>
          <w:color w:val="000000"/>
          <w:lang w:val="fr-FR"/>
        </w:rPr>
        <w:t>Senigaglia</w:t>
      </w:r>
      <w:proofErr w:type="spellEnd"/>
      <w:r>
        <w:rPr>
          <w:rFonts w:cs="Arial"/>
          <w:color w:val="000000"/>
          <w:lang w:val="fr-FR"/>
        </w:rPr>
        <w:t xml:space="preserve"> </w:t>
      </w:r>
      <w:r>
        <w:rPr>
          <w:color w:val="000000"/>
          <w:lang w:val="fr-FR"/>
        </w:rPr>
        <w:t>et al.</w:t>
      </w:r>
      <w:r>
        <w:rPr>
          <w:rFonts w:cs="Arial"/>
          <w:color w:val="000000"/>
          <w:lang w:val="fr-FR"/>
        </w:rPr>
        <w:t xml:space="preserve">, 2019, 2022; Stewart </w:t>
      </w:r>
      <w:r>
        <w:rPr>
          <w:color w:val="000000"/>
          <w:lang w:val="fr-FR"/>
        </w:rPr>
        <w:t>et al.</w:t>
      </w:r>
      <w:r>
        <w:rPr>
          <w:rFonts w:cs="Arial"/>
          <w:color w:val="000000"/>
          <w:lang w:val="fr-FR"/>
        </w:rPr>
        <w:t xml:space="preserve">, 2016; </w:t>
      </w:r>
      <w:proofErr w:type="spellStart"/>
      <w:r>
        <w:rPr>
          <w:rFonts w:cs="Arial"/>
          <w:color w:val="000000"/>
          <w:lang w:val="fr-FR"/>
        </w:rPr>
        <w:t>Brunnschweiler</w:t>
      </w:r>
      <w:proofErr w:type="spellEnd"/>
      <w:r>
        <w:rPr>
          <w:rFonts w:cs="Arial"/>
          <w:color w:val="000000"/>
          <w:lang w:val="fr-FR"/>
        </w:rPr>
        <w:t xml:space="preserve"> </w:t>
      </w:r>
      <w:r>
        <w:rPr>
          <w:color w:val="000000"/>
          <w:lang w:val="fr-FR"/>
        </w:rPr>
        <w:t>et al.</w:t>
      </w:r>
      <w:r>
        <w:rPr>
          <w:rFonts w:cs="Arial"/>
          <w:color w:val="000000"/>
          <w:lang w:val="fr-FR"/>
        </w:rPr>
        <w:t xml:space="preserve">, 2014; </w:t>
      </w:r>
      <w:proofErr w:type="spellStart"/>
      <w:r>
        <w:rPr>
          <w:rFonts w:cs="Arial"/>
          <w:color w:val="000000"/>
          <w:lang w:val="fr-FR"/>
        </w:rPr>
        <w:t>Schleimer</w:t>
      </w:r>
      <w:proofErr w:type="spellEnd"/>
      <w:r>
        <w:rPr>
          <w:rFonts w:cs="Arial"/>
          <w:color w:val="000000"/>
          <w:lang w:val="fr-FR"/>
        </w:rPr>
        <w:t xml:space="preserve"> </w:t>
      </w:r>
      <w:r>
        <w:rPr>
          <w:color w:val="000000"/>
          <w:lang w:val="fr-FR"/>
        </w:rPr>
        <w:t>et al.</w:t>
      </w:r>
      <w:r>
        <w:rPr>
          <w:rFonts w:cs="Arial"/>
          <w:color w:val="000000"/>
          <w:lang w:val="fr-FR"/>
        </w:rPr>
        <w:t xml:space="preserve">, 2013; Semeniuk </w:t>
      </w:r>
      <w:r>
        <w:rPr>
          <w:color w:val="000000"/>
          <w:lang w:val="fr-FR"/>
        </w:rPr>
        <w:t>et al.</w:t>
      </w:r>
      <w:r>
        <w:rPr>
          <w:rFonts w:cs="Arial"/>
          <w:color w:val="000000"/>
          <w:lang w:val="fr-FR"/>
        </w:rPr>
        <w:t xml:space="preserve">, 2009; </w:t>
      </w:r>
      <w:proofErr w:type="spellStart"/>
      <w:r>
        <w:rPr>
          <w:rFonts w:cs="Arial"/>
          <w:color w:val="000000"/>
          <w:lang w:val="fr-FR"/>
        </w:rPr>
        <w:t>Orams</w:t>
      </w:r>
      <w:proofErr w:type="spellEnd"/>
      <w:r>
        <w:rPr>
          <w:rFonts w:cs="Arial"/>
          <w:color w:val="000000"/>
          <w:lang w:val="fr-FR"/>
        </w:rPr>
        <w:t xml:space="preserve"> 2002) et des effets mal compris sur les espèces non cibles et plus largement sur les écosystèmes et communautés (Meyer </w:t>
      </w:r>
      <w:r>
        <w:rPr>
          <w:color w:val="000000"/>
          <w:lang w:val="fr-FR"/>
        </w:rPr>
        <w:t>et al.</w:t>
      </w:r>
      <w:r>
        <w:rPr>
          <w:rFonts w:cs="Arial"/>
          <w:color w:val="000000"/>
          <w:lang w:val="fr-FR"/>
        </w:rPr>
        <w:t>, 2021b), il est fortement déconseillé d</w:t>
      </w:r>
      <w:r w:rsidR="00381F86">
        <w:rPr>
          <w:rFonts w:cs="Arial"/>
          <w:color w:val="000000"/>
          <w:lang w:val="fr-FR"/>
        </w:rPr>
        <w:t>’</w:t>
      </w:r>
      <w:r>
        <w:rPr>
          <w:rFonts w:cs="Arial"/>
          <w:color w:val="000000"/>
          <w:lang w:val="fr-FR"/>
        </w:rPr>
        <w:t>établir, de poursuivre et d</w:t>
      </w:r>
      <w:r w:rsidR="00381F86">
        <w:rPr>
          <w:rFonts w:cs="Arial"/>
          <w:color w:val="000000"/>
          <w:lang w:val="fr-FR"/>
        </w:rPr>
        <w:t>’</w:t>
      </w:r>
      <w:r>
        <w:rPr>
          <w:rFonts w:cs="Arial"/>
          <w:color w:val="000000"/>
          <w:lang w:val="fr-FR"/>
        </w:rPr>
        <w:t>étendre les activités employant l</w:t>
      </w:r>
      <w:r w:rsidR="00381F86">
        <w:rPr>
          <w:rFonts w:cs="Arial"/>
          <w:color w:val="000000"/>
          <w:lang w:val="fr-FR"/>
        </w:rPr>
        <w:t>’</w:t>
      </w:r>
      <w:r>
        <w:rPr>
          <w:rFonts w:cs="Arial"/>
          <w:color w:val="000000"/>
          <w:lang w:val="fr-FR"/>
        </w:rPr>
        <w:t>alimentation directe ou l</w:t>
      </w:r>
      <w:r w:rsidR="00381F86">
        <w:rPr>
          <w:rFonts w:cs="Arial"/>
          <w:color w:val="000000"/>
          <w:lang w:val="fr-FR"/>
        </w:rPr>
        <w:t>’</w:t>
      </w:r>
      <w:r>
        <w:rPr>
          <w:rFonts w:cs="Arial"/>
          <w:color w:val="000000"/>
          <w:lang w:val="fr-FR"/>
        </w:rPr>
        <w:t>utilisation délibérée d</w:t>
      </w:r>
      <w:r w:rsidR="00381F86">
        <w:rPr>
          <w:rFonts w:cs="Arial"/>
          <w:color w:val="000000"/>
          <w:lang w:val="fr-FR"/>
        </w:rPr>
        <w:t>’</w:t>
      </w:r>
      <w:r>
        <w:rPr>
          <w:rFonts w:cs="Arial"/>
          <w:color w:val="000000"/>
          <w:lang w:val="fr-FR"/>
        </w:rPr>
        <w:t xml:space="preserve">aliments directement ingérés par les espèces cibles (telles que définies dans Meyer </w:t>
      </w:r>
      <w:r>
        <w:rPr>
          <w:color w:val="000000"/>
          <w:lang w:val="fr-FR"/>
        </w:rPr>
        <w:t>et al.</w:t>
      </w:r>
      <w:r>
        <w:rPr>
          <w:rFonts w:cs="Arial"/>
          <w:color w:val="000000"/>
          <w:lang w:val="fr-FR"/>
        </w:rPr>
        <w:t>, 2021) et recommandé d</w:t>
      </w:r>
      <w:r w:rsidR="00381F86">
        <w:rPr>
          <w:rFonts w:cs="Arial"/>
          <w:color w:val="000000"/>
          <w:lang w:val="fr-FR"/>
        </w:rPr>
        <w:t>’</w:t>
      </w:r>
      <w:r>
        <w:rPr>
          <w:rFonts w:cs="Arial"/>
          <w:color w:val="000000"/>
          <w:lang w:val="fr-FR"/>
        </w:rPr>
        <w:t xml:space="preserve">observer une extrême prudence dans la réglementation </w:t>
      </w:r>
      <w:r>
        <w:rPr>
          <w:rFonts w:cs="Arial"/>
          <w:b/>
          <w:bCs/>
          <w:color w:val="000000"/>
          <w:lang w:val="fr-FR"/>
        </w:rPr>
        <w:t>de l</w:t>
      </w:r>
      <w:r w:rsidR="00381F86">
        <w:rPr>
          <w:rFonts w:cs="Arial"/>
          <w:b/>
          <w:bCs/>
          <w:color w:val="000000"/>
          <w:lang w:val="fr-FR"/>
        </w:rPr>
        <w:t>’</w:t>
      </w:r>
      <w:r>
        <w:rPr>
          <w:rFonts w:cs="Arial"/>
          <w:b/>
          <w:bCs/>
          <w:color w:val="000000"/>
          <w:lang w:val="fr-FR"/>
        </w:rPr>
        <w:t>alimentation indirecte, de l</w:t>
      </w:r>
      <w:r w:rsidR="00381F86">
        <w:rPr>
          <w:rFonts w:cs="Arial"/>
          <w:b/>
          <w:bCs/>
          <w:color w:val="000000"/>
          <w:lang w:val="fr-FR"/>
        </w:rPr>
        <w:t>’</w:t>
      </w:r>
      <w:r>
        <w:rPr>
          <w:rFonts w:cs="Arial"/>
          <w:b/>
          <w:bCs/>
          <w:color w:val="000000"/>
          <w:lang w:val="fr-FR"/>
        </w:rPr>
        <w:t>attraction intentionnelle et de la modification intentionnelle de l</w:t>
      </w:r>
      <w:r w:rsidR="00381F86">
        <w:rPr>
          <w:rFonts w:cs="Arial"/>
          <w:b/>
          <w:bCs/>
          <w:color w:val="000000"/>
          <w:lang w:val="fr-FR"/>
        </w:rPr>
        <w:t>’</w:t>
      </w:r>
      <w:r>
        <w:rPr>
          <w:rFonts w:cs="Arial"/>
          <w:b/>
          <w:bCs/>
          <w:color w:val="000000"/>
          <w:lang w:val="fr-FR"/>
        </w:rPr>
        <w:t>habitat.</w:t>
      </w:r>
      <w:r>
        <w:rPr>
          <w:rStyle w:val="FootnoteReference"/>
          <w:rFonts w:cs="Arial"/>
          <w:color w:val="000000"/>
          <w:lang w:val="fr-FR"/>
        </w:rPr>
        <w:footnoteReference w:id="4"/>
      </w:r>
      <w:r>
        <w:rPr>
          <w:rFonts w:cs="Arial"/>
          <w:color w:val="000000"/>
          <w:lang w:val="fr-FR"/>
        </w:rPr>
        <w:t xml:space="preserve"> En général, l</w:t>
      </w:r>
      <w:r w:rsidR="00381F86">
        <w:rPr>
          <w:rFonts w:cs="Arial"/>
          <w:color w:val="000000"/>
          <w:lang w:val="fr-FR"/>
        </w:rPr>
        <w:t>’</w:t>
      </w:r>
      <w:r>
        <w:rPr>
          <w:rFonts w:cs="Arial"/>
          <w:color w:val="000000"/>
          <w:lang w:val="fr-FR"/>
        </w:rPr>
        <w:t xml:space="preserve">alimentation reposant sur le tourisme est le plus souvent associée à des effets négatifs sur la santé (Murray </w:t>
      </w:r>
      <w:r>
        <w:rPr>
          <w:color w:val="000000"/>
          <w:lang w:val="fr-FR"/>
        </w:rPr>
        <w:t>et al.</w:t>
      </w:r>
      <w:r>
        <w:rPr>
          <w:rFonts w:cs="Arial"/>
          <w:color w:val="000000"/>
          <w:lang w:val="fr-FR"/>
        </w:rPr>
        <w:t>, 2016) et l</w:t>
      </w:r>
      <w:r w:rsidR="00381F86">
        <w:rPr>
          <w:rFonts w:cs="Arial"/>
          <w:color w:val="000000"/>
          <w:lang w:val="fr-FR"/>
        </w:rPr>
        <w:t>’</w:t>
      </w:r>
      <w:r>
        <w:rPr>
          <w:rFonts w:cs="Arial"/>
          <w:color w:val="000000"/>
          <w:lang w:val="fr-FR"/>
        </w:rPr>
        <w:t>alimentation complémentaire des espèces marines n</w:t>
      </w:r>
      <w:r w:rsidR="00381F86">
        <w:rPr>
          <w:rFonts w:cs="Arial"/>
          <w:color w:val="000000"/>
          <w:lang w:val="fr-FR"/>
        </w:rPr>
        <w:t>’</w:t>
      </w:r>
      <w:r>
        <w:rPr>
          <w:rFonts w:cs="Arial"/>
          <w:color w:val="000000"/>
          <w:lang w:val="fr-FR"/>
        </w:rPr>
        <w:t>est souvent pas bénigne (</w:t>
      </w:r>
      <w:proofErr w:type="spellStart"/>
      <w:r>
        <w:rPr>
          <w:rFonts w:cs="Arial"/>
          <w:color w:val="000000"/>
          <w:lang w:val="fr-FR"/>
        </w:rPr>
        <w:t>Burgin</w:t>
      </w:r>
      <w:proofErr w:type="spellEnd"/>
      <w:r>
        <w:rPr>
          <w:rFonts w:cs="Arial"/>
          <w:color w:val="000000"/>
          <w:lang w:val="fr-FR"/>
        </w:rPr>
        <w:t xml:space="preserve"> et </w:t>
      </w:r>
      <w:proofErr w:type="spellStart"/>
      <w:r>
        <w:rPr>
          <w:rFonts w:cs="Arial"/>
          <w:color w:val="000000"/>
          <w:lang w:val="fr-FR"/>
        </w:rPr>
        <w:t>Hardiman</w:t>
      </w:r>
      <w:proofErr w:type="spellEnd"/>
      <w:r>
        <w:rPr>
          <w:rFonts w:cs="Arial"/>
          <w:color w:val="000000"/>
          <w:lang w:val="fr-FR"/>
        </w:rPr>
        <w:t>, 2021). Lorsque cette pratique a lieu, il est recommandé de fournir de la nourriture à des densités très faibles et pendant de courtes périodes, à des moments et dans des lieux imprévisibles, afin d</w:t>
      </w:r>
      <w:r w:rsidR="00381F86">
        <w:rPr>
          <w:rFonts w:cs="Arial"/>
          <w:color w:val="000000"/>
          <w:lang w:val="fr-FR"/>
        </w:rPr>
        <w:t>’</w:t>
      </w:r>
      <w:r>
        <w:rPr>
          <w:rFonts w:cs="Arial"/>
          <w:color w:val="000000"/>
          <w:lang w:val="fr-FR"/>
        </w:rPr>
        <w:t>éviter l</w:t>
      </w:r>
      <w:r w:rsidR="00381F86">
        <w:rPr>
          <w:rFonts w:cs="Arial"/>
          <w:color w:val="000000"/>
          <w:lang w:val="fr-FR"/>
        </w:rPr>
        <w:t>’</w:t>
      </w:r>
      <w:r>
        <w:rPr>
          <w:rFonts w:cs="Arial"/>
          <w:color w:val="000000"/>
          <w:lang w:val="fr-FR"/>
        </w:rPr>
        <w:t>agrégation et l</w:t>
      </w:r>
      <w:r w:rsidR="00381F86">
        <w:rPr>
          <w:rFonts w:cs="Arial"/>
          <w:color w:val="000000"/>
          <w:lang w:val="fr-FR"/>
        </w:rPr>
        <w:t>’</w:t>
      </w:r>
      <w:r>
        <w:rPr>
          <w:rFonts w:cs="Arial"/>
          <w:color w:val="000000"/>
          <w:lang w:val="fr-FR"/>
        </w:rPr>
        <w:t>accoutumance, et de la suspendre pendant les périodes de migration et d</w:t>
      </w:r>
      <w:r w:rsidR="00381F86">
        <w:rPr>
          <w:rFonts w:cs="Arial"/>
          <w:color w:val="000000"/>
          <w:lang w:val="fr-FR"/>
        </w:rPr>
        <w:t>’</w:t>
      </w:r>
      <w:r>
        <w:rPr>
          <w:rFonts w:cs="Arial"/>
          <w:color w:val="000000"/>
          <w:lang w:val="fr-FR"/>
        </w:rPr>
        <w:t xml:space="preserve">épidémie (Murray </w:t>
      </w:r>
      <w:r>
        <w:rPr>
          <w:color w:val="000000"/>
          <w:lang w:val="fr-FR"/>
        </w:rPr>
        <w:t>et al.</w:t>
      </w:r>
      <w:r>
        <w:rPr>
          <w:rFonts w:cs="Arial"/>
          <w:color w:val="000000"/>
          <w:lang w:val="fr-FR"/>
        </w:rPr>
        <w:t>, 2016).</w:t>
      </w:r>
    </w:p>
    <w:p w14:paraId="3A59A697" w14:textId="77777777" w:rsidR="006037E9" w:rsidRPr="006037E9"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fr-FR"/>
        </w:rPr>
      </w:pPr>
    </w:p>
    <w:p w14:paraId="1C58D223" w14:textId="6F33F352" w:rsidR="006037E9" w:rsidRPr="006037E9"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fr-FR"/>
        </w:rPr>
      </w:pPr>
      <w:r>
        <w:rPr>
          <w:rFonts w:cs="Arial"/>
          <w:color w:val="000000"/>
          <w:lang w:val="fr-FR"/>
        </w:rPr>
        <w:t>L</w:t>
      </w:r>
      <w:r w:rsidR="00381F86">
        <w:rPr>
          <w:rFonts w:cs="Arial"/>
          <w:color w:val="000000"/>
          <w:lang w:val="fr-FR"/>
        </w:rPr>
        <w:t>’</w:t>
      </w:r>
      <w:r>
        <w:rPr>
          <w:rFonts w:cs="Arial"/>
          <w:color w:val="000000"/>
          <w:lang w:val="fr-FR"/>
        </w:rPr>
        <w:t>utilisation de dispositifs dédiés est essentielle pour la sécurité des participants, peut améliorer la qualité de l</w:t>
      </w:r>
      <w:r w:rsidR="00381F86">
        <w:rPr>
          <w:rFonts w:cs="Arial"/>
          <w:color w:val="000000"/>
          <w:lang w:val="fr-FR"/>
        </w:rPr>
        <w:t>’</w:t>
      </w:r>
      <w:r>
        <w:rPr>
          <w:rFonts w:cs="Arial"/>
          <w:color w:val="000000"/>
          <w:lang w:val="fr-FR"/>
        </w:rPr>
        <w:t>interaction et protéger la vie sauvage et l</w:t>
      </w:r>
      <w:r w:rsidR="00381F86">
        <w:rPr>
          <w:rFonts w:cs="Arial"/>
          <w:color w:val="000000"/>
          <w:lang w:val="fr-FR"/>
        </w:rPr>
        <w:t>’</w:t>
      </w:r>
      <w:r>
        <w:rPr>
          <w:rFonts w:cs="Arial"/>
          <w:color w:val="000000"/>
          <w:lang w:val="fr-FR"/>
        </w:rPr>
        <w:t>écosystème local. Les dispositifs comprennent des équipements destinés à soutenir et à contrôler la flottaison des participants (gilets de sauvetage, combinaisons, plates-formes), la prévisibilité des mouvements (attaches, cordes de surface ou lestées, filets à perche, plates-formes immergées ou semi-immergées) et la distance par rapport aux espèces sauvages (balises ou barrières artificielles ou naturelles). Les décisions relatives à l</w:t>
      </w:r>
      <w:r w:rsidR="00381F86">
        <w:rPr>
          <w:rFonts w:cs="Arial"/>
          <w:color w:val="000000"/>
          <w:lang w:val="fr-FR"/>
        </w:rPr>
        <w:t>’</w:t>
      </w:r>
      <w:r>
        <w:rPr>
          <w:rFonts w:cs="Arial"/>
          <w:color w:val="000000"/>
          <w:lang w:val="fr-FR"/>
        </w:rPr>
        <w:t>utilisation de ces dispositifs sont étayées par les caractéristiques de l</w:t>
      </w:r>
      <w:r w:rsidR="00381F86">
        <w:rPr>
          <w:rFonts w:cs="Arial"/>
          <w:color w:val="000000"/>
          <w:lang w:val="fr-FR"/>
        </w:rPr>
        <w:t>’</w:t>
      </w:r>
      <w:r>
        <w:rPr>
          <w:rFonts w:cs="Arial"/>
          <w:color w:val="000000"/>
          <w:lang w:val="fr-FR"/>
        </w:rPr>
        <w:t xml:space="preserve">espèce et du site, et ne doivent pas présenter de risques supplémentaires pour la vie sauvage ou les participants (par exemple, </w:t>
      </w:r>
      <w:r w:rsidR="00844827">
        <w:rPr>
          <w:rFonts w:cs="Arial"/>
          <w:color w:val="000000"/>
          <w:lang w:val="fr-FR"/>
        </w:rPr>
        <w:t>d’enchevêtrement ;</w:t>
      </w:r>
      <w:r>
        <w:rPr>
          <w:rFonts w:cs="Arial"/>
          <w:color w:val="000000"/>
          <w:lang w:val="fr-FR"/>
        </w:rPr>
        <w:t xml:space="preserve"> voir les considérations dans </w:t>
      </w:r>
      <w:proofErr w:type="spellStart"/>
      <w:r>
        <w:rPr>
          <w:rFonts w:cs="Arial"/>
          <w:color w:val="000000"/>
          <w:lang w:val="fr-FR"/>
        </w:rPr>
        <w:t>Scarpaci</w:t>
      </w:r>
      <w:proofErr w:type="spellEnd"/>
      <w:r>
        <w:rPr>
          <w:rFonts w:cs="Arial"/>
          <w:color w:val="000000"/>
          <w:lang w:val="fr-FR"/>
        </w:rPr>
        <w:t xml:space="preserve"> </w:t>
      </w:r>
      <w:r>
        <w:rPr>
          <w:color w:val="000000"/>
          <w:lang w:val="fr-FR"/>
        </w:rPr>
        <w:t>et al.</w:t>
      </w:r>
      <w:r>
        <w:rPr>
          <w:rFonts w:cs="Arial"/>
          <w:color w:val="000000"/>
          <w:lang w:val="fr-FR"/>
        </w:rPr>
        <w:t>, 2005, p.93).</w:t>
      </w:r>
    </w:p>
    <w:p w14:paraId="1682560B" w14:textId="77777777" w:rsidR="006037E9" w:rsidRPr="006037E9"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fr-FR"/>
        </w:rPr>
      </w:pPr>
    </w:p>
    <w:p w14:paraId="212BA8DB" w14:textId="4BC3168F" w:rsidR="006037E9" w:rsidRPr="006037E9"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fr-FR"/>
        </w:rPr>
      </w:pPr>
      <w:r>
        <w:rPr>
          <w:rFonts w:cs="Arial"/>
          <w:color w:val="000000"/>
          <w:lang w:val="fr-FR"/>
        </w:rPr>
        <w:t>Enfin, il est recommandé, lorsque plusieurs options d</w:t>
      </w:r>
      <w:r w:rsidR="00381F86">
        <w:rPr>
          <w:rFonts w:cs="Arial"/>
          <w:color w:val="000000"/>
          <w:lang w:val="fr-FR"/>
        </w:rPr>
        <w:t>’</w:t>
      </w:r>
      <w:r>
        <w:rPr>
          <w:rFonts w:cs="Arial"/>
          <w:color w:val="000000"/>
          <w:lang w:val="fr-FR"/>
        </w:rPr>
        <w:t>observation durable de la vie sauvage sont disponibles (par exemple, interactions dans l</w:t>
      </w:r>
      <w:r w:rsidR="00381F86">
        <w:rPr>
          <w:rFonts w:cs="Arial"/>
          <w:color w:val="000000"/>
          <w:lang w:val="fr-FR"/>
        </w:rPr>
        <w:t>’</w:t>
      </w:r>
      <w:r>
        <w:rPr>
          <w:rFonts w:cs="Arial"/>
          <w:color w:val="000000"/>
          <w:lang w:val="fr-FR"/>
        </w:rPr>
        <w:t>eau, observation en bateau ou à terre, chambres d</w:t>
      </w:r>
      <w:r w:rsidR="00381F86">
        <w:rPr>
          <w:rFonts w:cs="Arial"/>
          <w:color w:val="000000"/>
          <w:lang w:val="fr-FR"/>
        </w:rPr>
        <w:t>’</w:t>
      </w:r>
      <w:r>
        <w:rPr>
          <w:rFonts w:cs="Arial"/>
          <w:color w:val="000000"/>
          <w:lang w:val="fr-FR"/>
        </w:rPr>
        <w:t>observation sous-marines), de privilégier l</w:t>
      </w:r>
      <w:r w:rsidR="00381F86">
        <w:rPr>
          <w:rFonts w:cs="Arial"/>
          <w:color w:val="000000"/>
          <w:lang w:val="fr-FR"/>
        </w:rPr>
        <w:t>’</w:t>
      </w:r>
      <w:r>
        <w:rPr>
          <w:rFonts w:cs="Arial"/>
          <w:color w:val="000000"/>
          <w:lang w:val="fr-FR"/>
        </w:rPr>
        <w:t xml:space="preserve">option la moins intrusive. En particulier, le potentiel de la réalité virtuelle et augmentée pour fournir une alternative valable à la visite </w:t>
      </w:r>
      <w:r>
        <w:rPr>
          <w:rFonts w:cs="Arial"/>
          <w:color w:val="000000"/>
          <w:lang w:val="fr-FR"/>
        </w:rPr>
        <w:lastRenderedPageBreak/>
        <w:t>réelle (</w:t>
      </w:r>
      <w:proofErr w:type="spellStart"/>
      <w:r>
        <w:rPr>
          <w:rFonts w:cs="Arial"/>
          <w:color w:val="000000"/>
          <w:lang w:val="fr-FR"/>
        </w:rPr>
        <w:t>Guttentag</w:t>
      </w:r>
      <w:proofErr w:type="spellEnd"/>
      <w:r>
        <w:rPr>
          <w:rFonts w:cs="Arial"/>
          <w:color w:val="000000"/>
          <w:lang w:val="fr-FR"/>
        </w:rPr>
        <w:t xml:space="preserve">, 2010) tout en préservant certains de ses avantages (par exemple, le comportement de </w:t>
      </w:r>
      <w:r w:rsidR="00844827">
        <w:rPr>
          <w:rFonts w:cs="Arial"/>
          <w:color w:val="000000"/>
          <w:lang w:val="fr-FR"/>
        </w:rPr>
        <w:t>conservation ;</w:t>
      </w:r>
      <w:r>
        <w:rPr>
          <w:rFonts w:cs="Arial"/>
          <w:color w:val="000000"/>
          <w:lang w:val="fr-FR"/>
        </w:rPr>
        <w:t xml:space="preserve"> </w:t>
      </w:r>
      <w:proofErr w:type="spellStart"/>
      <w:r>
        <w:rPr>
          <w:rFonts w:cs="Arial"/>
          <w:color w:val="000000"/>
          <w:lang w:val="fr-FR"/>
        </w:rPr>
        <w:t>Hofman</w:t>
      </w:r>
      <w:proofErr w:type="spellEnd"/>
      <w:r>
        <w:rPr>
          <w:rFonts w:cs="Arial"/>
          <w:color w:val="000000"/>
          <w:lang w:val="fr-FR"/>
        </w:rPr>
        <w:t xml:space="preserve"> </w:t>
      </w:r>
      <w:r>
        <w:rPr>
          <w:color w:val="000000"/>
          <w:lang w:val="fr-FR"/>
        </w:rPr>
        <w:t>et al.</w:t>
      </w:r>
      <w:r>
        <w:rPr>
          <w:rFonts w:cs="Arial"/>
          <w:color w:val="000000"/>
          <w:lang w:val="fr-FR"/>
        </w:rPr>
        <w:t>, 2022) devrait être exploré davantage (</w:t>
      </w:r>
      <w:proofErr w:type="spellStart"/>
      <w:r>
        <w:rPr>
          <w:rFonts w:cs="Arial"/>
          <w:color w:val="000000"/>
          <w:lang w:val="fr-FR"/>
        </w:rPr>
        <w:t>Bejder</w:t>
      </w:r>
      <w:proofErr w:type="spellEnd"/>
      <w:r>
        <w:rPr>
          <w:rFonts w:cs="Arial"/>
          <w:color w:val="000000"/>
          <w:lang w:val="fr-FR"/>
        </w:rPr>
        <w:t xml:space="preserve"> </w:t>
      </w:r>
      <w:r>
        <w:rPr>
          <w:color w:val="000000"/>
          <w:lang w:val="fr-FR"/>
        </w:rPr>
        <w:t>et al.</w:t>
      </w:r>
      <w:r>
        <w:rPr>
          <w:rFonts w:cs="Arial"/>
          <w:color w:val="000000"/>
          <w:lang w:val="fr-FR"/>
        </w:rPr>
        <w:t>, 2022).</w:t>
      </w:r>
    </w:p>
    <w:p w14:paraId="22F9B0A1" w14:textId="77777777" w:rsidR="006037E9" w:rsidRPr="006037E9"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fr-FR"/>
        </w:rPr>
      </w:pPr>
    </w:p>
    <w:p w14:paraId="5FF9C683" w14:textId="59122091" w:rsidR="006037E9" w:rsidRPr="006037E9" w:rsidRDefault="00844827" w:rsidP="00F12ABB">
      <w:pPr>
        <w:pStyle w:val="ListParagraph"/>
        <w:autoSpaceDE w:val="0"/>
        <w:autoSpaceDN w:val="0"/>
        <w:adjustRightInd w:val="0"/>
        <w:snapToGrid w:val="0"/>
        <w:spacing w:after="0" w:line="240" w:lineRule="auto"/>
        <w:ind w:left="567"/>
        <w:contextualSpacing w:val="0"/>
        <w:jc w:val="both"/>
        <w:rPr>
          <w:rFonts w:cs="Arial"/>
          <w:color w:val="000000"/>
          <w:lang w:val="fr-FR"/>
        </w:rPr>
      </w:pPr>
      <w:r>
        <w:rPr>
          <w:rFonts w:cs="Arial"/>
          <w:i/>
          <w:iCs/>
          <w:color w:val="000000"/>
          <w:lang w:val="fr-FR"/>
        </w:rPr>
        <w:t>Exemples</w:t>
      </w:r>
      <w:r>
        <w:rPr>
          <w:rFonts w:cs="Arial"/>
          <w:color w:val="000000"/>
          <w:lang w:val="fr-FR"/>
        </w:rPr>
        <w:t xml:space="preserve"> :</w:t>
      </w:r>
      <w:r w:rsidR="006037E9">
        <w:rPr>
          <w:rFonts w:cs="Arial"/>
          <w:color w:val="000000"/>
          <w:lang w:val="fr-FR"/>
        </w:rPr>
        <w:t xml:space="preserve"> </w:t>
      </w:r>
    </w:p>
    <w:p w14:paraId="0C416802" w14:textId="572D99BD"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fr-FR"/>
        </w:rPr>
      </w:pPr>
      <w:r>
        <w:rPr>
          <w:rFonts w:cs="Arial"/>
          <w:color w:val="000000"/>
          <w:lang w:val="fr-FR"/>
        </w:rPr>
        <w:t xml:space="preserve">- </w:t>
      </w:r>
      <w:r>
        <w:rPr>
          <w:rFonts w:cs="Arial"/>
          <w:i/>
          <w:iCs/>
          <w:color w:val="000000"/>
          <w:lang w:val="fr-FR"/>
        </w:rPr>
        <w:t xml:space="preserve">Utilisation de cordes de surface dans les interactions avec les baleines de </w:t>
      </w:r>
      <w:proofErr w:type="spellStart"/>
      <w:r>
        <w:rPr>
          <w:rFonts w:cs="Arial"/>
          <w:i/>
          <w:iCs/>
          <w:color w:val="000000"/>
          <w:lang w:val="fr-FR"/>
        </w:rPr>
        <w:t>Minke</w:t>
      </w:r>
      <w:proofErr w:type="spellEnd"/>
      <w:r>
        <w:rPr>
          <w:rFonts w:cs="Arial"/>
          <w:i/>
          <w:iCs/>
          <w:color w:val="000000"/>
          <w:lang w:val="fr-FR"/>
        </w:rPr>
        <w:t xml:space="preserve"> naines à la </w:t>
      </w:r>
      <w:hyperlink r:id="rId28" w:history="1">
        <w:r>
          <w:rPr>
            <w:rStyle w:val="Hyperlink"/>
            <w:rFonts w:cs="Arial"/>
            <w:i/>
            <w:iCs/>
            <w:lang w:val="fr-FR"/>
          </w:rPr>
          <w:t>Grande Barrière de Corail (Australie)</w:t>
        </w:r>
      </w:hyperlink>
      <w:r>
        <w:rPr>
          <w:rFonts w:cs="Arial"/>
          <w:i/>
          <w:iCs/>
          <w:color w:val="000000"/>
          <w:lang w:val="fr-FR"/>
        </w:rPr>
        <w:t xml:space="preserve"> </w:t>
      </w:r>
    </w:p>
    <w:p w14:paraId="443FD517" w14:textId="7B321834"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fr-FR"/>
        </w:rPr>
      </w:pPr>
      <w:r>
        <w:rPr>
          <w:rStyle w:val="Hyperlink"/>
          <w:rFonts w:cs="Arial"/>
          <w:i/>
          <w:iCs/>
          <w:lang w:val="fr-FR"/>
        </w:rPr>
        <w:t>-</w:t>
      </w:r>
      <w:r>
        <w:rPr>
          <w:rFonts w:cs="Arial"/>
          <w:i/>
          <w:iCs/>
          <w:color w:val="000000"/>
          <w:lang w:val="fr-FR"/>
        </w:rPr>
        <w:t xml:space="preserve"> Interdiction de nourrir délibérément et intentionnellement les cétacés et découragement de l</w:t>
      </w:r>
      <w:r w:rsidR="00381F86">
        <w:rPr>
          <w:rFonts w:cs="Arial"/>
          <w:i/>
          <w:iCs/>
          <w:color w:val="000000"/>
          <w:lang w:val="fr-FR"/>
        </w:rPr>
        <w:t>’</w:t>
      </w:r>
      <w:r>
        <w:rPr>
          <w:rFonts w:cs="Arial"/>
          <w:i/>
          <w:iCs/>
          <w:color w:val="000000"/>
          <w:lang w:val="fr-FR"/>
        </w:rPr>
        <w:t>établissement ou de l</w:t>
      </w:r>
      <w:r w:rsidR="00381F86">
        <w:rPr>
          <w:rFonts w:cs="Arial"/>
          <w:i/>
          <w:iCs/>
          <w:color w:val="000000"/>
          <w:lang w:val="fr-FR"/>
        </w:rPr>
        <w:t>’</w:t>
      </w:r>
      <w:r>
        <w:rPr>
          <w:rFonts w:cs="Arial"/>
          <w:i/>
          <w:iCs/>
          <w:color w:val="000000"/>
          <w:lang w:val="fr-FR"/>
        </w:rPr>
        <w:t xml:space="preserve">expansion de programmes de nourrissage certifiés autorisés dans </w:t>
      </w:r>
      <w:hyperlink r:id="rId29" w:history="1">
        <w:r>
          <w:rPr>
            <w:rStyle w:val="Hyperlink"/>
            <w:rFonts w:cs="Arial"/>
            <w:i/>
            <w:iCs/>
            <w:lang w:val="fr-FR"/>
          </w:rPr>
          <w:t>les Lignes directrices nationales australiennes sur l</w:t>
        </w:r>
        <w:r w:rsidR="00381F86">
          <w:rPr>
            <w:rStyle w:val="Hyperlink"/>
            <w:rFonts w:cs="Arial"/>
            <w:i/>
            <w:iCs/>
            <w:lang w:val="fr-FR"/>
          </w:rPr>
          <w:t>’</w:t>
        </w:r>
        <w:r>
          <w:rPr>
            <w:rStyle w:val="Hyperlink"/>
            <w:rFonts w:cs="Arial"/>
            <w:i/>
            <w:iCs/>
            <w:lang w:val="fr-FR"/>
          </w:rPr>
          <w:t>observation des baleines et des dauphins</w:t>
        </w:r>
      </w:hyperlink>
    </w:p>
    <w:p w14:paraId="5FDEAE51" w14:textId="41156B24"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fr-FR"/>
        </w:rPr>
      </w:pPr>
      <w:r>
        <w:rPr>
          <w:rFonts w:cs="Arial"/>
          <w:i/>
          <w:iCs/>
          <w:color w:val="000000"/>
          <w:lang w:val="fr-FR"/>
        </w:rPr>
        <w:t>- Définition légale des zones et des méthodes permettant aux opérateurs certifiés de pratiquer l</w:t>
      </w:r>
      <w:r w:rsidR="00381F86">
        <w:rPr>
          <w:rFonts w:cs="Arial"/>
          <w:i/>
          <w:iCs/>
          <w:color w:val="000000"/>
          <w:lang w:val="fr-FR"/>
        </w:rPr>
        <w:t>’</w:t>
      </w:r>
      <w:proofErr w:type="spellStart"/>
      <w:r>
        <w:rPr>
          <w:rFonts w:cs="Arial"/>
          <w:i/>
          <w:iCs/>
          <w:color w:val="000000"/>
          <w:lang w:val="fr-FR"/>
        </w:rPr>
        <w:t>appâtage</w:t>
      </w:r>
      <w:proofErr w:type="spellEnd"/>
      <w:r>
        <w:rPr>
          <w:rFonts w:cs="Arial"/>
          <w:i/>
          <w:iCs/>
          <w:color w:val="000000"/>
          <w:lang w:val="fr-FR"/>
        </w:rPr>
        <w:t xml:space="preserve"> dans le cadre de la </w:t>
      </w:r>
      <w:hyperlink r:id="rId30" w:history="1">
        <w:r>
          <w:rPr>
            <w:rStyle w:val="Hyperlink"/>
            <w:rFonts w:cs="Arial"/>
            <w:i/>
            <w:iCs/>
            <w:lang w:val="fr-FR"/>
          </w:rPr>
          <w:t>plongée en cage avec des requins blancs (Afrique du Sud)</w:t>
        </w:r>
      </w:hyperlink>
    </w:p>
    <w:p w14:paraId="7CD246E5" w14:textId="3EEE2956"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fr-FR"/>
        </w:rPr>
      </w:pPr>
      <w:r>
        <w:rPr>
          <w:rFonts w:cs="Arial"/>
          <w:i/>
          <w:iCs/>
          <w:color w:val="000000"/>
          <w:lang w:val="fr-FR"/>
        </w:rPr>
        <w:t>- Création d</w:t>
      </w:r>
      <w:r w:rsidR="00381F86">
        <w:rPr>
          <w:rFonts w:cs="Arial"/>
          <w:i/>
          <w:iCs/>
          <w:color w:val="000000"/>
          <w:lang w:val="fr-FR"/>
        </w:rPr>
        <w:t>’</w:t>
      </w:r>
      <w:r>
        <w:rPr>
          <w:rFonts w:cs="Arial"/>
          <w:i/>
          <w:iCs/>
          <w:color w:val="000000"/>
          <w:lang w:val="fr-FR"/>
        </w:rPr>
        <w:t>une ligne de décombres «</w:t>
      </w:r>
      <w:r w:rsidR="00844827">
        <w:rPr>
          <w:rFonts w:cs="Arial"/>
          <w:i/>
          <w:iCs/>
          <w:color w:val="000000"/>
          <w:lang w:val="fr-FR"/>
        </w:rPr>
        <w:t xml:space="preserve"> </w:t>
      </w:r>
      <w:r>
        <w:rPr>
          <w:rFonts w:cs="Arial"/>
          <w:i/>
          <w:iCs/>
          <w:color w:val="000000"/>
          <w:lang w:val="fr-FR"/>
        </w:rPr>
        <w:t>Ne pas traverser</w:t>
      </w:r>
      <w:r w:rsidR="00844827">
        <w:rPr>
          <w:rFonts w:cs="Arial"/>
          <w:i/>
          <w:iCs/>
          <w:color w:val="000000"/>
          <w:lang w:val="fr-FR"/>
        </w:rPr>
        <w:t xml:space="preserve"> </w:t>
      </w:r>
      <w:r>
        <w:rPr>
          <w:rFonts w:cs="Arial"/>
          <w:i/>
          <w:iCs/>
          <w:color w:val="000000"/>
          <w:lang w:val="fr-FR"/>
        </w:rPr>
        <w:t xml:space="preserve">» au site de plongée de la station de nettoyage du </w:t>
      </w:r>
      <w:hyperlink r:id="rId31" w:history="1">
        <w:r>
          <w:rPr>
            <w:rStyle w:val="Hyperlink"/>
            <w:rFonts w:cs="Arial"/>
            <w:i/>
            <w:iCs/>
            <w:lang w:val="fr-FR"/>
          </w:rPr>
          <w:t>poste de rangers de Manta Sandy</w:t>
        </w:r>
      </w:hyperlink>
      <w:r>
        <w:rPr>
          <w:rFonts w:cs="Arial"/>
          <w:i/>
          <w:iCs/>
          <w:color w:val="000000"/>
          <w:lang w:val="fr-FR"/>
        </w:rPr>
        <w:t xml:space="preserve"> (Raja </w:t>
      </w:r>
      <w:proofErr w:type="spellStart"/>
      <w:r>
        <w:rPr>
          <w:rFonts w:cs="Arial"/>
          <w:i/>
          <w:iCs/>
          <w:color w:val="000000"/>
          <w:lang w:val="fr-FR"/>
        </w:rPr>
        <w:t>Ampat</w:t>
      </w:r>
      <w:proofErr w:type="spellEnd"/>
      <w:r>
        <w:rPr>
          <w:rFonts w:cs="Arial"/>
          <w:i/>
          <w:iCs/>
          <w:color w:val="000000"/>
          <w:lang w:val="fr-FR"/>
        </w:rPr>
        <w:t>, Indonésie) afin de limiter l</w:t>
      </w:r>
      <w:r w:rsidR="00381F86">
        <w:rPr>
          <w:rFonts w:cs="Arial"/>
          <w:i/>
          <w:iCs/>
          <w:color w:val="000000"/>
          <w:lang w:val="fr-FR"/>
        </w:rPr>
        <w:t>’</w:t>
      </w:r>
      <w:r>
        <w:rPr>
          <w:rFonts w:cs="Arial"/>
          <w:i/>
          <w:iCs/>
          <w:color w:val="000000"/>
          <w:lang w:val="fr-FR"/>
        </w:rPr>
        <w:t>intrusion et de réduire les dommages benthiques</w:t>
      </w:r>
    </w:p>
    <w:p w14:paraId="29F6A77E" w14:textId="47ABFEA9"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fr-FR"/>
        </w:rPr>
      </w:pPr>
      <w:r>
        <w:rPr>
          <w:rFonts w:cs="Arial"/>
          <w:i/>
          <w:iCs/>
          <w:color w:val="000000"/>
          <w:lang w:val="fr-FR"/>
        </w:rPr>
        <w:t xml:space="preserve">- Utilisation de cordes lestées pour la plongée sous-marine avec des requins aux Açores (Portugal) </w:t>
      </w:r>
      <w:r>
        <w:rPr>
          <w:rFonts w:cs="Arial"/>
          <w:color w:val="000000"/>
          <w:lang w:val="fr-FR"/>
        </w:rPr>
        <w:t>(</w:t>
      </w:r>
      <w:r>
        <w:rPr>
          <w:rFonts w:cs="Arial"/>
          <w:i/>
          <w:iCs/>
          <w:color w:val="000000"/>
          <w:lang w:val="fr-FR"/>
        </w:rPr>
        <w:t xml:space="preserve">Bentz </w:t>
      </w:r>
      <w:r>
        <w:rPr>
          <w:rFonts w:cs="Arial"/>
          <w:i/>
          <w:iCs/>
          <w:lang w:val="fr-FR"/>
        </w:rPr>
        <w:t>et al.</w:t>
      </w:r>
      <w:r>
        <w:rPr>
          <w:rFonts w:cs="Arial"/>
          <w:i/>
          <w:iCs/>
          <w:color w:val="000000"/>
          <w:lang w:val="fr-FR"/>
        </w:rPr>
        <w:t>, 2014</w:t>
      </w:r>
      <w:r>
        <w:rPr>
          <w:rFonts w:cs="Arial"/>
          <w:lang w:val="fr-FR"/>
        </w:rPr>
        <w:t>)</w:t>
      </w:r>
      <w:r>
        <w:rPr>
          <w:rFonts w:cs="Arial"/>
          <w:i/>
          <w:iCs/>
          <w:color w:val="000000"/>
          <w:lang w:val="fr-FR"/>
        </w:rPr>
        <w:t xml:space="preserve"> </w:t>
      </w:r>
    </w:p>
    <w:p w14:paraId="7684609D" w14:textId="77777777" w:rsidR="006037E9" w:rsidRPr="006037E9" w:rsidRDefault="006037E9" w:rsidP="00F12ABB">
      <w:pPr>
        <w:autoSpaceDE w:val="0"/>
        <w:autoSpaceDN w:val="0"/>
        <w:adjustRightInd w:val="0"/>
        <w:snapToGrid w:val="0"/>
        <w:spacing w:after="0" w:line="240" w:lineRule="auto"/>
        <w:jc w:val="both"/>
        <w:rPr>
          <w:rFonts w:cs="Arial"/>
          <w:i/>
          <w:iCs/>
          <w:color w:val="000000"/>
          <w:lang w:val="fr-FR"/>
        </w:rPr>
      </w:pPr>
    </w:p>
    <w:p w14:paraId="4F7B710D" w14:textId="40CCFE86" w:rsidR="006037E9" w:rsidRPr="006037E9" w:rsidRDefault="006037E9" w:rsidP="00F12ABB">
      <w:pPr>
        <w:autoSpaceDE w:val="0"/>
        <w:autoSpaceDN w:val="0"/>
        <w:adjustRightInd w:val="0"/>
        <w:snapToGrid w:val="0"/>
        <w:spacing w:after="0" w:line="240" w:lineRule="auto"/>
        <w:jc w:val="both"/>
        <w:rPr>
          <w:rFonts w:cs="Arial"/>
          <w:b/>
          <w:bCs/>
          <w:color w:val="000000"/>
          <w:u w:val="single"/>
          <w:lang w:val="fr-FR"/>
        </w:rPr>
      </w:pPr>
      <w:r>
        <w:rPr>
          <w:rFonts w:cs="Arial"/>
          <w:b/>
          <w:bCs/>
          <w:color w:val="000000"/>
          <w:u w:val="single"/>
          <w:lang w:val="fr-FR"/>
        </w:rPr>
        <w:t>3. Réglementer l</w:t>
      </w:r>
      <w:r w:rsidR="00381F86">
        <w:rPr>
          <w:rFonts w:cs="Arial"/>
          <w:b/>
          <w:bCs/>
          <w:color w:val="000000"/>
          <w:u w:val="single"/>
          <w:lang w:val="fr-FR"/>
        </w:rPr>
        <w:t>’</w:t>
      </w:r>
      <w:r>
        <w:rPr>
          <w:rFonts w:cs="Arial"/>
          <w:b/>
          <w:bCs/>
          <w:color w:val="000000"/>
          <w:u w:val="single"/>
          <w:lang w:val="fr-FR"/>
        </w:rPr>
        <w:t>accès à l</w:t>
      </w:r>
      <w:r w:rsidR="00381F86">
        <w:rPr>
          <w:rFonts w:cs="Arial"/>
          <w:b/>
          <w:bCs/>
          <w:color w:val="000000"/>
          <w:u w:val="single"/>
          <w:lang w:val="fr-FR"/>
        </w:rPr>
        <w:t>’</w:t>
      </w:r>
      <w:r>
        <w:rPr>
          <w:rFonts w:cs="Arial"/>
          <w:b/>
          <w:bCs/>
          <w:color w:val="000000"/>
          <w:u w:val="single"/>
          <w:lang w:val="fr-FR"/>
        </w:rPr>
        <w:t>activité</w:t>
      </w:r>
    </w:p>
    <w:p w14:paraId="4DACF00A" w14:textId="77777777" w:rsidR="006037E9" w:rsidRPr="006037E9" w:rsidRDefault="006037E9" w:rsidP="00F12ABB">
      <w:pPr>
        <w:autoSpaceDE w:val="0"/>
        <w:autoSpaceDN w:val="0"/>
        <w:adjustRightInd w:val="0"/>
        <w:snapToGrid w:val="0"/>
        <w:spacing w:after="0" w:line="240" w:lineRule="auto"/>
        <w:jc w:val="both"/>
        <w:rPr>
          <w:rFonts w:cs="Arial"/>
          <w:color w:val="000000"/>
          <w:lang w:val="fr-FR"/>
        </w:rPr>
      </w:pPr>
    </w:p>
    <w:p w14:paraId="7E81942F" w14:textId="7A792E60" w:rsidR="006037E9" w:rsidRPr="006037E9" w:rsidRDefault="006037E9" w:rsidP="00F12ABB">
      <w:pPr>
        <w:autoSpaceDE w:val="0"/>
        <w:autoSpaceDN w:val="0"/>
        <w:adjustRightInd w:val="0"/>
        <w:snapToGrid w:val="0"/>
        <w:spacing w:after="0" w:line="240" w:lineRule="auto"/>
        <w:jc w:val="both"/>
        <w:rPr>
          <w:rFonts w:cs="Arial"/>
          <w:color w:val="000000"/>
          <w:lang w:val="fr-FR"/>
        </w:rPr>
      </w:pPr>
      <w:r>
        <w:rPr>
          <w:rFonts w:cs="Arial"/>
          <w:color w:val="000000"/>
          <w:lang w:val="fr-FR"/>
        </w:rPr>
        <w:t>Définir qui, où, quand et dans quelles conditions les opérateurs sont autorisés à organiser, guider et participer à des interactions récréatives dans l</w:t>
      </w:r>
      <w:r w:rsidR="00381F86">
        <w:rPr>
          <w:rFonts w:cs="Arial"/>
          <w:color w:val="000000"/>
          <w:lang w:val="fr-FR"/>
        </w:rPr>
        <w:t>’</w:t>
      </w:r>
      <w:r>
        <w:rPr>
          <w:rFonts w:cs="Arial"/>
          <w:color w:val="000000"/>
          <w:lang w:val="fr-FR"/>
        </w:rPr>
        <w:t>eau. Il s</w:t>
      </w:r>
      <w:r w:rsidR="00381F86">
        <w:rPr>
          <w:rFonts w:cs="Arial"/>
          <w:color w:val="000000"/>
          <w:lang w:val="fr-FR"/>
        </w:rPr>
        <w:t>’</w:t>
      </w:r>
      <w:r>
        <w:rPr>
          <w:rFonts w:cs="Arial"/>
          <w:color w:val="000000"/>
          <w:lang w:val="fr-FR"/>
        </w:rPr>
        <w:t>agit notamment de contrôler et de réglementer strictement l</w:t>
      </w:r>
      <w:r w:rsidR="00381F86">
        <w:rPr>
          <w:rFonts w:cs="Arial"/>
          <w:color w:val="000000"/>
          <w:lang w:val="fr-FR"/>
        </w:rPr>
        <w:t>’</w:t>
      </w:r>
      <w:r>
        <w:rPr>
          <w:rFonts w:cs="Arial"/>
          <w:color w:val="000000"/>
          <w:lang w:val="fr-FR"/>
        </w:rPr>
        <w:t>expansion de l</w:t>
      </w:r>
      <w:r w:rsidR="00381F86">
        <w:rPr>
          <w:rFonts w:cs="Arial"/>
          <w:color w:val="000000"/>
          <w:lang w:val="fr-FR"/>
        </w:rPr>
        <w:t>’</w:t>
      </w:r>
      <w:r>
        <w:rPr>
          <w:rFonts w:cs="Arial"/>
          <w:color w:val="000000"/>
          <w:lang w:val="fr-FR"/>
        </w:rPr>
        <w:t>activité, d</w:t>
      </w:r>
      <w:r w:rsidR="00381F86">
        <w:rPr>
          <w:rFonts w:cs="Arial"/>
          <w:color w:val="000000"/>
          <w:lang w:val="fr-FR"/>
        </w:rPr>
        <w:t>’</w:t>
      </w:r>
      <w:r>
        <w:rPr>
          <w:rFonts w:cs="Arial"/>
          <w:color w:val="000000"/>
          <w:lang w:val="fr-FR"/>
        </w:rPr>
        <w:t>identifier clairement les zones et les périodes où elle est autorisée et interdite, et de définir les critères et les conditions de participation à l</w:t>
      </w:r>
      <w:r w:rsidR="00381F86">
        <w:rPr>
          <w:rFonts w:cs="Arial"/>
          <w:color w:val="000000"/>
          <w:lang w:val="fr-FR"/>
        </w:rPr>
        <w:t>’</w:t>
      </w:r>
      <w:r>
        <w:rPr>
          <w:rFonts w:cs="Arial"/>
          <w:color w:val="000000"/>
          <w:lang w:val="fr-FR"/>
        </w:rPr>
        <w:t>activité. Il est recommandé de confier la responsabilité de la supervision du développement de l</w:t>
      </w:r>
      <w:r w:rsidR="00381F86">
        <w:rPr>
          <w:rFonts w:cs="Arial"/>
          <w:color w:val="000000"/>
          <w:lang w:val="fr-FR"/>
        </w:rPr>
        <w:t>’</w:t>
      </w:r>
      <w:r>
        <w:rPr>
          <w:rFonts w:cs="Arial"/>
          <w:color w:val="000000"/>
          <w:lang w:val="fr-FR"/>
        </w:rPr>
        <w:t>activité à une organisation ou une agence spécifique et respectée, nouvelle ou existante, qui dispose de l</w:t>
      </w:r>
      <w:r w:rsidR="00381F86">
        <w:rPr>
          <w:rFonts w:cs="Arial"/>
          <w:color w:val="000000"/>
          <w:lang w:val="fr-FR"/>
        </w:rPr>
        <w:t>’</w:t>
      </w:r>
      <w:r>
        <w:rPr>
          <w:rFonts w:cs="Arial"/>
          <w:color w:val="000000"/>
          <w:lang w:val="fr-FR"/>
        </w:rPr>
        <w:t>autorité nécessaire et peut intégrer l</w:t>
      </w:r>
      <w:r w:rsidR="00381F86">
        <w:rPr>
          <w:rFonts w:cs="Arial"/>
          <w:color w:val="000000"/>
          <w:lang w:val="fr-FR"/>
        </w:rPr>
        <w:t>’</w:t>
      </w:r>
      <w:r>
        <w:rPr>
          <w:rFonts w:cs="Arial"/>
          <w:color w:val="000000"/>
          <w:lang w:val="fr-FR"/>
        </w:rPr>
        <w:t>expertise et les perspectives des principales parties prenantes.</w:t>
      </w:r>
    </w:p>
    <w:p w14:paraId="4C1EC623" w14:textId="77777777" w:rsidR="006037E9" w:rsidRPr="006037E9" w:rsidRDefault="006037E9" w:rsidP="00F12ABB">
      <w:pPr>
        <w:autoSpaceDE w:val="0"/>
        <w:autoSpaceDN w:val="0"/>
        <w:adjustRightInd w:val="0"/>
        <w:snapToGrid w:val="0"/>
        <w:spacing w:after="0" w:line="240" w:lineRule="auto"/>
        <w:jc w:val="both"/>
        <w:rPr>
          <w:rFonts w:cs="Arial"/>
          <w:color w:val="000000"/>
          <w:lang w:val="fr-FR"/>
        </w:rPr>
      </w:pPr>
    </w:p>
    <w:p w14:paraId="53A3F851" w14:textId="13D57D03" w:rsidR="006037E9" w:rsidRPr="006037E9" w:rsidRDefault="006037E9" w:rsidP="00F12ABB">
      <w:pPr>
        <w:autoSpaceDE w:val="0"/>
        <w:autoSpaceDN w:val="0"/>
        <w:adjustRightInd w:val="0"/>
        <w:snapToGrid w:val="0"/>
        <w:spacing w:after="0" w:line="240" w:lineRule="auto"/>
        <w:jc w:val="both"/>
        <w:rPr>
          <w:rFonts w:cs="Arial"/>
          <w:color w:val="000000" w:themeColor="text1"/>
          <w:lang w:val="fr-FR"/>
        </w:rPr>
      </w:pPr>
      <w:r>
        <w:rPr>
          <w:rFonts w:cs="Arial"/>
          <w:color w:val="000000" w:themeColor="text1"/>
          <w:lang w:val="fr-FR"/>
        </w:rPr>
        <w:t>Un système de permis spécifique est un moyen efficace et recommandé de réglementer l</w:t>
      </w:r>
      <w:r w:rsidR="00381F86">
        <w:rPr>
          <w:rFonts w:cs="Arial"/>
          <w:color w:val="000000" w:themeColor="text1"/>
          <w:lang w:val="fr-FR"/>
        </w:rPr>
        <w:t>’</w:t>
      </w:r>
      <w:r>
        <w:rPr>
          <w:rFonts w:cs="Arial"/>
          <w:color w:val="000000" w:themeColor="text1"/>
          <w:lang w:val="fr-FR"/>
        </w:rPr>
        <w:t>étendue et les normes d</w:t>
      </w:r>
      <w:r w:rsidR="00381F86">
        <w:rPr>
          <w:rFonts w:cs="Arial"/>
          <w:color w:val="000000" w:themeColor="text1"/>
          <w:lang w:val="fr-FR"/>
        </w:rPr>
        <w:t>’</w:t>
      </w:r>
      <w:r>
        <w:rPr>
          <w:rFonts w:cs="Arial"/>
          <w:color w:val="000000" w:themeColor="text1"/>
          <w:lang w:val="fr-FR"/>
        </w:rPr>
        <w:t>exploitation des interactions commerciales dans l</w:t>
      </w:r>
      <w:r w:rsidR="00381F86">
        <w:rPr>
          <w:rFonts w:cs="Arial"/>
          <w:color w:val="000000" w:themeColor="text1"/>
          <w:lang w:val="fr-FR"/>
        </w:rPr>
        <w:t>’</w:t>
      </w:r>
      <w:r>
        <w:rPr>
          <w:rFonts w:cs="Arial"/>
          <w:color w:val="000000" w:themeColor="text1"/>
          <w:lang w:val="fr-FR"/>
        </w:rPr>
        <w:t xml:space="preserve">eau (par exemple, </w:t>
      </w:r>
      <w:proofErr w:type="spellStart"/>
      <w:r>
        <w:rPr>
          <w:rFonts w:cs="Arial"/>
          <w:color w:val="000000" w:themeColor="text1"/>
          <w:lang w:val="fr-FR"/>
        </w:rPr>
        <w:t>Catlin</w:t>
      </w:r>
      <w:proofErr w:type="spellEnd"/>
      <w:r>
        <w:rPr>
          <w:rFonts w:cs="Arial"/>
          <w:color w:val="000000" w:themeColor="text1"/>
          <w:lang w:val="fr-FR"/>
        </w:rPr>
        <w:t xml:space="preserve"> </w:t>
      </w:r>
      <w:r>
        <w:rPr>
          <w:color w:val="000000" w:themeColor="text1"/>
          <w:lang w:val="fr-FR"/>
        </w:rPr>
        <w:t>et al.</w:t>
      </w:r>
      <w:r>
        <w:rPr>
          <w:rFonts w:cs="Arial"/>
          <w:color w:val="000000" w:themeColor="text1"/>
          <w:lang w:val="fr-FR"/>
        </w:rPr>
        <w:t>, 2012), tout en reconnaissant qu</w:t>
      </w:r>
      <w:r w:rsidR="00381F86">
        <w:rPr>
          <w:rFonts w:cs="Arial"/>
          <w:color w:val="000000" w:themeColor="text1"/>
          <w:lang w:val="fr-FR"/>
        </w:rPr>
        <w:t>’</w:t>
      </w:r>
      <w:r>
        <w:rPr>
          <w:rFonts w:cs="Arial"/>
          <w:color w:val="000000" w:themeColor="text1"/>
          <w:lang w:val="fr-FR"/>
        </w:rPr>
        <w:t xml:space="preserve">il peut être nécessaire de procéder à des ajustements pour répondre à des circonstances particulières, par exemple lorsque les opérateurs franchissent des frontières juridictionnelles nationales. Ses principaux éléments sont les suivants (voir également </w:t>
      </w:r>
      <w:proofErr w:type="spellStart"/>
      <w:r>
        <w:rPr>
          <w:rFonts w:cs="Arial"/>
          <w:color w:val="000000" w:themeColor="text1"/>
          <w:lang w:val="fr-FR"/>
        </w:rPr>
        <w:t>Hoyt</w:t>
      </w:r>
      <w:proofErr w:type="spellEnd"/>
      <w:r>
        <w:rPr>
          <w:rFonts w:cs="Arial"/>
          <w:color w:val="000000" w:themeColor="text1"/>
          <w:lang w:val="fr-FR"/>
        </w:rPr>
        <w:t>, 2007, 2012; ACCOBAMS, 2004, 2007):</w:t>
      </w:r>
    </w:p>
    <w:p w14:paraId="547A1FD4" w14:textId="77777777" w:rsidR="006037E9" w:rsidRPr="006037E9" w:rsidRDefault="006037E9" w:rsidP="00F12ABB">
      <w:pPr>
        <w:autoSpaceDE w:val="0"/>
        <w:autoSpaceDN w:val="0"/>
        <w:adjustRightInd w:val="0"/>
        <w:snapToGrid w:val="0"/>
        <w:spacing w:after="0" w:line="240" w:lineRule="auto"/>
        <w:jc w:val="both"/>
        <w:rPr>
          <w:rFonts w:cs="Arial"/>
          <w:color w:val="000000"/>
          <w:lang w:val="fr-FR"/>
        </w:rPr>
      </w:pPr>
    </w:p>
    <w:p w14:paraId="6C23F123" w14:textId="66CDF630" w:rsidR="006037E9" w:rsidRPr="006037E9" w:rsidRDefault="006037E9" w:rsidP="00440977">
      <w:pPr>
        <w:pStyle w:val="ListParagraph"/>
        <w:numPr>
          <w:ilvl w:val="0"/>
          <w:numId w:val="6"/>
        </w:numPr>
        <w:autoSpaceDE w:val="0"/>
        <w:autoSpaceDN w:val="0"/>
        <w:adjustRightInd w:val="0"/>
        <w:snapToGrid w:val="0"/>
        <w:spacing w:after="0" w:line="240" w:lineRule="auto"/>
        <w:contextualSpacing w:val="0"/>
        <w:jc w:val="both"/>
        <w:rPr>
          <w:rFonts w:cs="Arial"/>
          <w:color w:val="000000" w:themeColor="text1"/>
          <w:lang w:val="fr-FR"/>
        </w:rPr>
      </w:pPr>
      <w:r>
        <w:rPr>
          <w:rFonts w:cs="Arial"/>
          <w:color w:val="000000" w:themeColor="text1"/>
          <w:lang w:val="fr-FR"/>
        </w:rPr>
        <w:t>Autorisation spécifique d</w:t>
      </w:r>
      <w:r w:rsidR="00381F86">
        <w:rPr>
          <w:rFonts w:cs="Arial"/>
          <w:color w:val="000000" w:themeColor="text1"/>
          <w:lang w:val="fr-FR"/>
        </w:rPr>
        <w:t>’</w:t>
      </w:r>
      <w:r>
        <w:rPr>
          <w:rFonts w:cs="Arial"/>
          <w:color w:val="000000" w:themeColor="text1"/>
          <w:lang w:val="fr-FR"/>
        </w:rPr>
        <w:t>une autorité compétente, en plus de la possession de licences d</w:t>
      </w:r>
      <w:r w:rsidR="00381F86">
        <w:rPr>
          <w:rFonts w:cs="Arial"/>
          <w:color w:val="000000" w:themeColor="text1"/>
          <w:lang w:val="fr-FR"/>
        </w:rPr>
        <w:t>’</w:t>
      </w:r>
      <w:r>
        <w:rPr>
          <w:rFonts w:cs="Arial"/>
          <w:color w:val="000000" w:themeColor="text1"/>
          <w:lang w:val="fr-FR"/>
        </w:rPr>
        <w:t>exploitation et en conformité avec les réglementations nationales et internationales relatives à la qualification et à la sécurité de l</w:t>
      </w:r>
      <w:r w:rsidR="00381F86">
        <w:rPr>
          <w:rFonts w:cs="Arial"/>
          <w:color w:val="000000" w:themeColor="text1"/>
          <w:lang w:val="fr-FR"/>
        </w:rPr>
        <w:t>’</w:t>
      </w:r>
      <w:r>
        <w:rPr>
          <w:rFonts w:cs="Arial"/>
          <w:color w:val="000000" w:themeColor="text1"/>
          <w:lang w:val="fr-FR"/>
        </w:rPr>
        <w:t>activité entreprise</w:t>
      </w:r>
      <w:r w:rsidR="00844827">
        <w:rPr>
          <w:rFonts w:cs="Arial"/>
          <w:color w:val="000000" w:themeColor="text1"/>
          <w:lang w:val="fr-FR"/>
        </w:rPr>
        <w:t xml:space="preserve"> </w:t>
      </w:r>
      <w:r>
        <w:rPr>
          <w:rFonts w:cs="Arial"/>
          <w:color w:val="000000" w:themeColor="text1"/>
          <w:lang w:val="fr-FR"/>
        </w:rPr>
        <w:t>;</w:t>
      </w:r>
    </w:p>
    <w:p w14:paraId="39E6C5D9" w14:textId="066A72DF" w:rsidR="006037E9" w:rsidRPr="006037E9" w:rsidRDefault="006037E9" w:rsidP="00440977">
      <w:pPr>
        <w:pStyle w:val="ListParagraph"/>
        <w:numPr>
          <w:ilvl w:val="0"/>
          <w:numId w:val="6"/>
        </w:numPr>
        <w:autoSpaceDE w:val="0"/>
        <w:autoSpaceDN w:val="0"/>
        <w:adjustRightInd w:val="0"/>
        <w:snapToGrid w:val="0"/>
        <w:spacing w:after="0" w:line="240" w:lineRule="auto"/>
        <w:contextualSpacing w:val="0"/>
        <w:jc w:val="both"/>
        <w:rPr>
          <w:rFonts w:cs="Arial"/>
          <w:color w:val="000000" w:themeColor="text1"/>
          <w:lang w:val="fr-FR"/>
        </w:rPr>
      </w:pPr>
      <w:r>
        <w:rPr>
          <w:rFonts w:cs="Arial"/>
          <w:color w:val="000000" w:themeColor="text1"/>
          <w:lang w:val="fr-FR"/>
        </w:rPr>
        <w:t>Évaluation complète des risques et plan de gestion des risques</w:t>
      </w:r>
      <w:r w:rsidR="00844827">
        <w:rPr>
          <w:rFonts w:cs="Arial"/>
          <w:color w:val="000000" w:themeColor="text1"/>
          <w:lang w:val="fr-FR"/>
        </w:rPr>
        <w:t xml:space="preserve"> </w:t>
      </w:r>
      <w:r>
        <w:rPr>
          <w:rFonts w:cs="Arial"/>
          <w:color w:val="000000" w:themeColor="text1"/>
          <w:lang w:val="fr-FR"/>
        </w:rPr>
        <w:t>;</w:t>
      </w:r>
    </w:p>
    <w:p w14:paraId="6540F2AB" w14:textId="3CC589E9" w:rsidR="006037E9" w:rsidRPr="006037E9" w:rsidRDefault="006037E9" w:rsidP="00440977">
      <w:pPr>
        <w:pStyle w:val="ListParagraph"/>
        <w:numPr>
          <w:ilvl w:val="0"/>
          <w:numId w:val="6"/>
        </w:numPr>
        <w:autoSpaceDE w:val="0"/>
        <w:autoSpaceDN w:val="0"/>
        <w:adjustRightInd w:val="0"/>
        <w:snapToGrid w:val="0"/>
        <w:spacing w:after="0" w:line="240" w:lineRule="auto"/>
        <w:contextualSpacing w:val="0"/>
        <w:jc w:val="both"/>
        <w:rPr>
          <w:rFonts w:cs="Arial"/>
          <w:color w:val="000000" w:themeColor="text1"/>
          <w:lang w:val="fr-FR"/>
        </w:rPr>
      </w:pPr>
      <w:r>
        <w:rPr>
          <w:rFonts w:cs="Arial"/>
          <w:color w:val="000000" w:themeColor="text1"/>
          <w:lang w:val="fr-FR"/>
        </w:rPr>
        <w:t>Veiller à ce que les capitaines et les guides reçoivent une formation appropriée, notamment une connaissance approfondie du site et des espèces, des compétences linguistiques et d</w:t>
      </w:r>
      <w:r w:rsidR="00381F86">
        <w:rPr>
          <w:rFonts w:cs="Arial"/>
          <w:color w:val="000000" w:themeColor="text1"/>
          <w:lang w:val="fr-FR"/>
        </w:rPr>
        <w:t>’</w:t>
      </w:r>
      <w:r>
        <w:rPr>
          <w:rFonts w:cs="Arial"/>
          <w:color w:val="000000" w:themeColor="text1"/>
          <w:lang w:val="fr-FR"/>
        </w:rPr>
        <w:t>interprétation (par exemple, Pagel</w:t>
      </w:r>
      <w:r w:rsidR="00D26C15">
        <w:rPr>
          <w:rFonts w:cs="Arial"/>
          <w:color w:val="000000" w:themeColor="text1"/>
          <w:lang w:val="fr-FR"/>
        </w:rPr>
        <w:t> </w:t>
      </w:r>
      <w:r>
        <w:rPr>
          <w:rFonts w:cs="Arial"/>
          <w:color w:val="000000" w:themeColor="text1"/>
          <w:lang w:val="fr-FR"/>
        </w:rPr>
        <w:t>2021; Weiler et Ham 2002) et une bonne compréhension des réglementations, des risques et des implications des interactions tant pour la faune que pour les participants</w:t>
      </w:r>
      <w:r w:rsidR="00844827">
        <w:rPr>
          <w:rFonts w:cs="Arial"/>
          <w:color w:val="000000" w:themeColor="text1"/>
          <w:lang w:val="fr-FR"/>
        </w:rPr>
        <w:t xml:space="preserve"> </w:t>
      </w:r>
      <w:r>
        <w:rPr>
          <w:rFonts w:cs="Arial"/>
          <w:color w:val="000000" w:themeColor="text1"/>
          <w:lang w:val="fr-FR"/>
        </w:rPr>
        <w:t>;</w:t>
      </w:r>
    </w:p>
    <w:p w14:paraId="07AA65FD" w14:textId="014892A1" w:rsidR="006037E9" w:rsidRPr="006037E9" w:rsidRDefault="006037E9" w:rsidP="00440977">
      <w:pPr>
        <w:pStyle w:val="ListParagraph"/>
        <w:numPr>
          <w:ilvl w:val="0"/>
          <w:numId w:val="6"/>
        </w:numPr>
        <w:autoSpaceDE w:val="0"/>
        <w:autoSpaceDN w:val="0"/>
        <w:adjustRightInd w:val="0"/>
        <w:snapToGrid w:val="0"/>
        <w:spacing w:after="0" w:line="240" w:lineRule="auto"/>
        <w:contextualSpacing w:val="0"/>
        <w:jc w:val="both"/>
        <w:rPr>
          <w:rFonts w:cs="Arial"/>
          <w:color w:val="000000" w:themeColor="text1"/>
          <w:lang w:val="fr-FR"/>
        </w:rPr>
      </w:pPr>
      <w:r>
        <w:rPr>
          <w:rFonts w:cs="Arial"/>
          <w:color w:val="000000" w:themeColor="text1"/>
          <w:lang w:val="fr-FR"/>
        </w:rPr>
        <w:t>Enregistrement des interactions par les opérateurs participants (journal de bord des rencontres, images et photographies), partage d</w:t>
      </w:r>
      <w:r w:rsidR="00381F86">
        <w:rPr>
          <w:rFonts w:cs="Arial"/>
          <w:color w:val="000000" w:themeColor="text1"/>
          <w:lang w:val="fr-FR"/>
        </w:rPr>
        <w:t>’</w:t>
      </w:r>
      <w:r>
        <w:rPr>
          <w:rFonts w:cs="Arial"/>
          <w:color w:val="000000" w:themeColor="text1"/>
          <w:lang w:val="fr-FR"/>
        </w:rPr>
        <w:t>informations et/ou autre soutien (par exemple, contribution financière, plate-forme mise à la disposition des chercheurs) aux programmes de recherche en cours sur les réactions de la vie sauvage aux interactions</w:t>
      </w:r>
      <w:r w:rsidR="00844827">
        <w:rPr>
          <w:rFonts w:cs="Arial"/>
          <w:color w:val="000000" w:themeColor="text1"/>
          <w:lang w:val="fr-FR"/>
        </w:rPr>
        <w:t xml:space="preserve"> </w:t>
      </w:r>
      <w:r>
        <w:rPr>
          <w:rFonts w:cs="Arial"/>
          <w:color w:val="000000" w:themeColor="text1"/>
          <w:lang w:val="fr-FR"/>
        </w:rPr>
        <w:t>;</w:t>
      </w:r>
    </w:p>
    <w:p w14:paraId="2F17428C" w14:textId="77777777" w:rsidR="006037E9" w:rsidRPr="006037E9" w:rsidRDefault="006037E9" w:rsidP="00440977">
      <w:pPr>
        <w:pStyle w:val="ListParagraph"/>
        <w:numPr>
          <w:ilvl w:val="0"/>
          <w:numId w:val="6"/>
        </w:numPr>
        <w:autoSpaceDE w:val="0"/>
        <w:autoSpaceDN w:val="0"/>
        <w:adjustRightInd w:val="0"/>
        <w:snapToGrid w:val="0"/>
        <w:spacing w:after="0" w:line="240" w:lineRule="auto"/>
        <w:contextualSpacing w:val="0"/>
        <w:jc w:val="both"/>
        <w:rPr>
          <w:rFonts w:cs="Arial"/>
          <w:color w:val="000000" w:themeColor="text1"/>
          <w:lang w:val="fr-FR"/>
        </w:rPr>
      </w:pPr>
      <w:r>
        <w:rPr>
          <w:rFonts w:cs="Arial"/>
          <w:color w:val="000000" w:themeColor="text1"/>
          <w:lang w:val="fr-FR"/>
        </w:rPr>
        <w:t>Contrôle régulier de la conformité et des incidences sur la vie sauvage pour étayer la gestion adaptative.</w:t>
      </w:r>
    </w:p>
    <w:p w14:paraId="5F757F1A" w14:textId="77777777" w:rsidR="00440977" w:rsidRDefault="00440977" w:rsidP="00F12ABB">
      <w:pPr>
        <w:autoSpaceDE w:val="0"/>
        <w:autoSpaceDN w:val="0"/>
        <w:adjustRightInd w:val="0"/>
        <w:snapToGrid w:val="0"/>
        <w:spacing w:after="0" w:line="240" w:lineRule="auto"/>
        <w:jc w:val="both"/>
        <w:rPr>
          <w:rFonts w:cs="Arial"/>
          <w:color w:val="000000"/>
          <w:lang w:val="fr-FR"/>
        </w:rPr>
      </w:pPr>
    </w:p>
    <w:p w14:paraId="2A60D212" w14:textId="50CFE9A0" w:rsidR="006037E9" w:rsidRDefault="006037E9" w:rsidP="00F12ABB">
      <w:pPr>
        <w:autoSpaceDE w:val="0"/>
        <w:autoSpaceDN w:val="0"/>
        <w:adjustRightInd w:val="0"/>
        <w:snapToGrid w:val="0"/>
        <w:spacing w:after="0" w:line="240" w:lineRule="auto"/>
        <w:jc w:val="both"/>
        <w:rPr>
          <w:rFonts w:cs="Arial"/>
          <w:color w:val="000000"/>
          <w:lang w:val="fr-FR"/>
        </w:rPr>
      </w:pPr>
      <w:r>
        <w:rPr>
          <w:rFonts w:cs="Arial"/>
          <w:color w:val="000000"/>
          <w:lang w:val="fr-FR"/>
        </w:rPr>
        <w:t>Dans le cas des particuliers (plaisanciers, pêcheurs, kayakistes, nageurs), les réglementations et codes de conduite existants pourraient être inclus dans d</w:t>
      </w:r>
      <w:r w:rsidR="00381F86">
        <w:rPr>
          <w:rFonts w:cs="Arial"/>
          <w:color w:val="000000"/>
          <w:lang w:val="fr-FR"/>
        </w:rPr>
        <w:t>’</w:t>
      </w:r>
      <w:r>
        <w:rPr>
          <w:rFonts w:cs="Arial"/>
          <w:color w:val="000000"/>
          <w:lang w:val="fr-FR"/>
        </w:rPr>
        <w:t>autres permis que ces personnes doivent obtenir (pêche, navigation de plaisance), dans des contrats de location de matériel et d</w:t>
      </w:r>
      <w:r w:rsidR="00381F86">
        <w:rPr>
          <w:rFonts w:cs="Arial"/>
          <w:color w:val="000000"/>
          <w:lang w:val="fr-FR"/>
        </w:rPr>
        <w:t>’</w:t>
      </w:r>
      <w:r>
        <w:rPr>
          <w:rFonts w:cs="Arial"/>
          <w:color w:val="000000"/>
          <w:lang w:val="fr-FR"/>
        </w:rPr>
        <w:t>équipements (plongée sous-marine, planches de stand-up paddle) et sur des panneaux d</w:t>
      </w:r>
      <w:r w:rsidR="00381F86">
        <w:rPr>
          <w:rFonts w:cs="Arial"/>
          <w:color w:val="000000"/>
          <w:lang w:val="fr-FR"/>
        </w:rPr>
        <w:t>’</w:t>
      </w:r>
      <w:r>
        <w:rPr>
          <w:rFonts w:cs="Arial"/>
          <w:color w:val="000000"/>
          <w:lang w:val="fr-FR"/>
        </w:rPr>
        <w:t>information placés bien en vue le long du rivage et aux points de mise à l</w:t>
      </w:r>
      <w:r w:rsidR="00381F86">
        <w:rPr>
          <w:rFonts w:cs="Arial"/>
          <w:color w:val="000000"/>
          <w:lang w:val="fr-FR"/>
        </w:rPr>
        <w:t>’</w:t>
      </w:r>
      <w:r>
        <w:rPr>
          <w:rFonts w:cs="Arial"/>
          <w:color w:val="000000"/>
          <w:lang w:val="fr-FR"/>
        </w:rPr>
        <w:t xml:space="preserve">eau des embarcations. </w:t>
      </w:r>
    </w:p>
    <w:p w14:paraId="77E2AF4C" w14:textId="77777777" w:rsidR="00440977" w:rsidRPr="006037E9" w:rsidRDefault="00440977" w:rsidP="00F12ABB">
      <w:pPr>
        <w:autoSpaceDE w:val="0"/>
        <w:autoSpaceDN w:val="0"/>
        <w:adjustRightInd w:val="0"/>
        <w:snapToGrid w:val="0"/>
        <w:spacing w:after="0" w:line="240" w:lineRule="auto"/>
        <w:jc w:val="both"/>
        <w:rPr>
          <w:rFonts w:cs="Arial"/>
          <w:color w:val="000000"/>
          <w:lang w:val="fr-FR"/>
        </w:rPr>
      </w:pPr>
    </w:p>
    <w:p w14:paraId="5F67D4E1" w14:textId="582DDBF1"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fr-FR"/>
        </w:rPr>
      </w:pPr>
      <w:r>
        <w:rPr>
          <w:rFonts w:cs="Arial"/>
          <w:i/>
          <w:iCs/>
          <w:color w:val="000000"/>
          <w:lang w:val="fr-FR"/>
        </w:rPr>
        <w:t>Exemples</w:t>
      </w:r>
      <w:r w:rsidR="00844827">
        <w:rPr>
          <w:rFonts w:cs="Arial"/>
          <w:i/>
          <w:iCs/>
          <w:color w:val="000000"/>
          <w:lang w:val="fr-FR"/>
        </w:rPr>
        <w:t xml:space="preserve"> </w:t>
      </w:r>
      <w:r>
        <w:rPr>
          <w:rFonts w:cs="Arial"/>
          <w:i/>
          <w:iCs/>
          <w:color w:val="000000"/>
          <w:lang w:val="fr-FR"/>
        </w:rPr>
        <w:t xml:space="preserve">: </w:t>
      </w:r>
    </w:p>
    <w:p w14:paraId="2D5E9B80" w14:textId="7FD75DC4"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fr-FR"/>
        </w:rPr>
      </w:pPr>
      <w:r>
        <w:rPr>
          <w:rFonts w:cs="Arial"/>
          <w:i/>
          <w:iCs/>
          <w:color w:val="000000"/>
          <w:lang w:val="fr-FR"/>
        </w:rPr>
        <w:t xml:space="preserve">- Programme de gestion des interactions avec les baleines à bosse le long de la côte de </w:t>
      </w:r>
      <w:hyperlink r:id="rId32" w:history="1">
        <w:proofErr w:type="spellStart"/>
        <w:r>
          <w:rPr>
            <w:rStyle w:val="Hyperlink"/>
            <w:rFonts w:cs="Arial"/>
            <w:i/>
            <w:iCs/>
            <w:lang w:val="fr-FR"/>
          </w:rPr>
          <w:t>Ningaloo</w:t>
        </w:r>
        <w:proofErr w:type="spellEnd"/>
        <w:r>
          <w:rPr>
            <w:rStyle w:val="Hyperlink"/>
            <w:rFonts w:cs="Arial"/>
            <w:i/>
            <w:iCs/>
            <w:lang w:val="fr-FR"/>
          </w:rPr>
          <w:t xml:space="preserve"> en 2020 (Australie)</w:t>
        </w:r>
      </w:hyperlink>
    </w:p>
    <w:p w14:paraId="21803639" w14:textId="57B7C06D"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fr-FR"/>
        </w:rPr>
      </w:pPr>
      <w:r>
        <w:rPr>
          <w:rFonts w:cs="Arial"/>
          <w:i/>
          <w:iCs/>
          <w:color w:val="000000"/>
          <w:lang w:val="fr-FR"/>
        </w:rPr>
        <w:t>- Interdiction des bateaux à moteur à l</w:t>
      </w:r>
      <w:r w:rsidR="00381F86">
        <w:rPr>
          <w:rFonts w:cs="Arial"/>
          <w:i/>
          <w:iCs/>
          <w:color w:val="000000"/>
          <w:lang w:val="fr-FR"/>
        </w:rPr>
        <w:t>’</w:t>
      </w:r>
      <w:r>
        <w:rPr>
          <w:rFonts w:cs="Arial"/>
          <w:i/>
          <w:iCs/>
          <w:color w:val="000000"/>
          <w:lang w:val="fr-FR"/>
        </w:rPr>
        <w:t>intérieur du refuge pour lamantins de</w:t>
      </w:r>
      <w:hyperlink r:id="rId33" w:history="1">
        <w:r>
          <w:rPr>
            <w:rStyle w:val="Hyperlink"/>
            <w:rFonts w:cs="Arial"/>
            <w:i/>
            <w:iCs/>
            <w:lang w:val="fr-FR"/>
          </w:rPr>
          <w:t xml:space="preserve"> </w:t>
        </w:r>
        <w:proofErr w:type="spellStart"/>
        <w:r>
          <w:rPr>
            <w:rStyle w:val="Hyperlink"/>
            <w:rFonts w:cs="Arial"/>
            <w:i/>
            <w:iCs/>
            <w:lang w:val="fr-FR"/>
          </w:rPr>
          <w:t>Three</w:t>
        </w:r>
        <w:proofErr w:type="spellEnd"/>
        <w:r>
          <w:rPr>
            <w:rStyle w:val="Hyperlink"/>
            <w:rFonts w:cs="Arial"/>
            <w:i/>
            <w:iCs/>
            <w:lang w:val="fr-FR"/>
          </w:rPr>
          <w:t xml:space="preserve"> Sisters Springs (États-Unis)</w:t>
        </w:r>
      </w:hyperlink>
    </w:p>
    <w:p w14:paraId="4EACEF70" w14:textId="3D8F9580"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fr-FR"/>
        </w:rPr>
      </w:pPr>
      <w:r>
        <w:rPr>
          <w:rFonts w:cs="Arial"/>
          <w:i/>
          <w:iCs/>
          <w:color w:val="000000"/>
          <w:lang w:val="fr-FR"/>
        </w:rPr>
        <w:t>- Réglementation sur la protection des mammifères marins et système de permis pour réguler l</w:t>
      </w:r>
      <w:r w:rsidR="00381F86">
        <w:rPr>
          <w:rFonts w:cs="Arial"/>
          <w:i/>
          <w:iCs/>
          <w:color w:val="000000"/>
          <w:lang w:val="fr-FR"/>
        </w:rPr>
        <w:t>’</w:t>
      </w:r>
      <w:r>
        <w:rPr>
          <w:rFonts w:cs="Arial"/>
          <w:i/>
          <w:iCs/>
          <w:color w:val="000000"/>
          <w:lang w:val="fr-FR"/>
        </w:rPr>
        <w:t xml:space="preserve">expansion et garantir la qualité des interactions commerciales en </w:t>
      </w:r>
      <w:hyperlink r:id="rId34" w:anchor="LMS309587" w:history="1">
        <w:r>
          <w:rPr>
            <w:rStyle w:val="Hyperlink"/>
            <w:rFonts w:cs="Arial"/>
            <w:i/>
            <w:iCs/>
            <w:lang w:val="fr-FR"/>
          </w:rPr>
          <w:t>Nouvelle-Zélande</w:t>
        </w:r>
      </w:hyperlink>
      <w:r>
        <w:rPr>
          <w:rFonts w:cs="Arial"/>
          <w:i/>
          <w:iCs/>
          <w:color w:val="000000"/>
          <w:lang w:val="fr-FR"/>
        </w:rPr>
        <w:t xml:space="preserve"> </w:t>
      </w:r>
    </w:p>
    <w:p w14:paraId="5B6A8782" w14:textId="1A7C9AAD"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fr-FR"/>
        </w:rPr>
      </w:pPr>
      <w:r>
        <w:rPr>
          <w:rFonts w:cs="Arial"/>
          <w:i/>
          <w:iCs/>
          <w:color w:val="000000"/>
          <w:lang w:val="fr-FR"/>
        </w:rPr>
        <w:t>- Les interactions avec les cétacés dans l</w:t>
      </w:r>
      <w:r w:rsidR="00381F86">
        <w:rPr>
          <w:rFonts w:cs="Arial"/>
          <w:i/>
          <w:iCs/>
          <w:color w:val="000000"/>
          <w:lang w:val="fr-FR"/>
        </w:rPr>
        <w:t>’</w:t>
      </w:r>
      <w:r>
        <w:rPr>
          <w:rFonts w:cs="Arial"/>
          <w:i/>
          <w:iCs/>
          <w:color w:val="000000"/>
          <w:lang w:val="fr-FR"/>
        </w:rPr>
        <w:t xml:space="preserve">eau ne sont autorisées que par des opérateurs locaux certifiés à </w:t>
      </w:r>
      <w:hyperlink r:id="rId35" w:history="1">
        <w:r>
          <w:rPr>
            <w:rStyle w:val="Hyperlink"/>
            <w:rFonts w:cs="Arial"/>
            <w:i/>
            <w:iCs/>
            <w:lang w:val="fr-FR"/>
          </w:rPr>
          <w:t>Tonga</w:t>
        </w:r>
      </w:hyperlink>
      <w:r>
        <w:rPr>
          <w:rFonts w:cs="Arial"/>
          <w:i/>
          <w:iCs/>
          <w:color w:val="000000"/>
          <w:lang w:val="fr-FR"/>
        </w:rPr>
        <w:t xml:space="preserve"> </w:t>
      </w:r>
    </w:p>
    <w:p w14:paraId="20DD6EAE" w14:textId="60258A17"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fr-FR"/>
        </w:rPr>
      </w:pPr>
      <w:r>
        <w:rPr>
          <w:rFonts w:cs="Arial"/>
          <w:i/>
          <w:iCs/>
          <w:color w:val="000000"/>
          <w:lang w:val="fr-FR"/>
        </w:rPr>
        <w:t xml:space="preserve">- Système de billetterie pour limiter le nombre quotidien de visiteurs interagissant avec les dauphins à long bec à </w:t>
      </w:r>
      <w:hyperlink r:id="rId36" w:history="1">
        <w:proofErr w:type="spellStart"/>
        <w:r>
          <w:rPr>
            <w:rStyle w:val="Hyperlink"/>
            <w:rFonts w:cs="Arial"/>
            <w:i/>
            <w:iCs/>
            <w:lang w:val="fr-FR"/>
          </w:rPr>
          <w:t>Samadai</w:t>
        </w:r>
        <w:proofErr w:type="spellEnd"/>
        <w:r>
          <w:rPr>
            <w:rStyle w:val="Hyperlink"/>
            <w:rFonts w:cs="Arial"/>
            <w:i/>
            <w:iCs/>
            <w:lang w:val="fr-FR"/>
          </w:rPr>
          <w:t xml:space="preserve"> </w:t>
        </w:r>
        <w:proofErr w:type="spellStart"/>
        <w:r>
          <w:rPr>
            <w:rStyle w:val="Hyperlink"/>
            <w:rFonts w:cs="Arial"/>
            <w:i/>
            <w:iCs/>
            <w:lang w:val="fr-FR"/>
          </w:rPr>
          <w:t>Reef</w:t>
        </w:r>
        <w:proofErr w:type="spellEnd"/>
        <w:r>
          <w:rPr>
            <w:rStyle w:val="Hyperlink"/>
            <w:rFonts w:cs="Arial"/>
            <w:i/>
            <w:iCs/>
            <w:lang w:val="fr-FR"/>
          </w:rPr>
          <w:t xml:space="preserve"> (Égypte)</w:t>
        </w:r>
      </w:hyperlink>
    </w:p>
    <w:p w14:paraId="69EBC4A0" w14:textId="77777777"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fr-FR"/>
        </w:rPr>
      </w:pPr>
    </w:p>
    <w:p w14:paraId="14E32FE7" w14:textId="77777777" w:rsidR="006037E9" w:rsidRPr="006037E9" w:rsidRDefault="006037E9" w:rsidP="00F12ABB">
      <w:pPr>
        <w:autoSpaceDE w:val="0"/>
        <w:autoSpaceDN w:val="0"/>
        <w:adjustRightInd w:val="0"/>
        <w:spacing w:after="0" w:line="240" w:lineRule="auto"/>
        <w:jc w:val="both"/>
        <w:rPr>
          <w:rFonts w:cs="Arial"/>
          <w:b/>
          <w:bCs/>
          <w:color w:val="000000"/>
          <w:u w:val="single"/>
          <w:lang w:val="fr-FR"/>
        </w:rPr>
      </w:pPr>
      <w:r>
        <w:rPr>
          <w:rFonts w:cs="Arial"/>
          <w:b/>
          <w:bCs/>
          <w:color w:val="000000"/>
          <w:u w:val="single"/>
          <w:lang w:val="fr-FR"/>
        </w:rPr>
        <w:t>4. Travailler avec la communauté</w:t>
      </w:r>
    </w:p>
    <w:p w14:paraId="6AB17B78" w14:textId="77777777" w:rsidR="006037E9" w:rsidRPr="006037E9" w:rsidRDefault="006037E9" w:rsidP="00F12ABB">
      <w:pPr>
        <w:autoSpaceDE w:val="0"/>
        <w:autoSpaceDN w:val="0"/>
        <w:adjustRightInd w:val="0"/>
        <w:spacing w:after="0" w:line="240" w:lineRule="auto"/>
        <w:jc w:val="both"/>
        <w:rPr>
          <w:rFonts w:cs="Arial"/>
          <w:color w:val="000000"/>
          <w:lang w:val="fr-FR"/>
        </w:rPr>
      </w:pPr>
    </w:p>
    <w:p w14:paraId="35DAA088" w14:textId="29C8E279" w:rsidR="006037E9" w:rsidRPr="006037E9" w:rsidRDefault="006037E9" w:rsidP="00F12ABB">
      <w:pPr>
        <w:autoSpaceDE w:val="0"/>
        <w:autoSpaceDN w:val="0"/>
        <w:adjustRightInd w:val="0"/>
        <w:spacing w:after="0" w:line="240" w:lineRule="auto"/>
        <w:jc w:val="both"/>
        <w:rPr>
          <w:rFonts w:cs="Arial"/>
          <w:color w:val="000000" w:themeColor="text1"/>
          <w:lang w:val="fr-FR"/>
        </w:rPr>
      </w:pPr>
      <w:r>
        <w:rPr>
          <w:rFonts w:cs="Arial"/>
          <w:color w:val="000000"/>
          <w:lang w:val="fr-FR"/>
        </w:rPr>
        <w:t>Impliquer et faire participer</w:t>
      </w:r>
      <w:r>
        <w:rPr>
          <w:rFonts w:cs="Arial"/>
          <w:b/>
          <w:bCs/>
          <w:color w:val="000000"/>
          <w:lang w:val="fr-FR"/>
        </w:rPr>
        <w:t xml:space="preserve"> </w:t>
      </w:r>
      <w:r>
        <w:rPr>
          <w:rFonts w:cs="Arial"/>
          <w:color w:val="000000"/>
          <w:lang w:val="fr-FR"/>
        </w:rPr>
        <w:t xml:space="preserve">les parties prenantes </w:t>
      </w:r>
      <w:r>
        <w:rPr>
          <w:rFonts w:cs="Arial"/>
          <w:color w:val="000000" w:themeColor="text1"/>
          <w:lang w:val="fr-FR"/>
        </w:rPr>
        <w:t>à la gestion des interactions dans l</w:t>
      </w:r>
      <w:r w:rsidR="00381F86">
        <w:rPr>
          <w:rFonts w:cs="Arial"/>
          <w:color w:val="000000" w:themeColor="text1"/>
          <w:lang w:val="fr-FR"/>
        </w:rPr>
        <w:t>’</w:t>
      </w:r>
      <w:r>
        <w:rPr>
          <w:rFonts w:cs="Arial"/>
          <w:color w:val="000000" w:themeColor="text1"/>
          <w:lang w:val="fr-FR"/>
        </w:rPr>
        <w:t>eau</w:t>
      </w:r>
      <w:r>
        <w:rPr>
          <w:rFonts w:cs="Arial"/>
          <w:color w:val="000000"/>
          <w:lang w:val="fr-FR"/>
        </w:rPr>
        <w:t>.</w:t>
      </w:r>
      <w:r>
        <w:rPr>
          <w:rFonts w:cs="Arial"/>
          <w:b/>
          <w:bCs/>
          <w:color w:val="000000"/>
          <w:lang w:val="fr-FR"/>
        </w:rPr>
        <w:t xml:space="preserve"> </w:t>
      </w:r>
      <w:r>
        <w:rPr>
          <w:rFonts w:cs="Arial"/>
          <w:color w:val="000000" w:themeColor="text1"/>
          <w:lang w:val="fr-FR"/>
        </w:rPr>
        <w:t>La collaboration dans l</w:t>
      </w:r>
      <w:r w:rsidR="00381F86">
        <w:rPr>
          <w:rFonts w:cs="Arial"/>
          <w:color w:val="000000" w:themeColor="text1"/>
          <w:lang w:val="fr-FR"/>
        </w:rPr>
        <w:t>’</w:t>
      </w:r>
      <w:r>
        <w:rPr>
          <w:rFonts w:cs="Arial"/>
          <w:color w:val="000000" w:themeColor="text1"/>
          <w:lang w:val="fr-FR"/>
        </w:rPr>
        <w:t>élaboration des réglementations, la mise en œuvre et le contrôle de la conformité, la recherche et la collecte de données, l</w:t>
      </w:r>
      <w:r w:rsidR="00381F86">
        <w:rPr>
          <w:rFonts w:cs="Arial"/>
          <w:color w:val="000000" w:themeColor="text1"/>
          <w:lang w:val="fr-FR"/>
        </w:rPr>
        <w:t>’</w:t>
      </w:r>
      <w:r>
        <w:rPr>
          <w:rFonts w:cs="Arial"/>
          <w:color w:val="000000" w:themeColor="text1"/>
          <w:lang w:val="fr-FR"/>
        </w:rPr>
        <w:t>éducation et l</w:t>
      </w:r>
      <w:r w:rsidR="00381F86">
        <w:rPr>
          <w:rFonts w:cs="Arial"/>
          <w:color w:val="000000" w:themeColor="text1"/>
          <w:lang w:val="fr-FR"/>
        </w:rPr>
        <w:t>’</w:t>
      </w:r>
      <w:r>
        <w:rPr>
          <w:rFonts w:cs="Arial"/>
          <w:color w:val="000000" w:themeColor="text1"/>
          <w:lang w:val="fr-FR"/>
        </w:rPr>
        <w:t>interprétation peuvent non seulement accroître l</w:t>
      </w:r>
      <w:r w:rsidR="00381F86">
        <w:rPr>
          <w:rFonts w:cs="Arial"/>
          <w:color w:val="000000" w:themeColor="text1"/>
          <w:lang w:val="fr-FR"/>
        </w:rPr>
        <w:t>’</w:t>
      </w:r>
      <w:r>
        <w:rPr>
          <w:rFonts w:cs="Arial"/>
          <w:color w:val="000000" w:themeColor="text1"/>
          <w:lang w:val="fr-FR"/>
        </w:rPr>
        <w:t>adhésion aux réglementations, mais aussi le sentiment d</w:t>
      </w:r>
      <w:r w:rsidR="00381F86">
        <w:rPr>
          <w:rFonts w:cs="Arial"/>
          <w:color w:val="000000" w:themeColor="text1"/>
          <w:lang w:val="fr-FR"/>
        </w:rPr>
        <w:t>’</w:t>
      </w:r>
      <w:r>
        <w:rPr>
          <w:rFonts w:cs="Arial"/>
          <w:color w:val="000000" w:themeColor="text1"/>
          <w:lang w:val="fr-FR"/>
        </w:rPr>
        <w:t xml:space="preserve">appropriation et la bonne intendance de la faune locale (par exemple, Pagel, 2021; Bach et Burton, 2015; </w:t>
      </w:r>
      <w:proofErr w:type="spellStart"/>
      <w:r>
        <w:rPr>
          <w:rFonts w:cs="Arial"/>
          <w:color w:val="000000" w:themeColor="text1"/>
          <w:lang w:val="fr-FR"/>
        </w:rPr>
        <w:t>Sorice</w:t>
      </w:r>
      <w:proofErr w:type="spellEnd"/>
      <w:r>
        <w:rPr>
          <w:rFonts w:cs="Arial"/>
          <w:color w:val="000000" w:themeColor="text1"/>
          <w:lang w:val="fr-FR"/>
        </w:rPr>
        <w:t xml:space="preserve"> </w:t>
      </w:r>
      <w:r>
        <w:rPr>
          <w:color w:val="000000" w:themeColor="text1"/>
          <w:lang w:val="fr-FR"/>
        </w:rPr>
        <w:t>et al.</w:t>
      </w:r>
      <w:r>
        <w:rPr>
          <w:rFonts w:cs="Arial"/>
          <w:color w:val="000000" w:themeColor="text1"/>
          <w:lang w:val="fr-FR"/>
        </w:rPr>
        <w:t xml:space="preserve">, 2006; Parsons et Woods-Ballard, 2003). </w:t>
      </w:r>
    </w:p>
    <w:p w14:paraId="1F4D5780" w14:textId="77777777" w:rsidR="006037E9" w:rsidRPr="006037E9" w:rsidRDefault="006037E9" w:rsidP="00F12ABB">
      <w:pPr>
        <w:autoSpaceDE w:val="0"/>
        <w:autoSpaceDN w:val="0"/>
        <w:adjustRightInd w:val="0"/>
        <w:spacing w:after="0" w:line="240" w:lineRule="auto"/>
        <w:jc w:val="both"/>
        <w:rPr>
          <w:rFonts w:cs="Arial"/>
          <w:color w:val="000000" w:themeColor="text1"/>
          <w:lang w:val="fr-FR"/>
        </w:rPr>
      </w:pPr>
    </w:p>
    <w:p w14:paraId="75229806" w14:textId="49FD48EB" w:rsidR="006037E9" w:rsidRPr="006037E9" w:rsidRDefault="006037E9" w:rsidP="00F12ABB">
      <w:pPr>
        <w:autoSpaceDE w:val="0"/>
        <w:autoSpaceDN w:val="0"/>
        <w:adjustRightInd w:val="0"/>
        <w:spacing w:after="0" w:line="240" w:lineRule="auto"/>
        <w:jc w:val="both"/>
        <w:rPr>
          <w:rFonts w:cs="Arial"/>
          <w:color w:val="000000" w:themeColor="text1"/>
          <w:lang w:val="fr-FR"/>
        </w:rPr>
      </w:pPr>
      <w:r>
        <w:rPr>
          <w:rFonts w:cs="Arial"/>
          <w:color w:val="000000" w:themeColor="text1"/>
          <w:lang w:val="fr-FR"/>
        </w:rPr>
        <w:t>Opter pour des processus participatifs, c</w:t>
      </w:r>
      <w:r w:rsidR="00381F86">
        <w:rPr>
          <w:rFonts w:cs="Arial"/>
          <w:color w:val="000000" w:themeColor="text1"/>
          <w:lang w:val="fr-FR"/>
        </w:rPr>
        <w:t>’</w:t>
      </w:r>
      <w:r>
        <w:rPr>
          <w:rFonts w:cs="Arial"/>
          <w:color w:val="000000" w:themeColor="text1"/>
          <w:lang w:val="fr-FR"/>
        </w:rPr>
        <w:t xml:space="preserve">est avant tout mieux comprendre les caractéristiques sociales, politiques, économiques, démographiques et culturelles des communautés humaines concernées (par exemple, Ziegler </w:t>
      </w:r>
      <w:r>
        <w:rPr>
          <w:color w:val="000000" w:themeColor="text1"/>
          <w:lang w:val="fr-FR"/>
        </w:rPr>
        <w:t>et al.</w:t>
      </w:r>
      <w:r>
        <w:rPr>
          <w:rFonts w:cs="Arial"/>
          <w:color w:val="000000" w:themeColor="text1"/>
          <w:lang w:val="fr-FR"/>
        </w:rPr>
        <w:t xml:space="preserve">, 2021; </w:t>
      </w:r>
      <w:proofErr w:type="spellStart"/>
      <w:r>
        <w:rPr>
          <w:rFonts w:cs="Arial"/>
          <w:color w:val="000000" w:themeColor="text1"/>
          <w:lang w:val="fr-FR"/>
        </w:rPr>
        <w:t>Patroni</w:t>
      </w:r>
      <w:proofErr w:type="spellEnd"/>
      <w:r>
        <w:rPr>
          <w:rFonts w:cs="Arial"/>
          <w:color w:val="000000" w:themeColor="text1"/>
          <w:lang w:val="fr-FR"/>
        </w:rPr>
        <w:t xml:space="preserve"> </w:t>
      </w:r>
      <w:r>
        <w:rPr>
          <w:color w:val="000000" w:themeColor="text1"/>
          <w:lang w:val="fr-FR"/>
        </w:rPr>
        <w:t>et al.</w:t>
      </w:r>
      <w:r>
        <w:rPr>
          <w:rFonts w:cs="Arial"/>
          <w:color w:val="000000" w:themeColor="text1"/>
          <w:lang w:val="fr-FR"/>
        </w:rPr>
        <w:t xml:space="preserve">, 2018; Wiener, 2015; </w:t>
      </w:r>
      <w:proofErr w:type="spellStart"/>
      <w:r>
        <w:rPr>
          <w:rFonts w:cs="Arial"/>
          <w:color w:val="000000" w:themeColor="text1"/>
          <w:lang w:val="fr-FR"/>
        </w:rPr>
        <w:t>Filby</w:t>
      </w:r>
      <w:proofErr w:type="spellEnd"/>
      <w:r>
        <w:rPr>
          <w:rFonts w:cs="Arial"/>
          <w:color w:val="000000" w:themeColor="text1"/>
          <w:lang w:val="fr-FR"/>
        </w:rPr>
        <w:t xml:space="preserve"> </w:t>
      </w:r>
      <w:r>
        <w:rPr>
          <w:color w:val="000000" w:themeColor="text1"/>
          <w:lang w:val="fr-FR"/>
        </w:rPr>
        <w:t>et al.</w:t>
      </w:r>
      <w:r>
        <w:rPr>
          <w:rFonts w:cs="Arial"/>
          <w:color w:val="000000" w:themeColor="text1"/>
          <w:lang w:val="fr-FR"/>
        </w:rPr>
        <w:t xml:space="preserve">, 2015; Lewis et </w:t>
      </w:r>
      <w:proofErr w:type="spellStart"/>
      <w:r>
        <w:rPr>
          <w:rFonts w:cs="Arial"/>
          <w:color w:val="000000" w:themeColor="text1"/>
          <w:lang w:val="fr-FR"/>
        </w:rPr>
        <w:t>Newsome</w:t>
      </w:r>
      <w:proofErr w:type="spellEnd"/>
      <w:r>
        <w:rPr>
          <w:rFonts w:cs="Arial"/>
          <w:color w:val="000000" w:themeColor="text1"/>
          <w:lang w:val="fr-FR"/>
        </w:rPr>
        <w:t xml:space="preserve">, 2003) et les analyser dans des cadres interdisciplinaires (par exemple, Meyer </w:t>
      </w:r>
      <w:r>
        <w:rPr>
          <w:color w:val="000000" w:themeColor="text1"/>
          <w:lang w:val="fr-FR"/>
        </w:rPr>
        <w:t>et al.</w:t>
      </w:r>
      <w:r>
        <w:rPr>
          <w:rFonts w:cs="Arial"/>
          <w:color w:val="000000" w:themeColor="text1"/>
          <w:lang w:val="fr-FR"/>
        </w:rPr>
        <w:t xml:space="preserve">, 2021a; </w:t>
      </w:r>
      <w:proofErr w:type="spellStart"/>
      <w:r>
        <w:rPr>
          <w:rFonts w:cs="Arial"/>
          <w:color w:val="000000" w:themeColor="text1"/>
          <w:lang w:val="fr-FR"/>
        </w:rPr>
        <w:t>Higham</w:t>
      </w:r>
      <w:proofErr w:type="spellEnd"/>
      <w:r>
        <w:rPr>
          <w:rFonts w:cs="Arial"/>
          <w:color w:val="000000" w:themeColor="text1"/>
          <w:lang w:val="fr-FR"/>
        </w:rPr>
        <w:t xml:space="preserve"> </w:t>
      </w:r>
      <w:r>
        <w:rPr>
          <w:color w:val="000000" w:themeColor="text1"/>
          <w:lang w:val="fr-FR"/>
        </w:rPr>
        <w:t>et al.</w:t>
      </w:r>
      <w:r>
        <w:rPr>
          <w:rFonts w:cs="Arial"/>
          <w:color w:val="000000" w:themeColor="text1"/>
          <w:lang w:val="fr-FR"/>
        </w:rPr>
        <w:t xml:space="preserve">, 2009; </w:t>
      </w:r>
      <w:proofErr w:type="spellStart"/>
      <w:r>
        <w:rPr>
          <w:rFonts w:cs="Arial"/>
          <w:color w:val="000000" w:themeColor="text1"/>
          <w:lang w:val="fr-FR"/>
        </w:rPr>
        <w:t>Duffus</w:t>
      </w:r>
      <w:proofErr w:type="spellEnd"/>
      <w:r>
        <w:rPr>
          <w:rFonts w:cs="Arial"/>
          <w:color w:val="000000" w:themeColor="text1"/>
          <w:lang w:val="fr-FR"/>
        </w:rPr>
        <w:t xml:space="preserve"> et </w:t>
      </w:r>
      <w:proofErr w:type="spellStart"/>
      <w:r>
        <w:rPr>
          <w:rFonts w:cs="Arial"/>
          <w:color w:val="000000" w:themeColor="text1"/>
          <w:lang w:val="fr-FR"/>
        </w:rPr>
        <w:t>Dearden</w:t>
      </w:r>
      <w:proofErr w:type="spellEnd"/>
      <w:r>
        <w:rPr>
          <w:rFonts w:cs="Arial"/>
          <w:color w:val="000000" w:themeColor="text1"/>
          <w:lang w:val="fr-FR"/>
        </w:rPr>
        <w:t>, 1990) afin d</w:t>
      </w:r>
      <w:r w:rsidR="00381F86">
        <w:rPr>
          <w:rFonts w:cs="Arial"/>
          <w:color w:val="000000" w:themeColor="text1"/>
          <w:lang w:val="fr-FR"/>
        </w:rPr>
        <w:t>’</w:t>
      </w:r>
      <w:r>
        <w:rPr>
          <w:rFonts w:cs="Arial"/>
          <w:color w:val="000000" w:themeColor="text1"/>
          <w:lang w:val="fr-FR"/>
        </w:rPr>
        <w:t xml:space="preserve">identifier les schémas et processus de surveillance et de gestion les mieux adaptés au contexte spécifique. </w:t>
      </w:r>
    </w:p>
    <w:p w14:paraId="4B2F05CE" w14:textId="77777777" w:rsidR="006037E9" w:rsidRPr="006037E9" w:rsidRDefault="006037E9" w:rsidP="00F12ABB">
      <w:pPr>
        <w:autoSpaceDE w:val="0"/>
        <w:autoSpaceDN w:val="0"/>
        <w:adjustRightInd w:val="0"/>
        <w:spacing w:after="0" w:line="240" w:lineRule="auto"/>
        <w:jc w:val="both"/>
        <w:rPr>
          <w:rFonts w:cs="Arial"/>
          <w:color w:val="000000" w:themeColor="text1"/>
          <w:lang w:val="fr-FR"/>
        </w:rPr>
      </w:pPr>
    </w:p>
    <w:p w14:paraId="65FE91C4" w14:textId="66F9B945" w:rsidR="006037E9" w:rsidRPr="006037E9" w:rsidRDefault="006037E9" w:rsidP="00F12ABB">
      <w:pPr>
        <w:autoSpaceDE w:val="0"/>
        <w:autoSpaceDN w:val="0"/>
        <w:adjustRightInd w:val="0"/>
        <w:spacing w:after="0" w:line="240" w:lineRule="auto"/>
        <w:jc w:val="both"/>
        <w:rPr>
          <w:rFonts w:cs="Arial"/>
          <w:color w:val="000000" w:themeColor="text1"/>
          <w:lang w:val="fr-FR"/>
        </w:rPr>
      </w:pPr>
      <w:r>
        <w:rPr>
          <w:rFonts w:cs="Arial"/>
          <w:color w:val="000000" w:themeColor="text1"/>
          <w:lang w:val="fr-FR"/>
        </w:rPr>
        <w:t>Pour que la gestion reste opportune et fondée sur des données probantes, il est nécessaire que ces processus de cocréation soient fondés sur des priorités et des objectifs communs et s</w:t>
      </w:r>
      <w:r w:rsidR="00381F86">
        <w:rPr>
          <w:rFonts w:cs="Arial"/>
          <w:color w:val="000000" w:themeColor="text1"/>
          <w:lang w:val="fr-FR"/>
        </w:rPr>
        <w:t>’</w:t>
      </w:r>
      <w:r>
        <w:rPr>
          <w:rFonts w:cs="Arial"/>
          <w:color w:val="000000" w:themeColor="text1"/>
          <w:lang w:val="fr-FR"/>
        </w:rPr>
        <w:t>appuient sur des cadres réglementaires adéquats (</w:t>
      </w:r>
      <w:proofErr w:type="spellStart"/>
      <w:r>
        <w:rPr>
          <w:rFonts w:cs="Arial"/>
          <w:color w:val="000000" w:themeColor="text1"/>
          <w:lang w:val="fr-FR"/>
        </w:rPr>
        <w:t>Fumagalli</w:t>
      </w:r>
      <w:proofErr w:type="spellEnd"/>
      <w:r>
        <w:rPr>
          <w:rFonts w:cs="Arial"/>
          <w:color w:val="000000" w:themeColor="text1"/>
          <w:lang w:val="fr-FR"/>
        </w:rPr>
        <w:t xml:space="preserve"> </w:t>
      </w:r>
      <w:r>
        <w:rPr>
          <w:color w:val="000000" w:themeColor="text1"/>
          <w:lang w:val="fr-FR"/>
        </w:rPr>
        <w:t>et al.</w:t>
      </w:r>
      <w:r>
        <w:rPr>
          <w:rFonts w:cs="Arial"/>
          <w:color w:val="000000" w:themeColor="text1"/>
          <w:lang w:val="fr-FR"/>
        </w:rPr>
        <w:t>, 2021).</w:t>
      </w:r>
    </w:p>
    <w:p w14:paraId="722AF58D" w14:textId="77777777" w:rsidR="006037E9" w:rsidRPr="006037E9" w:rsidRDefault="006037E9" w:rsidP="00F12ABB">
      <w:pPr>
        <w:pStyle w:val="ListParagraph"/>
        <w:autoSpaceDE w:val="0"/>
        <w:autoSpaceDN w:val="0"/>
        <w:adjustRightInd w:val="0"/>
        <w:snapToGrid w:val="0"/>
        <w:spacing w:after="0" w:line="240" w:lineRule="auto"/>
        <w:ind w:left="0"/>
        <w:contextualSpacing w:val="0"/>
        <w:jc w:val="both"/>
        <w:rPr>
          <w:rFonts w:cs="Arial"/>
          <w:i/>
          <w:iCs/>
          <w:color w:val="000000"/>
          <w:lang w:val="fr-FR"/>
        </w:rPr>
      </w:pPr>
    </w:p>
    <w:p w14:paraId="751B0AE5" w14:textId="408FD5CF" w:rsidR="006037E9" w:rsidRPr="006037E9" w:rsidRDefault="006037E9" w:rsidP="00F12ABB">
      <w:pPr>
        <w:pStyle w:val="ListParagraph"/>
        <w:autoSpaceDE w:val="0"/>
        <w:autoSpaceDN w:val="0"/>
        <w:adjustRightInd w:val="0"/>
        <w:snapToGrid w:val="0"/>
        <w:spacing w:after="0" w:line="240" w:lineRule="auto"/>
        <w:contextualSpacing w:val="0"/>
        <w:jc w:val="both"/>
        <w:rPr>
          <w:rFonts w:cs="Arial"/>
          <w:i/>
          <w:iCs/>
          <w:color w:val="000000"/>
          <w:lang w:val="fr-FR"/>
        </w:rPr>
      </w:pPr>
      <w:r>
        <w:rPr>
          <w:rFonts w:cs="Arial"/>
          <w:i/>
          <w:iCs/>
          <w:color w:val="000000"/>
          <w:lang w:val="fr-FR"/>
        </w:rPr>
        <w:t>Exemples</w:t>
      </w:r>
      <w:r w:rsidR="00844827">
        <w:rPr>
          <w:rFonts w:cs="Arial"/>
          <w:i/>
          <w:iCs/>
          <w:color w:val="000000"/>
          <w:lang w:val="fr-FR"/>
        </w:rPr>
        <w:t xml:space="preserve"> </w:t>
      </w:r>
      <w:r>
        <w:rPr>
          <w:rFonts w:cs="Arial"/>
          <w:i/>
          <w:iCs/>
          <w:color w:val="000000"/>
          <w:lang w:val="fr-FR"/>
        </w:rPr>
        <w:t xml:space="preserve">: </w:t>
      </w:r>
    </w:p>
    <w:p w14:paraId="297DE9F4" w14:textId="118A7D99" w:rsidR="006037E9" w:rsidRPr="006037E9" w:rsidRDefault="006037E9" w:rsidP="00F12ABB">
      <w:pPr>
        <w:pStyle w:val="ListParagraph"/>
        <w:autoSpaceDE w:val="0"/>
        <w:autoSpaceDN w:val="0"/>
        <w:adjustRightInd w:val="0"/>
        <w:snapToGrid w:val="0"/>
        <w:spacing w:after="0" w:line="240" w:lineRule="auto"/>
        <w:contextualSpacing w:val="0"/>
        <w:jc w:val="both"/>
        <w:rPr>
          <w:rFonts w:cs="Arial"/>
          <w:color w:val="000000"/>
          <w:lang w:val="fr-FR"/>
        </w:rPr>
      </w:pPr>
      <w:r>
        <w:rPr>
          <w:rFonts w:cs="Arial"/>
          <w:i/>
          <w:iCs/>
          <w:color w:val="000000"/>
          <w:lang w:val="fr-FR"/>
        </w:rPr>
        <w:t xml:space="preserve">- </w:t>
      </w:r>
      <w:hyperlink r:id="rId37" w:history="1">
        <w:r>
          <w:rPr>
            <w:rStyle w:val="Hyperlink"/>
            <w:rFonts w:cs="Arial"/>
            <w:i/>
            <w:iCs/>
            <w:lang w:val="fr-FR"/>
          </w:rPr>
          <w:t xml:space="preserve">Projet sur les baleines de </w:t>
        </w:r>
        <w:proofErr w:type="spellStart"/>
        <w:r>
          <w:rPr>
            <w:rStyle w:val="Hyperlink"/>
            <w:rFonts w:cs="Arial"/>
            <w:i/>
            <w:iCs/>
            <w:lang w:val="fr-FR"/>
          </w:rPr>
          <w:t>Minke</w:t>
        </w:r>
        <w:proofErr w:type="spellEnd"/>
      </w:hyperlink>
      <w:r>
        <w:rPr>
          <w:rFonts w:cs="Arial"/>
          <w:i/>
          <w:iCs/>
          <w:color w:val="000000"/>
          <w:lang w:val="fr-FR"/>
        </w:rPr>
        <w:t xml:space="preserve"> à la Grande Barrière de Corail</w:t>
      </w:r>
    </w:p>
    <w:p w14:paraId="5E850BBB" w14:textId="6AD7DC90" w:rsidR="006037E9" w:rsidRPr="006037E9" w:rsidRDefault="006037E9" w:rsidP="00F12ABB">
      <w:pPr>
        <w:pStyle w:val="ListParagraph"/>
        <w:autoSpaceDE w:val="0"/>
        <w:autoSpaceDN w:val="0"/>
        <w:adjustRightInd w:val="0"/>
        <w:snapToGrid w:val="0"/>
        <w:spacing w:after="0" w:line="240" w:lineRule="auto"/>
        <w:contextualSpacing w:val="0"/>
        <w:jc w:val="both"/>
        <w:rPr>
          <w:rFonts w:cs="Arial"/>
          <w:i/>
          <w:iCs/>
          <w:color w:val="000000"/>
          <w:lang w:val="fr-FR"/>
        </w:rPr>
      </w:pPr>
      <w:r>
        <w:rPr>
          <w:rFonts w:cs="Arial"/>
          <w:color w:val="000000"/>
          <w:lang w:val="fr-FR"/>
        </w:rPr>
        <w:t>-</w:t>
      </w:r>
      <w:hyperlink r:id="rId38" w:history="1">
        <w:r>
          <w:rPr>
            <w:rStyle w:val="Hyperlink"/>
            <w:rFonts w:cs="Arial"/>
            <w:i/>
            <w:iCs/>
            <w:lang w:val="fr-FR"/>
          </w:rPr>
          <w:t>«</w:t>
        </w:r>
        <w:r w:rsidR="00844827">
          <w:rPr>
            <w:rStyle w:val="Hyperlink"/>
            <w:rFonts w:cs="Arial"/>
            <w:i/>
            <w:iCs/>
            <w:lang w:val="fr-FR"/>
          </w:rPr>
          <w:t xml:space="preserve"> </w:t>
        </w:r>
        <w:proofErr w:type="spellStart"/>
        <w:r>
          <w:rPr>
            <w:rStyle w:val="Hyperlink"/>
            <w:rFonts w:cs="Arial"/>
            <w:i/>
            <w:iCs/>
            <w:lang w:val="fr-FR"/>
          </w:rPr>
          <w:t>WiSe</w:t>
        </w:r>
        <w:proofErr w:type="spellEnd"/>
        <w:r>
          <w:rPr>
            <w:rStyle w:val="Hyperlink"/>
            <w:rFonts w:cs="Arial"/>
            <w:i/>
            <w:iCs/>
            <w:lang w:val="fr-FR"/>
          </w:rPr>
          <w:t xml:space="preserve"> </w:t>
        </w:r>
        <w:proofErr w:type="spellStart"/>
        <w:r>
          <w:rPr>
            <w:rStyle w:val="Hyperlink"/>
            <w:rFonts w:cs="Arial"/>
            <w:i/>
            <w:iCs/>
            <w:lang w:val="fr-FR"/>
          </w:rPr>
          <w:t>scheme</w:t>
        </w:r>
        <w:proofErr w:type="spellEnd"/>
        <w:r w:rsidR="00844827">
          <w:rPr>
            <w:rStyle w:val="Hyperlink"/>
            <w:rFonts w:cs="Arial"/>
            <w:i/>
            <w:iCs/>
            <w:lang w:val="fr-FR"/>
          </w:rPr>
          <w:t xml:space="preserve"> </w:t>
        </w:r>
        <w:r>
          <w:rPr>
            <w:rStyle w:val="Hyperlink"/>
            <w:rFonts w:cs="Arial"/>
            <w:i/>
            <w:iCs/>
            <w:lang w:val="fr-FR"/>
          </w:rPr>
          <w:t>»</w:t>
        </w:r>
      </w:hyperlink>
      <w:r>
        <w:rPr>
          <w:rFonts w:cs="Arial"/>
          <w:i/>
          <w:iCs/>
          <w:color w:val="000000"/>
          <w:lang w:val="fr-FR"/>
        </w:rPr>
        <w:t>, programme national britannique de formation visant à réduire les perturbations de la vie sauvage marine</w:t>
      </w:r>
      <w:r w:rsidR="00844827">
        <w:rPr>
          <w:rFonts w:cs="Arial"/>
          <w:i/>
          <w:iCs/>
          <w:color w:val="000000"/>
          <w:lang w:val="fr-FR"/>
        </w:rPr>
        <w:t xml:space="preserve"> </w:t>
      </w:r>
      <w:r>
        <w:rPr>
          <w:rFonts w:cs="Arial"/>
          <w:i/>
          <w:iCs/>
          <w:color w:val="000000"/>
          <w:lang w:val="fr-FR"/>
        </w:rPr>
        <w:t>; formation et accréditation des opérateurs et des praticiens privés d</w:t>
      </w:r>
      <w:r w:rsidR="00381F86">
        <w:rPr>
          <w:rFonts w:cs="Arial"/>
          <w:i/>
          <w:iCs/>
          <w:color w:val="000000"/>
          <w:lang w:val="fr-FR"/>
        </w:rPr>
        <w:t>’</w:t>
      </w:r>
      <w:r>
        <w:rPr>
          <w:rFonts w:cs="Arial"/>
          <w:i/>
          <w:iCs/>
          <w:color w:val="000000"/>
          <w:lang w:val="fr-FR"/>
        </w:rPr>
        <w:t xml:space="preserve">activités nautiques </w:t>
      </w:r>
    </w:p>
    <w:p w14:paraId="311FF9D3" w14:textId="61B03B89" w:rsidR="006037E9" w:rsidRPr="00E00267" w:rsidRDefault="006037E9" w:rsidP="00F12ABB">
      <w:pPr>
        <w:pStyle w:val="ListParagraph"/>
        <w:autoSpaceDE w:val="0"/>
        <w:autoSpaceDN w:val="0"/>
        <w:adjustRightInd w:val="0"/>
        <w:snapToGrid w:val="0"/>
        <w:spacing w:after="0" w:line="240" w:lineRule="auto"/>
        <w:contextualSpacing w:val="0"/>
        <w:jc w:val="both"/>
        <w:rPr>
          <w:i/>
          <w:lang w:val="fr-FR"/>
        </w:rPr>
      </w:pPr>
      <w:r>
        <w:rPr>
          <w:rFonts w:cs="Arial"/>
          <w:i/>
          <w:iCs/>
          <w:color w:val="000000"/>
          <w:lang w:val="fr-FR"/>
        </w:rPr>
        <w:t>- Droits d</w:t>
      </w:r>
      <w:r w:rsidR="00381F86">
        <w:rPr>
          <w:rFonts w:cs="Arial"/>
          <w:i/>
          <w:iCs/>
          <w:color w:val="000000"/>
          <w:lang w:val="fr-FR"/>
        </w:rPr>
        <w:t>’</w:t>
      </w:r>
      <w:r>
        <w:rPr>
          <w:rFonts w:cs="Arial"/>
          <w:i/>
          <w:iCs/>
          <w:color w:val="000000"/>
          <w:lang w:val="fr-FR"/>
        </w:rPr>
        <w:t xml:space="preserve">entrée dans </w:t>
      </w:r>
      <w:hyperlink r:id="rId39" w:history="1">
        <w:r>
          <w:rPr>
            <w:rStyle w:val="Hyperlink"/>
            <w:rFonts w:cs="Arial"/>
            <w:i/>
            <w:iCs/>
            <w:lang w:val="fr-FR"/>
          </w:rPr>
          <w:t>l</w:t>
        </w:r>
        <w:r w:rsidR="00381F86">
          <w:rPr>
            <w:rStyle w:val="Hyperlink"/>
            <w:rFonts w:cs="Arial"/>
            <w:i/>
            <w:iCs/>
            <w:lang w:val="fr-FR"/>
          </w:rPr>
          <w:t>’</w:t>
        </w:r>
        <w:r>
          <w:rPr>
            <w:rStyle w:val="Hyperlink"/>
            <w:rFonts w:cs="Arial"/>
            <w:i/>
            <w:iCs/>
            <w:lang w:val="fr-FR"/>
          </w:rPr>
          <w:t>AMP</w:t>
        </w:r>
      </w:hyperlink>
      <w:r>
        <w:rPr>
          <w:rFonts w:cs="Arial"/>
          <w:i/>
          <w:iCs/>
          <w:color w:val="000000"/>
          <w:lang w:val="fr-FR"/>
        </w:rPr>
        <w:t xml:space="preserve"> </w:t>
      </w:r>
      <w:r>
        <w:rPr>
          <w:i/>
          <w:lang w:val="fr-FR"/>
        </w:rPr>
        <w:t>d</w:t>
      </w:r>
      <w:r w:rsidR="00381F86">
        <w:rPr>
          <w:i/>
          <w:lang w:val="fr-FR"/>
        </w:rPr>
        <w:t>’</w:t>
      </w:r>
      <w:proofErr w:type="spellStart"/>
      <w:r>
        <w:rPr>
          <w:i/>
          <w:lang w:val="fr-FR"/>
        </w:rPr>
        <w:t>Hanifaru</w:t>
      </w:r>
      <w:proofErr w:type="spellEnd"/>
      <w:r>
        <w:rPr>
          <w:i/>
          <w:lang w:val="fr-FR"/>
        </w:rPr>
        <w:t>, dans l</w:t>
      </w:r>
      <w:r w:rsidR="00381F86">
        <w:rPr>
          <w:i/>
          <w:lang w:val="fr-FR"/>
        </w:rPr>
        <w:t>’</w:t>
      </w:r>
      <w:r>
        <w:rPr>
          <w:i/>
          <w:lang w:val="fr-FR"/>
        </w:rPr>
        <w:t xml:space="preserve">atoll de </w:t>
      </w:r>
      <w:proofErr w:type="spellStart"/>
      <w:r>
        <w:rPr>
          <w:i/>
          <w:lang w:val="fr-FR"/>
        </w:rPr>
        <w:t>Baa</w:t>
      </w:r>
      <w:proofErr w:type="spellEnd"/>
      <w:r>
        <w:rPr>
          <w:i/>
          <w:lang w:val="fr-FR"/>
        </w:rPr>
        <w:t>, versés au Fonds de conservation de l</w:t>
      </w:r>
      <w:r w:rsidR="00381F86">
        <w:rPr>
          <w:i/>
          <w:lang w:val="fr-FR"/>
        </w:rPr>
        <w:t>’</w:t>
      </w:r>
      <w:r>
        <w:rPr>
          <w:i/>
          <w:lang w:val="fr-FR"/>
        </w:rPr>
        <w:t xml:space="preserve">atoll de </w:t>
      </w:r>
      <w:proofErr w:type="spellStart"/>
      <w:r>
        <w:rPr>
          <w:i/>
          <w:lang w:val="fr-FR"/>
        </w:rPr>
        <w:t>Baa</w:t>
      </w:r>
      <w:proofErr w:type="spellEnd"/>
      <w:r>
        <w:rPr>
          <w:i/>
          <w:lang w:val="fr-FR"/>
        </w:rPr>
        <w:t xml:space="preserve"> des parties prenantes investies (Maldives</w:t>
      </w:r>
      <w:r>
        <w:rPr>
          <w:rFonts w:cs="Arial"/>
          <w:i/>
          <w:iCs/>
          <w:lang w:val="fr-FR"/>
        </w:rPr>
        <w:t xml:space="preserve">) </w:t>
      </w:r>
    </w:p>
    <w:p w14:paraId="32BFD4EB" w14:textId="56C987DF" w:rsidR="006037E9" w:rsidRPr="006037E9" w:rsidRDefault="006037E9" w:rsidP="00F12ABB">
      <w:pPr>
        <w:pStyle w:val="ListParagraph"/>
        <w:autoSpaceDE w:val="0"/>
        <w:autoSpaceDN w:val="0"/>
        <w:adjustRightInd w:val="0"/>
        <w:snapToGrid w:val="0"/>
        <w:spacing w:after="0" w:line="240" w:lineRule="auto"/>
        <w:contextualSpacing w:val="0"/>
        <w:jc w:val="both"/>
        <w:rPr>
          <w:rFonts w:cs="Arial"/>
          <w:i/>
          <w:iCs/>
          <w:color w:val="000000"/>
          <w:lang w:val="fr-FR"/>
        </w:rPr>
      </w:pPr>
      <w:r>
        <w:rPr>
          <w:i/>
          <w:lang w:val="fr-FR"/>
        </w:rPr>
        <w:t>- Programme de science citoyenne</w:t>
      </w:r>
      <w:r>
        <w:rPr>
          <w:rFonts w:cs="Arial"/>
          <w:i/>
          <w:iCs/>
          <w:lang w:val="fr-FR"/>
        </w:rPr>
        <w:t>,</w:t>
      </w:r>
      <w:r>
        <w:rPr>
          <w:i/>
          <w:lang w:val="fr-FR"/>
        </w:rPr>
        <w:t xml:space="preserve"> </w:t>
      </w:r>
      <w:hyperlink r:id="rId40" w:history="1">
        <w:r>
          <w:rPr>
            <w:rStyle w:val="Hyperlink"/>
            <w:i/>
            <w:color w:val="auto"/>
            <w:lang w:val="fr-FR"/>
          </w:rPr>
          <w:t>Big Fish Network</w:t>
        </w:r>
      </w:hyperlink>
      <w:r>
        <w:rPr>
          <w:rStyle w:val="Hyperlink"/>
          <w:rFonts w:cs="Arial"/>
          <w:i/>
          <w:iCs/>
          <w:color w:val="auto"/>
          <w:lang w:val="fr-FR"/>
        </w:rPr>
        <w:t>,</w:t>
      </w:r>
      <w:r>
        <w:rPr>
          <w:rFonts w:cs="Arial"/>
          <w:i/>
          <w:iCs/>
          <w:lang w:val="fr-FR"/>
        </w:rPr>
        <w:t xml:space="preserve"> pour</w:t>
      </w:r>
      <w:r>
        <w:rPr>
          <w:i/>
          <w:lang w:val="fr-FR"/>
        </w:rPr>
        <w:t xml:space="preserve"> </w:t>
      </w:r>
      <w:r>
        <w:rPr>
          <w:rFonts w:cs="Arial"/>
          <w:i/>
          <w:iCs/>
          <w:color w:val="000000"/>
          <w:lang w:val="fr-FR"/>
        </w:rPr>
        <w:t xml:space="preserve">les requins-baleines aux Maldives </w:t>
      </w:r>
    </w:p>
    <w:p w14:paraId="0457F6DE" w14:textId="37A7ADFB" w:rsidR="006037E9" w:rsidRPr="006037E9" w:rsidRDefault="006037E9" w:rsidP="00F12ABB">
      <w:pPr>
        <w:pStyle w:val="ListParagraph"/>
        <w:autoSpaceDE w:val="0"/>
        <w:autoSpaceDN w:val="0"/>
        <w:adjustRightInd w:val="0"/>
        <w:snapToGrid w:val="0"/>
        <w:spacing w:after="0" w:line="240" w:lineRule="auto"/>
        <w:contextualSpacing w:val="0"/>
        <w:jc w:val="both"/>
        <w:rPr>
          <w:rFonts w:cs="Arial"/>
          <w:i/>
          <w:iCs/>
          <w:color w:val="000000"/>
          <w:lang w:val="fr-FR"/>
        </w:rPr>
      </w:pPr>
      <w:r>
        <w:rPr>
          <w:rFonts w:cs="Arial"/>
          <w:i/>
          <w:iCs/>
          <w:color w:val="000000"/>
          <w:lang w:val="fr-FR"/>
        </w:rPr>
        <w:t xml:space="preserve">- </w:t>
      </w:r>
      <w:hyperlink r:id="rId41" w:history="1">
        <w:r>
          <w:rPr>
            <w:rStyle w:val="Hyperlink"/>
            <w:rFonts w:cs="Arial"/>
            <w:i/>
            <w:iCs/>
            <w:lang w:val="fr-FR"/>
          </w:rPr>
          <w:t>Certificat volontaire de haute qualité pour l</w:t>
        </w:r>
        <w:r w:rsidR="00381F86">
          <w:rPr>
            <w:rStyle w:val="Hyperlink"/>
            <w:rFonts w:cs="Arial"/>
            <w:i/>
            <w:iCs/>
            <w:lang w:val="fr-FR"/>
          </w:rPr>
          <w:t>’</w:t>
        </w:r>
        <w:r>
          <w:rPr>
            <w:rStyle w:val="Hyperlink"/>
            <w:rFonts w:cs="Arial"/>
            <w:i/>
            <w:iCs/>
            <w:lang w:val="fr-FR"/>
          </w:rPr>
          <w:t>observation des baleines</w:t>
        </w:r>
      </w:hyperlink>
      <w:r>
        <w:rPr>
          <w:rFonts w:cs="Arial"/>
          <w:i/>
          <w:iCs/>
          <w:color w:val="000000"/>
          <w:lang w:val="fr-FR"/>
        </w:rPr>
        <w:t>, délivré par ACCOBAMS, le Sanctuaire Pelagos, plusieurs organisations non gouvernementales et des opérateurs d</w:t>
      </w:r>
      <w:r w:rsidR="00381F86">
        <w:rPr>
          <w:rFonts w:cs="Arial"/>
          <w:i/>
          <w:iCs/>
          <w:color w:val="000000"/>
          <w:lang w:val="fr-FR"/>
        </w:rPr>
        <w:t>’</w:t>
      </w:r>
      <w:r>
        <w:rPr>
          <w:rFonts w:cs="Arial"/>
          <w:i/>
          <w:iCs/>
          <w:color w:val="000000"/>
          <w:lang w:val="fr-FR"/>
        </w:rPr>
        <w:t>observation des baleines</w:t>
      </w:r>
    </w:p>
    <w:p w14:paraId="3DA65EAB" w14:textId="77777777" w:rsidR="006037E9" w:rsidRPr="006037E9" w:rsidRDefault="006037E9" w:rsidP="00F12ABB">
      <w:pPr>
        <w:pStyle w:val="ListParagraph"/>
        <w:autoSpaceDE w:val="0"/>
        <w:autoSpaceDN w:val="0"/>
        <w:adjustRightInd w:val="0"/>
        <w:snapToGrid w:val="0"/>
        <w:spacing w:after="0" w:line="240" w:lineRule="auto"/>
        <w:contextualSpacing w:val="0"/>
        <w:jc w:val="both"/>
        <w:rPr>
          <w:rFonts w:cs="Arial"/>
          <w:i/>
          <w:iCs/>
          <w:color w:val="000000"/>
          <w:lang w:val="fr-FR"/>
        </w:rPr>
      </w:pPr>
    </w:p>
    <w:p w14:paraId="083EF38A" w14:textId="77777777" w:rsidR="006037E9" w:rsidRPr="006037E9" w:rsidRDefault="006037E9" w:rsidP="00F12ABB">
      <w:pPr>
        <w:pStyle w:val="ListParagraph"/>
        <w:autoSpaceDE w:val="0"/>
        <w:autoSpaceDN w:val="0"/>
        <w:adjustRightInd w:val="0"/>
        <w:snapToGrid w:val="0"/>
        <w:spacing w:after="0" w:line="240" w:lineRule="auto"/>
        <w:ind w:left="0"/>
        <w:contextualSpacing w:val="0"/>
        <w:jc w:val="both"/>
        <w:rPr>
          <w:rFonts w:cs="Arial"/>
          <w:b/>
          <w:bCs/>
          <w:color w:val="000000"/>
          <w:u w:val="single"/>
          <w:lang w:val="fr-FR"/>
        </w:rPr>
      </w:pPr>
      <w:r>
        <w:rPr>
          <w:rFonts w:cs="Arial"/>
          <w:b/>
          <w:bCs/>
          <w:color w:val="000000"/>
          <w:u w:val="single"/>
          <w:lang w:val="fr-FR"/>
        </w:rPr>
        <w:lastRenderedPageBreak/>
        <w:t>5. Appliquer les réglementations</w:t>
      </w:r>
    </w:p>
    <w:p w14:paraId="7211A156" w14:textId="77777777" w:rsidR="006037E9" w:rsidRPr="006037E9"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fr-FR"/>
        </w:rPr>
      </w:pPr>
    </w:p>
    <w:p w14:paraId="296766E4" w14:textId="36CA5A24" w:rsidR="006037E9"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fr-FR"/>
        </w:rPr>
      </w:pPr>
      <w:r>
        <w:rPr>
          <w:rFonts w:cs="Arial"/>
          <w:color w:val="000000"/>
          <w:lang w:val="fr-FR"/>
        </w:rPr>
        <w:t>Assurer de manière régulière des patrouilles, une surveillance et la conformité avec les conditions d</w:t>
      </w:r>
      <w:r w:rsidR="00381F86">
        <w:rPr>
          <w:rFonts w:cs="Arial"/>
          <w:color w:val="000000"/>
          <w:lang w:val="fr-FR"/>
        </w:rPr>
        <w:t>’</w:t>
      </w:r>
      <w:r>
        <w:rPr>
          <w:rFonts w:cs="Arial"/>
          <w:color w:val="000000"/>
          <w:lang w:val="fr-FR"/>
        </w:rPr>
        <w:t>autorisation. Il est indispensable que les réglementations et les exigences en matière d</w:t>
      </w:r>
      <w:r w:rsidR="00381F86">
        <w:rPr>
          <w:rFonts w:cs="Arial"/>
          <w:color w:val="000000"/>
          <w:lang w:val="fr-FR"/>
        </w:rPr>
        <w:t>’</w:t>
      </w:r>
      <w:r>
        <w:rPr>
          <w:rFonts w:cs="Arial"/>
          <w:color w:val="000000"/>
          <w:lang w:val="fr-FR"/>
        </w:rPr>
        <w:t>autorisation soient formulées clairement et sans équivoque, qu</w:t>
      </w:r>
      <w:r w:rsidR="00381F86">
        <w:rPr>
          <w:rFonts w:cs="Arial"/>
          <w:color w:val="000000"/>
          <w:lang w:val="fr-FR"/>
        </w:rPr>
        <w:t>’</w:t>
      </w:r>
      <w:r>
        <w:rPr>
          <w:rFonts w:cs="Arial"/>
          <w:color w:val="000000"/>
          <w:lang w:val="fr-FR"/>
        </w:rPr>
        <w:t>elles soient accessibles à toutes les parties intéressées et qu</w:t>
      </w:r>
      <w:r w:rsidR="00381F86">
        <w:rPr>
          <w:rFonts w:cs="Arial"/>
          <w:color w:val="000000"/>
          <w:lang w:val="fr-FR"/>
        </w:rPr>
        <w:t>’</w:t>
      </w:r>
      <w:r>
        <w:rPr>
          <w:rFonts w:cs="Arial"/>
          <w:color w:val="000000"/>
          <w:lang w:val="fr-FR"/>
        </w:rPr>
        <w:t>elles soient applicables sur le terrain. En particulier, il est recommandé ce qui suit</w:t>
      </w:r>
      <w:r w:rsidR="00844827">
        <w:rPr>
          <w:rFonts w:cs="Arial"/>
          <w:color w:val="000000"/>
          <w:lang w:val="fr-FR"/>
        </w:rPr>
        <w:t xml:space="preserve"> </w:t>
      </w:r>
      <w:r>
        <w:rPr>
          <w:rFonts w:cs="Arial"/>
          <w:color w:val="000000"/>
          <w:lang w:val="fr-FR"/>
        </w:rPr>
        <w:t xml:space="preserve">: </w:t>
      </w:r>
    </w:p>
    <w:p w14:paraId="352F594E" w14:textId="77777777" w:rsidR="00440977" w:rsidRPr="006037E9" w:rsidRDefault="00440977" w:rsidP="00F12ABB">
      <w:pPr>
        <w:pStyle w:val="ListParagraph"/>
        <w:autoSpaceDE w:val="0"/>
        <w:autoSpaceDN w:val="0"/>
        <w:adjustRightInd w:val="0"/>
        <w:snapToGrid w:val="0"/>
        <w:spacing w:after="0" w:line="240" w:lineRule="auto"/>
        <w:ind w:left="0"/>
        <w:contextualSpacing w:val="0"/>
        <w:jc w:val="both"/>
        <w:rPr>
          <w:rFonts w:cs="Arial"/>
          <w:color w:val="000000"/>
          <w:lang w:val="fr-FR"/>
        </w:rPr>
      </w:pPr>
    </w:p>
    <w:p w14:paraId="7EE2FC09" w14:textId="08740FA0" w:rsidR="006037E9" w:rsidRPr="00DF17B8" w:rsidRDefault="006037E9" w:rsidP="00F12ABB">
      <w:pPr>
        <w:pStyle w:val="ListParagraph"/>
        <w:numPr>
          <w:ilvl w:val="0"/>
          <w:numId w:val="26"/>
        </w:numPr>
        <w:autoSpaceDE w:val="0"/>
        <w:autoSpaceDN w:val="0"/>
        <w:adjustRightInd w:val="0"/>
        <w:snapToGrid w:val="0"/>
        <w:spacing w:after="0" w:line="240" w:lineRule="auto"/>
        <w:contextualSpacing w:val="0"/>
        <w:jc w:val="both"/>
        <w:rPr>
          <w:rFonts w:cs="Arial"/>
          <w:color w:val="000000"/>
          <w:lang w:val="fr-FR"/>
        </w:rPr>
      </w:pPr>
      <w:r>
        <w:rPr>
          <w:rFonts w:cs="Arial"/>
          <w:color w:val="000000"/>
          <w:lang w:val="fr-FR"/>
        </w:rPr>
        <w:t xml:space="preserve">Les comportements qui constituent un préjudice, une détresse et un harcèlement, et qui sont légaux/acceptés ou illégaux/non acceptés, sont bien définis et détaillés (Tyne </w:t>
      </w:r>
      <w:r>
        <w:rPr>
          <w:color w:val="000000"/>
          <w:lang w:val="fr-FR"/>
        </w:rPr>
        <w:t>et al.</w:t>
      </w:r>
      <w:r>
        <w:rPr>
          <w:rFonts w:cs="Arial"/>
          <w:color w:val="000000"/>
          <w:lang w:val="fr-FR"/>
        </w:rPr>
        <w:t xml:space="preserve">, 2014; </w:t>
      </w:r>
      <w:proofErr w:type="spellStart"/>
      <w:r>
        <w:rPr>
          <w:rFonts w:cs="Arial"/>
          <w:color w:val="000000"/>
          <w:lang w:val="fr-FR"/>
        </w:rPr>
        <w:t>Sorice</w:t>
      </w:r>
      <w:proofErr w:type="spellEnd"/>
      <w:r>
        <w:rPr>
          <w:rFonts w:cs="Arial"/>
          <w:color w:val="000000"/>
          <w:lang w:val="fr-FR"/>
        </w:rPr>
        <w:t xml:space="preserve"> </w:t>
      </w:r>
      <w:r>
        <w:rPr>
          <w:color w:val="000000"/>
          <w:lang w:val="fr-FR"/>
        </w:rPr>
        <w:t>et al.</w:t>
      </w:r>
      <w:r>
        <w:rPr>
          <w:rFonts w:cs="Arial"/>
          <w:color w:val="000000"/>
          <w:lang w:val="fr-FR"/>
        </w:rPr>
        <w:t>, 2003).</w:t>
      </w:r>
    </w:p>
    <w:p w14:paraId="64EBE2D9" w14:textId="191E20DE" w:rsidR="006037E9" w:rsidRPr="00DF17B8" w:rsidRDefault="006037E9" w:rsidP="00F12ABB">
      <w:pPr>
        <w:pStyle w:val="ListParagraph"/>
        <w:numPr>
          <w:ilvl w:val="0"/>
          <w:numId w:val="26"/>
        </w:numPr>
        <w:autoSpaceDE w:val="0"/>
        <w:autoSpaceDN w:val="0"/>
        <w:adjustRightInd w:val="0"/>
        <w:snapToGrid w:val="0"/>
        <w:spacing w:after="0" w:line="240" w:lineRule="auto"/>
        <w:contextualSpacing w:val="0"/>
        <w:jc w:val="both"/>
        <w:rPr>
          <w:rFonts w:cs="Arial"/>
          <w:color w:val="000000"/>
          <w:lang w:val="fr-FR"/>
        </w:rPr>
      </w:pPr>
      <w:r>
        <w:rPr>
          <w:rFonts w:cs="Arial"/>
          <w:color w:val="000000"/>
          <w:lang w:val="fr-FR"/>
        </w:rPr>
        <w:t>Dans la mesure du possible, les réglementations sont quantifiées en utilisant des unités qui peuvent être facilement comprises et appliquées sur place (par exemple, la durée des interactions, le nombre maximum d</w:t>
      </w:r>
      <w:r w:rsidR="00381F86">
        <w:rPr>
          <w:rFonts w:cs="Arial"/>
          <w:color w:val="000000"/>
          <w:lang w:val="fr-FR"/>
        </w:rPr>
        <w:t>’</w:t>
      </w:r>
      <w:r>
        <w:rPr>
          <w:rFonts w:cs="Arial"/>
          <w:color w:val="000000"/>
          <w:lang w:val="fr-FR"/>
        </w:rPr>
        <w:t xml:space="preserve">humains autorisés). Les distances métriques (par exemple, mètres, yards) sont extrêmement courantes dans les lignes directrices et les codes de conduite, mais elles peuvent être difficiles à évaluer et à respecter en eaux libres (Button </w:t>
      </w:r>
      <w:r>
        <w:rPr>
          <w:color w:val="000000"/>
          <w:lang w:val="fr-FR"/>
        </w:rPr>
        <w:t>et al.</w:t>
      </w:r>
      <w:r>
        <w:rPr>
          <w:rFonts w:cs="Arial"/>
          <w:color w:val="000000"/>
          <w:lang w:val="fr-FR"/>
        </w:rPr>
        <w:t xml:space="preserve">, 2016; Baird et </w:t>
      </w:r>
      <w:proofErr w:type="spellStart"/>
      <w:r>
        <w:rPr>
          <w:rFonts w:cs="Arial"/>
          <w:color w:val="000000"/>
          <w:lang w:val="fr-FR"/>
        </w:rPr>
        <w:t>Burkhart</w:t>
      </w:r>
      <w:proofErr w:type="spellEnd"/>
      <w:r>
        <w:rPr>
          <w:rFonts w:cs="Arial"/>
          <w:color w:val="000000"/>
          <w:lang w:val="fr-FR"/>
        </w:rPr>
        <w:t>, 2000). À moins qu</w:t>
      </w:r>
      <w:r w:rsidR="00381F86">
        <w:rPr>
          <w:rFonts w:cs="Arial"/>
          <w:color w:val="000000"/>
          <w:lang w:val="fr-FR"/>
        </w:rPr>
        <w:t>’</w:t>
      </w:r>
      <w:r>
        <w:rPr>
          <w:rFonts w:cs="Arial"/>
          <w:color w:val="000000"/>
          <w:lang w:val="fr-FR"/>
        </w:rPr>
        <w:t>elle ne s</w:t>
      </w:r>
      <w:r w:rsidR="00381F86">
        <w:rPr>
          <w:rFonts w:cs="Arial"/>
          <w:color w:val="000000"/>
          <w:lang w:val="fr-FR"/>
        </w:rPr>
        <w:t>’</w:t>
      </w:r>
      <w:r>
        <w:rPr>
          <w:rFonts w:cs="Arial"/>
          <w:color w:val="000000"/>
          <w:lang w:val="fr-FR"/>
        </w:rPr>
        <w:t>accompagne d</w:t>
      </w:r>
      <w:r w:rsidR="00381F86">
        <w:rPr>
          <w:rFonts w:cs="Arial"/>
          <w:color w:val="000000"/>
          <w:lang w:val="fr-FR"/>
        </w:rPr>
        <w:t>’</w:t>
      </w:r>
      <w:r>
        <w:rPr>
          <w:rFonts w:cs="Arial"/>
          <w:color w:val="000000"/>
          <w:lang w:val="fr-FR"/>
        </w:rPr>
        <w:t>une obligation d</w:t>
      </w:r>
      <w:r w:rsidR="00381F86">
        <w:rPr>
          <w:rFonts w:cs="Arial"/>
          <w:color w:val="000000"/>
          <w:lang w:val="fr-FR"/>
        </w:rPr>
        <w:t>’</w:t>
      </w:r>
      <w:r>
        <w:rPr>
          <w:rFonts w:cs="Arial"/>
          <w:color w:val="000000"/>
          <w:lang w:val="fr-FR"/>
        </w:rPr>
        <w:t xml:space="preserve">utiliser des outils habilitants, tels que des détecteurs automatiques de distance et des télémètres à laser (Baird et </w:t>
      </w:r>
      <w:proofErr w:type="spellStart"/>
      <w:r>
        <w:rPr>
          <w:rFonts w:cs="Arial"/>
          <w:color w:val="000000"/>
          <w:lang w:val="fr-FR"/>
        </w:rPr>
        <w:t>Burkhart</w:t>
      </w:r>
      <w:proofErr w:type="spellEnd"/>
      <w:r>
        <w:rPr>
          <w:rFonts w:cs="Arial"/>
          <w:color w:val="000000"/>
          <w:lang w:val="fr-FR"/>
        </w:rPr>
        <w:t>, 2000), d</w:t>
      </w:r>
      <w:r w:rsidR="00381F86">
        <w:rPr>
          <w:rFonts w:cs="Arial"/>
          <w:color w:val="000000"/>
          <w:lang w:val="fr-FR"/>
        </w:rPr>
        <w:t>’</w:t>
      </w:r>
      <w:r>
        <w:rPr>
          <w:rFonts w:cs="Arial"/>
          <w:color w:val="000000"/>
          <w:lang w:val="fr-FR"/>
        </w:rPr>
        <w:t>autres unités (par exemple, la longueur du corps de l</w:t>
      </w:r>
      <w:r w:rsidR="00381F86">
        <w:rPr>
          <w:rFonts w:cs="Arial"/>
          <w:color w:val="000000"/>
          <w:lang w:val="fr-FR"/>
        </w:rPr>
        <w:t>’</w:t>
      </w:r>
      <w:r>
        <w:rPr>
          <w:rFonts w:cs="Arial"/>
          <w:color w:val="000000"/>
          <w:lang w:val="fr-FR"/>
        </w:rPr>
        <w:t>animal) ou solutions (par exemple, une zone délimitée, des attaches physiques) devraient être privilégiées.</w:t>
      </w:r>
    </w:p>
    <w:p w14:paraId="486A8928" w14:textId="66AA09A2" w:rsidR="006037E9" w:rsidRPr="00DF17B8" w:rsidRDefault="006037E9" w:rsidP="00F12ABB">
      <w:pPr>
        <w:pStyle w:val="ListParagraph"/>
        <w:numPr>
          <w:ilvl w:val="0"/>
          <w:numId w:val="26"/>
        </w:numPr>
        <w:autoSpaceDE w:val="0"/>
        <w:autoSpaceDN w:val="0"/>
        <w:adjustRightInd w:val="0"/>
        <w:snapToGrid w:val="0"/>
        <w:spacing w:after="0" w:line="240" w:lineRule="auto"/>
        <w:contextualSpacing w:val="0"/>
        <w:jc w:val="both"/>
        <w:rPr>
          <w:rFonts w:cs="Arial"/>
          <w:color w:val="000000"/>
          <w:lang w:val="fr-FR"/>
        </w:rPr>
      </w:pPr>
      <w:r>
        <w:rPr>
          <w:rFonts w:cs="Arial"/>
          <w:color w:val="000000"/>
          <w:lang w:val="fr-FR"/>
        </w:rPr>
        <w:t>La conformité et l</w:t>
      </w:r>
      <w:r w:rsidR="00381F86">
        <w:rPr>
          <w:rFonts w:cs="Arial"/>
          <w:color w:val="000000"/>
          <w:lang w:val="fr-FR"/>
        </w:rPr>
        <w:t>’</w:t>
      </w:r>
      <w:r>
        <w:rPr>
          <w:rFonts w:cs="Arial"/>
          <w:color w:val="000000"/>
          <w:lang w:val="fr-FR"/>
        </w:rPr>
        <w:t>efficacité des réglementations sont régulièrement évalués et la gestion est adaptée en conséquence, le cas échéant (</w:t>
      </w:r>
      <w:proofErr w:type="spellStart"/>
      <w:r>
        <w:rPr>
          <w:rFonts w:cs="Arial"/>
          <w:color w:val="000000"/>
          <w:lang w:val="fr-FR"/>
        </w:rPr>
        <w:t>Wiley</w:t>
      </w:r>
      <w:proofErr w:type="spellEnd"/>
      <w:r>
        <w:rPr>
          <w:rFonts w:cs="Arial"/>
          <w:color w:val="000000"/>
          <w:lang w:val="fr-FR"/>
        </w:rPr>
        <w:t xml:space="preserve"> et </w:t>
      </w:r>
      <w:r>
        <w:rPr>
          <w:color w:val="000000"/>
          <w:lang w:val="fr-FR"/>
        </w:rPr>
        <w:t>al.</w:t>
      </w:r>
      <w:r>
        <w:rPr>
          <w:rFonts w:cs="Arial"/>
          <w:color w:val="000000"/>
          <w:lang w:val="fr-FR"/>
        </w:rPr>
        <w:t>, 2008).</w:t>
      </w:r>
    </w:p>
    <w:p w14:paraId="35454608" w14:textId="77777777" w:rsidR="00440977" w:rsidRPr="00DF17B8" w:rsidRDefault="00440977" w:rsidP="00F12ABB">
      <w:pPr>
        <w:spacing w:after="0" w:line="240" w:lineRule="auto"/>
        <w:jc w:val="both"/>
        <w:rPr>
          <w:rFonts w:cs="Arial"/>
          <w:color w:val="000000"/>
          <w:lang w:val="fr-FR"/>
        </w:rPr>
      </w:pPr>
    </w:p>
    <w:p w14:paraId="3A1C93B5" w14:textId="72BEABBD" w:rsidR="006037E9" w:rsidRPr="006037E9" w:rsidRDefault="006037E9" w:rsidP="00F12ABB">
      <w:pPr>
        <w:spacing w:after="0" w:line="240" w:lineRule="auto"/>
        <w:jc w:val="both"/>
        <w:rPr>
          <w:rFonts w:cs="Arial"/>
          <w:color w:val="000000"/>
          <w:lang w:val="fr-FR"/>
        </w:rPr>
      </w:pPr>
      <w:r>
        <w:rPr>
          <w:rFonts w:cs="Arial"/>
          <w:color w:val="000000"/>
          <w:lang w:val="fr-FR"/>
        </w:rPr>
        <w:t>Les patrouilles et la surveillance devraient être confiées à des acteurs locaux autorisés, respectés par les parties prenantes, capables de travailler de manière équitable et cohérente sur le site et formés pour reconnaître les perturbations de la vie sauvage et le non-respect des réglementations en vigueur. Lorsque ces conditions ne peuvent être remplies, par exemple parce que les coûts ou la logistique de la surveillance et des patrouilles sont prohibitifs, des alternatives viables incluent l</w:t>
      </w:r>
      <w:r w:rsidR="00381F86">
        <w:rPr>
          <w:rFonts w:cs="Arial"/>
          <w:color w:val="000000"/>
          <w:lang w:val="fr-FR"/>
        </w:rPr>
        <w:t>’</w:t>
      </w:r>
      <w:r>
        <w:rPr>
          <w:rFonts w:cs="Arial"/>
          <w:color w:val="000000"/>
          <w:lang w:val="fr-FR"/>
        </w:rPr>
        <w:t>utilisation de technologies à distance (par exemple,</w:t>
      </w:r>
      <w:r>
        <w:rPr>
          <w:rFonts w:cs="Arial"/>
          <w:lang w:val="fr-FR"/>
        </w:rPr>
        <w:t xml:space="preserve"> caméras de vigilance vidéo nautique, </w:t>
      </w:r>
      <w:proofErr w:type="spellStart"/>
      <w:r>
        <w:rPr>
          <w:rFonts w:eastAsiaTheme="minorEastAsia" w:cs="Arial"/>
          <w:lang w:val="fr-FR"/>
        </w:rPr>
        <w:t>Becerril</w:t>
      </w:r>
      <w:proofErr w:type="spellEnd"/>
      <w:r>
        <w:rPr>
          <w:rFonts w:eastAsiaTheme="minorEastAsia" w:cs="Arial"/>
          <w:lang w:val="fr-FR"/>
        </w:rPr>
        <w:t xml:space="preserve">-García </w:t>
      </w:r>
      <w:r>
        <w:rPr>
          <w:lang w:val="fr-FR"/>
        </w:rPr>
        <w:t>et al.</w:t>
      </w:r>
      <w:r>
        <w:rPr>
          <w:rFonts w:cs="Arial"/>
          <w:lang w:val="fr-FR"/>
        </w:rPr>
        <w:t>, 2020</w:t>
      </w:r>
      <w:r>
        <w:rPr>
          <w:rFonts w:cs="Arial"/>
          <w:color w:val="000000"/>
          <w:lang w:val="fr-FR"/>
        </w:rPr>
        <w:t>) ou l</w:t>
      </w:r>
      <w:r w:rsidR="00381F86">
        <w:rPr>
          <w:rFonts w:cs="Arial"/>
          <w:color w:val="000000"/>
          <w:lang w:val="fr-FR"/>
        </w:rPr>
        <w:t>’</w:t>
      </w:r>
      <w:r>
        <w:rPr>
          <w:rFonts w:cs="Arial"/>
          <w:color w:val="000000"/>
          <w:lang w:val="fr-FR"/>
        </w:rPr>
        <w:t>observation et l</w:t>
      </w:r>
      <w:r w:rsidR="00381F86">
        <w:rPr>
          <w:rFonts w:cs="Arial"/>
          <w:color w:val="000000"/>
          <w:lang w:val="fr-FR"/>
        </w:rPr>
        <w:t>’</w:t>
      </w:r>
      <w:r>
        <w:rPr>
          <w:rFonts w:cs="Arial"/>
          <w:color w:val="000000"/>
          <w:lang w:val="fr-FR"/>
        </w:rPr>
        <w:t>établissement de rapports par la communauté ou les pairs.</w:t>
      </w:r>
    </w:p>
    <w:p w14:paraId="755B47DD" w14:textId="77777777" w:rsidR="006037E9" w:rsidRPr="006037E9" w:rsidRDefault="006037E9" w:rsidP="00F12ABB">
      <w:pPr>
        <w:spacing w:after="0" w:line="240" w:lineRule="auto"/>
        <w:jc w:val="both"/>
        <w:rPr>
          <w:rFonts w:cs="Arial"/>
          <w:lang w:val="fr-FR"/>
        </w:rPr>
      </w:pPr>
    </w:p>
    <w:p w14:paraId="49E0E391" w14:textId="46F5001B" w:rsidR="006037E9" w:rsidRPr="006037E9"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fr-FR"/>
        </w:rPr>
      </w:pPr>
      <w:r>
        <w:rPr>
          <w:rFonts w:cs="Arial"/>
          <w:color w:val="000000"/>
          <w:lang w:val="fr-FR"/>
        </w:rPr>
        <w:t xml:space="preserve">Pour encourager le respect des règles, il est essentiel que les infractions soient contrôlées, reconnues et signalées aux autorités compétentes, et que des sanctions et des pénalités (par exemple, des amendes substantielles, la suspension de la licence commerciale) soient prévues pour avoir un effet dissuasif. </w:t>
      </w:r>
    </w:p>
    <w:p w14:paraId="53871C4C" w14:textId="77777777" w:rsidR="006037E9" w:rsidRPr="006037E9"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fr-FR"/>
        </w:rPr>
      </w:pPr>
    </w:p>
    <w:p w14:paraId="01557BA9" w14:textId="0BF0D665"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fr-FR"/>
        </w:rPr>
      </w:pPr>
      <w:r>
        <w:rPr>
          <w:rFonts w:cs="Arial"/>
          <w:i/>
          <w:iCs/>
          <w:color w:val="000000"/>
          <w:lang w:val="fr-FR"/>
        </w:rPr>
        <w:t>Exemples</w:t>
      </w:r>
      <w:r w:rsidR="00844827">
        <w:rPr>
          <w:rFonts w:cs="Arial"/>
          <w:i/>
          <w:iCs/>
          <w:color w:val="000000"/>
          <w:lang w:val="fr-FR"/>
        </w:rPr>
        <w:t xml:space="preserve"> </w:t>
      </w:r>
      <w:r>
        <w:rPr>
          <w:rFonts w:cs="Arial"/>
          <w:i/>
          <w:iCs/>
          <w:color w:val="000000"/>
          <w:lang w:val="fr-FR"/>
        </w:rPr>
        <w:t xml:space="preserve">: </w:t>
      </w:r>
    </w:p>
    <w:p w14:paraId="4775B306" w14:textId="2EF191A1"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fr-FR"/>
        </w:rPr>
      </w:pPr>
      <w:r>
        <w:rPr>
          <w:rFonts w:cs="Arial"/>
          <w:i/>
          <w:iCs/>
          <w:color w:val="000000"/>
          <w:lang w:val="fr-FR"/>
        </w:rPr>
        <w:t>- Formation de gardes-chasse à la surveillance et à l</w:t>
      </w:r>
      <w:r w:rsidR="00381F86">
        <w:rPr>
          <w:rFonts w:cs="Arial"/>
          <w:i/>
          <w:iCs/>
          <w:color w:val="000000"/>
          <w:lang w:val="fr-FR"/>
        </w:rPr>
        <w:t>’</w:t>
      </w:r>
      <w:r>
        <w:rPr>
          <w:rFonts w:cs="Arial"/>
          <w:i/>
          <w:iCs/>
          <w:color w:val="000000"/>
          <w:lang w:val="fr-FR"/>
        </w:rPr>
        <w:t>application des réglementations en matière d</w:t>
      </w:r>
      <w:r w:rsidR="00381F86">
        <w:rPr>
          <w:rFonts w:cs="Arial"/>
          <w:i/>
          <w:iCs/>
          <w:color w:val="000000"/>
          <w:lang w:val="fr-FR"/>
        </w:rPr>
        <w:t>’</w:t>
      </w:r>
      <w:r>
        <w:rPr>
          <w:rFonts w:cs="Arial"/>
          <w:i/>
          <w:iCs/>
          <w:color w:val="000000"/>
          <w:lang w:val="fr-FR"/>
        </w:rPr>
        <w:t>interdiction de pêche dans</w:t>
      </w:r>
      <w:hyperlink r:id="rId42" w:history="1">
        <w:r>
          <w:rPr>
            <w:rStyle w:val="Hyperlink"/>
            <w:rFonts w:cs="Arial"/>
            <w:i/>
            <w:iCs/>
            <w:lang w:val="fr-FR"/>
          </w:rPr>
          <w:t xml:space="preserve"> la réserve marine de Shark </w:t>
        </w:r>
        <w:proofErr w:type="spellStart"/>
        <w:r>
          <w:rPr>
            <w:rStyle w:val="Hyperlink"/>
            <w:rFonts w:cs="Arial"/>
            <w:i/>
            <w:iCs/>
            <w:lang w:val="fr-FR"/>
          </w:rPr>
          <w:t>Reef</w:t>
        </w:r>
        <w:proofErr w:type="spellEnd"/>
        <w:r>
          <w:rPr>
            <w:rStyle w:val="Hyperlink"/>
            <w:rFonts w:cs="Arial"/>
            <w:i/>
            <w:iCs/>
            <w:lang w:val="fr-FR"/>
          </w:rPr>
          <w:t xml:space="preserve"> (Fidji)</w:t>
        </w:r>
      </w:hyperlink>
    </w:p>
    <w:p w14:paraId="0961C29A" w14:textId="2BB84C41"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fr-FR"/>
        </w:rPr>
      </w:pPr>
      <w:r>
        <w:rPr>
          <w:rFonts w:cs="Arial"/>
          <w:i/>
          <w:iCs/>
          <w:color w:val="000000"/>
          <w:lang w:val="fr-FR"/>
        </w:rPr>
        <w:t xml:space="preserve">- Licence commerciale révoquée, annulée ou suspendue en cas de contravention ou de non-respect des conditions du permis de </w:t>
      </w:r>
      <w:hyperlink r:id="rId43" w:history="1">
        <w:r>
          <w:rPr>
            <w:rStyle w:val="Hyperlink"/>
            <w:rFonts w:cs="Arial"/>
            <w:i/>
            <w:iCs/>
            <w:lang w:val="fr-FR"/>
          </w:rPr>
          <w:t>plonger en cage avec des requins blancs (Afrique du Sud)</w:t>
        </w:r>
      </w:hyperlink>
    </w:p>
    <w:p w14:paraId="06734F96" w14:textId="1A6E86DE"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fr-FR"/>
        </w:rPr>
      </w:pPr>
      <w:r>
        <w:rPr>
          <w:rFonts w:cs="Arial"/>
          <w:i/>
          <w:iCs/>
          <w:color w:val="000000"/>
          <w:lang w:val="fr-FR"/>
        </w:rPr>
        <w:t>- Des bénévoles à l</w:t>
      </w:r>
      <w:r w:rsidR="00381F86">
        <w:rPr>
          <w:rFonts w:cs="Arial"/>
          <w:i/>
          <w:iCs/>
          <w:color w:val="000000"/>
          <w:lang w:val="fr-FR"/>
        </w:rPr>
        <w:t>’</w:t>
      </w:r>
      <w:r>
        <w:rPr>
          <w:rFonts w:cs="Arial"/>
          <w:i/>
          <w:iCs/>
          <w:color w:val="000000"/>
          <w:lang w:val="fr-FR"/>
        </w:rPr>
        <w:t>apparence officielle comme alternative au personnel chargé de l</w:t>
      </w:r>
      <w:r w:rsidR="00381F86">
        <w:rPr>
          <w:rFonts w:cs="Arial"/>
          <w:i/>
          <w:iCs/>
          <w:color w:val="000000"/>
          <w:lang w:val="fr-FR"/>
        </w:rPr>
        <w:t>’</w:t>
      </w:r>
      <w:r>
        <w:rPr>
          <w:rFonts w:cs="Arial"/>
          <w:i/>
          <w:iCs/>
          <w:color w:val="000000"/>
          <w:lang w:val="fr-FR"/>
        </w:rPr>
        <w:t xml:space="preserve">application des lois sur le terrain pour accroître le respect volontaire des réglementations en Nouvelle-Zélande (Acevedo-Gutiérrez et al., 2011) </w:t>
      </w:r>
    </w:p>
    <w:p w14:paraId="10C0E578" w14:textId="1B3C6780"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fr-FR"/>
        </w:rPr>
      </w:pPr>
      <w:r>
        <w:rPr>
          <w:rFonts w:cs="Arial"/>
          <w:i/>
          <w:iCs/>
          <w:color w:val="000000"/>
          <w:lang w:val="fr-FR"/>
        </w:rPr>
        <w:t xml:space="preserve">- </w:t>
      </w:r>
      <w:hyperlink r:id="rId44" w:history="1">
        <w:r>
          <w:rPr>
            <w:rStyle w:val="Hyperlink"/>
            <w:rFonts w:cs="Arial"/>
            <w:i/>
            <w:iCs/>
            <w:lang w:val="fr-FR"/>
          </w:rPr>
          <w:t>Ligne d</w:t>
        </w:r>
        <w:r w:rsidR="00381F86">
          <w:rPr>
            <w:rStyle w:val="Hyperlink"/>
            <w:rFonts w:cs="Arial"/>
            <w:i/>
            <w:iCs/>
            <w:lang w:val="fr-FR"/>
          </w:rPr>
          <w:t>’</w:t>
        </w:r>
        <w:r>
          <w:rPr>
            <w:rStyle w:val="Hyperlink"/>
            <w:rFonts w:cs="Arial"/>
            <w:i/>
            <w:iCs/>
            <w:lang w:val="fr-FR"/>
          </w:rPr>
          <w:t>assistance de la Commission de conservation de la vie sauvage de Floride</w:t>
        </w:r>
      </w:hyperlink>
      <w:r>
        <w:rPr>
          <w:rFonts w:cs="Arial"/>
          <w:i/>
          <w:iCs/>
          <w:color w:val="000000"/>
          <w:lang w:val="fr-FR"/>
        </w:rPr>
        <w:t xml:space="preserve"> pour signaler les blessures ou le harcèlement des lamantins (États-Unis d</w:t>
      </w:r>
      <w:r w:rsidR="00381F86">
        <w:rPr>
          <w:rFonts w:cs="Arial"/>
          <w:i/>
          <w:iCs/>
          <w:color w:val="000000"/>
          <w:lang w:val="fr-FR"/>
        </w:rPr>
        <w:t>’</w:t>
      </w:r>
      <w:r>
        <w:rPr>
          <w:rFonts w:cs="Arial"/>
          <w:i/>
          <w:iCs/>
          <w:color w:val="000000"/>
          <w:lang w:val="fr-FR"/>
        </w:rPr>
        <w:t>Amérique)</w:t>
      </w:r>
    </w:p>
    <w:p w14:paraId="532FD401" w14:textId="4A22A3BC"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fr-FR"/>
        </w:rPr>
      </w:pPr>
      <w:r>
        <w:rPr>
          <w:rFonts w:cs="Arial"/>
          <w:i/>
          <w:iCs/>
          <w:color w:val="000000"/>
          <w:lang w:val="fr-FR"/>
        </w:rPr>
        <w:t>- Coordination de la surveillance et de l</w:t>
      </w:r>
      <w:r w:rsidR="00381F86">
        <w:rPr>
          <w:rFonts w:cs="Arial"/>
          <w:i/>
          <w:iCs/>
          <w:color w:val="000000"/>
          <w:lang w:val="fr-FR"/>
        </w:rPr>
        <w:t>’</w:t>
      </w:r>
      <w:r>
        <w:rPr>
          <w:rFonts w:cs="Arial"/>
          <w:i/>
          <w:iCs/>
          <w:color w:val="000000"/>
          <w:lang w:val="fr-FR"/>
        </w:rPr>
        <w:t>application de la loi grâce à l</w:t>
      </w:r>
      <w:r w:rsidR="00381F86">
        <w:rPr>
          <w:rFonts w:cs="Arial"/>
          <w:i/>
          <w:iCs/>
          <w:color w:val="000000"/>
          <w:lang w:val="fr-FR"/>
        </w:rPr>
        <w:t>’</w:t>
      </w:r>
      <w:r>
        <w:rPr>
          <w:rFonts w:cs="Arial"/>
          <w:i/>
          <w:iCs/>
          <w:color w:val="000000"/>
          <w:lang w:val="fr-FR"/>
        </w:rPr>
        <w:t xml:space="preserve">approche </w:t>
      </w:r>
      <w:hyperlink r:id="rId45" w:history="1">
        <w:r>
          <w:rPr>
            <w:rStyle w:val="Hyperlink"/>
            <w:rFonts w:cs="Arial"/>
            <w:i/>
            <w:iCs/>
            <w:lang w:val="fr-FR"/>
          </w:rPr>
          <w:t>SMART</w:t>
        </w:r>
      </w:hyperlink>
      <w:r>
        <w:rPr>
          <w:rFonts w:cs="Arial"/>
          <w:i/>
          <w:iCs/>
          <w:color w:val="000000"/>
          <w:lang w:val="fr-FR"/>
        </w:rPr>
        <w:t xml:space="preserve"> («</w:t>
      </w:r>
      <w:r w:rsidR="00844827">
        <w:rPr>
          <w:rFonts w:cs="Arial"/>
          <w:i/>
          <w:iCs/>
          <w:color w:val="000000"/>
          <w:lang w:val="fr-FR"/>
        </w:rPr>
        <w:t xml:space="preserve"> </w:t>
      </w:r>
      <w:r>
        <w:rPr>
          <w:rFonts w:cs="Arial"/>
          <w:i/>
          <w:iCs/>
          <w:color w:val="000000"/>
          <w:lang w:val="fr-FR"/>
        </w:rPr>
        <w:t xml:space="preserve">Spatial Monitoring and </w:t>
      </w:r>
      <w:proofErr w:type="spellStart"/>
      <w:r>
        <w:rPr>
          <w:rFonts w:cs="Arial"/>
          <w:i/>
          <w:iCs/>
          <w:color w:val="000000"/>
          <w:lang w:val="fr-FR"/>
        </w:rPr>
        <w:t>Reporting</w:t>
      </w:r>
      <w:proofErr w:type="spellEnd"/>
      <w:r>
        <w:rPr>
          <w:rFonts w:cs="Arial"/>
          <w:i/>
          <w:iCs/>
          <w:color w:val="000000"/>
          <w:lang w:val="fr-FR"/>
        </w:rPr>
        <w:t xml:space="preserve"> Tool</w:t>
      </w:r>
      <w:r w:rsidR="00844827">
        <w:rPr>
          <w:rFonts w:cs="Arial"/>
          <w:i/>
          <w:iCs/>
          <w:color w:val="000000"/>
          <w:lang w:val="fr-FR"/>
        </w:rPr>
        <w:t xml:space="preserve"> </w:t>
      </w:r>
      <w:r>
        <w:rPr>
          <w:rFonts w:cs="Arial"/>
          <w:i/>
          <w:iCs/>
          <w:color w:val="000000"/>
          <w:lang w:val="fr-FR"/>
        </w:rPr>
        <w:t>»), un ensemble de logiciels et d</w:t>
      </w:r>
      <w:r w:rsidR="00381F86">
        <w:rPr>
          <w:rFonts w:cs="Arial"/>
          <w:i/>
          <w:iCs/>
          <w:color w:val="000000"/>
          <w:lang w:val="fr-FR"/>
        </w:rPr>
        <w:t>’</w:t>
      </w:r>
      <w:r>
        <w:rPr>
          <w:rFonts w:cs="Arial"/>
          <w:i/>
          <w:iCs/>
          <w:color w:val="000000"/>
          <w:lang w:val="fr-FR"/>
        </w:rPr>
        <w:t>outils d</w:t>
      </w:r>
      <w:r w:rsidR="00381F86">
        <w:rPr>
          <w:rFonts w:cs="Arial"/>
          <w:i/>
          <w:iCs/>
          <w:color w:val="000000"/>
          <w:lang w:val="fr-FR"/>
        </w:rPr>
        <w:t>’</w:t>
      </w:r>
      <w:r>
        <w:rPr>
          <w:rFonts w:cs="Arial"/>
          <w:i/>
          <w:iCs/>
          <w:color w:val="000000"/>
          <w:lang w:val="fr-FR"/>
        </w:rPr>
        <w:t>analyse gratuits conçus pour aider les défenseurs de l</w:t>
      </w:r>
      <w:r w:rsidR="00381F86">
        <w:rPr>
          <w:rFonts w:cs="Arial"/>
          <w:i/>
          <w:iCs/>
          <w:color w:val="000000"/>
          <w:lang w:val="fr-FR"/>
        </w:rPr>
        <w:t>’</w:t>
      </w:r>
      <w:r>
        <w:rPr>
          <w:rFonts w:cs="Arial"/>
          <w:i/>
          <w:iCs/>
          <w:color w:val="000000"/>
          <w:lang w:val="fr-FR"/>
        </w:rPr>
        <w:t>environnement à gérer et à protéger la vie sauvage</w:t>
      </w:r>
    </w:p>
    <w:p w14:paraId="6CE51908" w14:textId="7481CAA4" w:rsidR="006037E9" w:rsidRDefault="006037E9" w:rsidP="00F12ABB">
      <w:pPr>
        <w:pStyle w:val="ListParagraph"/>
        <w:autoSpaceDE w:val="0"/>
        <w:autoSpaceDN w:val="0"/>
        <w:adjustRightInd w:val="0"/>
        <w:snapToGrid w:val="0"/>
        <w:spacing w:after="0" w:line="240" w:lineRule="auto"/>
        <w:ind w:left="0"/>
        <w:contextualSpacing w:val="0"/>
        <w:jc w:val="both"/>
        <w:rPr>
          <w:rFonts w:cs="Arial"/>
          <w:color w:val="000000" w:themeColor="text1"/>
          <w:lang w:val="fr-FR"/>
        </w:rPr>
      </w:pPr>
    </w:p>
    <w:p w14:paraId="3247F675" w14:textId="0DC6AA2B" w:rsidR="00440977" w:rsidRDefault="00440977" w:rsidP="00F12ABB">
      <w:pPr>
        <w:pStyle w:val="ListParagraph"/>
        <w:autoSpaceDE w:val="0"/>
        <w:autoSpaceDN w:val="0"/>
        <w:adjustRightInd w:val="0"/>
        <w:snapToGrid w:val="0"/>
        <w:spacing w:after="0" w:line="240" w:lineRule="auto"/>
        <w:ind w:left="0"/>
        <w:contextualSpacing w:val="0"/>
        <w:jc w:val="both"/>
        <w:rPr>
          <w:rFonts w:cs="Arial"/>
          <w:color w:val="000000" w:themeColor="text1"/>
          <w:lang w:val="fr-FR"/>
        </w:rPr>
      </w:pPr>
    </w:p>
    <w:p w14:paraId="2BFE2C9D" w14:textId="77777777" w:rsidR="006037E9" w:rsidRPr="006037E9" w:rsidRDefault="006037E9" w:rsidP="00F12ABB">
      <w:pPr>
        <w:pStyle w:val="ListParagraph"/>
        <w:autoSpaceDE w:val="0"/>
        <w:autoSpaceDN w:val="0"/>
        <w:adjustRightInd w:val="0"/>
        <w:snapToGrid w:val="0"/>
        <w:spacing w:after="0" w:line="240" w:lineRule="auto"/>
        <w:ind w:left="0"/>
        <w:contextualSpacing w:val="0"/>
        <w:jc w:val="both"/>
        <w:rPr>
          <w:rFonts w:cs="Arial"/>
          <w:color w:val="000000" w:themeColor="text1"/>
          <w:u w:val="single"/>
          <w:lang w:val="fr-FR"/>
        </w:rPr>
      </w:pPr>
      <w:r>
        <w:rPr>
          <w:rFonts w:cs="Arial"/>
          <w:b/>
          <w:bCs/>
          <w:color w:val="000000" w:themeColor="text1"/>
          <w:u w:val="single"/>
          <w:lang w:val="fr-FR"/>
        </w:rPr>
        <w:t>6. Contrôler le système</w:t>
      </w:r>
    </w:p>
    <w:p w14:paraId="51023B4E" w14:textId="77777777" w:rsidR="006037E9" w:rsidRPr="006037E9" w:rsidRDefault="006037E9" w:rsidP="00F12ABB">
      <w:pPr>
        <w:pStyle w:val="ListParagraph"/>
        <w:autoSpaceDE w:val="0"/>
        <w:autoSpaceDN w:val="0"/>
        <w:adjustRightInd w:val="0"/>
        <w:snapToGrid w:val="0"/>
        <w:spacing w:after="0" w:line="240" w:lineRule="auto"/>
        <w:ind w:left="0"/>
        <w:contextualSpacing w:val="0"/>
        <w:jc w:val="both"/>
        <w:rPr>
          <w:rFonts w:cs="Arial"/>
          <w:color w:val="000000" w:themeColor="text1"/>
          <w:lang w:val="fr-FR"/>
        </w:rPr>
      </w:pPr>
    </w:p>
    <w:p w14:paraId="5DAA08FC" w14:textId="761E029B" w:rsidR="006037E9" w:rsidRPr="006037E9"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fr-FR"/>
        </w:rPr>
      </w:pPr>
      <w:r>
        <w:rPr>
          <w:rFonts w:cs="Arial"/>
          <w:color w:val="000000" w:themeColor="text1"/>
          <w:lang w:val="fr-FR"/>
        </w:rPr>
        <w:t>Suivre les caractéristiques, le rôle et les implications de l</w:t>
      </w:r>
      <w:r w:rsidR="00381F86">
        <w:rPr>
          <w:rFonts w:cs="Arial"/>
          <w:color w:val="000000" w:themeColor="text1"/>
          <w:lang w:val="fr-FR"/>
        </w:rPr>
        <w:t>’</w:t>
      </w:r>
      <w:r>
        <w:rPr>
          <w:rFonts w:cs="Arial"/>
          <w:color w:val="000000" w:themeColor="text1"/>
          <w:lang w:val="fr-FR"/>
        </w:rPr>
        <w:t>activité dans les contextes sociaux et écologiques aux niveaux local, national et mondial (</w:t>
      </w:r>
      <w:proofErr w:type="spellStart"/>
      <w:r>
        <w:rPr>
          <w:rFonts w:cs="Arial"/>
          <w:color w:val="000000" w:themeColor="text1"/>
          <w:lang w:val="fr-FR"/>
        </w:rPr>
        <w:t>Higham</w:t>
      </w:r>
      <w:proofErr w:type="spellEnd"/>
      <w:r>
        <w:rPr>
          <w:rFonts w:cs="Arial"/>
          <w:color w:val="000000" w:themeColor="text1"/>
          <w:lang w:val="fr-FR"/>
        </w:rPr>
        <w:t xml:space="preserve"> </w:t>
      </w:r>
      <w:r>
        <w:rPr>
          <w:color w:val="000000" w:themeColor="text1"/>
          <w:lang w:val="fr-FR"/>
        </w:rPr>
        <w:t>et al.</w:t>
      </w:r>
      <w:r>
        <w:rPr>
          <w:rFonts w:cs="Arial"/>
          <w:color w:val="000000"/>
          <w:lang w:val="fr-FR"/>
        </w:rPr>
        <w:t>,</w:t>
      </w:r>
      <w:r>
        <w:rPr>
          <w:rFonts w:cs="Arial"/>
          <w:color w:val="000000" w:themeColor="text1"/>
          <w:lang w:val="fr-FR"/>
        </w:rPr>
        <w:t xml:space="preserve"> 2009, 2014). Les caractéristiques sociales et écologiques des sites d</w:t>
      </w:r>
      <w:r w:rsidR="00381F86">
        <w:rPr>
          <w:rFonts w:cs="Arial"/>
          <w:color w:val="000000" w:themeColor="text1"/>
          <w:lang w:val="fr-FR"/>
        </w:rPr>
        <w:t>’</w:t>
      </w:r>
      <w:r>
        <w:rPr>
          <w:rFonts w:cs="Arial"/>
          <w:color w:val="000000" w:themeColor="text1"/>
          <w:lang w:val="fr-FR"/>
        </w:rPr>
        <w:t>interaction évoluant au fil du temps, il est nécessaire de mettre en place des systèmes permettant de s</w:t>
      </w:r>
      <w:r w:rsidR="00381F86">
        <w:rPr>
          <w:rFonts w:cs="Arial"/>
          <w:color w:val="000000" w:themeColor="text1"/>
          <w:lang w:val="fr-FR"/>
        </w:rPr>
        <w:t>’</w:t>
      </w:r>
      <w:r>
        <w:rPr>
          <w:rFonts w:cs="Arial"/>
          <w:color w:val="000000" w:themeColor="text1"/>
          <w:lang w:val="fr-FR"/>
        </w:rPr>
        <w:t xml:space="preserve">assurer que les dispositions actuelles répondent aux objectifs écologiques et socio-économiques convenus ou de fournir des informations en vue de leur adaptation. Les recherches portant sur la </w:t>
      </w:r>
      <w:r>
        <w:rPr>
          <w:rFonts w:cs="Arial"/>
          <w:b/>
          <w:bCs/>
          <w:color w:val="000000"/>
          <w:lang w:val="fr-FR"/>
        </w:rPr>
        <w:t>biologie et l</w:t>
      </w:r>
      <w:r w:rsidR="00381F86">
        <w:rPr>
          <w:rFonts w:cs="Arial"/>
          <w:b/>
          <w:bCs/>
          <w:color w:val="000000"/>
          <w:lang w:val="fr-FR"/>
        </w:rPr>
        <w:t>’</w:t>
      </w:r>
      <w:r>
        <w:rPr>
          <w:rFonts w:cs="Arial"/>
          <w:b/>
          <w:bCs/>
          <w:color w:val="000000"/>
          <w:lang w:val="fr-FR"/>
        </w:rPr>
        <w:t>écologie des espèces sauvages</w:t>
      </w:r>
      <w:r>
        <w:rPr>
          <w:rFonts w:cs="Arial"/>
          <w:color w:val="000000"/>
          <w:lang w:val="fr-FR"/>
        </w:rPr>
        <w:t xml:space="preserve"> (présence et utilisation de l</w:t>
      </w:r>
      <w:r w:rsidR="00381F86">
        <w:rPr>
          <w:rFonts w:cs="Arial"/>
          <w:color w:val="000000"/>
          <w:lang w:val="fr-FR"/>
        </w:rPr>
        <w:t>’</w:t>
      </w:r>
      <w:r>
        <w:rPr>
          <w:rFonts w:cs="Arial"/>
          <w:color w:val="000000"/>
          <w:lang w:val="fr-FR"/>
        </w:rPr>
        <w:t xml:space="preserve">habitat, réactions à court terme aux interactions, conséquences à long terme des interactions, taille de la population, surveillance de la santé et du stress, conséquences au niveau de la population) et </w:t>
      </w:r>
      <w:r>
        <w:rPr>
          <w:rFonts w:cs="Arial"/>
          <w:b/>
          <w:bCs/>
          <w:color w:val="000000"/>
          <w:lang w:val="fr-FR"/>
        </w:rPr>
        <w:t>sur les aspects sociaux de l</w:t>
      </w:r>
      <w:r w:rsidR="00381F86">
        <w:rPr>
          <w:rFonts w:cs="Arial"/>
          <w:b/>
          <w:bCs/>
          <w:color w:val="000000"/>
          <w:lang w:val="fr-FR"/>
        </w:rPr>
        <w:t>’</w:t>
      </w:r>
      <w:r>
        <w:rPr>
          <w:rFonts w:cs="Arial"/>
          <w:b/>
          <w:bCs/>
          <w:color w:val="000000"/>
          <w:lang w:val="fr-FR"/>
        </w:rPr>
        <w:t>activité</w:t>
      </w:r>
      <w:r>
        <w:rPr>
          <w:rFonts w:cs="Arial"/>
          <w:color w:val="000000"/>
          <w:lang w:val="fr-FR"/>
        </w:rPr>
        <w:t xml:space="preserve"> (nombre et localisation des opérateurs commerciaux, évolution du nombre de visiteurs dans le temps, dimension économique, conformité avec les réglementations, blessures résultant des interactions, éthique et responsabilité morale) sous-tendent l</w:t>
      </w:r>
      <w:r w:rsidR="00381F86">
        <w:rPr>
          <w:rFonts w:cs="Arial"/>
          <w:color w:val="000000"/>
          <w:lang w:val="fr-FR"/>
        </w:rPr>
        <w:t>’</w:t>
      </w:r>
      <w:r>
        <w:rPr>
          <w:rFonts w:cs="Arial"/>
          <w:color w:val="000000"/>
          <w:lang w:val="fr-FR"/>
        </w:rPr>
        <w:t>identification d</w:t>
      </w:r>
      <w:r w:rsidR="00381F86">
        <w:rPr>
          <w:rFonts w:cs="Arial"/>
          <w:color w:val="000000"/>
          <w:lang w:val="fr-FR"/>
        </w:rPr>
        <w:t>’</w:t>
      </w:r>
      <w:r>
        <w:rPr>
          <w:rFonts w:cs="Arial"/>
          <w:color w:val="000000"/>
          <w:lang w:val="fr-FR"/>
        </w:rPr>
        <w:t>indicateurs clés de base et de tendance, ainsi que de seuils de risque, pour la gestion de l</w:t>
      </w:r>
      <w:r w:rsidR="00381F86">
        <w:rPr>
          <w:rFonts w:cs="Arial"/>
          <w:color w:val="000000"/>
          <w:lang w:val="fr-FR"/>
        </w:rPr>
        <w:t>’</w:t>
      </w:r>
      <w:r>
        <w:rPr>
          <w:rFonts w:cs="Arial"/>
          <w:color w:val="000000"/>
          <w:lang w:val="fr-FR"/>
        </w:rPr>
        <w:t xml:space="preserve">activité à tous les stades de son développement (par exemple, </w:t>
      </w:r>
      <w:proofErr w:type="spellStart"/>
      <w:r>
        <w:rPr>
          <w:rFonts w:cs="Arial"/>
          <w:color w:val="000000"/>
          <w:lang w:val="fr-FR"/>
        </w:rPr>
        <w:t>Bejder</w:t>
      </w:r>
      <w:proofErr w:type="spellEnd"/>
      <w:r>
        <w:rPr>
          <w:rFonts w:cs="Arial"/>
          <w:color w:val="000000"/>
          <w:lang w:val="fr-FR"/>
        </w:rPr>
        <w:t xml:space="preserve"> </w:t>
      </w:r>
      <w:r>
        <w:rPr>
          <w:color w:val="000000"/>
          <w:lang w:val="fr-FR"/>
        </w:rPr>
        <w:t>et al.</w:t>
      </w:r>
      <w:r>
        <w:rPr>
          <w:rFonts w:cs="Arial"/>
          <w:color w:val="000000"/>
          <w:lang w:val="fr-FR"/>
        </w:rPr>
        <w:t xml:space="preserve">, 2022; ACCOBAMS, 2020 ; </w:t>
      </w:r>
      <w:proofErr w:type="spellStart"/>
      <w:r>
        <w:rPr>
          <w:rFonts w:cs="Arial"/>
          <w:color w:val="000000"/>
          <w:lang w:val="fr-FR"/>
        </w:rPr>
        <w:t>Higham</w:t>
      </w:r>
      <w:proofErr w:type="spellEnd"/>
      <w:r>
        <w:rPr>
          <w:rFonts w:cs="Arial"/>
          <w:color w:val="000000"/>
          <w:lang w:val="fr-FR"/>
        </w:rPr>
        <w:t xml:space="preserve"> </w:t>
      </w:r>
      <w:r>
        <w:rPr>
          <w:color w:val="000000"/>
          <w:lang w:val="fr-FR"/>
        </w:rPr>
        <w:t>et al.</w:t>
      </w:r>
      <w:r>
        <w:rPr>
          <w:rFonts w:cs="Arial"/>
          <w:color w:val="000000"/>
          <w:lang w:val="fr-FR"/>
        </w:rPr>
        <w:t xml:space="preserve">, 2009; </w:t>
      </w:r>
      <w:proofErr w:type="spellStart"/>
      <w:r>
        <w:rPr>
          <w:rFonts w:cs="Arial"/>
          <w:color w:val="000000"/>
          <w:lang w:val="fr-FR"/>
        </w:rPr>
        <w:t>Duffus</w:t>
      </w:r>
      <w:proofErr w:type="spellEnd"/>
      <w:r>
        <w:rPr>
          <w:rFonts w:cs="Arial"/>
          <w:color w:val="000000"/>
          <w:lang w:val="fr-FR"/>
        </w:rPr>
        <w:t xml:space="preserve"> et </w:t>
      </w:r>
      <w:proofErr w:type="spellStart"/>
      <w:r>
        <w:rPr>
          <w:rFonts w:cs="Arial"/>
          <w:color w:val="000000"/>
          <w:lang w:val="fr-FR"/>
        </w:rPr>
        <w:t>Dearden</w:t>
      </w:r>
      <w:proofErr w:type="spellEnd"/>
      <w:r>
        <w:rPr>
          <w:rFonts w:cs="Arial"/>
          <w:color w:val="000000"/>
          <w:lang w:val="fr-FR"/>
        </w:rPr>
        <w:t>, 1990). Idéalement, les pratiques de recherche devraient garantir que les informations requises sont collectées en n</w:t>
      </w:r>
      <w:r w:rsidR="00381F86">
        <w:rPr>
          <w:rFonts w:cs="Arial"/>
          <w:color w:val="000000"/>
          <w:lang w:val="fr-FR"/>
        </w:rPr>
        <w:t>’</w:t>
      </w:r>
      <w:r>
        <w:rPr>
          <w:rFonts w:cs="Arial"/>
          <w:color w:val="000000"/>
          <w:lang w:val="fr-FR"/>
        </w:rPr>
        <w:t xml:space="preserve">occasionnant pas ou un minimum de perturbations supplémentaires pour la vie sauvage (par exemple, en </w:t>
      </w:r>
      <w:r>
        <w:rPr>
          <w:rFonts w:cs="Arial"/>
          <w:lang w:val="fr-FR"/>
        </w:rPr>
        <w:t xml:space="preserve">utilisant </w:t>
      </w:r>
      <w:r>
        <w:rPr>
          <w:rFonts w:cs="Arial"/>
          <w:color w:val="000000"/>
          <w:lang w:val="fr-FR"/>
        </w:rPr>
        <w:t>des plates-formes d</w:t>
      </w:r>
      <w:r w:rsidR="00381F86">
        <w:rPr>
          <w:rFonts w:cs="Arial"/>
          <w:color w:val="000000"/>
          <w:lang w:val="fr-FR"/>
        </w:rPr>
        <w:t>’</w:t>
      </w:r>
      <w:r>
        <w:rPr>
          <w:rFonts w:cs="Arial"/>
          <w:color w:val="000000"/>
          <w:lang w:val="fr-FR"/>
        </w:rPr>
        <w:t xml:space="preserve">opportunité, Santana-Morales </w:t>
      </w:r>
      <w:r>
        <w:rPr>
          <w:color w:val="000000"/>
          <w:lang w:val="fr-FR"/>
        </w:rPr>
        <w:t>et al.</w:t>
      </w:r>
      <w:r>
        <w:rPr>
          <w:rFonts w:cs="Arial"/>
          <w:color w:val="000000"/>
          <w:lang w:val="fr-FR"/>
        </w:rPr>
        <w:t>, 2021</w:t>
      </w:r>
      <w:r w:rsidR="00D26C15">
        <w:rPr>
          <w:rFonts w:cs="Arial"/>
          <w:color w:val="000000"/>
          <w:lang w:val="fr-FR"/>
        </w:rPr>
        <w:t> </w:t>
      </w:r>
      <w:r>
        <w:rPr>
          <w:rFonts w:cs="Arial"/>
          <w:color w:val="000000"/>
          <w:lang w:val="fr-FR"/>
        </w:rPr>
        <w:t xml:space="preserve">b; des rapports de journaux de bord, </w:t>
      </w:r>
      <w:proofErr w:type="spellStart"/>
      <w:r>
        <w:rPr>
          <w:rFonts w:cs="Arial"/>
          <w:color w:val="000000"/>
          <w:lang w:val="fr-FR"/>
        </w:rPr>
        <w:t>Nazimi</w:t>
      </w:r>
      <w:proofErr w:type="spellEnd"/>
      <w:r>
        <w:rPr>
          <w:rFonts w:cs="Arial"/>
          <w:color w:val="000000"/>
          <w:lang w:val="fr-FR"/>
        </w:rPr>
        <w:t xml:space="preserve"> </w:t>
      </w:r>
      <w:r>
        <w:rPr>
          <w:color w:val="000000"/>
          <w:lang w:val="fr-FR"/>
        </w:rPr>
        <w:t>et al.</w:t>
      </w:r>
      <w:r>
        <w:rPr>
          <w:rFonts w:cs="Arial"/>
          <w:color w:val="000000"/>
          <w:lang w:val="fr-FR"/>
        </w:rPr>
        <w:t xml:space="preserve">, 2018; la surveillance acoustique passive, Bradley </w:t>
      </w:r>
      <w:r>
        <w:rPr>
          <w:color w:val="000000"/>
          <w:lang w:val="fr-FR"/>
        </w:rPr>
        <w:t>et al.</w:t>
      </w:r>
      <w:r>
        <w:rPr>
          <w:rFonts w:cs="Arial"/>
          <w:color w:val="000000"/>
          <w:lang w:val="fr-FR"/>
        </w:rPr>
        <w:t xml:space="preserve">, 2017; les médias sociaux, Barra </w:t>
      </w:r>
      <w:r>
        <w:rPr>
          <w:color w:val="000000"/>
          <w:lang w:val="fr-FR"/>
        </w:rPr>
        <w:t>et al.</w:t>
      </w:r>
      <w:r>
        <w:rPr>
          <w:rFonts w:cs="Arial"/>
          <w:color w:val="000000"/>
          <w:lang w:val="fr-FR"/>
        </w:rPr>
        <w:t>, 2020; la science citoyenne et l</w:t>
      </w:r>
      <w:r w:rsidR="00381F86">
        <w:rPr>
          <w:rFonts w:cs="Arial"/>
          <w:color w:val="000000"/>
          <w:lang w:val="fr-FR"/>
        </w:rPr>
        <w:t>’</w:t>
      </w:r>
      <w:r>
        <w:rPr>
          <w:rFonts w:cs="Arial"/>
          <w:color w:val="000000"/>
          <w:lang w:val="fr-FR"/>
        </w:rPr>
        <w:t xml:space="preserve">intelligence artificielle, </w:t>
      </w:r>
      <w:hyperlink r:id="rId46" w:anchor="/wildbook" w:history="1">
        <w:proofErr w:type="spellStart"/>
        <w:r>
          <w:rPr>
            <w:rStyle w:val="Hyperlink"/>
            <w:rFonts w:cs="Arial"/>
            <w:lang w:val="fr-FR"/>
          </w:rPr>
          <w:t>Wildbook</w:t>
        </w:r>
        <w:proofErr w:type="spellEnd"/>
      </w:hyperlink>
      <w:r>
        <w:rPr>
          <w:rFonts w:cs="Arial"/>
          <w:color w:val="000000"/>
          <w:lang w:val="fr-FR"/>
        </w:rPr>
        <w:t>).</w:t>
      </w:r>
    </w:p>
    <w:p w14:paraId="5F2789BB" w14:textId="77777777" w:rsidR="006037E9" w:rsidRPr="006037E9" w:rsidRDefault="006037E9" w:rsidP="00F12ABB">
      <w:pPr>
        <w:pStyle w:val="ListParagraph"/>
        <w:autoSpaceDE w:val="0"/>
        <w:autoSpaceDN w:val="0"/>
        <w:adjustRightInd w:val="0"/>
        <w:snapToGrid w:val="0"/>
        <w:spacing w:after="0" w:line="240" w:lineRule="auto"/>
        <w:ind w:left="0"/>
        <w:contextualSpacing w:val="0"/>
        <w:jc w:val="both"/>
        <w:rPr>
          <w:rFonts w:cs="Arial"/>
          <w:i/>
          <w:iCs/>
          <w:color w:val="000000"/>
          <w:lang w:val="fr-FR"/>
        </w:rPr>
      </w:pPr>
    </w:p>
    <w:p w14:paraId="0ADBB124" w14:textId="7F122E06" w:rsidR="006037E9" w:rsidRPr="006037E9" w:rsidRDefault="006037E9" w:rsidP="00F12ABB">
      <w:pPr>
        <w:pStyle w:val="ListParagraph"/>
        <w:autoSpaceDE w:val="0"/>
        <w:autoSpaceDN w:val="0"/>
        <w:adjustRightInd w:val="0"/>
        <w:snapToGrid w:val="0"/>
        <w:spacing w:after="0" w:line="240" w:lineRule="auto"/>
        <w:ind w:left="0" w:firstLine="567"/>
        <w:contextualSpacing w:val="0"/>
        <w:jc w:val="both"/>
        <w:rPr>
          <w:rFonts w:cs="Arial"/>
          <w:i/>
          <w:iCs/>
          <w:color w:val="000000"/>
          <w:lang w:val="fr-FR"/>
        </w:rPr>
      </w:pPr>
      <w:r>
        <w:rPr>
          <w:rFonts w:cs="Arial"/>
          <w:i/>
          <w:iCs/>
          <w:color w:val="000000"/>
          <w:lang w:val="fr-FR"/>
        </w:rPr>
        <w:t>Exemples</w:t>
      </w:r>
      <w:r w:rsidR="00844827">
        <w:rPr>
          <w:rFonts w:cs="Arial"/>
          <w:i/>
          <w:iCs/>
          <w:color w:val="000000"/>
          <w:lang w:val="fr-FR"/>
        </w:rPr>
        <w:t xml:space="preserve"> </w:t>
      </w:r>
      <w:r>
        <w:rPr>
          <w:rFonts w:cs="Arial"/>
          <w:i/>
          <w:iCs/>
          <w:color w:val="000000"/>
          <w:lang w:val="fr-FR"/>
        </w:rPr>
        <w:t>:</w:t>
      </w:r>
    </w:p>
    <w:p w14:paraId="29275C44" w14:textId="0ED11D0A"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fr-FR"/>
        </w:rPr>
      </w:pPr>
      <w:r>
        <w:rPr>
          <w:rFonts w:cs="Arial"/>
          <w:i/>
          <w:iCs/>
          <w:color w:val="000000"/>
          <w:lang w:val="fr-FR"/>
        </w:rPr>
        <w:t xml:space="preserve">- Programme de transition et de gestion des interactions commerciales avec les baleines à bosse le long de la </w:t>
      </w:r>
      <w:hyperlink r:id="rId47" w:history="1">
        <w:r>
          <w:rPr>
            <w:rStyle w:val="Hyperlink"/>
            <w:rFonts w:cs="Arial"/>
            <w:i/>
            <w:iCs/>
            <w:lang w:val="fr-FR"/>
          </w:rPr>
          <w:t xml:space="preserve">côte de </w:t>
        </w:r>
        <w:proofErr w:type="spellStart"/>
        <w:r>
          <w:rPr>
            <w:rStyle w:val="Hyperlink"/>
            <w:rFonts w:cs="Arial"/>
            <w:i/>
            <w:iCs/>
            <w:lang w:val="fr-FR"/>
          </w:rPr>
          <w:t>Ningaloo</w:t>
        </w:r>
        <w:proofErr w:type="spellEnd"/>
        <w:r>
          <w:rPr>
            <w:rStyle w:val="Hyperlink"/>
            <w:rFonts w:cs="Arial"/>
            <w:i/>
            <w:iCs/>
            <w:lang w:val="fr-FR"/>
          </w:rPr>
          <w:t xml:space="preserve"> en 2020 (Australie)</w:t>
        </w:r>
      </w:hyperlink>
    </w:p>
    <w:p w14:paraId="660B5A4B" w14:textId="2042EFBA"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fr-FR"/>
        </w:rPr>
      </w:pPr>
      <w:r>
        <w:rPr>
          <w:rFonts w:cs="Arial"/>
          <w:i/>
          <w:iCs/>
          <w:color w:val="000000"/>
          <w:lang w:val="fr-FR"/>
        </w:rPr>
        <w:t xml:space="preserve">- Les guides certifiés doivent remplir des carnets de bord pour recueillir des informations sur les observations dans </w:t>
      </w:r>
      <w:hyperlink r:id="rId48" w:history="1">
        <w:r>
          <w:rPr>
            <w:rStyle w:val="Hyperlink"/>
            <w:rFonts w:cs="Arial"/>
            <w:i/>
            <w:iCs/>
            <w:lang w:val="fr-FR"/>
          </w:rPr>
          <w:t xml:space="preserve">la réserve de biosphère du requin-baleine et la zone de protection de la flore et de la faune de </w:t>
        </w:r>
        <w:proofErr w:type="spellStart"/>
        <w:r>
          <w:rPr>
            <w:rStyle w:val="Hyperlink"/>
            <w:rFonts w:cs="Arial"/>
            <w:i/>
            <w:iCs/>
            <w:lang w:val="fr-FR"/>
          </w:rPr>
          <w:t>Yum</w:t>
        </w:r>
        <w:proofErr w:type="spellEnd"/>
        <w:r>
          <w:rPr>
            <w:rStyle w:val="Hyperlink"/>
            <w:rFonts w:cs="Arial"/>
            <w:i/>
            <w:iCs/>
            <w:lang w:val="fr-FR"/>
          </w:rPr>
          <w:t xml:space="preserve"> </w:t>
        </w:r>
        <w:proofErr w:type="spellStart"/>
        <w:r>
          <w:rPr>
            <w:rStyle w:val="Hyperlink"/>
            <w:rFonts w:cs="Arial"/>
            <w:i/>
            <w:iCs/>
            <w:lang w:val="fr-FR"/>
          </w:rPr>
          <w:t>Balam</w:t>
        </w:r>
        <w:proofErr w:type="spellEnd"/>
        <w:r>
          <w:rPr>
            <w:rStyle w:val="Hyperlink"/>
            <w:rFonts w:cs="Arial"/>
            <w:i/>
            <w:iCs/>
            <w:lang w:val="fr-FR"/>
          </w:rPr>
          <w:t>, (Mexique)</w:t>
        </w:r>
      </w:hyperlink>
    </w:p>
    <w:p w14:paraId="5C93D4EC" w14:textId="1EF87A54"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fr-FR"/>
        </w:rPr>
      </w:pPr>
      <w:r>
        <w:rPr>
          <w:rFonts w:cs="Arial"/>
          <w:i/>
          <w:iCs/>
          <w:color w:val="000000"/>
          <w:lang w:val="fr-FR"/>
        </w:rPr>
        <w:t>- Études de recherche utilisant des modèles d</w:t>
      </w:r>
      <w:r w:rsidR="00381F86">
        <w:rPr>
          <w:rFonts w:cs="Arial"/>
          <w:i/>
          <w:iCs/>
          <w:color w:val="000000"/>
          <w:lang w:val="fr-FR"/>
        </w:rPr>
        <w:t>’</w:t>
      </w:r>
      <w:r>
        <w:rPr>
          <w:rFonts w:cs="Arial"/>
          <w:i/>
          <w:iCs/>
          <w:color w:val="000000"/>
          <w:lang w:val="fr-FR"/>
        </w:rPr>
        <w:t xml:space="preserve">étude contrôle-impact (Meyer et al., 2019; </w:t>
      </w:r>
      <w:proofErr w:type="spellStart"/>
      <w:r>
        <w:rPr>
          <w:rFonts w:cs="Arial"/>
          <w:i/>
          <w:iCs/>
          <w:color w:val="000000"/>
          <w:lang w:val="fr-FR"/>
        </w:rPr>
        <w:t>Fumagalli</w:t>
      </w:r>
      <w:proofErr w:type="spellEnd"/>
      <w:r>
        <w:rPr>
          <w:rFonts w:cs="Arial"/>
          <w:i/>
          <w:iCs/>
          <w:color w:val="000000"/>
          <w:lang w:val="fr-FR"/>
        </w:rPr>
        <w:t xml:space="preserve"> et al., 2018), avant-pendant-après (Stack et al., 2021</w:t>
      </w:r>
      <w:r w:rsidR="00D26C15">
        <w:rPr>
          <w:rFonts w:cs="Arial"/>
          <w:i/>
          <w:iCs/>
          <w:color w:val="000000"/>
          <w:lang w:val="fr-FR"/>
        </w:rPr>
        <w:t> </w:t>
      </w:r>
      <w:r>
        <w:rPr>
          <w:rFonts w:cs="Arial"/>
          <w:i/>
          <w:iCs/>
          <w:color w:val="000000"/>
          <w:lang w:val="fr-FR"/>
        </w:rPr>
        <w:t>b) et longitudinaux (</w:t>
      </w:r>
      <w:proofErr w:type="spellStart"/>
      <w:r>
        <w:rPr>
          <w:rFonts w:cs="Arial"/>
          <w:i/>
          <w:iCs/>
          <w:color w:val="000000"/>
          <w:lang w:val="fr-FR"/>
        </w:rPr>
        <w:t>Filby</w:t>
      </w:r>
      <w:proofErr w:type="spellEnd"/>
      <w:r>
        <w:rPr>
          <w:rFonts w:cs="Arial"/>
          <w:i/>
          <w:iCs/>
          <w:color w:val="000000"/>
          <w:lang w:val="fr-FR"/>
        </w:rPr>
        <w:t xml:space="preserve"> et al., 2014)</w:t>
      </w:r>
    </w:p>
    <w:p w14:paraId="2E5C4E3B" w14:textId="2C4E1FA7"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fr-FR"/>
        </w:rPr>
      </w:pPr>
      <w:r>
        <w:rPr>
          <w:rFonts w:cs="Arial"/>
          <w:i/>
          <w:iCs/>
          <w:color w:val="000000"/>
          <w:lang w:val="fr-FR"/>
        </w:rPr>
        <w:t xml:space="preserve">- Gestion adaptative avec expansion progressive de la </w:t>
      </w:r>
      <w:hyperlink r:id="rId49" w:history="1">
        <w:r>
          <w:rPr>
            <w:rStyle w:val="Hyperlink"/>
            <w:rFonts w:cs="Arial"/>
            <w:i/>
            <w:iCs/>
            <w:lang w:val="fr-FR"/>
          </w:rPr>
          <w:t>réserve marine du récif du requin, (Fidji)</w:t>
        </w:r>
      </w:hyperlink>
      <w:r>
        <w:rPr>
          <w:rFonts w:cs="Arial"/>
          <w:i/>
          <w:iCs/>
          <w:color w:val="000000"/>
          <w:lang w:val="fr-FR"/>
        </w:rPr>
        <w:t xml:space="preserve"> </w:t>
      </w:r>
    </w:p>
    <w:p w14:paraId="263207E0" w14:textId="1D04726F" w:rsid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fr-FR"/>
        </w:rPr>
      </w:pPr>
      <w:r>
        <w:rPr>
          <w:rFonts w:cs="Arial"/>
          <w:i/>
          <w:iCs/>
          <w:color w:val="000000"/>
          <w:lang w:val="fr-FR"/>
        </w:rPr>
        <w:t>- Études de simulation de la capacité d</w:t>
      </w:r>
      <w:r w:rsidR="00381F86">
        <w:rPr>
          <w:rFonts w:cs="Arial"/>
          <w:i/>
          <w:iCs/>
          <w:color w:val="000000"/>
          <w:lang w:val="fr-FR"/>
        </w:rPr>
        <w:t>’</w:t>
      </w:r>
      <w:r>
        <w:rPr>
          <w:rFonts w:cs="Arial"/>
          <w:i/>
          <w:iCs/>
          <w:color w:val="000000"/>
          <w:lang w:val="fr-FR"/>
        </w:rPr>
        <w:t>accueil dans la Réserve de biosphère de l</w:t>
      </w:r>
      <w:r w:rsidR="00381F86">
        <w:rPr>
          <w:rFonts w:cs="Arial"/>
          <w:i/>
          <w:iCs/>
          <w:color w:val="000000"/>
          <w:lang w:val="fr-FR"/>
        </w:rPr>
        <w:t>’</w:t>
      </w:r>
      <w:r>
        <w:rPr>
          <w:rFonts w:cs="Arial"/>
          <w:i/>
          <w:iCs/>
          <w:color w:val="000000"/>
          <w:lang w:val="fr-FR"/>
        </w:rPr>
        <w:t>île de Guadalupe (Mexique) (Santana-Morales et al., 2021a)</w:t>
      </w:r>
    </w:p>
    <w:p w14:paraId="59A568F8" w14:textId="77777777" w:rsidR="00534AD4" w:rsidRPr="00E00267" w:rsidRDefault="00534AD4" w:rsidP="00E00267">
      <w:pPr>
        <w:pStyle w:val="ListParagraph"/>
        <w:autoSpaceDE w:val="0"/>
        <w:autoSpaceDN w:val="0"/>
        <w:adjustRightInd w:val="0"/>
        <w:snapToGrid w:val="0"/>
        <w:spacing w:after="0" w:line="240" w:lineRule="auto"/>
        <w:ind w:left="567"/>
        <w:contextualSpacing w:val="0"/>
        <w:jc w:val="both"/>
        <w:rPr>
          <w:i/>
          <w:color w:val="000000"/>
          <w:lang w:val="fr-FR"/>
        </w:rPr>
      </w:pPr>
    </w:p>
    <w:p w14:paraId="7430DF91" w14:textId="77777777" w:rsidR="00534AD4" w:rsidRPr="00E00267" w:rsidRDefault="00534AD4" w:rsidP="00E00267">
      <w:pPr>
        <w:pStyle w:val="ListParagraph"/>
        <w:autoSpaceDE w:val="0"/>
        <w:autoSpaceDN w:val="0"/>
        <w:adjustRightInd w:val="0"/>
        <w:snapToGrid w:val="0"/>
        <w:spacing w:after="0" w:line="240" w:lineRule="auto"/>
        <w:ind w:left="567"/>
        <w:contextualSpacing w:val="0"/>
        <w:jc w:val="both"/>
        <w:rPr>
          <w:i/>
          <w:color w:val="000000"/>
          <w:lang w:val="fr-FR"/>
        </w:rPr>
      </w:pPr>
    </w:p>
    <w:p w14:paraId="6864D911" w14:textId="77777777" w:rsidR="006037E9" w:rsidRPr="006037E9"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fr-FR"/>
        </w:rPr>
      </w:pPr>
    </w:p>
    <w:p w14:paraId="399F014D" w14:textId="77777777" w:rsidR="00440977" w:rsidRDefault="00440977" w:rsidP="00237BB9">
      <w:pPr>
        <w:pStyle w:val="Heading2"/>
        <w:rPr>
          <w:lang w:val="fr-FR"/>
        </w:rPr>
      </w:pPr>
      <w:bookmarkStart w:id="20" w:name="_Toc89089504"/>
      <w:bookmarkStart w:id="21" w:name="_Toc137733358"/>
    </w:p>
    <w:p w14:paraId="7FE83FF5" w14:textId="1B201A55" w:rsidR="006037E9" w:rsidRPr="006037E9" w:rsidRDefault="006037E9" w:rsidP="00237BB9">
      <w:pPr>
        <w:pStyle w:val="Heading2"/>
        <w:rPr>
          <w:lang w:val="fr-FR"/>
        </w:rPr>
      </w:pPr>
      <w:r>
        <w:rPr>
          <w:lang w:val="fr-FR"/>
        </w:rPr>
        <w:t>1.3 Lignes directrices générales</w:t>
      </w:r>
      <w:bookmarkEnd w:id="20"/>
      <w:bookmarkEnd w:id="21"/>
    </w:p>
    <w:p w14:paraId="712F4A2A" w14:textId="77777777" w:rsidR="00440977" w:rsidRDefault="00440977" w:rsidP="00F12ABB">
      <w:pPr>
        <w:autoSpaceDE w:val="0"/>
        <w:autoSpaceDN w:val="0"/>
        <w:adjustRightInd w:val="0"/>
        <w:snapToGrid w:val="0"/>
        <w:spacing w:after="0" w:line="240" w:lineRule="auto"/>
        <w:jc w:val="both"/>
        <w:rPr>
          <w:rFonts w:cs="Arial"/>
          <w:color w:val="000000"/>
          <w:lang w:val="fr-FR"/>
        </w:rPr>
      </w:pPr>
    </w:p>
    <w:p w14:paraId="0BEA9198" w14:textId="40CB241E" w:rsidR="006037E9" w:rsidRPr="006037E9" w:rsidRDefault="006037E9" w:rsidP="00F12ABB">
      <w:pPr>
        <w:autoSpaceDE w:val="0"/>
        <w:autoSpaceDN w:val="0"/>
        <w:adjustRightInd w:val="0"/>
        <w:snapToGrid w:val="0"/>
        <w:spacing w:after="0" w:line="240" w:lineRule="auto"/>
        <w:jc w:val="both"/>
        <w:rPr>
          <w:rFonts w:cs="Arial"/>
          <w:color w:val="000000"/>
          <w:lang w:val="fr-FR"/>
        </w:rPr>
      </w:pPr>
      <w:r>
        <w:rPr>
          <w:rFonts w:cs="Arial"/>
          <w:color w:val="000000"/>
          <w:lang w:val="fr-FR"/>
        </w:rPr>
        <w:t xml:space="preserve">Les </w:t>
      </w:r>
      <w:r>
        <w:rPr>
          <w:rFonts w:cs="Arial"/>
          <w:i/>
          <w:iCs/>
          <w:color w:val="000000"/>
          <w:lang w:val="fr-FR"/>
        </w:rPr>
        <w:t>lignes directrices générales</w:t>
      </w:r>
      <w:r>
        <w:rPr>
          <w:rFonts w:cs="Arial"/>
          <w:color w:val="000000"/>
          <w:lang w:val="fr-FR"/>
        </w:rPr>
        <w:t xml:space="preserve"> qui suivent visent à offrir une ressource viable et facilement accessible aux personnes chargées d</w:t>
      </w:r>
      <w:r w:rsidR="00381F86">
        <w:rPr>
          <w:rFonts w:cs="Arial"/>
          <w:color w:val="000000"/>
          <w:lang w:val="fr-FR"/>
        </w:rPr>
        <w:t>’</w:t>
      </w:r>
      <w:r>
        <w:rPr>
          <w:rFonts w:cs="Arial"/>
          <w:color w:val="000000"/>
          <w:lang w:val="fr-FR"/>
        </w:rPr>
        <w:t>élaborer des plans et des réglementations pour toute opération d</w:t>
      </w:r>
      <w:r w:rsidR="00381F86">
        <w:rPr>
          <w:rFonts w:cs="Arial"/>
          <w:color w:val="000000"/>
          <w:lang w:val="fr-FR"/>
        </w:rPr>
        <w:t>’</w:t>
      </w:r>
      <w:r>
        <w:rPr>
          <w:rFonts w:cs="Arial"/>
          <w:color w:val="000000"/>
          <w:lang w:val="fr-FR"/>
        </w:rPr>
        <w:t>interaction dans l</w:t>
      </w:r>
      <w:r w:rsidR="00381F86">
        <w:rPr>
          <w:rFonts w:cs="Arial"/>
          <w:color w:val="000000"/>
          <w:lang w:val="fr-FR"/>
        </w:rPr>
        <w:t>’</w:t>
      </w:r>
      <w:r>
        <w:rPr>
          <w:rFonts w:cs="Arial"/>
          <w:color w:val="000000"/>
          <w:lang w:val="fr-FR"/>
        </w:rPr>
        <w:t xml:space="preserve">eau, nouvelle ou non surveillée auparavant, </w:t>
      </w:r>
      <w:r>
        <w:rPr>
          <w:lang w:val="fr-FR"/>
        </w:rPr>
        <w:t xml:space="preserve">avec toute espèce de mégafaune </w:t>
      </w:r>
      <w:r>
        <w:rPr>
          <w:rFonts w:cs="Arial"/>
          <w:color w:val="000000"/>
          <w:lang w:val="fr-FR"/>
        </w:rPr>
        <w:t>marine. Elles fournissent un ensemble de lignes directrices applicables qui peuvent constituer la base des réglementations dans tous les domaines et inspirer une première intervention nécessaire lorsque la gestion des interactions est en retard par rapport à l</w:t>
      </w:r>
      <w:r w:rsidR="00381F86">
        <w:rPr>
          <w:rFonts w:cs="Arial"/>
          <w:color w:val="000000"/>
          <w:lang w:val="fr-FR"/>
        </w:rPr>
        <w:t>’</w:t>
      </w:r>
      <w:r>
        <w:rPr>
          <w:rFonts w:cs="Arial"/>
          <w:color w:val="000000"/>
          <w:lang w:val="fr-FR"/>
        </w:rPr>
        <w:t xml:space="preserve">expansion de celles-ci ou lorsque les données scientifiques sont insuffisantes. </w:t>
      </w:r>
    </w:p>
    <w:p w14:paraId="40E023CC" w14:textId="77777777" w:rsidR="006037E9" w:rsidRPr="006037E9" w:rsidRDefault="006037E9" w:rsidP="00F12ABB">
      <w:pPr>
        <w:autoSpaceDE w:val="0"/>
        <w:autoSpaceDN w:val="0"/>
        <w:adjustRightInd w:val="0"/>
        <w:snapToGrid w:val="0"/>
        <w:spacing w:after="0" w:line="240" w:lineRule="auto"/>
        <w:jc w:val="both"/>
        <w:rPr>
          <w:rFonts w:cs="Arial"/>
          <w:color w:val="000000"/>
          <w:lang w:val="fr-FR"/>
        </w:rPr>
      </w:pPr>
    </w:p>
    <w:p w14:paraId="71CA300F" w14:textId="69D08463" w:rsidR="006037E9" w:rsidRPr="006037E9" w:rsidRDefault="006037E9" w:rsidP="00F12ABB">
      <w:pPr>
        <w:autoSpaceDE w:val="0"/>
        <w:autoSpaceDN w:val="0"/>
        <w:adjustRightInd w:val="0"/>
        <w:snapToGrid w:val="0"/>
        <w:spacing w:after="0" w:line="240" w:lineRule="auto"/>
        <w:jc w:val="both"/>
        <w:rPr>
          <w:rFonts w:cs="Arial"/>
          <w:color w:val="FF0000"/>
          <w:lang w:val="fr-FR"/>
        </w:rPr>
      </w:pPr>
      <w:r>
        <w:rPr>
          <w:rFonts w:cs="Arial"/>
          <w:color w:val="000000"/>
          <w:lang w:val="fr-FR"/>
        </w:rPr>
        <w:t>En outre, dans les nombreux endroits où les interactions dans l</w:t>
      </w:r>
      <w:r w:rsidR="00381F86">
        <w:rPr>
          <w:rFonts w:cs="Arial"/>
          <w:color w:val="000000"/>
          <w:lang w:val="fr-FR"/>
        </w:rPr>
        <w:t>’</w:t>
      </w:r>
      <w:r>
        <w:rPr>
          <w:rFonts w:cs="Arial"/>
          <w:color w:val="000000"/>
          <w:lang w:val="fr-FR"/>
        </w:rPr>
        <w:t>eau visent différentes espèces ou groupes d</w:t>
      </w:r>
      <w:r w:rsidR="00381F86">
        <w:rPr>
          <w:rFonts w:cs="Arial"/>
          <w:color w:val="000000"/>
          <w:lang w:val="fr-FR"/>
        </w:rPr>
        <w:t>’</w:t>
      </w:r>
      <w:r>
        <w:rPr>
          <w:rFonts w:cs="Arial"/>
          <w:color w:val="000000"/>
          <w:lang w:val="fr-FR"/>
        </w:rPr>
        <w:t xml:space="preserve">espèces sur le même site ou sur des sites adjacents, un système global de lignes directrices sur les interactions avec la vie sauvage marine applicables à toutes les </w:t>
      </w:r>
      <w:r>
        <w:rPr>
          <w:rFonts w:cs="Arial"/>
          <w:color w:val="000000"/>
          <w:lang w:val="fr-FR"/>
        </w:rPr>
        <w:lastRenderedPageBreak/>
        <w:t>espèces garantirait une approche réglementaire commune, cohérente et homogène. Cela pourrait faciliter l</w:t>
      </w:r>
      <w:r w:rsidR="00381F86">
        <w:rPr>
          <w:rFonts w:cs="Arial"/>
          <w:color w:val="000000"/>
          <w:lang w:val="fr-FR"/>
        </w:rPr>
        <w:t>’</w:t>
      </w:r>
      <w:r>
        <w:rPr>
          <w:rFonts w:cs="Arial"/>
          <w:color w:val="000000"/>
          <w:lang w:val="fr-FR"/>
        </w:rPr>
        <w:t xml:space="preserve">adoption, la compréhension et la conformité avec les réglementations. </w:t>
      </w:r>
      <w:r>
        <w:rPr>
          <w:rFonts w:cs="Arial"/>
          <w:color w:val="000000" w:themeColor="text1"/>
          <w:lang w:val="fr-FR"/>
        </w:rPr>
        <w:t xml:space="preserve">Les </w:t>
      </w:r>
      <w:r>
        <w:rPr>
          <w:rFonts w:cs="Arial"/>
          <w:i/>
          <w:iCs/>
          <w:color w:val="000000" w:themeColor="text1"/>
          <w:lang w:val="fr-FR"/>
        </w:rPr>
        <w:t xml:space="preserve">Lignes directrices pour le tourisme de la vie sauvage marine </w:t>
      </w:r>
      <w:r>
        <w:rPr>
          <w:rFonts w:cs="Arial"/>
          <w:color w:val="000000" w:themeColor="text1"/>
          <w:lang w:val="fr-FR"/>
        </w:rPr>
        <w:t xml:space="preserve">aux </w:t>
      </w:r>
      <w:hyperlink r:id="rId50" w:history="1">
        <w:r>
          <w:rPr>
            <w:rStyle w:val="Hyperlink"/>
            <w:rFonts w:cs="Arial"/>
            <w:lang w:val="fr-FR"/>
          </w:rPr>
          <w:t xml:space="preserve">Philippines </w:t>
        </w:r>
      </w:hyperlink>
      <w:r>
        <w:rPr>
          <w:rFonts w:cs="Arial"/>
          <w:color w:val="000000" w:themeColor="text1"/>
          <w:lang w:val="fr-FR"/>
        </w:rPr>
        <w:t>et les réglementations de niveau</w:t>
      </w:r>
      <w:r w:rsidR="00D26C15">
        <w:rPr>
          <w:rFonts w:cs="Arial"/>
          <w:color w:val="000000" w:themeColor="text1"/>
          <w:lang w:val="fr-FR"/>
        </w:rPr>
        <w:t> </w:t>
      </w:r>
      <w:r>
        <w:rPr>
          <w:rFonts w:cs="Arial"/>
          <w:color w:val="000000" w:themeColor="text1"/>
          <w:lang w:val="fr-FR"/>
        </w:rPr>
        <w:t xml:space="preserve">1 et 2 du </w:t>
      </w:r>
      <w:hyperlink r:id="rId51" w:history="1">
        <w:r>
          <w:rPr>
            <w:rStyle w:val="Hyperlink"/>
            <w:rFonts w:cs="Arial"/>
            <w:lang w:val="fr-FR"/>
          </w:rPr>
          <w:t>code de conduite du programme de tourisme pour les dugongs et les tortues</w:t>
        </w:r>
      </w:hyperlink>
      <w:r>
        <w:rPr>
          <w:rFonts w:cs="Arial"/>
          <w:color w:val="000000" w:themeColor="text1"/>
          <w:lang w:val="fr-FR"/>
        </w:rPr>
        <w:t xml:space="preserve"> (</w:t>
      </w:r>
      <w:proofErr w:type="spellStart"/>
      <w:r>
        <w:rPr>
          <w:rFonts w:cs="Arial"/>
          <w:color w:val="000000" w:themeColor="text1"/>
          <w:lang w:val="fr-FR"/>
        </w:rPr>
        <w:t>Birtles</w:t>
      </w:r>
      <w:proofErr w:type="spellEnd"/>
      <w:r>
        <w:rPr>
          <w:rFonts w:cs="Arial"/>
          <w:color w:val="000000" w:themeColor="text1"/>
          <w:lang w:val="fr-FR"/>
        </w:rPr>
        <w:t xml:space="preserve"> </w:t>
      </w:r>
      <w:r>
        <w:rPr>
          <w:color w:val="000000" w:themeColor="text1"/>
          <w:lang w:val="fr-FR"/>
        </w:rPr>
        <w:t>et al.</w:t>
      </w:r>
      <w:r>
        <w:rPr>
          <w:rFonts w:cs="Arial"/>
          <w:color w:val="000000" w:themeColor="text1"/>
          <w:lang w:val="fr-FR"/>
        </w:rPr>
        <w:t>, 2005) sont des exemples d</w:t>
      </w:r>
      <w:r w:rsidR="00381F86">
        <w:rPr>
          <w:rFonts w:cs="Arial"/>
          <w:color w:val="000000" w:themeColor="text1"/>
          <w:lang w:val="fr-FR"/>
        </w:rPr>
        <w:t>’</w:t>
      </w:r>
      <w:r>
        <w:rPr>
          <w:rFonts w:cs="Arial"/>
          <w:color w:val="000000" w:themeColor="text1"/>
          <w:lang w:val="fr-FR"/>
        </w:rPr>
        <w:t>une telle approche.</w:t>
      </w:r>
    </w:p>
    <w:p w14:paraId="74A29F50" w14:textId="3E3D231F" w:rsidR="006037E9" w:rsidRDefault="006037E9" w:rsidP="00F12ABB">
      <w:pPr>
        <w:pStyle w:val="ListParagraph"/>
        <w:autoSpaceDE w:val="0"/>
        <w:autoSpaceDN w:val="0"/>
        <w:adjustRightInd w:val="0"/>
        <w:snapToGrid w:val="0"/>
        <w:spacing w:after="0" w:line="240" w:lineRule="auto"/>
        <w:contextualSpacing w:val="0"/>
        <w:jc w:val="both"/>
        <w:rPr>
          <w:rFonts w:cs="Arial"/>
          <w:color w:val="000000"/>
          <w:lang w:val="fr-FR"/>
        </w:rPr>
      </w:pPr>
    </w:p>
    <w:p w14:paraId="4A792B76" w14:textId="2585277C" w:rsidR="00440977" w:rsidRDefault="00440977" w:rsidP="00F12ABB">
      <w:pPr>
        <w:pStyle w:val="ListParagraph"/>
        <w:autoSpaceDE w:val="0"/>
        <w:autoSpaceDN w:val="0"/>
        <w:adjustRightInd w:val="0"/>
        <w:snapToGrid w:val="0"/>
        <w:spacing w:after="0" w:line="240" w:lineRule="auto"/>
        <w:contextualSpacing w:val="0"/>
        <w:jc w:val="both"/>
        <w:rPr>
          <w:rFonts w:cs="Arial"/>
          <w:color w:val="000000"/>
          <w:lang w:val="fr-FR"/>
        </w:rPr>
      </w:pPr>
    </w:p>
    <w:p w14:paraId="7DC8A1E3" w14:textId="77777777" w:rsidR="00440977" w:rsidRPr="00902CF8" w:rsidRDefault="00440977" w:rsidP="00902CF8">
      <w:pPr>
        <w:autoSpaceDE w:val="0"/>
        <w:autoSpaceDN w:val="0"/>
        <w:adjustRightInd w:val="0"/>
        <w:snapToGrid w:val="0"/>
        <w:spacing w:after="0" w:line="240" w:lineRule="auto"/>
        <w:jc w:val="both"/>
        <w:rPr>
          <w:rFonts w:cs="Arial"/>
          <w:color w:val="000000"/>
          <w:lang w:val="fr-FR"/>
        </w:rPr>
      </w:pPr>
    </w:p>
    <w:p w14:paraId="1DC6C79C" w14:textId="21AC6D5E" w:rsidR="006037E9" w:rsidRPr="006037E9" w:rsidRDefault="006037E9" w:rsidP="00F12ABB">
      <w:pPr>
        <w:autoSpaceDE w:val="0"/>
        <w:autoSpaceDN w:val="0"/>
        <w:adjustRightInd w:val="0"/>
        <w:snapToGrid w:val="0"/>
        <w:spacing w:after="0" w:line="240" w:lineRule="auto"/>
        <w:jc w:val="both"/>
        <w:rPr>
          <w:rFonts w:cs="Arial"/>
          <w:b/>
          <w:bCs/>
          <w:color w:val="000000"/>
          <w:lang w:val="fr-FR"/>
        </w:rPr>
      </w:pPr>
      <w:r>
        <w:rPr>
          <w:rFonts w:cs="Arial"/>
          <w:b/>
          <w:bCs/>
          <w:color w:val="000000"/>
          <w:lang w:val="fr-FR"/>
        </w:rPr>
        <w:t>Proposition de Lignes directrices générales concernant les interactions dans l</w:t>
      </w:r>
      <w:r w:rsidR="00381F86">
        <w:rPr>
          <w:rFonts w:cs="Arial"/>
          <w:b/>
          <w:bCs/>
          <w:color w:val="000000"/>
          <w:lang w:val="fr-FR"/>
        </w:rPr>
        <w:t>’</w:t>
      </w:r>
      <w:r>
        <w:rPr>
          <w:rFonts w:cs="Arial"/>
          <w:b/>
          <w:bCs/>
          <w:color w:val="000000"/>
          <w:lang w:val="fr-FR"/>
        </w:rPr>
        <w:t xml:space="preserve">eau avec la vie sauvage marine </w:t>
      </w:r>
    </w:p>
    <w:p w14:paraId="6DE475C6" w14:textId="77777777" w:rsidR="006037E9" w:rsidRPr="006037E9" w:rsidRDefault="006037E9" w:rsidP="00F12ABB">
      <w:pPr>
        <w:pStyle w:val="ListParagraph"/>
        <w:autoSpaceDE w:val="0"/>
        <w:autoSpaceDN w:val="0"/>
        <w:adjustRightInd w:val="0"/>
        <w:snapToGrid w:val="0"/>
        <w:spacing w:after="0" w:line="240" w:lineRule="auto"/>
        <w:contextualSpacing w:val="0"/>
        <w:jc w:val="both"/>
        <w:rPr>
          <w:rFonts w:cs="Arial"/>
          <w:i/>
          <w:iCs/>
          <w:color w:val="000000"/>
          <w:lang w:val="fr-FR"/>
        </w:rPr>
      </w:pPr>
    </w:p>
    <w:p w14:paraId="70871F6B" w14:textId="73BE1BE0" w:rsidR="006037E9" w:rsidRPr="006037E9"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i/>
          <w:iCs/>
          <w:color w:val="000000"/>
          <w:lang w:val="fr-FR"/>
        </w:rPr>
      </w:pPr>
      <w:r>
        <w:rPr>
          <w:rFonts w:cs="Arial"/>
          <w:color w:val="000000"/>
          <w:lang w:val="fr-FR"/>
        </w:rPr>
        <w:t>Les interactions ne sont autorisées qu</w:t>
      </w:r>
      <w:r w:rsidR="00381F86">
        <w:rPr>
          <w:rFonts w:cs="Arial"/>
          <w:color w:val="000000"/>
          <w:lang w:val="fr-FR"/>
        </w:rPr>
        <w:t>’</w:t>
      </w:r>
      <w:r>
        <w:rPr>
          <w:rFonts w:cs="Arial"/>
          <w:color w:val="000000"/>
          <w:lang w:val="fr-FR"/>
        </w:rPr>
        <w:t xml:space="preserve">avec les espèces, populations et individus spécifiquement désignés, et dans les zones et périodes désignées. Dans tous les autres cas, zones et moments, elles ne sont pas autorisés à commencer ou à continuer. </w:t>
      </w:r>
    </w:p>
    <w:p w14:paraId="0ACD3AB2" w14:textId="77777777" w:rsidR="006037E9" w:rsidRPr="006037E9" w:rsidRDefault="006037E9" w:rsidP="00F12ABB">
      <w:pPr>
        <w:pStyle w:val="ListParagraph"/>
        <w:autoSpaceDE w:val="0"/>
        <w:autoSpaceDN w:val="0"/>
        <w:adjustRightInd w:val="0"/>
        <w:snapToGrid w:val="0"/>
        <w:spacing w:after="0" w:line="240" w:lineRule="auto"/>
        <w:contextualSpacing w:val="0"/>
        <w:jc w:val="both"/>
        <w:rPr>
          <w:rFonts w:cs="Arial"/>
          <w:color w:val="000000"/>
          <w:lang w:val="fr-FR"/>
        </w:rPr>
      </w:pPr>
    </w:p>
    <w:p w14:paraId="58C4CFAC" w14:textId="2903C60E" w:rsidR="006C682F" w:rsidRPr="006C682F"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i/>
          <w:iCs/>
          <w:color w:val="000000"/>
          <w:lang w:val="fr-FR"/>
        </w:rPr>
      </w:pPr>
      <w:r>
        <w:rPr>
          <w:rFonts w:cs="Arial"/>
          <w:color w:val="000000"/>
          <w:lang w:val="fr-FR"/>
        </w:rPr>
        <w:t>Les interactions ne sont jamais autorisées à commencer ou à continuer quand</w:t>
      </w:r>
      <w:r w:rsidR="00844827">
        <w:rPr>
          <w:rFonts w:cs="Arial"/>
          <w:color w:val="000000"/>
          <w:lang w:val="fr-FR"/>
        </w:rPr>
        <w:t xml:space="preserve"> </w:t>
      </w:r>
      <w:r>
        <w:rPr>
          <w:rFonts w:cs="Arial"/>
          <w:color w:val="000000"/>
          <w:lang w:val="fr-FR"/>
        </w:rPr>
        <w:t>:</w:t>
      </w:r>
    </w:p>
    <w:p w14:paraId="115FD460" w14:textId="77777777" w:rsidR="006C682F" w:rsidRPr="006C682F" w:rsidRDefault="006C682F" w:rsidP="006C682F">
      <w:pPr>
        <w:pStyle w:val="ListParagraph"/>
        <w:rPr>
          <w:rFonts w:cs="Arial"/>
          <w:color w:val="000000"/>
          <w:lang w:val="fr-FR"/>
        </w:rPr>
      </w:pPr>
    </w:p>
    <w:p w14:paraId="138F3808" w14:textId="77777777" w:rsidR="006037E9" w:rsidRPr="006037E9" w:rsidRDefault="006037E9" w:rsidP="006C682F">
      <w:pPr>
        <w:pStyle w:val="ListParagraph"/>
        <w:numPr>
          <w:ilvl w:val="1"/>
          <w:numId w:val="38"/>
        </w:numPr>
        <w:autoSpaceDE w:val="0"/>
        <w:autoSpaceDN w:val="0"/>
        <w:adjustRightInd w:val="0"/>
        <w:snapToGrid w:val="0"/>
        <w:spacing w:after="0" w:line="240" w:lineRule="auto"/>
        <w:ind w:left="992" w:hanging="425"/>
        <w:contextualSpacing w:val="0"/>
        <w:jc w:val="both"/>
        <w:rPr>
          <w:rFonts w:cs="Arial"/>
          <w:color w:val="000000"/>
          <w:lang w:val="fr-FR"/>
        </w:rPr>
      </w:pPr>
      <w:r>
        <w:rPr>
          <w:rFonts w:cs="Arial"/>
          <w:color w:val="000000"/>
          <w:lang w:val="fr-FR"/>
        </w:rPr>
        <w:t>La vie sauvage adopte un comportement critique/biologiquement important</w:t>
      </w:r>
    </w:p>
    <w:p w14:paraId="78654AF8" w14:textId="23925DAF" w:rsidR="006037E9" w:rsidRPr="006037E9" w:rsidRDefault="006037E9" w:rsidP="006C682F">
      <w:pPr>
        <w:pStyle w:val="ListParagraph"/>
        <w:numPr>
          <w:ilvl w:val="1"/>
          <w:numId w:val="38"/>
        </w:numPr>
        <w:autoSpaceDE w:val="0"/>
        <w:autoSpaceDN w:val="0"/>
        <w:adjustRightInd w:val="0"/>
        <w:snapToGrid w:val="0"/>
        <w:spacing w:after="0" w:line="240" w:lineRule="auto"/>
        <w:ind w:left="992" w:hanging="425"/>
        <w:contextualSpacing w:val="0"/>
        <w:jc w:val="both"/>
        <w:rPr>
          <w:rFonts w:cs="Arial"/>
          <w:color w:val="000000"/>
          <w:lang w:val="fr-FR"/>
        </w:rPr>
      </w:pPr>
      <w:r>
        <w:rPr>
          <w:rFonts w:cs="Arial"/>
          <w:color w:val="000000"/>
          <w:lang w:val="fr-FR"/>
        </w:rPr>
        <w:t>La vie sauvage évite l</w:t>
      </w:r>
      <w:r w:rsidR="00381F86">
        <w:rPr>
          <w:rFonts w:cs="Arial"/>
          <w:color w:val="000000"/>
          <w:lang w:val="fr-FR"/>
        </w:rPr>
        <w:t>’</w:t>
      </w:r>
      <w:r>
        <w:rPr>
          <w:rFonts w:cs="Arial"/>
          <w:color w:val="000000"/>
          <w:lang w:val="fr-FR"/>
        </w:rPr>
        <w:t xml:space="preserve">interaction </w:t>
      </w:r>
      <w:r>
        <w:rPr>
          <w:color w:val="000000" w:themeColor="text1"/>
          <w:lang w:val="fr-FR"/>
        </w:rPr>
        <w:t xml:space="preserve">en </w:t>
      </w:r>
      <w:r>
        <w:rPr>
          <w:rFonts w:cs="Arial"/>
          <w:color w:val="000000"/>
          <w:lang w:val="fr-FR"/>
        </w:rPr>
        <w:t>augmentant</w:t>
      </w:r>
      <w:r>
        <w:rPr>
          <w:rFonts w:cs="Arial"/>
          <w:lang w:val="fr-FR"/>
        </w:rPr>
        <w:t xml:space="preserve"> la vitesse de nage, en changeant rapidement de direction de mouvement et/ou en plongeant plus longtemps (pour les taxons respirant de l</w:t>
      </w:r>
      <w:r w:rsidR="00381F86">
        <w:rPr>
          <w:rFonts w:cs="Arial"/>
          <w:lang w:val="fr-FR"/>
        </w:rPr>
        <w:t>’</w:t>
      </w:r>
      <w:r>
        <w:rPr>
          <w:rFonts w:cs="Arial"/>
          <w:lang w:val="fr-FR"/>
        </w:rPr>
        <w:t>air)</w:t>
      </w:r>
    </w:p>
    <w:p w14:paraId="60F9F18C" w14:textId="65FCB707" w:rsidR="006037E9" w:rsidRPr="006037E9" w:rsidRDefault="006037E9" w:rsidP="006C682F">
      <w:pPr>
        <w:pStyle w:val="ListParagraph"/>
        <w:numPr>
          <w:ilvl w:val="1"/>
          <w:numId w:val="38"/>
        </w:numPr>
        <w:autoSpaceDE w:val="0"/>
        <w:autoSpaceDN w:val="0"/>
        <w:adjustRightInd w:val="0"/>
        <w:snapToGrid w:val="0"/>
        <w:spacing w:after="0" w:line="240" w:lineRule="auto"/>
        <w:ind w:left="992" w:hanging="425"/>
        <w:contextualSpacing w:val="0"/>
        <w:jc w:val="both"/>
        <w:rPr>
          <w:rFonts w:cs="Arial"/>
          <w:color w:val="000000"/>
          <w:lang w:val="fr-FR"/>
        </w:rPr>
      </w:pPr>
      <w:r>
        <w:rPr>
          <w:rFonts w:cs="Arial"/>
          <w:lang w:val="fr-FR"/>
        </w:rPr>
        <w:t>La vie sauvage réagit à l</w:t>
      </w:r>
      <w:r w:rsidR="00381F86">
        <w:rPr>
          <w:rFonts w:cs="Arial"/>
          <w:lang w:val="fr-FR"/>
        </w:rPr>
        <w:t>’</w:t>
      </w:r>
      <w:r>
        <w:rPr>
          <w:rFonts w:cs="Arial"/>
          <w:lang w:val="fr-FR"/>
        </w:rPr>
        <w:t>interaction en interrompant une activité ou un comportement critique (repos, alimentation, accouplement, allaitement et nettoyage)</w:t>
      </w:r>
    </w:p>
    <w:p w14:paraId="6FB45F99" w14:textId="10D1BCBD" w:rsidR="006037E9" w:rsidRPr="006037E9" w:rsidRDefault="006037E9" w:rsidP="006C682F">
      <w:pPr>
        <w:pStyle w:val="ListParagraph"/>
        <w:numPr>
          <w:ilvl w:val="1"/>
          <w:numId w:val="38"/>
        </w:numPr>
        <w:autoSpaceDE w:val="0"/>
        <w:autoSpaceDN w:val="0"/>
        <w:adjustRightInd w:val="0"/>
        <w:snapToGrid w:val="0"/>
        <w:spacing w:after="0" w:line="240" w:lineRule="auto"/>
        <w:ind w:left="992" w:hanging="425"/>
        <w:contextualSpacing w:val="0"/>
        <w:jc w:val="both"/>
        <w:rPr>
          <w:rFonts w:cs="Arial"/>
          <w:i/>
          <w:iCs/>
          <w:color w:val="000000"/>
          <w:lang w:val="fr-FR"/>
        </w:rPr>
      </w:pPr>
      <w:r>
        <w:rPr>
          <w:rFonts w:cs="Arial"/>
          <w:color w:val="000000"/>
          <w:lang w:val="fr-FR"/>
        </w:rPr>
        <w:t>La vie sauvage devient agitée, bruyante ou agressive (par exemple, elle se montre menaçante, mord, donne des coups de queue</w:t>
      </w:r>
      <w:r w:rsidR="00844827">
        <w:rPr>
          <w:rFonts w:cs="Arial"/>
          <w:color w:val="000000"/>
          <w:lang w:val="fr-FR"/>
        </w:rPr>
        <w:t xml:space="preserve"> </w:t>
      </w:r>
      <w:r>
        <w:rPr>
          <w:rFonts w:cs="Arial"/>
          <w:color w:val="000000"/>
          <w:lang w:val="fr-FR"/>
        </w:rPr>
        <w:t>; voir partie</w:t>
      </w:r>
      <w:r w:rsidR="00D26C15">
        <w:rPr>
          <w:rFonts w:cs="Arial"/>
          <w:color w:val="000000"/>
          <w:lang w:val="fr-FR"/>
        </w:rPr>
        <w:t> </w:t>
      </w:r>
      <w:r>
        <w:rPr>
          <w:rFonts w:cs="Arial"/>
          <w:color w:val="000000"/>
          <w:lang w:val="fr-FR"/>
        </w:rPr>
        <w:t>2) à l</w:t>
      </w:r>
      <w:r w:rsidR="00381F86">
        <w:rPr>
          <w:rFonts w:cs="Arial"/>
          <w:color w:val="000000"/>
          <w:lang w:val="fr-FR"/>
        </w:rPr>
        <w:t>’</w:t>
      </w:r>
      <w:r>
        <w:rPr>
          <w:rFonts w:cs="Arial"/>
          <w:color w:val="000000"/>
          <w:lang w:val="fr-FR"/>
        </w:rPr>
        <w:t>égard des participants humains</w:t>
      </w:r>
    </w:p>
    <w:p w14:paraId="75C46551" w14:textId="1D0861C9" w:rsidR="006037E9" w:rsidRPr="006037E9" w:rsidRDefault="006037E9" w:rsidP="006C682F">
      <w:pPr>
        <w:pStyle w:val="ListParagraph"/>
        <w:numPr>
          <w:ilvl w:val="1"/>
          <w:numId w:val="38"/>
        </w:numPr>
        <w:autoSpaceDE w:val="0"/>
        <w:autoSpaceDN w:val="0"/>
        <w:adjustRightInd w:val="0"/>
        <w:snapToGrid w:val="0"/>
        <w:spacing w:after="0" w:line="240" w:lineRule="auto"/>
        <w:ind w:left="992" w:hanging="425"/>
        <w:contextualSpacing w:val="0"/>
        <w:jc w:val="both"/>
        <w:rPr>
          <w:rFonts w:cs="Arial"/>
          <w:color w:val="000000"/>
          <w:lang w:val="fr-FR"/>
        </w:rPr>
      </w:pPr>
      <w:r>
        <w:rPr>
          <w:rFonts w:cs="Arial"/>
          <w:color w:val="000000"/>
          <w:lang w:val="fr-FR"/>
        </w:rPr>
        <w:t>La vie sauvage est blessée ou empêtrée dans des cordes, des filets, des bouées ou d</w:t>
      </w:r>
      <w:r w:rsidR="00381F86">
        <w:rPr>
          <w:rFonts w:cs="Arial"/>
          <w:color w:val="000000"/>
          <w:lang w:val="fr-FR"/>
        </w:rPr>
        <w:t>’</w:t>
      </w:r>
      <w:r>
        <w:rPr>
          <w:rFonts w:cs="Arial"/>
          <w:color w:val="000000"/>
          <w:lang w:val="fr-FR"/>
        </w:rPr>
        <w:t>autres matériaux qui l</w:t>
      </w:r>
      <w:r w:rsidR="00381F86">
        <w:rPr>
          <w:rFonts w:cs="Arial"/>
          <w:color w:val="000000"/>
          <w:lang w:val="fr-FR"/>
        </w:rPr>
        <w:t>’</w:t>
      </w:r>
      <w:r>
        <w:rPr>
          <w:rFonts w:cs="Arial"/>
          <w:color w:val="000000"/>
          <w:lang w:val="fr-FR"/>
        </w:rPr>
        <w:t>empêchent de se déplacer librement. Dans ce cas, alerter les autorités compétentes</w:t>
      </w:r>
    </w:p>
    <w:p w14:paraId="0A6FD4A2" w14:textId="77777777" w:rsidR="006037E9" w:rsidRPr="006037E9" w:rsidRDefault="006037E9" w:rsidP="006C682F">
      <w:pPr>
        <w:pStyle w:val="ListParagraph"/>
        <w:numPr>
          <w:ilvl w:val="1"/>
          <w:numId w:val="38"/>
        </w:numPr>
        <w:autoSpaceDE w:val="0"/>
        <w:autoSpaceDN w:val="0"/>
        <w:adjustRightInd w:val="0"/>
        <w:snapToGrid w:val="0"/>
        <w:spacing w:after="0" w:line="240" w:lineRule="auto"/>
        <w:ind w:left="992" w:hanging="425"/>
        <w:contextualSpacing w:val="0"/>
        <w:jc w:val="both"/>
        <w:rPr>
          <w:rFonts w:cs="Arial"/>
          <w:color w:val="000000"/>
          <w:lang w:val="fr-FR"/>
        </w:rPr>
      </w:pPr>
      <w:r>
        <w:rPr>
          <w:rFonts w:cs="Arial"/>
          <w:color w:val="000000"/>
          <w:lang w:val="fr-FR"/>
        </w:rPr>
        <w:t>Les réglementations existantes sont violées</w:t>
      </w:r>
    </w:p>
    <w:p w14:paraId="77F6BAB1" w14:textId="77777777" w:rsidR="00440977" w:rsidRDefault="00440977" w:rsidP="00F12ABB">
      <w:pPr>
        <w:autoSpaceDE w:val="0"/>
        <w:autoSpaceDN w:val="0"/>
        <w:adjustRightInd w:val="0"/>
        <w:snapToGrid w:val="0"/>
        <w:spacing w:after="0" w:line="240" w:lineRule="auto"/>
        <w:ind w:left="1080"/>
        <w:jc w:val="both"/>
        <w:rPr>
          <w:rFonts w:cs="Arial"/>
          <w:color w:val="000000"/>
          <w:lang w:val="fr-FR"/>
        </w:rPr>
      </w:pPr>
    </w:p>
    <w:p w14:paraId="7F3CF63B" w14:textId="75C11800" w:rsidR="006037E9" w:rsidRPr="006037E9" w:rsidRDefault="006037E9" w:rsidP="006C682F">
      <w:pPr>
        <w:autoSpaceDE w:val="0"/>
        <w:autoSpaceDN w:val="0"/>
        <w:adjustRightInd w:val="0"/>
        <w:snapToGrid w:val="0"/>
        <w:spacing w:after="0" w:line="240" w:lineRule="auto"/>
        <w:ind w:left="567"/>
        <w:jc w:val="both"/>
        <w:rPr>
          <w:rFonts w:eastAsiaTheme="minorEastAsia" w:cs="Arial"/>
          <w:lang w:val="fr-FR"/>
        </w:rPr>
      </w:pPr>
      <w:r>
        <w:rPr>
          <w:rFonts w:cs="Arial"/>
          <w:color w:val="000000"/>
          <w:lang w:val="fr-FR"/>
        </w:rPr>
        <w:t xml:space="preserve">Bien que tous les participants doivent être informés de ces situations, dans les interactions commerciales, les guides </w:t>
      </w:r>
      <w:r>
        <w:rPr>
          <w:rFonts w:eastAsiaTheme="minorEastAsia" w:cs="Arial"/>
          <w:lang w:val="fr-FR"/>
        </w:rPr>
        <w:t>sont chargés d</w:t>
      </w:r>
      <w:r w:rsidR="00381F86">
        <w:rPr>
          <w:rFonts w:eastAsiaTheme="minorEastAsia" w:cs="Arial"/>
          <w:lang w:val="fr-FR"/>
        </w:rPr>
        <w:t>’</w:t>
      </w:r>
      <w:r>
        <w:rPr>
          <w:rFonts w:eastAsiaTheme="minorEastAsia" w:cs="Arial"/>
          <w:lang w:val="fr-FR"/>
        </w:rPr>
        <w:t>évaluer la situation avant et pendant l</w:t>
      </w:r>
      <w:r w:rsidR="00381F86">
        <w:rPr>
          <w:rFonts w:eastAsiaTheme="minorEastAsia" w:cs="Arial"/>
          <w:lang w:val="fr-FR"/>
        </w:rPr>
        <w:t>’</w:t>
      </w:r>
      <w:r>
        <w:rPr>
          <w:rFonts w:eastAsiaTheme="minorEastAsia" w:cs="Arial"/>
          <w:lang w:val="fr-FR"/>
        </w:rPr>
        <w:t xml:space="preserve">interaction, de définir la marche à suivre dans le respect des réglementations et de donner aux participants des instructions en conséquence. </w:t>
      </w:r>
    </w:p>
    <w:p w14:paraId="60BF3C27" w14:textId="77777777" w:rsidR="006037E9" w:rsidRPr="006037E9" w:rsidRDefault="006037E9" w:rsidP="00F12ABB">
      <w:pPr>
        <w:autoSpaceDE w:val="0"/>
        <w:autoSpaceDN w:val="0"/>
        <w:adjustRightInd w:val="0"/>
        <w:snapToGrid w:val="0"/>
        <w:spacing w:after="0" w:line="240" w:lineRule="auto"/>
        <w:ind w:left="363"/>
        <w:jc w:val="both"/>
        <w:rPr>
          <w:rFonts w:cs="Arial"/>
          <w:color w:val="000000"/>
          <w:lang w:val="fr-FR"/>
        </w:rPr>
      </w:pPr>
    </w:p>
    <w:p w14:paraId="237394CA" w14:textId="7CE1D7BB" w:rsidR="006037E9" w:rsidRPr="006037E9"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lang w:val="fr-FR"/>
        </w:rPr>
      </w:pPr>
      <w:r>
        <w:rPr>
          <w:rFonts w:cs="Arial"/>
          <w:lang w:val="fr-FR"/>
        </w:rPr>
        <w:t>Les interactions commerciales dans l</w:t>
      </w:r>
      <w:r w:rsidR="00381F86">
        <w:rPr>
          <w:rFonts w:cs="Arial"/>
          <w:lang w:val="fr-FR"/>
        </w:rPr>
        <w:t>’</w:t>
      </w:r>
      <w:r>
        <w:rPr>
          <w:rFonts w:cs="Arial"/>
          <w:lang w:val="fr-FR"/>
        </w:rPr>
        <w:t>eau ne peuvent être proposées, organisées et réalisées que par des opérateurs en possession d</w:t>
      </w:r>
      <w:r w:rsidR="00381F86">
        <w:rPr>
          <w:rFonts w:cs="Arial"/>
          <w:lang w:val="fr-FR"/>
        </w:rPr>
        <w:t>’</w:t>
      </w:r>
      <w:r>
        <w:rPr>
          <w:rFonts w:cs="Arial"/>
          <w:lang w:val="fr-FR"/>
        </w:rPr>
        <w:t>une licence, d</w:t>
      </w:r>
      <w:r w:rsidR="00381F86">
        <w:rPr>
          <w:rFonts w:cs="Arial"/>
          <w:lang w:val="fr-FR"/>
        </w:rPr>
        <w:t>’</w:t>
      </w:r>
      <w:r>
        <w:rPr>
          <w:rFonts w:cs="Arial"/>
          <w:lang w:val="fr-FR"/>
        </w:rPr>
        <w:t>une certification ou d</w:t>
      </w:r>
      <w:r w:rsidR="00381F86">
        <w:rPr>
          <w:rFonts w:cs="Arial"/>
          <w:lang w:val="fr-FR"/>
        </w:rPr>
        <w:t>’</w:t>
      </w:r>
      <w:r>
        <w:rPr>
          <w:rFonts w:cs="Arial"/>
          <w:lang w:val="fr-FR"/>
        </w:rPr>
        <w:t>un permis spécifique pour mener l</w:t>
      </w:r>
      <w:r w:rsidR="00381F86">
        <w:rPr>
          <w:rFonts w:cs="Arial"/>
          <w:lang w:val="fr-FR"/>
        </w:rPr>
        <w:t>’</w:t>
      </w:r>
      <w:r>
        <w:rPr>
          <w:rFonts w:cs="Arial"/>
          <w:lang w:val="fr-FR"/>
        </w:rPr>
        <w:t xml:space="preserve">activité. </w:t>
      </w:r>
    </w:p>
    <w:p w14:paraId="241FBD16" w14:textId="77777777" w:rsidR="006037E9" w:rsidRPr="006037E9" w:rsidRDefault="006037E9" w:rsidP="00440977">
      <w:pPr>
        <w:autoSpaceDE w:val="0"/>
        <w:autoSpaceDN w:val="0"/>
        <w:adjustRightInd w:val="0"/>
        <w:snapToGrid w:val="0"/>
        <w:spacing w:after="0" w:line="240" w:lineRule="auto"/>
        <w:ind w:left="567" w:hanging="567"/>
        <w:jc w:val="both"/>
        <w:rPr>
          <w:rFonts w:cs="Arial"/>
          <w:color w:val="000000"/>
          <w:lang w:val="fr-FR"/>
        </w:rPr>
      </w:pPr>
    </w:p>
    <w:p w14:paraId="70A5B534" w14:textId="208E4DBD" w:rsidR="006037E9" w:rsidRPr="006037E9"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lang w:val="fr-FR"/>
        </w:rPr>
      </w:pPr>
      <w:r>
        <w:rPr>
          <w:rFonts w:cs="Arial"/>
          <w:b/>
          <w:bCs/>
          <w:color w:val="000000"/>
          <w:lang w:val="fr-FR"/>
        </w:rPr>
        <w:t>L</w:t>
      </w:r>
      <w:r w:rsidR="00381F86">
        <w:rPr>
          <w:rFonts w:cs="Arial"/>
          <w:b/>
          <w:bCs/>
          <w:color w:val="000000"/>
          <w:lang w:val="fr-FR"/>
        </w:rPr>
        <w:t>’</w:t>
      </w:r>
      <w:r>
        <w:rPr>
          <w:rFonts w:cs="Arial"/>
          <w:b/>
          <w:bCs/>
          <w:color w:val="000000"/>
          <w:lang w:val="fr-FR"/>
        </w:rPr>
        <w:t xml:space="preserve">alimentation directe </w:t>
      </w:r>
      <w:r>
        <w:rPr>
          <w:rFonts w:cs="Arial"/>
          <w:color w:val="000000"/>
          <w:lang w:val="fr-FR"/>
        </w:rPr>
        <w:t>de</w:t>
      </w:r>
      <w:r>
        <w:rPr>
          <w:rFonts w:cs="Arial"/>
          <w:b/>
          <w:bCs/>
          <w:color w:val="000000"/>
          <w:lang w:val="fr-FR"/>
        </w:rPr>
        <w:t xml:space="preserve"> </w:t>
      </w:r>
      <w:r>
        <w:rPr>
          <w:rFonts w:cs="Arial"/>
          <w:color w:val="000000"/>
          <w:lang w:val="fr-FR"/>
        </w:rPr>
        <w:t>toute la faune sauvage n</w:t>
      </w:r>
      <w:r w:rsidR="00381F86">
        <w:rPr>
          <w:rFonts w:cs="Arial"/>
          <w:color w:val="000000"/>
          <w:lang w:val="fr-FR"/>
        </w:rPr>
        <w:t>’</w:t>
      </w:r>
      <w:r>
        <w:rPr>
          <w:rFonts w:cs="Arial"/>
          <w:color w:val="000000"/>
          <w:lang w:val="fr-FR"/>
        </w:rPr>
        <w:t>est pas encouragée. Toutes les formes d</w:t>
      </w:r>
      <w:r w:rsidR="00381F86">
        <w:rPr>
          <w:rFonts w:cs="Arial"/>
          <w:color w:val="000000"/>
          <w:lang w:val="fr-FR"/>
        </w:rPr>
        <w:t>’</w:t>
      </w:r>
      <w:r>
        <w:rPr>
          <w:rFonts w:cs="Arial"/>
          <w:color w:val="000000"/>
          <w:lang w:val="fr-FR"/>
        </w:rPr>
        <w:t>attraction intentionnelle</w:t>
      </w:r>
      <w:r>
        <w:rPr>
          <w:rStyle w:val="FootnoteReference"/>
          <w:rFonts w:cs="Arial"/>
          <w:color w:val="000000"/>
          <w:lang w:val="fr-FR"/>
        </w:rPr>
        <w:footnoteReference w:id="5"/>
      </w:r>
      <w:r>
        <w:rPr>
          <w:rFonts w:cs="Arial"/>
          <w:color w:val="000000"/>
          <w:lang w:val="fr-FR"/>
        </w:rPr>
        <w:t xml:space="preserve"> et de modification de l</w:t>
      </w:r>
      <w:r w:rsidR="00381F86">
        <w:rPr>
          <w:rFonts w:cs="Arial"/>
          <w:color w:val="000000"/>
          <w:lang w:val="fr-FR"/>
        </w:rPr>
        <w:t>’</w:t>
      </w:r>
      <w:r>
        <w:rPr>
          <w:rFonts w:cs="Arial"/>
          <w:color w:val="000000"/>
          <w:lang w:val="fr-FR"/>
        </w:rPr>
        <w:t>habitat dans le but d</w:t>
      </w:r>
      <w:r w:rsidR="00381F86">
        <w:rPr>
          <w:rFonts w:cs="Arial"/>
          <w:color w:val="000000"/>
          <w:lang w:val="fr-FR"/>
        </w:rPr>
        <w:t>’</w:t>
      </w:r>
      <w:r>
        <w:rPr>
          <w:rFonts w:cs="Arial"/>
          <w:color w:val="000000"/>
          <w:lang w:val="fr-FR"/>
        </w:rPr>
        <w:t>attirer les mammifères marins et les tortues sont interdites, sauf si elles s</w:t>
      </w:r>
      <w:r w:rsidR="00381F86">
        <w:rPr>
          <w:rFonts w:cs="Arial"/>
          <w:color w:val="000000"/>
          <w:lang w:val="fr-FR"/>
        </w:rPr>
        <w:t>’</w:t>
      </w:r>
      <w:r>
        <w:rPr>
          <w:rFonts w:cs="Arial"/>
          <w:color w:val="000000"/>
          <w:lang w:val="fr-FR"/>
        </w:rPr>
        <w:t>inscrivent dans le cadre d</w:t>
      </w:r>
      <w:r w:rsidR="00381F86">
        <w:rPr>
          <w:rFonts w:cs="Arial"/>
          <w:color w:val="000000"/>
          <w:lang w:val="fr-FR"/>
        </w:rPr>
        <w:t>’</w:t>
      </w:r>
      <w:r>
        <w:rPr>
          <w:rFonts w:cs="Arial"/>
          <w:color w:val="000000"/>
          <w:lang w:val="fr-FR"/>
        </w:rPr>
        <w:t>un plan de gestion réglementé qui reconnaît les effets préjudiciables potentiels et prévoit des mesures appropriées pour atténuer ces effets. Elles sont strictement réglementées dans les interactions commerciales avec les élasmobranches et interdites dans les interactions privées avec ce taxon.</w:t>
      </w:r>
      <w:r>
        <w:rPr>
          <w:rStyle w:val="FootnoteReference"/>
          <w:rFonts w:cs="Arial"/>
          <w:color w:val="000000"/>
          <w:lang w:val="fr-FR"/>
        </w:rPr>
        <w:footnoteReference w:id="6"/>
      </w:r>
    </w:p>
    <w:p w14:paraId="20257F48" w14:textId="77777777" w:rsidR="006037E9" w:rsidRPr="006037E9" w:rsidRDefault="006037E9" w:rsidP="00440977">
      <w:pPr>
        <w:autoSpaceDE w:val="0"/>
        <w:autoSpaceDN w:val="0"/>
        <w:adjustRightInd w:val="0"/>
        <w:snapToGrid w:val="0"/>
        <w:spacing w:after="0" w:line="240" w:lineRule="auto"/>
        <w:ind w:left="567" w:hanging="567"/>
        <w:jc w:val="both"/>
        <w:rPr>
          <w:rFonts w:cs="Arial"/>
          <w:color w:val="000000"/>
          <w:lang w:val="fr-FR"/>
        </w:rPr>
      </w:pPr>
    </w:p>
    <w:p w14:paraId="5990BC81" w14:textId="47E6D9C7" w:rsidR="006037E9" w:rsidRPr="006037E9"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lang w:val="fr-FR"/>
        </w:rPr>
      </w:pPr>
      <w:r>
        <w:rPr>
          <w:rFonts w:cs="Arial"/>
          <w:color w:val="000000"/>
          <w:lang w:val="fr-FR"/>
        </w:rPr>
        <w:lastRenderedPageBreak/>
        <w:t xml:space="preserve">Il est interdit </w:t>
      </w:r>
      <w:r>
        <w:rPr>
          <w:rFonts w:cs="Arial"/>
          <w:b/>
          <w:bCs/>
          <w:color w:val="000000"/>
          <w:lang w:val="fr-FR"/>
        </w:rPr>
        <w:t>d</w:t>
      </w:r>
      <w:r w:rsidR="00381F86">
        <w:rPr>
          <w:rFonts w:cs="Arial"/>
          <w:b/>
          <w:bCs/>
          <w:color w:val="000000"/>
          <w:lang w:val="fr-FR"/>
        </w:rPr>
        <w:t>’</w:t>
      </w:r>
      <w:r>
        <w:rPr>
          <w:rFonts w:cs="Arial"/>
          <w:b/>
          <w:bCs/>
          <w:color w:val="000000"/>
          <w:lang w:val="fr-FR"/>
        </w:rPr>
        <w:t>interagir</w:t>
      </w:r>
      <w:r>
        <w:rPr>
          <w:rFonts w:cs="Arial"/>
          <w:color w:val="000000"/>
          <w:lang w:val="fr-FR"/>
        </w:rPr>
        <w:t xml:space="preserve"> </w:t>
      </w:r>
      <w:r>
        <w:rPr>
          <w:rFonts w:cs="Arial"/>
          <w:b/>
          <w:bCs/>
          <w:color w:val="000000"/>
          <w:lang w:val="fr-FR"/>
        </w:rPr>
        <w:t xml:space="preserve">physiquement </w:t>
      </w:r>
      <w:r>
        <w:rPr>
          <w:rFonts w:cs="Arial"/>
          <w:color w:val="000000"/>
          <w:lang w:val="fr-FR"/>
        </w:rPr>
        <w:t xml:space="preserve">avec les animaux, de les prendre, de les toucher, de les manipuler, de les monter, de les piétiner, de les tenir, de les déplacer ou de les emmener. </w:t>
      </w:r>
    </w:p>
    <w:p w14:paraId="209C886B" w14:textId="77777777" w:rsidR="006037E9" w:rsidRPr="006037E9" w:rsidRDefault="006037E9" w:rsidP="00440977">
      <w:pPr>
        <w:autoSpaceDE w:val="0"/>
        <w:autoSpaceDN w:val="0"/>
        <w:adjustRightInd w:val="0"/>
        <w:snapToGrid w:val="0"/>
        <w:spacing w:after="0" w:line="240" w:lineRule="auto"/>
        <w:ind w:left="567" w:hanging="567"/>
        <w:jc w:val="both"/>
        <w:rPr>
          <w:rFonts w:cs="Arial"/>
          <w:color w:val="000000"/>
          <w:lang w:val="fr-FR"/>
        </w:rPr>
      </w:pPr>
    </w:p>
    <w:p w14:paraId="302A2566" w14:textId="1448DAC6" w:rsidR="006037E9" w:rsidRPr="006037E9"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lang w:val="fr-FR"/>
        </w:rPr>
      </w:pPr>
      <w:r>
        <w:rPr>
          <w:rFonts w:cs="Arial"/>
          <w:color w:val="000000"/>
          <w:lang w:val="fr-FR"/>
        </w:rPr>
        <w:t>Les participants s</w:t>
      </w:r>
      <w:r w:rsidR="00381F86">
        <w:rPr>
          <w:rFonts w:cs="Arial"/>
          <w:color w:val="000000"/>
          <w:lang w:val="fr-FR"/>
        </w:rPr>
        <w:t>’</w:t>
      </w:r>
      <w:r>
        <w:rPr>
          <w:rFonts w:cs="Arial"/>
          <w:color w:val="000000"/>
          <w:lang w:val="fr-FR"/>
        </w:rPr>
        <w:t xml:space="preserve">engagent dans des </w:t>
      </w:r>
      <w:r>
        <w:rPr>
          <w:rFonts w:cs="Arial"/>
          <w:b/>
          <w:bCs/>
          <w:color w:val="000000"/>
          <w:lang w:val="fr-FR"/>
        </w:rPr>
        <w:t>interactions</w:t>
      </w:r>
      <w:r>
        <w:rPr>
          <w:rFonts w:cs="Arial"/>
          <w:color w:val="000000"/>
          <w:lang w:val="fr-FR"/>
        </w:rPr>
        <w:t xml:space="preserve"> </w:t>
      </w:r>
      <w:r>
        <w:rPr>
          <w:rFonts w:cs="Arial"/>
          <w:b/>
          <w:bCs/>
          <w:color w:val="000000"/>
          <w:lang w:val="fr-FR"/>
        </w:rPr>
        <w:t>passives</w:t>
      </w:r>
      <w:r>
        <w:rPr>
          <w:rFonts w:cs="Arial"/>
          <w:color w:val="000000"/>
          <w:lang w:val="fr-FR"/>
        </w:rPr>
        <w:t>, en nageant calmement et de manière prévisible, sans pouchasser, coincer ou poursuivre la vie sauvage cible, et en évitant les bruits et les signaux sonores inutiles.</w:t>
      </w:r>
    </w:p>
    <w:p w14:paraId="5BE97A31" w14:textId="77777777" w:rsidR="006037E9" w:rsidRPr="006037E9" w:rsidRDefault="006037E9" w:rsidP="00440977">
      <w:pPr>
        <w:snapToGrid w:val="0"/>
        <w:spacing w:after="0" w:line="240" w:lineRule="auto"/>
        <w:ind w:left="567" w:hanging="567"/>
        <w:jc w:val="both"/>
        <w:rPr>
          <w:rFonts w:cs="Arial"/>
          <w:color w:val="000000"/>
          <w:lang w:val="fr-FR"/>
        </w:rPr>
      </w:pPr>
    </w:p>
    <w:p w14:paraId="27019639" w14:textId="3E39DD4B" w:rsidR="006037E9" w:rsidRPr="006037E9" w:rsidRDefault="006037E9" w:rsidP="00440977">
      <w:pPr>
        <w:pStyle w:val="ListParagraph"/>
        <w:numPr>
          <w:ilvl w:val="0"/>
          <w:numId w:val="8"/>
        </w:numPr>
        <w:snapToGrid w:val="0"/>
        <w:spacing w:after="0" w:line="240" w:lineRule="auto"/>
        <w:ind w:left="567" w:hanging="567"/>
        <w:contextualSpacing w:val="0"/>
        <w:jc w:val="both"/>
        <w:rPr>
          <w:rFonts w:cs="Arial"/>
          <w:color w:val="000000"/>
          <w:lang w:val="fr-FR"/>
        </w:rPr>
      </w:pPr>
      <w:r>
        <w:rPr>
          <w:rFonts w:cs="Arial"/>
          <w:color w:val="000000"/>
          <w:lang w:val="fr-FR"/>
        </w:rPr>
        <w:t xml:space="preserve">Dans le cas des mammifères aquatiques et des tortues, dès que la vie sauvage est aperçue, les participants </w:t>
      </w:r>
      <w:r>
        <w:rPr>
          <w:rFonts w:cs="Arial"/>
          <w:b/>
          <w:bCs/>
          <w:color w:val="000000"/>
          <w:lang w:val="fr-FR"/>
        </w:rPr>
        <w:t>s</w:t>
      </w:r>
      <w:r w:rsidR="00381F86">
        <w:rPr>
          <w:rFonts w:cs="Arial"/>
          <w:b/>
          <w:bCs/>
          <w:color w:val="000000"/>
          <w:lang w:val="fr-FR"/>
        </w:rPr>
        <w:t>’</w:t>
      </w:r>
      <w:r>
        <w:rPr>
          <w:rFonts w:cs="Arial"/>
          <w:b/>
          <w:bCs/>
          <w:color w:val="000000"/>
          <w:lang w:val="fr-FR"/>
        </w:rPr>
        <w:t>approchent par le côté</w:t>
      </w:r>
      <w:r>
        <w:rPr>
          <w:rFonts w:cs="Arial"/>
          <w:color w:val="000000"/>
          <w:lang w:val="fr-FR"/>
        </w:rPr>
        <w:t xml:space="preserve"> </w:t>
      </w:r>
      <w:r>
        <w:rPr>
          <w:rFonts w:cs="Arial"/>
          <w:b/>
          <w:bCs/>
          <w:color w:val="000000"/>
          <w:lang w:val="fr-FR"/>
        </w:rPr>
        <w:t>et restent sur le côté</w:t>
      </w:r>
      <w:r>
        <w:rPr>
          <w:rFonts w:cs="Arial"/>
          <w:color w:val="000000"/>
          <w:lang w:val="fr-FR"/>
        </w:rPr>
        <w:t>, et évitent l</w:t>
      </w:r>
      <w:r w:rsidR="00381F86">
        <w:rPr>
          <w:rFonts w:cs="Arial"/>
          <w:color w:val="000000"/>
          <w:lang w:val="fr-FR"/>
        </w:rPr>
        <w:t>’</w:t>
      </w:r>
      <w:r>
        <w:rPr>
          <w:rFonts w:cs="Arial"/>
          <w:color w:val="000000"/>
          <w:lang w:val="fr-FR"/>
        </w:rPr>
        <w:t>espace directement au-dessus et au-dessous, ainsi que devant et derrière la vie sauvage. Ils ne bloquent pas, n</w:t>
      </w:r>
      <w:r w:rsidR="00381F86">
        <w:rPr>
          <w:rFonts w:cs="Arial"/>
          <w:color w:val="000000"/>
          <w:lang w:val="fr-FR"/>
        </w:rPr>
        <w:t>’</w:t>
      </w:r>
      <w:r>
        <w:rPr>
          <w:rFonts w:cs="Arial"/>
          <w:color w:val="000000"/>
          <w:lang w:val="fr-FR"/>
        </w:rPr>
        <w:t xml:space="preserve">encerclent pas et ne traversent pas le chemin de la vie sauvage. </w:t>
      </w:r>
    </w:p>
    <w:p w14:paraId="02ECDC2E" w14:textId="77777777" w:rsidR="006037E9" w:rsidRPr="006037E9" w:rsidRDefault="006037E9" w:rsidP="00440977">
      <w:pPr>
        <w:autoSpaceDE w:val="0"/>
        <w:autoSpaceDN w:val="0"/>
        <w:adjustRightInd w:val="0"/>
        <w:snapToGrid w:val="0"/>
        <w:spacing w:after="0" w:line="240" w:lineRule="auto"/>
        <w:ind w:left="567" w:hanging="567"/>
        <w:jc w:val="both"/>
        <w:rPr>
          <w:rFonts w:cs="Arial"/>
          <w:color w:val="000000"/>
          <w:lang w:val="fr-FR"/>
        </w:rPr>
      </w:pPr>
    </w:p>
    <w:p w14:paraId="53C79186" w14:textId="523B410A" w:rsidR="006037E9" w:rsidRPr="006037E9"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lang w:val="fr-FR"/>
        </w:rPr>
      </w:pPr>
      <w:r>
        <w:rPr>
          <w:rFonts w:cs="Arial"/>
          <w:color w:val="000000"/>
          <w:lang w:val="fr-FR"/>
        </w:rPr>
        <w:t xml:space="preserve">Les participants </w:t>
      </w:r>
      <w:r>
        <w:rPr>
          <w:rFonts w:cs="Arial"/>
          <w:b/>
          <w:bCs/>
          <w:color w:val="000000"/>
          <w:lang w:val="fr-FR"/>
        </w:rPr>
        <w:t>ne s</w:t>
      </w:r>
      <w:r w:rsidR="00381F86">
        <w:rPr>
          <w:rFonts w:cs="Arial"/>
          <w:b/>
          <w:bCs/>
          <w:color w:val="000000"/>
          <w:lang w:val="fr-FR"/>
        </w:rPr>
        <w:t>’</w:t>
      </w:r>
      <w:r>
        <w:rPr>
          <w:rFonts w:cs="Arial"/>
          <w:b/>
          <w:bCs/>
          <w:color w:val="000000"/>
          <w:lang w:val="fr-FR"/>
        </w:rPr>
        <w:t>interposent pas</w:t>
      </w:r>
      <w:r>
        <w:rPr>
          <w:rFonts w:cs="Arial"/>
          <w:color w:val="000000"/>
          <w:lang w:val="fr-FR"/>
        </w:rPr>
        <w:t xml:space="preserve"> ou ne tentent pas de séparer les individus et les groupes, en particulier les couples mère-petit et les partenaires d</w:t>
      </w:r>
      <w:r w:rsidR="00381F86">
        <w:rPr>
          <w:rFonts w:cs="Arial"/>
          <w:color w:val="000000"/>
          <w:lang w:val="fr-FR"/>
        </w:rPr>
        <w:t>’</w:t>
      </w:r>
      <w:r>
        <w:rPr>
          <w:rFonts w:cs="Arial"/>
          <w:color w:val="000000"/>
          <w:lang w:val="fr-FR"/>
        </w:rPr>
        <w:t>accouplement.</w:t>
      </w:r>
    </w:p>
    <w:p w14:paraId="2A26A018" w14:textId="77777777" w:rsidR="006037E9" w:rsidRPr="006037E9" w:rsidRDefault="006037E9" w:rsidP="00F12ABB">
      <w:pPr>
        <w:autoSpaceDE w:val="0"/>
        <w:autoSpaceDN w:val="0"/>
        <w:adjustRightInd w:val="0"/>
        <w:snapToGrid w:val="0"/>
        <w:spacing w:after="0" w:line="240" w:lineRule="auto"/>
        <w:ind w:left="363"/>
        <w:jc w:val="both"/>
        <w:rPr>
          <w:rFonts w:cs="Arial"/>
          <w:color w:val="000000" w:themeColor="text1"/>
          <w:lang w:val="fr-FR"/>
        </w:rPr>
      </w:pPr>
    </w:p>
    <w:p w14:paraId="26D87E1B" w14:textId="539EB1DD" w:rsidR="006037E9" w:rsidRPr="006037E9"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themeColor="text1"/>
          <w:lang w:val="fr-FR"/>
        </w:rPr>
      </w:pPr>
      <w:r>
        <w:rPr>
          <w:rFonts w:cs="Arial"/>
          <w:color w:val="000000"/>
          <w:lang w:val="fr-FR"/>
        </w:rPr>
        <w:t>Les interactions dans l</w:t>
      </w:r>
      <w:r w:rsidR="00381F86">
        <w:rPr>
          <w:rFonts w:cs="Arial"/>
          <w:color w:val="000000"/>
          <w:lang w:val="fr-FR"/>
        </w:rPr>
        <w:t>’</w:t>
      </w:r>
      <w:r>
        <w:rPr>
          <w:rFonts w:cs="Arial"/>
          <w:color w:val="000000"/>
          <w:lang w:val="fr-FR"/>
        </w:rPr>
        <w:t xml:space="preserve">eau se produisent à une </w:t>
      </w:r>
      <w:r>
        <w:rPr>
          <w:rFonts w:cs="Arial"/>
          <w:b/>
          <w:bCs/>
          <w:color w:val="000000"/>
          <w:lang w:val="fr-FR"/>
        </w:rPr>
        <w:t>distance minimale</w:t>
      </w:r>
      <w:r>
        <w:rPr>
          <w:rFonts w:cs="Arial"/>
          <w:color w:val="000000"/>
          <w:lang w:val="fr-FR"/>
        </w:rPr>
        <w:t xml:space="preserve"> qui est différente pour chaque taxon ou groupe taxonomique. En règle générale, la distance minimale absolue doit être égale à la longueur du corps de l</w:t>
      </w:r>
      <w:r w:rsidR="00381F86">
        <w:rPr>
          <w:rFonts w:cs="Arial"/>
          <w:color w:val="000000"/>
          <w:lang w:val="fr-FR"/>
        </w:rPr>
        <w:t>’</w:t>
      </w:r>
      <w:r>
        <w:rPr>
          <w:rFonts w:cs="Arial"/>
          <w:color w:val="000000"/>
          <w:lang w:val="fr-FR"/>
        </w:rPr>
        <w:t>animal ou à 3</w:t>
      </w:r>
      <w:r w:rsidR="00D26C15">
        <w:rPr>
          <w:rFonts w:cs="Arial"/>
          <w:color w:val="000000"/>
          <w:lang w:val="fr-FR"/>
        </w:rPr>
        <w:t> </w:t>
      </w:r>
      <w:r>
        <w:rPr>
          <w:rFonts w:cs="Arial"/>
          <w:color w:val="000000"/>
          <w:lang w:val="fr-FR"/>
        </w:rPr>
        <w:t>mètres, la plus grande de ces deux valeurs étant retenue.</w:t>
      </w:r>
    </w:p>
    <w:p w14:paraId="5A6A8CED" w14:textId="77777777" w:rsidR="006037E9" w:rsidRPr="006037E9" w:rsidRDefault="006037E9" w:rsidP="00440977">
      <w:pPr>
        <w:autoSpaceDE w:val="0"/>
        <w:autoSpaceDN w:val="0"/>
        <w:adjustRightInd w:val="0"/>
        <w:snapToGrid w:val="0"/>
        <w:spacing w:after="0" w:line="240" w:lineRule="auto"/>
        <w:ind w:left="567" w:hanging="567"/>
        <w:jc w:val="both"/>
        <w:rPr>
          <w:rFonts w:cs="Arial"/>
          <w:color w:val="000000" w:themeColor="text1"/>
          <w:lang w:val="fr-FR"/>
        </w:rPr>
      </w:pPr>
    </w:p>
    <w:p w14:paraId="44AD4600" w14:textId="2C07914B" w:rsidR="006037E9" w:rsidRPr="006037E9"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themeColor="text1"/>
          <w:lang w:val="fr-FR"/>
        </w:rPr>
      </w:pPr>
      <w:r>
        <w:rPr>
          <w:rFonts w:cs="Arial"/>
          <w:color w:val="000000"/>
          <w:lang w:val="fr-FR"/>
        </w:rPr>
        <w:t xml:space="preserve">Les participants utilisent les </w:t>
      </w:r>
      <w:r>
        <w:rPr>
          <w:rFonts w:cs="Arial"/>
          <w:b/>
          <w:bCs/>
          <w:color w:val="000000"/>
          <w:lang w:val="fr-FR"/>
        </w:rPr>
        <w:t>dispositifs de sécurité</w:t>
      </w:r>
      <w:r>
        <w:rPr>
          <w:rFonts w:cs="Arial"/>
          <w:color w:val="000000"/>
          <w:lang w:val="fr-FR"/>
        </w:rPr>
        <w:t xml:space="preserve"> et </w:t>
      </w:r>
      <w:r>
        <w:rPr>
          <w:rFonts w:cs="Arial"/>
          <w:b/>
          <w:bCs/>
          <w:color w:val="000000"/>
          <w:lang w:val="fr-FR"/>
        </w:rPr>
        <w:t>dispositifs spécifiques</w:t>
      </w:r>
      <w:r>
        <w:rPr>
          <w:rFonts w:cs="Arial"/>
          <w:color w:val="000000"/>
          <w:lang w:val="fr-FR"/>
        </w:rPr>
        <w:t xml:space="preserve"> fournis, y compris, mais sans s</w:t>
      </w:r>
      <w:r w:rsidR="00381F86">
        <w:rPr>
          <w:rFonts w:cs="Arial"/>
          <w:color w:val="000000"/>
          <w:lang w:val="fr-FR"/>
        </w:rPr>
        <w:t>’</w:t>
      </w:r>
      <w:r>
        <w:rPr>
          <w:rFonts w:cs="Arial"/>
          <w:color w:val="000000"/>
          <w:lang w:val="fr-FR"/>
        </w:rPr>
        <w:t>y limiter, les cordes d</w:t>
      </w:r>
      <w:r w:rsidR="00381F86">
        <w:rPr>
          <w:rFonts w:cs="Arial"/>
          <w:color w:val="000000"/>
          <w:lang w:val="fr-FR"/>
        </w:rPr>
        <w:t>’</w:t>
      </w:r>
      <w:r>
        <w:rPr>
          <w:rFonts w:cs="Arial"/>
          <w:color w:val="000000"/>
          <w:lang w:val="fr-FR"/>
        </w:rPr>
        <w:t>attache, les structures de retenue et/ou l</w:t>
      </w:r>
      <w:r w:rsidR="00381F86">
        <w:rPr>
          <w:rFonts w:cs="Arial"/>
          <w:color w:val="000000"/>
          <w:lang w:val="fr-FR"/>
        </w:rPr>
        <w:t>’</w:t>
      </w:r>
      <w:r>
        <w:rPr>
          <w:rFonts w:cs="Arial"/>
          <w:color w:val="000000"/>
          <w:lang w:val="fr-FR"/>
        </w:rPr>
        <w:t>équipement flottant.</w:t>
      </w:r>
    </w:p>
    <w:p w14:paraId="4663490A" w14:textId="77777777" w:rsidR="006037E9" w:rsidRPr="006037E9" w:rsidRDefault="006037E9" w:rsidP="00440977">
      <w:pPr>
        <w:autoSpaceDE w:val="0"/>
        <w:autoSpaceDN w:val="0"/>
        <w:adjustRightInd w:val="0"/>
        <w:snapToGrid w:val="0"/>
        <w:spacing w:after="0" w:line="240" w:lineRule="auto"/>
        <w:ind w:left="567" w:hanging="567"/>
        <w:jc w:val="both"/>
        <w:rPr>
          <w:rFonts w:cs="Arial"/>
          <w:color w:val="000000" w:themeColor="text1"/>
          <w:lang w:val="fr-FR"/>
        </w:rPr>
      </w:pPr>
    </w:p>
    <w:p w14:paraId="69F5D2B5" w14:textId="64F61E50" w:rsidR="006037E9" w:rsidRPr="006037E9"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themeColor="text1"/>
          <w:lang w:val="fr-FR"/>
        </w:rPr>
      </w:pPr>
      <w:r>
        <w:rPr>
          <w:rFonts w:cs="Arial"/>
          <w:color w:val="000000"/>
          <w:lang w:val="fr-FR"/>
        </w:rPr>
        <w:t xml:space="preserve">Pour </w:t>
      </w:r>
      <w:r>
        <w:rPr>
          <w:rFonts w:cs="Arial"/>
          <w:b/>
          <w:bCs/>
          <w:color w:val="000000"/>
          <w:lang w:val="fr-FR"/>
        </w:rPr>
        <w:t>réduire les perturbations acoustiques</w:t>
      </w:r>
      <w:r>
        <w:rPr>
          <w:rFonts w:cs="Arial"/>
          <w:color w:val="000000"/>
          <w:lang w:val="fr-FR"/>
        </w:rPr>
        <w:t xml:space="preserve"> et le caractère intrusif, l</w:t>
      </w:r>
      <w:r w:rsidR="00381F86">
        <w:rPr>
          <w:rFonts w:cs="Arial"/>
          <w:color w:val="000000"/>
          <w:lang w:val="fr-FR"/>
        </w:rPr>
        <w:t>’</w:t>
      </w:r>
      <w:r>
        <w:rPr>
          <w:rFonts w:cs="Arial"/>
          <w:color w:val="000000"/>
          <w:lang w:val="fr-FR"/>
        </w:rPr>
        <w:t>utilisation de véhicules sous-marins personnels à propulsion motorisée, de klaxons et d</w:t>
      </w:r>
      <w:r w:rsidR="00381F86">
        <w:rPr>
          <w:rFonts w:cs="Arial"/>
          <w:color w:val="000000"/>
          <w:lang w:val="fr-FR"/>
        </w:rPr>
        <w:t>’</w:t>
      </w:r>
      <w:r>
        <w:rPr>
          <w:rFonts w:cs="Arial"/>
          <w:color w:val="000000"/>
          <w:lang w:val="fr-FR"/>
        </w:rPr>
        <w:t>équipements générateurs de bruit n</w:t>
      </w:r>
      <w:r w:rsidR="00381F86">
        <w:rPr>
          <w:rFonts w:cs="Arial"/>
          <w:color w:val="000000"/>
          <w:lang w:val="fr-FR"/>
        </w:rPr>
        <w:t>’</w:t>
      </w:r>
      <w:r>
        <w:rPr>
          <w:rFonts w:cs="Arial"/>
          <w:color w:val="000000"/>
          <w:lang w:val="fr-FR"/>
        </w:rPr>
        <w:t>est autorisée qu</w:t>
      </w:r>
      <w:r w:rsidR="00381F86">
        <w:rPr>
          <w:rFonts w:cs="Arial"/>
          <w:color w:val="000000"/>
          <w:lang w:val="fr-FR"/>
        </w:rPr>
        <w:t>’</w:t>
      </w:r>
      <w:r>
        <w:rPr>
          <w:rFonts w:cs="Arial"/>
          <w:color w:val="000000"/>
          <w:lang w:val="fr-FR"/>
        </w:rPr>
        <w:t>en cas d</w:t>
      </w:r>
      <w:r w:rsidR="00381F86">
        <w:rPr>
          <w:rFonts w:cs="Arial"/>
          <w:color w:val="000000"/>
          <w:lang w:val="fr-FR"/>
        </w:rPr>
        <w:t>’</w:t>
      </w:r>
      <w:r>
        <w:rPr>
          <w:rFonts w:cs="Arial"/>
          <w:color w:val="000000"/>
          <w:lang w:val="fr-FR"/>
        </w:rPr>
        <w:t>urgence.</w:t>
      </w:r>
    </w:p>
    <w:p w14:paraId="16A14DF0" w14:textId="77777777" w:rsidR="006037E9" w:rsidRPr="006037E9" w:rsidRDefault="006037E9" w:rsidP="00440977">
      <w:pPr>
        <w:autoSpaceDE w:val="0"/>
        <w:autoSpaceDN w:val="0"/>
        <w:adjustRightInd w:val="0"/>
        <w:snapToGrid w:val="0"/>
        <w:spacing w:after="0" w:line="240" w:lineRule="auto"/>
        <w:ind w:left="567" w:hanging="567"/>
        <w:jc w:val="both"/>
        <w:rPr>
          <w:rFonts w:cs="Arial"/>
          <w:color w:val="000000"/>
          <w:lang w:val="fr-FR"/>
        </w:rPr>
      </w:pPr>
    </w:p>
    <w:p w14:paraId="45379E0B" w14:textId="35DAD4F8" w:rsidR="006037E9" w:rsidRPr="006037E9"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lang w:val="fr-FR"/>
        </w:rPr>
      </w:pPr>
      <w:r>
        <w:rPr>
          <w:rFonts w:cs="Arial"/>
          <w:color w:val="000000"/>
          <w:lang w:val="fr-FR"/>
        </w:rPr>
        <w:t xml:space="preserve">Pour chaque particulier ou groupe commercial, la durée </w:t>
      </w:r>
      <w:r>
        <w:rPr>
          <w:rFonts w:cs="Arial"/>
          <w:b/>
          <w:bCs/>
          <w:color w:val="000000"/>
          <w:lang w:val="fr-FR"/>
        </w:rPr>
        <w:t>maximale</w:t>
      </w:r>
      <w:r>
        <w:rPr>
          <w:rFonts w:cs="Arial"/>
          <w:color w:val="000000"/>
          <w:lang w:val="fr-FR"/>
        </w:rPr>
        <w:t xml:space="preserve"> d</w:t>
      </w:r>
      <w:r w:rsidR="00381F86">
        <w:rPr>
          <w:rFonts w:cs="Arial"/>
          <w:color w:val="000000"/>
          <w:lang w:val="fr-FR"/>
        </w:rPr>
        <w:t>’</w:t>
      </w:r>
      <w:r>
        <w:rPr>
          <w:rFonts w:cs="Arial"/>
          <w:color w:val="000000"/>
          <w:lang w:val="fr-FR"/>
        </w:rPr>
        <w:t>interaction est de 30</w:t>
      </w:r>
      <w:r w:rsidR="00D26C15">
        <w:rPr>
          <w:rFonts w:cs="Arial"/>
          <w:color w:val="000000"/>
          <w:lang w:val="fr-FR"/>
        </w:rPr>
        <w:t> </w:t>
      </w:r>
      <w:r>
        <w:rPr>
          <w:rFonts w:cs="Arial"/>
          <w:color w:val="000000"/>
          <w:lang w:val="fr-FR"/>
        </w:rPr>
        <w:t>minutes par voyage</w:t>
      </w:r>
      <w:r w:rsidR="00844827">
        <w:rPr>
          <w:rFonts w:cs="Arial"/>
          <w:color w:val="000000"/>
          <w:lang w:val="fr-FR"/>
        </w:rPr>
        <w:t xml:space="preserve"> </w:t>
      </w:r>
      <w:r>
        <w:rPr>
          <w:rFonts w:cs="Arial"/>
          <w:color w:val="000000"/>
          <w:lang w:val="fr-FR"/>
        </w:rPr>
        <w:t xml:space="preserve">; </w:t>
      </w:r>
      <w:r>
        <w:rPr>
          <w:lang w:val="fr-FR"/>
        </w:rPr>
        <w:t>il faut cependant tenir compte de la taille du secteur</w:t>
      </w:r>
      <w:r>
        <w:rPr>
          <w:rFonts w:cs="Arial"/>
          <w:lang w:val="fr-FR"/>
        </w:rPr>
        <w:t>/</w:t>
      </w:r>
      <w:r>
        <w:rPr>
          <w:lang w:val="fr-FR"/>
        </w:rPr>
        <w:t>de la population</w:t>
      </w:r>
      <w:r>
        <w:rPr>
          <w:rFonts w:cs="Arial"/>
          <w:lang w:val="fr-FR"/>
        </w:rPr>
        <w:t>/</w:t>
      </w:r>
      <w:r>
        <w:rPr>
          <w:lang w:val="fr-FR"/>
        </w:rPr>
        <w:t>de l</w:t>
      </w:r>
      <w:r w:rsidR="00381F86">
        <w:rPr>
          <w:lang w:val="fr-FR"/>
        </w:rPr>
        <w:t>’</w:t>
      </w:r>
      <w:r>
        <w:rPr>
          <w:lang w:val="fr-FR"/>
        </w:rPr>
        <w:t>espèce, par exemple de l</w:t>
      </w:r>
      <w:r w:rsidR="00381F86">
        <w:rPr>
          <w:lang w:val="fr-FR"/>
        </w:rPr>
        <w:t>’</w:t>
      </w:r>
      <w:r>
        <w:rPr>
          <w:lang w:val="fr-FR"/>
        </w:rPr>
        <w:t>impact sur de petits groupes ou sur un individu. Cette durée commence avec l</w:t>
      </w:r>
      <w:r w:rsidR="00381F86">
        <w:rPr>
          <w:lang w:val="fr-FR"/>
        </w:rPr>
        <w:t>’</w:t>
      </w:r>
      <w:r>
        <w:rPr>
          <w:lang w:val="fr-FR"/>
        </w:rPr>
        <w:t>entrée dans l</w:t>
      </w:r>
      <w:r w:rsidR="00381F86">
        <w:rPr>
          <w:lang w:val="fr-FR"/>
        </w:rPr>
        <w:t>’</w:t>
      </w:r>
      <w:r>
        <w:rPr>
          <w:lang w:val="fr-FR"/>
        </w:rPr>
        <w:t>eau du ou des premiers participants. Après la durée maximale prévue</w:t>
      </w:r>
      <w:r>
        <w:rPr>
          <w:rFonts w:cs="Arial"/>
          <w:color w:val="000000"/>
          <w:lang w:val="fr-FR"/>
        </w:rPr>
        <w:t>, tous les participants doivent quitter l</w:t>
      </w:r>
      <w:r w:rsidR="00381F86">
        <w:rPr>
          <w:rFonts w:cs="Arial"/>
          <w:color w:val="000000"/>
          <w:lang w:val="fr-FR"/>
        </w:rPr>
        <w:t>’</w:t>
      </w:r>
      <w:r>
        <w:rPr>
          <w:rFonts w:cs="Arial"/>
          <w:color w:val="000000"/>
          <w:lang w:val="fr-FR"/>
        </w:rPr>
        <w:t xml:space="preserve">eau. </w:t>
      </w:r>
    </w:p>
    <w:p w14:paraId="01B6EC22" w14:textId="77777777" w:rsidR="006037E9" w:rsidRPr="006037E9" w:rsidRDefault="006037E9" w:rsidP="00440977">
      <w:pPr>
        <w:autoSpaceDE w:val="0"/>
        <w:autoSpaceDN w:val="0"/>
        <w:adjustRightInd w:val="0"/>
        <w:snapToGrid w:val="0"/>
        <w:spacing w:after="0" w:line="240" w:lineRule="auto"/>
        <w:ind w:left="567" w:hanging="567"/>
        <w:jc w:val="both"/>
        <w:rPr>
          <w:rFonts w:cs="Arial"/>
          <w:color w:val="000000"/>
          <w:lang w:val="fr-FR"/>
        </w:rPr>
      </w:pPr>
    </w:p>
    <w:p w14:paraId="618D898D" w14:textId="5ADCB99B" w:rsidR="006037E9" w:rsidRPr="006037E9"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lang w:val="fr-FR"/>
        </w:rPr>
      </w:pPr>
      <w:r>
        <w:rPr>
          <w:rFonts w:cs="Arial"/>
          <w:color w:val="000000"/>
          <w:lang w:val="fr-FR"/>
        </w:rPr>
        <w:t>Un groupe privé ou commercial a droit à un maximum de deux tentatives consécutives d</w:t>
      </w:r>
      <w:r w:rsidR="00381F86">
        <w:rPr>
          <w:rFonts w:cs="Arial"/>
          <w:color w:val="000000"/>
          <w:lang w:val="fr-FR"/>
        </w:rPr>
        <w:t>’</w:t>
      </w:r>
      <w:r>
        <w:rPr>
          <w:rFonts w:cs="Arial"/>
          <w:color w:val="000000"/>
          <w:lang w:val="fr-FR"/>
        </w:rPr>
        <w:t>interaction dans l</w:t>
      </w:r>
      <w:r w:rsidR="00381F86">
        <w:rPr>
          <w:rFonts w:cs="Arial"/>
          <w:color w:val="000000"/>
          <w:lang w:val="fr-FR"/>
        </w:rPr>
        <w:t>’</w:t>
      </w:r>
      <w:r>
        <w:rPr>
          <w:rFonts w:cs="Arial"/>
          <w:color w:val="000000"/>
          <w:lang w:val="fr-FR"/>
        </w:rPr>
        <w:t>eau, en tenant toujours compte de la taille du secteur/de la population/de l</w:t>
      </w:r>
      <w:r w:rsidR="00381F86">
        <w:rPr>
          <w:rFonts w:cs="Arial"/>
          <w:color w:val="000000"/>
          <w:lang w:val="fr-FR"/>
        </w:rPr>
        <w:t>’</w:t>
      </w:r>
      <w:r>
        <w:rPr>
          <w:rFonts w:cs="Arial"/>
          <w:color w:val="000000"/>
          <w:lang w:val="fr-FR"/>
        </w:rPr>
        <w:t>espèce. Le repos minimum entre deux tentatives successives est de 30</w:t>
      </w:r>
      <w:r w:rsidR="00D26C15">
        <w:rPr>
          <w:rFonts w:cs="Arial"/>
          <w:color w:val="000000"/>
          <w:lang w:val="fr-FR"/>
        </w:rPr>
        <w:t> </w:t>
      </w:r>
      <w:r>
        <w:rPr>
          <w:rFonts w:cs="Arial"/>
          <w:color w:val="000000"/>
          <w:lang w:val="fr-FR"/>
        </w:rPr>
        <w:t>minutes.</w:t>
      </w:r>
    </w:p>
    <w:p w14:paraId="0DE2BEB8" w14:textId="77777777" w:rsidR="006037E9" w:rsidRPr="006037E9" w:rsidRDefault="006037E9" w:rsidP="00440977">
      <w:pPr>
        <w:autoSpaceDE w:val="0"/>
        <w:autoSpaceDN w:val="0"/>
        <w:adjustRightInd w:val="0"/>
        <w:snapToGrid w:val="0"/>
        <w:spacing w:after="0" w:line="240" w:lineRule="auto"/>
        <w:ind w:left="567" w:hanging="567"/>
        <w:jc w:val="both"/>
        <w:rPr>
          <w:rFonts w:cs="Arial"/>
          <w:color w:val="000000"/>
          <w:lang w:val="fr-FR"/>
        </w:rPr>
      </w:pPr>
    </w:p>
    <w:p w14:paraId="4EBB50D1" w14:textId="5FAC6657" w:rsidR="006037E9" w:rsidRPr="006037E9"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lang w:val="fr-FR"/>
        </w:rPr>
      </w:pPr>
      <w:r>
        <w:rPr>
          <w:rFonts w:cs="Arial"/>
          <w:color w:val="000000"/>
          <w:lang w:val="fr-FR"/>
        </w:rPr>
        <w:t>Pour réduire les perturbations, les interactions ne sont autorisées qu</w:t>
      </w:r>
      <w:r w:rsidR="00381F86">
        <w:rPr>
          <w:rFonts w:cs="Arial"/>
          <w:color w:val="000000"/>
          <w:lang w:val="fr-FR"/>
        </w:rPr>
        <w:t>’</w:t>
      </w:r>
      <w:r>
        <w:rPr>
          <w:rFonts w:cs="Arial"/>
          <w:color w:val="000000"/>
          <w:lang w:val="fr-FR"/>
        </w:rPr>
        <w:t>à des moments précis de la journée, qui varient selon les espèces et les circonstances (à définir pour répondre au mieux aux besoins écologiques de la vie sauvage).</w:t>
      </w:r>
      <w:r>
        <w:rPr>
          <w:rFonts w:cs="Arial"/>
          <w:b/>
          <w:bCs/>
          <w:color w:val="212121"/>
          <w:lang w:val="fr-FR"/>
        </w:rPr>
        <w:t xml:space="preserve"> </w:t>
      </w:r>
      <w:r>
        <w:rPr>
          <w:rFonts w:cs="Arial"/>
          <w:color w:val="212121"/>
          <w:lang w:val="fr-FR"/>
        </w:rPr>
        <w:t>Au moins un tiers de chaque journée et un tiers de la zone sont réservés aux animaux pour qu</w:t>
      </w:r>
      <w:r w:rsidR="00381F86">
        <w:rPr>
          <w:rFonts w:cs="Arial"/>
          <w:color w:val="212121"/>
          <w:lang w:val="fr-FR"/>
        </w:rPr>
        <w:t>’</w:t>
      </w:r>
      <w:r>
        <w:rPr>
          <w:rFonts w:cs="Arial"/>
          <w:color w:val="212121"/>
          <w:lang w:val="fr-FR"/>
        </w:rPr>
        <w:t>ils soient laissés tranquilles, afin de protéger les comportements naturels (</w:t>
      </w:r>
      <w:proofErr w:type="spellStart"/>
      <w:r>
        <w:rPr>
          <w:rFonts w:cs="Arial"/>
          <w:color w:val="212121"/>
          <w:lang w:val="fr-FR"/>
        </w:rPr>
        <w:t>Hoyt</w:t>
      </w:r>
      <w:proofErr w:type="spellEnd"/>
      <w:r>
        <w:rPr>
          <w:rFonts w:cs="Arial"/>
          <w:color w:val="212121"/>
          <w:lang w:val="fr-FR"/>
        </w:rPr>
        <w:t>, 2018).</w:t>
      </w:r>
    </w:p>
    <w:p w14:paraId="03182FB5" w14:textId="77777777" w:rsidR="006037E9" w:rsidRPr="006037E9" w:rsidRDefault="006037E9" w:rsidP="00440977">
      <w:pPr>
        <w:autoSpaceDE w:val="0"/>
        <w:autoSpaceDN w:val="0"/>
        <w:adjustRightInd w:val="0"/>
        <w:snapToGrid w:val="0"/>
        <w:spacing w:after="0" w:line="240" w:lineRule="auto"/>
        <w:ind w:left="567" w:hanging="567"/>
        <w:jc w:val="both"/>
        <w:rPr>
          <w:rFonts w:cs="Arial"/>
          <w:color w:val="000000" w:themeColor="text1"/>
          <w:lang w:val="fr-FR"/>
        </w:rPr>
      </w:pPr>
    </w:p>
    <w:p w14:paraId="51EAD4B2" w14:textId="7A06D8E9" w:rsidR="006037E9" w:rsidRPr="006037E9"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themeColor="text1"/>
          <w:lang w:val="fr-FR"/>
        </w:rPr>
      </w:pPr>
      <w:r>
        <w:rPr>
          <w:rFonts w:cs="Arial"/>
          <w:color w:val="000000"/>
          <w:lang w:val="fr-FR"/>
        </w:rPr>
        <w:t>Pour réduire les excès d</w:t>
      </w:r>
      <w:r w:rsidR="00381F86">
        <w:rPr>
          <w:rFonts w:cs="Arial"/>
          <w:color w:val="000000"/>
          <w:lang w:val="fr-FR"/>
        </w:rPr>
        <w:t>’</w:t>
      </w:r>
      <w:r>
        <w:rPr>
          <w:rFonts w:cs="Arial"/>
          <w:color w:val="000000"/>
          <w:lang w:val="fr-FR"/>
        </w:rPr>
        <w:t>affluence, le</w:t>
      </w:r>
      <w:r>
        <w:rPr>
          <w:rFonts w:cs="Arial"/>
          <w:b/>
          <w:bCs/>
          <w:color w:val="000000"/>
          <w:lang w:val="fr-FR"/>
        </w:rPr>
        <w:t xml:space="preserve"> nombre d</w:t>
      </w:r>
      <w:r w:rsidR="00381F86">
        <w:rPr>
          <w:rFonts w:cs="Arial"/>
          <w:b/>
          <w:bCs/>
          <w:color w:val="000000"/>
          <w:lang w:val="fr-FR"/>
        </w:rPr>
        <w:t>’</w:t>
      </w:r>
      <w:r>
        <w:rPr>
          <w:rFonts w:cs="Arial"/>
          <w:b/>
          <w:bCs/>
          <w:color w:val="000000"/>
          <w:lang w:val="fr-FR"/>
        </w:rPr>
        <w:t>humains</w:t>
      </w:r>
      <w:r>
        <w:rPr>
          <w:rFonts w:cs="Arial"/>
          <w:color w:val="000000"/>
          <w:lang w:val="fr-FR"/>
        </w:rPr>
        <w:t xml:space="preserve"> dans l</w:t>
      </w:r>
      <w:r w:rsidR="00381F86">
        <w:rPr>
          <w:rFonts w:cs="Arial"/>
          <w:color w:val="000000"/>
          <w:lang w:val="fr-FR"/>
        </w:rPr>
        <w:t>’</w:t>
      </w:r>
      <w:r>
        <w:rPr>
          <w:rFonts w:cs="Arial"/>
          <w:color w:val="000000"/>
          <w:lang w:val="fr-FR"/>
        </w:rPr>
        <w:t>eau à un moment donné doit être limité et spécifique à la situation et à l</w:t>
      </w:r>
      <w:r w:rsidR="00381F86">
        <w:rPr>
          <w:rFonts w:cs="Arial"/>
          <w:color w:val="000000"/>
          <w:lang w:val="fr-FR"/>
        </w:rPr>
        <w:t>’</w:t>
      </w:r>
      <w:r>
        <w:rPr>
          <w:rFonts w:cs="Arial"/>
          <w:color w:val="000000"/>
          <w:lang w:val="fr-FR"/>
        </w:rPr>
        <w:t>espèce. Par exemple, un maximum de 10</w:t>
      </w:r>
      <w:r w:rsidR="00D26C15">
        <w:rPr>
          <w:rFonts w:cs="Arial"/>
          <w:color w:val="000000"/>
          <w:lang w:val="fr-FR"/>
        </w:rPr>
        <w:t> </w:t>
      </w:r>
      <w:r>
        <w:rPr>
          <w:rFonts w:cs="Arial"/>
          <w:color w:val="000000"/>
          <w:lang w:val="fr-FR"/>
        </w:rPr>
        <w:t xml:space="preserve">participants (y compris les guides) autorisés simultanément à la distance minimale. Dans le cas des tortues, des siréniens et des requins, un maximum de cinq participants. Dans les opérations commerciales, un faible ratio participants/guide est recommandé (par exemple, 5:1). </w:t>
      </w:r>
    </w:p>
    <w:p w14:paraId="38EE955F" w14:textId="77777777" w:rsidR="006037E9" w:rsidRPr="006037E9" w:rsidRDefault="006037E9" w:rsidP="00440977">
      <w:pPr>
        <w:snapToGrid w:val="0"/>
        <w:spacing w:after="0" w:line="240" w:lineRule="auto"/>
        <w:ind w:left="567" w:hanging="567"/>
        <w:jc w:val="both"/>
        <w:rPr>
          <w:rFonts w:cs="Arial"/>
          <w:lang w:val="fr-FR"/>
        </w:rPr>
      </w:pPr>
    </w:p>
    <w:p w14:paraId="33E52CC9" w14:textId="788C03FB" w:rsidR="006037E9" w:rsidRPr="006037E9" w:rsidRDefault="006037E9" w:rsidP="00440977">
      <w:pPr>
        <w:pStyle w:val="ListParagraph"/>
        <w:numPr>
          <w:ilvl w:val="0"/>
          <w:numId w:val="8"/>
        </w:numPr>
        <w:snapToGrid w:val="0"/>
        <w:spacing w:after="0" w:line="240" w:lineRule="auto"/>
        <w:ind w:left="567" w:hanging="567"/>
        <w:contextualSpacing w:val="0"/>
        <w:jc w:val="both"/>
        <w:rPr>
          <w:rFonts w:cs="Arial"/>
          <w:lang w:val="fr-FR"/>
        </w:rPr>
      </w:pPr>
      <w:r>
        <w:rPr>
          <w:rFonts w:cs="Arial"/>
          <w:lang w:val="fr-FR"/>
        </w:rPr>
        <w:lastRenderedPageBreak/>
        <w:t>Les interactions dans l</w:t>
      </w:r>
      <w:r w:rsidR="00381F86">
        <w:rPr>
          <w:rFonts w:cs="Arial"/>
          <w:lang w:val="fr-FR"/>
        </w:rPr>
        <w:t>’</w:t>
      </w:r>
      <w:r>
        <w:rPr>
          <w:rFonts w:cs="Arial"/>
          <w:lang w:val="fr-FR"/>
        </w:rPr>
        <w:t>eau lancées à partir d</w:t>
      </w:r>
      <w:r w:rsidR="00381F86">
        <w:rPr>
          <w:rFonts w:cs="Arial"/>
          <w:lang w:val="fr-FR"/>
        </w:rPr>
        <w:t>’</w:t>
      </w:r>
      <w:r>
        <w:rPr>
          <w:rFonts w:cs="Arial"/>
          <w:lang w:val="fr-FR"/>
        </w:rPr>
        <w:t xml:space="preserve">un </w:t>
      </w:r>
      <w:r>
        <w:rPr>
          <w:rFonts w:cs="Arial"/>
          <w:b/>
          <w:bCs/>
          <w:lang w:val="fr-FR"/>
        </w:rPr>
        <w:t>navire</w:t>
      </w:r>
      <w:r>
        <w:rPr>
          <w:rFonts w:cs="Arial"/>
          <w:lang w:val="fr-FR"/>
        </w:rPr>
        <w:t xml:space="preserve"> de soutien équipé d</w:t>
      </w:r>
      <w:r w:rsidR="00381F86">
        <w:rPr>
          <w:rFonts w:cs="Arial"/>
          <w:lang w:val="fr-FR"/>
        </w:rPr>
        <w:t>’</w:t>
      </w:r>
      <w:r>
        <w:rPr>
          <w:rFonts w:cs="Arial"/>
          <w:lang w:val="fr-FR"/>
        </w:rPr>
        <w:t xml:space="preserve">un GPS doivent respecter les </w:t>
      </w:r>
      <w:hyperlink r:id="rId52" w:history="1">
        <w:r>
          <w:rPr>
            <w:rStyle w:val="Hyperlink"/>
            <w:rFonts w:cs="Arial"/>
            <w:lang w:val="fr-FR"/>
          </w:rPr>
          <w:t>Lignes directrices de la CMS pour l</w:t>
        </w:r>
        <w:r w:rsidR="00381F86">
          <w:rPr>
            <w:rStyle w:val="Hyperlink"/>
            <w:rFonts w:cs="Arial"/>
            <w:lang w:val="fr-FR"/>
          </w:rPr>
          <w:t>’</w:t>
        </w:r>
        <w:r>
          <w:rPr>
            <w:rStyle w:val="Hyperlink"/>
            <w:rFonts w:cs="Arial"/>
            <w:lang w:val="fr-FR"/>
          </w:rPr>
          <w:t>observation de la vie sauvage marine en bateau</w:t>
        </w:r>
      </w:hyperlink>
      <w:r>
        <w:rPr>
          <w:rFonts w:cs="Arial"/>
          <w:color w:val="000000" w:themeColor="text1"/>
          <w:lang w:val="fr-FR"/>
        </w:rPr>
        <w:t xml:space="preserve">. En particulier, </w:t>
      </w:r>
    </w:p>
    <w:p w14:paraId="79F3FB99" w14:textId="77777777" w:rsidR="006037E9" w:rsidRPr="006037E9" w:rsidRDefault="006037E9" w:rsidP="00F12ABB">
      <w:pPr>
        <w:pStyle w:val="ListParagraph"/>
        <w:spacing w:after="0" w:line="240" w:lineRule="auto"/>
        <w:contextualSpacing w:val="0"/>
        <w:rPr>
          <w:rFonts w:cs="Arial"/>
          <w:color w:val="000000" w:themeColor="text1"/>
          <w:lang w:val="fr-FR"/>
        </w:rPr>
      </w:pPr>
    </w:p>
    <w:p w14:paraId="200821F5" w14:textId="2E81A1E1" w:rsidR="006037E9" w:rsidRPr="006037E9" w:rsidRDefault="006037E9" w:rsidP="006C682F">
      <w:pPr>
        <w:pStyle w:val="ListParagraph"/>
        <w:numPr>
          <w:ilvl w:val="1"/>
          <w:numId w:val="37"/>
        </w:numPr>
        <w:snapToGrid w:val="0"/>
        <w:spacing w:after="0" w:line="240" w:lineRule="auto"/>
        <w:ind w:left="992" w:hanging="425"/>
        <w:contextualSpacing w:val="0"/>
        <w:jc w:val="both"/>
        <w:rPr>
          <w:rFonts w:cs="Arial"/>
          <w:lang w:val="fr-FR"/>
        </w:rPr>
      </w:pPr>
      <w:r>
        <w:rPr>
          <w:rFonts w:cs="Arial"/>
          <w:color w:val="000000" w:themeColor="text1"/>
          <w:lang w:val="fr-FR"/>
        </w:rPr>
        <w:t>le déploiement et la collecte des humains doivent se faire par des approches lentes et prévisibles qui n</w:t>
      </w:r>
      <w:r w:rsidR="00381F86">
        <w:rPr>
          <w:rFonts w:cs="Arial"/>
          <w:color w:val="000000" w:themeColor="text1"/>
          <w:lang w:val="fr-FR"/>
        </w:rPr>
        <w:t>’</w:t>
      </w:r>
      <w:r>
        <w:rPr>
          <w:rFonts w:cs="Arial"/>
          <w:color w:val="000000" w:themeColor="text1"/>
          <w:lang w:val="fr-FR"/>
        </w:rPr>
        <w:t>obstruent pas le chemin de l</w:t>
      </w:r>
      <w:r w:rsidR="00381F86">
        <w:rPr>
          <w:rFonts w:cs="Arial"/>
          <w:color w:val="000000" w:themeColor="text1"/>
          <w:lang w:val="fr-FR"/>
        </w:rPr>
        <w:t>’</w:t>
      </w:r>
      <w:r>
        <w:rPr>
          <w:rFonts w:cs="Arial"/>
          <w:color w:val="000000" w:themeColor="text1"/>
          <w:lang w:val="fr-FR"/>
        </w:rPr>
        <w:t>animal et ne le dérangent pas. Les pratiques telles que le saute-mouton et le remorquage sont donc fortement déconseillées</w:t>
      </w:r>
      <w:r w:rsidR="00844827">
        <w:rPr>
          <w:rFonts w:cs="Arial"/>
          <w:color w:val="000000" w:themeColor="text1"/>
          <w:lang w:val="fr-FR"/>
        </w:rPr>
        <w:t xml:space="preserve"> </w:t>
      </w:r>
      <w:r>
        <w:rPr>
          <w:rFonts w:cs="Arial"/>
          <w:color w:val="000000" w:themeColor="text1"/>
          <w:lang w:val="fr-FR"/>
        </w:rPr>
        <w:t xml:space="preserve">; </w:t>
      </w:r>
    </w:p>
    <w:p w14:paraId="730B73C4" w14:textId="2A5D0A52" w:rsidR="006037E9" w:rsidRPr="006037E9" w:rsidRDefault="006037E9" w:rsidP="006C682F">
      <w:pPr>
        <w:pStyle w:val="ListParagraph"/>
        <w:numPr>
          <w:ilvl w:val="1"/>
          <w:numId w:val="37"/>
        </w:numPr>
        <w:snapToGrid w:val="0"/>
        <w:spacing w:after="0" w:line="240" w:lineRule="auto"/>
        <w:ind w:left="992" w:hanging="425"/>
        <w:contextualSpacing w:val="0"/>
        <w:jc w:val="both"/>
        <w:rPr>
          <w:rFonts w:cs="Arial"/>
          <w:lang w:val="fr-FR"/>
        </w:rPr>
      </w:pPr>
      <w:r>
        <w:rPr>
          <w:rFonts w:cs="Arial"/>
          <w:color w:val="000000" w:themeColor="text1"/>
          <w:lang w:val="fr-FR"/>
        </w:rPr>
        <w:t>pendant les interactions, les navires doivent maintenir une distance de sécurité avec les humains et</w:t>
      </w:r>
      <w:r>
        <w:rPr>
          <w:rFonts w:cs="Arial"/>
          <w:lang w:val="fr-FR"/>
        </w:rPr>
        <w:t xml:space="preserve"> s</w:t>
      </w:r>
      <w:r w:rsidR="00381F86">
        <w:rPr>
          <w:rFonts w:cs="Arial"/>
          <w:lang w:val="fr-FR"/>
        </w:rPr>
        <w:t>’</w:t>
      </w:r>
      <w:r>
        <w:rPr>
          <w:rFonts w:cs="Arial"/>
          <w:lang w:val="fr-FR"/>
        </w:rPr>
        <w:t>amarrer à des stations désignées ou dériver avec le moteur éteint ou au ralenti, selon les instructions des autorités locales. Le repositionnement du navire est autorisé exclusivement pour assurer la sécurité des participants et en cas d</w:t>
      </w:r>
      <w:r w:rsidR="00381F86">
        <w:rPr>
          <w:rFonts w:cs="Arial"/>
          <w:lang w:val="fr-FR"/>
        </w:rPr>
        <w:t>’</w:t>
      </w:r>
      <w:r>
        <w:rPr>
          <w:rFonts w:cs="Arial"/>
          <w:lang w:val="fr-FR"/>
        </w:rPr>
        <w:t xml:space="preserve">urgence. </w:t>
      </w:r>
    </w:p>
    <w:p w14:paraId="19651626" w14:textId="77777777" w:rsidR="006037E9" w:rsidRPr="006037E9" w:rsidRDefault="006037E9" w:rsidP="00F12ABB">
      <w:pPr>
        <w:snapToGrid w:val="0"/>
        <w:spacing w:after="0" w:line="240" w:lineRule="auto"/>
        <w:ind w:left="363"/>
        <w:jc w:val="both"/>
        <w:rPr>
          <w:rFonts w:cs="Arial"/>
          <w:lang w:val="fr-FR"/>
        </w:rPr>
      </w:pPr>
    </w:p>
    <w:p w14:paraId="560F71AA" w14:textId="77777777" w:rsidR="006037E9" w:rsidRPr="006037E9" w:rsidRDefault="006037E9" w:rsidP="00440977">
      <w:pPr>
        <w:pStyle w:val="ListParagraph"/>
        <w:numPr>
          <w:ilvl w:val="0"/>
          <w:numId w:val="8"/>
        </w:numPr>
        <w:snapToGrid w:val="0"/>
        <w:spacing w:after="0" w:line="240" w:lineRule="auto"/>
        <w:ind w:left="567" w:hanging="567"/>
        <w:contextualSpacing w:val="0"/>
        <w:jc w:val="both"/>
        <w:rPr>
          <w:rFonts w:cs="Arial"/>
          <w:lang w:val="fr-FR"/>
        </w:rPr>
      </w:pPr>
      <w:r>
        <w:rPr>
          <w:rFonts w:cs="Arial"/>
          <w:b/>
          <w:bCs/>
          <w:lang w:val="fr-FR"/>
        </w:rPr>
        <w:t>Les violations</w:t>
      </w:r>
      <w:r>
        <w:rPr>
          <w:rFonts w:cs="Arial"/>
          <w:lang w:val="fr-FR"/>
        </w:rPr>
        <w:t xml:space="preserve"> des réglementations par les acteurs privés et commerciaux sont sanctionnées par des peines spécifiques. </w:t>
      </w:r>
    </w:p>
    <w:p w14:paraId="29887A00" w14:textId="77777777" w:rsidR="006037E9" w:rsidRPr="006037E9" w:rsidRDefault="006037E9" w:rsidP="00440977">
      <w:pPr>
        <w:autoSpaceDE w:val="0"/>
        <w:autoSpaceDN w:val="0"/>
        <w:adjustRightInd w:val="0"/>
        <w:snapToGrid w:val="0"/>
        <w:spacing w:after="0" w:line="240" w:lineRule="auto"/>
        <w:ind w:left="567" w:hanging="567"/>
        <w:jc w:val="both"/>
        <w:rPr>
          <w:rFonts w:cs="Arial"/>
          <w:color w:val="000000"/>
          <w:lang w:val="fr-FR"/>
        </w:rPr>
      </w:pPr>
    </w:p>
    <w:p w14:paraId="73BD1369" w14:textId="2E81A01F" w:rsidR="006037E9" w:rsidRPr="006037E9"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lang w:val="fr-FR"/>
        </w:rPr>
      </w:pPr>
      <w:r>
        <w:rPr>
          <w:rFonts w:cs="Arial"/>
          <w:color w:val="000000"/>
          <w:lang w:val="fr-FR"/>
        </w:rPr>
        <w:t>Lorsqu</w:t>
      </w:r>
      <w:r w:rsidR="00381F86">
        <w:rPr>
          <w:rFonts w:cs="Arial"/>
          <w:color w:val="000000"/>
          <w:lang w:val="fr-FR"/>
        </w:rPr>
        <w:t>’</w:t>
      </w:r>
      <w:r>
        <w:rPr>
          <w:rFonts w:cs="Arial"/>
          <w:color w:val="000000"/>
          <w:lang w:val="fr-FR"/>
        </w:rPr>
        <w:t xml:space="preserve">elles existent, les </w:t>
      </w:r>
      <w:r>
        <w:rPr>
          <w:rFonts w:cs="Arial"/>
          <w:b/>
          <w:bCs/>
          <w:color w:val="000000"/>
          <w:lang w:val="fr-FR"/>
        </w:rPr>
        <w:t>lignes directrices</w:t>
      </w:r>
      <w:r>
        <w:rPr>
          <w:rFonts w:cs="Arial"/>
          <w:color w:val="000000"/>
          <w:lang w:val="fr-FR"/>
        </w:rPr>
        <w:t xml:space="preserve"> </w:t>
      </w:r>
      <w:r>
        <w:rPr>
          <w:rFonts w:cs="Arial"/>
          <w:b/>
          <w:bCs/>
          <w:color w:val="000000"/>
          <w:lang w:val="fr-FR"/>
        </w:rPr>
        <w:t>spécifiques à un site ou à une espèce</w:t>
      </w:r>
      <w:r>
        <w:rPr>
          <w:rFonts w:cs="Arial"/>
          <w:color w:val="000000"/>
          <w:lang w:val="fr-FR"/>
        </w:rPr>
        <w:t xml:space="preserve"> prévalent sur les lignes directrices générales.</w:t>
      </w:r>
    </w:p>
    <w:p w14:paraId="379E92F0" w14:textId="77777777" w:rsidR="006037E9" w:rsidRPr="006037E9" w:rsidRDefault="006037E9" w:rsidP="00440977">
      <w:pPr>
        <w:autoSpaceDE w:val="0"/>
        <w:autoSpaceDN w:val="0"/>
        <w:adjustRightInd w:val="0"/>
        <w:snapToGrid w:val="0"/>
        <w:spacing w:after="0" w:line="240" w:lineRule="auto"/>
        <w:ind w:left="567" w:hanging="567"/>
        <w:jc w:val="both"/>
        <w:rPr>
          <w:rFonts w:cs="Arial"/>
          <w:color w:val="000000"/>
          <w:lang w:val="fr-FR"/>
        </w:rPr>
      </w:pPr>
    </w:p>
    <w:p w14:paraId="5977DB53" w14:textId="77777777" w:rsidR="006037E9" w:rsidRPr="006037E9"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lang w:val="fr-FR"/>
        </w:rPr>
      </w:pPr>
      <w:r>
        <w:rPr>
          <w:rFonts w:cs="Arial"/>
          <w:color w:val="000000"/>
          <w:lang w:val="fr-FR"/>
        </w:rPr>
        <w:t xml:space="preserve">Les lignes directrices générales et spécifiques à une espèce sont </w:t>
      </w:r>
      <w:r>
        <w:rPr>
          <w:rFonts w:cs="Arial"/>
          <w:b/>
          <w:bCs/>
          <w:color w:val="000000"/>
          <w:lang w:val="fr-FR"/>
        </w:rPr>
        <w:t>revues et évaluées</w:t>
      </w:r>
      <w:r>
        <w:rPr>
          <w:rFonts w:cs="Arial"/>
          <w:color w:val="000000"/>
          <w:lang w:val="fr-FR"/>
        </w:rPr>
        <w:t xml:space="preserve"> par une autorité ou un comité compétent à intervalles réguliers, et au maximum tous les cinq ans.</w:t>
      </w:r>
    </w:p>
    <w:p w14:paraId="6625ECB2" w14:textId="77777777" w:rsidR="006037E9" w:rsidRPr="006037E9" w:rsidRDefault="006037E9" w:rsidP="00F12ABB">
      <w:pPr>
        <w:pStyle w:val="ListParagraph"/>
        <w:autoSpaceDE w:val="0"/>
        <w:autoSpaceDN w:val="0"/>
        <w:adjustRightInd w:val="0"/>
        <w:snapToGrid w:val="0"/>
        <w:spacing w:after="0" w:line="240" w:lineRule="auto"/>
        <w:contextualSpacing w:val="0"/>
        <w:jc w:val="both"/>
        <w:rPr>
          <w:rFonts w:cs="Arial"/>
          <w:color w:val="000000"/>
          <w:lang w:val="fr-FR"/>
        </w:rPr>
      </w:pPr>
    </w:p>
    <w:p w14:paraId="42F6C395" w14:textId="77777777" w:rsidR="00ED41B5" w:rsidRDefault="00ED41B5" w:rsidP="00F12ABB">
      <w:pPr>
        <w:autoSpaceDE w:val="0"/>
        <w:autoSpaceDN w:val="0"/>
        <w:adjustRightInd w:val="0"/>
        <w:snapToGrid w:val="0"/>
        <w:spacing w:after="0" w:line="240" w:lineRule="auto"/>
        <w:jc w:val="both"/>
        <w:rPr>
          <w:rFonts w:cs="Arial"/>
          <w:b/>
          <w:bCs/>
          <w:color w:val="000000"/>
          <w:lang w:val="fr-FR"/>
        </w:rPr>
      </w:pPr>
    </w:p>
    <w:p w14:paraId="6F322631" w14:textId="77777777" w:rsidR="00ED41B5" w:rsidRDefault="00ED41B5" w:rsidP="00F12ABB">
      <w:pPr>
        <w:autoSpaceDE w:val="0"/>
        <w:autoSpaceDN w:val="0"/>
        <w:adjustRightInd w:val="0"/>
        <w:snapToGrid w:val="0"/>
        <w:spacing w:after="0" w:line="240" w:lineRule="auto"/>
        <w:jc w:val="both"/>
        <w:rPr>
          <w:rFonts w:cs="Arial"/>
          <w:b/>
          <w:bCs/>
          <w:color w:val="000000"/>
          <w:lang w:val="fr-FR"/>
        </w:rPr>
      </w:pPr>
    </w:p>
    <w:p w14:paraId="25284387" w14:textId="77777777" w:rsidR="00ED41B5" w:rsidRDefault="00ED41B5" w:rsidP="00F12ABB">
      <w:pPr>
        <w:autoSpaceDE w:val="0"/>
        <w:autoSpaceDN w:val="0"/>
        <w:adjustRightInd w:val="0"/>
        <w:snapToGrid w:val="0"/>
        <w:spacing w:after="0" w:line="240" w:lineRule="auto"/>
        <w:jc w:val="both"/>
        <w:rPr>
          <w:rFonts w:cs="Arial"/>
          <w:b/>
          <w:bCs/>
          <w:color w:val="000000"/>
          <w:lang w:val="fr-FR"/>
        </w:rPr>
      </w:pPr>
    </w:p>
    <w:p w14:paraId="20983B8D" w14:textId="3AC51A9C" w:rsidR="006037E9" w:rsidRPr="006037E9" w:rsidRDefault="00ED41B5" w:rsidP="00F12ABB">
      <w:pPr>
        <w:autoSpaceDE w:val="0"/>
        <w:autoSpaceDN w:val="0"/>
        <w:adjustRightInd w:val="0"/>
        <w:snapToGrid w:val="0"/>
        <w:spacing w:after="0" w:line="240" w:lineRule="auto"/>
        <w:jc w:val="both"/>
        <w:rPr>
          <w:rFonts w:cs="Arial"/>
          <w:color w:val="000000"/>
          <w:lang w:val="fr-FR"/>
        </w:rPr>
      </w:pPr>
      <w:r>
        <w:rPr>
          <w:rFonts w:cs="Arial"/>
          <w:b/>
          <w:bCs/>
          <w:color w:val="000000"/>
          <w:lang w:val="fr-FR"/>
        </w:rPr>
        <w:t xml:space="preserve">Remarque sur la mise en </w:t>
      </w:r>
      <w:r w:rsidR="00844827">
        <w:rPr>
          <w:rFonts w:cs="Arial"/>
          <w:b/>
          <w:bCs/>
          <w:color w:val="000000"/>
          <w:lang w:val="fr-FR"/>
        </w:rPr>
        <w:t>œuvre</w:t>
      </w:r>
      <w:r>
        <w:rPr>
          <w:rFonts w:cs="Arial"/>
          <w:b/>
          <w:bCs/>
          <w:color w:val="000000"/>
          <w:lang w:val="fr-FR"/>
        </w:rPr>
        <w:t xml:space="preserve"> des lignes directrices</w:t>
      </w:r>
    </w:p>
    <w:p w14:paraId="3CA14F70" w14:textId="77777777" w:rsidR="00ED41B5" w:rsidRDefault="00ED41B5" w:rsidP="00F12ABB">
      <w:pPr>
        <w:autoSpaceDE w:val="0"/>
        <w:autoSpaceDN w:val="0"/>
        <w:adjustRightInd w:val="0"/>
        <w:snapToGrid w:val="0"/>
        <w:spacing w:after="0" w:line="240" w:lineRule="auto"/>
        <w:jc w:val="both"/>
        <w:rPr>
          <w:rFonts w:cs="Arial"/>
          <w:color w:val="000000"/>
          <w:lang w:val="fr-FR"/>
        </w:rPr>
      </w:pPr>
    </w:p>
    <w:p w14:paraId="0B314DE4" w14:textId="437D6EBC" w:rsidR="006037E9" w:rsidRPr="006037E9" w:rsidRDefault="006037E9" w:rsidP="00F12ABB">
      <w:pPr>
        <w:autoSpaceDE w:val="0"/>
        <w:autoSpaceDN w:val="0"/>
        <w:adjustRightInd w:val="0"/>
        <w:snapToGrid w:val="0"/>
        <w:spacing w:after="0" w:line="240" w:lineRule="auto"/>
        <w:jc w:val="both"/>
        <w:rPr>
          <w:rFonts w:cs="Arial"/>
          <w:color w:val="000000"/>
          <w:lang w:val="fr-FR"/>
        </w:rPr>
      </w:pPr>
      <w:r>
        <w:rPr>
          <w:rFonts w:cs="Arial"/>
          <w:color w:val="000000"/>
          <w:lang w:val="fr-FR"/>
        </w:rPr>
        <w:t>Il est recommandé que les lignes directrices soient visibles, accessibles, claires et présentées de manière cohérente à toutes les parties prenantes et à tous les groupes intéressés (par exemple, les plaisanciers privés, les résidents locaux, les touristes, les propriétaires de permis). Les participants et les organisateurs sont informés et sensibilisés aux règlements existants et aux sanctions en cas d</w:t>
      </w:r>
      <w:r w:rsidR="00381F86">
        <w:rPr>
          <w:rFonts w:cs="Arial"/>
          <w:color w:val="000000"/>
          <w:lang w:val="fr-FR"/>
        </w:rPr>
        <w:t>’</w:t>
      </w:r>
      <w:r>
        <w:rPr>
          <w:rFonts w:cs="Arial"/>
          <w:color w:val="000000"/>
          <w:lang w:val="fr-FR"/>
        </w:rPr>
        <w:t xml:space="preserve">infraction. </w:t>
      </w:r>
    </w:p>
    <w:p w14:paraId="7D85EA1C" w14:textId="77777777" w:rsidR="006037E9" w:rsidRPr="006037E9" w:rsidRDefault="006037E9" w:rsidP="00F12ABB">
      <w:pPr>
        <w:autoSpaceDE w:val="0"/>
        <w:autoSpaceDN w:val="0"/>
        <w:adjustRightInd w:val="0"/>
        <w:snapToGrid w:val="0"/>
        <w:spacing w:after="0" w:line="240" w:lineRule="auto"/>
        <w:jc w:val="both"/>
        <w:rPr>
          <w:rFonts w:cs="Arial"/>
          <w:color w:val="000000"/>
          <w:lang w:val="fr-FR"/>
        </w:rPr>
      </w:pPr>
    </w:p>
    <w:p w14:paraId="15731C8D" w14:textId="369AB774" w:rsidR="006037E9" w:rsidRPr="006037E9" w:rsidRDefault="006037E9" w:rsidP="00F12ABB">
      <w:pPr>
        <w:autoSpaceDE w:val="0"/>
        <w:autoSpaceDN w:val="0"/>
        <w:adjustRightInd w:val="0"/>
        <w:snapToGrid w:val="0"/>
        <w:spacing w:after="0" w:line="240" w:lineRule="auto"/>
        <w:ind w:left="360" w:firstLine="720"/>
        <w:jc w:val="both"/>
        <w:rPr>
          <w:rFonts w:cs="Arial"/>
          <w:i/>
          <w:iCs/>
          <w:color w:val="000000"/>
          <w:lang w:val="fr-FR"/>
        </w:rPr>
      </w:pPr>
      <w:r>
        <w:rPr>
          <w:rFonts w:cs="Arial"/>
          <w:i/>
          <w:iCs/>
          <w:color w:val="000000"/>
          <w:lang w:val="fr-FR"/>
        </w:rPr>
        <w:t>Exemples</w:t>
      </w:r>
      <w:r w:rsidR="00844827">
        <w:rPr>
          <w:rFonts w:cs="Arial"/>
          <w:i/>
          <w:iCs/>
          <w:color w:val="000000"/>
          <w:lang w:val="fr-FR"/>
        </w:rPr>
        <w:t xml:space="preserve"> </w:t>
      </w:r>
      <w:r>
        <w:rPr>
          <w:rFonts w:cs="Arial"/>
          <w:i/>
          <w:iCs/>
          <w:color w:val="000000"/>
          <w:lang w:val="fr-FR"/>
        </w:rPr>
        <w:t xml:space="preserve">: </w:t>
      </w:r>
    </w:p>
    <w:p w14:paraId="7C1B01BE" w14:textId="77777777" w:rsidR="006037E9" w:rsidRPr="006037E9" w:rsidRDefault="006037E9" w:rsidP="00F12ABB">
      <w:pPr>
        <w:autoSpaceDE w:val="0"/>
        <w:autoSpaceDN w:val="0"/>
        <w:adjustRightInd w:val="0"/>
        <w:snapToGrid w:val="0"/>
        <w:spacing w:after="0" w:line="240" w:lineRule="auto"/>
        <w:ind w:left="1080"/>
        <w:jc w:val="both"/>
        <w:rPr>
          <w:rStyle w:val="Hyperlink"/>
          <w:rFonts w:cs="Arial"/>
          <w:i/>
          <w:iCs/>
          <w:lang w:val="fr-FR"/>
        </w:rPr>
      </w:pPr>
      <w:r>
        <w:rPr>
          <w:rFonts w:cs="Arial"/>
          <w:i/>
          <w:iCs/>
          <w:color w:val="000000"/>
          <w:lang w:val="fr-FR"/>
        </w:rPr>
        <w:t xml:space="preserve">- </w:t>
      </w:r>
      <w:hyperlink r:id="rId53" w:history="1">
        <w:r>
          <w:rPr>
            <w:rStyle w:val="Hyperlink"/>
            <w:rFonts w:cs="Arial"/>
            <w:i/>
            <w:iCs/>
            <w:lang w:val="fr-FR"/>
          </w:rPr>
          <w:t>panneau pour les propriétaires de bateaux privés en Nouvelle-Zélande</w:t>
        </w:r>
      </w:hyperlink>
    </w:p>
    <w:p w14:paraId="331EE2E4" w14:textId="77777777" w:rsidR="006037E9" w:rsidRPr="0002388F" w:rsidRDefault="006037E9" w:rsidP="00F12ABB">
      <w:pPr>
        <w:autoSpaceDE w:val="0"/>
        <w:autoSpaceDN w:val="0"/>
        <w:adjustRightInd w:val="0"/>
        <w:snapToGrid w:val="0"/>
        <w:spacing w:after="0" w:line="240" w:lineRule="auto"/>
        <w:ind w:left="1080"/>
        <w:jc w:val="both"/>
        <w:rPr>
          <w:rFonts w:cs="Arial"/>
          <w:i/>
          <w:iCs/>
          <w:color w:val="0563C1" w:themeColor="hyperlink"/>
          <w:u w:val="single"/>
        </w:rPr>
      </w:pPr>
      <w:r w:rsidRPr="0002388F">
        <w:rPr>
          <w:rFonts w:cs="Arial"/>
          <w:i/>
          <w:iCs/>
          <w:color w:val="000000"/>
        </w:rPr>
        <w:t>-</w:t>
      </w:r>
      <w:proofErr w:type="spellStart"/>
      <w:r w:rsidRPr="0002388F">
        <w:rPr>
          <w:rFonts w:cs="Arial"/>
          <w:i/>
          <w:iCs/>
        </w:rPr>
        <w:t>graphiques</w:t>
      </w:r>
      <w:proofErr w:type="spellEnd"/>
      <w:r w:rsidRPr="0002388F">
        <w:rPr>
          <w:rFonts w:cs="Arial"/>
          <w:i/>
          <w:iCs/>
        </w:rPr>
        <w:t xml:space="preserve"> </w:t>
      </w:r>
      <w:proofErr w:type="spellStart"/>
      <w:r w:rsidRPr="0002388F">
        <w:rPr>
          <w:rFonts w:cs="Arial"/>
          <w:i/>
          <w:iCs/>
        </w:rPr>
        <w:t>produits</w:t>
      </w:r>
      <w:proofErr w:type="spellEnd"/>
      <w:r w:rsidRPr="0002388F">
        <w:rPr>
          <w:rFonts w:cs="Arial"/>
          <w:i/>
          <w:iCs/>
        </w:rPr>
        <w:t xml:space="preserve"> par </w:t>
      </w:r>
      <w:hyperlink r:id="rId54" w:history="1">
        <w:r w:rsidRPr="0002388F">
          <w:rPr>
            <w:rStyle w:val="Hyperlink"/>
            <w:rFonts w:cs="Arial"/>
            <w:i/>
            <w:iCs/>
          </w:rPr>
          <w:t>Marine Wildlife Watch of the Philippines</w:t>
        </w:r>
      </w:hyperlink>
      <w:r w:rsidRPr="0002388F">
        <w:rPr>
          <w:rFonts w:cs="Arial"/>
        </w:rPr>
        <w:t xml:space="preserve"> </w:t>
      </w:r>
    </w:p>
    <w:p w14:paraId="42F30AE3" w14:textId="77777777" w:rsidR="006037E9" w:rsidRPr="006037E9" w:rsidRDefault="006037E9" w:rsidP="00F12ABB">
      <w:pPr>
        <w:autoSpaceDE w:val="0"/>
        <w:autoSpaceDN w:val="0"/>
        <w:adjustRightInd w:val="0"/>
        <w:snapToGrid w:val="0"/>
        <w:spacing w:after="0" w:line="240" w:lineRule="auto"/>
        <w:ind w:left="1080"/>
        <w:jc w:val="both"/>
        <w:rPr>
          <w:rFonts w:cs="Arial"/>
          <w:i/>
          <w:iCs/>
          <w:color w:val="000000"/>
          <w:lang w:val="fr-FR"/>
        </w:rPr>
      </w:pPr>
      <w:r>
        <w:rPr>
          <w:rFonts w:cs="Arial"/>
          <w:i/>
          <w:iCs/>
          <w:color w:val="000000"/>
          <w:lang w:val="fr-FR"/>
        </w:rPr>
        <w:t xml:space="preserve">- </w:t>
      </w:r>
      <w:hyperlink r:id="rId55" w:history="1">
        <w:r>
          <w:rPr>
            <w:rStyle w:val="Hyperlink"/>
            <w:rFonts w:cs="Arial"/>
            <w:i/>
            <w:iCs/>
            <w:lang w:val="fr-FR"/>
          </w:rPr>
          <w:t xml:space="preserve">Vidéos expliquant le code de conduite des nageurs à </w:t>
        </w:r>
        <w:proofErr w:type="spellStart"/>
        <w:r>
          <w:rPr>
            <w:rStyle w:val="Hyperlink"/>
            <w:rFonts w:cs="Arial"/>
            <w:i/>
            <w:iCs/>
            <w:lang w:val="fr-FR"/>
          </w:rPr>
          <w:t>Three</w:t>
        </w:r>
        <w:proofErr w:type="spellEnd"/>
        <w:r>
          <w:rPr>
            <w:rStyle w:val="Hyperlink"/>
            <w:rFonts w:cs="Arial"/>
            <w:i/>
            <w:iCs/>
            <w:lang w:val="fr-FR"/>
          </w:rPr>
          <w:t xml:space="preserve"> Springs </w:t>
        </w:r>
        <w:proofErr w:type="spellStart"/>
        <w:r>
          <w:rPr>
            <w:rStyle w:val="Hyperlink"/>
            <w:rFonts w:cs="Arial"/>
            <w:i/>
            <w:iCs/>
            <w:lang w:val="fr-FR"/>
          </w:rPr>
          <w:t>Sanctuary</w:t>
        </w:r>
        <w:proofErr w:type="spellEnd"/>
        <w:r>
          <w:rPr>
            <w:rStyle w:val="Hyperlink"/>
            <w:rFonts w:cs="Arial"/>
            <w:i/>
            <w:iCs/>
            <w:lang w:val="fr-FR"/>
          </w:rPr>
          <w:t xml:space="preserve"> (États-Unis)</w:t>
        </w:r>
      </w:hyperlink>
    </w:p>
    <w:p w14:paraId="00F579F0" w14:textId="30C901FF" w:rsidR="006037E9" w:rsidRPr="006037E9" w:rsidRDefault="006037E9" w:rsidP="00F12ABB">
      <w:pPr>
        <w:autoSpaceDE w:val="0"/>
        <w:autoSpaceDN w:val="0"/>
        <w:adjustRightInd w:val="0"/>
        <w:snapToGrid w:val="0"/>
        <w:spacing w:after="0" w:line="240" w:lineRule="auto"/>
        <w:ind w:left="1080"/>
        <w:jc w:val="both"/>
        <w:rPr>
          <w:rStyle w:val="Hyperlink"/>
          <w:rFonts w:cs="Arial"/>
          <w:i/>
          <w:iCs/>
          <w:lang w:val="fr-FR"/>
        </w:rPr>
      </w:pPr>
      <w:r>
        <w:rPr>
          <w:rFonts w:cs="Arial"/>
          <w:i/>
          <w:iCs/>
          <w:color w:val="000000"/>
          <w:lang w:val="fr-FR"/>
        </w:rPr>
        <w:t>- Manuel de l</w:t>
      </w:r>
      <w:r w:rsidR="00381F86">
        <w:rPr>
          <w:rFonts w:cs="Arial"/>
          <w:i/>
          <w:iCs/>
          <w:color w:val="000000"/>
          <w:lang w:val="fr-FR"/>
        </w:rPr>
        <w:t>’</w:t>
      </w:r>
      <w:r>
        <w:rPr>
          <w:rFonts w:cs="Arial"/>
          <w:i/>
          <w:iCs/>
          <w:color w:val="000000"/>
          <w:lang w:val="fr-FR"/>
        </w:rPr>
        <w:t xml:space="preserve">opérateur commercial pour les détenteurs de permis en </w:t>
      </w:r>
      <w:hyperlink r:id="rId56" w:history="1">
        <w:r>
          <w:rPr>
            <w:rStyle w:val="Hyperlink"/>
            <w:rFonts w:cs="Arial"/>
            <w:i/>
            <w:iCs/>
            <w:lang w:val="fr-FR"/>
          </w:rPr>
          <w:t>Australie occidentale</w:t>
        </w:r>
      </w:hyperlink>
    </w:p>
    <w:p w14:paraId="6453AD00" w14:textId="20ADCD80" w:rsidR="006037E9" w:rsidRPr="006037E9" w:rsidRDefault="006037E9" w:rsidP="00F12ABB">
      <w:pPr>
        <w:autoSpaceDE w:val="0"/>
        <w:autoSpaceDN w:val="0"/>
        <w:adjustRightInd w:val="0"/>
        <w:snapToGrid w:val="0"/>
        <w:spacing w:after="0" w:line="240" w:lineRule="auto"/>
        <w:ind w:left="1080"/>
        <w:jc w:val="both"/>
        <w:rPr>
          <w:rFonts w:cs="Arial"/>
          <w:i/>
          <w:iCs/>
          <w:color w:val="0563C1" w:themeColor="hyperlink"/>
          <w:u w:val="single"/>
          <w:lang w:val="fr-FR"/>
        </w:rPr>
      </w:pPr>
      <w:r>
        <w:rPr>
          <w:rFonts w:cs="Arial"/>
          <w:i/>
          <w:iCs/>
          <w:lang w:val="fr-FR"/>
        </w:rPr>
        <w:t>-</w:t>
      </w:r>
      <w:r>
        <w:rPr>
          <w:rFonts w:cs="Arial"/>
          <w:i/>
          <w:iCs/>
          <w:color w:val="000000"/>
          <w:lang w:val="fr-FR"/>
        </w:rPr>
        <w:t xml:space="preserve"> Réglementations et codes de conduite, y compris une</w:t>
      </w:r>
      <w:r>
        <w:rPr>
          <w:rFonts w:cs="Arial"/>
          <w:i/>
          <w:iCs/>
          <w:lang w:val="fr-FR"/>
        </w:rPr>
        <w:t xml:space="preserve"> explication des conséquences possibles du non-respect, afin d</w:t>
      </w:r>
      <w:r w:rsidR="00381F86">
        <w:rPr>
          <w:rFonts w:cs="Arial"/>
          <w:i/>
          <w:iCs/>
          <w:lang w:val="fr-FR"/>
        </w:rPr>
        <w:t>’</w:t>
      </w:r>
      <w:r>
        <w:rPr>
          <w:rFonts w:cs="Arial"/>
          <w:i/>
          <w:iCs/>
          <w:lang w:val="fr-FR"/>
        </w:rPr>
        <w:t>améliorer leur adoption (</w:t>
      </w:r>
      <w:proofErr w:type="spellStart"/>
      <w:r>
        <w:rPr>
          <w:rFonts w:cs="Arial"/>
          <w:i/>
          <w:iCs/>
          <w:lang w:val="fr-FR"/>
        </w:rPr>
        <w:t>Granquist</w:t>
      </w:r>
      <w:proofErr w:type="spellEnd"/>
      <w:r>
        <w:rPr>
          <w:rFonts w:cs="Arial"/>
          <w:i/>
          <w:iCs/>
          <w:lang w:val="fr-FR"/>
        </w:rPr>
        <w:t xml:space="preserve"> et Nilsson, 2016; </w:t>
      </w:r>
      <w:proofErr w:type="spellStart"/>
      <w:r>
        <w:rPr>
          <w:rFonts w:cs="Arial"/>
          <w:i/>
          <w:iCs/>
          <w:lang w:val="fr-FR"/>
        </w:rPr>
        <w:t>Curtin</w:t>
      </w:r>
      <w:proofErr w:type="spellEnd"/>
      <w:r>
        <w:rPr>
          <w:rFonts w:cs="Arial"/>
          <w:i/>
          <w:iCs/>
          <w:lang w:val="fr-FR"/>
        </w:rPr>
        <w:t xml:space="preserve"> et al., 2009)</w:t>
      </w:r>
    </w:p>
    <w:p w14:paraId="7920B768" w14:textId="77777777" w:rsidR="006037E9" w:rsidRPr="006037E9" w:rsidRDefault="006037E9" w:rsidP="00F12ABB">
      <w:pPr>
        <w:autoSpaceDE w:val="0"/>
        <w:autoSpaceDN w:val="0"/>
        <w:adjustRightInd w:val="0"/>
        <w:snapToGrid w:val="0"/>
        <w:spacing w:after="0" w:line="240" w:lineRule="auto"/>
        <w:jc w:val="both"/>
        <w:rPr>
          <w:rFonts w:cs="Arial"/>
          <w:i/>
          <w:iCs/>
          <w:color w:val="000000"/>
          <w:lang w:val="fr-FR"/>
        </w:rPr>
      </w:pPr>
    </w:p>
    <w:p w14:paraId="77291759" w14:textId="0EE63101" w:rsidR="006037E9" w:rsidRPr="006037E9" w:rsidRDefault="006037E9" w:rsidP="00F12ABB">
      <w:pPr>
        <w:autoSpaceDE w:val="0"/>
        <w:autoSpaceDN w:val="0"/>
        <w:adjustRightInd w:val="0"/>
        <w:snapToGrid w:val="0"/>
        <w:spacing w:after="0" w:line="240" w:lineRule="auto"/>
        <w:jc w:val="both"/>
        <w:rPr>
          <w:rFonts w:cs="Arial"/>
          <w:color w:val="000000"/>
          <w:lang w:val="fr-FR"/>
        </w:rPr>
      </w:pPr>
      <w:r>
        <w:rPr>
          <w:rFonts w:cs="Arial"/>
          <w:color w:val="000000" w:themeColor="text1"/>
          <w:lang w:val="fr-FR"/>
        </w:rPr>
        <w:t>Il incombe aux parties de choisir les outils et les stratégies les plus susceptibles d</w:t>
      </w:r>
      <w:r w:rsidR="00381F86">
        <w:rPr>
          <w:rFonts w:cs="Arial"/>
          <w:color w:val="000000" w:themeColor="text1"/>
          <w:lang w:val="fr-FR"/>
        </w:rPr>
        <w:t>’</w:t>
      </w:r>
      <w:r>
        <w:rPr>
          <w:rFonts w:cs="Arial"/>
          <w:color w:val="000000" w:themeColor="text1"/>
          <w:lang w:val="fr-FR"/>
        </w:rPr>
        <w:t>être efficaces sur le site et dans la juridiction concernés.</w:t>
      </w:r>
      <w:r>
        <w:rPr>
          <w:rFonts w:cs="Arial"/>
          <w:color w:val="000000"/>
          <w:lang w:val="fr-FR"/>
        </w:rPr>
        <w:t xml:space="preserve"> Comme indiqué dans les lignes directrices générales, il est recommandé d</w:t>
      </w:r>
      <w:r w:rsidR="00381F86">
        <w:rPr>
          <w:rFonts w:cs="Arial"/>
          <w:color w:val="000000"/>
          <w:lang w:val="fr-FR"/>
        </w:rPr>
        <w:t>’</w:t>
      </w:r>
      <w:r>
        <w:rPr>
          <w:rFonts w:cs="Arial"/>
          <w:color w:val="000000"/>
          <w:lang w:val="fr-FR"/>
        </w:rPr>
        <w:t>adopter des lignes directrices spécifiques aux espèces et aux sites afin de compléter et d</w:t>
      </w:r>
      <w:r w:rsidR="00381F86">
        <w:rPr>
          <w:rFonts w:cs="Arial"/>
          <w:color w:val="000000"/>
          <w:lang w:val="fr-FR"/>
        </w:rPr>
        <w:t>’</w:t>
      </w:r>
      <w:r>
        <w:rPr>
          <w:rFonts w:cs="Arial"/>
          <w:color w:val="000000"/>
          <w:lang w:val="fr-FR"/>
        </w:rPr>
        <w:t xml:space="preserve">améliorer les principes généraux énoncés dans les lignes directrices générales. </w:t>
      </w:r>
    </w:p>
    <w:p w14:paraId="7E71BA39" w14:textId="77777777" w:rsidR="006037E9" w:rsidRPr="006037E9" w:rsidRDefault="006037E9" w:rsidP="00F12ABB">
      <w:pPr>
        <w:autoSpaceDE w:val="0"/>
        <w:autoSpaceDN w:val="0"/>
        <w:adjustRightInd w:val="0"/>
        <w:snapToGrid w:val="0"/>
        <w:spacing w:after="0" w:line="240" w:lineRule="auto"/>
        <w:jc w:val="both"/>
        <w:rPr>
          <w:rFonts w:cs="Arial"/>
          <w:color w:val="000000"/>
          <w:lang w:val="fr-FR"/>
        </w:rPr>
      </w:pPr>
    </w:p>
    <w:p w14:paraId="6C021783" w14:textId="10F23581" w:rsidR="006037E9" w:rsidRPr="006037E9" w:rsidRDefault="006037E9" w:rsidP="00F12ABB">
      <w:pPr>
        <w:autoSpaceDE w:val="0"/>
        <w:autoSpaceDN w:val="0"/>
        <w:adjustRightInd w:val="0"/>
        <w:snapToGrid w:val="0"/>
        <w:spacing w:after="0" w:line="240" w:lineRule="auto"/>
        <w:jc w:val="both"/>
        <w:rPr>
          <w:rFonts w:cs="Arial"/>
          <w:color w:val="000000"/>
          <w:lang w:val="fr-FR"/>
        </w:rPr>
      </w:pPr>
      <w:r>
        <w:rPr>
          <w:rFonts w:cs="Arial"/>
          <w:color w:val="000000"/>
          <w:lang w:val="fr-FR"/>
        </w:rPr>
        <w:t xml:space="preserve">Les parties sont encouragées à collaborer avec les organisations internationales et nationales pertinentes (par exemple, les agences gouvernementales, les commissions et comités compétents, la communauté des chercheurs, les associations sectorielles, les ONG) afin de </w:t>
      </w:r>
      <w:r>
        <w:rPr>
          <w:rFonts w:cs="Arial"/>
          <w:color w:val="000000"/>
          <w:lang w:val="fr-FR"/>
        </w:rPr>
        <w:lastRenderedPageBreak/>
        <w:t>recueillir des informations sur les variables qui façonnent l</w:t>
      </w:r>
      <w:r w:rsidR="00381F86">
        <w:rPr>
          <w:rFonts w:cs="Arial"/>
          <w:color w:val="000000"/>
          <w:lang w:val="fr-FR"/>
        </w:rPr>
        <w:t>’</w:t>
      </w:r>
      <w:r>
        <w:rPr>
          <w:rFonts w:cs="Arial"/>
          <w:color w:val="000000"/>
          <w:lang w:val="fr-FR"/>
        </w:rPr>
        <w:t>interaction au niveau local, y compris, mais sans s</w:t>
      </w:r>
      <w:r w:rsidR="00381F86">
        <w:rPr>
          <w:rFonts w:cs="Arial"/>
          <w:color w:val="000000"/>
          <w:lang w:val="fr-FR"/>
        </w:rPr>
        <w:t>’</w:t>
      </w:r>
      <w:r>
        <w:rPr>
          <w:rFonts w:cs="Arial"/>
          <w:color w:val="000000"/>
          <w:lang w:val="fr-FR"/>
        </w:rPr>
        <w:t>y limiter</w:t>
      </w:r>
      <w:r w:rsidR="00844827">
        <w:rPr>
          <w:rFonts w:cs="Arial"/>
          <w:color w:val="000000"/>
          <w:lang w:val="fr-FR"/>
        </w:rPr>
        <w:t xml:space="preserve"> </w:t>
      </w:r>
      <w:r>
        <w:rPr>
          <w:rFonts w:cs="Arial"/>
          <w:color w:val="000000"/>
          <w:lang w:val="fr-FR"/>
        </w:rPr>
        <w:t>:</w:t>
      </w:r>
    </w:p>
    <w:p w14:paraId="274CF1B4" w14:textId="77777777" w:rsidR="006037E9" w:rsidRPr="006037E9" w:rsidRDefault="006037E9" w:rsidP="00F12ABB">
      <w:pPr>
        <w:autoSpaceDE w:val="0"/>
        <w:autoSpaceDN w:val="0"/>
        <w:adjustRightInd w:val="0"/>
        <w:snapToGrid w:val="0"/>
        <w:spacing w:after="0" w:line="240" w:lineRule="auto"/>
        <w:jc w:val="both"/>
        <w:rPr>
          <w:rFonts w:cs="Arial"/>
          <w:color w:val="000000"/>
          <w:lang w:val="fr-FR"/>
        </w:rPr>
      </w:pPr>
    </w:p>
    <w:p w14:paraId="4DE15CA2" w14:textId="492487C0" w:rsidR="006037E9" w:rsidRPr="006037E9" w:rsidRDefault="006037E9" w:rsidP="006C682F">
      <w:pPr>
        <w:pStyle w:val="ListParagraph"/>
        <w:numPr>
          <w:ilvl w:val="0"/>
          <w:numId w:val="5"/>
        </w:numPr>
        <w:autoSpaceDE w:val="0"/>
        <w:autoSpaceDN w:val="0"/>
        <w:adjustRightInd w:val="0"/>
        <w:snapToGrid w:val="0"/>
        <w:spacing w:after="0" w:line="240" w:lineRule="auto"/>
        <w:ind w:left="924" w:hanging="357"/>
        <w:contextualSpacing w:val="0"/>
        <w:jc w:val="both"/>
        <w:rPr>
          <w:rFonts w:cs="Arial"/>
          <w:color w:val="000000"/>
          <w:lang w:val="fr-FR"/>
        </w:rPr>
      </w:pPr>
      <w:r>
        <w:rPr>
          <w:rFonts w:cs="Arial"/>
          <w:b/>
          <w:bCs/>
          <w:color w:val="000000"/>
          <w:lang w:val="fr-FR"/>
        </w:rPr>
        <w:t xml:space="preserve">Vie </w:t>
      </w:r>
      <w:r w:rsidR="00844827">
        <w:rPr>
          <w:rFonts w:cs="Arial"/>
          <w:b/>
          <w:bCs/>
          <w:color w:val="000000"/>
          <w:lang w:val="fr-FR"/>
        </w:rPr>
        <w:t>sauvage</w:t>
      </w:r>
      <w:r w:rsidR="00844827">
        <w:rPr>
          <w:rFonts w:cs="Arial"/>
          <w:color w:val="000000"/>
          <w:lang w:val="fr-FR"/>
        </w:rPr>
        <w:t xml:space="preserve"> :</w:t>
      </w:r>
      <w:r>
        <w:rPr>
          <w:rFonts w:cs="Arial"/>
          <w:color w:val="000000"/>
          <w:lang w:val="fr-FR"/>
        </w:rPr>
        <w:t xml:space="preserve"> espèce ou groupe d</w:t>
      </w:r>
      <w:r w:rsidR="00381F86">
        <w:rPr>
          <w:rFonts w:cs="Arial"/>
          <w:color w:val="000000"/>
          <w:lang w:val="fr-FR"/>
        </w:rPr>
        <w:t>’</w:t>
      </w:r>
      <w:r>
        <w:rPr>
          <w:rFonts w:cs="Arial"/>
          <w:color w:val="000000"/>
          <w:lang w:val="fr-FR"/>
        </w:rPr>
        <w:t>espèces (voir la partie</w:t>
      </w:r>
      <w:r w:rsidR="00D26C15">
        <w:rPr>
          <w:rFonts w:cs="Arial"/>
          <w:color w:val="000000"/>
          <w:lang w:val="fr-FR"/>
        </w:rPr>
        <w:t> </w:t>
      </w:r>
      <w:r>
        <w:rPr>
          <w:rFonts w:cs="Arial"/>
          <w:color w:val="000000"/>
          <w:lang w:val="fr-FR"/>
        </w:rPr>
        <w:t>2 du présent document), répartition, présence, comportement sur le site d</w:t>
      </w:r>
      <w:r w:rsidR="00381F86">
        <w:rPr>
          <w:rFonts w:cs="Arial"/>
          <w:color w:val="000000"/>
          <w:lang w:val="fr-FR"/>
        </w:rPr>
        <w:t>’</w:t>
      </w:r>
      <w:r>
        <w:rPr>
          <w:rFonts w:cs="Arial"/>
          <w:color w:val="000000"/>
          <w:lang w:val="fr-FR"/>
        </w:rPr>
        <w:t xml:space="preserve">interaction, sensibilité, état de conservation, effets sur les espèces et les communautés non </w:t>
      </w:r>
      <w:r w:rsidR="00844827">
        <w:rPr>
          <w:rFonts w:cs="Arial"/>
          <w:color w:val="000000"/>
          <w:lang w:val="fr-FR"/>
        </w:rPr>
        <w:t>ciblées ;</w:t>
      </w:r>
    </w:p>
    <w:p w14:paraId="2A182559" w14:textId="77777777" w:rsidR="00ED41B5" w:rsidRPr="00ED41B5" w:rsidRDefault="00ED41B5" w:rsidP="00ED41B5">
      <w:pPr>
        <w:pStyle w:val="ListParagraph"/>
        <w:autoSpaceDE w:val="0"/>
        <w:autoSpaceDN w:val="0"/>
        <w:adjustRightInd w:val="0"/>
        <w:snapToGrid w:val="0"/>
        <w:spacing w:after="0" w:line="240" w:lineRule="auto"/>
        <w:ind w:left="924"/>
        <w:contextualSpacing w:val="0"/>
        <w:jc w:val="both"/>
        <w:rPr>
          <w:rFonts w:cs="Arial"/>
          <w:color w:val="000000"/>
          <w:lang w:val="fr-FR"/>
        </w:rPr>
      </w:pPr>
    </w:p>
    <w:p w14:paraId="59AB8F50" w14:textId="351EC796" w:rsidR="006037E9" w:rsidRPr="006037E9" w:rsidRDefault="00844827" w:rsidP="006C682F">
      <w:pPr>
        <w:pStyle w:val="ListParagraph"/>
        <w:numPr>
          <w:ilvl w:val="0"/>
          <w:numId w:val="5"/>
        </w:numPr>
        <w:autoSpaceDE w:val="0"/>
        <w:autoSpaceDN w:val="0"/>
        <w:adjustRightInd w:val="0"/>
        <w:snapToGrid w:val="0"/>
        <w:spacing w:after="0" w:line="240" w:lineRule="auto"/>
        <w:ind w:left="924" w:hanging="357"/>
        <w:contextualSpacing w:val="0"/>
        <w:jc w:val="both"/>
        <w:rPr>
          <w:rFonts w:cs="Arial"/>
          <w:color w:val="000000"/>
          <w:lang w:val="fr-FR"/>
        </w:rPr>
      </w:pPr>
      <w:r>
        <w:rPr>
          <w:rFonts w:cs="Arial"/>
          <w:b/>
          <w:bCs/>
          <w:color w:val="000000"/>
          <w:lang w:val="fr-FR"/>
        </w:rPr>
        <w:t>Environnement</w:t>
      </w:r>
      <w:r>
        <w:rPr>
          <w:rFonts w:cs="Arial"/>
          <w:color w:val="000000"/>
          <w:lang w:val="fr-FR"/>
        </w:rPr>
        <w:t xml:space="preserve"> :</w:t>
      </w:r>
      <w:r w:rsidR="006037E9">
        <w:rPr>
          <w:rFonts w:cs="Arial"/>
          <w:color w:val="000000"/>
          <w:lang w:val="fr-FR"/>
        </w:rPr>
        <w:t xml:space="preserve"> conditions de mer, courants, profondeur, habitat, température de l</w:t>
      </w:r>
      <w:r w:rsidR="00381F86">
        <w:rPr>
          <w:rFonts w:cs="Arial"/>
          <w:color w:val="000000"/>
          <w:lang w:val="fr-FR"/>
        </w:rPr>
        <w:t>’</w:t>
      </w:r>
      <w:r w:rsidR="006037E9">
        <w:rPr>
          <w:rFonts w:cs="Arial"/>
          <w:color w:val="000000"/>
          <w:lang w:val="fr-FR"/>
        </w:rPr>
        <w:t xml:space="preserve">eau, visibilité sous-marine, autres activités </w:t>
      </w:r>
      <w:r>
        <w:rPr>
          <w:rFonts w:cs="Arial"/>
          <w:color w:val="000000"/>
          <w:lang w:val="fr-FR"/>
        </w:rPr>
        <w:t>humaines ;</w:t>
      </w:r>
    </w:p>
    <w:p w14:paraId="503C7AD5" w14:textId="77777777" w:rsidR="00ED41B5" w:rsidRPr="00ED41B5" w:rsidRDefault="00ED41B5" w:rsidP="00ED41B5">
      <w:pPr>
        <w:pStyle w:val="ListParagraph"/>
        <w:autoSpaceDE w:val="0"/>
        <w:autoSpaceDN w:val="0"/>
        <w:adjustRightInd w:val="0"/>
        <w:snapToGrid w:val="0"/>
        <w:spacing w:after="0" w:line="240" w:lineRule="auto"/>
        <w:ind w:left="924"/>
        <w:contextualSpacing w:val="0"/>
        <w:jc w:val="both"/>
        <w:rPr>
          <w:rFonts w:cs="Arial"/>
          <w:color w:val="000000"/>
          <w:lang w:val="fr-FR"/>
        </w:rPr>
      </w:pPr>
    </w:p>
    <w:p w14:paraId="25A5CF73" w14:textId="003C1E6B" w:rsidR="006037E9" w:rsidRPr="006037E9" w:rsidRDefault="00844827" w:rsidP="006C682F">
      <w:pPr>
        <w:pStyle w:val="ListParagraph"/>
        <w:numPr>
          <w:ilvl w:val="0"/>
          <w:numId w:val="5"/>
        </w:numPr>
        <w:autoSpaceDE w:val="0"/>
        <w:autoSpaceDN w:val="0"/>
        <w:adjustRightInd w:val="0"/>
        <w:snapToGrid w:val="0"/>
        <w:spacing w:after="0" w:line="240" w:lineRule="auto"/>
        <w:ind w:left="924" w:hanging="357"/>
        <w:contextualSpacing w:val="0"/>
        <w:jc w:val="both"/>
        <w:rPr>
          <w:rFonts w:cs="Arial"/>
          <w:color w:val="000000"/>
          <w:lang w:val="fr-FR"/>
        </w:rPr>
      </w:pPr>
      <w:r>
        <w:rPr>
          <w:rFonts w:cs="Arial"/>
          <w:b/>
          <w:bCs/>
          <w:color w:val="000000"/>
          <w:lang w:val="fr-FR"/>
        </w:rPr>
        <w:t>Participants</w:t>
      </w:r>
      <w:r>
        <w:rPr>
          <w:rFonts w:cs="Arial"/>
          <w:color w:val="000000"/>
          <w:lang w:val="fr-FR"/>
        </w:rPr>
        <w:t xml:space="preserve"> :</w:t>
      </w:r>
      <w:r w:rsidR="006037E9">
        <w:rPr>
          <w:rFonts w:cs="Arial"/>
          <w:color w:val="000000"/>
          <w:lang w:val="fr-FR"/>
        </w:rPr>
        <w:t xml:space="preserve"> permis ou licence requis, compétences dans le domaine de l</w:t>
      </w:r>
      <w:r w:rsidR="00381F86">
        <w:rPr>
          <w:rFonts w:cs="Arial"/>
          <w:color w:val="000000"/>
          <w:lang w:val="fr-FR"/>
        </w:rPr>
        <w:t>’</w:t>
      </w:r>
      <w:r w:rsidR="006037E9">
        <w:rPr>
          <w:rFonts w:cs="Arial"/>
          <w:color w:val="000000"/>
          <w:lang w:val="fr-FR"/>
        </w:rPr>
        <w:t xml:space="preserve">eau, attentes, attitudes, spécialisation, positionnement éthique et </w:t>
      </w:r>
      <w:r>
        <w:rPr>
          <w:rFonts w:cs="Arial"/>
          <w:color w:val="000000"/>
          <w:lang w:val="fr-FR"/>
        </w:rPr>
        <w:t>moral ;</w:t>
      </w:r>
    </w:p>
    <w:p w14:paraId="49B4A192" w14:textId="77777777" w:rsidR="00ED41B5" w:rsidRPr="00ED41B5" w:rsidRDefault="00ED41B5" w:rsidP="00ED41B5">
      <w:pPr>
        <w:pStyle w:val="ListParagraph"/>
        <w:autoSpaceDE w:val="0"/>
        <w:autoSpaceDN w:val="0"/>
        <w:adjustRightInd w:val="0"/>
        <w:snapToGrid w:val="0"/>
        <w:spacing w:after="0" w:line="240" w:lineRule="auto"/>
        <w:ind w:left="924"/>
        <w:contextualSpacing w:val="0"/>
        <w:jc w:val="both"/>
        <w:rPr>
          <w:rFonts w:cs="Arial"/>
          <w:color w:val="000000"/>
          <w:lang w:val="fr-FR"/>
        </w:rPr>
      </w:pPr>
    </w:p>
    <w:p w14:paraId="65142B05" w14:textId="45E80B1A" w:rsidR="006037E9" w:rsidRPr="006037E9" w:rsidRDefault="00844827" w:rsidP="006C682F">
      <w:pPr>
        <w:pStyle w:val="ListParagraph"/>
        <w:numPr>
          <w:ilvl w:val="0"/>
          <w:numId w:val="5"/>
        </w:numPr>
        <w:autoSpaceDE w:val="0"/>
        <w:autoSpaceDN w:val="0"/>
        <w:adjustRightInd w:val="0"/>
        <w:snapToGrid w:val="0"/>
        <w:spacing w:after="0" w:line="240" w:lineRule="auto"/>
        <w:ind w:left="924" w:hanging="357"/>
        <w:contextualSpacing w:val="0"/>
        <w:jc w:val="both"/>
        <w:rPr>
          <w:rFonts w:cs="Arial"/>
          <w:color w:val="000000"/>
          <w:lang w:val="fr-FR"/>
        </w:rPr>
      </w:pPr>
      <w:r>
        <w:rPr>
          <w:rFonts w:cs="Arial"/>
          <w:b/>
          <w:bCs/>
          <w:color w:val="000000"/>
          <w:lang w:val="fr-FR"/>
        </w:rPr>
        <w:t>Activité</w:t>
      </w:r>
      <w:r>
        <w:rPr>
          <w:rFonts w:cs="Arial"/>
          <w:color w:val="000000"/>
          <w:lang w:val="fr-FR"/>
        </w:rPr>
        <w:t xml:space="preserve"> :</w:t>
      </w:r>
      <w:r w:rsidR="006037E9">
        <w:rPr>
          <w:rFonts w:cs="Arial"/>
          <w:color w:val="000000"/>
          <w:lang w:val="fr-FR"/>
        </w:rPr>
        <w:t xml:space="preserve"> utilisation de l</w:t>
      </w:r>
      <w:r w:rsidR="00381F86">
        <w:rPr>
          <w:rFonts w:cs="Arial"/>
          <w:color w:val="000000"/>
          <w:lang w:val="fr-FR"/>
        </w:rPr>
        <w:t>’</w:t>
      </w:r>
      <w:r w:rsidR="006037E9">
        <w:rPr>
          <w:rFonts w:cs="Arial"/>
          <w:color w:val="000000"/>
          <w:lang w:val="fr-FR"/>
        </w:rPr>
        <w:t>équipement et des dispositifs et plates-formes de soutien, nature de l</w:t>
      </w:r>
      <w:r w:rsidR="00381F86">
        <w:rPr>
          <w:rFonts w:cs="Arial"/>
          <w:color w:val="000000"/>
          <w:lang w:val="fr-FR"/>
        </w:rPr>
        <w:t>’</w:t>
      </w:r>
      <w:r w:rsidR="006037E9">
        <w:rPr>
          <w:rFonts w:cs="Arial"/>
          <w:color w:val="000000"/>
          <w:lang w:val="fr-FR"/>
        </w:rPr>
        <w:t>interaction (privée ou commerciale), moment, durée et fréquence des interactions, utilisation d</w:t>
      </w:r>
      <w:r w:rsidR="00381F86">
        <w:rPr>
          <w:rFonts w:cs="Arial"/>
          <w:color w:val="000000"/>
          <w:lang w:val="fr-FR"/>
        </w:rPr>
        <w:t>’</w:t>
      </w:r>
      <w:r w:rsidR="006037E9">
        <w:rPr>
          <w:rFonts w:cs="Arial"/>
          <w:color w:val="000000"/>
          <w:lang w:val="fr-FR"/>
        </w:rPr>
        <w:t xml:space="preserve">attractifs, sécurité générale, implication de la communauté, marché du tourisme, viabilité financière, blessures et incidents au cours des </w:t>
      </w:r>
      <w:r>
        <w:rPr>
          <w:rFonts w:cs="Arial"/>
          <w:color w:val="000000"/>
          <w:lang w:val="fr-FR"/>
        </w:rPr>
        <w:t>interactions ;</w:t>
      </w:r>
    </w:p>
    <w:p w14:paraId="759655BD" w14:textId="77777777" w:rsidR="00ED41B5" w:rsidRPr="00ED41B5" w:rsidRDefault="00ED41B5" w:rsidP="00ED41B5">
      <w:pPr>
        <w:pStyle w:val="ListParagraph"/>
        <w:autoSpaceDE w:val="0"/>
        <w:autoSpaceDN w:val="0"/>
        <w:adjustRightInd w:val="0"/>
        <w:snapToGrid w:val="0"/>
        <w:spacing w:after="0" w:line="240" w:lineRule="auto"/>
        <w:ind w:left="924"/>
        <w:contextualSpacing w:val="0"/>
        <w:jc w:val="both"/>
        <w:rPr>
          <w:rFonts w:cs="Arial"/>
          <w:color w:val="000000"/>
          <w:lang w:val="fr-FR"/>
        </w:rPr>
      </w:pPr>
    </w:p>
    <w:p w14:paraId="51C33A27" w14:textId="3BCF1577" w:rsidR="006037E9" w:rsidRPr="006037E9" w:rsidRDefault="006037E9" w:rsidP="006C682F">
      <w:pPr>
        <w:pStyle w:val="ListParagraph"/>
        <w:numPr>
          <w:ilvl w:val="0"/>
          <w:numId w:val="5"/>
        </w:numPr>
        <w:autoSpaceDE w:val="0"/>
        <w:autoSpaceDN w:val="0"/>
        <w:adjustRightInd w:val="0"/>
        <w:snapToGrid w:val="0"/>
        <w:spacing w:after="0" w:line="240" w:lineRule="auto"/>
        <w:ind w:left="924" w:hanging="357"/>
        <w:contextualSpacing w:val="0"/>
        <w:jc w:val="both"/>
        <w:rPr>
          <w:rFonts w:cs="Arial"/>
          <w:color w:val="000000"/>
          <w:lang w:val="fr-FR"/>
        </w:rPr>
      </w:pPr>
      <w:r>
        <w:rPr>
          <w:rFonts w:cs="Arial"/>
          <w:b/>
          <w:bCs/>
          <w:color w:val="000000"/>
          <w:lang w:val="fr-FR"/>
        </w:rPr>
        <w:t xml:space="preserve">Cadre </w:t>
      </w:r>
      <w:r w:rsidR="00844827">
        <w:rPr>
          <w:rFonts w:cs="Arial"/>
          <w:b/>
          <w:bCs/>
          <w:color w:val="000000"/>
          <w:lang w:val="fr-FR"/>
        </w:rPr>
        <w:t>réglementaire</w:t>
      </w:r>
      <w:r w:rsidR="00844827">
        <w:rPr>
          <w:rFonts w:cs="Arial"/>
          <w:color w:val="000000"/>
          <w:lang w:val="fr-FR"/>
        </w:rPr>
        <w:t xml:space="preserve"> :</w:t>
      </w:r>
      <w:r>
        <w:rPr>
          <w:rFonts w:cs="Arial"/>
          <w:color w:val="000000"/>
          <w:lang w:val="fr-FR"/>
        </w:rPr>
        <w:t xml:space="preserve"> politiques, gouvernance, cadre législatif, outils de gestion, autorités compétentes, conflits d</w:t>
      </w:r>
      <w:r w:rsidR="00381F86">
        <w:rPr>
          <w:rFonts w:cs="Arial"/>
          <w:color w:val="000000"/>
          <w:lang w:val="fr-FR"/>
        </w:rPr>
        <w:t>’</w:t>
      </w:r>
      <w:r>
        <w:rPr>
          <w:rFonts w:cs="Arial"/>
          <w:color w:val="000000"/>
          <w:lang w:val="fr-FR"/>
        </w:rPr>
        <w:t>intérêts.</w:t>
      </w:r>
    </w:p>
    <w:p w14:paraId="499AD41E" w14:textId="73351D50" w:rsidR="00440977" w:rsidRDefault="00440977">
      <w:pPr>
        <w:rPr>
          <w:rFonts w:eastAsiaTheme="majorEastAsia" w:cs="Arial"/>
          <w:color w:val="2F5496" w:themeColor="accent1" w:themeShade="BF"/>
          <w:sz w:val="32"/>
          <w:szCs w:val="32"/>
          <w:lang w:val="fr-FR"/>
        </w:rPr>
      </w:pPr>
      <w:bookmarkStart w:id="22" w:name="_Toc89089506"/>
      <w:r>
        <w:rPr>
          <w:rFonts w:eastAsiaTheme="majorEastAsia" w:cs="Arial"/>
          <w:color w:val="2F5496" w:themeColor="accent1" w:themeShade="BF"/>
          <w:sz w:val="32"/>
          <w:szCs w:val="32"/>
          <w:lang w:val="fr-FR"/>
        </w:rPr>
        <w:br w:type="page"/>
      </w:r>
    </w:p>
    <w:p w14:paraId="53C85698" w14:textId="76142A53" w:rsidR="006037E9" w:rsidRPr="00440977" w:rsidRDefault="006037E9" w:rsidP="00F12ABB">
      <w:pPr>
        <w:pStyle w:val="Heading1"/>
        <w:snapToGrid w:val="0"/>
        <w:spacing w:before="0" w:line="240" w:lineRule="auto"/>
        <w:jc w:val="both"/>
        <w:rPr>
          <w:rFonts w:ascii="Arial" w:hAnsi="Arial" w:cs="Arial"/>
          <w:sz w:val="28"/>
          <w:szCs w:val="28"/>
          <w:lang w:val="fr-FR"/>
        </w:rPr>
      </w:pPr>
      <w:bookmarkStart w:id="23" w:name="_Toc137733359"/>
      <w:r>
        <w:rPr>
          <w:rFonts w:ascii="Arial" w:hAnsi="Arial" w:cs="Arial"/>
          <w:sz w:val="28"/>
          <w:szCs w:val="28"/>
          <w:lang w:val="fr-FR"/>
        </w:rPr>
        <w:lastRenderedPageBreak/>
        <w:t>PARTIE</w:t>
      </w:r>
      <w:r w:rsidR="00D26C15">
        <w:rPr>
          <w:rFonts w:ascii="Arial" w:hAnsi="Arial" w:cs="Arial"/>
          <w:sz w:val="28"/>
          <w:szCs w:val="28"/>
          <w:lang w:val="fr-FR"/>
        </w:rPr>
        <w:t> </w:t>
      </w:r>
      <w:r>
        <w:rPr>
          <w:rFonts w:ascii="Arial" w:hAnsi="Arial" w:cs="Arial"/>
          <w:sz w:val="28"/>
          <w:szCs w:val="28"/>
          <w:lang w:val="fr-FR"/>
        </w:rPr>
        <w:t>2 - Lignes directrices spécifiques aux espèces pour les interactions récréatives dans l</w:t>
      </w:r>
      <w:r w:rsidR="00381F86">
        <w:rPr>
          <w:rFonts w:ascii="Arial" w:hAnsi="Arial" w:cs="Arial"/>
          <w:sz w:val="28"/>
          <w:szCs w:val="28"/>
          <w:lang w:val="fr-FR"/>
        </w:rPr>
        <w:t>’</w:t>
      </w:r>
      <w:r>
        <w:rPr>
          <w:rFonts w:ascii="Arial" w:hAnsi="Arial" w:cs="Arial"/>
          <w:sz w:val="28"/>
          <w:szCs w:val="28"/>
          <w:lang w:val="fr-FR"/>
        </w:rPr>
        <w:t>eau</w:t>
      </w:r>
      <w:bookmarkEnd w:id="22"/>
      <w:bookmarkEnd w:id="23"/>
    </w:p>
    <w:p w14:paraId="47AEDAF0" w14:textId="77777777" w:rsidR="006037E9" w:rsidRPr="006037E9" w:rsidRDefault="006037E9" w:rsidP="00F12ABB">
      <w:pPr>
        <w:autoSpaceDE w:val="0"/>
        <w:autoSpaceDN w:val="0"/>
        <w:adjustRightInd w:val="0"/>
        <w:snapToGrid w:val="0"/>
        <w:spacing w:after="0" w:line="240" w:lineRule="auto"/>
        <w:jc w:val="both"/>
        <w:rPr>
          <w:rFonts w:cs="Arial"/>
          <w:color w:val="000000"/>
          <w:lang w:val="fr-FR"/>
        </w:rPr>
      </w:pPr>
    </w:p>
    <w:p w14:paraId="1AF51AAE" w14:textId="77777777" w:rsidR="00440977" w:rsidRDefault="00440977" w:rsidP="00F12ABB">
      <w:pPr>
        <w:autoSpaceDE w:val="0"/>
        <w:autoSpaceDN w:val="0"/>
        <w:adjustRightInd w:val="0"/>
        <w:snapToGrid w:val="0"/>
        <w:spacing w:after="0" w:line="240" w:lineRule="auto"/>
        <w:jc w:val="both"/>
        <w:rPr>
          <w:rFonts w:cs="Arial"/>
          <w:color w:val="000000"/>
          <w:lang w:val="fr-FR"/>
        </w:rPr>
      </w:pPr>
    </w:p>
    <w:p w14:paraId="1A11FB3D" w14:textId="06958D1A" w:rsidR="006037E9" w:rsidRPr="006037E9" w:rsidRDefault="006037E9" w:rsidP="00F12ABB">
      <w:pPr>
        <w:autoSpaceDE w:val="0"/>
        <w:autoSpaceDN w:val="0"/>
        <w:adjustRightInd w:val="0"/>
        <w:snapToGrid w:val="0"/>
        <w:spacing w:after="0" w:line="240" w:lineRule="auto"/>
        <w:jc w:val="both"/>
        <w:rPr>
          <w:rFonts w:cs="Arial"/>
          <w:color w:val="000000"/>
          <w:lang w:val="fr-FR"/>
        </w:rPr>
      </w:pPr>
      <w:r>
        <w:rPr>
          <w:rFonts w:cs="Arial"/>
          <w:color w:val="000000"/>
          <w:lang w:val="fr-FR"/>
        </w:rPr>
        <w:t>Tout en soulignant que les interactions dans l</w:t>
      </w:r>
      <w:r w:rsidR="00381F86">
        <w:rPr>
          <w:rFonts w:cs="Arial"/>
          <w:color w:val="000000"/>
          <w:lang w:val="fr-FR"/>
        </w:rPr>
        <w:t>’</w:t>
      </w:r>
      <w:r>
        <w:rPr>
          <w:rFonts w:cs="Arial"/>
          <w:color w:val="000000"/>
          <w:lang w:val="fr-FR"/>
        </w:rPr>
        <w:t>eau doivent être conformes aux Lignes directrices générales décrites ci-dessus, dans le cas où ces interactions pourraient être autorisées, cette section présente des orientations supplémentaires visant à compléter le cadre réglementaire par des réglementations spécifiques aux espèces</w:t>
      </w:r>
      <w:r>
        <w:rPr>
          <w:rFonts w:cs="Arial"/>
          <w:color w:val="000000" w:themeColor="text1"/>
          <w:lang w:val="fr-FR"/>
        </w:rPr>
        <w:t>. Lorsqu</w:t>
      </w:r>
      <w:r w:rsidR="00381F86">
        <w:rPr>
          <w:rFonts w:cs="Arial"/>
          <w:color w:val="000000" w:themeColor="text1"/>
          <w:lang w:val="fr-FR"/>
        </w:rPr>
        <w:t>’</w:t>
      </w:r>
      <w:r>
        <w:rPr>
          <w:rFonts w:cs="Arial"/>
          <w:color w:val="000000" w:themeColor="text1"/>
          <w:lang w:val="fr-FR"/>
        </w:rPr>
        <w:t xml:space="preserve">elles sont disponibles, les </w:t>
      </w:r>
      <w:r>
        <w:rPr>
          <w:rFonts w:cs="Arial"/>
          <w:color w:val="000000"/>
          <w:lang w:val="fr-FR"/>
        </w:rPr>
        <w:t xml:space="preserve">dispositions spéciales pour les espèces de la vie sauvage marine inscrites sur la liste de la CMS sont mises en exergue. </w:t>
      </w:r>
    </w:p>
    <w:p w14:paraId="3EE002AA" w14:textId="77777777" w:rsidR="006037E9" w:rsidRPr="006037E9" w:rsidRDefault="006037E9" w:rsidP="00F12ABB">
      <w:pPr>
        <w:autoSpaceDE w:val="0"/>
        <w:autoSpaceDN w:val="0"/>
        <w:adjustRightInd w:val="0"/>
        <w:snapToGrid w:val="0"/>
        <w:spacing w:after="0" w:line="240" w:lineRule="auto"/>
        <w:jc w:val="both"/>
        <w:rPr>
          <w:rFonts w:cs="Arial"/>
          <w:color w:val="000000"/>
          <w:lang w:val="fr-FR"/>
        </w:rPr>
      </w:pPr>
    </w:p>
    <w:p w14:paraId="32D313BE" w14:textId="58F4F99F" w:rsidR="006037E9" w:rsidRPr="006037E9" w:rsidRDefault="006037E9" w:rsidP="00F12ABB">
      <w:pPr>
        <w:autoSpaceDE w:val="0"/>
        <w:autoSpaceDN w:val="0"/>
        <w:adjustRightInd w:val="0"/>
        <w:snapToGrid w:val="0"/>
        <w:spacing w:after="0" w:line="240" w:lineRule="auto"/>
        <w:jc w:val="both"/>
        <w:rPr>
          <w:rFonts w:cs="Arial"/>
          <w:color w:val="000000"/>
          <w:lang w:val="fr-FR"/>
        </w:rPr>
      </w:pPr>
      <w:r>
        <w:rPr>
          <w:rFonts w:cs="Arial"/>
          <w:color w:val="000000"/>
          <w:lang w:val="fr-FR"/>
        </w:rPr>
        <w:t>Il convient de noter que cette section comprend quelques références à la littérature sur les effets des interactions dans l</w:t>
      </w:r>
      <w:r w:rsidR="00381F86">
        <w:rPr>
          <w:rFonts w:cs="Arial"/>
          <w:color w:val="000000"/>
          <w:lang w:val="fr-FR"/>
        </w:rPr>
        <w:t>’</w:t>
      </w:r>
      <w:r>
        <w:rPr>
          <w:rFonts w:cs="Arial"/>
          <w:color w:val="000000"/>
          <w:lang w:val="fr-FR"/>
        </w:rPr>
        <w:t>eau sur la vie sauvage et sur la manière de les gérer, mais elle n</w:t>
      </w:r>
      <w:r w:rsidR="00381F86">
        <w:rPr>
          <w:rFonts w:cs="Arial"/>
          <w:color w:val="000000"/>
          <w:lang w:val="fr-FR"/>
        </w:rPr>
        <w:t>’</w:t>
      </w:r>
      <w:r>
        <w:rPr>
          <w:rFonts w:cs="Arial"/>
          <w:color w:val="000000"/>
          <w:lang w:val="fr-FR"/>
        </w:rPr>
        <w:t>est pas censée constituer une revue exhaustive de la littérature sur ces sujets. Des ressources supplémentaires et des codes de conduite sont disponibles dans le matériel supplémentaire.</w:t>
      </w:r>
    </w:p>
    <w:p w14:paraId="66A92DA6" w14:textId="77777777" w:rsidR="006037E9" w:rsidRPr="006037E9" w:rsidRDefault="006037E9" w:rsidP="00F12ABB">
      <w:pPr>
        <w:autoSpaceDE w:val="0"/>
        <w:autoSpaceDN w:val="0"/>
        <w:adjustRightInd w:val="0"/>
        <w:snapToGrid w:val="0"/>
        <w:spacing w:after="0" w:line="240" w:lineRule="auto"/>
        <w:jc w:val="both"/>
        <w:rPr>
          <w:rFonts w:cs="Arial"/>
          <w:color w:val="000000"/>
          <w:lang w:val="fr-FR"/>
        </w:rPr>
      </w:pPr>
    </w:p>
    <w:p w14:paraId="31FAB1AD" w14:textId="77777777" w:rsidR="00440977" w:rsidRDefault="00440977" w:rsidP="00237BB9">
      <w:pPr>
        <w:pStyle w:val="Heading2"/>
        <w:rPr>
          <w:lang w:val="fr-FR"/>
        </w:rPr>
      </w:pPr>
      <w:bookmarkStart w:id="24" w:name="_Toc89089507"/>
      <w:bookmarkStart w:id="25" w:name="_Toc137733360"/>
    </w:p>
    <w:p w14:paraId="03491A0B" w14:textId="2045D4A0" w:rsidR="006037E9" w:rsidRPr="006037E9" w:rsidRDefault="006037E9" w:rsidP="00237BB9">
      <w:pPr>
        <w:pStyle w:val="Heading2"/>
        <w:rPr>
          <w:lang w:val="fr-FR"/>
        </w:rPr>
      </w:pPr>
      <w:r>
        <w:rPr>
          <w:lang w:val="fr-FR"/>
        </w:rPr>
        <w:t>2.1 Mammifères marins</w:t>
      </w:r>
      <w:bookmarkEnd w:id="24"/>
      <w:bookmarkEnd w:id="25"/>
    </w:p>
    <w:p w14:paraId="2678B838" w14:textId="77777777" w:rsidR="006037E9" w:rsidRPr="006037E9" w:rsidRDefault="006037E9" w:rsidP="00F12ABB">
      <w:pPr>
        <w:pStyle w:val="Default"/>
        <w:jc w:val="both"/>
        <w:rPr>
          <w:rFonts w:eastAsia="Times New Roman"/>
          <w:sz w:val="22"/>
          <w:szCs w:val="22"/>
          <w:lang w:val="fr-FR" w:eastAsia="en-GB"/>
        </w:rPr>
      </w:pPr>
    </w:p>
    <w:p w14:paraId="003FF3DF" w14:textId="01E18421" w:rsidR="006037E9" w:rsidRPr="006037E9" w:rsidRDefault="006037E9" w:rsidP="00F12ABB">
      <w:pPr>
        <w:pStyle w:val="Default"/>
        <w:jc w:val="both"/>
        <w:rPr>
          <w:rFonts w:eastAsia="Times New Roman"/>
          <w:sz w:val="22"/>
          <w:szCs w:val="22"/>
          <w:lang w:val="fr-FR" w:eastAsia="en-GB"/>
        </w:rPr>
      </w:pPr>
      <w:r>
        <w:rPr>
          <w:rFonts w:eastAsia="Times New Roman"/>
          <w:sz w:val="22"/>
          <w:szCs w:val="22"/>
          <w:lang w:val="fr-FR" w:eastAsia="en-GB"/>
        </w:rPr>
        <w:t>Les cétacés, les siréniens et les pinnipèdes diffèrent non seulement par leur écologie et leur biologie, mais aussi par l</w:t>
      </w:r>
      <w:r w:rsidR="00381F86">
        <w:rPr>
          <w:rFonts w:eastAsia="Times New Roman"/>
          <w:sz w:val="22"/>
          <w:szCs w:val="22"/>
          <w:lang w:val="fr-FR" w:eastAsia="en-GB"/>
        </w:rPr>
        <w:t>’</w:t>
      </w:r>
      <w:r>
        <w:rPr>
          <w:rFonts w:eastAsia="Times New Roman"/>
          <w:sz w:val="22"/>
          <w:szCs w:val="22"/>
          <w:lang w:val="fr-FR" w:eastAsia="en-GB"/>
        </w:rPr>
        <w:t>étendue de la littérature disponible sur les effets des interactions dans l</w:t>
      </w:r>
      <w:r w:rsidR="00381F86">
        <w:rPr>
          <w:rFonts w:eastAsia="Times New Roman"/>
          <w:sz w:val="22"/>
          <w:szCs w:val="22"/>
          <w:lang w:val="fr-FR" w:eastAsia="en-GB"/>
        </w:rPr>
        <w:t>’</w:t>
      </w:r>
      <w:r>
        <w:rPr>
          <w:rFonts w:eastAsia="Times New Roman"/>
          <w:sz w:val="22"/>
          <w:szCs w:val="22"/>
          <w:lang w:val="fr-FR" w:eastAsia="en-GB"/>
        </w:rPr>
        <w:t>eau et par leur popularité en tant qu</w:t>
      </w:r>
      <w:r w:rsidR="00381F86">
        <w:rPr>
          <w:rFonts w:eastAsia="Times New Roman"/>
          <w:sz w:val="22"/>
          <w:szCs w:val="22"/>
          <w:lang w:val="fr-FR" w:eastAsia="en-GB"/>
        </w:rPr>
        <w:t>’</w:t>
      </w:r>
      <w:r>
        <w:rPr>
          <w:rFonts w:eastAsia="Times New Roman"/>
          <w:sz w:val="22"/>
          <w:szCs w:val="22"/>
          <w:lang w:val="fr-FR" w:eastAsia="en-GB"/>
        </w:rPr>
        <w:t>espèces cibles pour l</w:t>
      </w:r>
      <w:r w:rsidR="00381F86">
        <w:rPr>
          <w:rFonts w:eastAsia="Times New Roman"/>
          <w:sz w:val="22"/>
          <w:szCs w:val="22"/>
          <w:lang w:val="fr-FR" w:eastAsia="en-GB"/>
        </w:rPr>
        <w:t>’</w:t>
      </w:r>
      <w:r>
        <w:rPr>
          <w:rFonts w:eastAsia="Times New Roman"/>
          <w:sz w:val="22"/>
          <w:szCs w:val="22"/>
          <w:lang w:val="fr-FR" w:eastAsia="en-GB"/>
        </w:rPr>
        <w:t xml:space="preserve">interaction - les cétacés (principalement les delphinidés) étant les plus recherchés et les plus étudiés. </w:t>
      </w:r>
    </w:p>
    <w:p w14:paraId="307B6CFB" w14:textId="77777777" w:rsidR="006037E9" w:rsidRPr="006037E9" w:rsidRDefault="006037E9" w:rsidP="00F12ABB">
      <w:pPr>
        <w:pStyle w:val="Default"/>
        <w:jc w:val="both"/>
        <w:rPr>
          <w:rFonts w:eastAsia="Times New Roman"/>
          <w:sz w:val="22"/>
          <w:szCs w:val="22"/>
          <w:lang w:val="fr-FR" w:eastAsia="en-GB"/>
        </w:rPr>
      </w:pPr>
    </w:p>
    <w:p w14:paraId="0A10B128" w14:textId="7667C169" w:rsidR="006037E9" w:rsidRPr="006037E9" w:rsidRDefault="006037E9" w:rsidP="00F12ABB">
      <w:pPr>
        <w:pStyle w:val="Default"/>
        <w:jc w:val="both"/>
        <w:rPr>
          <w:rFonts w:eastAsia="Times New Roman"/>
          <w:sz w:val="22"/>
          <w:szCs w:val="22"/>
          <w:lang w:val="fr-FR" w:eastAsia="en-GB"/>
        </w:rPr>
      </w:pPr>
      <w:r>
        <w:rPr>
          <w:rFonts w:eastAsia="Times New Roman"/>
          <w:sz w:val="22"/>
          <w:szCs w:val="22"/>
          <w:lang w:val="fr-FR" w:eastAsia="en-GB"/>
        </w:rPr>
        <w:t>Des informations supplémentaires sur l</w:t>
      </w:r>
      <w:r w:rsidR="00381F86">
        <w:rPr>
          <w:rFonts w:eastAsia="Times New Roman"/>
          <w:sz w:val="22"/>
          <w:szCs w:val="22"/>
          <w:lang w:val="fr-FR" w:eastAsia="en-GB"/>
        </w:rPr>
        <w:t>’</w:t>
      </w:r>
      <w:r>
        <w:rPr>
          <w:rFonts w:eastAsia="Times New Roman"/>
          <w:sz w:val="22"/>
          <w:szCs w:val="22"/>
          <w:lang w:val="fr-FR" w:eastAsia="en-GB"/>
        </w:rPr>
        <w:t>étendue, les caractéristiques et l</w:t>
      </w:r>
      <w:r w:rsidR="00381F86">
        <w:rPr>
          <w:rFonts w:eastAsia="Times New Roman"/>
          <w:sz w:val="22"/>
          <w:szCs w:val="22"/>
          <w:lang w:val="fr-FR" w:eastAsia="en-GB"/>
        </w:rPr>
        <w:t>’</w:t>
      </w:r>
      <w:r>
        <w:rPr>
          <w:rFonts w:eastAsia="Times New Roman"/>
          <w:sz w:val="22"/>
          <w:szCs w:val="22"/>
          <w:lang w:val="fr-FR" w:eastAsia="en-GB"/>
        </w:rPr>
        <w:t>occurrence des interactions dans l</w:t>
      </w:r>
      <w:r w:rsidR="00381F86">
        <w:rPr>
          <w:rFonts w:eastAsia="Times New Roman"/>
          <w:sz w:val="22"/>
          <w:szCs w:val="22"/>
          <w:lang w:val="fr-FR" w:eastAsia="en-GB"/>
        </w:rPr>
        <w:t>’</w:t>
      </w:r>
      <w:r>
        <w:rPr>
          <w:rFonts w:eastAsia="Times New Roman"/>
          <w:sz w:val="22"/>
          <w:szCs w:val="22"/>
          <w:lang w:val="fr-FR" w:eastAsia="en-GB"/>
        </w:rPr>
        <w:t>eau avec les mammifères aquatiques peuvent être trouvées dans le rapport dédié soumis aux Parties en 2017 par le groupe de travail sur les mammifères aquatiques du Conseil scientifique de la CMS (</w:t>
      </w:r>
      <w:hyperlink r:id="rId57" w:history="1">
        <w:r>
          <w:rPr>
            <w:rStyle w:val="Hyperlink"/>
            <w:rFonts w:eastAsia="Times New Roman"/>
            <w:sz w:val="22"/>
            <w:szCs w:val="22"/>
            <w:lang w:val="fr-FR" w:eastAsia="en-GB"/>
          </w:rPr>
          <w:t>UNEP/CMS/COP12/Inf.13</w:t>
        </w:r>
      </w:hyperlink>
      <w:r>
        <w:rPr>
          <w:rFonts w:eastAsia="Times New Roman"/>
          <w:sz w:val="22"/>
          <w:szCs w:val="22"/>
          <w:lang w:val="fr-FR" w:eastAsia="en-GB"/>
        </w:rPr>
        <w:t>).</w:t>
      </w:r>
      <w:r>
        <w:rPr>
          <w:rStyle w:val="FootnoteReference"/>
          <w:rFonts w:eastAsia="Times New Roman"/>
          <w:sz w:val="22"/>
          <w:szCs w:val="22"/>
          <w:lang w:val="fr-FR" w:eastAsia="en-GB"/>
        </w:rPr>
        <w:footnoteReference w:id="7"/>
      </w:r>
    </w:p>
    <w:p w14:paraId="3D68F079" w14:textId="77777777" w:rsidR="006037E9" w:rsidRPr="006037E9" w:rsidRDefault="006037E9" w:rsidP="00F12ABB">
      <w:pPr>
        <w:pStyle w:val="Default"/>
        <w:jc w:val="both"/>
        <w:rPr>
          <w:sz w:val="22"/>
          <w:szCs w:val="22"/>
          <w:lang w:val="fr-FR"/>
        </w:rPr>
      </w:pPr>
    </w:p>
    <w:p w14:paraId="7DDE1A7C" w14:textId="77777777" w:rsidR="006037E9" w:rsidRPr="00440977" w:rsidRDefault="006037E9" w:rsidP="00F12ABB">
      <w:pPr>
        <w:pStyle w:val="Heading3"/>
        <w:snapToGrid w:val="0"/>
        <w:spacing w:before="0"/>
        <w:jc w:val="both"/>
        <w:rPr>
          <w:rFonts w:ascii="Arial" w:hAnsi="Arial" w:cs="Arial"/>
          <w:i/>
          <w:iCs/>
          <w:lang w:val="fr-FR"/>
        </w:rPr>
      </w:pPr>
      <w:bookmarkStart w:id="26" w:name="_Toc89089508"/>
      <w:bookmarkStart w:id="27" w:name="_Toc137733361"/>
      <w:r>
        <w:rPr>
          <w:rFonts w:ascii="Arial" w:hAnsi="Arial" w:cs="Arial"/>
          <w:i/>
          <w:iCs/>
          <w:lang w:val="fr-FR"/>
        </w:rPr>
        <w:t>Cétacés</w:t>
      </w:r>
      <w:bookmarkEnd w:id="26"/>
      <w:bookmarkEnd w:id="27"/>
    </w:p>
    <w:p w14:paraId="4CAB00A8" w14:textId="77777777" w:rsidR="006037E9" w:rsidRPr="006037E9" w:rsidRDefault="006037E9" w:rsidP="00F12ABB">
      <w:pPr>
        <w:spacing w:after="0" w:line="240" w:lineRule="auto"/>
        <w:jc w:val="both"/>
        <w:rPr>
          <w:rFonts w:cs="Arial"/>
          <w:lang w:val="fr-FR"/>
        </w:rPr>
      </w:pPr>
    </w:p>
    <w:p w14:paraId="5744FF60" w14:textId="173BBCAD" w:rsidR="006037E9" w:rsidRPr="006037E9" w:rsidRDefault="006037E9" w:rsidP="00F12ABB">
      <w:pPr>
        <w:spacing w:after="0" w:line="240" w:lineRule="auto"/>
        <w:jc w:val="both"/>
        <w:rPr>
          <w:rFonts w:cs="Arial"/>
          <w:lang w:val="fr-FR"/>
        </w:rPr>
      </w:pPr>
      <w:r>
        <w:rPr>
          <w:rFonts w:cs="Arial"/>
          <w:lang w:val="fr-FR"/>
        </w:rPr>
        <w:t>Les interactions dans l</w:t>
      </w:r>
      <w:r w:rsidR="00381F86">
        <w:rPr>
          <w:rFonts w:cs="Arial"/>
          <w:lang w:val="fr-FR"/>
        </w:rPr>
        <w:t>’</w:t>
      </w:r>
      <w:r>
        <w:rPr>
          <w:rFonts w:cs="Arial"/>
          <w:lang w:val="fr-FR"/>
        </w:rPr>
        <w:t xml:space="preserve">eau impliquent actuellement au moins </w:t>
      </w:r>
      <w:r>
        <w:rPr>
          <w:rFonts w:eastAsiaTheme="minorEastAsia" w:cs="Arial"/>
          <w:color w:val="000000"/>
          <w:lang w:val="fr-FR"/>
        </w:rPr>
        <w:t>28</w:t>
      </w:r>
      <w:r w:rsidR="00D26C15">
        <w:rPr>
          <w:rFonts w:eastAsiaTheme="minorEastAsia" w:cs="Arial"/>
          <w:color w:val="000000"/>
          <w:lang w:val="fr-FR"/>
        </w:rPr>
        <w:t> </w:t>
      </w:r>
      <w:r>
        <w:rPr>
          <w:rFonts w:eastAsiaTheme="minorEastAsia" w:cs="Arial"/>
          <w:color w:val="000000"/>
          <w:lang w:val="fr-FR"/>
        </w:rPr>
        <w:t>espèces de cétacés</w:t>
      </w:r>
      <w:r>
        <w:rPr>
          <w:rFonts w:cs="Arial"/>
          <w:lang w:val="fr-FR"/>
        </w:rPr>
        <w:t xml:space="preserve">, </w:t>
      </w:r>
      <w:r>
        <w:rPr>
          <w:rFonts w:eastAsiaTheme="minorEastAsia" w:cs="Arial"/>
          <w:color w:val="000000"/>
          <w:lang w:val="fr-FR"/>
        </w:rPr>
        <w:t>dont 22 sont inscrites aux Annexes de la CMS</w:t>
      </w:r>
      <w:r>
        <w:rPr>
          <w:rFonts w:cs="Arial"/>
          <w:lang w:val="fr-FR"/>
        </w:rPr>
        <w:t xml:space="preserve"> (études récentes dans Stack et Serra, 2021a; Hendrix et Rose, 2014; </w:t>
      </w:r>
      <w:hyperlink r:id="rId58" w:history="1">
        <w:r>
          <w:rPr>
            <w:rStyle w:val="Hyperlink"/>
            <w:rFonts w:cs="Arial"/>
            <w:lang w:val="fr-FR"/>
          </w:rPr>
          <w:t>UNEP/CMS/COP12/Inf.13</w:t>
        </w:r>
      </w:hyperlink>
      <w:r>
        <w:rPr>
          <w:rFonts w:cs="Arial"/>
          <w:lang w:val="fr-FR"/>
        </w:rPr>
        <w:t xml:space="preserve">). Les interactions visent principalement les espèces de delphinidés (par exemple, les dauphins à long bec, les grands dauphins et les dauphins obscurs), mais les interactions avec les espèces mysticètes sont également en augmentation (Stack et Serra, 2021a), en particulier avec la baleine de </w:t>
      </w:r>
      <w:proofErr w:type="spellStart"/>
      <w:r>
        <w:rPr>
          <w:rFonts w:cs="Arial"/>
          <w:lang w:val="fr-FR"/>
        </w:rPr>
        <w:t>Minke</w:t>
      </w:r>
      <w:proofErr w:type="spellEnd"/>
      <w:r>
        <w:rPr>
          <w:rFonts w:cs="Arial"/>
          <w:lang w:val="fr-FR"/>
        </w:rPr>
        <w:t xml:space="preserve"> naine et la baleine à bosse, et dans une moindre mesure, avec la baleine de </w:t>
      </w:r>
      <w:proofErr w:type="spellStart"/>
      <w:r>
        <w:rPr>
          <w:rFonts w:cs="Arial"/>
          <w:lang w:val="fr-FR"/>
        </w:rPr>
        <w:t>Minke</w:t>
      </w:r>
      <w:proofErr w:type="spellEnd"/>
      <w:r>
        <w:rPr>
          <w:rFonts w:cs="Arial"/>
          <w:lang w:val="fr-FR"/>
        </w:rPr>
        <w:t xml:space="preserve">, le rorqual commun, la baleine de </w:t>
      </w:r>
      <w:proofErr w:type="spellStart"/>
      <w:r>
        <w:rPr>
          <w:rFonts w:cs="Arial"/>
          <w:lang w:val="fr-FR"/>
        </w:rPr>
        <w:t>Bryde</w:t>
      </w:r>
      <w:proofErr w:type="spellEnd"/>
      <w:r>
        <w:rPr>
          <w:rFonts w:cs="Arial"/>
          <w:lang w:val="fr-FR"/>
        </w:rPr>
        <w:t xml:space="preserve">, la baleine bleue et la baleine australe (Gero </w:t>
      </w:r>
      <w:r>
        <w:rPr>
          <w:lang w:val="fr-FR"/>
        </w:rPr>
        <w:t>et al.</w:t>
      </w:r>
      <w:r>
        <w:rPr>
          <w:rFonts w:cs="Arial"/>
          <w:lang w:val="fr-FR"/>
        </w:rPr>
        <w:t>, 2016). Les études montrent que les réactions courantes et observables aux interactions comprennent des comportements d</w:t>
      </w:r>
      <w:r w:rsidR="00381F86">
        <w:rPr>
          <w:rFonts w:cs="Arial"/>
          <w:lang w:val="fr-FR"/>
        </w:rPr>
        <w:t>’</w:t>
      </w:r>
      <w:r>
        <w:rPr>
          <w:rFonts w:cs="Arial"/>
          <w:lang w:val="fr-FR"/>
        </w:rPr>
        <w:t>évitement et l</w:t>
      </w:r>
      <w:r w:rsidR="00381F86">
        <w:rPr>
          <w:rFonts w:cs="Arial"/>
          <w:lang w:val="fr-FR"/>
        </w:rPr>
        <w:t>’</w:t>
      </w:r>
      <w:r>
        <w:rPr>
          <w:rFonts w:cs="Arial"/>
          <w:lang w:val="fr-FR"/>
        </w:rPr>
        <w:t>interruption d</w:t>
      </w:r>
      <w:r w:rsidR="00381F86">
        <w:rPr>
          <w:rFonts w:cs="Arial"/>
          <w:lang w:val="fr-FR"/>
        </w:rPr>
        <w:t>’</w:t>
      </w:r>
      <w:r>
        <w:rPr>
          <w:rFonts w:cs="Arial"/>
          <w:lang w:val="fr-FR"/>
        </w:rPr>
        <w:t xml:space="preserve">activités critiques (voir </w:t>
      </w:r>
      <w:proofErr w:type="spellStart"/>
      <w:r>
        <w:rPr>
          <w:rFonts w:cs="Arial"/>
          <w:lang w:val="fr-FR"/>
        </w:rPr>
        <w:t>Samuels</w:t>
      </w:r>
      <w:proofErr w:type="spellEnd"/>
      <w:r>
        <w:rPr>
          <w:rFonts w:cs="Arial"/>
          <w:lang w:val="fr-FR"/>
        </w:rPr>
        <w:t xml:space="preserve"> </w:t>
      </w:r>
      <w:r>
        <w:rPr>
          <w:lang w:val="fr-FR"/>
        </w:rPr>
        <w:t>et al.</w:t>
      </w:r>
      <w:r>
        <w:rPr>
          <w:rFonts w:cs="Arial"/>
          <w:lang w:val="fr-FR"/>
        </w:rPr>
        <w:t xml:space="preserve">, 2003; </w:t>
      </w:r>
      <w:proofErr w:type="spellStart"/>
      <w:r>
        <w:rPr>
          <w:rFonts w:cs="Arial"/>
          <w:lang w:val="fr-FR"/>
        </w:rPr>
        <w:t>Machernis</w:t>
      </w:r>
      <w:proofErr w:type="spellEnd"/>
      <w:r>
        <w:rPr>
          <w:rFonts w:cs="Arial"/>
          <w:lang w:val="fr-FR"/>
        </w:rPr>
        <w:t xml:space="preserve"> </w:t>
      </w:r>
      <w:r>
        <w:rPr>
          <w:lang w:val="fr-FR"/>
        </w:rPr>
        <w:t>et al.</w:t>
      </w:r>
      <w:r>
        <w:rPr>
          <w:rFonts w:cs="Arial"/>
          <w:lang w:val="fr-FR"/>
        </w:rPr>
        <w:t>, 2018), comme la séparation des couples mère-petit, qui augmente la vulnérabilité du petit à la détresse et à la prédation; les réponses dépendent des caractéristiques de la vie sauvage (espèce, âge, sexe, historique d</w:t>
      </w:r>
      <w:r w:rsidR="00381F86">
        <w:rPr>
          <w:rFonts w:cs="Arial"/>
          <w:lang w:val="fr-FR"/>
        </w:rPr>
        <w:t>’</w:t>
      </w:r>
      <w:r>
        <w:rPr>
          <w:rFonts w:cs="Arial"/>
          <w:lang w:val="fr-FR"/>
        </w:rPr>
        <w:t xml:space="preserve">exposition; par exemple, Fiori </w:t>
      </w:r>
      <w:r>
        <w:rPr>
          <w:lang w:val="fr-FR"/>
        </w:rPr>
        <w:t>et al.</w:t>
      </w:r>
      <w:r>
        <w:rPr>
          <w:rFonts w:cs="Arial"/>
          <w:lang w:val="fr-FR"/>
        </w:rPr>
        <w:t>, 2019; Constantine, 2001) et de l</w:t>
      </w:r>
      <w:r w:rsidR="00381F86">
        <w:rPr>
          <w:rFonts w:cs="Arial"/>
          <w:lang w:val="fr-FR"/>
        </w:rPr>
        <w:t>’</w:t>
      </w:r>
      <w:r>
        <w:rPr>
          <w:rFonts w:cs="Arial"/>
          <w:lang w:val="fr-FR"/>
        </w:rPr>
        <w:t>activité (type d</w:t>
      </w:r>
      <w:r w:rsidR="00381F86">
        <w:rPr>
          <w:rFonts w:cs="Arial"/>
          <w:lang w:val="fr-FR"/>
        </w:rPr>
        <w:t>’</w:t>
      </w:r>
      <w:r>
        <w:rPr>
          <w:rFonts w:cs="Arial"/>
          <w:lang w:val="fr-FR"/>
        </w:rPr>
        <w:t>approche, distance, nombre de nageurs, durée de l</w:t>
      </w:r>
      <w:r w:rsidR="00381F86">
        <w:rPr>
          <w:rFonts w:cs="Arial"/>
          <w:lang w:val="fr-FR"/>
        </w:rPr>
        <w:t>’</w:t>
      </w:r>
      <w:r>
        <w:rPr>
          <w:rFonts w:cs="Arial"/>
          <w:lang w:val="fr-FR"/>
        </w:rPr>
        <w:t xml:space="preserve">interaction; par </w:t>
      </w:r>
      <w:r>
        <w:rPr>
          <w:lang w:val="fr-FR"/>
        </w:rPr>
        <w:t xml:space="preserve">exemple, Kessler et al., 2013; Martinez et al., 2011; </w:t>
      </w:r>
      <w:proofErr w:type="spellStart"/>
      <w:r>
        <w:rPr>
          <w:lang w:val="fr-FR"/>
        </w:rPr>
        <w:t>Bejder</w:t>
      </w:r>
      <w:proofErr w:type="spellEnd"/>
      <w:r>
        <w:rPr>
          <w:lang w:val="fr-FR"/>
        </w:rPr>
        <w:t xml:space="preserve"> et al., 1999). </w:t>
      </w:r>
      <w:r>
        <w:rPr>
          <w:rFonts w:cs="Arial"/>
          <w:lang w:val="fr-FR"/>
        </w:rPr>
        <w:t>Bien que les preuves disponibles concernant les impacts sur les baleines soient limitées, il semble que les activités commerciales en mer peuvent générer autant ou plus de perturbations que l</w:t>
      </w:r>
      <w:r w:rsidR="00381F86">
        <w:rPr>
          <w:rFonts w:cs="Arial"/>
          <w:lang w:val="fr-FR"/>
        </w:rPr>
        <w:t>’</w:t>
      </w:r>
      <w:r>
        <w:rPr>
          <w:rFonts w:cs="Arial"/>
          <w:lang w:val="fr-FR"/>
        </w:rPr>
        <w:t>observation des baleines en bateau, probablement en raison de la plus grande proximité dans l</w:t>
      </w:r>
      <w:r w:rsidR="00381F86">
        <w:rPr>
          <w:rFonts w:cs="Arial"/>
          <w:lang w:val="fr-FR"/>
        </w:rPr>
        <w:t>’</w:t>
      </w:r>
      <w:r>
        <w:rPr>
          <w:rFonts w:cs="Arial"/>
          <w:lang w:val="fr-FR"/>
        </w:rPr>
        <w:t xml:space="preserve">approche des navires et la rencontre (Stack </w:t>
      </w:r>
      <w:r>
        <w:rPr>
          <w:lang w:val="fr-FR"/>
        </w:rPr>
        <w:t>et al.</w:t>
      </w:r>
      <w:r>
        <w:rPr>
          <w:rFonts w:cs="Arial"/>
          <w:lang w:val="fr-FR"/>
        </w:rPr>
        <w:t xml:space="preserve">, 2021; Fiori </w:t>
      </w:r>
      <w:r>
        <w:rPr>
          <w:lang w:val="fr-FR"/>
        </w:rPr>
        <w:t>et al.</w:t>
      </w:r>
      <w:r>
        <w:rPr>
          <w:rFonts w:cs="Arial"/>
          <w:lang w:val="fr-FR"/>
        </w:rPr>
        <w:t xml:space="preserve">, 2019; Parsons 2012; Vermeulen </w:t>
      </w:r>
      <w:r>
        <w:rPr>
          <w:lang w:val="fr-FR"/>
        </w:rPr>
        <w:t>et al.</w:t>
      </w:r>
      <w:r>
        <w:rPr>
          <w:rFonts w:cs="Arial"/>
          <w:lang w:val="fr-FR"/>
        </w:rPr>
        <w:t xml:space="preserve">, </w:t>
      </w:r>
      <w:r>
        <w:rPr>
          <w:rFonts w:cs="Arial"/>
          <w:lang w:val="fr-FR"/>
        </w:rPr>
        <w:lastRenderedPageBreak/>
        <w:t>2012). Il est important de reconnaître que les interactions dans l</w:t>
      </w:r>
      <w:r w:rsidR="00381F86">
        <w:rPr>
          <w:rFonts w:cs="Arial"/>
          <w:lang w:val="fr-FR"/>
        </w:rPr>
        <w:t>’</w:t>
      </w:r>
      <w:r>
        <w:rPr>
          <w:rFonts w:cs="Arial"/>
          <w:lang w:val="fr-FR"/>
        </w:rPr>
        <w:t>eau peuvent avoir un effet double, car ce n</w:t>
      </w:r>
      <w:r w:rsidR="00381F86">
        <w:rPr>
          <w:rFonts w:cs="Arial"/>
          <w:lang w:val="fr-FR"/>
        </w:rPr>
        <w:t>’</w:t>
      </w:r>
      <w:r>
        <w:rPr>
          <w:rFonts w:cs="Arial"/>
          <w:lang w:val="fr-FR"/>
        </w:rPr>
        <w:t xml:space="preserve">est pas seulement le navire, mais aussi les nageurs qui ciblent les animaux. </w:t>
      </w:r>
    </w:p>
    <w:p w14:paraId="0D05F79F" w14:textId="77777777" w:rsidR="006037E9" w:rsidRPr="006037E9" w:rsidRDefault="006037E9" w:rsidP="00F12ABB">
      <w:pPr>
        <w:spacing w:after="0" w:line="240" w:lineRule="auto"/>
        <w:jc w:val="both"/>
        <w:rPr>
          <w:rFonts w:cs="Arial"/>
          <w:lang w:val="fr-FR"/>
        </w:rPr>
      </w:pPr>
    </w:p>
    <w:p w14:paraId="38F937E6" w14:textId="1B2BFD7B" w:rsidR="006037E9" w:rsidRPr="006037E9" w:rsidRDefault="006037E9" w:rsidP="00F12ABB">
      <w:pPr>
        <w:spacing w:after="0" w:line="240" w:lineRule="auto"/>
        <w:jc w:val="both"/>
        <w:rPr>
          <w:rFonts w:cs="Arial"/>
          <w:lang w:val="fr-FR"/>
        </w:rPr>
      </w:pPr>
      <w:r>
        <w:rPr>
          <w:rFonts w:cs="Arial"/>
          <w:color w:val="000000" w:themeColor="text1"/>
          <w:lang w:val="fr-FR"/>
        </w:rPr>
        <w:t>Des conseils et des orientations supplémentaires sur la compréhension et la gestion des activités dans l</w:t>
      </w:r>
      <w:r w:rsidR="00381F86">
        <w:rPr>
          <w:rFonts w:cs="Arial"/>
          <w:color w:val="000000" w:themeColor="text1"/>
          <w:lang w:val="fr-FR"/>
        </w:rPr>
        <w:t>’</w:t>
      </w:r>
      <w:r>
        <w:rPr>
          <w:rFonts w:cs="Arial"/>
          <w:color w:val="000000" w:themeColor="text1"/>
          <w:lang w:val="fr-FR"/>
        </w:rPr>
        <w:t xml:space="preserve">eau </w:t>
      </w:r>
      <w:r>
        <w:rPr>
          <w:rFonts w:cs="Arial"/>
          <w:lang w:val="fr-FR"/>
        </w:rPr>
        <w:t>impliquant</w:t>
      </w:r>
      <w:r>
        <w:rPr>
          <w:lang w:val="fr-FR"/>
        </w:rPr>
        <w:t xml:space="preserve"> </w:t>
      </w:r>
      <w:r>
        <w:rPr>
          <w:rFonts w:cs="Arial"/>
          <w:color w:val="000000" w:themeColor="text1"/>
          <w:lang w:val="fr-FR"/>
        </w:rPr>
        <w:t xml:space="preserve">des cétacés peuvent être trouvés dans </w:t>
      </w:r>
      <w:proofErr w:type="spellStart"/>
      <w:r>
        <w:rPr>
          <w:rFonts w:cs="Arial"/>
          <w:color w:val="000000" w:themeColor="text1"/>
          <w:lang w:val="fr-FR"/>
        </w:rPr>
        <w:t>Ludewig</w:t>
      </w:r>
      <w:proofErr w:type="spellEnd"/>
      <w:r>
        <w:rPr>
          <w:rFonts w:cs="Arial"/>
          <w:color w:val="000000" w:themeColor="text1"/>
          <w:lang w:val="fr-FR"/>
        </w:rPr>
        <w:t xml:space="preserve"> et Williams-Grey (2019) et dans le </w:t>
      </w:r>
      <w:hyperlink r:id="rId59" w:history="1">
        <w:r>
          <w:rPr>
            <w:rStyle w:val="Hyperlink"/>
            <w:rFonts w:cs="Arial"/>
            <w:lang w:val="fr-FR"/>
          </w:rPr>
          <w:t>Guide pour l</w:t>
        </w:r>
        <w:r w:rsidR="00381F86">
          <w:rPr>
            <w:rStyle w:val="Hyperlink"/>
            <w:rFonts w:cs="Arial"/>
            <w:lang w:val="fr-FR"/>
          </w:rPr>
          <w:t>’</w:t>
        </w:r>
        <w:r>
          <w:rPr>
            <w:rStyle w:val="Hyperlink"/>
            <w:rFonts w:cs="Arial"/>
            <w:lang w:val="fr-FR"/>
          </w:rPr>
          <w:t>observation des baleines</w:t>
        </w:r>
      </w:hyperlink>
      <w:r>
        <w:rPr>
          <w:rFonts w:cs="Arial"/>
          <w:color w:val="000000" w:themeColor="text1"/>
          <w:lang w:val="fr-FR"/>
        </w:rPr>
        <w:t>, un référentiel en ligne, en libre accès et évolutif, regroupant des meilleures pratiques internationales, des ressources éducatives et des informations scientifiques sur les pratiques touristiques basées sur les cétacés, géré par la Commission baleinière internationale et la CMS. En outre, Carlson (2012) et Garrod et Fennell (2004) proposent des examens et des analyses des lignes directrices mondiales en matière d</w:t>
      </w:r>
      <w:r w:rsidR="00381F86">
        <w:rPr>
          <w:rFonts w:cs="Arial"/>
          <w:color w:val="000000" w:themeColor="text1"/>
          <w:lang w:val="fr-FR"/>
        </w:rPr>
        <w:t>’</w:t>
      </w:r>
      <w:r>
        <w:rPr>
          <w:rFonts w:cs="Arial"/>
          <w:color w:val="000000" w:themeColor="text1"/>
          <w:lang w:val="fr-FR"/>
        </w:rPr>
        <w:t xml:space="preserve">observation des baleines. </w:t>
      </w:r>
      <w:r>
        <w:rPr>
          <w:rFonts w:cs="Arial"/>
          <w:color w:val="000000"/>
          <w:lang w:val="fr-FR"/>
        </w:rPr>
        <w:t>Il devrait y avoir des exigences différentes pour les différentes espèces de baleines pendant les périodes critiques du comportement - par exemple, il faut éviter de nager avec des baleines australes en période de reproduction, et nager avec des baleines à bosse en migration présente également des problèmes spécifiques qui nécessitent une gestion efficace pour s</w:t>
      </w:r>
      <w:r w:rsidR="00381F86">
        <w:rPr>
          <w:rFonts w:cs="Arial"/>
          <w:color w:val="000000"/>
          <w:lang w:val="fr-FR"/>
        </w:rPr>
        <w:t>’</w:t>
      </w:r>
      <w:r>
        <w:rPr>
          <w:rFonts w:cs="Arial"/>
          <w:color w:val="000000"/>
          <w:lang w:val="fr-FR"/>
        </w:rPr>
        <w:t>assurer que les nageurs ne sont pas blessés.</w:t>
      </w:r>
      <w:r>
        <w:rPr>
          <w:rFonts w:cs="Arial"/>
          <w:lang w:val="fr-FR"/>
        </w:rPr>
        <w:t xml:space="preserve"> La réglementation et le </w:t>
      </w:r>
      <w:hyperlink r:id="rId60" w:history="1">
        <w:r>
          <w:rPr>
            <w:rStyle w:val="Hyperlink"/>
            <w:rFonts w:cs="Arial"/>
            <w:lang w:val="fr-FR"/>
          </w:rPr>
          <w:t>code de pratique</w:t>
        </w:r>
      </w:hyperlink>
      <w:r>
        <w:rPr>
          <w:rFonts w:cs="Arial"/>
          <w:lang w:val="fr-FR"/>
        </w:rPr>
        <w:t xml:space="preserve"> pour les interactions entre les baleines de </w:t>
      </w:r>
      <w:proofErr w:type="spellStart"/>
      <w:r>
        <w:rPr>
          <w:rFonts w:cs="Arial"/>
          <w:lang w:val="fr-FR"/>
        </w:rPr>
        <w:t>Minke</w:t>
      </w:r>
      <w:proofErr w:type="spellEnd"/>
      <w:r>
        <w:rPr>
          <w:rFonts w:cs="Arial"/>
          <w:lang w:val="fr-FR"/>
        </w:rPr>
        <w:t xml:space="preserve"> naines et les nageurs dans la zone du patrimoine mondial de la Grande Barrière de corail (</w:t>
      </w:r>
      <w:proofErr w:type="spellStart"/>
      <w:r>
        <w:rPr>
          <w:rFonts w:cs="Arial"/>
          <w:lang w:val="fr-FR"/>
        </w:rPr>
        <w:t>Birtles</w:t>
      </w:r>
      <w:proofErr w:type="spellEnd"/>
      <w:r>
        <w:rPr>
          <w:rFonts w:cs="Arial"/>
          <w:lang w:val="fr-FR"/>
        </w:rPr>
        <w:t xml:space="preserve"> </w:t>
      </w:r>
      <w:r>
        <w:rPr>
          <w:lang w:val="fr-FR"/>
        </w:rPr>
        <w:t>et al.</w:t>
      </w:r>
      <w:r>
        <w:rPr>
          <w:rFonts w:cs="Arial"/>
          <w:lang w:val="fr-FR"/>
        </w:rPr>
        <w:t>, 2008) fournissent un exemple de secteur bien contrôlé, réglementé et géré qui peut inspirer des approches similaires pour d</w:t>
      </w:r>
      <w:r w:rsidR="00381F86">
        <w:rPr>
          <w:rFonts w:cs="Arial"/>
          <w:lang w:val="fr-FR"/>
        </w:rPr>
        <w:t>’</w:t>
      </w:r>
      <w:r>
        <w:rPr>
          <w:rFonts w:cs="Arial"/>
          <w:lang w:val="fr-FR"/>
        </w:rPr>
        <w:t>autres espèces dans d</w:t>
      </w:r>
      <w:r w:rsidR="00381F86">
        <w:rPr>
          <w:rFonts w:cs="Arial"/>
          <w:lang w:val="fr-FR"/>
        </w:rPr>
        <w:t>’</w:t>
      </w:r>
      <w:r>
        <w:rPr>
          <w:rFonts w:cs="Arial"/>
          <w:lang w:val="fr-FR"/>
        </w:rPr>
        <w:t xml:space="preserve">autres sites. </w:t>
      </w:r>
      <w:r>
        <w:rPr>
          <w:rFonts w:cs="Arial"/>
          <w:color w:val="000000" w:themeColor="text1"/>
          <w:lang w:val="fr-FR"/>
        </w:rPr>
        <w:t>Enfin, la Commission baleinière internationale (CBI) accordera une attention accrue à la question des interactions dans l</w:t>
      </w:r>
      <w:r w:rsidR="00381F86">
        <w:rPr>
          <w:rFonts w:cs="Arial"/>
          <w:color w:val="000000" w:themeColor="text1"/>
          <w:lang w:val="fr-FR"/>
        </w:rPr>
        <w:t>’</w:t>
      </w:r>
      <w:r>
        <w:rPr>
          <w:rFonts w:cs="Arial"/>
          <w:color w:val="000000" w:themeColor="text1"/>
          <w:lang w:val="fr-FR"/>
        </w:rPr>
        <w:t>eau et les principes généraux de la CBI pour l</w:t>
      </w:r>
      <w:r w:rsidR="00381F86">
        <w:rPr>
          <w:rFonts w:cs="Arial"/>
          <w:color w:val="000000" w:themeColor="text1"/>
          <w:lang w:val="fr-FR"/>
        </w:rPr>
        <w:t>’</w:t>
      </w:r>
      <w:r>
        <w:rPr>
          <w:rFonts w:cs="Arial"/>
          <w:color w:val="000000" w:themeColor="text1"/>
          <w:lang w:val="fr-FR"/>
        </w:rPr>
        <w:t>observation des baleines ont été mis à jour en 2022. Ces principes comprennent une disposition visant à «éviter le développement d</w:t>
      </w:r>
      <w:r w:rsidR="00381F86">
        <w:rPr>
          <w:rFonts w:cs="Arial"/>
          <w:color w:val="000000" w:themeColor="text1"/>
          <w:lang w:val="fr-FR"/>
        </w:rPr>
        <w:t>’</w:t>
      </w:r>
      <w:r>
        <w:rPr>
          <w:rFonts w:cs="Arial"/>
          <w:color w:val="000000" w:themeColor="text1"/>
          <w:lang w:val="fr-FR"/>
        </w:rPr>
        <w:t>opérations qui comprennent des interactions directes entre les humains et les cétacés, telles que la nage avec les espèces cibles ou leur ravitaillement» et «lorsque de telles opérations existent déjà, elles devraient être strictement réglementées, contrôlées et évaluées, afin de réduire au minimum les impacts potentiels à la fois sur les humains et sur les cétacés».</w:t>
      </w:r>
      <w:r>
        <w:rPr>
          <w:rStyle w:val="FootnoteReference"/>
          <w:rFonts w:cs="Arial"/>
          <w:color w:val="000000" w:themeColor="text1"/>
          <w:lang w:val="fr-FR"/>
        </w:rPr>
        <w:footnoteReference w:id="8"/>
      </w:r>
    </w:p>
    <w:p w14:paraId="4BE241AE" w14:textId="77777777" w:rsidR="006037E9" w:rsidRPr="006037E9" w:rsidRDefault="006037E9" w:rsidP="00F12ABB">
      <w:pPr>
        <w:spacing w:after="0" w:line="240" w:lineRule="auto"/>
        <w:jc w:val="both"/>
        <w:rPr>
          <w:rFonts w:cs="Arial"/>
          <w:color w:val="000000" w:themeColor="text1"/>
          <w:lang w:val="fr-FR"/>
        </w:rPr>
      </w:pPr>
    </w:p>
    <w:p w14:paraId="41FE82DB" w14:textId="7E08706E" w:rsidR="006037E9" w:rsidRPr="006037E9" w:rsidRDefault="006037E9" w:rsidP="00F12ABB">
      <w:pPr>
        <w:spacing w:after="0" w:line="240" w:lineRule="auto"/>
        <w:jc w:val="both"/>
        <w:rPr>
          <w:rFonts w:cs="Arial"/>
          <w:color w:val="000000" w:themeColor="text1"/>
          <w:lang w:val="fr-FR"/>
        </w:rPr>
      </w:pPr>
      <w:r>
        <w:rPr>
          <w:rFonts w:cs="Arial"/>
          <w:b/>
          <w:bCs/>
          <w:color w:val="000000" w:themeColor="text1"/>
          <w:lang w:val="fr-FR"/>
        </w:rPr>
        <w:t>L</w:t>
      </w:r>
      <w:r w:rsidR="00381F86">
        <w:rPr>
          <w:rFonts w:cs="Arial"/>
          <w:b/>
          <w:bCs/>
          <w:color w:val="000000" w:themeColor="text1"/>
          <w:lang w:val="fr-FR"/>
        </w:rPr>
        <w:t>’</w:t>
      </w:r>
      <w:r>
        <w:rPr>
          <w:rFonts w:cs="Arial"/>
          <w:b/>
          <w:bCs/>
          <w:color w:val="000000" w:themeColor="text1"/>
          <w:lang w:val="fr-FR"/>
        </w:rPr>
        <w:t>alimentation</w:t>
      </w:r>
      <w:r>
        <w:rPr>
          <w:rFonts w:cs="Arial"/>
          <w:color w:val="000000" w:themeColor="text1"/>
          <w:lang w:val="fr-FR"/>
        </w:rPr>
        <w:t xml:space="preserve"> n</w:t>
      </w:r>
      <w:r w:rsidR="00381F86">
        <w:rPr>
          <w:rFonts w:cs="Arial"/>
          <w:color w:val="000000" w:themeColor="text1"/>
          <w:lang w:val="fr-FR"/>
        </w:rPr>
        <w:t>’</w:t>
      </w:r>
      <w:r>
        <w:rPr>
          <w:rFonts w:cs="Arial"/>
          <w:color w:val="000000" w:themeColor="text1"/>
          <w:lang w:val="fr-FR"/>
        </w:rPr>
        <w:t xml:space="preserve">est pas une pratique très répandue, mais elle est signalée à la fois dans des contextes récréatifs privés (plaisanciers et pêcheurs aux États-Unis et en Australie, Christiansen et al., 2016; Powell </w:t>
      </w:r>
      <w:r>
        <w:rPr>
          <w:color w:val="000000" w:themeColor="text1"/>
          <w:lang w:val="fr-FR"/>
        </w:rPr>
        <w:t>et al.</w:t>
      </w:r>
      <w:r>
        <w:rPr>
          <w:rFonts w:cs="Arial"/>
          <w:color w:val="000000" w:themeColor="text1"/>
          <w:lang w:val="fr-FR"/>
        </w:rPr>
        <w:t xml:space="preserve">, 2011; </w:t>
      </w:r>
      <w:proofErr w:type="spellStart"/>
      <w:r>
        <w:rPr>
          <w:rFonts w:cs="Arial"/>
          <w:color w:val="000000" w:themeColor="text1"/>
          <w:lang w:val="fr-FR"/>
        </w:rPr>
        <w:t>Samuels</w:t>
      </w:r>
      <w:proofErr w:type="spellEnd"/>
      <w:r>
        <w:rPr>
          <w:rFonts w:cs="Arial"/>
          <w:color w:val="000000" w:themeColor="text1"/>
          <w:lang w:val="fr-FR"/>
        </w:rPr>
        <w:t xml:space="preserve"> </w:t>
      </w:r>
      <w:r>
        <w:rPr>
          <w:color w:val="000000" w:themeColor="text1"/>
          <w:lang w:val="fr-FR"/>
        </w:rPr>
        <w:t>et al.</w:t>
      </w:r>
      <w:r>
        <w:rPr>
          <w:rFonts w:cs="Arial"/>
          <w:color w:val="000000" w:themeColor="text1"/>
          <w:lang w:val="fr-FR"/>
        </w:rPr>
        <w:t xml:space="preserve">, 2000) et commerciaux (interactions avec le </w:t>
      </w:r>
      <w:r>
        <w:rPr>
          <w:rFonts w:cs="Arial"/>
          <w:lang w:val="fr-FR"/>
        </w:rPr>
        <w:t>dauphin</w:t>
      </w:r>
      <w:r>
        <w:rPr>
          <w:lang w:val="fr-FR"/>
        </w:rPr>
        <w:t xml:space="preserve"> de </w:t>
      </w:r>
      <w:r>
        <w:rPr>
          <w:rFonts w:cs="Arial"/>
          <w:color w:val="000000" w:themeColor="text1"/>
          <w:lang w:val="fr-FR"/>
        </w:rPr>
        <w:t>l</w:t>
      </w:r>
      <w:r w:rsidR="00381F86">
        <w:rPr>
          <w:rFonts w:cs="Arial"/>
          <w:color w:val="000000" w:themeColor="text1"/>
          <w:lang w:val="fr-FR"/>
        </w:rPr>
        <w:t>’</w:t>
      </w:r>
      <w:r>
        <w:rPr>
          <w:rFonts w:cs="Arial"/>
          <w:color w:val="000000" w:themeColor="text1"/>
          <w:lang w:val="fr-FR"/>
        </w:rPr>
        <w:t xml:space="preserve">Amazone, espèce menacée, Alves </w:t>
      </w:r>
      <w:r>
        <w:rPr>
          <w:color w:val="000000" w:themeColor="text1"/>
          <w:lang w:val="fr-FR"/>
        </w:rPr>
        <w:t>et al.</w:t>
      </w:r>
      <w:r>
        <w:rPr>
          <w:rFonts w:cs="Arial"/>
          <w:color w:val="000000" w:themeColor="text1"/>
          <w:lang w:val="fr-FR"/>
        </w:rPr>
        <w:t>, 2013; grands dauphins de l</w:t>
      </w:r>
      <w:r w:rsidR="00381F86">
        <w:rPr>
          <w:rFonts w:cs="Arial"/>
          <w:color w:val="000000" w:themeColor="text1"/>
          <w:lang w:val="fr-FR"/>
        </w:rPr>
        <w:t>’</w:t>
      </w:r>
      <w:proofErr w:type="spellStart"/>
      <w:r>
        <w:rPr>
          <w:rFonts w:cs="Arial"/>
          <w:color w:val="000000" w:themeColor="text1"/>
          <w:lang w:val="fr-FR"/>
        </w:rPr>
        <w:t>Indo-Pacifique</w:t>
      </w:r>
      <w:proofErr w:type="spellEnd"/>
      <w:r>
        <w:rPr>
          <w:rFonts w:cs="Arial"/>
          <w:color w:val="000000" w:themeColor="text1"/>
          <w:lang w:val="fr-FR"/>
        </w:rPr>
        <w:t xml:space="preserve"> en Australie). En Australie, l</w:t>
      </w:r>
      <w:r w:rsidR="00381F86">
        <w:rPr>
          <w:rFonts w:cs="Arial"/>
          <w:color w:val="000000" w:themeColor="text1"/>
          <w:lang w:val="fr-FR"/>
        </w:rPr>
        <w:t>’</w:t>
      </w:r>
      <w:r>
        <w:rPr>
          <w:rFonts w:cs="Arial"/>
          <w:color w:val="000000" w:themeColor="text1"/>
          <w:lang w:val="fr-FR"/>
        </w:rPr>
        <w:t>alimentation fait partie de programmes d</w:t>
      </w:r>
      <w:r w:rsidR="00381F86">
        <w:rPr>
          <w:rFonts w:cs="Arial"/>
          <w:color w:val="000000" w:themeColor="text1"/>
          <w:lang w:val="fr-FR"/>
        </w:rPr>
        <w:t>’</w:t>
      </w:r>
      <w:r>
        <w:rPr>
          <w:rFonts w:cs="Arial"/>
          <w:color w:val="000000" w:themeColor="text1"/>
          <w:lang w:val="fr-FR"/>
        </w:rPr>
        <w:t>approvisionnement réglementés et soumis à autorisation sur quatre sites. Parmi ceux-ci, le cas de Monkey Mia a fait l</w:t>
      </w:r>
      <w:r w:rsidR="00381F86">
        <w:rPr>
          <w:rFonts w:cs="Arial"/>
          <w:color w:val="000000" w:themeColor="text1"/>
          <w:lang w:val="fr-FR"/>
        </w:rPr>
        <w:t>’</w:t>
      </w:r>
      <w:r>
        <w:rPr>
          <w:rFonts w:cs="Arial"/>
          <w:color w:val="000000" w:themeColor="text1"/>
          <w:lang w:val="fr-FR"/>
        </w:rPr>
        <w:t>objet d</w:t>
      </w:r>
      <w:r w:rsidR="00381F86">
        <w:rPr>
          <w:rFonts w:cs="Arial"/>
          <w:color w:val="000000" w:themeColor="text1"/>
          <w:lang w:val="fr-FR"/>
        </w:rPr>
        <w:t>’</w:t>
      </w:r>
      <w:r>
        <w:rPr>
          <w:rFonts w:cs="Arial"/>
          <w:color w:val="000000" w:themeColor="text1"/>
          <w:lang w:val="fr-FR"/>
        </w:rPr>
        <w:t xml:space="preserve">une grande attention et est actuellement le plus strictement réglementé, avec une gestion adaptative répondant aux dernières données de la recherche sur les impacts de la pratique (par exemple, Mann </w:t>
      </w:r>
      <w:r>
        <w:rPr>
          <w:color w:val="000000" w:themeColor="text1"/>
          <w:lang w:val="fr-FR"/>
        </w:rPr>
        <w:t>et al.</w:t>
      </w:r>
      <w:r>
        <w:rPr>
          <w:rFonts w:cs="Arial"/>
          <w:color w:val="000000" w:themeColor="text1"/>
          <w:lang w:val="fr-FR"/>
        </w:rPr>
        <w:t xml:space="preserve">, 2018, 1998; </w:t>
      </w:r>
      <w:proofErr w:type="spellStart"/>
      <w:r>
        <w:rPr>
          <w:rFonts w:cs="Arial"/>
          <w:color w:val="000000" w:themeColor="text1"/>
          <w:lang w:val="fr-FR"/>
        </w:rPr>
        <w:t>Foroughirad</w:t>
      </w:r>
      <w:proofErr w:type="spellEnd"/>
      <w:r>
        <w:rPr>
          <w:rFonts w:cs="Arial"/>
          <w:color w:val="000000" w:themeColor="text1"/>
          <w:lang w:val="fr-FR"/>
        </w:rPr>
        <w:t xml:space="preserve"> et Mann, 2013). Des résultats récents sur les implications négatives du nourrissage pour le succès reproductif des femelles et la survie des petits, analysés à la lumière du déclin connu de la population et des réglementations moins strictes en place sur le site, soulèvent des inquiétudes pour les dauphins ciblés à Bunbury (</w:t>
      </w:r>
      <w:proofErr w:type="spellStart"/>
      <w:r>
        <w:rPr>
          <w:rFonts w:cs="Arial"/>
          <w:color w:val="000000" w:themeColor="text1"/>
          <w:lang w:val="fr-FR"/>
        </w:rPr>
        <w:t>Senigaglia</w:t>
      </w:r>
      <w:proofErr w:type="spellEnd"/>
      <w:r>
        <w:rPr>
          <w:rFonts w:cs="Arial"/>
          <w:color w:val="000000" w:themeColor="text1"/>
          <w:lang w:val="fr-FR"/>
        </w:rPr>
        <w:t xml:space="preserve"> </w:t>
      </w:r>
      <w:r>
        <w:rPr>
          <w:color w:val="000000" w:themeColor="text1"/>
          <w:lang w:val="fr-FR"/>
        </w:rPr>
        <w:t>et al.</w:t>
      </w:r>
      <w:r>
        <w:rPr>
          <w:rFonts w:cs="Arial"/>
          <w:color w:val="000000" w:themeColor="text1"/>
          <w:lang w:val="fr-FR"/>
        </w:rPr>
        <w:t xml:space="preserve">, 2019, 2022). Il convient de noter que le nourrissage des cétacés est interdit par la loi du Commonwealth en Australie et que les </w:t>
      </w:r>
      <w:hyperlink r:id="rId61" w:history="1">
        <w:r>
          <w:rPr>
            <w:rStyle w:val="Hyperlink"/>
            <w:rFonts w:cs="Arial"/>
            <w:lang w:val="fr-FR"/>
          </w:rPr>
          <w:t>lignes directrices nationales australiennes actuelles pour l</w:t>
        </w:r>
        <w:r w:rsidR="00381F86">
          <w:rPr>
            <w:rStyle w:val="Hyperlink"/>
            <w:rFonts w:cs="Arial"/>
            <w:lang w:val="fr-FR"/>
          </w:rPr>
          <w:t>’</w:t>
        </w:r>
        <w:r>
          <w:rPr>
            <w:rStyle w:val="Hyperlink"/>
            <w:rFonts w:cs="Arial"/>
            <w:lang w:val="fr-FR"/>
          </w:rPr>
          <w:t>observation des baleines et des dauphins</w:t>
        </w:r>
      </w:hyperlink>
      <w:r>
        <w:rPr>
          <w:rFonts w:cs="Arial"/>
          <w:color w:val="000000" w:themeColor="text1"/>
          <w:lang w:val="fr-FR"/>
        </w:rPr>
        <w:t xml:space="preserve"> recommandent de «ne plus établir ou développer de programmes de nourrissage». </w:t>
      </w:r>
    </w:p>
    <w:p w14:paraId="5BEEF2CF" w14:textId="77777777" w:rsidR="006037E9" w:rsidRPr="006037E9" w:rsidRDefault="006037E9" w:rsidP="00F12ABB">
      <w:pPr>
        <w:snapToGrid w:val="0"/>
        <w:spacing w:after="0" w:line="240" w:lineRule="auto"/>
        <w:jc w:val="both"/>
        <w:rPr>
          <w:rFonts w:cs="Arial"/>
          <w:color w:val="000000" w:themeColor="text1"/>
          <w:lang w:val="fr-FR"/>
        </w:rPr>
      </w:pPr>
    </w:p>
    <w:p w14:paraId="78E5D493" w14:textId="2F7AD88B" w:rsidR="006037E9" w:rsidRPr="006037E9" w:rsidRDefault="006037E9" w:rsidP="00F12ABB">
      <w:pPr>
        <w:snapToGrid w:val="0"/>
        <w:spacing w:after="0" w:line="240" w:lineRule="auto"/>
        <w:jc w:val="both"/>
        <w:rPr>
          <w:rFonts w:cs="Arial"/>
          <w:color w:val="000000" w:themeColor="text1"/>
          <w:lang w:val="fr-FR"/>
        </w:rPr>
      </w:pPr>
      <w:r>
        <w:rPr>
          <w:rFonts w:cs="Arial"/>
          <w:color w:val="000000" w:themeColor="text1"/>
          <w:lang w:val="fr-FR"/>
        </w:rPr>
        <w:t xml:space="preserve">Dans le cas particulier des </w:t>
      </w:r>
      <w:r>
        <w:rPr>
          <w:rFonts w:cs="Arial"/>
          <w:b/>
          <w:bCs/>
          <w:color w:val="000000" w:themeColor="text1"/>
          <w:lang w:val="fr-FR"/>
        </w:rPr>
        <w:t>dauphins</w:t>
      </w:r>
      <w:r>
        <w:rPr>
          <w:rFonts w:cs="Arial"/>
          <w:color w:val="000000" w:themeColor="text1"/>
          <w:lang w:val="fr-FR"/>
        </w:rPr>
        <w:t xml:space="preserve"> </w:t>
      </w:r>
      <w:r>
        <w:rPr>
          <w:rFonts w:cs="Arial"/>
          <w:b/>
          <w:bCs/>
          <w:color w:val="000000" w:themeColor="text1"/>
          <w:lang w:val="fr-FR"/>
        </w:rPr>
        <w:t xml:space="preserve">solitaires sociables </w:t>
      </w:r>
      <w:r>
        <w:rPr>
          <w:rFonts w:cs="Arial"/>
          <w:color w:val="000000" w:themeColor="text1"/>
          <w:lang w:val="fr-FR"/>
        </w:rPr>
        <w:t>(qui sont des animaux individuels recherchant activement le contact humain), il est recommandé de formuler au cas par cas des plans visant à les protéger et à réduire les risques pour les personnes entrant dans l</w:t>
      </w:r>
      <w:r w:rsidR="00381F86">
        <w:rPr>
          <w:rFonts w:cs="Arial"/>
          <w:color w:val="000000" w:themeColor="text1"/>
          <w:lang w:val="fr-FR"/>
        </w:rPr>
        <w:t>’</w:t>
      </w:r>
      <w:r>
        <w:rPr>
          <w:rFonts w:cs="Arial"/>
          <w:color w:val="000000" w:themeColor="text1"/>
          <w:lang w:val="fr-FR"/>
        </w:rPr>
        <w:t>eau avec eux. Il existe de nombreuses preuves que le comportement sociable des dauphins solitaires est dû au fait que les gens s</w:t>
      </w:r>
      <w:r w:rsidR="00381F86">
        <w:rPr>
          <w:rFonts w:cs="Arial"/>
          <w:color w:val="000000" w:themeColor="text1"/>
          <w:lang w:val="fr-FR"/>
        </w:rPr>
        <w:t>’</w:t>
      </w:r>
      <w:r>
        <w:rPr>
          <w:rFonts w:cs="Arial"/>
          <w:color w:val="000000" w:themeColor="text1"/>
          <w:lang w:val="fr-FR"/>
        </w:rPr>
        <w:t xml:space="preserve">associent délibérément à des animaux </w:t>
      </w:r>
      <w:r>
        <w:rPr>
          <w:lang w:val="fr-FR"/>
        </w:rPr>
        <w:t>solitaires</w:t>
      </w:r>
      <w:r>
        <w:rPr>
          <w:rFonts w:cs="Arial"/>
          <w:color w:val="000000" w:themeColor="text1"/>
          <w:lang w:val="fr-FR"/>
        </w:rPr>
        <w:t xml:space="preserve"> et souvent jeunes, et qu</w:t>
      </w:r>
      <w:r w:rsidR="00381F86">
        <w:rPr>
          <w:rFonts w:cs="Arial"/>
          <w:color w:val="000000" w:themeColor="text1"/>
          <w:lang w:val="fr-FR"/>
        </w:rPr>
        <w:t>’</w:t>
      </w:r>
      <w:r>
        <w:rPr>
          <w:rFonts w:cs="Arial"/>
          <w:color w:val="000000" w:themeColor="text1"/>
          <w:lang w:val="fr-FR"/>
        </w:rPr>
        <w:t>une fois qu</w:t>
      </w:r>
      <w:r w:rsidR="00381F86">
        <w:rPr>
          <w:rFonts w:cs="Arial"/>
          <w:color w:val="000000" w:themeColor="text1"/>
          <w:lang w:val="fr-FR"/>
        </w:rPr>
        <w:t>’</w:t>
      </w:r>
      <w:r>
        <w:rPr>
          <w:rFonts w:cs="Arial"/>
          <w:color w:val="000000" w:themeColor="text1"/>
          <w:lang w:val="fr-FR"/>
        </w:rPr>
        <w:t>ils se sont</w:t>
      </w:r>
      <w:r w:rsidR="00844827">
        <w:rPr>
          <w:rFonts w:cs="Arial"/>
          <w:color w:val="000000" w:themeColor="text1"/>
          <w:lang w:val="fr-FR"/>
        </w:rPr>
        <w:t xml:space="preserve"> « habitués </w:t>
      </w:r>
      <w:r>
        <w:rPr>
          <w:rFonts w:cs="Arial"/>
          <w:color w:val="000000" w:themeColor="text1"/>
          <w:lang w:val="fr-FR"/>
        </w:rPr>
        <w:t xml:space="preserve">» aux gens, ils deviennent très vulnérables à </w:t>
      </w:r>
      <w:r>
        <w:rPr>
          <w:rFonts w:cs="Arial"/>
          <w:color w:val="000000" w:themeColor="text1"/>
          <w:lang w:val="fr-FR"/>
        </w:rPr>
        <w:lastRenderedPageBreak/>
        <w:t>des décès à la suite d</w:t>
      </w:r>
      <w:r w:rsidR="00381F86">
        <w:rPr>
          <w:rFonts w:cs="Arial"/>
          <w:color w:val="000000" w:themeColor="text1"/>
          <w:lang w:val="fr-FR"/>
        </w:rPr>
        <w:t>’</w:t>
      </w:r>
      <w:r>
        <w:rPr>
          <w:rFonts w:cs="Arial"/>
          <w:color w:val="000000" w:themeColor="text1"/>
          <w:lang w:val="fr-FR"/>
        </w:rPr>
        <w:t>actions humaines accidentelles ou parfois intentionnelles (</w:t>
      </w:r>
      <w:proofErr w:type="spellStart"/>
      <w:r>
        <w:rPr>
          <w:rFonts w:cs="Arial"/>
          <w:color w:val="000000" w:themeColor="text1"/>
          <w:lang w:val="fr-FR"/>
        </w:rPr>
        <w:t>Nunny</w:t>
      </w:r>
      <w:proofErr w:type="spellEnd"/>
      <w:r>
        <w:rPr>
          <w:rFonts w:cs="Arial"/>
          <w:color w:val="000000" w:themeColor="text1"/>
          <w:lang w:val="fr-FR"/>
        </w:rPr>
        <w:t xml:space="preserve"> et Simmonds, 2019; Simmonds et </w:t>
      </w:r>
      <w:proofErr w:type="spellStart"/>
      <w:r>
        <w:rPr>
          <w:rFonts w:cs="Arial"/>
          <w:color w:val="000000" w:themeColor="text1"/>
          <w:lang w:val="fr-FR"/>
        </w:rPr>
        <w:t>Nunny</w:t>
      </w:r>
      <w:proofErr w:type="spellEnd"/>
      <w:r>
        <w:rPr>
          <w:rFonts w:cs="Arial"/>
          <w:color w:val="000000" w:themeColor="text1"/>
          <w:lang w:val="fr-FR"/>
        </w:rPr>
        <w:t>, 2022).</w:t>
      </w:r>
    </w:p>
    <w:p w14:paraId="24190264" w14:textId="77777777" w:rsidR="006037E9" w:rsidRPr="006037E9" w:rsidRDefault="006037E9" w:rsidP="00F12ABB">
      <w:pPr>
        <w:snapToGrid w:val="0"/>
        <w:spacing w:after="0" w:line="240" w:lineRule="auto"/>
        <w:jc w:val="both"/>
        <w:rPr>
          <w:rFonts w:cs="Arial"/>
          <w:color w:val="000000" w:themeColor="text1"/>
          <w:lang w:val="fr-FR"/>
        </w:rPr>
      </w:pPr>
    </w:p>
    <w:p w14:paraId="6E7D7AE3" w14:textId="69586EC8" w:rsidR="006037E9" w:rsidRPr="006037E9" w:rsidRDefault="006037E9" w:rsidP="00F12ABB">
      <w:pPr>
        <w:snapToGrid w:val="0"/>
        <w:spacing w:after="0" w:line="240" w:lineRule="auto"/>
        <w:jc w:val="both"/>
        <w:rPr>
          <w:rFonts w:cs="Arial"/>
          <w:color w:val="000000" w:themeColor="text1"/>
          <w:lang w:val="fr-FR"/>
        </w:rPr>
      </w:pPr>
      <w:proofErr w:type="spellStart"/>
      <w:r>
        <w:rPr>
          <w:rFonts w:cs="Arial"/>
          <w:color w:val="000000" w:themeColor="text1"/>
          <w:lang w:val="fr-FR"/>
        </w:rPr>
        <w:t>Wilke</w:t>
      </w:r>
      <w:proofErr w:type="spellEnd"/>
      <w:r>
        <w:rPr>
          <w:rFonts w:cs="Arial"/>
          <w:color w:val="000000" w:themeColor="text1"/>
          <w:lang w:val="fr-FR"/>
        </w:rPr>
        <w:t xml:space="preserve"> </w:t>
      </w:r>
      <w:r>
        <w:rPr>
          <w:color w:val="000000" w:themeColor="text1"/>
          <w:lang w:val="fr-FR"/>
        </w:rPr>
        <w:t>et al.</w:t>
      </w:r>
      <w:r>
        <w:rPr>
          <w:rFonts w:cs="Arial"/>
          <w:color w:val="000000" w:themeColor="text1"/>
          <w:lang w:val="fr-FR"/>
        </w:rPr>
        <w:t xml:space="preserve"> (2005) et </w:t>
      </w:r>
      <w:proofErr w:type="spellStart"/>
      <w:r>
        <w:rPr>
          <w:rFonts w:cs="Arial"/>
          <w:color w:val="000000" w:themeColor="text1"/>
          <w:lang w:val="fr-FR"/>
        </w:rPr>
        <w:t>Nunny</w:t>
      </w:r>
      <w:proofErr w:type="spellEnd"/>
      <w:r>
        <w:rPr>
          <w:rFonts w:cs="Arial"/>
          <w:color w:val="000000" w:themeColor="text1"/>
          <w:lang w:val="fr-FR"/>
        </w:rPr>
        <w:t xml:space="preserve"> et Simmonds (2019), recommandent dans tous les cas d</w:t>
      </w:r>
      <w:r w:rsidR="00381F86">
        <w:rPr>
          <w:rFonts w:cs="Arial"/>
          <w:color w:val="000000" w:themeColor="text1"/>
          <w:lang w:val="fr-FR"/>
        </w:rPr>
        <w:t>’</w:t>
      </w:r>
      <w:r>
        <w:rPr>
          <w:rFonts w:cs="Arial"/>
          <w:color w:val="000000" w:themeColor="text1"/>
          <w:lang w:val="fr-FR"/>
        </w:rPr>
        <w:t>élaborer un plan de gestion qui crée des zones interdites, décourage les interactions, limite le nombre d</w:t>
      </w:r>
      <w:r w:rsidR="00381F86">
        <w:rPr>
          <w:rFonts w:cs="Arial"/>
          <w:color w:val="000000" w:themeColor="text1"/>
          <w:lang w:val="fr-FR"/>
        </w:rPr>
        <w:t>’</w:t>
      </w:r>
      <w:r>
        <w:rPr>
          <w:rFonts w:cs="Arial"/>
          <w:color w:val="000000" w:themeColor="text1"/>
          <w:lang w:val="fr-FR"/>
        </w:rPr>
        <w:t>humains interagissant avec le dauphin, interdit de le toucher et de le nourrir, définit clairement les comportements qui constituent un harcèlement et une perturbation, et inclut des mesures spécifiques basées sur le sexe, l</w:t>
      </w:r>
      <w:r w:rsidR="00381F86">
        <w:rPr>
          <w:rFonts w:cs="Arial"/>
          <w:color w:val="000000" w:themeColor="text1"/>
          <w:lang w:val="fr-FR"/>
        </w:rPr>
        <w:t>’</w:t>
      </w:r>
      <w:r>
        <w:rPr>
          <w:rFonts w:cs="Arial"/>
          <w:color w:val="000000" w:themeColor="text1"/>
          <w:lang w:val="fr-FR"/>
        </w:rPr>
        <w:t>âge, la personnalité, le domaine vital et le stade de sociabilité du dauphin. La mise en œuvre et l</w:t>
      </w:r>
      <w:r w:rsidR="00381F86">
        <w:rPr>
          <w:rFonts w:cs="Arial"/>
          <w:color w:val="000000" w:themeColor="text1"/>
          <w:lang w:val="fr-FR"/>
        </w:rPr>
        <w:t>’</w:t>
      </w:r>
      <w:r>
        <w:rPr>
          <w:rFonts w:cs="Arial"/>
          <w:color w:val="000000" w:themeColor="text1"/>
          <w:lang w:val="fr-FR"/>
        </w:rPr>
        <w:t xml:space="preserve">adoption de ces plans </w:t>
      </w:r>
      <w:proofErr w:type="gramStart"/>
      <w:r>
        <w:rPr>
          <w:rFonts w:cs="Arial"/>
          <w:color w:val="000000" w:themeColor="text1"/>
          <w:lang w:val="fr-FR"/>
        </w:rPr>
        <w:t>nécessitent</w:t>
      </w:r>
      <w:proofErr w:type="gramEnd"/>
      <w:r>
        <w:rPr>
          <w:rFonts w:cs="Arial"/>
          <w:color w:val="000000" w:themeColor="text1"/>
          <w:lang w:val="fr-FR"/>
        </w:rPr>
        <w:t xml:space="preserve"> de la diplomatie et de bonnes compétences en matière de communication, ainsi que le renforcement de l</w:t>
      </w:r>
      <w:r w:rsidR="00381F86">
        <w:rPr>
          <w:rFonts w:cs="Arial"/>
          <w:color w:val="000000" w:themeColor="text1"/>
          <w:lang w:val="fr-FR"/>
        </w:rPr>
        <w:t>’</w:t>
      </w:r>
      <w:r>
        <w:rPr>
          <w:rFonts w:cs="Arial"/>
          <w:color w:val="000000" w:themeColor="text1"/>
          <w:lang w:val="fr-FR"/>
        </w:rPr>
        <w:t>engagement communautaire, afin de promouvoir l</w:t>
      </w:r>
      <w:r w:rsidR="00381F86">
        <w:rPr>
          <w:rFonts w:cs="Arial"/>
          <w:color w:val="000000" w:themeColor="text1"/>
          <w:lang w:val="fr-FR"/>
        </w:rPr>
        <w:t>’</w:t>
      </w:r>
      <w:r>
        <w:rPr>
          <w:rFonts w:cs="Arial"/>
          <w:color w:val="000000" w:themeColor="text1"/>
          <w:lang w:val="fr-FR"/>
        </w:rPr>
        <w:t>éducation et les meilleures pratiques, et d</w:t>
      </w:r>
      <w:r w:rsidR="00381F86">
        <w:rPr>
          <w:rFonts w:cs="Arial"/>
          <w:color w:val="000000" w:themeColor="text1"/>
          <w:lang w:val="fr-FR"/>
        </w:rPr>
        <w:t>’</w:t>
      </w:r>
      <w:r>
        <w:rPr>
          <w:rFonts w:cs="Arial"/>
          <w:color w:val="000000" w:themeColor="text1"/>
          <w:lang w:val="fr-FR"/>
        </w:rPr>
        <w:t>atténuer les conflits (</w:t>
      </w:r>
      <w:proofErr w:type="spellStart"/>
      <w:r>
        <w:rPr>
          <w:rFonts w:cs="Arial"/>
          <w:color w:val="000000" w:themeColor="text1"/>
          <w:lang w:val="fr-FR"/>
        </w:rPr>
        <w:t>Wilke</w:t>
      </w:r>
      <w:proofErr w:type="spellEnd"/>
      <w:r>
        <w:rPr>
          <w:rFonts w:cs="Arial"/>
          <w:color w:val="000000" w:themeColor="text1"/>
          <w:lang w:val="fr-FR"/>
        </w:rPr>
        <w:t xml:space="preserve"> </w:t>
      </w:r>
      <w:r>
        <w:rPr>
          <w:color w:val="000000" w:themeColor="text1"/>
          <w:lang w:val="fr-FR"/>
        </w:rPr>
        <w:t>et al.</w:t>
      </w:r>
      <w:r>
        <w:rPr>
          <w:rFonts w:cs="Arial"/>
          <w:color w:val="000000" w:themeColor="text1"/>
          <w:lang w:val="fr-FR"/>
        </w:rPr>
        <w:t>, 2005).</w:t>
      </w:r>
    </w:p>
    <w:p w14:paraId="5EE03805" w14:textId="77777777" w:rsidR="006037E9" w:rsidRPr="006037E9" w:rsidRDefault="006037E9" w:rsidP="00F12ABB">
      <w:pPr>
        <w:snapToGrid w:val="0"/>
        <w:spacing w:after="0" w:line="240" w:lineRule="auto"/>
        <w:jc w:val="both"/>
        <w:rPr>
          <w:rFonts w:cs="Arial"/>
          <w:color w:val="000000" w:themeColor="text1"/>
          <w:lang w:val="fr-FR"/>
        </w:rPr>
      </w:pPr>
    </w:p>
    <w:p w14:paraId="5AD204D6" w14:textId="7877C002" w:rsidR="006037E9" w:rsidRPr="006037E9" w:rsidRDefault="006037E9" w:rsidP="00F12ABB">
      <w:pPr>
        <w:spacing w:after="0" w:line="240" w:lineRule="auto"/>
        <w:jc w:val="both"/>
        <w:rPr>
          <w:rFonts w:cs="Arial"/>
          <w:color w:val="000000" w:themeColor="text1"/>
          <w:lang w:val="fr-FR"/>
        </w:rPr>
      </w:pPr>
      <w:r>
        <w:rPr>
          <w:rFonts w:cs="Arial"/>
          <w:color w:val="000000" w:themeColor="text1"/>
          <w:lang w:val="fr-FR"/>
        </w:rPr>
        <w:t>Il est fortement recommandé d</w:t>
      </w:r>
      <w:r w:rsidR="00381F86">
        <w:rPr>
          <w:rFonts w:cs="Arial"/>
          <w:color w:val="000000" w:themeColor="text1"/>
          <w:lang w:val="fr-FR"/>
        </w:rPr>
        <w:t>’</w:t>
      </w:r>
      <w:r>
        <w:rPr>
          <w:rFonts w:cs="Arial"/>
          <w:color w:val="000000" w:themeColor="text1"/>
          <w:lang w:val="fr-FR"/>
        </w:rPr>
        <w:t>interdire totalement les interactions dans l</w:t>
      </w:r>
      <w:r w:rsidR="00381F86">
        <w:rPr>
          <w:rFonts w:cs="Arial"/>
          <w:color w:val="000000" w:themeColor="text1"/>
          <w:lang w:val="fr-FR"/>
        </w:rPr>
        <w:t>’</w:t>
      </w:r>
      <w:r>
        <w:rPr>
          <w:rFonts w:cs="Arial"/>
          <w:color w:val="000000" w:themeColor="text1"/>
          <w:lang w:val="fr-FR"/>
        </w:rPr>
        <w:t>eau avec les dauphins solitaires, y compris le nourrissage intentionnel.</w:t>
      </w:r>
    </w:p>
    <w:p w14:paraId="7ED635C9" w14:textId="77777777" w:rsidR="006037E9" w:rsidRPr="006037E9" w:rsidRDefault="006037E9" w:rsidP="00F12ABB">
      <w:pPr>
        <w:snapToGrid w:val="0"/>
        <w:spacing w:after="0" w:line="240" w:lineRule="auto"/>
        <w:jc w:val="both"/>
        <w:rPr>
          <w:rFonts w:cs="Arial"/>
          <w:b/>
          <w:bCs/>
          <w:lang w:val="fr-FR"/>
        </w:rPr>
      </w:pPr>
      <w:r>
        <w:rPr>
          <w:rFonts w:cs="Arial"/>
          <w:b/>
          <w:bCs/>
          <w:lang w:val="fr-FR"/>
        </w:rPr>
        <w:t xml:space="preserve">Indicateurs observables de perturbation </w:t>
      </w:r>
    </w:p>
    <w:p w14:paraId="7ADA67C9" w14:textId="77777777" w:rsidR="006037E9" w:rsidRPr="006037E9" w:rsidRDefault="006037E9" w:rsidP="00F12ABB">
      <w:pPr>
        <w:snapToGrid w:val="0"/>
        <w:spacing w:after="0" w:line="240" w:lineRule="auto"/>
        <w:jc w:val="both"/>
        <w:rPr>
          <w:rFonts w:cs="Arial"/>
          <w:b/>
          <w:bCs/>
          <w:lang w:val="fr-FR"/>
        </w:rPr>
      </w:pPr>
    </w:p>
    <w:p w14:paraId="27CC8F52" w14:textId="11739CD4" w:rsidR="006037E9" w:rsidRPr="006037E9" w:rsidRDefault="006037E9" w:rsidP="00F12ABB">
      <w:pPr>
        <w:pStyle w:val="ListParagraph"/>
        <w:numPr>
          <w:ilvl w:val="0"/>
          <w:numId w:val="12"/>
        </w:numPr>
        <w:snapToGrid w:val="0"/>
        <w:spacing w:after="0" w:line="240" w:lineRule="auto"/>
        <w:contextualSpacing w:val="0"/>
        <w:jc w:val="both"/>
        <w:rPr>
          <w:rFonts w:cs="Arial"/>
          <w:lang w:val="fr-FR"/>
        </w:rPr>
      </w:pPr>
      <w:r>
        <w:rPr>
          <w:rFonts w:cs="Arial"/>
          <w:b/>
          <w:bCs/>
          <w:lang w:val="fr-FR"/>
        </w:rPr>
        <w:t xml:space="preserve">Tactiques </w:t>
      </w:r>
      <w:r w:rsidR="00844827">
        <w:rPr>
          <w:rFonts w:cs="Arial"/>
          <w:b/>
          <w:bCs/>
          <w:lang w:val="fr-FR"/>
        </w:rPr>
        <w:t>d’évitement</w:t>
      </w:r>
      <w:r w:rsidR="00844827">
        <w:rPr>
          <w:rFonts w:cs="Arial"/>
          <w:lang w:val="fr-FR"/>
        </w:rPr>
        <w:t xml:space="preserve"> :</w:t>
      </w:r>
      <w:r>
        <w:rPr>
          <w:rFonts w:cs="Arial"/>
          <w:lang w:val="fr-FR"/>
        </w:rPr>
        <w:t xml:space="preserve"> changement de cap ou de mode de nage pour s</w:t>
      </w:r>
      <w:r w:rsidR="00381F86">
        <w:rPr>
          <w:rFonts w:cs="Arial"/>
          <w:lang w:val="fr-FR"/>
        </w:rPr>
        <w:t>’</w:t>
      </w:r>
      <w:r>
        <w:rPr>
          <w:rFonts w:cs="Arial"/>
          <w:lang w:val="fr-FR"/>
        </w:rPr>
        <w:t>éloigner de la source de perturbation, plongées précipitées, modification des intervalles de plongée et de respiration</w:t>
      </w:r>
    </w:p>
    <w:p w14:paraId="6DA2F5A8" w14:textId="056A0BDD" w:rsidR="006037E9" w:rsidRPr="006037E9" w:rsidRDefault="006037E9" w:rsidP="00F12ABB">
      <w:pPr>
        <w:pStyle w:val="ListParagraph"/>
        <w:numPr>
          <w:ilvl w:val="0"/>
          <w:numId w:val="12"/>
        </w:numPr>
        <w:snapToGrid w:val="0"/>
        <w:spacing w:after="0" w:line="240" w:lineRule="auto"/>
        <w:contextualSpacing w:val="0"/>
        <w:jc w:val="both"/>
        <w:rPr>
          <w:rFonts w:cs="Arial"/>
          <w:lang w:val="fr-FR"/>
        </w:rPr>
      </w:pPr>
      <w:r>
        <w:rPr>
          <w:rFonts w:cs="Arial"/>
          <w:b/>
          <w:bCs/>
          <w:lang w:val="fr-FR"/>
        </w:rPr>
        <w:t>Changement dans l</w:t>
      </w:r>
      <w:r w:rsidR="00381F86">
        <w:rPr>
          <w:rFonts w:cs="Arial"/>
          <w:b/>
          <w:bCs/>
          <w:lang w:val="fr-FR"/>
        </w:rPr>
        <w:t>’</w:t>
      </w:r>
      <w:r>
        <w:rPr>
          <w:rFonts w:cs="Arial"/>
          <w:b/>
          <w:bCs/>
          <w:lang w:val="fr-FR"/>
        </w:rPr>
        <w:t xml:space="preserve">activité de </w:t>
      </w:r>
      <w:r w:rsidR="00844827">
        <w:rPr>
          <w:rFonts w:cs="Arial"/>
          <w:b/>
          <w:bCs/>
          <w:lang w:val="fr-FR"/>
        </w:rPr>
        <w:t>surface</w:t>
      </w:r>
      <w:r w:rsidR="00844827">
        <w:rPr>
          <w:rFonts w:cs="Arial"/>
          <w:lang w:val="fr-FR"/>
        </w:rPr>
        <w:t xml:space="preserve"> :</w:t>
      </w:r>
      <w:r>
        <w:rPr>
          <w:rFonts w:cs="Arial"/>
          <w:lang w:val="fr-FR"/>
        </w:rPr>
        <w:t xml:space="preserve"> claquements de queue, claquements de tête, comportement agressif et agonistique (par exemple, examiné dans Scheer, 2010), claquements des nageoires pectorales</w:t>
      </w:r>
    </w:p>
    <w:p w14:paraId="1FB72911" w14:textId="231EE764" w:rsidR="006037E9" w:rsidRPr="006037E9" w:rsidRDefault="006037E9" w:rsidP="00F12ABB">
      <w:pPr>
        <w:pStyle w:val="ListParagraph"/>
        <w:numPr>
          <w:ilvl w:val="0"/>
          <w:numId w:val="12"/>
        </w:numPr>
        <w:snapToGrid w:val="0"/>
        <w:spacing w:after="0" w:line="240" w:lineRule="auto"/>
        <w:contextualSpacing w:val="0"/>
        <w:jc w:val="both"/>
        <w:rPr>
          <w:rFonts w:cs="Arial"/>
          <w:lang w:val="fr-FR"/>
        </w:rPr>
      </w:pPr>
      <w:r>
        <w:rPr>
          <w:rFonts w:cs="Arial"/>
          <w:b/>
          <w:bCs/>
          <w:lang w:val="fr-FR"/>
        </w:rPr>
        <w:t>Changement d</w:t>
      </w:r>
      <w:r w:rsidR="00381F86">
        <w:rPr>
          <w:rFonts w:cs="Arial"/>
          <w:b/>
          <w:bCs/>
          <w:lang w:val="fr-FR"/>
        </w:rPr>
        <w:t>’</w:t>
      </w:r>
      <w:r>
        <w:rPr>
          <w:rFonts w:cs="Arial"/>
          <w:b/>
          <w:bCs/>
          <w:lang w:val="fr-FR"/>
        </w:rPr>
        <w:t xml:space="preserve">état </w:t>
      </w:r>
      <w:r w:rsidR="00844827">
        <w:rPr>
          <w:rFonts w:cs="Arial"/>
          <w:b/>
          <w:bCs/>
          <w:lang w:val="fr-FR"/>
        </w:rPr>
        <w:t>comportemental</w:t>
      </w:r>
      <w:r w:rsidR="00844827">
        <w:rPr>
          <w:rFonts w:cs="Arial"/>
          <w:lang w:val="fr-FR"/>
        </w:rPr>
        <w:t xml:space="preserve"> :</w:t>
      </w:r>
      <w:r>
        <w:rPr>
          <w:rFonts w:cs="Arial"/>
          <w:lang w:val="fr-FR"/>
        </w:rPr>
        <w:t xml:space="preserve"> interruption de l</w:t>
      </w:r>
      <w:r w:rsidR="00381F86">
        <w:rPr>
          <w:rFonts w:cs="Arial"/>
          <w:lang w:val="fr-FR"/>
        </w:rPr>
        <w:t>’</w:t>
      </w:r>
      <w:r>
        <w:rPr>
          <w:rFonts w:cs="Arial"/>
          <w:lang w:val="fr-FR"/>
        </w:rPr>
        <w:t>alimentation, du repos et de l</w:t>
      </w:r>
      <w:r w:rsidR="00381F86">
        <w:rPr>
          <w:rFonts w:cs="Arial"/>
          <w:lang w:val="fr-FR"/>
        </w:rPr>
        <w:t>’</w:t>
      </w:r>
      <w:r>
        <w:rPr>
          <w:rFonts w:cs="Arial"/>
          <w:lang w:val="fr-FR"/>
        </w:rPr>
        <w:t>allaitement, séparation des couples mère-petit, changement de comportement acoustique</w:t>
      </w:r>
    </w:p>
    <w:p w14:paraId="50AF2E8B" w14:textId="77777777" w:rsidR="006037E9" w:rsidRPr="006037E9" w:rsidRDefault="006037E9" w:rsidP="00F12ABB">
      <w:pPr>
        <w:pStyle w:val="ListParagraph"/>
        <w:snapToGrid w:val="0"/>
        <w:spacing w:after="0" w:line="240" w:lineRule="auto"/>
        <w:contextualSpacing w:val="0"/>
        <w:jc w:val="both"/>
        <w:rPr>
          <w:rFonts w:cs="Arial"/>
          <w:lang w:val="fr-FR"/>
        </w:rPr>
      </w:pPr>
    </w:p>
    <w:p w14:paraId="6B995B44" w14:textId="77777777" w:rsidR="006037E9" w:rsidRPr="006037E9" w:rsidRDefault="006037E9" w:rsidP="00F12ABB">
      <w:pPr>
        <w:snapToGrid w:val="0"/>
        <w:spacing w:after="0" w:line="240" w:lineRule="auto"/>
        <w:jc w:val="both"/>
        <w:rPr>
          <w:rFonts w:cs="Arial"/>
          <w:b/>
          <w:bCs/>
          <w:lang w:val="fr-FR"/>
        </w:rPr>
      </w:pPr>
      <w:r>
        <w:rPr>
          <w:rFonts w:cs="Arial"/>
          <w:b/>
          <w:bCs/>
          <w:lang w:val="fr-FR"/>
        </w:rPr>
        <w:t>Lignes directrices applicables à toutes les espèces de cétacés</w:t>
      </w:r>
    </w:p>
    <w:p w14:paraId="754F388F" w14:textId="77777777" w:rsidR="006037E9" w:rsidRPr="006037E9" w:rsidRDefault="006037E9" w:rsidP="00F12ABB">
      <w:pPr>
        <w:snapToGrid w:val="0"/>
        <w:spacing w:after="0" w:line="240" w:lineRule="auto"/>
        <w:jc w:val="both"/>
        <w:rPr>
          <w:rFonts w:cs="Arial"/>
          <w:b/>
          <w:bCs/>
          <w:lang w:val="fr-FR"/>
        </w:rPr>
      </w:pPr>
    </w:p>
    <w:p w14:paraId="7B39C5B3" w14:textId="1BBA8F2A" w:rsidR="006037E9" w:rsidRPr="006037E9" w:rsidRDefault="006037E9" w:rsidP="00440977">
      <w:pPr>
        <w:pStyle w:val="ListParagraph"/>
        <w:numPr>
          <w:ilvl w:val="0"/>
          <w:numId w:val="11"/>
        </w:numPr>
        <w:snapToGrid w:val="0"/>
        <w:spacing w:after="0" w:line="240" w:lineRule="auto"/>
        <w:ind w:left="567" w:hanging="567"/>
        <w:contextualSpacing w:val="0"/>
        <w:jc w:val="both"/>
        <w:rPr>
          <w:rFonts w:cs="Arial"/>
          <w:lang w:val="fr-FR"/>
        </w:rPr>
      </w:pPr>
      <w:r>
        <w:rPr>
          <w:rFonts w:cs="Arial"/>
          <w:lang w:val="fr-FR"/>
        </w:rPr>
        <w:t xml:space="preserve">Interdire les interactions </w:t>
      </w:r>
      <w:r w:rsidR="00844827">
        <w:rPr>
          <w:rFonts w:cs="Arial"/>
          <w:lang w:val="fr-FR"/>
        </w:rPr>
        <w:t>avec :</w:t>
      </w:r>
      <w:r>
        <w:rPr>
          <w:rFonts w:cs="Arial"/>
          <w:lang w:val="fr-FR"/>
        </w:rPr>
        <w:t xml:space="preserve"> </w:t>
      </w:r>
    </w:p>
    <w:p w14:paraId="726258B0" w14:textId="5F12FD59" w:rsidR="006037E9" w:rsidRPr="006037E9" w:rsidRDefault="006037E9" w:rsidP="006C682F">
      <w:pPr>
        <w:pStyle w:val="ListParagraph"/>
        <w:numPr>
          <w:ilvl w:val="1"/>
          <w:numId w:val="36"/>
        </w:numPr>
        <w:snapToGrid w:val="0"/>
        <w:spacing w:after="0" w:line="240" w:lineRule="auto"/>
        <w:ind w:left="992" w:hanging="425"/>
        <w:contextualSpacing w:val="0"/>
        <w:jc w:val="both"/>
        <w:rPr>
          <w:rFonts w:cs="Arial"/>
          <w:lang w:val="fr-FR"/>
        </w:rPr>
      </w:pPr>
      <w:r>
        <w:rPr>
          <w:rFonts w:cs="Arial"/>
          <w:lang w:val="fr-FR"/>
        </w:rPr>
        <w:t>les groupes de baleines actifs en surface, ou les groupes engagés dans des comportements énergétiques ou des démonstrations en surface à des fins de communication ou agonistes, qui peuvent rendre l</w:t>
      </w:r>
      <w:r w:rsidR="00381F86">
        <w:rPr>
          <w:rFonts w:cs="Arial"/>
          <w:lang w:val="fr-FR"/>
        </w:rPr>
        <w:t>’</w:t>
      </w:r>
      <w:r>
        <w:rPr>
          <w:rFonts w:cs="Arial"/>
          <w:lang w:val="fr-FR"/>
        </w:rPr>
        <w:t xml:space="preserve">interaction improbable (Gero </w:t>
      </w:r>
      <w:r>
        <w:rPr>
          <w:lang w:val="fr-FR"/>
        </w:rPr>
        <w:t>et al.</w:t>
      </w:r>
      <w:r>
        <w:rPr>
          <w:rFonts w:cs="Arial"/>
          <w:lang w:val="fr-FR"/>
        </w:rPr>
        <w:t>, 2016) et constituent une menace pour les participants humains (</w:t>
      </w:r>
      <w:proofErr w:type="spellStart"/>
      <w:r>
        <w:rPr>
          <w:rFonts w:cs="Arial"/>
          <w:lang w:val="fr-FR"/>
        </w:rPr>
        <w:t>Sprogis</w:t>
      </w:r>
      <w:proofErr w:type="spellEnd"/>
      <w:r>
        <w:rPr>
          <w:rFonts w:cs="Arial"/>
          <w:lang w:val="fr-FR"/>
        </w:rPr>
        <w:t xml:space="preserve"> </w:t>
      </w:r>
      <w:r>
        <w:rPr>
          <w:lang w:val="fr-FR"/>
        </w:rPr>
        <w:t>et al.</w:t>
      </w:r>
      <w:r>
        <w:rPr>
          <w:rFonts w:cs="Arial"/>
          <w:lang w:val="fr-FR"/>
        </w:rPr>
        <w:t>, 2020)</w:t>
      </w:r>
      <w:r w:rsidR="00844827">
        <w:rPr>
          <w:rFonts w:cs="Arial"/>
          <w:lang w:val="fr-FR"/>
        </w:rPr>
        <w:t xml:space="preserve"> </w:t>
      </w:r>
      <w:r>
        <w:rPr>
          <w:rFonts w:cs="Arial"/>
          <w:lang w:val="fr-FR"/>
        </w:rPr>
        <w:t>;</w:t>
      </w:r>
    </w:p>
    <w:p w14:paraId="41F15119" w14:textId="768E16EC" w:rsidR="006037E9" w:rsidRPr="006037E9" w:rsidRDefault="004265A4" w:rsidP="006C682F">
      <w:pPr>
        <w:pStyle w:val="ListParagraph"/>
        <w:numPr>
          <w:ilvl w:val="1"/>
          <w:numId w:val="36"/>
        </w:numPr>
        <w:snapToGrid w:val="0"/>
        <w:spacing w:after="0" w:line="240" w:lineRule="auto"/>
        <w:ind w:left="992" w:hanging="425"/>
        <w:contextualSpacing w:val="0"/>
        <w:jc w:val="both"/>
        <w:rPr>
          <w:rFonts w:cs="Arial"/>
          <w:lang w:val="fr-FR"/>
        </w:rPr>
      </w:pPr>
      <w:r>
        <w:rPr>
          <w:rFonts w:cs="Arial"/>
          <w:lang w:val="fr-FR"/>
        </w:rPr>
        <w:t>les couples mère-petit et les groupes qui en comprennent, et en particulier lorsque i) les petits sont nouveau-nés, ii) les animaux se reposent, ou/et iii) ils affichent un comportement d</w:t>
      </w:r>
      <w:r w:rsidR="00381F86">
        <w:rPr>
          <w:rFonts w:cs="Arial"/>
          <w:lang w:val="fr-FR"/>
        </w:rPr>
        <w:t>’</w:t>
      </w:r>
      <w:r>
        <w:rPr>
          <w:rFonts w:cs="Arial"/>
          <w:lang w:val="fr-FR"/>
        </w:rPr>
        <w:t>évitement lorsque des personnes ou des bateaux s</w:t>
      </w:r>
      <w:r w:rsidR="00381F86">
        <w:rPr>
          <w:rFonts w:cs="Arial"/>
          <w:lang w:val="fr-FR"/>
        </w:rPr>
        <w:t>’</w:t>
      </w:r>
      <w:r>
        <w:rPr>
          <w:rFonts w:cs="Arial"/>
          <w:lang w:val="fr-FR"/>
        </w:rPr>
        <w:t xml:space="preserve">approchent (Barra </w:t>
      </w:r>
      <w:r>
        <w:rPr>
          <w:lang w:val="fr-FR"/>
        </w:rPr>
        <w:t>et al.</w:t>
      </w:r>
      <w:r>
        <w:rPr>
          <w:rFonts w:cs="Arial"/>
          <w:lang w:val="fr-FR"/>
        </w:rPr>
        <w:t xml:space="preserve">, 2020, Avila </w:t>
      </w:r>
      <w:r>
        <w:rPr>
          <w:lang w:val="fr-FR"/>
        </w:rPr>
        <w:t>et al.</w:t>
      </w:r>
      <w:r>
        <w:rPr>
          <w:rFonts w:cs="Arial"/>
          <w:lang w:val="fr-FR"/>
        </w:rPr>
        <w:t>, 2021)</w:t>
      </w:r>
      <w:r w:rsidR="00844827">
        <w:rPr>
          <w:rFonts w:cs="Arial"/>
          <w:lang w:val="fr-FR"/>
        </w:rPr>
        <w:t xml:space="preserve"> </w:t>
      </w:r>
      <w:r>
        <w:rPr>
          <w:rFonts w:cs="Arial"/>
          <w:lang w:val="fr-FR"/>
        </w:rPr>
        <w:t>;</w:t>
      </w:r>
    </w:p>
    <w:p w14:paraId="61C0FAFB" w14:textId="44124289" w:rsidR="006037E9" w:rsidRPr="006037E9" w:rsidRDefault="004265A4" w:rsidP="006C682F">
      <w:pPr>
        <w:pStyle w:val="ListParagraph"/>
        <w:numPr>
          <w:ilvl w:val="1"/>
          <w:numId w:val="36"/>
        </w:numPr>
        <w:snapToGrid w:val="0"/>
        <w:spacing w:after="0" w:line="240" w:lineRule="auto"/>
        <w:ind w:left="992" w:hanging="425"/>
        <w:contextualSpacing w:val="0"/>
        <w:jc w:val="both"/>
        <w:rPr>
          <w:rFonts w:cs="Arial"/>
          <w:lang w:val="fr-FR"/>
        </w:rPr>
      </w:pPr>
      <w:r>
        <w:rPr>
          <w:rFonts w:cs="Arial"/>
          <w:lang w:val="fr-FR"/>
        </w:rPr>
        <w:t>les dauphins solitaires</w:t>
      </w:r>
      <w:r w:rsidR="00844827">
        <w:rPr>
          <w:rFonts w:cs="Arial"/>
          <w:lang w:val="fr-FR"/>
        </w:rPr>
        <w:t xml:space="preserve"> </w:t>
      </w:r>
      <w:r>
        <w:rPr>
          <w:rFonts w:cs="Arial"/>
          <w:lang w:val="fr-FR"/>
        </w:rPr>
        <w:t>;</w:t>
      </w:r>
    </w:p>
    <w:p w14:paraId="4369534A" w14:textId="0B8F63B4" w:rsidR="006037E9" w:rsidRPr="006037E9" w:rsidRDefault="004265A4" w:rsidP="006C682F">
      <w:pPr>
        <w:pStyle w:val="ListParagraph"/>
        <w:numPr>
          <w:ilvl w:val="1"/>
          <w:numId w:val="36"/>
        </w:numPr>
        <w:snapToGrid w:val="0"/>
        <w:spacing w:after="0" w:line="240" w:lineRule="auto"/>
        <w:ind w:left="992" w:hanging="425"/>
        <w:contextualSpacing w:val="0"/>
        <w:jc w:val="both"/>
        <w:rPr>
          <w:rFonts w:cs="Arial"/>
          <w:lang w:val="fr-FR"/>
        </w:rPr>
      </w:pPr>
      <w:r>
        <w:rPr>
          <w:rFonts w:cs="Arial"/>
          <w:lang w:val="fr-FR"/>
        </w:rPr>
        <w:t>des individus présentant un comportement agressif ou agonistique, notamment les battements de nageoires, le saut, les claquements de mâchoires, les postures en S</w:t>
      </w:r>
      <w:r w:rsidR="00844827">
        <w:rPr>
          <w:rFonts w:cs="Arial"/>
          <w:lang w:val="fr-FR"/>
        </w:rPr>
        <w:t xml:space="preserve"> </w:t>
      </w:r>
      <w:r>
        <w:rPr>
          <w:rFonts w:cs="Arial"/>
          <w:lang w:val="fr-FR"/>
        </w:rPr>
        <w:t>;</w:t>
      </w:r>
    </w:p>
    <w:p w14:paraId="3AAD0B22" w14:textId="6BED018B" w:rsidR="006037E9" w:rsidRPr="006037E9" w:rsidRDefault="006037E9" w:rsidP="006C682F">
      <w:pPr>
        <w:pStyle w:val="ListParagraph"/>
        <w:numPr>
          <w:ilvl w:val="1"/>
          <w:numId w:val="36"/>
        </w:numPr>
        <w:snapToGrid w:val="0"/>
        <w:spacing w:after="0" w:line="240" w:lineRule="auto"/>
        <w:ind w:left="992" w:hanging="425"/>
        <w:contextualSpacing w:val="0"/>
        <w:jc w:val="both"/>
        <w:rPr>
          <w:rFonts w:cs="Arial"/>
          <w:lang w:val="fr-FR"/>
        </w:rPr>
      </w:pPr>
      <w:r>
        <w:rPr>
          <w:rFonts w:cs="Arial"/>
          <w:lang w:val="fr-FR"/>
        </w:rPr>
        <w:t>des cétacés d</w:t>
      </w:r>
      <w:r w:rsidR="00381F86">
        <w:rPr>
          <w:rFonts w:cs="Arial"/>
          <w:lang w:val="fr-FR"/>
        </w:rPr>
        <w:t>’</w:t>
      </w:r>
      <w:r>
        <w:rPr>
          <w:rFonts w:cs="Arial"/>
          <w:lang w:val="fr-FR"/>
        </w:rPr>
        <w:t>intérêt particulier (par exemple les baleines à bosse blanches) ou des cétacés blessés ou enchevêtrés à tout moment.</w:t>
      </w:r>
    </w:p>
    <w:p w14:paraId="1B90FB9C" w14:textId="77777777" w:rsidR="006037E9" w:rsidRPr="006037E9" w:rsidRDefault="006037E9" w:rsidP="00F12ABB">
      <w:pPr>
        <w:snapToGrid w:val="0"/>
        <w:spacing w:after="0" w:line="240" w:lineRule="auto"/>
        <w:ind w:left="360"/>
        <w:jc w:val="both"/>
        <w:rPr>
          <w:rFonts w:cs="Arial"/>
          <w:highlight w:val="yellow"/>
          <w:lang w:val="fr-FR"/>
        </w:rPr>
      </w:pPr>
    </w:p>
    <w:p w14:paraId="24114480" w14:textId="20C67A7A" w:rsidR="006037E9" w:rsidRPr="006037E9" w:rsidRDefault="006037E9" w:rsidP="00440977">
      <w:pPr>
        <w:pStyle w:val="ListParagraph"/>
        <w:numPr>
          <w:ilvl w:val="0"/>
          <w:numId w:val="11"/>
        </w:numPr>
        <w:snapToGrid w:val="0"/>
        <w:spacing w:after="0" w:line="240" w:lineRule="auto"/>
        <w:ind w:left="567" w:hanging="567"/>
        <w:contextualSpacing w:val="0"/>
        <w:jc w:val="both"/>
        <w:rPr>
          <w:rFonts w:cs="Arial"/>
          <w:lang w:val="fr-FR"/>
        </w:rPr>
      </w:pPr>
      <w:r>
        <w:rPr>
          <w:rFonts w:cs="Arial"/>
          <w:lang w:val="fr-FR"/>
        </w:rPr>
        <w:t>Maintenir une distance minimale de la moitié de la longueur du corps de l</w:t>
      </w:r>
      <w:r w:rsidR="00381F86">
        <w:rPr>
          <w:rFonts w:cs="Arial"/>
          <w:lang w:val="fr-FR"/>
        </w:rPr>
        <w:t>’</w:t>
      </w:r>
      <w:r>
        <w:rPr>
          <w:rFonts w:cs="Arial"/>
          <w:lang w:val="fr-FR"/>
        </w:rPr>
        <w:t>animal ou de 3</w:t>
      </w:r>
      <w:r w:rsidR="00D26C15">
        <w:rPr>
          <w:rFonts w:cs="Arial"/>
          <w:lang w:val="fr-FR"/>
        </w:rPr>
        <w:t> </w:t>
      </w:r>
      <w:r>
        <w:rPr>
          <w:rFonts w:cs="Arial"/>
          <w:lang w:val="fr-FR"/>
        </w:rPr>
        <w:t>m, selon la valeur la plus élevée, ou de 30</w:t>
      </w:r>
      <w:r w:rsidR="00D26C15">
        <w:rPr>
          <w:rFonts w:cs="Arial"/>
          <w:lang w:val="fr-FR"/>
        </w:rPr>
        <w:t> </w:t>
      </w:r>
      <w:r>
        <w:rPr>
          <w:rFonts w:cs="Arial"/>
          <w:lang w:val="fr-FR"/>
        </w:rPr>
        <w:t xml:space="preserve">m pour les cétacés. </w:t>
      </w:r>
    </w:p>
    <w:p w14:paraId="457D9826" w14:textId="77777777" w:rsidR="006037E9" w:rsidRPr="006037E9" w:rsidRDefault="006037E9" w:rsidP="00440977">
      <w:pPr>
        <w:snapToGrid w:val="0"/>
        <w:spacing w:after="0" w:line="240" w:lineRule="auto"/>
        <w:ind w:left="567" w:hanging="567"/>
        <w:jc w:val="both"/>
        <w:rPr>
          <w:rFonts w:cs="Arial"/>
          <w:lang w:val="fr-FR"/>
        </w:rPr>
      </w:pPr>
    </w:p>
    <w:p w14:paraId="7E42C5BD" w14:textId="733BAEB1" w:rsidR="006037E9" w:rsidRPr="006037E9" w:rsidRDefault="006037E9" w:rsidP="00440977">
      <w:pPr>
        <w:pStyle w:val="ListParagraph"/>
        <w:numPr>
          <w:ilvl w:val="0"/>
          <w:numId w:val="11"/>
        </w:numPr>
        <w:snapToGrid w:val="0"/>
        <w:spacing w:after="0" w:line="240" w:lineRule="auto"/>
        <w:ind w:left="567" w:hanging="567"/>
        <w:contextualSpacing w:val="0"/>
        <w:jc w:val="both"/>
        <w:rPr>
          <w:rFonts w:cs="Arial"/>
          <w:lang w:val="fr-FR"/>
        </w:rPr>
      </w:pPr>
      <w:r>
        <w:rPr>
          <w:rFonts w:cs="Arial"/>
          <w:lang w:val="fr-FR"/>
        </w:rPr>
        <w:t>Les participants nagent ou utilisent leur tuba calmement à la surface et ne plongent pas en apnée sur la vie sauvage. La plongée sous-marine n</w:t>
      </w:r>
      <w:r w:rsidR="00381F86">
        <w:rPr>
          <w:rFonts w:cs="Arial"/>
          <w:lang w:val="fr-FR"/>
        </w:rPr>
        <w:t>’</w:t>
      </w:r>
      <w:r>
        <w:rPr>
          <w:rFonts w:cs="Arial"/>
          <w:lang w:val="fr-FR"/>
        </w:rPr>
        <w:t>est pas autorisée.</w:t>
      </w:r>
    </w:p>
    <w:p w14:paraId="62A8DEFE" w14:textId="77777777" w:rsidR="006037E9" w:rsidRPr="006037E9" w:rsidRDefault="006037E9" w:rsidP="00440977">
      <w:pPr>
        <w:snapToGrid w:val="0"/>
        <w:spacing w:after="0" w:line="240" w:lineRule="auto"/>
        <w:ind w:left="567" w:hanging="567"/>
        <w:jc w:val="both"/>
        <w:rPr>
          <w:rFonts w:cs="Arial"/>
          <w:lang w:val="fr-FR"/>
        </w:rPr>
      </w:pPr>
    </w:p>
    <w:p w14:paraId="037F8F84" w14:textId="68CD9B8F" w:rsidR="006037E9" w:rsidRPr="006037E9" w:rsidRDefault="006037E9" w:rsidP="00440977">
      <w:pPr>
        <w:pStyle w:val="ListParagraph"/>
        <w:numPr>
          <w:ilvl w:val="0"/>
          <w:numId w:val="11"/>
        </w:numPr>
        <w:snapToGrid w:val="0"/>
        <w:spacing w:after="0" w:line="240" w:lineRule="auto"/>
        <w:ind w:left="567" w:hanging="567"/>
        <w:contextualSpacing w:val="0"/>
        <w:jc w:val="both"/>
        <w:rPr>
          <w:rFonts w:cs="Arial"/>
          <w:lang w:val="fr-FR"/>
        </w:rPr>
      </w:pPr>
      <w:r>
        <w:rPr>
          <w:rFonts w:cs="Arial"/>
          <w:lang w:val="fr-FR"/>
        </w:rPr>
        <w:t xml:space="preserve">Utiliser des cordes de surface, des plates-formes et/ou des dispositifs flottants pour contrôler le mouvement des participants et assurer leur sécurité. Le choix du dispositif </w:t>
      </w:r>
      <w:r>
        <w:rPr>
          <w:rFonts w:cs="Arial"/>
          <w:lang w:val="fr-FR"/>
        </w:rPr>
        <w:lastRenderedPageBreak/>
        <w:t>et de sa disposition est basé sur une évaluation spécifique des conditions locales afin de réduire autant que possible les risques d</w:t>
      </w:r>
      <w:r w:rsidR="00381F86">
        <w:rPr>
          <w:rFonts w:cs="Arial"/>
          <w:lang w:val="fr-FR"/>
        </w:rPr>
        <w:t>’</w:t>
      </w:r>
      <w:r>
        <w:rPr>
          <w:rFonts w:cs="Arial"/>
          <w:lang w:val="fr-FR"/>
        </w:rPr>
        <w:t>enchevêtrement et de sécurité pour la vie sauvage et les participants humains.</w:t>
      </w:r>
    </w:p>
    <w:p w14:paraId="4FB17B3E" w14:textId="77777777" w:rsidR="006037E9" w:rsidRPr="006037E9" w:rsidRDefault="006037E9" w:rsidP="00440977">
      <w:pPr>
        <w:snapToGrid w:val="0"/>
        <w:spacing w:after="0" w:line="240" w:lineRule="auto"/>
        <w:ind w:left="567" w:hanging="567"/>
        <w:jc w:val="both"/>
        <w:rPr>
          <w:rFonts w:cs="Arial"/>
          <w:lang w:val="fr-FR"/>
        </w:rPr>
      </w:pPr>
    </w:p>
    <w:p w14:paraId="66D1CD84" w14:textId="74608C03" w:rsidR="006037E9" w:rsidRPr="006037E9" w:rsidRDefault="006037E9" w:rsidP="00440977">
      <w:pPr>
        <w:pStyle w:val="ListParagraph"/>
        <w:numPr>
          <w:ilvl w:val="0"/>
          <w:numId w:val="11"/>
        </w:numPr>
        <w:snapToGrid w:val="0"/>
        <w:spacing w:after="0" w:line="240" w:lineRule="auto"/>
        <w:ind w:left="567" w:hanging="567"/>
        <w:contextualSpacing w:val="0"/>
        <w:jc w:val="both"/>
        <w:rPr>
          <w:rFonts w:cs="Arial"/>
          <w:lang w:val="fr-FR"/>
        </w:rPr>
      </w:pPr>
      <w:r>
        <w:rPr>
          <w:rFonts w:cs="Arial"/>
          <w:lang w:val="fr-FR"/>
        </w:rPr>
        <w:t>Si la mise à l</w:t>
      </w:r>
      <w:r w:rsidR="00381F86">
        <w:rPr>
          <w:rFonts w:cs="Arial"/>
          <w:lang w:val="fr-FR"/>
        </w:rPr>
        <w:t>’</w:t>
      </w:r>
      <w:r>
        <w:rPr>
          <w:rFonts w:cs="Arial"/>
          <w:lang w:val="fr-FR"/>
        </w:rPr>
        <w:t>eau se fait à partir d</w:t>
      </w:r>
      <w:r w:rsidR="00381F86">
        <w:rPr>
          <w:rFonts w:cs="Arial"/>
          <w:lang w:val="fr-FR"/>
        </w:rPr>
        <w:t>’</w:t>
      </w:r>
      <w:r>
        <w:rPr>
          <w:rFonts w:cs="Arial"/>
          <w:lang w:val="fr-FR"/>
        </w:rPr>
        <w:t>un bateau, placer les nageurs/plongeurs à au moins 100</w:t>
      </w:r>
      <w:r w:rsidR="00D26C15">
        <w:rPr>
          <w:rFonts w:cs="Arial"/>
          <w:lang w:val="fr-FR"/>
        </w:rPr>
        <w:t> </w:t>
      </w:r>
      <w:r>
        <w:rPr>
          <w:rFonts w:cs="Arial"/>
          <w:lang w:val="fr-FR"/>
        </w:rPr>
        <w:t>m d</w:t>
      </w:r>
      <w:r w:rsidR="00381F86">
        <w:rPr>
          <w:rFonts w:cs="Arial"/>
          <w:lang w:val="fr-FR"/>
        </w:rPr>
        <w:t>’</w:t>
      </w:r>
      <w:r>
        <w:rPr>
          <w:rFonts w:cs="Arial"/>
          <w:lang w:val="fr-FR"/>
        </w:rPr>
        <w:t>une baleine et 50</w:t>
      </w:r>
      <w:r w:rsidR="00D26C15">
        <w:rPr>
          <w:rFonts w:cs="Arial"/>
          <w:lang w:val="fr-FR"/>
        </w:rPr>
        <w:t> </w:t>
      </w:r>
      <w:r>
        <w:rPr>
          <w:rFonts w:cs="Arial"/>
          <w:lang w:val="fr-FR"/>
        </w:rPr>
        <w:t>m d</w:t>
      </w:r>
      <w:r w:rsidR="00381F86">
        <w:rPr>
          <w:rFonts w:cs="Arial"/>
          <w:lang w:val="fr-FR"/>
        </w:rPr>
        <w:t>’</w:t>
      </w:r>
      <w:r>
        <w:rPr>
          <w:rFonts w:cs="Arial"/>
          <w:lang w:val="fr-FR"/>
        </w:rPr>
        <w:t>un dauphin.</w:t>
      </w:r>
    </w:p>
    <w:p w14:paraId="19C6328C" w14:textId="77777777" w:rsidR="006037E9" w:rsidRPr="006037E9" w:rsidRDefault="006037E9" w:rsidP="00440977">
      <w:pPr>
        <w:snapToGrid w:val="0"/>
        <w:spacing w:after="0" w:line="240" w:lineRule="auto"/>
        <w:ind w:left="567" w:hanging="567"/>
        <w:jc w:val="both"/>
        <w:rPr>
          <w:rFonts w:cs="Arial"/>
          <w:lang w:val="fr-FR"/>
        </w:rPr>
      </w:pPr>
    </w:p>
    <w:p w14:paraId="638DE66B" w14:textId="68642CF8" w:rsidR="006037E9" w:rsidRPr="006037E9" w:rsidRDefault="006037E9" w:rsidP="00440977">
      <w:pPr>
        <w:pStyle w:val="ListParagraph"/>
        <w:numPr>
          <w:ilvl w:val="0"/>
          <w:numId w:val="11"/>
        </w:numPr>
        <w:snapToGrid w:val="0"/>
        <w:spacing w:after="0" w:line="240" w:lineRule="auto"/>
        <w:ind w:left="567" w:hanging="567"/>
        <w:contextualSpacing w:val="0"/>
        <w:jc w:val="both"/>
        <w:rPr>
          <w:rFonts w:cs="Arial"/>
          <w:lang w:val="fr-FR"/>
        </w:rPr>
      </w:pPr>
      <w:r>
        <w:rPr>
          <w:rFonts w:cs="Arial"/>
          <w:lang w:val="fr-FR"/>
        </w:rPr>
        <w:t>Si la mise à l</w:t>
      </w:r>
      <w:r w:rsidR="00381F86">
        <w:rPr>
          <w:rFonts w:cs="Arial"/>
          <w:lang w:val="fr-FR"/>
        </w:rPr>
        <w:t>’</w:t>
      </w:r>
      <w:r>
        <w:rPr>
          <w:rFonts w:cs="Arial"/>
          <w:lang w:val="fr-FR"/>
        </w:rPr>
        <w:t>eau se fait à partir d</w:t>
      </w:r>
      <w:r w:rsidR="00381F86">
        <w:rPr>
          <w:rFonts w:cs="Arial"/>
          <w:lang w:val="fr-FR"/>
        </w:rPr>
        <w:t>’</w:t>
      </w:r>
      <w:r>
        <w:rPr>
          <w:rFonts w:cs="Arial"/>
          <w:lang w:val="fr-FR"/>
        </w:rPr>
        <w:t>un bateau, placer les participants parallèlement à la trajectoire des cétacés en mouvement, en entrant dans l</w:t>
      </w:r>
      <w:r w:rsidR="00381F86">
        <w:rPr>
          <w:rFonts w:cs="Arial"/>
          <w:lang w:val="fr-FR"/>
        </w:rPr>
        <w:t>’</w:t>
      </w:r>
      <w:r>
        <w:rPr>
          <w:rFonts w:cs="Arial"/>
          <w:lang w:val="fr-FR"/>
        </w:rPr>
        <w:t>eau calmement et en faisant le moins de bruit possible. Les nageurs ne doivent pas bloquer le chemin d</w:t>
      </w:r>
      <w:r w:rsidR="00381F86">
        <w:rPr>
          <w:rFonts w:cs="Arial"/>
          <w:lang w:val="fr-FR"/>
        </w:rPr>
        <w:t>’</w:t>
      </w:r>
      <w:r>
        <w:rPr>
          <w:rFonts w:cs="Arial"/>
          <w:lang w:val="fr-FR"/>
        </w:rPr>
        <w:t>un cétacé.</w:t>
      </w:r>
    </w:p>
    <w:p w14:paraId="55CD949A" w14:textId="77777777" w:rsidR="006037E9" w:rsidRPr="006037E9" w:rsidRDefault="006037E9" w:rsidP="00440977">
      <w:pPr>
        <w:snapToGrid w:val="0"/>
        <w:spacing w:after="0" w:line="240" w:lineRule="auto"/>
        <w:ind w:left="567" w:hanging="567"/>
        <w:jc w:val="both"/>
        <w:rPr>
          <w:rFonts w:cs="Arial"/>
          <w:lang w:val="fr-FR"/>
        </w:rPr>
      </w:pPr>
    </w:p>
    <w:p w14:paraId="4ACAA9D7" w14:textId="6909F7B9" w:rsidR="006037E9" w:rsidRPr="006037E9" w:rsidRDefault="006037E9" w:rsidP="00440977">
      <w:pPr>
        <w:pStyle w:val="ListParagraph"/>
        <w:numPr>
          <w:ilvl w:val="0"/>
          <w:numId w:val="11"/>
        </w:numPr>
        <w:snapToGrid w:val="0"/>
        <w:spacing w:after="0" w:line="240" w:lineRule="auto"/>
        <w:ind w:left="567" w:hanging="567"/>
        <w:contextualSpacing w:val="0"/>
        <w:jc w:val="both"/>
        <w:rPr>
          <w:rFonts w:cs="Arial"/>
          <w:lang w:val="fr-FR"/>
        </w:rPr>
      </w:pPr>
      <w:r>
        <w:rPr>
          <w:rFonts w:cs="Arial"/>
          <w:lang w:val="fr-FR"/>
        </w:rPr>
        <w:t>L</w:t>
      </w:r>
      <w:r w:rsidR="00381F86">
        <w:rPr>
          <w:rFonts w:cs="Arial"/>
          <w:lang w:val="fr-FR"/>
        </w:rPr>
        <w:t>’</w:t>
      </w:r>
      <w:r>
        <w:rPr>
          <w:rFonts w:cs="Arial"/>
          <w:lang w:val="fr-FR"/>
        </w:rPr>
        <w:t>utilisation de jet-skis ou d</w:t>
      </w:r>
      <w:r w:rsidR="00381F86">
        <w:rPr>
          <w:rFonts w:cs="Arial"/>
          <w:lang w:val="fr-FR"/>
        </w:rPr>
        <w:t>’</w:t>
      </w:r>
      <w:r>
        <w:rPr>
          <w:rFonts w:cs="Arial"/>
          <w:lang w:val="fr-FR"/>
        </w:rPr>
        <w:t>aides à la natation motorisées (par exemple, scooters sous-marins) n</w:t>
      </w:r>
      <w:r w:rsidR="00381F86">
        <w:rPr>
          <w:rFonts w:cs="Arial"/>
          <w:lang w:val="fr-FR"/>
        </w:rPr>
        <w:t>’</w:t>
      </w:r>
      <w:r>
        <w:rPr>
          <w:rFonts w:cs="Arial"/>
          <w:lang w:val="fr-FR"/>
        </w:rPr>
        <w:t>est pas autorisée.</w:t>
      </w:r>
    </w:p>
    <w:p w14:paraId="5BE28B66" w14:textId="77777777" w:rsidR="006037E9" w:rsidRPr="006037E9" w:rsidRDefault="006037E9" w:rsidP="00F12ABB">
      <w:pPr>
        <w:pStyle w:val="ListParagraph"/>
        <w:snapToGrid w:val="0"/>
        <w:spacing w:after="0" w:line="240" w:lineRule="auto"/>
        <w:contextualSpacing w:val="0"/>
        <w:jc w:val="both"/>
        <w:rPr>
          <w:rFonts w:cs="Arial"/>
          <w:lang w:val="fr-FR"/>
        </w:rPr>
      </w:pPr>
    </w:p>
    <w:p w14:paraId="1D0AB048" w14:textId="77777777" w:rsidR="006037E9" w:rsidRPr="00EE3400" w:rsidRDefault="006037E9" w:rsidP="00F12ABB">
      <w:pPr>
        <w:snapToGrid w:val="0"/>
        <w:spacing w:after="0" w:line="240" w:lineRule="auto"/>
        <w:jc w:val="both"/>
        <w:rPr>
          <w:rFonts w:cs="Arial"/>
          <w:b/>
          <w:bCs/>
          <w:lang w:val="fr-FR"/>
        </w:rPr>
      </w:pPr>
      <w:r>
        <w:rPr>
          <w:rFonts w:cs="Arial"/>
          <w:b/>
          <w:bCs/>
          <w:lang w:val="fr-FR"/>
        </w:rPr>
        <w:t>Considérations et lignes directrices spécifiques aux espèces inscrites sur les listes de la CMS</w:t>
      </w:r>
    </w:p>
    <w:p w14:paraId="3E198708" w14:textId="77777777" w:rsidR="006037E9" w:rsidRPr="00EE3400" w:rsidRDefault="006037E9" w:rsidP="00F12ABB">
      <w:pPr>
        <w:snapToGrid w:val="0"/>
        <w:spacing w:after="0" w:line="240" w:lineRule="auto"/>
        <w:jc w:val="both"/>
        <w:rPr>
          <w:rFonts w:cs="Arial"/>
          <w:b/>
          <w:bCs/>
          <w:lang w:val="fr-FR"/>
        </w:rPr>
      </w:pPr>
    </w:p>
    <w:p w14:paraId="745E25AE" w14:textId="545CB755" w:rsidR="006037E9" w:rsidRPr="00311955" w:rsidRDefault="006037E9" w:rsidP="00F12ABB">
      <w:pPr>
        <w:spacing w:after="0" w:line="240" w:lineRule="auto"/>
        <w:jc w:val="both"/>
        <w:rPr>
          <w:rFonts w:cs="Arial"/>
          <w:lang w:val="fr-FR"/>
        </w:rPr>
      </w:pPr>
      <w:r>
        <w:rPr>
          <w:rFonts w:cs="Arial"/>
          <w:b/>
          <w:bCs/>
          <w:lang w:val="fr-FR"/>
        </w:rPr>
        <w:t>Les baleines à bosse</w:t>
      </w:r>
      <w:r>
        <w:rPr>
          <w:rFonts w:cs="Arial"/>
          <w:lang w:val="fr-FR"/>
        </w:rPr>
        <w:t xml:space="preserve"> (</w:t>
      </w:r>
      <w:proofErr w:type="spellStart"/>
      <w:r>
        <w:rPr>
          <w:rFonts w:cs="Arial"/>
          <w:i/>
          <w:iCs/>
          <w:lang w:val="fr-FR"/>
        </w:rPr>
        <w:t>Megaptera</w:t>
      </w:r>
      <w:proofErr w:type="spellEnd"/>
      <w:r>
        <w:rPr>
          <w:rFonts w:cs="Arial"/>
          <w:i/>
          <w:iCs/>
          <w:lang w:val="fr-FR"/>
        </w:rPr>
        <w:t xml:space="preserve"> </w:t>
      </w:r>
      <w:proofErr w:type="spellStart"/>
      <w:r>
        <w:rPr>
          <w:rFonts w:cs="Arial"/>
          <w:i/>
          <w:iCs/>
          <w:lang w:val="fr-FR"/>
        </w:rPr>
        <w:t>novaeangliae</w:t>
      </w:r>
      <w:proofErr w:type="spellEnd"/>
      <w:r>
        <w:rPr>
          <w:rFonts w:cs="Arial"/>
          <w:lang w:val="fr-FR"/>
        </w:rPr>
        <w:t>) sont actuellement la cible d</w:t>
      </w:r>
      <w:r w:rsidR="00381F86">
        <w:rPr>
          <w:rFonts w:cs="Arial"/>
          <w:lang w:val="fr-FR"/>
        </w:rPr>
        <w:t>’</w:t>
      </w:r>
      <w:r>
        <w:rPr>
          <w:rFonts w:cs="Arial"/>
          <w:lang w:val="fr-FR"/>
        </w:rPr>
        <w:t>interactions commerciales en mer au large de l</w:t>
      </w:r>
      <w:r w:rsidR="00381F86">
        <w:rPr>
          <w:rFonts w:cs="Arial"/>
          <w:lang w:val="fr-FR"/>
        </w:rPr>
        <w:t>’</w:t>
      </w:r>
      <w:r>
        <w:rPr>
          <w:rFonts w:cs="Arial"/>
          <w:lang w:val="fr-FR"/>
        </w:rPr>
        <w:t>Australie, des Tonga et de l</w:t>
      </w:r>
      <w:r w:rsidR="00381F86">
        <w:rPr>
          <w:rFonts w:cs="Arial"/>
          <w:lang w:val="fr-FR"/>
        </w:rPr>
        <w:t>’</w:t>
      </w:r>
      <w:r>
        <w:rPr>
          <w:rFonts w:cs="Arial"/>
          <w:lang w:val="fr-FR"/>
        </w:rPr>
        <w:t xml:space="preserve">île de la Réunion. Les recherches indiquent que les baleines réagissent aux approches et aux interactions par un évitement horizontal (augmentation de la vitesse de nage, mouvements erratiques, éloignement du navire) (Stack </w:t>
      </w:r>
      <w:r>
        <w:rPr>
          <w:lang w:val="fr-FR"/>
        </w:rPr>
        <w:t>et al.</w:t>
      </w:r>
      <w:r>
        <w:rPr>
          <w:rFonts w:cs="Arial"/>
          <w:lang w:val="fr-FR"/>
        </w:rPr>
        <w:t xml:space="preserve">, 2021; </w:t>
      </w:r>
      <w:proofErr w:type="spellStart"/>
      <w:r>
        <w:rPr>
          <w:rFonts w:cs="Arial"/>
          <w:lang w:val="fr-FR"/>
        </w:rPr>
        <w:t>Sprogis</w:t>
      </w:r>
      <w:proofErr w:type="spellEnd"/>
      <w:r>
        <w:rPr>
          <w:rFonts w:cs="Arial"/>
          <w:lang w:val="fr-FR"/>
        </w:rPr>
        <w:t xml:space="preserve"> </w:t>
      </w:r>
      <w:r>
        <w:rPr>
          <w:lang w:val="fr-FR"/>
        </w:rPr>
        <w:t>et al.</w:t>
      </w:r>
      <w:r>
        <w:rPr>
          <w:rFonts w:cs="Arial"/>
          <w:lang w:val="fr-FR"/>
        </w:rPr>
        <w:t>, 2020) et l</w:t>
      </w:r>
      <w:r w:rsidR="00381F86">
        <w:rPr>
          <w:rFonts w:cs="Arial"/>
          <w:lang w:val="fr-FR"/>
        </w:rPr>
        <w:t>’</w:t>
      </w:r>
      <w:r>
        <w:rPr>
          <w:rFonts w:cs="Arial"/>
          <w:lang w:val="fr-FR"/>
        </w:rPr>
        <w:t>évitement vertical (c</w:t>
      </w:r>
      <w:r w:rsidR="00381F86">
        <w:rPr>
          <w:rFonts w:cs="Arial"/>
          <w:lang w:val="fr-FR"/>
        </w:rPr>
        <w:t>’</w:t>
      </w:r>
      <w:r>
        <w:rPr>
          <w:rFonts w:cs="Arial"/>
          <w:lang w:val="fr-FR"/>
        </w:rPr>
        <w:t>est-à-dire la modification des schémas de plongée, observée notamment chez les couples mère-petit) (</w:t>
      </w:r>
      <w:proofErr w:type="spellStart"/>
      <w:r>
        <w:rPr>
          <w:rFonts w:cs="Arial"/>
          <w:lang w:val="fr-FR"/>
        </w:rPr>
        <w:t>Sprogis</w:t>
      </w:r>
      <w:proofErr w:type="spellEnd"/>
      <w:r>
        <w:rPr>
          <w:rFonts w:cs="Arial"/>
          <w:lang w:val="fr-FR"/>
        </w:rPr>
        <w:t xml:space="preserve"> </w:t>
      </w:r>
      <w:r>
        <w:rPr>
          <w:lang w:val="fr-FR"/>
        </w:rPr>
        <w:t>et al.</w:t>
      </w:r>
      <w:r>
        <w:rPr>
          <w:rFonts w:cs="Arial"/>
          <w:lang w:val="fr-FR"/>
        </w:rPr>
        <w:t xml:space="preserve">, 2020; Fiori </w:t>
      </w:r>
      <w:r>
        <w:rPr>
          <w:lang w:val="fr-FR"/>
        </w:rPr>
        <w:t>et al.</w:t>
      </w:r>
      <w:r>
        <w:rPr>
          <w:rFonts w:cs="Arial"/>
          <w:lang w:val="fr-FR"/>
        </w:rPr>
        <w:t>, 2019), ainsi qu</w:t>
      </w:r>
      <w:r w:rsidR="00381F86">
        <w:rPr>
          <w:rFonts w:cs="Arial"/>
          <w:lang w:val="fr-FR"/>
        </w:rPr>
        <w:t>’</w:t>
      </w:r>
      <w:r>
        <w:rPr>
          <w:rFonts w:cs="Arial"/>
          <w:lang w:val="fr-FR"/>
        </w:rPr>
        <w:t xml:space="preserve">en réduisant leur repos en surface (Hoarau </w:t>
      </w:r>
      <w:r>
        <w:rPr>
          <w:lang w:val="fr-FR"/>
        </w:rPr>
        <w:t>et al.</w:t>
      </w:r>
      <w:r>
        <w:rPr>
          <w:rFonts w:cs="Arial"/>
          <w:lang w:val="fr-FR"/>
        </w:rPr>
        <w:t xml:space="preserve">, 2020; Stack </w:t>
      </w:r>
      <w:r>
        <w:rPr>
          <w:lang w:val="fr-FR"/>
        </w:rPr>
        <w:t>et al.</w:t>
      </w:r>
      <w:r>
        <w:rPr>
          <w:rFonts w:cs="Arial"/>
          <w:lang w:val="fr-FR"/>
        </w:rPr>
        <w:t xml:space="preserve">, 2021), les voyages et le </w:t>
      </w:r>
      <w:proofErr w:type="spellStart"/>
      <w:r>
        <w:rPr>
          <w:rFonts w:cs="Arial"/>
          <w:lang w:val="fr-FR"/>
        </w:rPr>
        <w:t>nourissement</w:t>
      </w:r>
      <w:proofErr w:type="spellEnd"/>
      <w:r>
        <w:rPr>
          <w:rFonts w:cs="Arial"/>
          <w:lang w:val="fr-FR"/>
        </w:rPr>
        <w:t xml:space="preserve"> (Fiori </w:t>
      </w:r>
      <w:r>
        <w:rPr>
          <w:lang w:val="fr-FR"/>
        </w:rPr>
        <w:t>et al.</w:t>
      </w:r>
      <w:r>
        <w:rPr>
          <w:rFonts w:cs="Arial"/>
          <w:lang w:val="fr-FR"/>
        </w:rPr>
        <w:t xml:space="preserve">, 2020). Le comportement intrusif ou non conforme (Hoarau </w:t>
      </w:r>
      <w:r>
        <w:rPr>
          <w:lang w:val="fr-FR"/>
        </w:rPr>
        <w:t>et al.</w:t>
      </w:r>
      <w:r>
        <w:rPr>
          <w:rFonts w:cs="Arial"/>
          <w:lang w:val="fr-FR"/>
        </w:rPr>
        <w:t xml:space="preserve">, 2020), les nageurs bruyants et </w:t>
      </w:r>
      <w:proofErr w:type="spellStart"/>
      <w:r>
        <w:rPr>
          <w:rFonts w:cs="Arial"/>
          <w:lang w:val="fr-FR"/>
        </w:rPr>
        <w:t>éclaboussants</w:t>
      </w:r>
      <w:proofErr w:type="spellEnd"/>
      <w:r>
        <w:rPr>
          <w:rFonts w:cs="Arial"/>
          <w:lang w:val="fr-FR"/>
        </w:rPr>
        <w:t xml:space="preserve">, (Kessler </w:t>
      </w:r>
      <w:r>
        <w:rPr>
          <w:lang w:val="fr-FR"/>
        </w:rPr>
        <w:t>et al.</w:t>
      </w:r>
      <w:r>
        <w:rPr>
          <w:rFonts w:cs="Arial"/>
          <w:lang w:val="fr-FR"/>
        </w:rPr>
        <w:t>, 2013), les navires de soutien s</w:t>
      </w:r>
      <w:r w:rsidR="00381F86">
        <w:rPr>
          <w:rFonts w:cs="Arial"/>
          <w:lang w:val="fr-FR"/>
        </w:rPr>
        <w:t>’</w:t>
      </w:r>
      <w:r>
        <w:rPr>
          <w:rFonts w:cs="Arial"/>
          <w:lang w:val="fr-FR"/>
        </w:rPr>
        <w:t>approchant à une distance inférieure à 100</w:t>
      </w:r>
      <w:r w:rsidR="00D26C15">
        <w:rPr>
          <w:rFonts w:cs="Arial"/>
          <w:lang w:val="fr-FR"/>
        </w:rPr>
        <w:t> </w:t>
      </w:r>
      <w:r>
        <w:rPr>
          <w:rFonts w:cs="Arial"/>
          <w:lang w:val="fr-FR"/>
        </w:rPr>
        <w:t>m (</w:t>
      </w:r>
      <w:proofErr w:type="spellStart"/>
      <w:r>
        <w:rPr>
          <w:rFonts w:cs="Arial"/>
          <w:lang w:val="fr-FR"/>
        </w:rPr>
        <w:t>Sprogis</w:t>
      </w:r>
      <w:proofErr w:type="spellEnd"/>
      <w:r>
        <w:rPr>
          <w:rFonts w:cs="Arial"/>
          <w:lang w:val="fr-FR"/>
        </w:rPr>
        <w:t xml:space="preserve"> </w:t>
      </w:r>
      <w:r>
        <w:rPr>
          <w:lang w:val="fr-FR"/>
        </w:rPr>
        <w:t>et al.</w:t>
      </w:r>
      <w:r>
        <w:rPr>
          <w:rFonts w:cs="Arial"/>
          <w:lang w:val="fr-FR"/>
        </w:rPr>
        <w:t>, 2020) et la présence de participants dans l</w:t>
      </w:r>
      <w:r w:rsidR="00381F86">
        <w:rPr>
          <w:rFonts w:cs="Arial"/>
          <w:lang w:val="fr-FR"/>
        </w:rPr>
        <w:t>’</w:t>
      </w:r>
      <w:r>
        <w:rPr>
          <w:rFonts w:cs="Arial"/>
          <w:lang w:val="fr-FR"/>
        </w:rPr>
        <w:t xml:space="preserve">eau par opposition aux seuls navires (Stack </w:t>
      </w:r>
      <w:r>
        <w:rPr>
          <w:lang w:val="fr-FR"/>
        </w:rPr>
        <w:t>et al.</w:t>
      </w:r>
      <w:r>
        <w:rPr>
          <w:rFonts w:cs="Arial"/>
          <w:lang w:val="fr-FR"/>
        </w:rPr>
        <w:t>, 2021) se sont avérés exacerber les réponses. Les groupes actifs en surface (c.-à-d. principalement en saut, en déplacement ou en groupes compétitifs) ne sont pas seulement difficiles d</w:t>
      </w:r>
      <w:r w:rsidR="00381F86">
        <w:rPr>
          <w:rFonts w:cs="Arial"/>
          <w:lang w:val="fr-FR"/>
        </w:rPr>
        <w:t>’</w:t>
      </w:r>
      <w:r>
        <w:rPr>
          <w:rFonts w:cs="Arial"/>
          <w:lang w:val="fr-FR"/>
        </w:rPr>
        <w:t>accès et peu susceptibles d</w:t>
      </w:r>
      <w:r w:rsidR="00381F86">
        <w:rPr>
          <w:rFonts w:cs="Arial"/>
          <w:lang w:val="fr-FR"/>
        </w:rPr>
        <w:t>’</w:t>
      </w:r>
      <w:r>
        <w:rPr>
          <w:rFonts w:cs="Arial"/>
          <w:lang w:val="fr-FR"/>
        </w:rPr>
        <w:t xml:space="preserve">être approchés de près (Gero </w:t>
      </w:r>
      <w:r>
        <w:rPr>
          <w:lang w:val="fr-FR"/>
        </w:rPr>
        <w:t>et al.</w:t>
      </w:r>
      <w:r>
        <w:rPr>
          <w:rFonts w:cs="Arial"/>
          <w:lang w:val="fr-FR"/>
        </w:rPr>
        <w:t xml:space="preserve">, 2016), mais posent également un risque pour la sécurité des participants, car les comportements agonistiques affichés par les adultes et les petits (par exemple, les coups de nageoire caudale, les lancers de pédoncule caudal et les coups de nageoire pectorale) ont causé des blessures à des nageurs (Barra </w:t>
      </w:r>
      <w:r>
        <w:rPr>
          <w:lang w:val="fr-FR"/>
        </w:rPr>
        <w:t>et al.</w:t>
      </w:r>
      <w:r>
        <w:rPr>
          <w:rFonts w:cs="Arial"/>
          <w:lang w:val="fr-FR"/>
        </w:rPr>
        <w:t xml:space="preserve">, 2020; </w:t>
      </w:r>
      <w:proofErr w:type="spellStart"/>
      <w:r>
        <w:rPr>
          <w:rFonts w:cs="Arial"/>
          <w:lang w:val="fr-FR"/>
        </w:rPr>
        <w:t>Sprogis</w:t>
      </w:r>
      <w:proofErr w:type="spellEnd"/>
      <w:r>
        <w:rPr>
          <w:rFonts w:cs="Arial"/>
          <w:lang w:val="fr-FR"/>
        </w:rPr>
        <w:t xml:space="preserve"> </w:t>
      </w:r>
      <w:r>
        <w:rPr>
          <w:lang w:val="fr-FR"/>
        </w:rPr>
        <w:t>et al.</w:t>
      </w:r>
      <w:r>
        <w:rPr>
          <w:rFonts w:cs="Arial"/>
          <w:lang w:val="fr-FR"/>
        </w:rPr>
        <w:t xml:space="preserve">, 2020; Hoarau </w:t>
      </w:r>
      <w:r>
        <w:rPr>
          <w:lang w:val="fr-FR"/>
        </w:rPr>
        <w:t>et al.</w:t>
      </w:r>
      <w:r>
        <w:rPr>
          <w:rFonts w:cs="Arial"/>
          <w:lang w:val="fr-FR"/>
        </w:rPr>
        <w:t xml:space="preserve">, 2020). </w:t>
      </w:r>
    </w:p>
    <w:p w14:paraId="5AD87401" w14:textId="77777777" w:rsidR="006037E9" w:rsidRPr="00311955" w:rsidRDefault="006037E9" w:rsidP="00F12ABB">
      <w:pPr>
        <w:spacing w:after="0" w:line="240" w:lineRule="auto"/>
        <w:jc w:val="both"/>
        <w:rPr>
          <w:rFonts w:cs="Arial"/>
          <w:lang w:val="fr-FR"/>
        </w:rPr>
      </w:pPr>
    </w:p>
    <w:p w14:paraId="3CE72481" w14:textId="58AF4BF3" w:rsidR="006037E9" w:rsidRPr="006037E9" w:rsidRDefault="006037E9" w:rsidP="00F12ABB">
      <w:pPr>
        <w:spacing w:after="0" w:line="240" w:lineRule="auto"/>
        <w:jc w:val="both"/>
        <w:rPr>
          <w:rFonts w:cs="Arial"/>
          <w:lang w:val="fr-FR"/>
        </w:rPr>
      </w:pPr>
      <w:r>
        <w:rPr>
          <w:rFonts w:cs="Arial"/>
          <w:lang w:val="fr-FR"/>
        </w:rPr>
        <w:t>L</w:t>
      </w:r>
      <w:r w:rsidR="00381F86">
        <w:rPr>
          <w:rFonts w:cs="Arial"/>
          <w:lang w:val="fr-FR"/>
        </w:rPr>
        <w:t>’</w:t>
      </w:r>
      <w:r>
        <w:rPr>
          <w:rFonts w:cs="Arial"/>
          <w:lang w:val="fr-FR"/>
        </w:rPr>
        <w:t>établissement et le développement d</w:t>
      </w:r>
      <w:r w:rsidR="00381F86">
        <w:rPr>
          <w:rFonts w:cs="Arial"/>
          <w:lang w:val="fr-FR"/>
        </w:rPr>
        <w:t>’</w:t>
      </w:r>
      <w:r>
        <w:rPr>
          <w:rFonts w:cs="Arial"/>
          <w:lang w:val="fr-FR"/>
        </w:rPr>
        <w:t>interactions dans l</w:t>
      </w:r>
      <w:r w:rsidR="00381F86">
        <w:rPr>
          <w:rFonts w:cs="Arial"/>
          <w:lang w:val="fr-FR"/>
        </w:rPr>
        <w:t>’</w:t>
      </w:r>
      <w:r>
        <w:rPr>
          <w:rFonts w:cs="Arial"/>
          <w:lang w:val="fr-FR"/>
        </w:rPr>
        <w:t>eau avec l</w:t>
      </w:r>
      <w:r w:rsidR="00381F86">
        <w:rPr>
          <w:rFonts w:cs="Arial"/>
          <w:lang w:val="fr-FR"/>
        </w:rPr>
        <w:t>’</w:t>
      </w:r>
      <w:r>
        <w:rPr>
          <w:rFonts w:cs="Arial"/>
          <w:lang w:val="fr-FR"/>
        </w:rPr>
        <w:t>espèce restant déconseillé, les Parties sont invitées à s</w:t>
      </w:r>
      <w:r w:rsidR="00381F86">
        <w:rPr>
          <w:rFonts w:cs="Arial"/>
          <w:lang w:val="fr-FR"/>
        </w:rPr>
        <w:t>’</w:t>
      </w:r>
      <w:r>
        <w:rPr>
          <w:rFonts w:cs="Arial"/>
          <w:lang w:val="fr-FR"/>
        </w:rPr>
        <w:t xml:space="preserve">inspirer des programmes de surveillance et de gestion mis en place sur la </w:t>
      </w:r>
      <w:hyperlink r:id="rId62" w:history="1">
        <w:r>
          <w:rPr>
            <w:rStyle w:val="Hyperlink"/>
            <w:rFonts w:cs="Arial"/>
            <w:lang w:val="fr-FR"/>
          </w:rPr>
          <w:t xml:space="preserve">côte de </w:t>
        </w:r>
        <w:proofErr w:type="spellStart"/>
        <w:r>
          <w:rPr>
            <w:rStyle w:val="Hyperlink"/>
            <w:rFonts w:cs="Arial"/>
            <w:lang w:val="fr-FR"/>
          </w:rPr>
          <w:t>Ningaloo</w:t>
        </w:r>
        <w:proofErr w:type="spellEnd"/>
      </w:hyperlink>
      <w:r>
        <w:rPr>
          <w:rFonts w:cs="Arial"/>
          <w:lang w:val="fr-FR"/>
        </w:rPr>
        <w:t xml:space="preserve"> (Australie), ainsi que des systèmes de permis et des codes de conduite existants pour les navires et les nageurs (par exemple, </w:t>
      </w:r>
      <w:hyperlink r:id="rId63" w:history="1">
        <w:r>
          <w:rPr>
            <w:rStyle w:val="Hyperlink"/>
            <w:rFonts w:cs="Arial"/>
            <w:lang w:val="fr-FR"/>
          </w:rPr>
          <w:t>Lignes directrices nationales australiennes</w:t>
        </w:r>
      </w:hyperlink>
      <w:r>
        <w:rPr>
          <w:rFonts w:cs="Arial"/>
          <w:lang w:val="fr-FR"/>
        </w:rPr>
        <w:t xml:space="preserve">, </w:t>
      </w:r>
      <w:hyperlink r:id="rId64" w:history="1">
        <w:r>
          <w:rPr>
            <w:rStyle w:val="Hyperlink"/>
            <w:rFonts w:cs="Arial"/>
            <w:lang w:val="fr-FR"/>
          </w:rPr>
          <w:t>site web du ministère du tourisme des Tonga</w:t>
        </w:r>
      </w:hyperlink>
      <w:r>
        <w:rPr>
          <w:rFonts w:cs="Arial"/>
          <w:lang w:val="fr-FR"/>
        </w:rPr>
        <w:t>).</w:t>
      </w:r>
    </w:p>
    <w:p w14:paraId="0A70300C" w14:textId="77777777" w:rsidR="006037E9" w:rsidRPr="006037E9" w:rsidRDefault="006037E9" w:rsidP="00F12ABB">
      <w:pPr>
        <w:spacing w:after="0" w:line="240" w:lineRule="auto"/>
        <w:jc w:val="both"/>
        <w:rPr>
          <w:rFonts w:cs="Arial"/>
          <w:lang w:val="fr-FR"/>
        </w:rPr>
      </w:pPr>
    </w:p>
    <w:p w14:paraId="0CF00545" w14:textId="356B2E25" w:rsidR="006037E9" w:rsidRPr="003513F2" w:rsidRDefault="006037E9" w:rsidP="00F12ABB">
      <w:pPr>
        <w:spacing w:after="0" w:line="240" w:lineRule="auto"/>
        <w:jc w:val="both"/>
        <w:rPr>
          <w:rFonts w:cs="Arial"/>
          <w:lang w:val="fr-FR"/>
        </w:rPr>
      </w:pPr>
      <w:proofErr w:type="spellStart"/>
      <w:r>
        <w:rPr>
          <w:rFonts w:cs="Arial"/>
          <w:lang w:val="fr-FR"/>
        </w:rPr>
        <w:t>Lundquist</w:t>
      </w:r>
      <w:proofErr w:type="spellEnd"/>
      <w:r>
        <w:rPr>
          <w:rFonts w:cs="Arial"/>
          <w:lang w:val="fr-FR"/>
        </w:rPr>
        <w:t xml:space="preserve"> </w:t>
      </w:r>
      <w:r>
        <w:rPr>
          <w:lang w:val="fr-FR"/>
        </w:rPr>
        <w:t>et al.</w:t>
      </w:r>
      <w:r>
        <w:rPr>
          <w:rFonts w:cs="Arial"/>
          <w:lang w:val="fr-FR"/>
        </w:rPr>
        <w:t xml:space="preserve"> (2013) ont montré que les </w:t>
      </w:r>
      <w:r>
        <w:rPr>
          <w:rFonts w:cs="Arial"/>
          <w:b/>
          <w:bCs/>
          <w:lang w:val="fr-FR"/>
        </w:rPr>
        <w:t>baleines australes</w:t>
      </w:r>
      <w:r>
        <w:rPr>
          <w:rFonts w:cs="Arial"/>
          <w:lang w:val="fr-FR"/>
        </w:rPr>
        <w:t xml:space="preserve"> (</w:t>
      </w:r>
      <w:proofErr w:type="spellStart"/>
      <w:r>
        <w:rPr>
          <w:i/>
          <w:lang w:val="fr-FR"/>
        </w:rPr>
        <w:t>Eubalaena</w:t>
      </w:r>
      <w:proofErr w:type="spellEnd"/>
      <w:r>
        <w:rPr>
          <w:i/>
          <w:lang w:val="fr-FR"/>
        </w:rPr>
        <w:t xml:space="preserve"> australis</w:t>
      </w:r>
      <w:r>
        <w:rPr>
          <w:rFonts w:cs="Arial"/>
          <w:lang w:val="fr-FR"/>
        </w:rPr>
        <w:t>) exposées à des interactions dans l</w:t>
      </w:r>
      <w:r w:rsidR="00381F86">
        <w:rPr>
          <w:rFonts w:cs="Arial"/>
          <w:lang w:val="fr-FR"/>
        </w:rPr>
        <w:t>’</w:t>
      </w:r>
      <w:r>
        <w:rPr>
          <w:rFonts w:cs="Arial"/>
          <w:lang w:val="fr-FR"/>
        </w:rPr>
        <w:t>eau en Argentine réduisaient leur comportement de repos, de socialisation et d</w:t>
      </w:r>
      <w:r w:rsidR="00381F86">
        <w:rPr>
          <w:rFonts w:cs="Arial"/>
          <w:lang w:val="fr-FR"/>
        </w:rPr>
        <w:t>’</w:t>
      </w:r>
      <w:r>
        <w:rPr>
          <w:rFonts w:cs="Arial"/>
          <w:lang w:val="fr-FR"/>
        </w:rPr>
        <w:t>activité en surface, augmentaient leurs déplacements et affichaient un évitement horizontal (augmentation de la vitesse de nage et de la fréquence de réorientation). Une modification des déplacements, du repos et de la socialisation a également été signalée dans le cadre d</w:t>
      </w:r>
      <w:r w:rsidR="00381F86">
        <w:rPr>
          <w:rFonts w:cs="Arial"/>
          <w:lang w:val="fr-FR"/>
        </w:rPr>
        <w:t>’</w:t>
      </w:r>
      <w:r>
        <w:rPr>
          <w:rFonts w:cs="Arial"/>
          <w:lang w:val="fr-FR"/>
        </w:rPr>
        <w:t xml:space="preserve">interactions contrôlées de nage depuis un bateau décrites dans Vermeulen </w:t>
      </w:r>
      <w:r>
        <w:rPr>
          <w:lang w:val="fr-FR"/>
        </w:rPr>
        <w:t>et al.</w:t>
      </w:r>
      <w:r>
        <w:rPr>
          <w:rFonts w:cs="Arial"/>
          <w:lang w:val="fr-FR"/>
        </w:rPr>
        <w:t xml:space="preserve"> (2012). Les mères et les petits se sont révélés les plus sensibles à la présence de nageurs (</w:t>
      </w:r>
      <w:proofErr w:type="spellStart"/>
      <w:r>
        <w:rPr>
          <w:rFonts w:cs="Arial"/>
          <w:lang w:val="fr-FR"/>
        </w:rPr>
        <w:t>Lundquist</w:t>
      </w:r>
      <w:proofErr w:type="spellEnd"/>
      <w:r>
        <w:rPr>
          <w:rFonts w:cs="Arial"/>
          <w:lang w:val="fr-FR"/>
        </w:rPr>
        <w:t xml:space="preserve"> </w:t>
      </w:r>
      <w:r>
        <w:rPr>
          <w:lang w:val="fr-FR"/>
        </w:rPr>
        <w:t>et al.</w:t>
      </w:r>
      <w:r>
        <w:rPr>
          <w:rFonts w:cs="Arial"/>
          <w:lang w:val="fr-FR"/>
        </w:rPr>
        <w:t xml:space="preserve">, 2013). </w:t>
      </w:r>
      <w:proofErr w:type="spellStart"/>
      <w:r>
        <w:rPr>
          <w:rFonts w:cs="Arial"/>
          <w:lang w:val="fr-FR"/>
        </w:rPr>
        <w:t>Lundquist</w:t>
      </w:r>
      <w:proofErr w:type="spellEnd"/>
      <w:r>
        <w:rPr>
          <w:rFonts w:cs="Arial"/>
          <w:lang w:val="fr-FR"/>
        </w:rPr>
        <w:t xml:space="preserve"> </w:t>
      </w:r>
      <w:r>
        <w:rPr>
          <w:lang w:val="fr-FR"/>
        </w:rPr>
        <w:t>et al.</w:t>
      </w:r>
      <w:r>
        <w:rPr>
          <w:rFonts w:cs="Arial"/>
          <w:lang w:val="fr-FR"/>
        </w:rPr>
        <w:t xml:space="preserve"> (2013) ont conclu que l</w:t>
      </w:r>
      <w:r w:rsidR="00381F86">
        <w:rPr>
          <w:rFonts w:cs="Arial"/>
          <w:lang w:val="fr-FR"/>
        </w:rPr>
        <w:t>’</w:t>
      </w:r>
      <w:r>
        <w:rPr>
          <w:rFonts w:cs="Arial"/>
          <w:lang w:val="fr-FR"/>
        </w:rPr>
        <w:t>activité ne devrait pas être légalisée tant que des études plus approfondies sur ses effets n</w:t>
      </w:r>
      <w:r w:rsidR="00381F86">
        <w:rPr>
          <w:rFonts w:cs="Arial"/>
          <w:lang w:val="fr-FR"/>
        </w:rPr>
        <w:t>’</w:t>
      </w:r>
      <w:r>
        <w:rPr>
          <w:rFonts w:cs="Arial"/>
          <w:lang w:val="fr-FR"/>
        </w:rPr>
        <w:t>auront pas été menées ou ne seront pas disponibles. Les lignes directrices australiennes de 2017 relatives à l</w:t>
      </w:r>
      <w:r w:rsidR="00381F86">
        <w:rPr>
          <w:rFonts w:cs="Arial"/>
          <w:lang w:val="fr-FR"/>
        </w:rPr>
        <w:t>’</w:t>
      </w:r>
      <w:r>
        <w:rPr>
          <w:rFonts w:cs="Arial"/>
          <w:lang w:val="fr-FR"/>
        </w:rPr>
        <w:t>observation des baleines et des dauphins estiment que l</w:t>
      </w:r>
      <w:r w:rsidR="00381F86">
        <w:rPr>
          <w:rFonts w:cs="Arial"/>
          <w:lang w:val="fr-FR"/>
        </w:rPr>
        <w:t>’</w:t>
      </w:r>
      <w:r>
        <w:rPr>
          <w:rFonts w:cs="Arial"/>
          <w:lang w:val="fr-FR"/>
        </w:rPr>
        <w:t xml:space="preserve">espèce ne se prête pas aux interactions dans </w:t>
      </w:r>
      <w:r>
        <w:rPr>
          <w:rFonts w:cs="Arial"/>
          <w:lang w:val="fr-FR"/>
        </w:rPr>
        <w:lastRenderedPageBreak/>
        <w:t>l</w:t>
      </w:r>
      <w:r w:rsidR="00381F86">
        <w:rPr>
          <w:rFonts w:cs="Arial"/>
          <w:lang w:val="fr-FR"/>
        </w:rPr>
        <w:t>’</w:t>
      </w:r>
      <w:r>
        <w:rPr>
          <w:rFonts w:cs="Arial"/>
          <w:lang w:val="fr-FR"/>
        </w:rPr>
        <w:t>eau (cétacés perturbés, blessés ou enchevêtrés, animaux d</w:t>
      </w:r>
      <w:r w:rsidR="00381F86">
        <w:rPr>
          <w:rFonts w:cs="Arial"/>
          <w:lang w:val="fr-FR"/>
        </w:rPr>
        <w:t>’</w:t>
      </w:r>
      <w:r>
        <w:rPr>
          <w:rFonts w:cs="Arial"/>
          <w:lang w:val="fr-FR"/>
        </w:rPr>
        <w:t>intérêt particulier et couples mère-petit).</w:t>
      </w:r>
    </w:p>
    <w:p w14:paraId="6F06D16D" w14:textId="77777777" w:rsidR="006037E9" w:rsidRPr="006037E9" w:rsidRDefault="006037E9" w:rsidP="00F12ABB">
      <w:pPr>
        <w:spacing w:after="0" w:line="240" w:lineRule="auto"/>
        <w:jc w:val="both"/>
        <w:rPr>
          <w:rFonts w:cs="Arial"/>
          <w:lang w:val="fr-FR"/>
        </w:rPr>
      </w:pPr>
    </w:p>
    <w:p w14:paraId="739D26A0" w14:textId="264A2451" w:rsidR="006037E9" w:rsidRPr="006037E9" w:rsidRDefault="006037E9" w:rsidP="00F12ABB">
      <w:pPr>
        <w:spacing w:after="0" w:line="240" w:lineRule="auto"/>
        <w:jc w:val="both"/>
        <w:rPr>
          <w:rFonts w:cs="Arial"/>
          <w:lang w:val="fr-FR"/>
        </w:rPr>
      </w:pPr>
      <w:r>
        <w:rPr>
          <w:rFonts w:cs="Arial"/>
          <w:lang w:val="fr-FR"/>
        </w:rPr>
        <w:t>L</w:t>
      </w:r>
      <w:r w:rsidR="00381F86">
        <w:rPr>
          <w:rFonts w:cs="Arial"/>
          <w:lang w:val="fr-FR"/>
        </w:rPr>
        <w:t>’</w:t>
      </w:r>
      <w:r>
        <w:rPr>
          <w:rFonts w:cs="Arial"/>
          <w:lang w:val="fr-FR"/>
        </w:rPr>
        <w:t>exposition chronique de certaines populations aux interactions dans l</w:t>
      </w:r>
      <w:r w:rsidR="00381F86">
        <w:rPr>
          <w:rFonts w:cs="Arial"/>
          <w:lang w:val="fr-FR"/>
        </w:rPr>
        <w:t>’</w:t>
      </w:r>
      <w:r>
        <w:rPr>
          <w:rFonts w:cs="Arial"/>
          <w:lang w:val="fr-FR"/>
        </w:rPr>
        <w:t>eau et le fait que les comportements critiques sont limités dans le temps et dans l</w:t>
      </w:r>
      <w:r w:rsidR="00381F86">
        <w:rPr>
          <w:rFonts w:cs="Arial"/>
          <w:lang w:val="fr-FR"/>
        </w:rPr>
        <w:t>’</w:t>
      </w:r>
      <w:r>
        <w:rPr>
          <w:rFonts w:cs="Arial"/>
          <w:lang w:val="fr-FR"/>
        </w:rPr>
        <w:t xml:space="preserve">espace pour le </w:t>
      </w:r>
      <w:r>
        <w:rPr>
          <w:rFonts w:cs="Arial"/>
          <w:b/>
          <w:bCs/>
          <w:lang w:val="fr-FR"/>
        </w:rPr>
        <w:t>dauphin obscur</w:t>
      </w:r>
      <w:r>
        <w:rPr>
          <w:rFonts w:cs="Arial"/>
          <w:lang w:val="fr-FR"/>
        </w:rPr>
        <w:t xml:space="preserve"> (</w:t>
      </w:r>
      <w:proofErr w:type="spellStart"/>
      <w:r>
        <w:rPr>
          <w:rFonts w:cs="Arial"/>
          <w:i/>
          <w:iCs/>
          <w:lang w:val="fr-FR"/>
        </w:rPr>
        <w:t>Lagenorhynchus</w:t>
      </w:r>
      <w:proofErr w:type="spellEnd"/>
      <w:r>
        <w:rPr>
          <w:rFonts w:cs="Arial"/>
          <w:i/>
          <w:iCs/>
          <w:lang w:val="fr-FR"/>
        </w:rPr>
        <w:t xml:space="preserve"> </w:t>
      </w:r>
      <w:proofErr w:type="spellStart"/>
      <w:r>
        <w:rPr>
          <w:rFonts w:cs="Arial"/>
          <w:i/>
          <w:iCs/>
          <w:lang w:val="fr-FR"/>
        </w:rPr>
        <w:t>obscurus</w:t>
      </w:r>
      <w:proofErr w:type="spellEnd"/>
      <w:r>
        <w:rPr>
          <w:rFonts w:cs="Arial"/>
          <w:lang w:val="fr-FR"/>
        </w:rPr>
        <w:t xml:space="preserve">) et le </w:t>
      </w:r>
      <w:r>
        <w:rPr>
          <w:rFonts w:cs="Arial"/>
          <w:b/>
          <w:bCs/>
          <w:lang w:val="fr-FR"/>
        </w:rPr>
        <w:t>dauphin à long bec</w:t>
      </w:r>
      <w:r>
        <w:rPr>
          <w:rFonts w:cs="Arial"/>
          <w:lang w:val="fr-FR"/>
        </w:rPr>
        <w:t xml:space="preserve"> (</w:t>
      </w:r>
      <w:proofErr w:type="spellStart"/>
      <w:r>
        <w:rPr>
          <w:rFonts w:cs="Arial"/>
          <w:i/>
          <w:iCs/>
          <w:lang w:val="fr-FR"/>
        </w:rPr>
        <w:t>Stenella</w:t>
      </w:r>
      <w:proofErr w:type="spellEnd"/>
      <w:r>
        <w:rPr>
          <w:rFonts w:cs="Arial"/>
          <w:i/>
          <w:iCs/>
          <w:lang w:val="fr-FR"/>
        </w:rPr>
        <w:t xml:space="preserve"> </w:t>
      </w:r>
      <w:proofErr w:type="spellStart"/>
      <w:r>
        <w:rPr>
          <w:rFonts w:cs="Arial"/>
          <w:i/>
          <w:iCs/>
          <w:lang w:val="fr-FR"/>
        </w:rPr>
        <w:t>longirostris</w:t>
      </w:r>
      <w:proofErr w:type="spellEnd"/>
      <w:r>
        <w:rPr>
          <w:rFonts w:cs="Arial"/>
          <w:lang w:val="fr-FR"/>
        </w:rPr>
        <w:t>) ont des implications importantes pour la gestion des activités dans l</w:t>
      </w:r>
      <w:r w:rsidR="00381F86">
        <w:rPr>
          <w:rFonts w:cs="Arial"/>
          <w:lang w:val="fr-FR"/>
        </w:rPr>
        <w:t>’</w:t>
      </w:r>
      <w:r>
        <w:rPr>
          <w:rFonts w:cs="Arial"/>
          <w:lang w:val="fr-FR"/>
        </w:rPr>
        <w:t xml:space="preserve">eau pour ces espèces (par exemple, Tyne </w:t>
      </w:r>
      <w:r>
        <w:rPr>
          <w:lang w:val="fr-FR"/>
        </w:rPr>
        <w:t>et al.</w:t>
      </w:r>
      <w:r>
        <w:rPr>
          <w:rFonts w:cs="Arial"/>
          <w:lang w:val="fr-FR"/>
        </w:rPr>
        <w:t>, 2017). En particulier, il est impératif d</w:t>
      </w:r>
      <w:r w:rsidR="00381F86">
        <w:rPr>
          <w:rFonts w:cs="Arial"/>
          <w:lang w:val="fr-FR"/>
        </w:rPr>
        <w:t>’</w:t>
      </w:r>
      <w:r>
        <w:rPr>
          <w:rFonts w:cs="Arial"/>
          <w:lang w:val="fr-FR"/>
        </w:rPr>
        <w:t>identifier les périodes et les zones de repos essentielles et de les protéger contre les interactions.</w:t>
      </w:r>
    </w:p>
    <w:p w14:paraId="6EDFB4D8" w14:textId="77777777" w:rsidR="006037E9" w:rsidRPr="006037E9" w:rsidRDefault="006037E9" w:rsidP="00F12ABB">
      <w:pPr>
        <w:spacing w:after="0" w:line="240" w:lineRule="auto"/>
        <w:jc w:val="both"/>
        <w:rPr>
          <w:rFonts w:cs="Arial"/>
          <w:lang w:val="fr-FR"/>
        </w:rPr>
      </w:pPr>
    </w:p>
    <w:p w14:paraId="1729B1E4" w14:textId="03B478D0" w:rsidR="006037E9" w:rsidRPr="006037E9" w:rsidRDefault="006037E9" w:rsidP="00F12ABB">
      <w:pPr>
        <w:spacing w:after="0" w:line="240" w:lineRule="auto"/>
        <w:jc w:val="both"/>
        <w:rPr>
          <w:rFonts w:cs="Arial"/>
          <w:lang w:val="fr-FR"/>
        </w:rPr>
      </w:pPr>
      <w:r>
        <w:rPr>
          <w:rFonts w:cs="Arial"/>
          <w:lang w:val="fr-FR"/>
        </w:rPr>
        <w:t xml:space="preserve">À </w:t>
      </w:r>
      <w:proofErr w:type="spellStart"/>
      <w:r>
        <w:rPr>
          <w:rFonts w:cs="Arial"/>
          <w:lang w:val="fr-FR"/>
        </w:rPr>
        <w:t>Kaikoura</w:t>
      </w:r>
      <w:proofErr w:type="spellEnd"/>
      <w:r>
        <w:rPr>
          <w:rFonts w:cs="Arial"/>
          <w:lang w:val="fr-FR"/>
        </w:rPr>
        <w:t xml:space="preserve"> (Nouvelle-Zélande), les interactions dans l</w:t>
      </w:r>
      <w:r w:rsidR="00381F86">
        <w:rPr>
          <w:rFonts w:cs="Arial"/>
          <w:lang w:val="fr-FR"/>
        </w:rPr>
        <w:t>’</w:t>
      </w:r>
      <w:r>
        <w:rPr>
          <w:rFonts w:cs="Arial"/>
          <w:lang w:val="fr-FR"/>
        </w:rPr>
        <w:t xml:space="preserve">eau avec les </w:t>
      </w:r>
      <w:r>
        <w:rPr>
          <w:rFonts w:cs="Arial"/>
          <w:b/>
          <w:bCs/>
          <w:lang w:val="fr-FR"/>
        </w:rPr>
        <w:t>dauphins obscurs</w:t>
      </w:r>
      <w:r>
        <w:rPr>
          <w:rFonts w:cs="Arial"/>
          <w:i/>
          <w:iCs/>
          <w:lang w:val="fr-FR"/>
        </w:rPr>
        <w:t xml:space="preserve"> </w:t>
      </w:r>
      <w:r>
        <w:rPr>
          <w:rFonts w:cs="Arial"/>
          <w:lang w:val="fr-FR"/>
        </w:rPr>
        <w:t>sont établies de longue date et strictement réglementées par un système de permis pour les opérations commerciales, de règlements officiels sur la protection des mammifères marins et d</w:t>
      </w:r>
      <w:r w:rsidR="00381F86">
        <w:rPr>
          <w:rFonts w:cs="Arial"/>
          <w:lang w:val="fr-FR"/>
        </w:rPr>
        <w:t>’</w:t>
      </w:r>
      <w:r>
        <w:rPr>
          <w:rFonts w:cs="Arial"/>
          <w:lang w:val="fr-FR"/>
        </w:rPr>
        <w:t>un code de conduite volontaire (</w:t>
      </w:r>
      <w:proofErr w:type="spellStart"/>
      <w:r>
        <w:rPr>
          <w:rFonts w:cs="Arial"/>
          <w:lang w:val="fr-FR"/>
        </w:rPr>
        <w:t>Markovitz</w:t>
      </w:r>
      <w:proofErr w:type="spellEnd"/>
      <w:r>
        <w:rPr>
          <w:rFonts w:cs="Arial"/>
          <w:lang w:val="fr-FR"/>
        </w:rPr>
        <w:t xml:space="preserve"> </w:t>
      </w:r>
      <w:r>
        <w:rPr>
          <w:lang w:val="fr-FR"/>
        </w:rPr>
        <w:t>et al.</w:t>
      </w:r>
      <w:r>
        <w:rPr>
          <w:rFonts w:cs="Arial"/>
          <w:lang w:val="fr-FR"/>
        </w:rPr>
        <w:t>, 2010). Comme l</w:t>
      </w:r>
      <w:r w:rsidR="00381F86">
        <w:rPr>
          <w:rFonts w:cs="Arial"/>
          <w:lang w:val="fr-FR"/>
        </w:rPr>
        <w:t>’</w:t>
      </w:r>
      <w:r>
        <w:rPr>
          <w:rFonts w:cs="Arial"/>
          <w:lang w:val="fr-FR"/>
        </w:rPr>
        <w:t>espèce présente une phase de repos consolidée et centrale à la mi-journée, une «</w:t>
      </w:r>
      <w:r w:rsidR="00844827">
        <w:rPr>
          <w:rFonts w:cs="Arial"/>
          <w:lang w:val="fr-FR"/>
        </w:rPr>
        <w:t xml:space="preserve"> </w:t>
      </w:r>
      <w:r>
        <w:rPr>
          <w:rFonts w:cs="Arial"/>
          <w:lang w:val="fr-FR"/>
        </w:rPr>
        <w:t>période de repos</w:t>
      </w:r>
      <w:r w:rsidR="00844827">
        <w:rPr>
          <w:rFonts w:cs="Arial"/>
          <w:lang w:val="fr-FR"/>
        </w:rPr>
        <w:t xml:space="preserve"> </w:t>
      </w:r>
      <w:r>
        <w:rPr>
          <w:rFonts w:cs="Arial"/>
          <w:lang w:val="fr-FR"/>
        </w:rPr>
        <w:t>» volontaire de 2</w:t>
      </w:r>
      <w:r w:rsidR="00D26C15">
        <w:rPr>
          <w:rFonts w:cs="Arial"/>
          <w:lang w:val="fr-FR"/>
        </w:rPr>
        <w:t> </w:t>
      </w:r>
      <w:r>
        <w:rPr>
          <w:rFonts w:cs="Arial"/>
          <w:lang w:val="fr-FR"/>
        </w:rPr>
        <w:t xml:space="preserve">heures (de 11 h 30 à 13 h 30) sans interactions pendant la saison estivale de pointe (décembre-mars) a été mise en place. Des études montrent que les dauphins obscurs réagissent aux interactions par des changements de comportement à court terme (revue dans </w:t>
      </w:r>
      <w:proofErr w:type="spellStart"/>
      <w:r>
        <w:rPr>
          <w:rFonts w:cs="Arial"/>
          <w:lang w:val="fr-FR"/>
        </w:rPr>
        <w:t>Fumagalli</w:t>
      </w:r>
      <w:proofErr w:type="spellEnd"/>
      <w:r>
        <w:rPr>
          <w:rFonts w:cs="Arial"/>
          <w:lang w:val="fr-FR"/>
        </w:rPr>
        <w:t xml:space="preserve"> </w:t>
      </w:r>
      <w:r>
        <w:rPr>
          <w:lang w:val="fr-FR"/>
        </w:rPr>
        <w:t>et al.</w:t>
      </w:r>
      <w:r>
        <w:rPr>
          <w:rFonts w:cs="Arial"/>
          <w:lang w:val="fr-FR"/>
        </w:rPr>
        <w:t xml:space="preserve">, 2021; </w:t>
      </w:r>
      <w:proofErr w:type="spellStart"/>
      <w:r>
        <w:rPr>
          <w:rFonts w:cs="Arial"/>
          <w:lang w:val="fr-FR"/>
        </w:rPr>
        <w:t>Markovitz</w:t>
      </w:r>
      <w:proofErr w:type="spellEnd"/>
      <w:r>
        <w:rPr>
          <w:rFonts w:cs="Arial"/>
          <w:lang w:val="fr-FR"/>
        </w:rPr>
        <w:t xml:space="preserve"> </w:t>
      </w:r>
      <w:r>
        <w:rPr>
          <w:lang w:val="fr-FR"/>
        </w:rPr>
        <w:t>et al.</w:t>
      </w:r>
      <w:r>
        <w:rPr>
          <w:rFonts w:cs="Arial"/>
          <w:lang w:val="fr-FR"/>
        </w:rPr>
        <w:t>, 2010), mais la population a été jugée relativement résistante au tourisme (</w:t>
      </w:r>
      <w:proofErr w:type="spellStart"/>
      <w:r>
        <w:rPr>
          <w:rFonts w:cs="Arial"/>
          <w:lang w:val="fr-FR"/>
        </w:rPr>
        <w:t>Lundquist</w:t>
      </w:r>
      <w:proofErr w:type="spellEnd"/>
      <w:r>
        <w:rPr>
          <w:rFonts w:cs="Arial"/>
          <w:lang w:val="fr-FR"/>
        </w:rPr>
        <w:t xml:space="preserve"> et </w:t>
      </w:r>
      <w:proofErr w:type="spellStart"/>
      <w:r>
        <w:rPr>
          <w:rFonts w:cs="Arial"/>
          <w:lang w:val="fr-FR"/>
        </w:rPr>
        <w:t>Markovitz</w:t>
      </w:r>
      <w:proofErr w:type="spellEnd"/>
      <w:r>
        <w:rPr>
          <w:rFonts w:cs="Arial"/>
          <w:lang w:val="fr-FR"/>
        </w:rPr>
        <w:t>, 2009). Cependant, «</w:t>
      </w:r>
      <w:r w:rsidR="00844827">
        <w:rPr>
          <w:rFonts w:cs="Arial"/>
          <w:lang w:val="fr-FR"/>
        </w:rPr>
        <w:t xml:space="preserve"> </w:t>
      </w:r>
      <w:r>
        <w:rPr>
          <w:rFonts w:cs="Arial"/>
          <w:i/>
          <w:iCs/>
          <w:lang w:val="fr-FR"/>
        </w:rPr>
        <w:t>des “effets minimes“ ne signifient pas nécessairement une “absence d</w:t>
      </w:r>
      <w:r w:rsidR="00381F86">
        <w:rPr>
          <w:rFonts w:cs="Arial"/>
          <w:i/>
          <w:iCs/>
          <w:lang w:val="fr-FR"/>
        </w:rPr>
        <w:t>’</w:t>
      </w:r>
      <w:r>
        <w:rPr>
          <w:rFonts w:cs="Arial"/>
          <w:i/>
          <w:iCs/>
          <w:lang w:val="fr-FR"/>
        </w:rPr>
        <w:t xml:space="preserve">effets“ </w:t>
      </w:r>
      <w:r>
        <w:rPr>
          <w:rFonts w:cs="Arial"/>
          <w:lang w:val="fr-FR"/>
        </w:rPr>
        <w:t xml:space="preserve">» et une surveillance continue est nécessaire, comme le soulignent </w:t>
      </w:r>
      <w:proofErr w:type="spellStart"/>
      <w:r>
        <w:rPr>
          <w:rFonts w:cs="Arial"/>
          <w:lang w:val="fr-FR"/>
        </w:rPr>
        <w:t>Markovitz</w:t>
      </w:r>
      <w:proofErr w:type="spellEnd"/>
      <w:r>
        <w:rPr>
          <w:rFonts w:cs="Arial"/>
          <w:lang w:val="fr-FR"/>
        </w:rPr>
        <w:t xml:space="preserve"> </w:t>
      </w:r>
      <w:r>
        <w:rPr>
          <w:lang w:val="fr-FR"/>
        </w:rPr>
        <w:t>et al.</w:t>
      </w:r>
      <w:r>
        <w:rPr>
          <w:rFonts w:cs="Arial"/>
          <w:lang w:val="fr-FR"/>
        </w:rPr>
        <w:t xml:space="preserve"> (2010).</w:t>
      </w:r>
    </w:p>
    <w:p w14:paraId="359A2F33" w14:textId="77777777" w:rsidR="006037E9" w:rsidRPr="006037E9" w:rsidRDefault="006037E9" w:rsidP="00F12ABB">
      <w:pPr>
        <w:spacing w:after="0" w:line="240" w:lineRule="auto"/>
        <w:jc w:val="both"/>
        <w:rPr>
          <w:rFonts w:cs="Arial"/>
          <w:lang w:val="fr-FR"/>
        </w:rPr>
      </w:pPr>
    </w:p>
    <w:p w14:paraId="77119A48" w14:textId="06F618D5" w:rsidR="006037E9" w:rsidRPr="006037E9" w:rsidRDefault="006037E9" w:rsidP="00F12ABB">
      <w:pPr>
        <w:snapToGrid w:val="0"/>
        <w:spacing w:after="0" w:line="240" w:lineRule="auto"/>
        <w:jc w:val="both"/>
        <w:rPr>
          <w:rFonts w:cs="Arial"/>
          <w:lang w:val="fr-FR"/>
        </w:rPr>
      </w:pPr>
      <w:r>
        <w:rPr>
          <w:rFonts w:cs="Arial"/>
          <w:lang w:val="fr-FR"/>
        </w:rPr>
        <w:t xml:space="preserve">Les populations côtières et insulaires de </w:t>
      </w:r>
      <w:r>
        <w:rPr>
          <w:rFonts w:cs="Arial"/>
          <w:b/>
          <w:bCs/>
          <w:lang w:val="fr-FR"/>
        </w:rPr>
        <w:t>dauphins à long bec</w:t>
      </w:r>
      <w:r>
        <w:rPr>
          <w:rFonts w:cs="Arial"/>
          <w:lang w:val="fr-FR"/>
        </w:rPr>
        <w:t xml:space="preserve"> présentent une phase de repos prévisible et consolidée pendant les heures matinales dans les baies abritées préférées, et l</w:t>
      </w:r>
      <w:r w:rsidR="00381F86">
        <w:rPr>
          <w:rFonts w:cs="Arial"/>
          <w:lang w:val="fr-FR"/>
        </w:rPr>
        <w:t>’</w:t>
      </w:r>
      <w:r>
        <w:rPr>
          <w:rFonts w:cs="Arial"/>
          <w:lang w:val="fr-FR"/>
        </w:rPr>
        <w:t>alimentation ne se produit que la nuit dans les eaux libres. La grande prévisibilité et la fréquence d</w:t>
      </w:r>
      <w:r w:rsidR="00381F86">
        <w:rPr>
          <w:rFonts w:cs="Arial"/>
          <w:lang w:val="fr-FR"/>
        </w:rPr>
        <w:t>’</w:t>
      </w:r>
      <w:r>
        <w:rPr>
          <w:rFonts w:cs="Arial"/>
          <w:lang w:val="fr-FR"/>
        </w:rPr>
        <w:t>occurrence dans les baies côtières préférées pendant les heures de clarté rendent cette espèce particulièrement recherchée pour les interactions dans l</w:t>
      </w:r>
      <w:r w:rsidR="00381F86">
        <w:rPr>
          <w:rFonts w:cs="Arial"/>
          <w:lang w:val="fr-FR"/>
        </w:rPr>
        <w:t>’</w:t>
      </w:r>
      <w:r>
        <w:rPr>
          <w:rFonts w:cs="Arial"/>
          <w:lang w:val="fr-FR"/>
        </w:rPr>
        <w:t>eau, ce qui conduit à une exposition chronique aux perturbations (</w:t>
      </w:r>
      <w:proofErr w:type="spellStart"/>
      <w:r>
        <w:rPr>
          <w:rFonts w:cs="Arial"/>
          <w:lang w:val="fr-FR"/>
        </w:rPr>
        <w:t>Fumagalli</w:t>
      </w:r>
      <w:proofErr w:type="spellEnd"/>
      <w:r>
        <w:rPr>
          <w:rFonts w:cs="Arial"/>
          <w:lang w:val="fr-FR"/>
        </w:rPr>
        <w:t xml:space="preserve"> </w:t>
      </w:r>
      <w:r>
        <w:rPr>
          <w:lang w:val="fr-FR"/>
        </w:rPr>
        <w:t>et al.</w:t>
      </w:r>
      <w:r>
        <w:rPr>
          <w:rFonts w:cs="Arial"/>
          <w:lang w:val="fr-FR"/>
        </w:rPr>
        <w:t xml:space="preserve">, 2019; Tyne </w:t>
      </w:r>
      <w:r>
        <w:rPr>
          <w:lang w:val="fr-FR"/>
        </w:rPr>
        <w:t>et al.</w:t>
      </w:r>
      <w:r>
        <w:rPr>
          <w:rFonts w:cs="Arial"/>
          <w:lang w:val="fr-FR"/>
        </w:rPr>
        <w:t xml:space="preserve">, 2018). Les temps de repos centraux signalés sont de 10 h 00 à 14 h 00 à Hawaï (Tyne </w:t>
      </w:r>
      <w:r>
        <w:rPr>
          <w:lang w:val="fr-FR"/>
        </w:rPr>
        <w:t>et al.</w:t>
      </w:r>
      <w:r>
        <w:rPr>
          <w:rFonts w:cs="Arial"/>
          <w:lang w:val="fr-FR"/>
        </w:rPr>
        <w:t>, 2015, 2017), et du lever du soleil à la mi-journée en Égypte (</w:t>
      </w:r>
      <w:proofErr w:type="spellStart"/>
      <w:r>
        <w:rPr>
          <w:rFonts w:cs="Arial"/>
          <w:lang w:val="fr-FR"/>
        </w:rPr>
        <w:t>Fumagalli</w:t>
      </w:r>
      <w:proofErr w:type="spellEnd"/>
      <w:r>
        <w:rPr>
          <w:rFonts w:cs="Arial"/>
          <w:lang w:val="fr-FR"/>
        </w:rPr>
        <w:t xml:space="preserve"> </w:t>
      </w:r>
      <w:r>
        <w:rPr>
          <w:lang w:val="fr-FR"/>
        </w:rPr>
        <w:t>et al.</w:t>
      </w:r>
      <w:r>
        <w:rPr>
          <w:rFonts w:cs="Arial"/>
          <w:lang w:val="fr-FR"/>
        </w:rPr>
        <w:t>, 2018; Notarbartolo di</w:t>
      </w:r>
      <w:r w:rsidR="00D26C15">
        <w:rPr>
          <w:rFonts w:cs="Arial"/>
          <w:lang w:val="fr-FR"/>
        </w:rPr>
        <w:t> </w:t>
      </w:r>
      <w:r>
        <w:rPr>
          <w:rFonts w:cs="Arial"/>
          <w:lang w:val="fr-FR"/>
        </w:rPr>
        <w:t xml:space="preserve">Sciara </w:t>
      </w:r>
      <w:r>
        <w:rPr>
          <w:lang w:val="fr-FR"/>
        </w:rPr>
        <w:t>et al.</w:t>
      </w:r>
      <w:r>
        <w:rPr>
          <w:rFonts w:cs="Arial"/>
          <w:lang w:val="fr-FR"/>
        </w:rPr>
        <w:t>, 2009). Dans l</w:t>
      </w:r>
      <w:r w:rsidR="00381F86">
        <w:rPr>
          <w:rFonts w:cs="Arial"/>
          <w:lang w:val="fr-FR"/>
        </w:rPr>
        <w:t>’</w:t>
      </w:r>
      <w:r>
        <w:rPr>
          <w:rFonts w:cs="Arial"/>
          <w:lang w:val="fr-FR"/>
        </w:rPr>
        <w:t xml:space="preserve">archipel de Fernando de </w:t>
      </w:r>
      <w:proofErr w:type="spellStart"/>
      <w:r>
        <w:rPr>
          <w:rFonts w:cs="Arial"/>
          <w:lang w:val="fr-FR"/>
        </w:rPr>
        <w:t>Noronha</w:t>
      </w:r>
      <w:proofErr w:type="spellEnd"/>
      <w:r>
        <w:rPr>
          <w:rFonts w:cs="Arial"/>
          <w:lang w:val="fr-FR"/>
        </w:rPr>
        <w:t>, des réglementations spécifiques interdisent les opérations touristiques pour les dauphins à long bec.</w:t>
      </w:r>
    </w:p>
    <w:p w14:paraId="7958A56D" w14:textId="77777777" w:rsidR="006037E9" w:rsidRPr="006037E9" w:rsidRDefault="006037E9" w:rsidP="00F12ABB">
      <w:pPr>
        <w:snapToGrid w:val="0"/>
        <w:spacing w:after="0" w:line="240" w:lineRule="auto"/>
        <w:jc w:val="both"/>
        <w:rPr>
          <w:rFonts w:cs="Arial"/>
          <w:lang w:val="fr-FR"/>
        </w:rPr>
      </w:pPr>
    </w:p>
    <w:p w14:paraId="58CF4EBE" w14:textId="4CF72ED2" w:rsidR="006037E9" w:rsidRPr="00E440C4" w:rsidRDefault="006037E9" w:rsidP="00F12ABB">
      <w:pPr>
        <w:spacing w:after="0" w:line="240" w:lineRule="auto"/>
        <w:jc w:val="both"/>
        <w:rPr>
          <w:rFonts w:cs="Arial"/>
          <w:lang w:val="fr-FR"/>
        </w:rPr>
      </w:pPr>
      <w:r>
        <w:rPr>
          <w:rFonts w:cs="Arial"/>
          <w:lang w:val="fr-FR"/>
        </w:rPr>
        <w:t xml:space="preserve">La population de </w:t>
      </w:r>
      <w:r>
        <w:rPr>
          <w:rFonts w:cs="Arial"/>
          <w:b/>
          <w:bCs/>
          <w:lang w:val="fr-FR"/>
        </w:rPr>
        <w:t xml:space="preserve">dauphins </w:t>
      </w:r>
      <w:proofErr w:type="spellStart"/>
      <w:r>
        <w:rPr>
          <w:rFonts w:cs="Arial"/>
          <w:b/>
          <w:bCs/>
          <w:lang w:val="fr-FR"/>
        </w:rPr>
        <w:t>Burrunan</w:t>
      </w:r>
      <w:proofErr w:type="spellEnd"/>
      <w:r>
        <w:rPr>
          <w:rFonts w:cs="Arial"/>
          <w:lang w:val="fr-FR"/>
        </w:rPr>
        <w:t xml:space="preserve"> (</w:t>
      </w:r>
      <w:proofErr w:type="spellStart"/>
      <w:r>
        <w:rPr>
          <w:rFonts w:cs="Arial"/>
          <w:i/>
          <w:iCs/>
          <w:lang w:val="fr-FR"/>
        </w:rPr>
        <w:t>Tursiops</w:t>
      </w:r>
      <w:proofErr w:type="spellEnd"/>
      <w:r>
        <w:rPr>
          <w:rFonts w:cs="Arial"/>
          <w:i/>
          <w:iCs/>
          <w:lang w:val="fr-FR"/>
        </w:rPr>
        <w:t xml:space="preserve"> australis</w:t>
      </w:r>
      <w:r>
        <w:rPr>
          <w:rFonts w:cs="Arial"/>
          <w:lang w:val="fr-FR"/>
        </w:rPr>
        <w:t>) de la baie de Port Phillip, dans l</w:t>
      </w:r>
      <w:r w:rsidR="00381F86">
        <w:rPr>
          <w:rFonts w:cs="Arial"/>
          <w:lang w:val="fr-FR"/>
        </w:rPr>
        <w:t>’</w:t>
      </w:r>
      <w:r>
        <w:rPr>
          <w:rFonts w:cs="Arial"/>
          <w:lang w:val="fr-FR"/>
        </w:rPr>
        <w:t>État de Victoria, en Australie, est menacée en raison d</w:t>
      </w:r>
      <w:r w:rsidR="00381F86">
        <w:rPr>
          <w:rFonts w:cs="Arial"/>
          <w:lang w:val="fr-FR"/>
        </w:rPr>
        <w:t>’</w:t>
      </w:r>
      <w:r>
        <w:rPr>
          <w:rFonts w:cs="Arial"/>
          <w:lang w:val="fr-FR"/>
        </w:rPr>
        <w:t>une combinaison de pressions anthropiques et de caractéristiques naturelles. Le recours au zonage spatial comme seule mesure de gestion et le manque de respect des réglementations ont justifié un effort pour renforcer l</w:t>
      </w:r>
      <w:r w:rsidR="00381F86">
        <w:rPr>
          <w:rFonts w:cs="Arial"/>
          <w:lang w:val="fr-FR"/>
        </w:rPr>
        <w:t>’</w:t>
      </w:r>
      <w:r>
        <w:rPr>
          <w:rFonts w:cs="Arial"/>
          <w:lang w:val="fr-FR"/>
        </w:rPr>
        <w:t>application de la législation (</w:t>
      </w:r>
      <w:proofErr w:type="spellStart"/>
      <w:r>
        <w:rPr>
          <w:rFonts w:cs="Arial"/>
          <w:lang w:val="fr-FR"/>
        </w:rPr>
        <w:t>Howes</w:t>
      </w:r>
      <w:proofErr w:type="spellEnd"/>
      <w:r>
        <w:rPr>
          <w:rFonts w:cs="Arial"/>
          <w:lang w:val="fr-FR"/>
        </w:rPr>
        <w:t xml:space="preserve"> </w:t>
      </w:r>
      <w:r>
        <w:rPr>
          <w:lang w:val="fr-FR"/>
        </w:rPr>
        <w:t>et al.</w:t>
      </w:r>
      <w:r>
        <w:rPr>
          <w:rFonts w:cs="Arial"/>
          <w:lang w:val="fr-FR"/>
        </w:rPr>
        <w:t>, 2012). L</w:t>
      </w:r>
      <w:r w:rsidR="00381F86">
        <w:rPr>
          <w:rFonts w:cs="Arial"/>
          <w:lang w:val="fr-FR"/>
        </w:rPr>
        <w:t>’</w:t>
      </w:r>
      <w:r>
        <w:rPr>
          <w:rFonts w:cs="Arial"/>
          <w:lang w:val="fr-FR"/>
        </w:rPr>
        <w:t>augmentation observée des réactions aux interactions dans l</w:t>
      </w:r>
      <w:r w:rsidR="00381F86">
        <w:rPr>
          <w:rFonts w:cs="Arial"/>
          <w:lang w:val="fr-FR"/>
        </w:rPr>
        <w:t>’</w:t>
      </w:r>
      <w:r>
        <w:rPr>
          <w:rFonts w:cs="Arial"/>
          <w:lang w:val="fr-FR"/>
        </w:rPr>
        <w:t>eau fait que cette population n</w:t>
      </w:r>
      <w:r w:rsidR="00381F86">
        <w:rPr>
          <w:rFonts w:cs="Arial"/>
          <w:lang w:val="fr-FR"/>
        </w:rPr>
        <w:t>’</w:t>
      </w:r>
      <w:r>
        <w:rPr>
          <w:rFonts w:cs="Arial"/>
          <w:lang w:val="fr-FR"/>
        </w:rPr>
        <w:t>est pas adaptée aux interactions commerciales dans l</w:t>
      </w:r>
      <w:r w:rsidR="00381F86">
        <w:rPr>
          <w:rFonts w:cs="Arial"/>
          <w:lang w:val="fr-FR"/>
        </w:rPr>
        <w:t>’</w:t>
      </w:r>
      <w:r>
        <w:rPr>
          <w:rFonts w:cs="Arial"/>
          <w:lang w:val="fr-FR"/>
        </w:rPr>
        <w:t>eau (</w:t>
      </w:r>
      <w:proofErr w:type="spellStart"/>
      <w:r>
        <w:rPr>
          <w:rFonts w:cs="Arial"/>
          <w:lang w:val="fr-FR"/>
        </w:rPr>
        <w:t>Filby</w:t>
      </w:r>
      <w:proofErr w:type="spellEnd"/>
      <w:r>
        <w:rPr>
          <w:rFonts w:cs="Arial"/>
          <w:lang w:val="fr-FR"/>
        </w:rPr>
        <w:t xml:space="preserve"> </w:t>
      </w:r>
      <w:r>
        <w:rPr>
          <w:lang w:val="fr-FR"/>
        </w:rPr>
        <w:t>et al.</w:t>
      </w:r>
      <w:r>
        <w:rPr>
          <w:rFonts w:cs="Arial"/>
          <w:lang w:val="fr-FR"/>
        </w:rPr>
        <w:t>, 2014, 2017).</w:t>
      </w:r>
    </w:p>
    <w:p w14:paraId="240CAA83" w14:textId="77777777" w:rsidR="006037E9" w:rsidRPr="00E440C4" w:rsidRDefault="006037E9" w:rsidP="00F12ABB">
      <w:pPr>
        <w:spacing w:after="0" w:line="240" w:lineRule="auto"/>
        <w:jc w:val="both"/>
        <w:rPr>
          <w:rFonts w:cs="Arial"/>
          <w:lang w:val="fr-FR"/>
        </w:rPr>
      </w:pPr>
    </w:p>
    <w:p w14:paraId="14F6351D" w14:textId="5D495271" w:rsidR="006037E9" w:rsidRPr="006037E9" w:rsidRDefault="006037E9" w:rsidP="00F12ABB">
      <w:pPr>
        <w:spacing w:after="0" w:line="240" w:lineRule="auto"/>
        <w:jc w:val="both"/>
        <w:rPr>
          <w:rFonts w:cs="Arial"/>
          <w:lang w:val="fr-FR"/>
        </w:rPr>
      </w:pPr>
      <w:r>
        <w:rPr>
          <w:rFonts w:cs="Arial"/>
          <w:lang w:val="fr-FR"/>
        </w:rPr>
        <w:t>Au Brésil, l</w:t>
      </w:r>
      <w:r w:rsidR="00381F86">
        <w:rPr>
          <w:rFonts w:cs="Arial"/>
          <w:lang w:val="fr-FR"/>
        </w:rPr>
        <w:t>’</w:t>
      </w:r>
      <w:r>
        <w:rPr>
          <w:rFonts w:cs="Arial"/>
          <w:lang w:val="fr-FR"/>
        </w:rPr>
        <w:t>alimentation directe, le toucher et les interactions dans l</w:t>
      </w:r>
      <w:r w:rsidR="00381F86">
        <w:rPr>
          <w:rFonts w:cs="Arial"/>
          <w:lang w:val="fr-FR"/>
        </w:rPr>
        <w:t>’</w:t>
      </w:r>
      <w:r>
        <w:rPr>
          <w:rFonts w:cs="Arial"/>
          <w:lang w:val="fr-FR"/>
        </w:rPr>
        <w:t xml:space="preserve">eau avec le </w:t>
      </w:r>
      <w:r>
        <w:rPr>
          <w:rFonts w:cs="Arial"/>
          <w:b/>
          <w:bCs/>
          <w:lang w:val="fr-FR"/>
        </w:rPr>
        <w:t>dauphin de l</w:t>
      </w:r>
      <w:r w:rsidR="00381F86">
        <w:rPr>
          <w:rFonts w:cs="Arial"/>
          <w:b/>
          <w:bCs/>
          <w:lang w:val="fr-FR"/>
        </w:rPr>
        <w:t>’</w:t>
      </w:r>
      <w:r>
        <w:rPr>
          <w:rFonts w:cs="Arial"/>
          <w:b/>
          <w:bCs/>
          <w:lang w:val="fr-FR"/>
        </w:rPr>
        <w:t>Amazone</w:t>
      </w:r>
      <w:r>
        <w:rPr>
          <w:rFonts w:cs="Arial"/>
          <w:lang w:val="fr-FR"/>
        </w:rPr>
        <w:t xml:space="preserve"> (</w:t>
      </w:r>
      <w:r>
        <w:rPr>
          <w:rFonts w:cs="Arial"/>
          <w:i/>
          <w:iCs/>
          <w:lang w:val="fr-FR"/>
        </w:rPr>
        <w:t xml:space="preserve">Inia </w:t>
      </w:r>
      <w:proofErr w:type="spellStart"/>
      <w:r>
        <w:rPr>
          <w:rFonts w:cs="Arial"/>
          <w:i/>
          <w:iCs/>
          <w:lang w:val="fr-FR"/>
        </w:rPr>
        <w:t>geoffrensis</w:t>
      </w:r>
      <w:proofErr w:type="spellEnd"/>
      <w:r>
        <w:rPr>
          <w:rFonts w:cs="Arial"/>
          <w:lang w:val="fr-FR"/>
        </w:rPr>
        <w:t>) à des fins commerciales affectent le comportement de l</w:t>
      </w:r>
      <w:r w:rsidR="00381F86">
        <w:rPr>
          <w:rFonts w:cs="Arial"/>
          <w:lang w:val="fr-FR"/>
        </w:rPr>
        <w:t>’</w:t>
      </w:r>
      <w:r>
        <w:rPr>
          <w:rFonts w:cs="Arial"/>
          <w:lang w:val="fr-FR"/>
        </w:rPr>
        <w:t xml:space="preserve">espèce et représentent un danger potentiel pour les humains (Scheer </w:t>
      </w:r>
      <w:r>
        <w:rPr>
          <w:lang w:val="fr-FR"/>
        </w:rPr>
        <w:t>et al.</w:t>
      </w:r>
      <w:r>
        <w:rPr>
          <w:rFonts w:cs="Arial"/>
          <w:lang w:val="fr-FR"/>
        </w:rPr>
        <w:t xml:space="preserve">, 2014; Alves </w:t>
      </w:r>
      <w:r>
        <w:rPr>
          <w:lang w:val="fr-FR"/>
        </w:rPr>
        <w:t>et al.</w:t>
      </w:r>
      <w:r>
        <w:rPr>
          <w:rFonts w:cs="Arial"/>
          <w:lang w:val="fr-FR"/>
        </w:rPr>
        <w:t xml:space="preserve">, 2011, 2013). Ces pratiques sont généralement illégales, mais elles sont réglementées et soumises à autorisation à Novo </w:t>
      </w:r>
      <w:proofErr w:type="spellStart"/>
      <w:r>
        <w:rPr>
          <w:rFonts w:cs="Arial"/>
          <w:lang w:val="fr-FR"/>
        </w:rPr>
        <w:t>Airão</w:t>
      </w:r>
      <w:proofErr w:type="spellEnd"/>
      <w:r>
        <w:rPr>
          <w:rFonts w:cs="Arial"/>
          <w:lang w:val="fr-FR"/>
        </w:rPr>
        <w:t>, dans le parc national d</w:t>
      </w:r>
      <w:r w:rsidR="00381F86">
        <w:rPr>
          <w:rFonts w:cs="Arial"/>
          <w:lang w:val="fr-FR"/>
        </w:rPr>
        <w:t>’</w:t>
      </w:r>
      <w:proofErr w:type="spellStart"/>
      <w:r>
        <w:rPr>
          <w:rFonts w:cs="Arial"/>
          <w:lang w:val="fr-FR"/>
        </w:rPr>
        <w:t>Anavilhanas</w:t>
      </w:r>
      <w:proofErr w:type="spellEnd"/>
      <w:r>
        <w:rPr>
          <w:rFonts w:cs="Arial"/>
          <w:lang w:val="fr-FR"/>
        </w:rPr>
        <w:t xml:space="preserve"> (Alves </w:t>
      </w:r>
      <w:r>
        <w:rPr>
          <w:lang w:val="fr-FR"/>
        </w:rPr>
        <w:t>et al.</w:t>
      </w:r>
      <w:r>
        <w:rPr>
          <w:rFonts w:cs="Arial"/>
          <w:lang w:val="fr-FR"/>
        </w:rPr>
        <w:t>, 2013). Il est urgent d</w:t>
      </w:r>
      <w:r w:rsidR="00381F86">
        <w:rPr>
          <w:rFonts w:cs="Arial"/>
          <w:lang w:val="fr-FR"/>
        </w:rPr>
        <w:t>’</w:t>
      </w:r>
      <w:r>
        <w:rPr>
          <w:rFonts w:cs="Arial"/>
          <w:lang w:val="fr-FR"/>
        </w:rPr>
        <w:t>établir des réglementations, notamment en limitant et en réglementant l</w:t>
      </w:r>
      <w:r w:rsidR="00381F86">
        <w:rPr>
          <w:rFonts w:cs="Arial"/>
          <w:lang w:val="fr-FR"/>
        </w:rPr>
        <w:t>’</w:t>
      </w:r>
      <w:r>
        <w:rPr>
          <w:rFonts w:cs="Arial"/>
          <w:lang w:val="fr-FR"/>
        </w:rPr>
        <w:t>alimentation et en interdisant le contact. Il a également été recommandé de réaliser des études sur la capacité de charge, d</w:t>
      </w:r>
      <w:r w:rsidR="00381F86">
        <w:rPr>
          <w:rFonts w:cs="Arial"/>
          <w:lang w:val="fr-FR"/>
        </w:rPr>
        <w:t>’</w:t>
      </w:r>
      <w:r>
        <w:rPr>
          <w:rFonts w:cs="Arial"/>
          <w:lang w:val="fr-FR"/>
        </w:rPr>
        <w:t>améliorer les infrastructures, d</w:t>
      </w:r>
      <w:r w:rsidR="00381F86">
        <w:rPr>
          <w:rFonts w:cs="Arial"/>
          <w:lang w:val="fr-FR"/>
        </w:rPr>
        <w:t>’</w:t>
      </w:r>
      <w:r>
        <w:rPr>
          <w:rFonts w:cs="Arial"/>
          <w:lang w:val="fr-FR"/>
        </w:rPr>
        <w:t>établir un code de conduite, de veiller à l</w:t>
      </w:r>
      <w:r w:rsidR="00381F86">
        <w:rPr>
          <w:rFonts w:cs="Arial"/>
          <w:lang w:val="fr-FR"/>
        </w:rPr>
        <w:t>’</w:t>
      </w:r>
      <w:r>
        <w:rPr>
          <w:rFonts w:cs="Arial"/>
          <w:lang w:val="fr-FR"/>
        </w:rPr>
        <w:t>application effective de la législation et de mettre en place des programmes d</w:t>
      </w:r>
      <w:r w:rsidR="00381F86">
        <w:rPr>
          <w:rFonts w:cs="Arial"/>
          <w:lang w:val="fr-FR"/>
        </w:rPr>
        <w:t>’</w:t>
      </w:r>
      <w:r>
        <w:rPr>
          <w:rFonts w:cs="Arial"/>
          <w:lang w:val="fr-FR"/>
        </w:rPr>
        <w:t>éducation et de modification des comportements humains à l</w:t>
      </w:r>
      <w:r w:rsidR="00381F86">
        <w:rPr>
          <w:rFonts w:cs="Arial"/>
          <w:lang w:val="fr-FR"/>
        </w:rPr>
        <w:t>’</w:t>
      </w:r>
      <w:r>
        <w:rPr>
          <w:rFonts w:cs="Arial"/>
          <w:lang w:val="fr-FR"/>
        </w:rPr>
        <w:t>intention des communautés locales, des opérateurs et des touristes (D</w:t>
      </w:r>
      <w:r w:rsidR="00381F86">
        <w:rPr>
          <w:rFonts w:cs="Arial"/>
          <w:lang w:val="fr-FR"/>
        </w:rPr>
        <w:t>’</w:t>
      </w:r>
      <w:proofErr w:type="spellStart"/>
      <w:r>
        <w:rPr>
          <w:rFonts w:cs="Arial"/>
          <w:lang w:val="fr-FR"/>
        </w:rPr>
        <w:t>Cruze</w:t>
      </w:r>
      <w:proofErr w:type="spellEnd"/>
      <w:r>
        <w:rPr>
          <w:rFonts w:cs="Arial"/>
          <w:lang w:val="fr-FR"/>
        </w:rPr>
        <w:t xml:space="preserve"> </w:t>
      </w:r>
      <w:r>
        <w:rPr>
          <w:lang w:val="fr-FR"/>
        </w:rPr>
        <w:t>et al.</w:t>
      </w:r>
      <w:r>
        <w:rPr>
          <w:rFonts w:cs="Arial"/>
          <w:lang w:val="fr-FR"/>
        </w:rPr>
        <w:t xml:space="preserve">, 2017; Alves </w:t>
      </w:r>
      <w:r>
        <w:rPr>
          <w:lang w:val="fr-FR"/>
        </w:rPr>
        <w:t>et al.</w:t>
      </w:r>
      <w:r>
        <w:rPr>
          <w:rFonts w:cs="Arial"/>
          <w:lang w:val="fr-FR"/>
        </w:rPr>
        <w:t>, 2011, 2013).</w:t>
      </w:r>
    </w:p>
    <w:p w14:paraId="446064FD" w14:textId="77777777" w:rsidR="006037E9" w:rsidRPr="006037E9" w:rsidRDefault="006037E9" w:rsidP="00F12ABB">
      <w:pPr>
        <w:spacing w:after="0" w:line="240" w:lineRule="auto"/>
        <w:jc w:val="both"/>
        <w:rPr>
          <w:rFonts w:cs="Arial"/>
          <w:highlight w:val="cyan"/>
          <w:lang w:val="fr-FR"/>
        </w:rPr>
      </w:pPr>
    </w:p>
    <w:p w14:paraId="410F1461" w14:textId="39C5F4ED" w:rsidR="006037E9" w:rsidRPr="006037E9" w:rsidRDefault="006037E9" w:rsidP="00F12ABB">
      <w:pPr>
        <w:spacing w:after="0" w:line="240" w:lineRule="auto"/>
        <w:jc w:val="both"/>
        <w:rPr>
          <w:rFonts w:cs="Arial"/>
          <w:lang w:val="fr-FR"/>
        </w:rPr>
      </w:pPr>
      <w:r>
        <w:rPr>
          <w:rFonts w:cs="Arial"/>
          <w:lang w:val="fr-FR"/>
        </w:rPr>
        <w:lastRenderedPageBreak/>
        <w:t>L</w:t>
      </w:r>
      <w:r w:rsidR="00381F86">
        <w:rPr>
          <w:rFonts w:cs="Arial"/>
          <w:lang w:val="fr-FR"/>
        </w:rPr>
        <w:t>’</w:t>
      </w:r>
      <w:r>
        <w:rPr>
          <w:rFonts w:cs="Arial"/>
          <w:lang w:val="fr-FR"/>
        </w:rPr>
        <w:t xml:space="preserve">observation et la nage avec des </w:t>
      </w:r>
      <w:r>
        <w:rPr>
          <w:rFonts w:cs="Arial"/>
          <w:b/>
          <w:bCs/>
          <w:lang w:val="fr-FR"/>
        </w:rPr>
        <w:t>dauphins communs</w:t>
      </w:r>
      <w:r>
        <w:rPr>
          <w:rFonts w:cs="Arial"/>
          <w:lang w:val="fr-FR"/>
        </w:rPr>
        <w:t xml:space="preserve"> (</w:t>
      </w:r>
      <w:proofErr w:type="spellStart"/>
      <w:r>
        <w:rPr>
          <w:rFonts w:cs="Arial"/>
          <w:i/>
          <w:iCs/>
          <w:lang w:val="fr-FR"/>
        </w:rPr>
        <w:t>Delphinus</w:t>
      </w:r>
      <w:proofErr w:type="spellEnd"/>
      <w:r>
        <w:rPr>
          <w:rFonts w:cs="Arial"/>
          <w:lang w:val="fr-FR"/>
        </w:rPr>
        <w:t xml:space="preserve"> </w:t>
      </w:r>
      <w:proofErr w:type="spellStart"/>
      <w:r>
        <w:rPr>
          <w:rFonts w:cs="Arial"/>
          <w:lang w:val="fr-FR"/>
        </w:rPr>
        <w:t>sp</w:t>
      </w:r>
      <w:proofErr w:type="spellEnd"/>
      <w:r>
        <w:rPr>
          <w:rFonts w:cs="Arial"/>
          <w:lang w:val="fr-FR"/>
        </w:rPr>
        <w:t>.) affectent de manière significative le comportement de l</w:t>
      </w:r>
      <w:r w:rsidR="00381F86">
        <w:rPr>
          <w:rFonts w:cs="Arial"/>
          <w:lang w:val="fr-FR"/>
        </w:rPr>
        <w:t>’</w:t>
      </w:r>
      <w:r>
        <w:rPr>
          <w:rFonts w:cs="Arial"/>
          <w:lang w:val="fr-FR"/>
        </w:rPr>
        <w:t xml:space="preserve">espèce en Nouvelle-Zélande (Meissner </w:t>
      </w:r>
      <w:r>
        <w:rPr>
          <w:lang w:val="fr-FR"/>
        </w:rPr>
        <w:t>et al.</w:t>
      </w:r>
      <w:r>
        <w:rPr>
          <w:rFonts w:cs="Arial"/>
          <w:lang w:val="fr-FR"/>
        </w:rPr>
        <w:t xml:space="preserve">, 2015; </w:t>
      </w:r>
      <w:proofErr w:type="spellStart"/>
      <w:r>
        <w:rPr>
          <w:rFonts w:cs="Arial"/>
          <w:lang w:val="fr-FR"/>
        </w:rPr>
        <w:t>Stockin</w:t>
      </w:r>
      <w:proofErr w:type="spellEnd"/>
      <w:r>
        <w:rPr>
          <w:rFonts w:cs="Arial"/>
          <w:lang w:val="fr-FR"/>
        </w:rPr>
        <w:t xml:space="preserve"> </w:t>
      </w:r>
      <w:r>
        <w:rPr>
          <w:lang w:val="fr-FR"/>
        </w:rPr>
        <w:t>et al.</w:t>
      </w:r>
      <w:r>
        <w:rPr>
          <w:rFonts w:cs="Arial"/>
          <w:lang w:val="fr-FR"/>
        </w:rPr>
        <w:t xml:space="preserve">, 2008; Neumann et </w:t>
      </w:r>
      <w:proofErr w:type="spellStart"/>
      <w:r>
        <w:rPr>
          <w:rFonts w:cs="Arial"/>
          <w:lang w:val="fr-FR"/>
        </w:rPr>
        <w:t>Orams</w:t>
      </w:r>
      <w:proofErr w:type="spellEnd"/>
      <w:r>
        <w:rPr>
          <w:rFonts w:cs="Arial"/>
          <w:lang w:val="fr-FR"/>
        </w:rPr>
        <w:t xml:space="preserve"> 2006), et des efforts visant à garantir des programmes de gestion régionale coordonnés ont été recommandés pour protéger l</w:t>
      </w:r>
      <w:r w:rsidR="00381F86">
        <w:rPr>
          <w:rFonts w:cs="Arial"/>
          <w:lang w:val="fr-FR"/>
        </w:rPr>
        <w:t>’</w:t>
      </w:r>
      <w:r>
        <w:rPr>
          <w:rFonts w:cs="Arial"/>
          <w:lang w:val="fr-FR"/>
        </w:rPr>
        <w:t xml:space="preserve">espèce sur les sites où elle est présente. </w:t>
      </w:r>
    </w:p>
    <w:p w14:paraId="7A8D983D" w14:textId="77777777" w:rsidR="006037E9" w:rsidRPr="006037E9" w:rsidRDefault="006037E9" w:rsidP="00F12ABB">
      <w:pPr>
        <w:spacing w:after="0" w:line="240" w:lineRule="auto"/>
        <w:jc w:val="both"/>
        <w:rPr>
          <w:rFonts w:eastAsiaTheme="majorEastAsia" w:cs="Arial"/>
          <w:b/>
          <w:bCs/>
          <w:color w:val="1F3763" w:themeColor="accent1" w:themeShade="7F"/>
          <w:lang w:val="fr-FR"/>
        </w:rPr>
      </w:pPr>
      <w:bookmarkStart w:id="28" w:name="_Toc89089509"/>
    </w:p>
    <w:p w14:paraId="2516558C" w14:textId="77777777" w:rsidR="006037E9" w:rsidRPr="00440977" w:rsidRDefault="006037E9" w:rsidP="00F12ABB">
      <w:pPr>
        <w:pStyle w:val="Heading3"/>
        <w:snapToGrid w:val="0"/>
        <w:spacing w:before="0"/>
        <w:jc w:val="both"/>
        <w:rPr>
          <w:rFonts w:ascii="Arial" w:hAnsi="Arial" w:cs="Arial"/>
          <w:i/>
          <w:iCs/>
          <w:lang w:val="fr-FR"/>
        </w:rPr>
      </w:pPr>
      <w:bookmarkStart w:id="29" w:name="_Toc137733362"/>
      <w:r>
        <w:rPr>
          <w:rFonts w:ascii="Arial" w:hAnsi="Arial" w:cs="Arial"/>
          <w:i/>
          <w:iCs/>
          <w:lang w:val="fr-FR"/>
        </w:rPr>
        <w:t>Siréniens</w:t>
      </w:r>
      <w:bookmarkEnd w:id="28"/>
      <w:bookmarkEnd w:id="29"/>
    </w:p>
    <w:p w14:paraId="64DC9939" w14:textId="77777777" w:rsidR="006037E9" w:rsidRPr="006037E9" w:rsidRDefault="006037E9" w:rsidP="00F12ABB">
      <w:pPr>
        <w:spacing w:after="0" w:line="240" w:lineRule="auto"/>
        <w:jc w:val="both"/>
        <w:rPr>
          <w:rFonts w:cs="Arial"/>
          <w:lang w:val="fr-FR"/>
        </w:rPr>
      </w:pPr>
    </w:p>
    <w:p w14:paraId="7DEF16D7" w14:textId="38068E08" w:rsidR="006037E9" w:rsidRPr="006037E9" w:rsidRDefault="006037E9" w:rsidP="00F12ABB">
      <w:pPr>
        <w:spacing w:after="0" w:line="240" w:lineRule="auto"/>
        <w:jc w:val="both"/>
        <w:rPr>
          <w:rFonts w:cs="Arial"/>
          <w:lang w:val="fr-FR"/>
        </w:rPr>
      </w:pPr>
      <w:r>
        <w:rPr>
          <w:rFonts w:cs="Arial"/>
          <w:lang w:val="fr-FR"/>
        </w:rPr>
        <w:t>Toutes les espèces de siréniens sont actuellement inscrites sur la liste de la CMS et «</w:t>
      </w:r>
      <w:r w:rsidR="00844827">
        <w:rPr>
          <w:rFonts w:cs="Arial"/>
          <w:lang w:val="fr-FR"/>
        </w:rPr>
        <w:t xml:space="preserve"> </w:t>
      </w:r>
      <w:r>
        <w:rPr>
          <w:rFonts w:cs="Arial"/>
          <w:lang w:val="fr-FR"/>
        </w:rPr>
        <w:t>vulnérables</w:t>
      </w:r>
      <w:r w:rsidR="00844827">
        <w:rPr>
          <w:rFonts w:cs="Arial"/>
          <w:lang w:val="fr-FR"/>
        </w:rPr>
        <w:t xml:space="preserve"> </w:t>
      </w:r>
      <w:r>
        <w:rPr>
          <w:rFonts w:cs="Arial"/>
          <w:lang w:val="fr-FR"/>
        </w:rPr>
        <w:t>» sur la Liste rouge de l</w:t>
      </w:r>
      <w:r w:rsidR="00381F86">
        <w:rPr>
          <w:rFonts w:cs="Arial"/>
          <w:lang w:val="fr-FR"/>
        </w:rPr>
        <w:t>’</w:t>
      </w:r>
      <w:r>
        <w:rPr>
          <w:rFonts w:cs="Arial"/>
          <w:lang w:val="fr-FR"/>
        </w:rPr>
        <w:t>UICN, avec deux sous-espèces de lamantin américain inscrites comme «</w:t>
      </w:r>
      <w:r w:rsidR="00844827">
        <w:rPr>
          <w:rFonts w:cs="Arial"/>
          <w:lang w:val="fr-FR"/>
        </w:rPr>
        <w:t xml:space="preserve"> </w:t>
      </w:r>
      <w:r>
        <w:rPr>
          <w:rFonts w:cs="Arial"/>
          <w:lang w:val="fr-FR"/>
        </w:rPr>
        <w:t>en danger</w:t>
      </w:r>
      <w:r w:rsidR="00844827">
        <w:rPr>
          <w:rFonts w:cs="Arial"/>
          <w:lang w:val="fr-FR"/>
        </w:rPr>
        <w:t xml:space="preserve"> </w:t>
      </w:r>
      <w:r>
        <w:rPr>
          <w:rFonts w:cs="Arial"/>
          <w:lang w:val="fr-FR"/>
        </w:rPr>
        <w:t>» (</w:t>
      </w:r>
      <w:proofErr w:type="spellStart"/>
      <w:r>
        <w:rPr>
          <w:rFonts w:cs="Arial"/>
          <w:i/>
          <w:iCs/>
          <w:lang w:val="fr-FR"/>
        </w:rPr>
        <w:t>Trichechus</w:t>
      </w:r>
      <w:proofErr w:type="spellEnd"/>
      <w:r>
        <w:rPr>
          <w:rFonts w:cs="Arial"/>
          <w:i/>
          <w:iCs/>
          <w:lang w:val="fr-FR"/>
        </w:rPr>
        <w:t xml:space="preserve"> </w:t>
      </w:r>
      <w:proofErr w:type="spellStart"/>
      <w:r>
        <w:rPr>
          <w:rFonts w:cs="Arial"/>
          <w:i/>
          <w:iCs/>
          <w:lang w:val="fr-FR"/>
        </w:rPr>
        <w:t>manatus</w:t>
      </w:r>
      <w:proofErr w:type="spellEnd"/>
      <w:r>
        <w:rPr>
          <w:rFonts w:cs="Arial"/>
          <w:lang w:val="fr-FR"/>
        </w:rPr>
        <w:t xml:space="preserve"> </w:t>
      </w:r>
      <w:proofErr w:type="spellStart"/>
      <w:r>
        <w:rPr>
          <w:rFonts w:cs="Arial"/>
          <w:lang w:val="fr-FR"/>
        </w:rPr>
        <w:t>ssp</w:t>
      </w:r>
      <w:proofErr w:type="spellEnd"/>
      <w:r>
        <w:rPr>
          <w:rFonts w:cs="Arial"/>
          <w:lang w:val="fr-FR"/>
        </w:rPr>
        <w:t>.</w:t>
      </w:r>
      <w:r>
        <w:rPr>
          <w:rFonts w:cs="Arial"/>
          <w:i/>
          <w:iCs/>
          <w:lang w:val="fr-FR"/>
        </w:rPr>
        <w:t xml:space="preserve"> </w:t>
      </w:r>
      <w:proofErr w:type="spellStart"/>
      <w:r>
        <w:rPr>
          <w:rFonts w:cs="Arial"/>
          <w:i/>
          <w:iCs/>
          <w:lang w:val="fr-FR"/>
        </w:rPr>
        <w:t>manatus</w:t>
      </w:r>
      <w:proofErr w:type="spellEnd"/>
      <w:r>
        <w:rPr>
          <w:rFonts w:cs="Arial"/>
          <w:lang w:val="fr-FR"/>
        </w:rPr>
        <w:t xml:space="preserve"> et </w:t>
      </w:r>
      <w:proofErr w:type="spellStart"/>
      <w:r>
        <w:rPr>
          <w:rFonts w:cs="Arial"/>
          <w:i/>
          <w:iCs/>
          <w:lang w:val="fr-FR"/>
        </w:rPr>
        <w:t>latirostris</w:t>
      </w:r>
      <w:proofErr w:type="spellEnd"/>
      <w:r>
        <w:rPr>
          <w:rFonts w:cs="Arial"/>
          <w:lang w:val="fr-FR"/>
        </w:rPr>
        <w:t xml:space="preserve">, respectivement </w:t>
      </w:r>
      <w:r>
        <w:rPr>
          <w:rFonts w:cs="Arial"/>
          <w:b/>
          <w:bCs/>
          <w:lang w:val="fr-FR"/>
        </w:rPr>
        <w:t>lamantin des Caraïbes/Antilles</w:t>
      </w:r>
      <w:r>
        <w:rPr>
          <w:rFonts w:cs="Arial"/>
          <w:lang w:val="fr-FR"/>
        </w:rPr>
        <w:t xml:space="preserve"> et </w:t>
      </w:r>
      <w:r>
        <w:rPr>
          <w:rFonts w:cs="Arial"/>
          <w:b/>
          <w:bCs/>
          <w:lang w:val="fr-FR"/>
        </w:rPr>
        <w:t>lamantin de Floride</w:t>
      </w:r>
      <w:r>
        <w:rPr>
          <w:rFonts w:cs="Arial"/>
          <w:lang w:val="fr-FR"/>
        </w:rPr>
        <w:t xml:space="preserve">). </w:t>
      </w:r>
    </w:p>
    <w:p w14:paraId="584C2EF7" w14:textId="77777777" w:rsidR="006037E9" w:rsidRPr="006037E9" w:rsidRDefault="006037E9" w:rsidP="00F12ABB">
      <w:pPr>
        <w:spacing w:after="0" w:line="240" w:lineRule="auto"/>
        <w:jc w:val="both"/>
        <w:rPr>
          <w:rFonts w:cs="Arial"/>
          <w:lang w:val="fr-FR"/>
        </w:rPr>
      </w:pPr>
    </w:p>
    <w:p w14:paraId="7DB2931E" w14:textId="69A6C7AC" w:rsidR="006037E9" w:rsidRPr="006037E9" w:rsidRDefault="006037E9" w:rsidP="00F12ABB">
      <w:pPr>
        <w:spacing w:after="0" w:line="240" w:lineRule="auto"/>
        <w:jc w:val="both"/>
        <w:rPr>
          <w:rFonts w:cs="Arial"/>
          <w:lang w:val="fr-FR"/>
        </w:rPr>
      </w:pPr>
      <w:r>
        <w:rPr>
          <w:rFonts w:cs="Arial"/>
          <w:lang w:val="fr-FR"/>
        </w:rPr>
        <w:t>Leur comportement lent et docile et leur écologie herbivore, associés à leur prédisposition à s</w:t>
      </w:r>
      <w:r w:rsidR="00381F86">
        <w:rPr>
          <w:rFonts w:cs="Arial"/>
          <w:lang w:val="fr-FR"/>
        </w:rPr>
        <w:t>’</w:t>
      </w:r>
      <w:r>
        <w:rPr>
          <w:rFonts w:cs="Arial"/>
          <w:lang w:val="fr-FR"/>
        </w:rPr>
        <w:t>approcher des humains et à interagir avec eux, signalée dans certains cas (</w:t>
      </w:r>
      <w:proofErr w:type="spellStart"/>
      <w:r>
        <w:rPr>
          <w:rFonts w:cs="Arial"/>
          <w:lang w:val="fr-FR"/>
        </w:rPr>
        <w:t>Sorice</w:t>
      </w:r>
      <w:proofErr w:type="spellEnd"/>
      <w:r>
        <w:rPr>
          <w:rFonts w:cs="Arial"/>
          <w:lang w:val="fr-FR"/>
        </w:rPr>
        <w:t xml:space="preserve"> </w:t>
      </w:r>
      <w:r>
        <w:rPr>
          <w:lang w:val="fr-FR"/>
        </w:rPr>
        <w:t>et al.</w:t>
      </w:r>
      <w:r>
        <w:rPr>
          <w:rFonts w:cs="Arial"/>
          <w:lang w:val="fr-FR"/>
        </w:rPr>
        <w:t>, 2003), rend ces espèces particulièrement vulnérables aux blessures liées aux bateaux et au harcèlement dans l</w:t>
      </w:r>
      <w:r w:rsidR="00381F86">
        <w:rPr>
          <w:rFonts w:cs="Arial"/>
          <w:lang w:val="fr-FR"/>
        </w:rPr>
        <w:t>’</w:t>
      </w:r>
      <w:r>
        <w:rPr>
          <w:rFonts w:cs="Arial"/>
          <w:lang w:val="fr-FR"/>
        </w:rPr>
        <w:t xml:space="preserve">eau (toucher, titiller, pousser et se tenir debout sur la vie sauvage) (Allen </w:t>
      </w:r>
      <w:r>
        <w:rPr>
          <w:lang w:val="fr-FR"/>
        </w:rPr>
        <w:t>et al.</w:t>
      </w:r>
      <w:r>
        <w:rPr>
          <w:rFonts w:cs="Arial"/>
          <w:lang w:val="fr-FR"/>
        </w:rPr>
        <w:t>, 2014). À ce jour, la majorité des études disponibles portent sur les lamantins (en particulier l</w:t>
      </w:r>
      <w:r w:rsidR="00381F86">
        <w:rPr>
          <w:rFonts w:cs="Arial"/>
          <w:lang w:val="fr-FR"/>
        </w:rPr>
        <w:t>’</w:t>
      </w:r>
      <w:r>
        <w:rPr>
          <w:rFonts w:cs="Arial"/>
          <w:lang w:val="fr-FR"/>
        </w:rPr>
        <w:t>espèce de Floride), qui sont également la cible d</w:t>
      </w:r>
      <w:r w:rsidR="00381F86">
        <w:rPr>
          <w:rFonts w:cs="Arial"/>
          <w:lang w:val="fr-FR"/>
        </w:rPr>
        <w:t>’</w:t>
      </w:r>
      <w:r>
        <w:rPr>
          <w:rFonts w:cs="Arial"/>
          <w:lang w:val="fr-FR"/>
        </w:rPr>
        <w:t xml:space="preserve">interactions et de préoccupations de conservation intenses et établies de longue date (par exemple, </w:t>
      </w:r>
      <w:proofErr w:type="spellStart"/>
      <w:r>
        <w:rPr>
          <w:rFonts w:cs="Arial"/>
          <w:lang w:val="fr-FR"/>
        </w:rPr>
        <w:t>O</w:t>
      </w:r>
      <w:r w:rsidR="00381F86">
        <w:rPr>
          <w:rFonts w:cs="Arial"/>
          <w:lang w:val="fr-FR"/>
        </w:rPr>
        <w:t>’</w:t>
      </w:r>
      <w:r>
        <w:rPr>
          <w:rFonts w:cs="Arial"/>
          <w:lang w:val="fr-FR"/>
        </w:rPr>
        <w:t>Shea</w:t>
      </w:r>
      <w:proofErr w:type="spellEnd"/>
      <w:r>
        <w:rPr>
          <w:rFonts w:cs="Arial"/>
          <w:lang w:val="fr-FR"/>
        </w:rPr>
        <w:t xml:space="preserve">, 1995; </w:t>
      </w:r>
      <w:proofErr w:type="spellStart"/>
      <w:r>
        <w:rPr>
          <w:rFonts w:cs="Arial"/>
          <w:lang w:val="fr-FR"/>
        </w:rPr>
        <w:t>Shackley</w:t>
      </w:r>
      <w:proofErr w:type="spellEnd"/>
      <w:r>
        <w:rPr>
          <w:rFonts w:cs="Arial"/>
          <w:lang w:val="fr-FR"/>
        </w:rPr>
        <w:t>, 1992). Il est fortement recommandé de poursuivre les recherches sur les effets des interactions sur toutes les espèces de siréniens afin de combler les importantes lacunes existantes (</w:t>
      </w:r>
      <w:proofErr w:type="spellStart"/>
      <w:r>
        <w:rPr>
          <w:rFonts w:cs="Arial"/>
          <w:lang w:val="fr-FR"/>
        </w:rPr>
        <w:t>Ponnampalam</w:t>
      </w:r>
      <w:proofErr w:type="spellEnd"/>
      <w:r>
        <w:rPr>
          <w:rFonts w:cs="Arial"/>
          <w:lang w:val="fr-FR"/>
        </w:rPr>
        <w:t xml:space="preserve"> </w:t>
      </w:r>
      <w:r>
        <w:rPr>
          <w:lang w:val="fr-FR"/>
        </w:rPr>
        <w:t>et al.</w:t>
      </w:r>
      <w:r>
        <w:rPr>
          <w:rFonts w:cs="Arial"/>
          <w:lang w:val="fr-FR"/>
        </w:rPr>
        <w:t>, 2022), mais entretemps, les interactions dans l</w:t>
      </w:r>
      <w:r w:rsidR="00381F86">
        <w:rPr>
          <w:rFonts w:cs="Arial"/>
          <w:lang w:val="fr-FR"/>
        </w:rPr>
        <w:t>’</w:t>
      </w:r>
      <w:r>
        <w:rPr>
          <w:rFonts w:cs="Arial"/>
          <w:lang w:val="fr-FR"/>
        </w:rPr>
        <w:t>eau avec les siréniens devraient être spécifiquement découragées.</w:t>
      </w:r>
    </w:p>
    <w:p w14:paraId="46C2DA7D" w14:textId="77777777" w:rsidR="006037E9" w:rsidRPr="006037E9" w:rsidRDefault="006037E9" w:rsidP="00F12ABB">
      <w:pPr>
        <w:spacing w:after="0" w:line="240" w:lineRule="auto"/>
        <w:jc w:val="both"/>
        <w:rPr>
          <w:rFonts w:cs="Arial"/>
          <w:lang w:val="fr-FR"/>
        </w:rPr>
      </w:pPr>
    </w:p>
    <w:p w14:paraId="3C44B92A" w14:textId="089ABBF1" w:rsidR="006037E9" w:rsidRPr="006037E9" w:rsidRDefault="006037E9" w:rsidP="00F12ABB">
      <w:pPr>
        <w:spacing w:after="0" w:line="240" w:lineRule="auto"/>
        <w:jc w:val="both"/>
        <w:rPr>
          <w:rFonts w:cs="Arial"/>
          <w:lang w:val="fr-FR"/>
        </w:rPr>
      </w:pPr>
      <w:r>
        <w:rPr>
          <w:rFonts w:cs="Arial"/>
          <w:lang w:val="fr-FR"/>
        </w:rPr>
        <w:t>Les lamantins sont sensibles aux interactions, notamment lorsqu</w:t>
      </w:r>
      <w:r w:rsidR="00381F86">
        <w:rPr>
          <w:rFonts w:cs="Arial"/>
          <w:lang w:val="fr-FR"/>
        </w:rPr>
        <w:t>’</w:t>
      </w:r>
      <w:r>
        <w:rPr>
          <w:rFonts w:cs="Arial"/>
          <w:lang w:val="fr-FR"/>
        </w:rPr>
        <w:t>elles sont lancées à partir d</w:t>
      </w:r>
      <w:r w:rsidR="00381F86">
        <w:rPr>
          <w:rFonts w:cs="Arial"/>
          <w:lang w:val="fr-FR"/>
        </w:rPr>
        <w:t>’</w:t>
      </w:r>
      <w:r>
        <w:rPr>
          <w:rFonts w:cs="Arial"/>
          <w:lang w:val="fr-FR"/>
        </w:rPr>
        <w:t xml:space="preserve">une plate-forme motorisée (par exemple, Buckingham </w:t>
      </w:r>
      <w:r>
        <w:rPr>
          <w:lang w:val="fr-FR"/>
        </w:rPr>
        <w:t>et al.</w:t>
      </w:r>
      <w:r>
        <w:rPr>
          <w:rFonts w:cs="Arial"/>
          <w:lang w:val="fr-FR"/>
        </w:rPr>
        <w:t xml:space="preserve">, 1999) et dans les situations de forte densité touristique (King et </w:t>
      </w:r>
      <w:proofErr w:type="spellStart"/>
      <w:r>
        <w:rPr>
          <w:rFonts w:cs="Arial"/>
          <w:lang w:val="fr-FR"/>
        </w:rPr>
        <w:t>Heinen</w:t>
      </w:r>
      <w:proofErr w:type="spellEnd"/>
      <w:r>
        <w:rPr>
          <w:rFonts w:cs="Arial"/>
          <w:lang w:val="fr-FR"/>
        </w:rPr>
        <w:t xml:space="preserve">, 2004). En présence de nageurs, les lamantins deviennent </w:t>
      </w:r>
      <w:proofErr w:type="spellStart"/>
      <w:r>
        <w:rPr>
          <w:rFonts w:cs="Arial"/>
          <w:lang w:val="fr-FR"/>
        </w:rPr>
        <w:t>hyperstimulés</w:t>
      </w:r>
      <w:proofErr w:type="spellEnd"/>
      <w:r>
        <w:rPr>
          <w:rFonts w:cs="Arial"/>
          <w:lang w:val="fr-FR"/>
        </w:rPr>
        <w:t xml:space="preserve"> (</w:t>
      </w:r>
      <w:proofErr w:type="spellStart"/>
      <w:r>
        <w:rPr>
          <w:rFonts w:cs="Arial"/>
          <w:lang w:val="fr-FR"/>
        </w:rPr>
        <w:t>Abernathy</w:t>
      </w:r>
      <w:proofErr w:type="spellEnd"/>
      <w:r>
        <w:rPr>
          <w:rFonts w:cs="Arial"/>
          <w:lang w:val="fr-FR"/>
        </w:rPr>
        <w:t>, 1995a), réduisent le repos sur le fond, l</w:t>
      </w:r>
      <w:r w:rsidR="00381F86">
        <w:rPr>
          <w:rFonts w:cs="Arial"/>
          <w:lang w:val="fr-FR"/>
        </w:rPr>
        <w:t>’</w:t>
      </w:r>
      <w:r>
        <w:rPr>
          <w:rFonts w:cs="Arial"/>
          <w:lang w:val="fr-FR"/>
        </w:rPr>
        <w:t>allaitement et l</w:t>
      </w:r>
      <w:r w:rsidR="00381F86">
        <w:rPr>
          <w:rFonts w:cs="Arial"/>
          <w:lang w:val="fr-FR"/>
        </w:rPr>
        <w:t>’</w:t>
      </w:r>
      <w:r>
        <w:rPr>
          <w:rFonts w:cs="Arial"/>
          <w:lang w:val="fr-FR"/>
        </w:rPr>
        <w:t xml:space="preserve">alimentation, et augmentent le temps passé à errer et à nager (King et </w:t>
      </w:r>
      <w:proofErr w:type="spellStart"/>
      <w:r>
        <w:rPr>
          <w:rFonts w:cs="Arial"/>
          <w:lang w:val="fr-FR"/>
        </w:rPr>
        <w:t>Heinen</w:t>
      </w:r>
      <w:proofErr w:type="spellEnd"/>
      <w:r>
        <w:rPr>
          <w:rFonts w:cs="Arial"/>
          <w:lang w:val="fr-FR"/>
        </w:rPr>
        <w:t xml:space="preserve">, 2004; </w:t>
      </w:r>
      <w:proofErr w:type="spellStart"/>
      <w:r>
        <w:rPr>
          <w:rFonts w:cs="Arial"/>
          <w:lang w:val="fr-FR"/>
        </w:rPr>
        <w:t>Abernathy</w:t>
      </w:r>
      <w:proofErr w:type="spellEnd"/>
      <w:r>
        <w:rPr>
          <w:rFonts w:cs="Arial"/>
          <w:lang w:val="fr-FR"/>
        </w:rPr>
        <w:t>, 1995b). Une combinaison de zones d</w:t>
      </w:r>
      <w:r w:rsidR="00381F86">
        <w:rPr>
          <w:rFonts w:cs="Arial"/>
          <w:lang w:val="fr-FR"/>
        </w:rPr>
        <w:t>’</w:t>
      </w:r>
      <w:r>
        <w:rPr>
          <w:rFonts w:cs="Arial"/>
          <w:lang w:val="fr-FR"/>
        </w:rPr>
        <w:t>interdiction d</w:t>
      </w:r>
      <w:r w:rsidR="00381F86">
        <w:rPr>
          <w:rFonts w:cs="Arial"/>
          <w:lang w:val="fr-FR"/>
        </w:rPr>
        <w:t>’</w:t>
      </w:r>
      <w:r>
        <w:rPr>
          <w:rFonts w:cs="Arial"/>
          <w:lang w:val="fr-FR"/>
        </w:rPr>
        <w:t xml:space="preserve">accès (Buckingham </w:t>
      </w:r>
      <w:r>
        <w:rPr>
          <w:lang w:val="fr-FR"/>
        </w:rPr>
        <w:t>et al.</w:t>
      </w:r>
      <w:r>
        <w:rPr>
          <w:rFonts w:cs="Arial"/>
          <w:lang w:val="fr-FR"/>
        </w:rPr>
        <w:t>, 1999), de journées sans interaction, d</w:t>
      </w:r>
      <w:r w:rsidR="00381F86">
        <w:rPr>
          <w:rFonts w:cs="Arial"/>
          <w:lang w:val="fr-FR"/>
        </w:rPr>
        <w:t>’</w:t>
      </w:r>
      <w:r>
        <w:rPr>
          <w:rFonts w:cs="Arial"/>
          <w:lang w:val="fr-FR"/>
        </w:rPr>
        <w:t>un nombre limité de participants, d</w:t>
      </w:r>
      <w:r w:rsidR="00381F86">
        <w:rPr>
          <w:rFonts w:cs="Arial"/>
          <w:lang w:val="fr-FR"/>
        </w:rPr>
        <w:t>’</w:t>
      </w:r>
      <w:r>
        <w:rPr>
          <w:rFonts w:cs="Arial"/>
          <w:lang w:val="fr-FR"/>
        </w:rPr>
        <w:t>une amélioration de la mise en œuvre et de l</w:t>
      </w:r>
      <w:r w:rsidR="00381F86">
        <w:rPr>
          <w:rFonts w:cs="Arial"/>
          <w:lang w:val="fr-FR"/>
        </w:rPr>
        <w:t>’</w:t>
      </w:r>
      <w:r>
        <w:rPr>
          <w:rFonts w:cs="Arial"/>
          <w:lang w:val="fr-FR"/>
        </w:rPr>
        <w:t>application, ainsi que d</w:t>
      </w:r>
      <w:r w:rsidR="00381F86">
        <w:rPr>
          <w:rFonts w:cs="Arial"/>
          <w:lang w:val="fr-FR"/>
        </w:rPr>
        <w:t>’</w:t>
      </w:r>
      <w:r>
        <w:rPr>
          <w:rFonts w:cs="Arial"/>
          <w:lang w:val="fr-FR"/>
        </w:rPr>
        <w:t>études de capacité de charge et d</w:t>
      </w:r>
      <w:r w:rsidR="00381F86">
        <w:rPr>
          <w:rFonts w:cs="Arial"/>
          <w:lang w:val="fr-FR"/>
        </w:rPr>
        <w:t>’</w:t>
      </w:r>
      <w:r>
        <w:rPr>
          <w:rFonts w:cs="Arial"/>
          <w:lang w:val="fr-FR"/>
        </w:rPr>
        <w:t>impact sur l</w:t>
      </w:r>
      <w:r w:rsidR="00381F86">
        <w:rPr>
          <w:rFonts w:cs="Arial"/>
          <w:lang w:val="fr-FR"/>
        </w:rPr>
        <w:t>’</w:t>
      </w:r>
      <w:r>
        <w:rPr>
          <w:rFonts w:cs="Arial"/>
          <w:lang w:val="fr-FR"/>
        </w:rPr>
        <w:t xml:space="preserve">environnement ont été recommandés pour une gestion efficace des interactions avec les lamantins (Allen </w:t>
      </w:r>
      <w:r>
        <w:rPr>
          <w:lang w:val="fr-FR"/>
        </w:rPr>
        <w:t>et al.</w:t>
      </w:r>
      <w:r>
        <w:rPr>
          <w:rFonts w:cs="Arial"/>
          <w:lang w:val="fr-FR"/>
        </w:rPr>
        <w:t xml:space="preserve">, 2014; King et </w:t>
      </w:r>
      <w:proofErr w:type="spellStart"/>
      <w:r>
        <w:rPr>
          <w:rFonts w:cs="Arial"/>
          <w:lang w:val="fr-FR"/>
        </w:rPr>
        <w:t>Heinen</w:t>
      </w:r>
      <w:proofErr w:type="spellEnd"/>
      <w:r>
        <w:rPr>
          <w:rFonts w:cs="Arial"/>
          <w:lang w:val="fr-FR"/>
        </w:rPr>
        <w:t xml:space="preserve">, 2004). </w:t>
      </w:r>
      <w:proofErr w:type="spellStart"/>
      <w:r>
        <w:rPr>
          <w:rFonts w:cs="Arial"/>
          <w:lang w:val="fr-FR"/>
        </w:rPr>
        <w:t>Sorice</w:t>
      </w:r>
      <w:proofErr w:type="spellEnd"/>
      <w:r>
        <w:rPr>
          <w:rFonts w:cs="Arial"/>
          <w:lang w:val="fr-FR"/>
        </w:rPr>
        <w:t xml:space="preserve"> </w:t>
      </w:r>
      <w:r>
        <w:rPr>
          <w:lang w:val="fr-FR"/>
        </w:rPr>
        <w:t>et al.</w:t>
      </w:r>
      <w:r>
        <w:rPr>
          <w:rFonts w:cs="Arial"/>
          <w:lang w:val="fr-FR"/>
        </w:rPr>
        <w:t xml:space="preserve"> (2003) notent que le harcèlement des lamantins est une question de valeur sociale, qui devrait être abordée grâce aux progrès réalisés dans la compréhension des perspectives des parties prenantes.</w:t>
      </w:r>
    </w:p>
    <w:p w14:paraId="33804C3C" w14:textId="77777777" w:rsidR="006037E9" w:rsidRPr="006037E9" w:rsidRDefault="006037E9" w:rsidP="00F12ABB">
      <w:pPr>
        <w:spacing w:after="0" w:line="240" w:lineRule="auto"/>
        <w:jc w:val="both"/>
        <w:rPr>
          <w:rFonts w:cs="Arial"/>
          <w:lang w:val="fr-FR"/>
        </w:rPr>
      </w:pPr>
    </w:p>
    <w:p w14:paraId="5BF97AAE" w14:textId="7E6E1C7E" w:rsidR="006037E9" w:rsidRPr="006037E9" w:rsidRDefault="006037E9" w:rsidP="00F12ABB">
      <w:pPr>
        <w:spacing w:after="0" w:line="240" w:lineRule="auto"/>
        <w:jc w:val="both"/>
        <w:rPr>
          <w:rFonts w:cs="Arial"/>
          <w:lang w:val="fr-FR"/>
        </w:rPr>
      </w:pPr>
      <w:r>
        <w:rPr>
          <w:rFonts w:cs="Arial"/>
          <w:lang w:val="fr-FR"/>
        </w:rPr>
        <w:t xml:space="preserve">Un </w:t>
      </w:r>
      <w:hyperlink r:id="rId65" w:history="1">
        <w:r>
          <w:rPr>
            <w:rStyle w:val="Hyperlink"/>
            <w:rFonts w:cs="Arial"/>
            <w:lang w:val="fr-FR"/>
          </w:rPr>
          <w:t>Code de pratique pour la gestion durable du tourisme du dugong</w:t>
        </w:r>
      </w:hyperlink>
      <w:r>
        <w:rPr>
          <w:rFonts w:cs="Arial"/>
          <w:lang w:val="fr-FR"/>
        </w:rPr>
        <w:t>, comprenant des orientations sur l</w:t>
      </w:r>
      <w:r w:rsidR="00381F86">
        <w:rPr>
          <w:rFonts w:cs="Arial"/>
          <w:lang w:val="fr-FR"/>
        </w:rPr>
        <w:t>’</w:t>
      </w:r>
      <w:r>
        <w:rPr>
          <w:rFonts w:cs="Arial"/>
          <w:lang w:val="fr-FR"/>
        </w:rPr>
        <w:t xml:space="preserve">évaluation environnementale, la gestion et le code de conduite, est fourni dans </w:t>
      </w:r>
      <w:proofErr w:type="spellStart"/>
      <w:r>
        <w:rPr>
          <w:rFonts w:cs="Arial"/>
          <w:lang w:val="fr-FR"/>
        </w:rPr>
        <w:t>Birtles</w:t>
      </w:r>
      <w:proofErr w:type="spellEnd"/>
      <w:r>
        <w:rPr>
          <w:rFonts w:cs="Arial"/>
          <w:lang w:val="fr-FR"/>
        </w:rPr>
        <w:t xml:space="preserve"> </w:t>
      </w:r>
      <w:r>
        <w:rPr>
          <w:lang w:val="fr-FR"/>
        </w:rPr>
        <w:t>et al.</w:t>
      </w:r>
      <w:r>
        <w:rPr>
          <w:rFonts w:cs="Arial"/>
          <w:lang w:val="fr-FR"/>
        </w:rPr>
        <w:t xml:space="preserve"> (2005).</w:t>
      </w:r>
    </w:p>
    <w:p w14:paraId="0CE439BC" w14:textId="77777777" w:rsidR="006037E9" w:rsidRPr="00274E0C" w:rsidRDefault="006037E9" w:rsidP="00F12ABB">
      <w:pPr>
        <w:spacing w:after="0" w:line="240" w:lineRule="auto"/>
        <w:jc w:val="both"/>
        <w:rPr>
          <w:rFonts w:cs="Arial"/>
          <w:lang w:val="fr-FR"/>
        </w:rPr>
      </w:pPr>
    </w:p>
    <w:p w14:paraId="2EB18E69" w14:textId="77777777" w:rsidR="00440977" w:rsidRDefault="00440977" w:rsidP="00F12ABB">
      <w:pPr>
        <w:snapToGrid w:val="0"/>
        <w:spacing w:after="0" w:line="240" w:lineRule="auto"/>
        <w:jc w:val="both"/>
        <w:rPr>
          <w:rFonts w:cs="Arial"/>
          <w:b/>
          <w:bCs/>
          <w:lang w:val="fr-FR"/>
        </w:rPr>
      </w:pPr>
    </w:p>
    <w:p w14:paraId="2A879094" w14:textId="6CB118B0" w:rsidR="006037E9" w:rsidRDefault="006037E9" w:rsidP="00440977">
      <w:pPr>
        <w:snapToGrid w:val="0"/>
        <w:spacing w:after="0" w:line="240" w:lineRule="auto"/>
        <w:jc w:val="both"/>
        <w:rPr>
          <w:rFonts w:cs="Arial"/>
          <w:b/>
          <w:bCs/>
          <w:lang w:val="fr-FR"/>
        </w:rPr>
      </w:pPr>
      <w:r>
        <w:rPr>
          <w:rFonts w:cs="Arial"/>
          <w:b/>
          <w:bCs/>
          <w:lang w:val="fr-FR"/>
        </w:rPr>
        <w:t>Indicateurs observables de perturbation</w:t>
      </w:r>
    </w:p>
    <w:p w14:paraId="610D0585" w14:textId="77777777" w:rsidR="00440977" w:rsidRPr="006037E9" w:rsidRDefault="00440977" w:rsidP="00440977">
      <w:pPr>
        <w:snapToGrid w:val="0"/>
        <w:spacing w:after="0" w:line="240" w:lineRule="auto"/>
        <w:jc w:val="both"/>
        <w:rPr>
          <w:rFonts w:cs="Arial"/>
          <w:b/>
          <w:bCs/>
          <w:lang w:val="fr-FR"/>
        </w:rPr>
      </w:pPr>
    </w:p>
    <w:p w14:paraId="2DC248D8" w14:textId="734083DD" w:rsidR="006037E9" w:rsidRPr="006037E9" w:rsidRDefault="006037E9" w:rsidP="006C682F">
      <w:pPr>
        <w:pStyle w:val="ListParagraph"/>
        <w:numPr>
          <w:ilvl w:val="0"/>
          <w:numId w:val="13"/>
        </w:numPr>
        <w:snapToGrid w:val="0"/>
        <w:spacing w:after="0" w:line="240" w:lineRule="auto"/>
        <w:ind w:left="924" w:hanging="357"/>
        <w:contextualSpacing w:val="0"/>
        <w:jc w:val="both"/>
        <w:rPr>
          <w:rFonts w:cs="Arial"/>
          <w:lang w:val="fr-FR"/>
        </w:rPr>
      </w:pPr>
      <w:r>
        <w:rPr>
          <w:rFonts w:cs="Arial"/>
          <w:lang w:val="fr-FR"/>
        </w:rPr>
        <w:t xml:space="preserve">Tactiques </w:t>
      </w:r>
      <w:r w:rsidR="00844827">
        <w:rPr>
          <w:rFonts w:cs="Arial"/>
          <w:lang w:val="fr-FR"/>
        </w:rPr>
        <w:t>d’évitement :</w:t>
      </w:r>
      <w:r>
        <w:rPr>
          <w:rFonts w:cs="Arial"/>
          <w:lang w:val="fr-FR"/>
        </w:rPr>
        <w:t xml:space="preserve"> éloignement de la source de perturbation, changement de cap ou de schéma de nage, nage à vitesse maximale</w:t>
      </w:r>
    </w:p>
    <w:p w14:paraId="11716076" w14:textId="4C478AFC" w:rsidR="006037E9" w:rsidRPr="006037E9" w:rsidRDefault="006037E9" w:rsidP="006C682F">
      <w:pPr>
        <w:pStyle w:val="ListParagraph"/>
        <w:numPr>
          <w:ilvl w:val="0"/>
          <w:numId w:val="13"/>
        </w:numPr>
        <w:snapToGrid w:val="0"/>
        <w:spacing w:after="0" w:line="240" w:lineRule="auto"/>
        <w:ind w:left="924" w:hanging="357"/>
        <w:contextualSpacing w:val="0"/>
        <w:jc w:val="both"/>
        <w:rPr>
          <w:rFonts w:cs="Arial"/>
          <w:lang w:val="fr-FR"/>
        </w:rPr>
      </w:pPr>
      <w:r>
        <w:rPr>
          <w:rFonts w:cs="Arial"/>
          <w:lang w:val="fr-FR"/>
        </w:rPr>
        <w:t>Changement dans l</w:t>
      </w:r>
      <w:r w:rsidR="00381F86">
        <w:rPr>
          <w:rFonts w:cs="Arial"/>
          <w:lang w:val="fr-FR"/>
        </w:rPr>
        <w:t>’</w:t>
      </w:r>
      <w:r>
        <w:rPr>
          <w:rFonts w:cs="Arial"/>
          <w:lang w:val="fr-FR"/>
        </w:rPr>
        <w:t xml:space="preserve">activité de </w:t>
      </w:r>
      <w:r w:rsidR="00844827">
        <w:rPr>
          <w:rFonts w:cs="Arial"/>
          <w:lang w:val="fr-FR"/>
        </w:rPr>
        <w:t>surface :</w:t>
      </w:r>
      <w:r>
        <w:rPr>
          <w:rFonts w:cs="Arial"/>
          <w:lang w:val="fr-FR"/>
        </w:rPr>
        <w:t xml:space="preserve"> intervalles en surface plus courts, plongée avec de violentes claques de nageoires</w:t>
      </w:r>
    </w:p>
    <w:p w14:paraId="458E481D" w14:textId="6257BA31" w:rsidR="006037E9" w:rsidRPr="006037E9" w:rsidRDefault="006037E9" w:rsidP="006C682F">
      <w:pPr>
        <w:pStyle w:val="ListParagraph"/>
        <w:numPr>
          <w:ilvl w:val="0"/>
          <w:numId w:val="13"/>
        </w:numPr>
        <w:snapToGrid w:val="0"/>
        <w:spacing w:after="0" w:line="240" w:lineRule="auto"/>
        <w:ind w:left="924" w:hanging="357"/>
        <w:contextualSpacing w:val="0"/>
        <w:jc w:val="both"/>
        <w:rPr>
          <w:rFonts w:cs="Arial"/>
          <w:lang w:val="fr-FR"/>
        </w:rPr>
      </w:pPr>
      <w:r>
        <w:rPr>
          <w:rFonts w:cs="Arial"/>
          <w:lang w:val="fr-FR"/>
        </w:rPr>
        <w:t>Modification de l</w:t>
      </w:r>
      <w:r w:rsidR="00381F86">
        <w:rPr>
          <w:rFonts w:cs="Arial"/>
          <w:lang w:val="fr-FR"/>
        </w:rPr>
        <w:t>’</w:t>
      </w:r>
      <w:r>
        <w:rPr>
          <w:rFonts w:cs="Arial"/>
          <w:lang w:val="fr-FR"/>
        </w:rPr>
        <w:t xml:space="preserve">état </w:t>
      </w:r>
      <w:r w:rsidR="00844827">
        <w:rPr>
          <w:rFonts w:cs="Arial"/>
          <w:lang w:val="fr-FR"/>
        </w:rPr>
        <w:t>comportemental :</w:t>
      </w:r>
      <w:r>
        <w:rPr>
          <w:rFonts w:cs="Arial"/>
          <w:lang w:val="fr-FR"/>
        </w:rPr>
        <w:t xml:space="preserve"> interruption du repos, de l</w:t>
      </w:r>
      <w:r w:rsidR="00381F86">
        <w:rPr>
          <w:rFonts w:cs="Arial"/>
          <w:lang w:val="fr-FR"/>
        </w:rPr>
        <w:t>’</w:t>
      </w:r>
      <w:r>
        <w:rPr>
          <w:rFonts w:cs="Arial"/>
          <w:lang w:val="fr-FR"/>
        </w:rPr>
        <w:t>alimentation et de l</w:t>
      </w:r>
      <w:r w:rsidR="00381F86">
        <w:rPr>
          <w:rFonts w:cs="Arial"/>
          <w:lang w:val="fr-FR"/>
        </w:rPr>
        <w:t>’</w:t>
      </w:r>
      <w:r>
        <w:rPr>
          <w:rFonts w:cs="Arial"/>
          <w:lang w:val="fr-FR"/>
        </w:rPr>
        <w:t>allaitement</w:t>
      </w:r>
    </w:p>
    <w:p w14:paraId="7E7151AE" w14:textId="7C2CC983" w:rsidR="00902CF8" w:rsidRDefault="00902CF8" w:rsidP="00F12ABB">
      <w:pPr>
        <w:snapToGrid w:val="0"/>
        <w:spacing w:after="0" w:line="240" w:lineRule="auto"/>
        <w:jc w:val="both"/>
        <w:rPr>
          <w:rFonts w:cs="Arial"/>
          <w:b/>
          <w:bCs/>
          <w:lang w:val="fr-FR"/>
        </w:rPr>
      </w:pPr>
      <w:r>
        <w:rPr>
          <w:rFonts w:cs="Arial"/>
          <w:b/>
          <w:bCs/>
          <w:lang w:val="fr-FR"/>
        </w:rPr>
        <w:br w:type="page"/>
      </w:r>
    </w:p>
    <w:p w14:paraId="5D3BA6CA" w14:textId="77777777" w:rsidR="006037E9" w:rsidRPr="006037E9" w:rsidRDefault="006037E9" w:rsidP="00F12ABB">
      <w:pPr>
        <w:snapToGrid w:val="0"/>
        <w:spacing w:after="0" w:line="240" w:lineRule="auto"/>
        <w:jc w:val="both"/>
        <w:rPr>
          <w:rFonts w:cs="Arial"/>
          <w:b/>
          <w:bCs/>
          <w:lang w:val="fr-FR"/>
        </w:rPr>
      </w:pPr>
    </w:p>
    <w:p w14:paraId="5C57758C" w14:textId="77777777" w:rsidR="006037E9" w:rsidRPr="006037E9" w:rsidRDefault="006037E9" w:rsidP="00F12ABB">
      <w:pPr>
        <w:snapToGrid w:val="0"/>
        <w:spacing w:after="0" w:line="240" w:lineRule="auto"/>
        <w:jc w:val="both"/>
        <w:rPr>
          <w:rFonts w:cs="Arial"/>
          <w:b/>
          <w:bCs/>
          <w:lang w:val="fr-FR"/>
        </w:rPr>
      </w:pPr>
      <w:r>
        <w:rPr>
          <w:rFonts w:cs="Arial"/>
          <w:b/>
          <w:bCs/>
          <w:lang w:val="fr-FR"/>
        </w:rPr>
        <w:t>Lignes directrices applicables à toutes les espèces de siréniens</w:t>
      </w:r>
    </w:p>
    <w:p w14:paraId="22456715" w14:textId="77777777" w:rsidR="006037E9" w:rsidRPr="006037E9" w:rsidRDefault="006037E9" w:rsidP="00F12ABB">
      <w:pPr>
        <w:snapToGrid w:val="0"/>
        <w:spacing w:after="0" w:line="240" w:lineRule="auto"/>
        <w:jc w:val="both"/>
        <w:rPr>
          <w:rFonts w:cs="Arial"/>
          <w:b/>
          <w:bCs/>
          <w:lang w:val="fr-FR"/>
        </w:rPr>
      </w:pPr>
    </w:p>
    <w:p w14:paraId="5B9067B2" w14:textId="020E11AB" w:rsidR="006037E9" w:rsidRPr="006037E9" w:rsidRDefault="006037E9" w:rsidP="00440977">
      <w:pPr>
        <w:pStyle w:val="ListParagraph"/>
        <w:numPr>
          <w:ilvl w:val="0"/>
          <w:numId w:val="14"/>
        </w:numPr>
        <w:snapToGrid w:val="0"/>
        <w:spacing w:after="0" w:line="240" w:lineRule="auto"/>
        <w:ind w:left="567" w:hanging="567"/>
        <w:contextualSpacing w:val="0"/>
        <w:jc w:val="both"/>
        <w:rPr>
          <w:rFonts w:cs="Arial"/>
          <w:lang w:val="fr-FR"/>
        </w:rPr>
      </w:pPr>
      <w:r>
        <w:rPr>
          <w:rFonts w:cs="Arial"/>
          <w:lang w:val="fr-FR"/>
        </w:rPr>
        <w:t>Veiller à ce que la distance minimale soit respectée afin d</w:t>
      </w:r>
      <w:r w:rsidR="00381F86">
        <w:rPr>
          <w:rFonts w:cs="Arial"/>
          <w:lang w:val="fr-FR"/>
        </w:rPr>
        <w:t>’</w:t>
      </w:r>
      <w:r>
        <w:rPr>
          <w:rFonts w:cs="Arial"/>
          <w:lang w:val="fr-FR"/>
        </w:rPr>
        <w:t>éviter tout contact physique (toucher, titiller, pousser et se tenir debout sur la vie sauvage). Longueur du corps de l</w:t>
      </w:r>
      <w:r w:rsidR="00381F86">
        <w:rPr>
          <w:rFonts w:cs="Arial"/>
          <w:lang w:val="fr-FR"/>
        </w:rPr>
        <w:t>’</w:t>
      </w:r>
      <w:r>
        <w:rPr>
          <w:rFonts w:cs="Arial"/>
          <w:lang w:val="fr-FR"/>
        </w:rPr>
        <w:t>animal ou 3</w:t>
      </w:r>
      <w:r w:rsidR="00D26C15">
        <w:rPr>
          <w:rFonts w:cs="Arial"/>
          <w:lang w:val="fr-FR"/>
        </w:rPr>
        <w:t> </w:t>
      </w:r>
      <w:r>
        <w:rPr>
          <w:rFonts w:cs="Arial"/>
          <w:lang w:val="fr-FR"/>
        </w:rPr>
        <w:t>m, la valeur la plus élevée étant retenue, et au moins 5</w:t>
      </w:r>
      <w:r w:rsidR="00D26C15">
        <w:rPr>
          <w:rFonts w:cs="Arial"/>
          <w:lang w:val="fr-FR"/>
        </w:rPr>
        <w:t> </w:t>
      </w:r>
      <w:r>
        <w:rPr>
          <w:rFonts w:cs="Arial"/>
          <w:lang w:val="fr-FR"/>
        </w:rPr>
        <w:t>m pour un couple mère-petit.</w:t>
      </w:r>
    </w:p>
    <w:p w14:paraId="4DE6F40D" w14:textId="77777777" w:rsidR="006037E9" w:rsidRPr="006037E9" w:rsidRDefault="006037E9" w:rsidP="00440977">
      <w:pPr>
        <w:snapToGrid w:val="0"/>
        <w:spacing w:after="0" w:line="240" w:lineRule="auto"/>
        <w:ind w:left="567" w:hanging="567"/>
        <w:jc w:val="both"/>
        <w:rPr>
          <w:rFonts w:cs="Arial"/>
          <w:lang w:val="fr-FR"/>
        </w:rPr>
      </w:pPr>
    </w:p>
    <w:p w14:paraId="302D6F24" w14:textId="387C7BAA" w:rsidR="006037E9" w:rsidRPr="006037E9" w:rsidRDefault="006037E9" w:rsidP="00440977">
      <w:pPr>
        <w:pStyle w:val="ListParagraph"/>
        <w:numPr>
          <w:ilvl w:val="0"/>
          <w:numId w:val="14"/>
        </w:numPr>
        <w:snapToGrid w:val="0"/>
        <w:spacing w:after="0" w:line="240" w:lineRule="auto"/>
        <w:ind w:left="567" w:hanging="567"/>
        <w:contextualSpacing w:val="0"/>
        <w:jc w:val="both"/>
        <w:rPr>
          <w:rFonts w:cs="Arial"/>
          <w:lang w:val="fr-FR"/>
        </w:rPr>
      </w:pPr>
      <w:r>
        <w:rPr>
          <w:rFonts w:cs="Arial"/>
          <w:lang w:val="fr-FR"/>
        </w:rPr>
        <w:t>Pour perturber le moins possible les animaux qui se nourrissent, autoriser uniquement les interactions en surface. Les participants nagent ou utilisent leur tua calmement à la surface et ne plongent pas en apnée sur la vie sauvage. La plongée sous-marine n</w:t>
      </w:r>
      <w:r w:rsidR="00381F86">
        <w:rPr>
          <w:rFonts w:cs="Arial"/>
          <w:lang w:val="fr-FR"/>
        </w:rPr>
        <w:t>’</w:t>
      </w:r>
      <w:r>
        <w:rPr>
          <w:rFonts w:cs="Arial"/>
          <w:lang w:val="fr-FR"/>
        </w:rPr>
        <w:t>est pas autorisée.</w:t>
      </w:r>
    </w:p>
    <w:p w14:paraId="5A0D7871" w14:textId="77777777" w:rsidR="006037E9" w:rsidRPr="006037E9" w:rsidRDefault="006037E9" w:rsidP="00440977">
      <w:pPr>
        <w:snapToGrid w:val="0"/>
        <w:spacing w:after="0" w:line="240" w:lineRule="auto"/>
        <w:ind w:left="567" w:hanging="567"/>
        <w:jc w:val="both"/>
        <w:rPr>
          <w:rFonts w:cs="Arial"/>
          <w:lang w:val="fr-FR"/>
        </w:rPr>
      </w:pPr>
    </w:p>
    <w:p w14:paraId="51D26203" w14:textId="35ABB172" w:rsidR="006037E9" w:rsidRPr="006037E9" w:rsidRDefault="006037E9" w:rsidP="00440977">
      <w:pPr>
        <w:pStyle w:val="ListParagraph"/>
        <w:numPr>
          <w:ilvl w:val="0"/>
          <w:numId w:val="14"/>
        </w:numPr>
        <w:snapToGrid w:val="0"/>
        <w:spacing w:after="0" w:line="240" w:lineRule="auto"/>
        <w:ind w:left="567" w:hanging="567"/>
        <w:contextualSpacing w:val="0"/>
        <w:jc w:val="both"/>
        <w:rPr>
          <w:rFonts w:cs="Arial"/>
          <w:lang w:val="fr-FR"/>
        </w:rPr>
      </w:pPr>
      <w:r>
        <w:rPr>
          <w:rFonts w:cs="Arial"/>
          <w:lang w:val="fr-FR"/>
        </w:rPr>
        <w:t xml:space="preserve">Ne pas </w:t>
      </w:r>
      <w:r w:rsidR="00844827">
        <w:rPr>
          <w:rFonts w:cs="Arial"/>
          <w:lang w:val="fr-FR"/>
        </w:rPr>
        <w:t>nager</w:t>
      </w:r>
      <w:r>
        <w:rPr>
          <w:rFonts w:cs="Arial"/>
          <w:lang w:val="fr-FR"/>
        </w:rPr>
        <w:t xml:space="preserve"> vers l</w:t>
      </w:r>
      <w:r w:rsidR="00381F86">
        <w:rPr>
          <w:rFonts w:cs="Arial"/>
          <w:lang w:val="fr-FR"/>
        </w:rPr>
        <w:t>’</w:t>
      </w:r>
      <w:r>
        <w:rPr>
          <w:rFonts w:cs="Arial"/>
          <w:lang w:val="fr-FR"/>
        </w:rPr>
        <w:t>animal lorsque l</w:t>
      </w:r>
      <w:r w:rsidR="00381F86">
        <w:rPr>
          <w:rFonts w:cs="Arial"/>
          <w:lang w:val="fr-FR"/>
        </w:rPr>
        <w:t>’</w:t>
      </w:r>
      <w:r>
        <w:rPr>
          <w:rFonts w:cs="Arial"/>
          <w:lang w:val="fr-FR"/>
        </w:rPr>
        <w:t>on en voit, rester où l</w:t>
      </w:r>
      <w:r w:rsidR="00381F86">
        <w:rPr>
          <w:rFonts w:cs="Arial"/>
          <w:lang w:val="fr-FR"/>
        </w:rPr>
        <w:t>’</w:t>
      </w:r>
      <w:r>
        <w:rPr>
          <w:rFonts w:cs="Arial"/>
          <w:lang w:val="fr-FR"/>
        </w:rPr>
        <w:t>on est et le laisser venir à soi s</w:t>
      </w:r>
      <w:r w:rsidR="00381F86">
        <w:rPr>
          <w:rFonts w:cs="Arial"/>
          <w:lang w:val="fr-FR"/>
        </w:rPr>
        <w:t>’</w:t>
      </w:r>
      <w:r>
        <w:rPr>
          <w:rFonts w:cs="Arial"/>
          <w:lang w:val="fr-FR"/>
        </w:rPr>
        <w:t>il le souhaite. S</w:t>
      </w:r>
      <w:r w:rsidR="00381F86">
        <w:rPr>
          <w:rFonts w:cs="Arial"/>
          <w:lang w:val="fr-FR"/>
        </w:rPr>
        <w:t>’</w:t>
      </w:r>
      <w:r>
        <w:rPr>
          <w:rFonts w:cs="Arial"/>
          <w:lang w:val="fr-FR"/>
        </w:rPr>
        <w:t>il s</w:t>
      </w:r>
      <w:r w:rsidR="00381F86">
        <w:rPr>
          <w:rFonts w:cs="Arial"/>
          <w:lang w:val="fr-FR"/>
        </w:rPr>
        <w:t>’</w:t>
      </w:r>
      <w:r>
        <w:rPr>
          <w:rFonts w:cs="Arial"/>
          <w:lang w:val="fr-FR"/>
        </w:rPr>
        <w:t>approche, rester à au moins 2</w:t>
      </w:r>
      <w:r w:rsidR="00D26C15">
        <w:rPr>
          <w:rFonts w:cs="Arial"/>
          <w:lang w:val="fr-FR"/>
        </w:rPr>
        <w:t> </w:t>
      </w:r>
      <w:r>
        <w:rPr>
          <w:rFonts w:cs="Arial"/>
          <w:lang w:val="fr-FR"/>
        </w:rPr>
        <w:t>mètres de la queue.</w:t>
      </w:r>
    </w:p>
    <w:p w14:paraId="0F06FA90" w14:textId="77777777" w:rsidR="006037E9" w:rsidRPr="006037E9" w:rsidRDefault="006037E9" w:rsidP="00440977">
      <w:pPr>
        <w:snapToGrid w:val="0"/>
        <w:spacing w:after="0" w:line="240" w:lineRule="auto"/>
        <w:ind w:left="567" w:hanging="567"/>
        <w:jc w:val="both"/>
        <w:rPr>
          <w:rFonts w:cs="Arial"/>
          <w:lang w:val="fr-FR"/>
        </w:rPr>
      </w:pPr>
    </w:p>
    <w:p w14:paraId="19C72841" w14:textId="058647B5" w:rsidR="006037E9" w:rsidRPr="006037E9" w:rsidRDefault="006037E9" w:rsidP="00440977">
      <w:pPr>
        <w:pStyle w:val="ListParagraph"/>
        <w:numPr>
          <w:ilvl w:val="0"/>
          <w:numId w:val="14"/>
        </w:numPr>
        <w:snapToGrid w:val="0"/>
        <w:spacing w:after="0" w:line="240" w:lineRule="auto"/>
        <w:ind w:left="567" w:hanging="567"/>
        <w:contextualSpacing w:val="0"/>
        <w:jc w:val="both"/>
        <w:rPr>
          <w:rFonts w:cs="Arial"/>
          <w:lang w:val="fr-FR"/>
        </w:rPr>
      </w:pPr>
      <w:r>
        <w:rPr>
          <w:rFonts w:cs="Arial"/>
          <w:color w:val="000000"/>
          <w:lang w:val="fr-FR"/>
        </w:rPr>
        <w:t>Pour éviter l</w:t>
      </w:r>
      <w:r w:rsidR="00381F86">
        <w:rPr>
          <w:rFonts w:cs="Arial"/>
          <w:color w:val="000000"/>
          <w:lang w:val="fr-FR"/>
        </w:rPr>
        <w:t>’</w:t>
      </w:r>
      <w:r>
        <w:rPr>
          <w:rFonts w:cs="Arial"/>
          <w:color w:val="000000"/>
          <w:lang w:val="fr-FR"/>
        </w:rPr>
        <w:t>excès d</w:t>
      </w:r>
      <w:r w:rsidR="00381F86">
        <w:rPr>
          <w:rFonts w:cs="Arial"/>
          <w:color w:val="000000"/>
          <w:lang w:val="fr-FR"/>
        </w:rPr>
        <w:t>’</w:t>
      </w:r>
      <w:r>
        <w:rPr>
          <w:rFonts w:cs="Arial"/>
          <w:color w:val="000000"/>
          <w:lang w:val="fr-FR"/>
        </w:rPr>
        <w:t>affluence, le nombre</w:t>
      </w:r>
      <w:r>
        <w:rPr>
          <w:rFonts w:cs="Arial"/>
          <w:b/>
          <w:bCs/>
          <w:color w:val="000000"/>
          <w:lang w:val="fr-FR"/>
        </w:rPr>
        <w:t xml:space="preserve"> </w:t>
      </w:r>
      <w:r>
        <w:rPr>
          <w:rFonts w:cs="Arial"/>
          <w:color w:val="000000"/>
          <w:lang w:val="fr-FR"/>
        </w:rPr>
        <w:t>d</w:t>
      </w:r>
      <w:r w:rsidR="00381F86">
        <w:rPr>
          <w:rFonts w:cs="Arial"/>
          <w:color w:val="000000"/>
          <w:lang w:val="fr-FR"/>
        </w:rPr>
        <w:t>’</w:t>
      </w:r>
      <w:r>
        <w:rPr>
          <w:rFonts w:cs="Arial"/>
          <w:color w:val="000000"/>
          <w:lang w:val="fr-FR"/>
        </w:rPr>
        <w:t>humains autorisés à interagir avec la vie sauvage à un moment donné est limité</w:t>
      </w:r>
      <w:r>
        <w:rPr>
          <w:rFonts w:cs="Arial"/>
          <w:lang w:val="fr-FR"/>
        </w:rPr>
        <w:t xml:space="preserve"> à cinq. Dans les contextes commerciaux, il est recommandé d</w:t>
      </w:r>
      <w:r w:rsidR="00381F86">
        <w:rPr>
          <w:rFonts w:cs="Arial"/>
          <w:lang w:val="fr-FR"/>
        </w:rPr>
        <w:t>’</w:t>
      </w:r>
      <w:r>
        <w:rPr>
          <w:rFonts w:cs="Arial"/>
          <w:lang w:val="fr-FR"/>
        </w:rPr>
        <w:t>avoir un ratio participants/guide de 5:1. Il ne devrait pas y avoir plus de cinq humains à moins de 10</w:t>
      </w:r>
      <w:r w:rsidR="00D26C15">
        <w:rPr>
          <w:rFonts w:cs="Arial"/>
          <w:lang w:val="fr-FR"/>
        </w:rPr>
        <w:t> </w:t>
      </w:r>
      <w:r>
        <w:rPr>
          <w:rFonts w:cs="Arial"/>
          <w:lang w:val="fr-FR"/>
        </w:rPr>
        <w:t>mètres d</w:t>
      </w:r>
      <w:r w:rsidR="00381F86">
        <w:rPr>
          <w:rFonts w:cs="Arial"/>
          <w:lang w:val="fr-FR"/>
        </w:rPr>
        <w:t>’</w:t>
      </w:r>
      <w:r>
        <w:rPr>
          <w:rFonts w:cs="Arial"/>
          <w:lang w:val="fr-FR"/>
        </w:rPr>
        <w:t>un dugong.</w:t>
      </w:r>
    </w:p>
    <w:p w14:paraId="085FF319" w14:textId="77777777" w:rsidR="006037E9" w:rsidRPr="006037E9" w:rsidRDefault="006037E9" w:rsidP="00440977">
      <w:pPr>
        <w:snapToGrid w:val="0"/>
        <w:spacing w:after="0" w:line="240" w:lineRule="auto"/>
        <w:ind w:left="567" w:hanging="567"/>
        <w:jc w:val="both"/>
        <w:rPr>
          <w:rFonts w:cs="Arial"/>
          <w:lang w:val="fr-FR"/>
        </w:rPr>
      </w:pPr>
    </w:p>
    <w:p w14:paraId="63FDC35F" w14:textId="46255E42" w:rsidR="006037E9" w:rsidRPr="006037E9" w:rsidRDefault="006037E9" w:rsidP="00440977">
      <w:pPr>
        <w:pStyle w:val="ListParagraph"/>
        <w:numPr>
          <w:ilvl w:val="0"/>
          <w:numId w:val="14"/>
        </w:numPr>
        <w:snapToGrid w:val="0"/>
        <w:spacing w:after="0" w:line="240" w:lineRule="auto"/>
        <w:ind w:left="567" w:hanging="567"/>
        <w:contextualSpacing w:val="0"/>
        <w:jc w:val="both"/>
        <w:rPr>
          <w:rFonts w:cs="Arial"/>
          <w:lang w:val="fr-FR"/>
        </w:rPr>
      </w:pPr>
      <w:r>
        <w:rPr>
          <w:rFonts w:cs="Arial"/>
          <w:lang w:val="fr-FR"/>
        </w:rPr>
        <w:t>Ne pas coincer, entourer ou restreindre l</w:t>
      </w:r>
      <w:r w:rsidR="00381F86">
        <w:rPr>
          <w:rFonts w:cs="Arial"/>
          <w:lang w:val="fr-FR"/>
        </w:rPr>
        <w:t>’</w:t>
      </w:r>
      <w:r>
        <w:rPr>
          <w:rFonts w:cs="Arial"/>
          <w:lang w:val="fr-FR"/>
        </w:rPr>
        <w:t>animal lorsqu</w:t>
      </w:r>
      <w:r w:rsidR="00381F86">
        <w:rPr>
          <w:rFonts w:cs="Arial"/>
          <w:lang w:val="fr-FR"/>
        </w:rPr>
        <w:t>’</w:t>
      </w:r>
      <w:r>
        <w:rPr>
          <w:rFonts w:cs="Arial"/>
          <w:lang w:val="fr-FR"/>
        </w:rPr>
        <w:t>il respire à la surface.</w:t>
      </w:r>
    </w:p>
    <w:p w14:paraId="193D03AF" w14:textId="77777777" w:rsidR="006037E9" w:rsidRPr="006037E9" w:rsidRDefault="006037E9" w:rsidP="00440977">
      <w:pPr>
        <w:spacing w:after="0" w:line="240" w:lineRule="auto"/>
        <w:ind w:left="567" w:hanging="567"/>
        <w:jc w:val="both"/>
        <w:rPr>
          <w:rFonts w:cs="Arial"/>
          <w:lang w:val="fr-FR"/>
        </w:rPr>
      </w:pPr>
    </w:p>
    <w:p w14:paraId="54C300D4" w14:textId="23EF932E" w:rsidR="006037E9" w:rsidRPr="006037E9" w:rsidRDefault="006037E9" w:rsidP="00440977">
      <w:pPr>
        <w:pStyle w:val="ListParagraph"/>
        <w:numPr>
          <w:ilvl w:val="0"/>
          <w:numId w:val="14"/>
        </w:numPr>
        <w:spacing w:after="0" w:line="240" w:lineRule="auto"/>
        <w:ind w:left="567" w:hanging="567"/>
        <w:contextualSpacing w:val="0"/>
        <w:jc w:val="both"/>
        <w:rPr>
          <w:rFonts w:cs="Arial"/>
          <w:lang w:val="fr-FR"/>
        </w:rPr>
      </w:pPr>
      <w:r>
        <w:rPr>
          <w:rFonts w:cs="Arial"/>
          <w:lang w:val="fr-FR"/>
        </w:rPr>
        <w:t>Les lamantins étant très tactiles, ils mâchent et manipulent les lignes (</w:t>
      </w:r>
      <w:proofErr w:type="spellStart"/>
      <w:r>
        <w:rPr>
          <w:rFonts w:cs="Arial"/>
          <w:lang w:val="fr-FR"/>
        </w:rPr>
        <w:t>Ponnampalam</w:t>
      </w:r>
      <w:proofErr w:type="spellEnd"/>
      <w:r>
        <w:rPr>
          <w:rFonts w:cs="Arial"/>
          <w:lang w:val="fr-FR"/>
        </w:rPr>
        <w:t xml:space="preserve"> </w:t>
      </w:r>
      <w:r>
        <w:rPr>
          <w:lang w:val="fr-FR"/>
        </w:rPr>
        <w:t>et al.</w:t>
      </w:r>
      <w:r>
        <w:rPr>
          <w:rFonts w:cs="Arial"/>
          <w:lang w:val="fr-FR"/>
        </w:rPr>
        <w:t>, 2022), l</w:t>
      </w:r>
      <w:r w:rsidR="00381F86">
        <w:rPr>
          <w:rFonts w:cs="Arial"/>
          <w:lang w:val="fr-FR"/>
        </w:rPr>
        <w:t>’</w:t>
      </w:r>
      <w:r>
        <w:rPr>
          <w:rFonts w:cs="Arial"/>
          <w:lang w:val="fr-FR"/>
        </w:rPr>
        <w:t>utilisation de cordes de surface et d</w:t>
      </w:r>
      <w:r w:rsidR="00381F86">
        <w:rPr>
          <w:rFonts w:cs="Arial"/>
          <w:lang w:val="fr-FR"/>
        </w:rPr>
        <w:t>’</w:t>
      </w:r>
      <w:r>
        <w:rPr>
          <w:rFonts w:cs="Arial"/>
          <w:lang w:val="fr-FR"/>
        </w:rPr>
        <w:t>autres dispositifs déployés avec des lignes n</w:t>
      </w:r>
      <w:r w:rsidR="00381F86">
        <w:rPr>
          <w:rFonts w:cs="Arial"/>
          <w:lang w:val="fr-FR"/>
        </w:rPr>
        <w:t>’</w:t>
      </w:r>
      <w:r>
        <w:rPr>
          <w:rFonts w:cs="Arial"/>
          <w:lang w:val="fr-FR"/>
        </w:rPr>
        <w:t xml:space="preserve">est donc pas recommandée. </w:t>
      </w:r>
    </w:p>
    <w:p w14:paraId="58039DF4" w14:textId="77777777" w:rsidR="006037E9" w:rsidRPr="006037E9" w:rsidRDefault="006037E9" w:rsidP="00F12ABB">
      <w:pPr>
        <w:snapToGrid w:val="0"/>
        <w:spacing w:after="0" w:line="240" w:lineRule="auto"/>
        <w:jc w:val="both"/>
        <w:rPr>
          <w:rFonts w:cs="Arial"/>
          <w:lang w:val="fr-FR"/>
        </w:rPr>
      </w:pPr>
    </w:p>
    <w:p w14:paraId="1DCF8AC9" w14:textId="77777777" w:rsidR="006037E9" w:rsidRPr="006037E9" w:rsidRDefault="006037E9" w:rsidP="00F12ABB">
      <w:pPr>
        <w:snapToGrid w:val="0"/>
        <w:spacing w:after="0" w:line="240" w:lineRule="auto"/>
        <w:jc w:val="both"/>
        <w:rPr>
          <w:rFonts w:cs="Arial"/>
          <w:b/>
          <w:bCs/>
          <w:lang w:val="fr-FR"/>
        </w:rPr>
      </w:pPr>
      <w:r>
        <w:rPr>
          <w:rFonts w:cs="Arial"/>
          <w:b/>
          <w:bCs/>
          <w:lang w:val="fr-FR"/>
        </w:rPr>
        <w:t>Considérations et lignes directrices spécifiques aux espèces inscrites sur les listes de la CMS</w:t>
      </w:r>
    </w:p>
    <w:p w14:paraId="3E0BFF23" w14:textId="77777777" w:rsidR="006037E9" w:rsidRPr="006037E9" w:rsidRDefault="006037E9" w:rsidP="00F12ABB">
      <w:pPr>
        <w:spacing w:after="0" w:line="240" w:lineRule="auto"/>
        <w:jc w:val="both"/>
        <w:rPr>
          <w:rFonts w:cs="Arial"/>
          <w:lang w:val="fr-FR"/>
        </w:rPr>
      </w:pPr>
    </w:p>
    <w:p w14:paraId="6D47AB71" w14:textId="66BD9BA7" w:rsidR="006037E9" w:rsidRPr="006037E9" w:rsidRDefault="006037E9" w:rsidP="00F12ABB">
      <w:pPr>
        <w:spacing w:after="0" w:line="240" w:lineRule="auto"/>
        <w:jc w:val="both"/>
        <w:rPr>
          <w:rFonts w:cs="Arial"/>
          <w:lang w:val="fr-FR"/>
        </w:rPr>
      </w:pPr>
      <w:r>
        <w:rPr>
          <w:rFonts w:cs="Arial"/>
          <w:lang w:val="fr-FR"/>
        </w:rPr>
        <w:t xml:space="preserve">Les sources chaudes de Floride représentent un habitat critique pour le </w:t>
      </w:r>
      <w:r>
        <w:rPr>
          <w:rFonts w:cs="Arial"/>
          <w:b/>
          <w:bCs/>
          <w:lang w:val="fr-FR"/>
        </w:rPr>
        <w:t>lamantin de Floride</w:t>
      </w:r>
      <w:r>
        <w:rPr>
          <w:rFonts w:cs="Arial"/>
          <w:lang w:val="fr-FR"/>
        </w:rPr>
        <w:t xml:space="preserve"> (</w:t>
      </w:r>
      <w:proofErr w:type="spellStart"/>
      <w:r>
        <w:rPr>
          <w:rFonts w:cs="Arial"/>
          <w:i/>
          <w:iCs/>
          <w:lang w:val="fr-FR"/>
        </w:rPr>
        <w:t>Trichechus</w:t>
      </w:r>
      <w:proofErr w:type="spellEnd"/>
      <w:r>
        <w:rPr>
          <w:rFonts w:cs="Arial"/>
          <w:i/>
          <w:iCs/>
          <w:lang w:val="fr-FR"/>
        </w:rPr>
        <w:t xml:space="preserve"> </w:t>
      </w:r>
      <w:proofErr w:type="spellStart"/>
      <w:r>
        <w:rPr>
          <w:rFonts w:cs="Arial"/>
          <w:i/>
          <w:iCs/>
          <w:lang w:val="fr-FR"/>
        </w:rPr>
        <w:t>manatus</w:t>
      </w:r>
      <w:proofErr w:type="spellEnd"/>
      <w:r>
        <w:rPr>
          <w:rFonts w:cs="Arial"/>
          <w:i/>
          <w:iCs/>
          <w:lang w:val="fr-FR"/>
        </w:rPr>
        <w:t xml:space="preserve"> </w:t>
      </w:r>
      <w:proofErr w:type="spellStart"/>
      <w:r>
        <w:rPr>
          <w:rFonts w:cs="Arial"/>
          <w:i/>
          <w:iCs/>
          <w:lang w:val="fr-FR"/>
        </w:rPr>
        <w:t>latirostris</w:t>
      </w:r>
      <w:proofErr w:type="spellEnd"/>
      <w:r>
        <w:rPr>
          <w:rFonts w:cs="Arial"/>
          <w:lang w:val="fr-FR"/>
        </w:rPr>
        <w:t>), qui sinon ne serait pas en mesure de tolérer les températures hivernales dans la région. Les interactions pourraient potentiellement conduire à un déplacement de ces habitats importants, ou à une dépense d</w:t>
      </w:r>
      <w:r w:rsidR="00381F86">
        <w:rPr>
          <w:rFonts w:cs="Arial"/>
          <w:lang w:val="fr-FR"/>
        </w:rPr>
        <w:t>’</w:t>
      </w:r>
      <w:r>
        <w:rPr>
          <w:rFonts w:cs="Arial"/>
          <w:lang w:val="fr-FR"/>
        </w:rPr>
        <w:t>énergie supplémentaire pour rester dans la zone, ce qui mettrait la population en danger. Il est nécessaire de créer davantage de sanctuaires, de restreindre davantage l</w:t>
      </w:r>
      <w:r w:rsidR="00381F86">
        <w:rPr>
          <w:rFonts w:cs="Arial"/>
          <w:lang w:val="fr-FR"/>
        </w:rPr>
        <w:t>’</w:t>
      </w:r>
      <w:r>
        <w:rPr>
          <w:rFonts w:cs="Arial"/>
          <w:lang w:val="fr-FR"/>
        </w:rPr>
        <w:t>accès (par exemple, n</w:t>
      </w:r>
      <w:r w:rsidR="00381F86">
        <w:rPr>
          <w:rFonts w:cs="Arial"/>
          <w:lang w:val="fr-FR"/>
        </w:rPr>
        <w:t>’</w:t>
      </w:r>
      <w:r>
        <w:rPr>
          <w:rFonts w:cs="Arial"/>
          <w:lang w:val="fr-FR"/>
        </w:rPr>
        <w:t>autoriser l</w:t>
      </w:r>
      <w:r w:rsidR="00381F86">
        <w:rPr>
          <w:rFonts w:cs="Arial"/>
          <w:lang w:val="fr-FR"/>
        </w:rPr>
        <w:t>’</w:t>
      </w:r>
      <w:r>
        <w:rPr>
          <w:rFonts w:cs="Arial"/>
          <w:lang w:val="fr-FR"/>
        </w:rPr>
        <w:t>entrée dans l</w:t>
      </w:r>
      <w:r w:rsidR="00381F86">
        <w:rPr>
          <w:rFonts w:cs="Arial"/>
          <w:lang w:val="fr-FR"/>
        </w:rPr>
        <w:t>’</w:t>
      </w:r>
      <w:r>
        <w:rPr>
          <w:rFonts w:cs="Arial"/>
          <w:lang w:val="fr-FR"/>
        </w:rPr>
        <w:t>eau qu</w:t>
      </w:r>
      <w:r w:rsidR="00381F86">
        <w:rPr>
          <w:rFonts w:cs="Arial"/>
          <w:lang w:val="fr-FR"/>
        </w:rPr>
        <w:t>’</w:t>
      </w:r>
      <w:r>
        <w:rPr>
          <w:rFonts w:cs="Arial"/>
          <w:lang w:val="fr-FR"/>
        </w:rPr>
        <w:t>un jour sur deux) et de renforcer l</w:t>
      </w:r>
      <w:r w:rsidR="00381F86">
        <w:rPr>
          <w:rFonts w:cs="Arial"/>
          <w:lang w:val="fr-FR"/>
        </w:rPr>
        <w:t>’</w:t>
      </w:r>
      <w:r>
        <w:rPr>
          <w:rFonts w:cs="Arial"/>
          <w:lang w:val="fr-FR"/>
        </w:rPr>
        <w:t xml:space="preserve">application des réglementations (King et </w:t>
      </w:r>
      <w:proofErr w:type="spellStart"/>
      <w:r>
        <w:rPr>
          <w:rFonts w:cs="Arial"/>
          <w:lang w:val="fr-FR"/>
        </w:rPr>
        <w:t>Heinen</w:t>
      </w:r>
      <w:proofErr w:type="spellEnd"/>
      <w:r>
        <w:rPr>
          <w:rFonts w:cs="Arial"/>
          <w:lang w:val="fr-FR"/>
        </w:rPr>
        <w:t>, 2004).</w:t>
      </w:r>
    </w:p>
    <w:p w14:paraId="7189040F" w14:textId="77777777" w:rsidR="006037E9" w:rsidRPr="006037E9" w:rsidRDefault="006037E9" w:rsidP="00F12ABB">
      <w:pPr>
        <w:spacing w:after="0" w:line="240" w:lineRule="auto"/>
        <w:jc w:val="both"/>
        <w:rPr>
          <w:rFonts w:cs="Arial"/>
          <w:lang w:val="fr-FR"/>
        </w:rPr>
      </w:pPr>
    </w:p>
    <w:p w14:paraId="306DB6F3" w14:textId="11613D36" w:rsidR="006037E9" w:rsidRPr="006037E9" w:rsidRDefault="006037E9" w:rsidP="00F12ABB">
      <w:pPr>
        <w:spacing w:after="0" w:line="240" w:lineRule="auto"/>
        <w:jc w:val="both"/>
        <w:rPr>
          <w:rFonts w:cs="Arial"/>
          <w:lang w:val="fr-FR"/>
        </w:rPr>
      </w:pPr>
      <w:r>
        <w:rPr>
          <w:rFonts w:cs="Arial"/>
          <w:lang w:val="fr-FR"/>
        </w:rPr>
        <w:t>Des interactions dans l</w:t>
      </w:r>
      <w:r w:rsidR="00381F86">
        <w:rPr>
          <w:rFonts w:cs="Arial"/>
          <w:lang w:val="fr-FR"/>
        </w:rPr>
        <w:t>’</w:t>
      </w:r>
      <w:r>
        <w:rPr>
          <w:rFonts w:cs="Arial"/>
          <w:lang w:val="fr-FR"/>
        </w:rPr>
        <w:t xml:space="preserve">eau avec le </w:t>
      </w:r>
      <w:r>
        <w:rPr>
          <w:rFonts w:cs="Arial"/>
          <w:b/>
          <w:bCs/>
          <w:lang w:val="fr-FR"/>
        </w:rPr>
        <w:t>dugong</w:t>
      </w:r>
      <w:r>
        <w:rPr>
          <w:rFonts w:cs="Arial"/>
          <w:lang w:val="fr-FR"/>
        </w:rPr>
        <w:t xml:space="preserve"> (</w:t>
      </w:r>
      <w:r>
        <w:rPr>
          <w:rFonts w:cs="Arial"/>
          <w:i/>
          <w:iCs/>
          <w:lang w:val="fr-FR"/>
        </w:rPr>
        <w:t>Dugong dugon</w:t>
      </w:r>
      <w:r>
        <w:rPr>
          <w:rFonts w:cs="Arial"/>
          <w:lang w:val="fr-FR"/>
        </w:rPr>
        <w:t>) ont été signalées en Égypte, au Vanuatu et aux Philippines, entre autres. Les effets des interactions dans l</w:t>
      </w:r>
      <w:r w:rsidR="00381F86">
        <w:rPr>
          <w:rFonts w:cs="Arial"/>
          <w:lang w:val="fr-FR"/>
        </w:rPr>
        <w:t>’</w:t>
      </w:r>
      <w:r>
        <w:rPr>
          <w:rFonts w:cs="Arial"/>
          <w:lang w:val="fr-FR"/>
        </w:rPr>
        <w:t xml:space="preserve">eau sur la vie sauvage sont encore mal étudiés et mal compris, mais il est à craindre que le tourisme et les loisirs augmentent les risques liés aux bateaux (en particulier les collisions) et la séparation des couples mère-petit, et affectent négativement les herbiers marins. </w:t>
      </w:r>
      <w:proofErr w:type="spellStart"/>
      <w:r>
        <w:rPr>
          <w:rFonts w:cs="Arial"/>
          <w:lang w:val="fr-FR"/>
        </w:rPr>
        <w:t>Birtles</w:t>
      </w:r>
      <w:proofErr w:type="spellEnd"/>
      <w:r>
        <w:rPr>
          <w:rFonts w:cs="Arial"/>
          <w:lang w:val="fr-FR"/>
        </w:rPr>
        <w:t xml:space="preserve"> </w:t>
      </w:r>
      <w:r>
        <w:rPr>
          <w:lang w:val="fr-FR"/>
        </w:rPr>
        <w:t>et al.</w:t>
      </w:r>
      <w:r>
        <w:rPr>
          <w:rFonts w:cs="Arial"/>
          <w:lang w:val="fr-FR"/>
        </w:rPr>
        <w:t xml:space="preserve"> (2005) recommandent de ne pas autoriser d</w:t>
      </w:r>
      <w:r w:rsidR="00381F86">
        <w:rPr>
          <w:rFonts w:cs="Arial"/>
          <w:lang w:val="fr-FR"/>
        </w:rPr>
        <w:t>’</w:t>
      </w:r>
      <w:r>
        <w:rPr>
          <w:rFonts w:cs="Arial"/>
          <w:lang w:val="fr-FR"/>
        </w:rPr>
        <w:t>interactions dans l</w:t>
      </w:r>
      <w:r w:rsidR="00381F86">
        <w:rPr>
          <w:rFonts w:cs="Arial"/>
          <w:lang w:val="fr-FR"/>
        </w:rPr>
        <w:t>’</w:t>
      </w:r>
      <w:r>
        <w:rPr>
          <w:rFonts w:cs="Arial"/>
          <w:lang w:val="fr-FR"/>
        </w:rPr>
        <w:t>eau avec ces espèces jusqu</w:t>
      </w:r>
      <w:r w:rsidR="00381F86">
        <w:rPr>
          <w:rFonts w:cs="Arial"/>
          <w:lang w:val="fr-FR"/>
        </w:rPr>
        <w:t>’</w:t>
      </w:r>
      <w:r>
        <w:rPr>
          <w:rFonts w:cs="Arial"/>
          <w:lang w:val="fr-FR"/>
        </w:rPr>
        <w:t xml:space="preserve">à ce que leurs implications pour la vie sauvage soient mieux comprises. </w:t>
      </w:r>
    </w:p>
    <w:p w14:paraId="7C1059B9" w14:textId="77777777" w:rsidR="006037E9" w:rsidRPr="006037E9" w:rsidRDefault="006037E9" w:rsidP="00F12ABB">
      <w:pPr>
        <w:spacing w:after="0" w:line="240" w:lineRule="auto"/>
        <w:jc w:val="both"/>
        <w:rPr>
          <w:rFonts w:eastAsiaTheme="majorEastAsia" w:cs="Arial"/>
          <w:b/>
          <w:bCs/>
          <w:color w:val="1F3763" w:themeColor="accent1" w:themeShade="7F"/>
          <w:lang w:val="fr-FR"/>
        </w:rPr>
      </w:pPr>
      <w:bookmarkStart w:id="30" w:name="_Toc89089510"/>
    </w:p>
    <w:p w14:paraId="1A4EF90F" w14:textId="77777777" w:rsidR="006037E9" w:rsidRPr="006C682F" w:rsidRDefault="006037E9" w:rsidP="00F12ABB">
      <w:pPr>
        <w:pStyle w:val="Heading3"/>
        <w:snapToGrid w:val="0"/>
        <w:spacing w:before="0"/>
        <w:jc w:val="both"/>
        <w:rPr>
          <w:rFonts w:ascii="Arial" w:hAnsi="Arial" w:cs="Arial"/>
          <w:i/>
          <w:iCs/>
          <w:lang w:val="fr-FR"/>
        </w:rPr>
      </w:pPr>
      <w:bookmarkStart w:id="31" w:name="_Toc137733363"/>
      <w:r>
        <w:rPr>
          <w:rFonts w:ascii="Arial" w:hAnsi="Arial" w:cs="Arial"/>
          <w:i/>
          <w:iCs/>
          <w:lang w:val="fr-FR"/>
        </w:rPr>
        <w:t>Pinnipèdes</w:t>
      </w:r>
      <w:bookmarkEnd w:id="30"/>
      <w:bookmarkEnd w:id="31"/>
    </w:p>
    <w:p w14:paraId="62B568D3" w14:textId="77777777" w:rsidR="006037E9" w:rsidRPr="006037E9" w:rsidRDefault="006037E9" w:rsidP="00F12ABB">
      <w:pPr>
        <w:spacing w:after="0" w:line="240" w:lineRule="auto"/>
        <w:jc w:val="both"/>
        <w:rPr>
          <w:rFonts w:cs="Arial"/>
          <w:lang w:val="fr-FR"/>
        </w:rPr>
      </w:pPr>
    </w:p>
    <w:p w14:paraId="64833F37" w14:textId="2E72C889" w:rsidR="006037E9" w:rsidRPr="006037E9" w:rsidRDefault="006037E9" w:rsidP="00F12ABB">
      <w:pPr>
        <w:spacing w:after="0" w:line="240" w:lineRule="auto"/>
        <w:jc w:val="both"/>
        <w:rPr>
          <w:rFonts w:cs="Arial"/>
          <w:lang w:val="fr-FR"/>
        </w:rPr>
      </w:pPr>
      <w:r>
        <w:rPr>
          <w:rFonts w:cs="Arial"/>
          <w:lang w:val="fr-FR"/>
        </w:rPr>
        <w:t>Des interactions dans l</w:t>
      </w:r>
      <w:r w:rsidR="00381F86">
        <w:rPr>
          <w:rFonts w:cs="Arial"/>
          <w:lang w:val="fr-FR"/>
        </w:rPr>
        <w:t>’</w:t>
      </w:r>
      <w:r>
        <w:rPr>
          <w:rFonts w:cs="Arial"/>
          <w:lang w:val="fr-FR"/>
        </w:rPr>
        <w:t>eau sont signalées pour neuf espèces de pinnipèdes, dont deux sont inscrites sur les listes de la CMS (</w:t>
      </w:r>
      <w:hyperlink r:id="rId66" w:history="1">
        <w:r>
          <w:rPr>
            <w:rStyle w:val="Hyperlink"/>
            <w:rFonts w:cs="Arial"/>
            <w:lang w:val="fr-FR"/>
          </w:rPr>
          <w:t>UNEP/CMS/COP12/Inf.13</w:t>
        </w:r>
      </w:hyperlink>
      <w:r>
        <w:rPr>
          <w:rFonts w:cs="Arial"/>
          <w:lang w:val="fr-FR"/>
        </w:rPr>
        <w:t>). L</w:t>
      </w:r>
      <w:r w:rsidR="00381F86">
        <w:rPr>
          <w:rFonts w:cs="Arial"/>
          <w:lang w:val="fr-FR"/>
        </w:rPr>
        <w:t>’</w:t>
      </w:r>
      <w:r>
        <w:rPr>
          <w:rFonts w:cs="Arial"/>
          <w:lang w:val="fr-FR"/>
        </w:rPr>
        <w:t>analyse de la littérature sur les interactions entre les pinnipèdes et les humains dans le cadre des activités récréatives révèle que l</w:t>
      </w:r>
      <w:r w:rsidR="00381F86">
        <w:rPr>
          <w:rFonts w:cs="Arial"/>
          <w:lang w:val="fr-FR"/>
        </w:rPr>
        <w:t>’</w:t>
      </w:r>
      <w:r>
        <w:rPr>
          <w:rFonts w:cs="Arial"/>
          <w:lang w:val="fr-FR"/>
        </w:rPr>
        <w:t>intérêt touristique pour ce taxon est en augmentation et que les interactions se produisent principalement depuis les navires et la terre ferme (</w:t>
      </w:r>
      <w:proofErr w:type="spellStart"/>
      <w:r>
        <w:rPr>
          <w:rFonts w:cs="Arial"/>
          <w:lang w:val="fr-FR"/>
        </w:rPr>
        <w:t>Curtin</w:t>
      </w:r>
      <w:proofErr w:type="spellEnd"/>
      <w:r>
        <w:rPr>
          <w:rFonts w:cs="Arial"/>
          <w:lang w:val="fr-FR"/>
        </w:rPr>
        <w:t xml:space="preserve"> et Garrod, 2008; </w:t>
      </w:r>
      <w:proofErr w:type="spellStart"/>
      <w:r>
        <w:rPr>
          <w:rFonts w:cs="Arial"/>
          <w:lang w:val="fr-FR"/>
        </w:rPr>
        <w:t>Newsome</w:t>
      </w:r>
      <w:proofErr w:type="spellEnd"/>
      <w:r>
        <w:rPr>
          <w:rFonts w:cs="Arial"/>
          <w:lang w:val="fr-FR"/>
        </w:rPr>
        <w:t xml:space="preserve"> et </w:t>
      </w:r>
      <w:proofErr w:type="spellStart"/>
      <w:r>
        <w:rPr>
          <w:rFonts w:cs="Arial"/>
          <w:lang w:val="fr-FR"/>
        </w:rPr>
        <w:t>Rodger</w:t>
      </w:r>
      <w:proofErr w:type="spellEnd"/>
      <w:r>
        <w:rPr>
          <w:rFonts w:cs="Arial"/>
          <w:lang w:val="fr-FR"/>
        </w:rPr>
        <w:t xml:space="preserve">, 2004; Kirkwood </w:t>
      </w:r>
      <w:r>
        <w:rPr>
          <w:lang w:val="fr-FR"/>
        </w:rPr>
        <w:t>et al.</w:t>
      </w:r>
      <w:r>
        <w:rPr>
          <w:rFonts w:cs="Arial"/>
          <w:lang w:val="fr-FR"/>
        </w:rPr>
        <w:t>, 2003). Les effets des interactions dans l</w:t>
      </w:r>
      <w:r w:rsidR="00381F86">
        <w:rPr>
          <w:rFonts w:cs="Arial"/>
          <w:lang w:val="fr-FR"/>
        </w:rPr>
        <w:t>’</w:t>
      </w:r>
      <w:r>
        <w:rPr>
          <w:rFonts w:cs="Arial"/>
          <w:lang w:val="fr-FR"/>
        </w:rPr>
        <w:t xml:space="preserve">eau sur </w:t>
      </w:r>
      <w:r>
        <w:rPr>
          <w:rFonts w:cs="Arial"/>
          <w:lang w:val="fr-FR"/>
        </w:rPr>
        <w:lastRenderedPageBreak/>
        <w:t>les pinnipèdes sont mal connus et, en outre, les lignes directrices et les réglementations traitent rarement de cette question (</w:t>
      </w:r>
      <w:proofErr w:type="spellStart"/>
      <w:r>
        <w:rPr>
          <w:rFonts w:cs="Arial"/>
          <w:lang w:val="fr-FR"/>
        </w:rPr>
        <w:t>Öqvist</w:t>
      </w:r>
      <w:proofErr w:type="spellEnd"/>
      <w:r>
        <w:rPr>
          <w:rFonts w:cs="Arial"/>
          <w:lang w:val="fr-FR"/>
        </w:rPr>
        <w:t xml:space="preserve"> </w:t>
      </w:r>
      <w:r>
        <w:rPr>
          <w:lang w:val="fr-FR"/>
        </w:rPr>
        <w:t>et al.</w:t>
      </w:r>
      <w:r>
        <w:rPr>
          <w:rFonts w:cs="Arial"/>
          <w:lang w:val="fr-FR"/>
        </w:rPr>
        <w:t>, 2018).</w:t>
      </w:r>
    </w:p>
    <w:p w14:paraId="1A1D15A5" w14:textId="77777777" w:rsidR="006037E9" w:rsidRPr="006037E9" w:rsidRDefault="006037E9" w:rsidP="00F12ABB">
      <w:pPr>
        <w:spacing w:after="0" w:line="240" w:lineRule="auto"/>
        <w:jc w:val="both"/>
        <w:rPr>
          <w:rFonts w:cs="Arial"/>
          <w:lang w:val="fr-FR"/>
        </w:rPr>
      </w:pPr>
    </w:p>
    <w:p w14:paraId="68D42DA9" w14:textId="0483FFB9" w:rsidR="006037E9" w:rsidRPr="003C4F56" w:rsidRDefault="006037E9" w:rsidP="00F12ABB">
      <w:pPr>
        <w:spacing w:after="0" w:line="240" w:lineRule="auto"/>
        <w:jc w:val="both"/>
        <w:rPr>
          <w:rFonts w:cs="Arial"/>
          <w:lang w:val="fr-FR"/>
        </w:rPr>
      </w:pPr>
      <w:proofErr w:type="spellStart"/>
      <w:r>
        <w:rPr>
          <w:rFonts w:cs="Arial"/>
          <w:lang w:val="fr-FR"/>
        </w:rPr>
        <w:t>Cowling</w:t>
      </w:r>
      <w:proofErr w:type="spellEnd"/>
      <w:r>
        <w:rPr>
          <w:rFonts w:cs="Arial"/>
          <w:lang w:val="fr-FR"/>
        </w:rPr>
        <w:t xml:space="preserve"> </w:t>
      </w:r>
      <w:r>
        <w:rPr>
          <w:lang w:val="fr-FR"/>
        </w:rPr>
        <w:t>et al.</w:t>
      </w:r>
      <w:r>
        <w:rPr>
          <w:rFonts w:cs="Arial"/>
          <w:lang w:val="fr-FR"/>
        </w:rPr>
        <w:t xml:space="preserve"> (2014) décrivent les effets des interactions sur le comportement des </w:t>
      </w:r>
      <w:r>
        <w:rPr>
          <w:rFonts w:cs="Arial"/>
          <w:b/>
          <w:bCs/>
          <w:lang w:val="fr-FR"/>
        </w:rPr>
        <w:t>otaries à fourrure</w:t>
      </w:r>
      <w:r>
        <w:rPr>
          <w:rFonts w:cs="Arial"/>
          <w:lang w:val="fr-FR"/>
        </w:rPr>
        <w:t xml:space="preserve"> </w:t>
      </w:r>
      <w:r>
        <w:rPr>
          <w:rFonts w:cs="Arial"/>
          <w:b/>
          <w:bCs/>
          <w:lang w:val="fr-FR"/>
        </w:rPr>
        <w:t>de Nouvelle-Zélande</w:t>
      </w:r>
      <w:r>
        <w:rPr>
          <w:rFonts w:cs="Arial"/>
          <w:lang w:val="fr-FR"/>
        </w:rPr>
        <w:t xml:space="preserve"> (</w:t>
      </w:r>
      <w:proofErr w:type="spellStart"/>
      <w:r>
        <w:rPr>
          <w:rFonts w:cs="Arial"/>
          <w:i/>
          <w:iCs/>
          <w:lang w:val="fr-FR"/>
        </w:rPr>
        <w:t>Arctocephalus</w:t>
      </w:r>
      <w:proofErr w:type="spellEnd"/>
      <w:r>
        <w:rPr>
          <w:rFonts w:cs="Arial"/>
          <w:i/>
          <w:iCs/>
          <w:lang w:val="fr-FR"/>
        </w:rPr>
        <w:t xml:space="preserve"> </w:t>
      </w:r>
      <w:proofErr w:type="spellStart"/>
      <w:r>
        <w:rPr>
          <w:rFonts w:cs="Arial"/>
          <w:i/>
          <w:iCs/>
          <w:lang w:val="fr-FR"/>
        </w:rPr>
        <w:t>forsteri</w:t>
      </w:r>
      <w:proofErr w:type="spellEnd"/>
      <w:r>
        <w:rPr>
          <w:rFonts w:cs="Arial"/>
          <w:lang w:val="fr-FR"/>
        </w:rPr>
        <w:t>). Les animaux, et notamment les jeunes, sont d</w:t>
      </w:r>
      <w:r w:rsidR="00381F86">
        <w:rPr>
          <w:rFonts w:cs="Arial"/>
          <w:lang w:val="fr-FR"/>
        </w:rPr>
        <w:t>’</w:t>
      </w:r>
      <w:r>
        <w:rPr>
          <w:rFonts w:cs="Arial"/>
          <w:lang w:val="fr-FR"/>
        </w:rPr>
        <w:t>abord attirés par les nageurs, mais leur curiosité diminue au fur et à mesure que l</w:t>
      </w:r>
      <w:r w:rsidR="00381F86">
        <w:rPr>
          <w:rFonts w:cs="Arial"/>
          <w:lang w:val="fr-FR"/>
        </w:rPr>
        <w:t>’</w:t>
      </w:r>
      <w:r>
        <w:rPr>
          <w:rFonts w:cs="Arial"/>
          <w:lang w:val="fr-FR"/>
        </w:rPr>
        <w:t>interaction se poursuit, ainsi qu</w:t>
      </w:r>
      <w:r w:rsidR="00381F86">
        <w:rPr>
          <w:rFonts w:cs="Arial"/>
          <w:lang w:val="fr-FR"/>
        </w:rPr>
        <w:t>’</w:t>
      </w:r>
      <w:r>
        <w:rPr>
          <w:rFonts w:cs="Arial"/>
          <w:lang w:val="fr-FR"/>
        </w:rPr>
        <w:t>à long terme, avec des réponses de type accoutumance. Le nombre de nageurs n</w:t>
      </w:r>
      <w:r w:rsidR="00381F86">
        <w:rPr>
          <w:rFonts w:cs="Arial"/>
          <w:lang w:val="fr-FR"/>
        </w:rPr>
        <w:t>’</w:t>
      </w:r>
      <w:r>
        <w:rPr>
          <w:rFonts w:cs="Arial"/>
          <w:lang w:val="fr-FR"/>
        </w:rPr>
        <w:t>a pas influencé les réponses (</w:t>
      </w:r>
      <w:proofErr w:type="spellStart"/>
      <w:r>
        <w:rPr>
          <w:rFonts w:cs="Arial"/>
          <w:lang w:val="fr-FR"/>
        </w:rPr>
        <w:t>Cowling</w:t>
      </w:r>
      <w:proofErr w:type="spellEnd"/>
      <w:r>
        <w:rPr>
          <w:rFonts w:cs="Arial"/>
          <w:lang w:val="fr-FR"/>
        </w:rPr>
        <w:t xml:space="preserve"> </w:t>
      </w:r>
      <w:r>
        <w:rPr>
          <w:lang w:val="fr-FR"/>
        </w:rPr>
        <w:t>et al.</w:t>
      </w:r>
      <w:r>
        <w:rPr>
          <w:rFonts w:cs="Arial"/>
          <w:lang w:val="fr-FR"/>
        </w:rPr>
        <w:t>, 2014), mais la présence d</w:t>
      </w:r>
      <w:r w:rsidR="00381F86">
        <w:rPr>
          <w:rFonts w:cs="Arial"/>
          <w:lang w:val="fr-FR"/>
        </w:rPr>
        <w:t>’</w:t>
      </w:r>
      <w:r>
        <w:rPr>
          <w:rFonts w:cs="Arial"/>
          <w:lang w:val="fr-FR"/>
        </w:rPr>
        <w:t>un guide, si</w:t>
      </w:r>
      <w:r w:rsidR="00844827">
        <w:rPr>
          <w:rFonts w:cs="Arial"/>
          <w:lang w:val="fr-FR"/>
        </w:rPr>
        <w:t xml:space="preserve"> </w:t>
      </w:r>
      <w:r>
        <w:rPr>
          <w:rFonts w:cs="Arial"/>
          <w:lang w:val="fr-FR"/>
        </w:rPr>
        <w:t>: les interactions commerciales guidées, par opposition aux interactions indépendantes non guidées, ont entraîné moins de comportements d</w:t>
      </w:r>
      <w:r w:rsidR="00381F86">
        <w:rPr>
          <w:rFonts w:cs="Arial"/>
          <w:lang w:val="fr-FR"/>
        </w:rPr>
        <w:t>’</w:t>
      </w:r>
      <w:r>
        <w:rPr>
          <w:rFonts w:cs="Arial"/>
          <w:lang w:val="fr-FR"/>
        </w:rPr>
        <w:t>évitement et d</w:t>
      </w:r>
      <w:r w:rsidR="00381F86">
        <w:rPr>
          <w:rFonts w:cs="Arial"/>
          <w:lang w:val="fr-FR"/>
        </w:rPr>
        <w:t>’</w:t>
      </w:r>
      <w:r>
        <w:rPr>
          <w:rFonts w:cs="Arial"/>
          <w:lang w:val="fr-FR"/>
        </w:rPr>
        <w:t>agression dans les interactions avec les otaries (</w:t>
      </w:r>
      <w:proofErr w:type="spellStart"/>
      <w:r>
        <w:rPr>
          <w:rFonts w:cs="Arial"/>
          <w:lang w:val="fr-FR"/>
        </w:rPr>
        <w:t>Boren</w:t>
      </w:r>
      <w:proofErr w:type="spellEnd"/>
      <w:r>
        <w:rPr>
          <w:rFonts w:cs="Arial"/>
          <w:lang w:val="fr-FR"/>
        </w:rPr>
        <w:t xml:space="preserve"> </w:t>
      </w:r>
      <w:r>
        <w:rPr>
          <w:lang w:val="fr-FR"/>
        </w:rPr>
        <w:t>et al.</w:t>
      </w:r>
      <w:r>
        <w:rPr>
          <w:rFonts w:cs="Arial"/>
          <w:lang w:val="fr-FR"/>
        </w:rPr>
        <w:t xml:space="preserve">, 2008). En raison du respect des réglementations relatives à la protection des mammifères marins et du faible volume de tourisme, </w:t>
      </w:r>
      <w:proofErr w:type="spellStart"/>
      <w:r>
        <w:rPr>
          <w:rFonts w:cs="Arial"/>
          <w:lang w:val="fr-FR"/>
        </w:rPr>
        <w:t>Cowling</w:t>
      </w:r>
      <w:proofErr w:type="spellEnd"/>
      <w:r>
        <w:rPr>
          <w:rFonts w:cs="Arial"/>
          <w:lang w:val="fr-FR"/>
        </w:rPr>
        <w:t xml:space="preserve"> </w:t>
      </w:r>
      <w:r>
        <w:rPr>
          <w:lang w:val="fr-FR"/>
        </w:rPr>
        <w:t>et al.</w:t>
      </w:r>
      <w:r>
        <w:rPr>
          <w:rFonts w:cs="Arial"/>
          <w:lang w:val="fr-FR"/>
        </w:rPr>
        <w:t xml:space="preserve"> (2014) ont conclu que les impacts sur cette population ont été réduits avec succès.</w:t>
      </w:r>
    </w:p>
    <w:p w14:paraId="2EE89A9E" w14:textId="77777777" w:rsidR="006037E9" w:rsidRPr="006037E9" w:rsidRDefault="006037E9" w:rsidP="00F12ABB">
      <w:pPr>
        <w:spacing w:after="0" w:line="240" w:lineRule="auto"/>
        <w:jc w:val="both"/>
        <w:rPr>
          <w:rFonts w:cs="Arial"/>
          <w:lang w:val="fr-FR"/>
        </w:rPr>
      </w:pPr>
    </w:p>
    <w:p w14:paraId="2C805A4B" w14:textId="426E0556" w:rsidR="006037E9" w:rsidRPr="006037E9" w:rsidRDefault="006037E9" w:rsidP="00F12ABB">
      <w:pPr>
        <w:spacing w:after="0" w:line="240" w:lineRule="auto"/>
        <w:jc w:val="both"/>
        <w:rPr>
          <w:rFonts w:cs="Arial"/>
          <w:lang w:val="fr-FR"/>
        </w:rPr>
      </w:pPr>
      <w:r>
        <w:rPr>
          <w:rFonts w:cs="Arial"/>
          <w:lang w:val="fr-FR"/>
        </w:rPr>
        <w:t xml:space="preserve">Dans les activités commerciales et non guidées ciblant </w:t>
      </w:r>
      <w:r>
        <w:rPr>
          <w:rFonts w:cs="Arial"/>
          <w:b/>
          <w:bCs/>
          <w:lang w:val="fr-FR"/>
        </w:rPr>
        <w:t>l</w:t>
      </w:r>
      <w:r w:rsidR="00381F86">
        <w:rPr>
          <w:rFonts w:cs="Arial"/>
          <w:b/>
          <w:bCs/>
          <w:lang w:val="fr-FR"/>
        </w:rPr>
        <w:t>’</w:t>
      </w:r>
      <w:r>
        <w:rPr>
          <w:rFonts w:cs="Arial"/>
          <w:b/>
          <w:bCs/>
          <w:lang w:val="fr-FR"/>
        </w:rPr>
        <w:t>otarie à fourrure d</w:t>
      </w:r>
      <w:r w:rsidR="00381F86">
        <w:rPr>
          <w:rFonts w:cs="Arial"/>
          <w:b/>
          <w:bCs/>
          <w:lang w:val="fr-FR"/>
        </w:rPr>
        <w:t>’</w:t>
      </w:r>
      <w:r>
        <w:rPr>
          <w:rFonts w:cs="Arial"/>
          <w:b/>
          <w:bCs/>
          <w:lang w:val="fr-FR"/>
        </w:rPr>
        <w:t xml:space="preserve">Afrique du Sud </w:t>
      </w:r>
      <w:r>
        <w:rPr>
          <w:rFonts w:cs="Arial"/>
          <w:lang w:val="fr-FR"/>
        </w:rPr>
        <w:t>(</w:t>
      </w:r>
      <w:proofErr w:type="spellStart"/>
      <w:r>
        <w:rPr>
          <w:rFonts w:cs="Arial"/>
          <w:i/>
          <w:iCs/>
          <w:lang w:val="fr-FR"/>
        </w:rPr>
        <w:t>Arctocephalus</w:t>
      </w:r>
      <w:proofErr w:type="spellEnd"/>
      <w:r>
        <w:rPr>
          <w:rFonts w:cs="Arial"/>
          <w:i/>
          <w:iCs/>
          <w:lang w:val="fr-FR"/>
        </w:rPr>
        <w:t xml:space="preserve"> </w:t>
      </w:r>
      <w:proofErr w:type="spellStart"/>
      <w:r>
        <w:rPr>
          <w:rFonts w:cs="Arial"/>
          <w:i/>
          <w:iCs/>
          <w:lang w:val="fr-FR"/>
        </w:rPr>
        <w:t>pusillus</w:t>
      </w:r>
      <w:proofErr w:type="spellEnd"/>
      <w:r>
        <w:rPr>
          <w:rFonts w:cs="Arial"/>
          <w:i/>
          <w:iCs/>
          <w:lang w:val="fr-FR"/>
        </w:rPr>
        <w:t xml:space="preserve"> </w:t>
      </w:r>
      <w:proofErr w:type="spellStart"/>
      <w:r>
        <w:rPr>
          <w:rFonts w:cs="Arial"/>
          <w:i/>
          <w:iCs/>
          <w:lang w:val="fr-FR"/>
        </w:rPr>
        <w:t>doriferus</w:t>
      </w:r>
      <w:proofErr w:type="spellEnd"/>
      <w:r>
        <w:rPr>
          <w:rFonts w:cs="Arial"/>
          <w:lang w:val="fr-FR"/>
        </w:rPr>
        <w:t xml:space="preserve">), la présence de nageurs à proximité des otaries à fourrure a provoqué une augmentation initiale des échouages et des comportements agressifs (Stafford-Bell </w:t>
      </w:r>
      <w:r>
        <w:rPr>
          <w:lang w:val="fr-FR"/>
        </w:rPr>
        <w:t>et al.</w:t>
      </w:r>
      <w:r>
        <w:rPr>
          <w:rFonts w:cs="Arial"/>
          <w:lang w:val="fr-FR"/>
        </w:rPr>
        <w:t>, 2012).</w:t>
      </w:r>
    </w:p>
    <w:p w14:paraId="5314C03E" w14:textId="77777777" w:rsidR="006037E9" w:rsidRPr="006037E9" w:rsidRDefault="006037E9" w:rsidP="00F12ABB">
      <w:pPr>
        <w:spacing w:after="0" w:line="240" w:lineRule="auto"/>
        <w:jc w:val="both"/>
        <w:rPr>
          <w:rFonts w:cs="Arial"/>
          <w:lang w:val="fr-FR"/>
        </w:rPr>
      </w:pPr>
    </w:p>
    <w:p w14:paraId="5E1FF1EC" w14:textId="23EBEC01" w:rsidR="006037E9" w:rsidRPr="006037E9" w:rsidRDefault="006037E9" w:rsidP="00F12ABB">
      <w:pPr>
        <w:spacing w:after="0" w:line="240" w:lineRule="auto"/>
        <w:jc w:val="both"/>
        <w:rPr>
          <w:rFonts w:cs="Arial"/>
          <w:lang w:val="fr-FR"/>
        </w:rPr>
      </w:pPr>
      <w:r>
        <w:rPr>
          <w:rFonts w:cs="Arial"/>
          <w:lang w:val="fr-FR"/>
        </w:rPr>
        <w:t xml:space="preserve">Les conclusions de </w:t>
      </w:r>
      <w:proofErr w:type="spellStart"/>
      <w:r>
        <w:rPr>
          <w:rFonts w:cs="Arial"/>
          <w:lang w:val="fr-FR"/>
        </w:rPr>
        <w:t>Heide</w:t>
      </w:r>
      <w:proofErr w:type="spellEnd"/>
      <w:r>
        <w:rPr>
          <w:rFonts w:cs="Arial"/>
          <w:lang w:val="fr-FR"/>
        </w:rPr>
        <w:t xml:space="preserve"> (2020) sur les </w:t>
      </w:r>
      <w:r>
        <w:rPr>
          <w:rFonts w:cs="Arial"/>
          <w:b/>
          <w:bCs/>
          <w:lang w:val="fr-FR"/>
        </w:rPr>
        <w:t>otaries à fourrure du Cap</w:t>
      </w:r>
      <w:r>
        <w:rPr>
          <w:rFonts w:cs="Arial"/>
          <w:lang w:val="fr-FR"/>
        </w:rPr>
        <w:t xml:space="preserve"> (</w:t>
      </w:r>
      <w:proofErr w:type="spellStart"/>
      <w:r>
        <w:rPr>
          <w:rFonts w:cs="Arial"/>
          <w:i/>
          <w:iCs/>
          <w:lang w:val="fr-FR"/>
        </w:rPr>
        <w:t>Arctocephalus</w:t>
      </w:r>
      <w:proofErr w:type="spellEnd"/>
      <w:r>
        <w:rPr>
          <w:rFonts w:cs="Arial"/>
          <w:i/>
          <w:iCs/>
          <w:lang w:val="fr-FR"/>
        </w:rPr>
        <w:t xml:space="preserve"> </w:t>
      </w:r>
      <w:proofErr w:type="spellStart"/>
      <w:r>
        <w:rPr>
          <w:rFonts w:cs="Arial"/>
          <w:i/>
          <w:iCs/>
          <w:lang w:val="fr-FR"/>
        </w:rPr>
        <w:t>pusillus</w:t>
      </w:r>
      <w:proofErr w:type="spellEnd"/>
      <w:r>
        <w:rPr>
          <w:rFonts w:cs="Arial"/>
          <w:i/>
          <w:iCs/>
          <w:lang w:val="fr-FR"/>
        </w:rPr>
        <w:t xml:space="preserve"> </w:t>
      </w:r>
      <w:proofErr w:type="spellStart"/>
      <w:r>
        <w:rPr>
          <w:rFonts w:cs="Arial"/>
          <w:i/>
          <w:iCs/>
          <w:lang w:val="fr-FR"/>
        </w:rPr>
        <w:t>pusillus</w:t>
      </w:r>
      <w:proofErr w:type="spellEnd"/>
      <w:r>
        <w:rPr>
          <w:rFonts w:cs="Arial"/>
          <w:lang w:val="fr-FR"/>
        </w:rPr>
        <w:t>) suggèrent qu</w:t>
      </w:r>
      <w:r w:rsidR="00381F86">
        <w:rPr>
          <w:rFonts w:cs="Arial"/>
          <w:lang w:val="fr-FR"/>
        </w:rPr>
        <w:t>’</w:t>
      </w:r>
      <w:r>
        <w:rPr>
          <w:rFonts w:cs="Arial"/>
          <w:lang w:val="fr-FR"/>
        </w:rPr>
        <w:t>une restriction du nombre de plongeurs avec tuba, la création de zones d</w:t>
      </w:r>
      <w:r w:rsidR="00381F86">
        <w:rPr>
          <w:rFonts w:cs="Arial"/>
          <w:lang w:val="fr-FR"/>
        </w:rPr>
        <w:t>’</w:t>
      </w:r>
      <w:r>
        <w:rPr>
          <w:rFonts w:cs="Arial"/>
          <w:lang w:val="fr-FR"/>
        </w:rPr>
        <w:t>interaction et de non-interaction dédiées et la présence d</w:t>
      </w:r>
      <w:r w:rsidR="00381F86">
        <w:rPr>
          <w:rFonts w:cs="Arial"/>
          <w:lang w:val="fr-FR"/>
        </w:rPr>
        <w:t>’</w:t>
      </w:r>
      <w:r>
        <w:rPr>
          <w:rFonts w:cs="Arial"/>
          <w:lang w:val="fr-FR"/>
        </w:rPr>
        <w:t>un guide dans l</w:t>
      </w:r>
      <w:r w:rsidR="00381F86">
        <w:rPr>
          <w:rFonts w:cs="Arial"/>
          <w:lang w:val="fr-FR"/>
        </w:rPr>
        <w:t>’</w:t>
      </w:r>
      <w:r>
        <w:rPr>
          <w:rFonts w:cs="Arial"/>
          <w:lang w:val="fr-FR"/>
        </w:rPr>
        <w:t>eau avec les touristes permettraient de réduire l</w:t>
      </w:r>
      <w:r w:rsidR="00381F86">
        <w:rPr>
          <w:rFonts w:cs="Arial"/>
          <w:lang w:val="fr-FR"/>
        </w:rPr>
        <w:t>’</w:t>
      </w:r>
      <w:r>
        <w:rPr>
          <w:rFonts w:cs="Arial"/>
          <w:lang w:val="fr-FR"/>
        </w:rPr>
        <w:t>exposition aux perturbations et au harcèlement. Il est intéressant de noter que la combinaison d</w:t>
      </w:r>
      <w:r w:rsidR="00381F86">
        <w:rPr>
          <w:rFonts w:cs="Arial"/>
          <w:lang w:val="fr-FR"/>
        </w:rPr>
        <w:t>’</w:t>
      </w:r>
      <w:r>
        <w:rPr>
          <w:rFonts w:cs="Arial"/>
          <w:lang w:val="fr-FR"/>
        </w:rPr>
        <w:t>observations en surface et sous l</w:t>
      </w:r>
      <w:r w:rsidR="00381F86">
        <w:rPr>
          <w:rFonts w:cs="Arial"/>
          <w:lang w:val="fr-FR"/>
        </w:rPr>
        <w:t>’</w:t>
      </w:r>
      <w:r>
        <w:rPr>
          <w:rFonts w:cs="Arial"/>
          <w:lang w:val="fr-FR"/>
        </w:rPr>
        <w:t>eau utilisée dans l</w:t>
      </w:r>
      <w:r w:rsidR="00381F86">
        <w:rPr>
          <w:rFonts w:cs="Arial"/>
          <w:lang w:val="fr-FR"/>
        </w:rPr>
        <w:t>’</w:t>
      </w:r>
      <w:r>
        <w:rPr>
          <w:rFonts w:cs="Arial"/>
          <w:lang w:val="fr-FR"/>
        </w:rPr>
        <w:t>étude a permis aux chercheurs d</w:t>
      </w:r>
      <w:r w:rsidR="00381F86">
        <w:rPr>
          <w:rFonts w:cs="Arial"/>
          <w:lang w:val="fr-FR"/>
        </w:rPr>
        <w:t>’</w:t>
      </w:r>
      <w:r>
        <w:rPr>
          <w:rFonts w:cs="Arial"/>
          <w:lang w:val="fr-FR"/>
        </w:rPr>
        <w:t>établir que, bien que l</w:t>
      </w:r>
      <w:r w:rsidR="00381F86">
        <w:rPr>
          <w:rFonts w:cs="Arial"/>
          <w:lang w:val="fr-FR"/>
        </w:rPr>
        <w:t>’</w:t>
      </w:r>
      <w:r>
        <w:rPr>
          <w:rFonts w:cs="Arial"/>
          <w:lang w:val="fr-FR"/>
        </w:rPr>
        <w:t>évitement ait été très rarement enregistré en surface, le nombre d</w:t>
      </w:r>
      <w:r w:rsidR="00381F86">
        <w:rPr>
          <w:rFonts w:cs="Arial"/>
          <w:lang w:val="fr-FR"/>
        </w:rPr>
        <w:t>’</w:t>
      </w:r>
      <w:r>
        <w:rPr>
          <w:rFonts w:cs="Arial"/>
          <w:lang w:val="fr-FR"/>
        </w:rPr>
        <w:t>otaries, leur position dans la colonne d</w:t>
      </w:r>
      <w:r w:rsidR="00381F86">
        <w:rPr>
          <w:rFonts w:cs="Arial"/>
          <w:lang w:val="fr-FR"/>
        </w:rPr>
        <w:t>’</w:t>
      </w:r>
      <w:r>
        <w:rPr>
          <w:rFonts w:cs="Arial"/>
          <w:lang w:val="fr-FR"/>
        </w:rPr>
        <w:t>eau (plongée accrue) et leur activité accrue ont en fait changé en réponse à la présence de nageurs.</w:t>
      </w:r>
    </w:p>
    <w:p w14:paraId="0A90DE0D" w14:textId="77777777" w:rsidR="006037E9" w:rsidRPr="006037E9" w:rsidRDefault="006037E9" w:rsidP="00F12ABB">
      <w:pPr>
        <w:spacing w:after="0" w:line="240" w:lineRule="auto"/>
        <w:jc w:val="both"/>
        <w:rPr>
          <w:rFonts w:cs="Arial"/>
          <w:lang w:val="fr-FR"/>
        </w:rPr>
      </w:pPr>
    </w:p>
    <w:p w14:paraId="72A3611A" w14:textId="64932FEB" w:rsidR="006037E9" w:rsidRPr="006037E9" w:rsidRDefault="006037E9" w:rsidP="00F12ABB">
      <w:pPr>
        <w:spacing w:after="0" w:line="240" w:lineRule="auto"/>
        <w:jc w:val="both"/>
        <w:rPr>
          <w:rFonts w:cs="Arial"/>
          <w:lang w:val="fr-FR"/>
        </w:rPr>
      </w:pPr>
      <w:r>
        <w:rPr>
          <w:rFonts w:cs="Arial"/>
          <w:lang w:val="fr-FR"/>
        </w:rPr>
        <w:t>Les situations dans lesquelles les pinnipèdes sont exposés à des perturbations cumulatives et persistantes de la part d</w:t>
      </w:r>
      <w:r w:rsidR="00381F86">
        <w:rPr>
          <w:rFonts w:cs="Arial"/>
          <w:lang w:val="fr-FR"/>
        </w:rPr>
        <w:t>’</w:t>
      </w:r>
      <w:r>
        <w:rPr>
          <w:rFonts w:cs="Arial"/>
          <w:lang w:val="fr-FR"/>
        </w:rPr>
        <w:t>un navire et d</w:t>
      </w:r>
      <w:r w:rsidR="00381F86">
        <w:rPr>
          <w:rFonts w:cs="Arial"/>
          <w:lang w:val="fr-FR"/>
        </w:rPr>
        <w:t>’</w:t>
      </w:r>
      <w:r>
        <w:rPr>
          <w:rFonts w:cs="Arial"/>
          <w:lang w:val="fr-FR"/>
        </w:rPr>
        <w:t>un nageur, ou d</w:t>
      </w:r>
      <w:r w:rsidR="00381F86">
        <w:rPr>
          <w:rFonts w:cs="Arial"/>
          <w:lang w:val="fr-FR"/>
        </w:rPr>
        <w:t>’</w:t>
      </w:r>
      <w:r>
        <w:rPr>
          <w:rFonts w:cs="Arial"/>
          <w:lang w:val="fr-FR"/>
        </w:rPr>
        <w:t>activités terrestres et aquatiques, sont particulièrement préoccupantes, non seulement en raison de leurs effets néfastes sur le comportement et l</w:t>
      </w:r>
      <w:r w:rsidR="00381F86">
        <w:rPr>
          <w:rFonts w:cs="Arial"/>
          <w:lang w:val="fr-FR"/>
        </w:rPr>
        <w:t>’</w:t>
      </w:r>
      <w:r>
        <w:rPr>
          <w:rFonts w:cs="Arial"/>
          <w:lang w:val="fr-FR"/>
        </w:rPr>
        <w:t>écologie de la vie sauvage (</w:t>
      </w:r>
      <w:proofErr w:type="spellStart"/>
      <w:r>
        <w:rPr>
          <w:rFonts w:cs="Arial"/>
          <w:lang w:val="fr-FR"/>
        </w:rPr>
        <w:t>Curtin</w:t>
      </w:r>
      <w:proofErr w:type="spellEnd"/>
      <w:r>
        <w:rPr>
          <w:rFonts w:cs="Arial"/>
          <w:lang w:val="fr-FR"/>
        </w:rPr>
        <w:t xml:space="preserve"> et Garrod, 2008), mais aussi parce qu</w:t>
      </w:r>
      <w:r w:rsidR="00381F86">
        <w:rPr>
          <w:rFonts w:cs="Arial"/>
          <w:lang w:val="fr-FR"/>
        </w:rPr>
        <w:t>’</w:t>
      </w:r>
      <w:r>
        <w:rPr>
          <w:rFonts w:cs="Arial"/>
          <w:lang w:val="fr-FR"/>
        </w:rPr>
        <w:t xml:space="preserve">elles sont plus susceptibles de déclencher des réactions agressives de la part des animaux (Constantine 1999). </w:t>
      </w:r>
    </w:p>
    <w:p w14:paraId="00D10E1F" w14:textId="77777777" w:rsidR="006037E9" w:rsidRPr="00E054D2" w:rsidRDefault="006037E9" w:rsidP="00F12ABB">
      <w:pPr>
        <w:spacing w:after="0" w:line="240" w:lineRule="auto"/>
        <w:jc w:val="both"/>
        <w:rPr>
          <w:rFonts w:cs="Arial"/>
          <w:lang w:val="fr-FR"/>
        </w:rPr>
      </w:pPr>
    </w:p>
    <w:p w14:paraId="6F176F7C" w14:textId="58382774" w:rsidR="006037E9" w:rsidRPr="00E054D2" w:rsidRDefault="006037E9" w:rsidP="00F12ABB">
      <w:pPr>
        <w:spacing w:after="0" w:line="240" w:lineRule="auto"/>
        <w:jc w:val="both"/>
        <w:rPr>
          <w:rFonts w:cs="Arial"/>
          <w:lang w:val="fr-FR"/>
        </w:rPr>
      </w:pPr>
      <w:r>
        <w:rPr>
          <w:rFonts w:cs="Arial"/>
          <w:lang w:val="fr-FR"/>
        </w:rPr>
        <w:t>Il convient de souligner que les interactions avec les pinnipèdes dans l</w:t>
      </w:r>
      <w:r w:rsidR="00381F86">
        <w:rPr>
          <w:rFonts w:cs="Arial"/>
          <w:lang w:val="fr-FR"/>
        </w:rPr>
        <w:t>’</w:t>
      </w:r>
      <w:r>
        <w:rPr>
          <w:rFonts w:cs="Arial"/>
          <w:lang w:val="fr-FR"/>
        </w:rPr>
        <w:t xml:space="preserve">eau peuvent constituer une menace importante pour la sécurité des participants humains. Le comportement inquisiteur des pinnipèdes peut se traduire par des poursuites, des esquives, des tiraillements et des morsures, ainsi que par des comportements sexuels et menaçants (par exemple, Scheer, 2020; Dans </w:t>
      </w:r>
      <w:r>
        <w:rPr>
          <w:lang w:val="fr-FR"/>
        </w:rPr>
        <w:t>et al.</w:t>
      </w:r>
      <w:r>
        <w:rPr>
          <w:rFonts w:cs="Arial"/>
          <w:lang w:val="fr-FR"/>
        </w:rPr>
        <w:t xml:space="preserve">, 2017; Muir </w:t>
      </w:r>
      <w:r>
        <w:rPr>
          <w:lang w:val="fr-FR"/>
        </w:rPr>
        <w:t>et al.</w:t>
      </w:r>
      <w:r>
        <w:rPr>
          <w:rFonts w:cs="Arial"/>
          <w:lang w:val="fr-FR"/>
        </w:rPr>
        <w:t xml:space="preserve">, 2006; Kirkwood </w:t>
      </w:r>
      <w:r>
        <w:rPr>
          <w:lang w:val="fr-FR"/>
        </w:rPr>
        <w:t>et al.</w:t>
      </w:r>
      <w:r>
        <w:rPr>
          <w:rFonts w:cs="Arial"/>
          <w:lang w:val="fr-FR"/>
        </w:rPr>
        <w:t>, 2003; Constantine, 1999; Flanagan, 1996) et augmenter le risque d</w:t>
      </w:r>
      <w:r w:rsidR="00381F86">
        <w:rPr>
          <w:rFonts w:cs="Arial"/>
          <w:lang w:val="fr-FR"/>
        </w:rPr>
        <w:t>’</w:t>
      </w:r>
      <w:r>
        <w:rPr>
          <w:rFonts w:cs="Arial"/>
          <w:lang w:val="fr-FR"/>
        </w:rPr>
        <w:t xml:space="preserve">attaques de requins (Kirkwood </w:t>
      </w:r>
      <w:r>
        <w:rPr>
          <w:lang w:val="fr-FR"/>
        </w:rPr>
        <w:t>et al.</w:t>
      </w:r>
      <w:r>
        <w:rPr>
          <w:rFonts w:cs="Arial"/>
          <w:lang w:val="fr-FR"/>
        </w:rPr>
        <w:t xml:space="preserve">, 2003). Les morsures et abrasions de contact chez les professionnels et les amateurs de loisirs (par exemple, les chercheurs, </w:t>
      </w:r>
      <w:proofErr w:type="spellStart"/>
      <w:r>
        <w:rPr>
          <w:rFonts w:cs="Arial"/>
          <w:lang w:val="fr-FR"/>
        </w:rPr>
        <w:t>Reisinger</w:t>
      </w:r>
      <w:proofErr w:type="spellEnd"/>
      <w:r>
        <w:rPr>
          <w:rFonts w:cs="Arial"/>
          <w:lang w:val="fr-FR"/>
        </w:rPr>
        <w:t xml:space="preserve"> </w:t>
      </w:r>
      <w:r>
        <w:rPr>
          <w:lang w:val="fr-FR"/>
        </w:rPr>
        <w:t>et al.</w:t>
      </w:r>
      <w:r>
        <w:rPr>
          <w:rFonts w:cs="Arial"/>
          <w:lang w:val="fr-FR"/>
        </w:rPr>
        <w:t xml:space="preserve">, 2020; les nageurs en eau libre, </w:t>
      </w:r>
      <w:proofErr w:type="spellStart"/>
      <w:r>
        <w:rPr>
          <w:rFonts w:cs="Arial"/>
          <w:lang w:val="fr-FR"/>
        </w:rPr>
        <w:t>Kornblith</w:t>
      </w:r>
      <w:proofErr w:type="spellEnd"/>
      <w:r>
        <w:rPr>
          <w:rFonts w:cs="Arial"/>
          <w:lang w:val="fr-FR"/>
        </w:rPr>
        <w:t xml:space="preserve"> </w:t>
      </w:r>
      <w:r>
        <w:rPr>
          <w:lang w:val="fr-FR"/>
        </w:rPr>
        <w:t>et al.</w:t>
      </w:r>
      <w:r>
        <w:rPr>
          <w:rFonts w:cs="Arial"/>
          <w:lang w:val="fr-FR"/>
        </w:rPr>
        <w:t xml:space="preserve">, 2019; </w:t>
      </w:r>
      <w:proofErr w:type="spellStart"/>
      <w:r>
        <w:rPr>
          <w:rFonts w:cs="Arial"/>
          <w:lang w:val="fr-FR"/>
        </w:rPr>
        <w:t>Nuckton</w:t>
      </w:r>
      <w:proofErr w:type="spellEnd"/>
      <w:r>
        <w:rPr>
          <w:rFonts w:cs="Arial"/>
          <w:lang w:val="fr-FR"/>
        </w:rPr>
        <w:t xml:space="preserve"> </w:t>
      </w:r>
      <w:r>
        <w:rPr>
          <w:lang w:val="fr-FR"/>
        </w:rPr>
        <w:t>et al.</w:t>
      </w:r>
      <w:r>
        <w:rPr>
          <w:rFonts w:cs="Arial"/>
          <w:lang w:val="fr-FR"/>
        </w:rPr>
        <w:t>, 2015) peuvent être fréquentes. Ces blessures nécessitent une attention médicale immédiate, car elles sont à l</w:t>
      </w:r>
      <w:r w:rsidR="00381F86">
        <w:rPr>
          <w:rFonts w:cs="Arial"/>
          <w:lang w:val="fr-FR"/>
        </w:rPr>
        <w:t>’</w:t>
      </w:r>
      <w:r>
        <w:rPr>
          <w:rFonts w:cs="Arial"/>
          <w:lang w:val="fr-FR"/>
        </w:rPr>
        <w:t xml:space="preserve">origine de diverses maladies zoonotiques (par exemple, le doigt de phoque, Markham et Polk, 1979) et de graves conséquences pour la santé humaine (par exemple, Deepak </w:t>
      </w:r>
      <w:r>
        <w:rPr>
          <w:lang w:val="fr-FR"/>
        </w:rPr>
        <w:t>et al.</w:t>
      </w:r>
      <w:r>
        <w:rPr>
          <w:rFonts w:cs="Arial"/>
          <w:lang w:val="fr-FR"/>
        </w:rPr>
        <w:t>, 2019).</w:t>
      </w:r>
    </w:p>
    <w:p w14:paraId="711CD90A" w14:textId="77777777" w:rsidR="006037E9" w:rsidRPr="006037E9" w:rsidRDefault="006037E9" w:rsidP="00F12ABB">
      <w:pPr>
        <w:spacing w:after="0" w:line="240" w:lineRule="auto"/>
        <w:jc w:val="both"/>
        <w:rPr>
          <w:rFonts w:cs="Arial"/>
          <w:lang w:val="fr-FR"/>
        </w:rPr>
      </w:pPr>
    </w:p>
    <w:p w14:paraId="7ABF36B6" w14:textId="77777777" w:rsidR="006037E9" w:rsidRPr="006037E9" w:rsidRDefault="006037E9" w:rsidP="00F12ABB">
      <w:pPr>
        <w:snapToGrid w:val="0"/>
        <w:spacing w:after="0" w:line="240" w:lineRule="auto"/>
        <w:jc w:val="both"/>
        <w:rPr>
          <w:rFonts w:cs="Arial"/>
          <w:b/>
          <w:bCs/>
          <w:lang w:val="fr-FR"/>
        </w:rPr>
      </w:pPr>
      <w:r>
        <w:rPr>
          <w:rFonts w:cs="Arial"/>
          <w:b/>
          <w:bCs/>
          <w:lang w:val="fr-FR"/>
        </w:rPr>
        <w:t>Indicateurs observables de perturbation</w:t>
      </w:r>
    </w:p>
    <w:p w14:paraId="14A2DB7B" w14:textId="77777777" w:rsidR="006037E9" w:rsidRPr="006037E9" w:rsidRDefault="006037E9" w:rsidP="00F12ABB">
      <w:pPr>
        <w:snapToGrid w:val="0"/>
        <w:spacing w:after="0" w:line="240" w:lineRule="auto"/>
        <w:ind w:left="1080"/>
        <w:jc w:val="both"/>
        <w:rPr>
          <w:rFonts w:cs="Arial"/>
          <w:lang w:val="fr-FR"/>
        </w:rPr>
      </w:pPr>
    </w:p>
    <w:p w14:paraId="46CABECC" w14:textId="51F4EAC7" w:rsidR="006037E9" w:rsidRPr="006037E9" w:rsidRDefault="006037E9" w:rsidP="006C682F">
      <w:pPr>
        <w:pStyle w:val="ListParagraph"/>
        <w:numPr>
          <w:ilvl w:val="0"/>
          <w:numId w:val="16"/>
        </w:numPr>
        <w:snapToGrid w:val="0"/>
        <w:spacing w:after="0" w:line="240" w:lineRule="auto"/>
        <w:ind w:left="924" w:hanging="357"/>
        <w:contextualSpacing w:val="0"/>
        <w:jc w:val="both"/>
        <w:rPr>
          <w:rFonts w:cs="Arial"/>
          <w:lang w:val="fr-FR"/>
        </w:rPr>
      </w:pPr>
      <w:r>
        <w:rPr>
          <w:rFonts w:cs="Arial"/>
          <w:lang w:val="fr-FR"/>
        </w:rPr>
        <w:t xml:space="preserve">Tactiques </w:t>
      </w:r>
      <w:r w:rsidR="00844827">
        <w:rPr>
          <w:rFonts w:cs="Arial"/>
          <w:lang w:val="fr-FR"/>
        </w:rPr>
        <w:t>d’évitement :</w:t>
      </w:r>
      <w:r>
        <w:rPr>
          <w:rFonts w:cs="Arial"/>
          <w:lang w:val="fr-FR"/>
        </w:rPr>
        <w:t xml:space="preserve"> s</w:t>
      </w:r>
      <w:r w:rsidR="00381F86">
        <w:rPr>
          <w:rFonts w:cs="Arial"/>
          <w:lang w:val="fr-FR"/>
        </w:rPr>
        <w:t>’</w:t>
      </w:r>
      <w:r>
        <w:rPr>
          <w:rFonts w:cs="Arial"/>
          <w:lang w:val="fr-FR"/>
        </w:rPr>
        <w:t>éloigner à la nage, se tenir à l</w:t>
      </w:r>
      <w:r w:rsidR="00381F86">
        <w:rPr>
          <w:rFonts w:cs="Arial"/>
          <w:lang w:val="fr-FR"/>
        </w:rPr>
        <w:t>’</w:t>
      </w:r>
      <w:r>
        <w:rPr>
          <w:rFonts w:cs="Arial"/>
          <w:lang w:val="fr-FR"/>
        </w:rPr>
        <w:t>écart, se hisser hors de l</w:t>
      </w:r>
      <w:r w:rsidR="00381F86">
        <w:rPr>
          <w:rFonts w:cs="Arial"/>
          <w:lang w:val="fr-FR"/>
        </w:rPr>
        <w:t>’</w:t>
      </w:r>
      <w:r>
        <w:rPr>
          <w:rFonts w:cs="Arial"/>
          <w:lang w:val="fr-FR"/>
        </w:rPr>
        <w:t>eau, prolonger les intervalles de plongée, augmenter la plongée, s</w:t>
      </w:r>
      <w:r w:rsidR="00381F86">
        <w:rPr>
          <w:rFonts w:cs="Arial"/>
          <w:lang w:val="fr-FR"/>
        </w:rPr>
        <w:t>’</w:t>
      </w:r>
      <w:r>
        <w:rPr>
          <w:rFonts w:cs="Arial"/>
          <w:lang w:val="fr-FR"/>
        </w:rPr>
        <w:t>immerger rapidement</w:t>
      </w:r>
    </w:p>
    <w:p w14:paraId="6B066C07" w14:textId="5885F238" w:rsidR="006037E9" w:rsidRPr="006037E9" w:rsidRDefault="006037E9" w:rsidP="006C682F">
      <w:pPr>
        <w:pStyle w:val="ListParagraph"/>
        <w:numPr>
          <w:ilvl w:val="0"/>
          <w:numId w:val="16"/>
        </w:numPr>
        <w:snapToGrid w:val="0"/>
        <w:spacing w:after="0" w:line="240" w:lineRule="auto"/>
        <w:ind w:left="924" w:hanging="357"/>
        <w:contextualSpacing w:val="0"/>
        <w:jc w:val="both"/>
        <w:rPr>
          <w:rFonts w:cs="Arial"/>
          <w:lang w:val="fr-FR"/>
        </w:rPr>
      </w:pPr>
      <w:r>
        <w:rPr>
          <w:rFonts w:cs="Arial"/>
          <w:lang w:val="fr-FR"/>
        </w:rPr>
        <w:t>Modification de l</w:t>
      </w:r>
      <w:r w:rsidR="00381F86">
        <w:rPr>
          <w:rFonts w:cs="Arial"/>
          <w:lang w:val="fr-FR"/>
        </w:rPr>
        <w:t>’</w:t>
      </w:r>
      <w:r>
        <w:rPr>
          <w:rFonts w:cs="Arial"/>
          <w:lang w:val="fr-FR"/>
        </w:rPr>
        <w:t xml:space="preserve">activité de </w:t>
      </w:r>
      <w:r w:rsidR="00844827">
        <w:rPr>
          <w:rFonts w:cs="Arial"/>
          <w:lang w:val="fr-FR"/>
        </w:rPr>
        <w:t>surface :</w:t>
      </w:r>
      <w:r>
        <w:rPr>
          <w:rFonts w:cs="Arial"/>
          <w:lang w:val="fr-FR"/>
        </w:rPr>
        <w:t xml:space="preserve"> observation la tête en l</w:t>
      </w:r>
      <w:r w:rsidR="00381F86">
        <w:rPr>
          <w:rFonts w:cs="Arial"/>
          <w:lang w:val="fr-FR"/>
        </w:rPr>
        <w:t>’</w:t>
      </w:r>
      <w:r>
        <w:rPr>
          <w:rFonts w:cs="Arial"/>
          <w:lang w:val="fr-FR"/>
        </w:rPr>
        <w:t>air</w:t>
      </w:r>
    </w:p>
    <w:p w14:paraId="706B332A" w14:textId="26E61D05" w:rsidR="006037E9" w:rsidRPr="006037E9" w:rsidRDefault="006037E9" w:rsidP="006C682F">
      <w:pPr>
        <w:pStyle w:val="ListParagraph"/>
        <w:numPr>
          <w:ilvl w:val="0"/>
          <w:numId w:val="16"/>
        </w:numPr>
        <w:snapToGrid w:val="0"/>
        <w:spacing w:after="0" w:line="240" w:lineRule="auto"/>
        <w:ind w:left="924" w:hanging="357"/>
        <w:contextualSpacing w:val="0"/>
        <w:jc w:val="both"/>
        <w:rPr>
          <w:rFonts w:cs="Arial"/>
          <w:b/>
          <w:bCs/>
          <w:lang w:val="fr-FR"/>
        </w:rPr>
      </w:pPr>
      <w:r>
        <w:rPr>
          <w:rFonts w:cs="Arial"/>
          <w:lang w:val="fr-FR"/>
        </w:rPr>
        <w:lastRenderedPageBreak/>
        <w:t>Modification de l</w:t>
      </w:r>
      <w:r w:rsidR="00381F86">
        <w:rPr>
          <w:rFonts w:cs="Arial"/>
          <w:lang w:val="fr-FR"/>
        </w:rPr>
        <w:t>’</w:t>
      </w:r>
      <w:r>
        <w:rPr>
          <w:rFonts w:cs="Arial"/>
          <w:lang w:val="fr-FR"/>
        </w:rPr>
        <w:t xml:space="preserve">état </w:t>
      </w:r>
      <w:r w:rsidR="00844827">
        <w:rPr>
          <w:rFonts w:cs="Arial"/>
          <w:lang w:val="fr-FR"/>
        </w:rPr>
        <w:t>comportemental :</w:t>
      </w:r>
      <w:r>
        <w:rPr>
          <w:rFonts w:cs="Arial"/>
          <w:lang w:val="fr-FR"/>
        </w:rPr>
        <w:t xml:space="preserve"> approche rapprochée, augmentation du comportement actif, curieux ou agressif (par exemple, contact, griffure de la nageoire antérieure, étreinte de la nageoire antérieure, prise par la bouche, morsure) et manifestations de menace (par exemple, bouche ouverte sans vocalisation, manifestation de menace sous forme de bulles)</w:t>
      </w:r>
    </w:p>
    <w:p w14:paraId="5B96BE61" w14:textId="77777777" w:rsidR="006037E9" w:rsidRPr="006037E9" w:rsidRDefault="006037E9" w:rsidP="00F12ABB">
      <w:pPr>
        <w:pStyle w:val="ListParagraph"/>
        <w:snapToGrid w:val="0"/>
        <w:spacing w:after="0" w:line="240" w:lineRule="auto"/>
        <w:contextualSpacing w:val="0"/>
        <w:jc w:val="both"/>
        <w:rPr>
          <w:rFonts w:cs="Arial"/>
          <w:lang w:val="fr-FR"/>
        </w:rPr>
      </w:pPr>
    </w:p>
    <w:p w14:paraId="41126D46" w14:textId="77777777" w:rsidR="006037E9" w:rsidRPr="006037E9" w:rsidRDefault="006037E9" w:rsidP="00F12ABB">
      <w:pPr>
        <w:snapToGrid w:val="0"/>
        <w:spacing w:after="0" w:line="240" w:lineRule="auto"/>
        <w:jc w:val="both"/>
        <w:rPr>
          <w:rFonts w:cs="Arial"/>
          <w:b/>
          <w:bCs/>
          <w:lang w:val="fr-FR"/>
        </w:rPr>
      </w:pPr>
      <w:r>
        <w:rPr>
          <w:rFonts w:cs="Arial"/>
          <w:b/>
          <w:bCs/>
          <w:lang w:val="fr-FR"/>
        </w:rPr>
        <w:t>Lignes directrices applicables à toutes les espèces de pinnipèdes</w:t>
      </w:r>
    </w:p>
    <w:p w14:paraId="7AF6EEB1" w14:textId="77777777" w:rsidR="006037E9" w:rsidRPr="006037E9" w:rsidRDefault="006037E9" w:rsidP="00F12ABB">
      <w:pPr>
        <w:snapToGrid w:val="0"/>
        <w:spacing w:after="0" w:line="240" w:lineRule="auto"/>
        <w:ind w:left="360"/>
        <w:jc w:val="both"/>
        <w:rPr>
          <w:rFonts w:cs="Arial"/>
          <w:lang w:val="fr-FR"/>
        </w:rPr>
      </w:pPr>
    </w:p>
    <w:p w14:paraId="6E2FFB74" w14:textId="770AD978" w:rsidR="006037E9" w:rsidRPr="006037E9" w:rsidRDefault="006037E9" w:rsidP="006C682F">
      <w:pPr>
        <w:pStyle w:val="ListParagraph"/>
        <w:numPr>
          <w:ilvl w:val="1"/>
          <w:numId w:val="15"/>
        </w:numPr>
        <w:snapToGrid w:val="0"/>
        <w:spacing w:after="0" w:line="240" w:lineRule="auto"/>
        <w:ind w:left="567" w:hanging="567"/>
        <w:contextualSpacing w:val="0"/>
        <w:jc w:val="both"/>
        <w:rPr>
          <w:rFonts w:cs="Arial"/>
          <w:lang w:val="fr-FR"/>
        </w:rPr>
      </w:pPr>
      <w:r>
        <w:rPr>
          <w:rFonts w:cs="Arial"/>
          <w:lang w:val="fr-FR"/>
        </w:rPr>
        <w:t>Maximum 5</w:t>
      </w:r>
      <w:r w:rsidR="00D26C15">
        <w:rPr>
          <w:rFonts w:cs="Arial"/>
          <w:lang w:val="fr-FR"/>
        </w:rPr>
        <w:t> </w:t>
      </w:r>
      <w:r>
        <w:rPr>
          <w:rFonts w:cs="Arial"/>
          <w:lang w:val="fr-FR"/>
        </w:rPr>
        <w:t>humains à la distance minimale, au moins 3</w:t>
      </w:r>
      <w:r w:rsidR="00D26C15">
        <w:rPr>
          <w:rFonts w:cs="Arial"/>
          <w:lang w:val="fr-FR"/>
        </w:rPr>
        <w:t> </w:t>
      </w:r>
      <w:r>
        <w:rPr>
          <w:rFonts w:cs="Arial"/>
          <w:lang w:val="fr-FR"/>
        </w:rPr>
        <w:t>m.</w:t>
      </w:r>
    </w:p>
    <w:p w14:paraId="41CE746C" w14:textId="77777777" w:rsidR="006037E9" w:rsidRPr="006037E9" w:rsidRDefault="006037E9" w:rsidP="006C682F">
      <w:pPr>
        <w:snapToGrid w:val="0"/>
        <w:spacing w:after="0" w:line="240" w:lineRule="auto"/>
        <w:ind w:left="567" w:hanging="567"/>
        <w:jc w:val="both"/>
        <w:rPr>
          <w:rFonts w:cs="Arial"/>
          <w:lang w:val="fr-FR"/>
        </w:rPr>
      </w:pPr>
    </w:p>
    <w:p w14:paraId="285520A3" w14:textId="458FCCE7" w:rsidR="006037E9" w:rsidRPr="006037E9" w:rsidRDefault="006037E9" w:rsidP="006C682F">
      <w:pPr>
        <w:pStyle w:val="ListParagraph"/>
        <w:numPr>
          <w:ilvl w:val="1"/>
          <w:numId w:val="15"/>
        </w:numPr>
        <w:snapToGrid w:val="0"/>
        <w:spacing w:after="0" w:line="240" w:lineRule="auto"/>
        <w:ind w:left="567" w:hanging="567"/>
        <w:contextualSpacing w:val="0"/>
        <w:jc w:val="both"/>
        <w:rPr>
          <w:rFonts w:cs="Arial"/>
          <w:lang w:val="fr-FR"/>
        </w:rPr>
      </w:pPr>
      <w:r>
        <w:rPr>
          <w:rFonts w:cs="Arial"/>
          <w:lang w:val="fr-FR"/>
        </w:rPr>
        <w:t>Ne pas autoriser les interactions pendant les périodes d</w:t>
      </w:r>
      <w:r w:rsidR="00381F86">
        <w:rPr>
          <w:rFonts w:cs="Arial"/>
          <w:lang w:val="fr-FR"/>
        </w:rPr>
        <w:t>’</w:t>
      </w:r>
      <w:r>
        <w:rPr>
          <w:rFonts w:cs="Arial"/>
          <w:lang w:val="fr-FR"/>
        </w:rPr>
        <w:t>accouplement et dans les zones d</w:t>
      </w:r>
      <w:r w:rsidR="00381F86">
        <w:rPr>
          <w:rFonts w:cs="Arial"/>
          <w:lang w:val="fr-FR"/>
        </w:rPr>
        <w:t>’</w:t>
      </w:r>
      <w:r>
        <w:rPr>
          <w:rFonts w:cs="Arial"/>
          <w:lang w:val="fr-FR"/>
        </w:rPr>
        <w:t>accouplement, car la vie sauvage est plus susceptible de manifester des comportements territoriaux agressifs.</w:t>
      </w:r>
    </w:p>
    <w:p w14:paraId="64D1D90A" w14:textId="77777777" w:rsidR="006037E9" w:rsidRPr="006037E9" w:rsidRDefault="006037E9" w:rsidP="006C682F">
      <w:pPr>
        <w:snapToGrid w:val="0"/>
        <w:spacing w:after="0" w:line="240" w:lineRule="auto"/>
        <w:ind w:left="567" w:hanging="567"/>
        <w:jc w:val="both"/>
        <w:rPr>
          <w:rFonts w:cs="Arial"/>
          <w:lang w:val="fr-FR"/>
        </w:rPr>
      </w:pPr>
    </w:p>
    <w:p w14:paraId="61804DF1" w14:textId="756802FA" w:rsidR="006037E9" w:rsidRPr="006037E9" w:rsidRDefault="006037E9" w:rsidP="006C682F">
      <w:pPr>
        <w:pStyle w:val="ListParagraph"/>
        <w:numPr>
          <w:ilvl w:val="1"/>
          <w:numId w:val="15"/>
        </w:numPr>
        <w:snapToGrid w:val="0"/>
        <w:spacing w:after="0" w:line="240" w:lineRule="auto"/>
        <w:ind w:left="567" w:hanging="567"/>
        <w:contextualSpacing w:val="0"/>
        <w:jc w:val="both"/>
        <w:rPr>
          <w:rFonts w:cs="Arial"/>
          <w:lang w:val="fr-FR"/>
        </w:rPr>
      </w:pPr>
      <w:r>
        <w:rPr>
          <w:rFonts w:cs="Arial"/>
          <w:lang w:val="fr-FR"/>
        </w:rPr>
        <w:t>Décourager les baignades indépendantes non guidées, car elles sont plus susceptibles de provoquer des comportements d</w:t>
      </w:r>
      <w:r w:rsidR="00381F86">
        <w:rPr>
          <w:rFonts w:cs="Arial"/>
          <w:lang w:val="fr-FR"/>
        </w:rPr>
        <w:t>’</w:t>
      </w:r>
      <w:r>
        <w:rPr>
          <w:rFonts w:cs="Arial"/>
          <w:lang w:val="fr-FR"/>
        </w:rPr>
        <w:t>évitement et d</w:t>
      </w:r>
      <w:r w:rsidR="00381F86">
        <w:rPr>
          <w:rFonts w:cs="Arial"/>
          <w:lang w:val="fr-FR"/>
        </w:rPr>
        <w:t>’</w:t>
      </w:r>
      <w:r>
        <w:rPr>
          <w:rFonts w:cs="Arial"/>
          <w:lang w:val="fr-FR"/>
        </w:rPr>
        <w:t>agression.</w:t>
      </w:r>
    </w:p>
    <w:p w14:paraId="123AF351" w14:textId="77777777" w:rsidR="006037E9" w:rsidRPr="006037E9" w:rsidRDefault="006037E9" w:rsidP="006C682F">
      <w:pPr>
        <w:snapToGrid w:val="0"/>
        <w:spacing w:after="0" w:line="240" w:lineRule="auto"/>
        <w:ind w:left="567" w:hanging="567"/>
        <w:jc w:val="both"/>
        <w:rPr>
          <w:rFonts w:cs="Arial"/>
          <w:lang w:val="fr-FR"/>
        </w:rPr>
      </w:pPr>
    </w:p>
    <w:p w14:paraId="7A9518F4" w14:textId="47786352" w:rsidR="006037E9" w:rsidRPr="006037E9" w:rsidRDefault="006037E9" w:rsidP="006C682F">
      <w:pPr>
        <w:pStyle w:val="ListParagraph"/>
        <w:numPr>
          <w:ilvl w:val="1"/>
          <w:numId w:val="15"/>
        </w:numPr>
        <w:snapToGrid w:val="0"/>
        <w:spacing w:after="0" w:line="240" w:lineRule="auto"/>
        <w:ind w:left="567" w:hanging="567"/>
        <w:contextualSpacing w:val="0"/>
        <w:jc w:val="both"/>
        <w:rPr>
          <w:rFonts w:cs="Arial"/>
          <w:lang w:val="fr-FR"/>
        </w:rPr>
      </w:pPr>
      <w:r>
        <w:rPr>
          <w:rFonts w:cs="Arial"/>
          <w:lang w:val="fr-FR"/>
        </w:rPr>
        <w:t>Réduire au minimum les bruits forts et dérangeants, en particulier à proximité des colonies de reproduction, afin d</w:t>
      </w:r>
      <w:r w:rsidR="00381F86">
        <w:rPr>
          <w:rFonts w:cs="Arial"/>
          <w:lang w:val="fr-FR"/>
        </w:rPr>
        <w:t>’</w:t>
      </w:r>
      <w:r>
        <w:rPr>
          <w:rFonts w:cs="Arial"/>
          <w:lang w:val="fr-FR"/>
        </w:rPr>
        <w:t>éviter les débandades et les perturbations pour les individus sensibles.</w:t>
      </w:r>
    </w:p>
    <w:p w14:paraId="44EB4120" w14:textId="77777777" w:rsidR="006037E9" w:rsidRPr="006037E9" w:rsidRDefault="006037E9" w:rsidP="006C682F">
      <w:pPr>
        <w:snapToGrid w:val="0"/>
        <w:spacing w:after="0" w:line="240" w:lineRule="auto"/>
        <w:ind w:left="567" w:hanging="567"/>
        <w:jc w:val="both"/>
        <w:rPr>
          <w:rFonts w:cs="Arial"/>
          <w:lang w:val="fr-FR"/>
        </w:rPr>
      </w:pPr>
    </w:p>
    <w:p w14:paraId="102E4577" w14:textId="3BBCAFBB" w:rsidR="006037E9" w:rsidRPr="006037E9" w:rsidRDefault="006037E9" w:rsidP="006C682F">
      <w:pPr>
        <w:pStyle w:val="ListParagraph"/>
        <w:numPr>
          <w:ilvl w:val="1"/>
          <w:numId w:val="15"/>
        </w:numPr>
        <w:snapToGrid w:val="0"/>
        <w:spacing w:after="0" w:line="240" w:lineRule="auto"/>
        <w:ind w:left="567" w:hanging="567"/>
        <w:contextualSpacing w:val="0"/>
        <w:jc w:val="both"/>
        <w:rPr>
          <w:rFonts w:cs="Arial"/>
          <w:lang w:val="fr-FR"/>
        </w:rPr>
      </w:pPr>
      <w:r>
        <w:rPr>
          <w:rFonts w:cs="Arial"/>
          <w:lang w:val="fr-FR"/>
        </w:rPr>
        <w:t>Se désengager de tout contact physique initié par la vie sauvage en s</w:t>
      </w:r>
      <w:r w:rsidR="00381F86">
        <w:rPr>
          <w:rFonts w:cs="Arial"/>
          <w:lang w:val="fr-FR"/>
        </w:rPr>
        <w:t>’</w:t>
      </w:r>
      <w:r>
        <w:rPr>
          <w:rFonts w:cs="Arial"/>
          <w:lang w:val="fr-FR"/>
        </w:rPr>
        <w:t>éloignant lentement d</w:t>
      </w:r>
      <w:r w:rsidR="00381F86">
        <w:rPr>
          <w:rFonts w:cs="Arial"/>
          <w:lang w:val="fr-FR"/>
        </w:rPr>
        <w:t>’</w:t>
      </w:r>
      <w:r>
        <w:rPr>
          <w:rFonts w:cs="Arial"/>
          <w:lang w:val="fr-FR"/>
        </w:rPr>
        <w:t>elle.</w:t>
      </w:r>
    </w:p>
    <w:p w14:paraId="5A2B9BBA" w14:textId="77777777" w:rsidR="006037E9" w:rsidRPr="006037E9" w:rsidRDefault="006037E9" w:rsidP="00F12ABB">
      <w:pPr>
        <w:snapToGrid w:val="0"/>
        <w:spacing w:after="0" w:line="240" w:lineRule="auto"/>
        <w:jc w:val="both"/>
        <w:rPr>
          <w:rFonts w:cs="Arial"/>
          <w:b/>
          <w:bCs/>
          <w:lang w:val="fr-FR"/>
        </w:rPr>
      </w:pPr>
    </w:p>
    <w:p w14:paraId="560222EF" w14:textId="77777777" w:rsidR="006037E9" w:rsidRPr="006037E9" w:rsidRDefault="006037E9" w:rsidP="00F12ABB">
      <w:pPr>
        <w:snapToGrid w:val="0"/>
        <w:spacing w:after="0" w:line="240" w:lineRule="auto"/>
        <w:jc w:val="both"/>
        <w:rPr>
          <w:rFonts w:cs="Arial"/>
          <w:b/>
          <w:bCs/>
          <w:lang w:val="fr-FR"/>
        </w:rPr>
      </w:pPr>
      <w:r>
        <w:rPr>
          <w:rFonts w:cs="Arial"/>
          <w:b/>
          <w:bCs/>
          <w:lang w:val="fr-FR"/>
        </w:rPr>
        <w:t>Considérations et lignes directrices spécifiques aux espèces inscrites sur les listes de la CMS</w:t>
      </w:r>
    </w:p>
    <w:p w14:paraId="2B030809" w14:textId="77777777" w:rsidR="006037E9" w:rsidRPr="006037E9" w:rsidRDefault="006037E9" w:rsidP="00F12ABB">
      <w:pPr>
        <w:snapToGrid w:val="0"/>
        <w:spacing w:after="0" w:line="240" w:lineRule="auto"/>
        <w:jc w:val="both"/>
        <w:rPr>
          <w:rFonts w:cs="Arial"/>
          <w:b/>
          <w:bCs/>
          <w:lang w:val="fr-FR"/>
        </w:rPr>
      </w:pPr>
    </w:p>
    <w:p w14:paraId="2E58199D" w14:textId="4F4318C7" w:rsidR="006037E9" w:rsidRPr="007C2CE2" w:rsidRDefault="006037E9" w:rsidP="00F12ABB">
      <w:pPr>
        <w:snapToGrid w:val="0"/>
        <w:spacing w:after="0" w:line="240" w:lineRule="auto"/>
        <w:jc w:val="both"/>
        <w:rPr>
          <w:rFonts w:cs="Arial"/>
          <w:lang w:val="fr-FR"/>
        </w:rPr>
      </w:pPr>
      <w:r>
        <w:rPr>
          <w:rFonts w:cs="Arial"/>
          <w:b/>
          <w:bCs/>
          <w:lang w:val="fr-FR"/>
        </w:rPr>
        <w:t>Les otaries à crinière</w:t>
      </w:r>
      <w:r>
        <w:rPr>
          <w:rFonts w:cs="Arial"/>
          <w:lang w:val="fr-FR"/>
        </w:rPr>
        <w:t xml:space="preserve"> (</w:t>
      </w:r>
      <w:proofErr w:type="spellStart"/>
      <w:r>
        <w:rPr>
          <w:i/>
          <w:iCs/>
          <w:lang w:val="fr-FR"/>
        </w:rPr>
        <w:t>Otaria</w:t>
      </w:r>
      <w:proofErr w:type="spellEnd"/>
      <w:r>
        <w:rPr>
          <w:i/>
          <w:iCs/>
          <w:lang w:val="fr-FR"/>
        </w:rPr>
        <w:t xml:space="preserve"> </w:t>
      </w:r>
      <w:proofErr w:type="spellStart"/>
      <w:r>
        <w:rPr>
          <w:i/>
          <w:iCs/>
          <w:lang w:val="fr-FR"/>
        </w:rPr>
        <w:t>flavescens</w:t>
      </w:r>
      <w:proofErr w:type="spellEnd"/>
      <w:r>
        <w:rPr>
          <w:rFonts w:cs="Arial"/>
          <w:lang w:val="fr-FR"/>
        </w:rPr>
        <w:t>) affichent fréquemment un comportement de morsure en présence de nageurs et sont plus susceptibles que la plupart des espèces de mordre un nageur à la suite d</w:t>
      </w:r>
      <w:r w:rsidR="00381F86">
        <w:rPr>
          <w:rFonts w:cs="Arial"/>
          <w:lang w:val="fr-FR"/>
        </w:rPr>
        <w:t>’</w:t>
      </w:r>
      <w:r>
        <w:rPr>
          <w:rFonts w:cs="Arial"/>
          <w:lang w:val="fr-FR"/>
        </w:rPr>
        <w:t xml:space="preserve">un contact physique (Dans </w:t>
      </w:r>
      <w:r>
        <w:rPr>
          <w:lang w:val="fr-FR"/>
        </w:rPr>
        <w:t>et al.</w:t>
      </w:r>
      <w:r>
        <w:rPr>
          <w:rFonts w:cs="Arial"/>
          <w:lang w:val="fr-FR"/>
        </w:rPr>
        <w:t>, 2017). Outre le respect d</w:t>
      </w:r>
      <w:r w:rsidR="00381F86">
        <w:rPr>
          <w:rFonts w:cs="Arial"/>
          <w:lang w:val="fr-FR"/>
        </w:rPr>
        <w:t>’</w:t>
      </w:r>
      <w:r>
        <w:rPr>
          <w:rFonts w:cs="Arial"/>
          <w:lang w:val="fr-FR"/>
        </w:rPr>
        <w:t>une distance minimale, il est primordial d</w:t>
      </w:r>
      <w:r w:rsidR="00381F86">
        <w:rPr>
          <w:rFonts w:cs="Arial"/>
          <w:lang w:val="fr-FR"/>
        </w:rPr>
        <w:t>’</w:t>
      </w:r>
      <w:r>
        <w:rPr>
          <w:rFonts w:cs="Arial"/>
          <w:lang w:val="fr-FR"/>
        </w:rPr>
        <w:t>éviter tout contact physique avec la vie sauvage. Pour la sécurité de la vie sauvage et des humains, il est recommandé d</w:t>
      </w:r>
      <w:r w:rsidR="00381F86">
        <w:rPr>
          <w:rFonts w:cs="Arial"/>
          <w:lang w:val="fr-FR"/>
        </w:rPr>
        <w:t>’</w:t>
      </w:r>
      <w:r>
        <w:rPr>
          <w:rFonts w:cs="Arial"/>
          <w:lang w:val="fr-FR"/>
        </w:rPr>
        <w:t>interdire toute interaction avec cette espèce.</w:t>
      </w:r>
    </w:p>
    <w:p w14:paraId="04DB556F" w14:textId="77777777" w:rsidR="006037E9" w:rsidRPr="007C2CE2" w:rsidRDefault="006037E9" w:rsidP="00F12ABB">
      <w:pPr>
        <w:snapToGrid w:val="0"/>
        <w:spacing w:after="0" w:line="240" w:lineRule="auto"/>
        <w:jc w:val="both"/>
        <w:rPr>
          <w:rFonts w:cs="Arial"/>
          <w:lang w:val="fr-FR"/>
        </w:rPr>
      </w:pPr>
    </w:p>
    <w:p w14:paraId="6D693C0B" w14:textId="1BA38394" w:rsidR="006037E9" w:rsidRPr="007C2CE2" w:rsidRDefault="006037E9" w:rsidP="00F12ABB">
      <w:pPr>
        <w:spacing w:after="0" w:line="240" w:lineRule="auto"/>
        <w:jc w:val="both"/>
        <w:rPr>
          <w:rFonts w:cs="Arial"/>
          <w:lang w:val="fr-FR"/>
        </w:rPr>
      </w:pPr>
      <w:r>
        <w:rPr>
          <w:rFonts w:cs="Arial"/>
          <w:b/>
          <w:bCs/>
          <w:lang w:val="fr-FR"/>
        </w:rPr>
        <w:t>Les phoques gris</w:t>
      </w:r>
      <w:r>
        <w:rPr>
          <w:rFonts w:cs="Arial"/>
          <w:lang w:val="fr-FR"/>
        </w:rPr>
        <w:t xml:space="preserve"> (</w:t>
      </w:r>
      <w:proofErr w:type="spellStart"/>
      <w:r>
        <w:rPr>
          <w:i/>
          <w:iCs/>
          <w:lang w:val="fr-FR"/>
        </w:rPr>
        <w:t>Halichoerus</w:t>
      </w:r>
      <w:proofErr w:type="spellEnd"/>
      <w:r>
        <w:rPr>
          <w:i/>
          <w:iCs/>
          <w:lang w:val="fr-FR"/>
        </w:rPr>
        <w:t xml:space="preserve"> </w:t>
      </w:r>
      <w:proofErr w:type="spellStart"/>
      <w:r>
        <w:rPr>
          <w:i/>
          <w:iCs/>
          <w:lang w:val="fr-FR"/>
        </w:rPr>
        <w:t>grypus</w:t>
      </w:r>
      <w:proofErr w:type="spellEnd"/>
      <w:r>
        <w:rPr>
          <w:rFonts w:cs="Arial"/>
          <w:i/>
          <w:iCs/>
          <w:lang w:val="fr-FR"/>
        </w:rPr>
        <w:t>)</w:t>
      </w:r>
      <w:r>
        <w:rPr>
          <w:rFonts w:cs="Arial"/>
          <w:lang w:val="fr-FR"/>
        </w:rPr>
        <w:t xml:space="preserve"> ont eu des comportements</w:t>
      </w:r>
      <w:r w:rsidR="00844827">
        <w:rPr>
          <w:rFonts w:cs="Arial"/>
          <w:lang w:val="fr-FR"/>
        </w:rPr>
        <w:t xml:space="preserve"> « risqués </w:t>
      </w:r>
      <w:r>
        <w:rPr>
          <w:rFonts w:cs="Arial"/>
          <w:lang w:val="fr-FR"/>
        </w:rPr>
        <w:t>» et des comportements agressifs ou inquiétants envers les nageurs (Scheer, 2020). La menace la plus répandue est celle de la bouche ouverte sans vocalisation (</w:t>
      </w:r>
      <w:proofErr w:type="spellStart"/>
      <w:r>
        <w:rPr>
          <w:rFonts w:cs="Arial"/>
          <w:lang w:val="fr-FR"/>
        </w:rPr>
        <w:t>Twiss</w:t>
      </w:r>
      <w:proofErr w:type="spellEnd"/>
      <w:r>
        <w:rPr>
          <w:rFonts w:cs="Arial"/>
          <w:lang w:val="fr-FR"/>
        </w:rPr>
        <w:t xml:space="preserve"> </w:t>
      </w:r>
      <w:r>
        <w:rPr>
          <w:lang w:val="fr-FR"/>
        </w:rPr>
        <w:t>et al.</w:t>
      </w:r>
      <w:r>
        <w:rPr>
          <w:rFonts w:cs="Arial"/>
          <w:lang w:val="fr-FR"/>
        </w:rPr>
        <w:t>, 2022), mais les comportements à risque comprenaient les contacts physiques initiés par le phoque (par exemple, saisie avec la bouche, griffure de la nageoire antérieure). Cela pose de sérieux risques de blessures pour les participants, ce qui souligne la nécessité pour les participants non seulement de maintenir une distance avec la vie sauvage, mais aussi de savoir quand et comment s</w:t>
      </w:r>
      <w:r w:rsidR="00381F86">
        <w:rPr>
          <w:rFonts w:cs="Arial"/>
          <w:lang w:val="fr-FR"/>
        </w:rPr>
        <w:t>’</w:t>
      </w:r>
      <w:r>
        <w:rPr>
          <w:rFonts w:cs="Arial"/>
          <w:lang w:val="fr-FR"/>
        </w:rPr>
        <w:t xml:space="preserve">abstenir de tout contact physique. </w:t>
      </w:r>
    </w:p>
    <w:p w14:paraId="79315F17" w14:textId="77777777" w:rsidR="006037E9" w:rsidRPr="006037E9" w:rsidRDefault="006037E9" w:rsidP="00F12ABB">
      <w:pPr>
        <w:snapToGrid w:val="0"/>
        <w:spacing w:after="0" w:line="240" w:lineRule="auto"/>
        <w:jc w:val="both"/>
        <w:rPr>
          <w:rFonts w:cs="Arial"/>
          <w:lang w:val="fr-FR"/>
        </w:rPr>
      </w:pPr>
    </w:p>
    <w:p w14:paraId="64BD3255" w14:textId="77777777" w:rsidR="006C682F" w:rsidRDefault="006C682F" w:rsidP="00237BB9">
      <w:pPr>
        <w:pStyle w:val="Heading2"/>
        <w:rPr>
          <w:lang w:val="fr-FR"/>
        </w:rPr>
      </w:pPr>
      <w:bookmarkStart w:id="32" w:name="_Toc89089511"/>
      <w:bookmarkStart w:id="33" w:name="_Toc137733364"/>
    </w:p>
    <w:p w14:paraId="59E063DF" w14:textId="5610FCC0" w:rsidR="006037E9" w:rsidRPr="006037E9" w:rsidRDefault="006037E9" w:rsidP="00237BB9">
      <w:pPr>
        <w:pStyle w:val="Heading2"/>
        <w:rPr>
          <w:lang w:val="fr-FR"/>
        </w:rPr>
      </w:pPr>
      <w:r>
        <w:rPr>
          <w:lang w:val="fr-FR"/>
        </w:rPr>
        <w:t>2.2 Tortues marines</w:t>
      </w:r>
      <w:bookmarkEnd w:id="32"/>
      <w:bookmarkEnd w:id="33"/>
    </w:p>
    <w:p w14:paraId="10644AD7" w14:textId="77777777" w:rsidR="006037E9" w:rsidRPr="006037E9" w:rsidRDefault="006037E9" w:rsidP="00F12ABB">
      <w:pPr>
        <w:snapToGrid w:val="0"/>
        <w:spacing w:after="0" w:line="240" w:lineRule="auto"/>
        <w:jc w:val="both"/>
        <w:rPr>
          <w:rFonts w:cs="Arial"/>
          <w:lang w:val="fr-FR"/>
        </w:rPr>
      </w:pPr>
    </w:p>
    <w:p w14:paraId="7297D200" w14:textId="35EBA175" w:rsidR="006037E9" w:rsidRPr="006037E9" w:rsidRDefault="006037E9" w:rsidP="00F12ABB">
      <w:pPr>
        <w:snapToGrid w:val="0"/>
        <w:spacing w:after="0" w:line="240" w:lineRule="auto"/>
        <w:jc w:val="both"/>
        <w:rPr>
          <w:rFonts w:cs="Arial"/>
          <w:lang w:val="fr-FR"/>
        </w:rPr>
      </w:pPr>
      <w:r>
        <w:rPr>
          <w:rFonts w:cs="Arial"/>
          <w:lang w:val="fr-FR"/>
        </w:rPr>
        <w:t>Si les interactions avec les tortues marines se produisent le plus souvent sur la terre ferme, les interactions opportunistes et dédiées dans l</w:t>
      </w:r>
      <w:r w:rsidR="00381F86">
        <w:rPr>
          <w:rFonts w:cs="Arial"/>
          <w:lang w:val="fr-FR"/>
        </w:rPr>
        <w:t>’</w:t>
      </w:r>
      <w:r>
        <w:rPr>
          <w:rFonts w:cs="Arial"/>
          <w:lang w:val="fr-FR"/>
        </w:rPr>
        <w:t xml:space="preserve">eau sont également très répandues. Toutes les espèces de </w:t>
      </w:r>
      <w:proofErr w:type="spellStart"/>
      <w:r>
        <w:rPr>
          <w:rFonts w:cs="Arial"/>
          <w:lang w:val="fr-FR"/>
        </w:rPr>
        <w:t>chéloniidés</w:t>
      </w:r>
      <w:proofErr w:type="spellEnd"/>
      <w:r>
        <w:rPr>
          <w:rFonts w:cs="Arial"/>
          <w:lang w:val="fr-FR"/>
        </w:rPr>
        <w:t xml:space="preserve"> sont inscrites sur les listes de la CMS et classées comme «</w:t>
      </w:r>
      <w:r w:rsidR="00844827">
        <w:rPr>
          <w:rFonts w:cs="Arial"/>
          <w:lang w:val="fr-FR"/>
        </w:rPr>
        <w:t xml:space="preserve"> </w:t>
      </w:r>
      <w:r>
        <w:rPr>
          <w:rFonts w:cs="Arial"/>
          <w:lang w:val="fr-FR"/>
        </w:rPr>
        <w:t>vulnérables</w:t>
      </w:r>
      <w:r w:rsidR="00844827">
        <w:rPr>
          <w:rFonts w:cs="Arial"/>
          <w:lang w:val="fr-FR"/>
        </w:rPr>
        <w:t xml:space="preserve"> </w:t>
      </w:r>
      <w:r>
        <w:rPr>
          <w:rFonts w:cs="Arial"/>
          <w:lang w:val="fr-FR"/>
        </w:rPr>
        <w:t>» à «</w:t>
      </w:r>
      <w:r w:rsidR="00844827">
        <w:rPr>
          <w:rFonts w:cs="Arial"/>
          <w:lang w:val="fr-FR"/>
        </w:rPr>
        <w:t xml:space="preserve"> </w:t>
      </w:r>
      <w:r>
        <w:rPr>
          <w:rFonts w:cs="Arial"/>
          <w:lang w:val="fr-FR"/>
        </w:rPr>
        <w:t>en danger critique</w:t>
      </w:r>
      <w:r w:rsidR="00844827">
        <w:rPr>
          <w:rFonts w:cs="Arial"/>
          <w:lang w:val="fr-FR"/>
        </w:rPr>
        <w:t xml:space="preserve"> </w:t>
      </w:r>
      <w:r>
        <w:rPr>
          <w:rFonts w:cs="Arial"/>
          <w:lang w:val="fr-FR"/>
        </w:rPr>
        <w:t>» dans la Liste rouge de l</w:t>
      </w:r>
      <w:r w:rsidR="00381F86">
        <w:rPr>
          <w:rFonts w:cs="Arial"/>
          <w:lang w:val="fr-FR"/>
        </w:rPr>
        <w:t>’</w:t>
      </w:r>
      <w:r>
        <w:rPr>
          <w:rFonts w:cs="Arial"/>
          <w:lang w:val="fr-FR"/>
        </w:rPr>
        <w:t xml:space="preserve">UICN. Même si le tourisme ne fait pas partie des principales menaces pour la conservation de ces espèces, son atténuation contribuerait néanmoins à la conservation des espèces de ce taxon en diminuant les impacts anthropiques cumulés sur elles. </w:t>
      </w:r>
    </w:p>
    <w:p w14:paraId="4560372C" w14:textId="77777777" w:rsidR="006037E9" w:rsidRPr="006037E9" w:rsidRDefault="006037E9" w:rsidP="00F12ABB">
      <w:pPr>
        <w:snapToGrid w:val="0"/>
        <w:spacing w:after="0" w:line="240" w:lineRule="auto"/>
        <w:jc w:val="both"/>
        <w:rPr>
          <w:rFonts w:cs="Arial"/>
          <w:lang w:val="fr-FR"/>
        </w:rPr>
      </w:pPr>
    </w:p>
    <w:p w14:paraId="17315F7D" w14:textId="1F44DF1A" w:rsidR="006037E9" w:rsidRPr="006037E9" w:rsidRDefault="006037E9" w:rsidP="00F12ABB">
      <w:pPr>
        <w:spacing w:after="0" w:line="240" w:lineRule="auto"/>
        <w:jc w:val="both"/>
        <w:rPr>
          <w:rFonts w:cs="Arial"/>
          <w:lang w:val="fr-FR"/>
        </w:rPr>
      </w:pPr>
      <w:r>
        <w:rPr>
          <w:rFonts w:cs="Arial"/>
          <w:lang w:val="fr-FR"/>
        </w:rPr>
        <w:lastRenderedPageBreak/>
        <w:t>Tout comme pour les siréniens, le comportement et l</w:t>
      </w:r>
      <w:r w:rsidR="00381F86">
        <w:rPr>
          <w:rFonts w:cs="Arial"/>
          <w:lang w:val="fr-FR"/>
        </w:rPr>
        <w:t>’</w:t>
      </w:r>
      <w:r>
        <w:rPr>
          <w:rFonts w:cs="Arial"/>
          <w:lang w:val="fr-FR"/>
        </w:rPr>
        <w:t>écologie des tortues marines les rendent particulièrement vulnérables au harcèlement et aux collisions avec les navires dans leurs zones critiques d</w:t>
      </w:r>
      <w:r w:rsidR="00381F86">
        <w:rPr>
          <w:rFonts w:cs="Arial"/>
          <w:lang w:val="fr-FR"/>
        </w:rPr>
        <w:t>’</w:t>
      </w:r>
      <w:r>
        <w:rPr>
          <w:rFonts w:cs="Arial"/>
          <w:lang w:val="fr-FR"/>
        </w:rPr>
        <w:t xml:space="preserve">alimentation et de repos (par exemple, </w:t>
      </w:r>
      <w:proofErr w:type="spellStart"/>
      <w:r>
        <w:rPr>
          <w:rFonts w:cs="Arial"/>
          <w:lang w:val="fr-FR"/>
        </w:rPr>
        <w:t>Horrocks</w:t>
      </w:r>
      <w:proofErr w:type="spellEnd"/>
      <w:r>
        <w:rPr>
          <w:rFonts w:cs="Arial"/>
          <w:lang w:val="fr-FR"/>
        </w:rPr>
        <w:t xml:space="preserve"> </w:t>
      </w:r>
      <w:r>
        <w:rPr>
          <w:lang w:val="fr-FR"/>
        </w:rPr>
        <w:t>et al.</w:t>
      </w:r>
      <w:r>
        <w:rPr>
          <w:rFonts w:cs="Arial"/>
          <w:lang w:val="fr-FR"/>
        </w:rPr>
        <w:t xml:space="preserve">, 2007). </w:t>
      </w:r>
      <w:r>
        <w:rPr>
          <w:rFonts w:cs="Arial"/>
          <w:b/>
          <w:bCs/>
          <w:lang w:val="fr-FR"/>
        </w:rPr>
        <w:t>Il a été démontré que la présence de plongeurs avec tuba et de plongeurs sous-marins affectait les comportements d</w:t>
      </w:r>
      <w:r w:rsidR="00381F86">
        <w:rPr>
          <w:rFonts w:cs="Arial"/>
          <w:b/>
          <w:bCs/>
          <w:lang w:val="fr-FR"/>
        </w:rPr>
        <w:t>’</w:t>
      </w:r>
      <w:r>
        <w:rPr>
          <w:rFonts w:cs="Arial"/>
          <w:b/>
          <w:bCs/>
          <w:lang w:val="fr-FR"/>
        </w:rPr>
        <w:t>alimentation, d</w:t>
      </w:r>
      <w:r w:rsidR="00381F86">
        <w:rPr>
          <w:rFonts w:cs="Arial"/>
          <w:b/>
          <w:bCs/>
          <w:lang w:val="fr-FR"/>
        </w:rPr>
        <w:t>’</w:t>
      </w:r>
      <w:r>
        <w:rPr>
          <w:rFonts w:cs="Arial"/>
          <w:b/>
          <w:bCs/>
          <w:lang w:val="fr-FR"/>
        </w:rPr>
        <w:t>investigation et de respiration de la tortue imbriquée</w:t>
      </w:r>
      <w:r>
        <w:rPr>
          <w:rFonts w:cs="Arial"/>
          <w:lang w:val="fr-FR"/>
        </w:rPr>
        <w:t xml:space="preserve"> (</w:t>
      </w:r>
      <w:proofErr w:type="spellStart"/>
      <w:r>
        <w:rPr>
          <w:rFonts w:cs="Arial"/>
          <w:i/>
          <w:iCs/>
          <w:lang w:val="fr-FR"/>
        </w:rPr>
        <w:t>Eretmochelys</w:t>
      </w:r>
      <w:proofErr w:type="spellEnd"/>
      <w:r>
        <w:rPr>
          <w:rFonts w:cs="Arial"/>
          <w:i/>
          <w:iCs/>
          <w:lang w:val="fr-FR"/>
        </w:rPr>
        <w:t xml:space="preserve"> </w:t>
      </w:r>
      <w:proofErr w:type="spellStart"/>
      <w:r>
        <w:rPr>
          <w:rFonts w:cs="Arial"/>
          <w:i/>
          <w:iCs/>
          <w:lang w:val="fr-FR"/>
        </w:rPr>
        <w:t>imbricata</w:t>
      </w:r>
      <w:proofErr w:type="spellEnd"/>
      <w:r>
        <w:rPr>
          <w:rFonts w:cs="Arial"/>
          <w:lang w:val="fr-FR"/>
        </w:rPr>
        <w:t xml:space="preserve">) (Hayes </w:t>
      </w:r>
      <w:r>
        <w:rPr>
          <w:lang w:val="fr-FR"/>
        </w:rPr>
        <w:t>et al.</w:t>
      </w:r>
      <w:r>
        <w:rPr>
          <w:rFonts w:cs="Arial"/>
          <w:lang w:val="fr-FR"/>
        </w:rPr>
        <w:t>, 2016). Il a été souligné que les perturbations de l</w:t>
      </w:r>
      <w:r w:rsidR="00381F86">
        <w:rPr>
          <w:rFonts w:cs="Arial"/>
          <w:lang w:val="fr-FR"/>
        </w:rPr>
        <w:t>’</w:t>
      </w:r>
      <w:r>
        <w:rPr>
          <w:rFonts w:cs="Arial"/>
          <w:lang w:val="fr-FR"/>
        </w:rPr>
        <w:t xml:space="preserve">alimentation pouvaient non seulement avoir un impact négatif sur le comportement et la physiologie des animaux (Taquet </w:t>
      </w:r>
      <w:r>
        <w:rPr>
          <w:lang w:val="fr-FR"/>
        </w:rPr>
        <w:t>et al.</w:t>
      </w:r>
      <w:r>
        <w:rPr>
          <w:rFonts w:cs="Arial"/>
          <w:lang w:val="fr-FR"/>
        </w:rPr>
        <w:t>, 2006; Meadows 2004), mais conduisent également à des changements dans les modèles diurnes de recherche de nourriture et d</w:t>
      </w:r>
      <w:r w:rsidR="00381F86">
        <w:rPr>
          <w:rFonts w:cs="Arial"/>
          <w:lang w:val="fr-FR"/>
        </w:rPr>
        <w:t>’</w:t>
      </w:r>
      <w:r>
        <w:rPr>
          <w:rFonts w:cs="Arial"/>
          <w:lang w:val="fr-FR"/>
        </w:rPr>
        <w:t>utilisation de l</w:t>
      </w:r>
      <w:r w:rsidR="00381F86">
        <w:rPr>
          <w:rFonts w:cs="Arial"/>
          <w:lang w:val="fr-FR"/>
        </w:rPr>
        <w:t>’</w:t>
      </w:r>
      <w:r>
        <w:rPr>
          <w:rFonts w:cs="Arial"/>
          <w:lang w:val="fr-FR"/>
        </w:rPr>
        <w:t xml:space="preserve">habitat des </w:t>
      </w:r>
      <w:r>
        <w:rPr>
          <w:rFonts w:cs="Arial"/>
          <w:b/>
          <w:bCs/>
          <w:lang w:val="fr-FR"/>
        </w:rPr>
        <w:t>tortues vertes</w:t>
      </w:r>
      <w:r>
        <w:rPr>
          <w:rFonts w:cs="Arial"/>
          <w:lang w:val="fr-FR"/>
        </w:rPr>
        <w:t xml:space="preserve"> (</w:t>
      </w:r>
      <w:proofErr w:type="spellStart"/>
      <w:r>
        <w:rPr>
          <w:rFonts w:cs="Arial"/>
          <w:i/>
          <w:iCs/>
          <w:lang w:val="fr-FR"/>
        </w:rPr>
        <w:t>Chelonia</w:t>
      </w:r>
      <w:proofErr w:type="spellEnd"/>
      <w:r>
        <w:rPr>
          <w:rFonts w:cs="Arial"/>
          <w:i/>
          <w:iCs/>
          <w:lang w:val="fr-FR"/>
        </w:rPr>
        <w:t xml:space="preserve"> </w:t>
      </w:r>
      <w:proofErr w:type="spellStart"/>
      <w:r>
        <w:rPr>
          <w:rFonts w:cs="Arial"/>
          <w:i/>
          <w:iCs/>
          <w:lang w:val="fr-FR"/>
        </w:rPr>
        <w:t>mydas</w:t>
      </w:r>
      <w:proofErr w:type="spellEnd"/>
      <w:r>
        <w:rPr>
          <w:rFonts w:cs="Arial"/>
          <w:lang w:val="fr-FR"/>
        </w:rPr>
        <w:t xml:space="preserve">) (Landry et </w:t>
      </w:r>
      <w:proofErr w:type="spellStart"/>
      <w:r>
        <w:rPr>
          <w:rFonts w:cs="Arial"/>
          <w:lang w:val="fr-FR"/>
        </w:rPr>
        <w:t>Taggart</w:t>
      </w:r>
      <w:proofErr w:type="spellEnd"/>
      <w:r w:rsidR="00D26C15">
        <w:rPr>
          <w:rFonts w:cs="Arial"/>
          <w:lang w:val="fr-FR"/>
        </w:rPr>
        <w:t> </w:t>
      </w:r>
      <w:r>
        <w:rPr>
          <w:rFonts w:cs="Arial"/>
          <w:lang w:val="fr-FR"/>
        </w:rPr>
        <w:t xml:space="preserve">2010; Taquet </w:t>
      </w:r>
      <w:r>
        <w:rPr>
          <w:lang w:val="fr-FR"/>
        </w:rPr>
        <w:t>et al.</w:t>
      </w:r>
      <w:r>
        <w:rPr>
          <w:rFonts w:cs="Arial"/>
          <w:lang w:val="fr-FR"/>
        </w:rPr>
        <w:t xml:space="preserve">, 2006). Landry et </w:t>
      </w:r>
      <w:proofErr w:type="spellStart"/>
      <w:r>
        <w:rPr>
          <w:rFonts w:cs="Arial"/>
          <w:lang w:val="fr-FR"/>
        </w:rPr>
        <w:t>Taggart</w:t>
      </w:r>
      <w:proofErr w:type="spellEnd"/>
      <w:r>
        <w:rPr>
          <w:rFonts w:cs="Arial"/>
          <w:lang w:val="fr-FR"/>
        </w:rPr>
        <w:t xml:space="preserve"> (2010) et Griffin et al. (2017) recommandent que les principales zones d</w:t>
      </w:r>
      <w:r w:rsidR="00381F86">
        <w:rPr>
          <w:rFonts w:cs="Arial"/>
          <w:lang w:val="fr-FR"/>
        </w:rPr>
        <w:t>’</w:t>
      </w:r>
      <w:r>
        <w:rPr>
          <w:rFonts w:cs="Arial"/>
          <w:lang w:val="fr-FR"/>
        </w:rPr>
        <w:t xml:space="preserve">alimentation et les heures les plus sensibles de la journée soient interdites aux interactions. </w:t>
      </w:r>
    </w:p>
    <w:p w14:paraId="5C290358" w14:textId="77777777" w:rsidR="006037E9" w:rsidRPr="006037E9" w:rsidRDefault="006037E9" w:rsidP="00F12ABB">
      <w:pPr>
        <w:spacing w:after="0" w:line="240" w:lineRule="auto"/>
        <w:jc w:val="both"/>
        <w:rPr>
          <w:rFonts w:cs="Arial"/>
          <w:lang w:val="fr-FR"/>
        </w:rPr>
      </w:pPr>
    </w:p>
    <w:p w14:paraId="2C722501" w14:textId="440514D9" w:rsidR="006037E9" w:rsidRPr="00AB1CA2" w:rsidRDefault="006037E9" w:rsidP="00F12ABB">
      <w:pPr>
        <w:spacing w:after="0" w:line="240" w:lineRule="auto"/>
        <w:jc w:val="both"/>
        <w:rPr>
          <w:rFonts w:cs="Arial"/>
          <w:lang w:val="fr-FR"/>
        </w:rPr>
      </w:pPr>
      <w:r>
        <w:rPr>
          <w:rFonts w:cs="Arial"/>
          <w:lang w:val="fr-FR"/>
        </w:rPr>
        <w:t>Les interactions dans l</w:t>
      </w:r>
      <w:r w:rsidR="00381F86">
        <w:rPr>
          <w:rFonts w:cs="Arial"/>
          <w:lang w:val="fr-FR"/>
        </w:rPr>
        <w:t>’</w:t>
      </w:r>
      <w:r>
        <w:rPr>
          <w:rFonts w:cs="Arial"/>
          <w:lang w:val="fr-FR"/>
        </w:rPr>
        <w:t>eau impliquant l</w:t>
      </w:r>
      <w:r w:rsidR="00381F86">
        <w:rPr>
          <w:rFonts w:cs="Arial"/>
          <w:lang w:val="fr-FR"/>
        </w:rPr>
        <w:t>’</w:t>
      </w:r>
      <w:r>
        <w:rPr>
          <w:rFonts w:cs="Arial"/>
          <w:lang w:val="fr-FR"/>
        </w:rPr>
        <w:t>alimentation directe des tortues vertes à la Barbade ont été liées à des altérations du comportement et à des risques accrus de blessures (</w:t>
      </w:r>
      <w:proofErr w:type="spellStart"/>
      <w:r>
        <w:rPr>
          <w:rFonts w:cs="Arial"/>
          <w:lang w:val="fr-FR"/>
        </w:rPr>
        <w:t>Horrocks</w:t>
      </w:r>
      <w:proofErr w:type="spellEnd"/>
      <w:r>
        <w:rPr>
          <w:rFonts w:cs="Arial"/>
          <w:lang w:val="fr-FR"/>
        </w:rPr>
        <w:t xml:space="preserve"> </w:t>
      </w:r>
      <w:r>
        <w:rPr>
          <w:lang w:val="fr-FR"/>
        </w:rPr>
        <w:t>et al.</w:t>
      </w:r>
      <w:r>
        <w:rPr>
          <w:rFonts w:cs="Arial"/>
          <w:lang w:val="fr-FR"/>
        </w:rPr>
        <w:t>, 2007), ainsi qu</w:t>
      </w:r>
      <w:r w:rsidR="00381F86">
        <w:rPr>
          <w:rFonts w:cs="Arial"/>
          <w:lang w:val="fr-FR"/>
        </w:rPr>
        <w:t>’</w:t>
      </w:r>
      <w:r>
        <w:rPr>
          <w:rFonts w:cs="Arial"/>
          <w:lang w:val="fr-FR"/>
        </w:rPr>
        <w:t xml:space="preserve">à des effets sur les indicateurs biochimiques (Stewart </w:t>
      </w:r>
      <w:r>
        <w:rPr>
          <w:lang w:val="fr-FR"/>
        </w:rPr>
        <w:t>et al.</w:t>
      </w:r>
      <w:r>
        <w:rPr>
          <w:rFonts w:cs="Arial"/>
          <w:lang w:val="fr-FR"/>
        </w:rPr>
        <w:t xml:space="preserve">, 2016). </w:t>
      </w:r>
    </w:p>
    <w:p w14:paraId="32026FA1" w14:textId="77777777" w:rsidR="006037E9" w:rsidRPr="006037E9" w:rsidRDefault="006037E9" w:rsidP="00F12ABB">
      <w:pPr>
        <w:spacing w:after="0" w:line="240" w:lineRule="auto"/>
        <w:jc w:val="both"/>
        <w:rPr>
          <w:rFonts w:cs="Arial"/>
          <w:lang w:val="fr-FR"/>
        </w:rPr>
      </w:pPr>
    </w:p>
    <w:p w14:paraId="22814C48" w14:textId="76179B39" w:rsidR="006037E9" w:rsidRPr="004D09C3" w:rsidRDefault="006037E9" w:rsidP="00F12ABB">
      <w:pPr>
        <w:spacing w:after="0" w:line="240" w:lineRule="auto"/>
        <w:jc w:val="both"/>
        <w:rPr>
          <w:rFonts w:cs="Arial"/>
          <w:lang w:val="fr-FR"/>
        </w:rPr>
      </w:pPr>
      <w:r>
        <w:rPr>
          <w:rFonts w:cs="Arial"/>
          <w:lang w:val="fr-FR"/>
        </w:rPr>
        <w:t>La stratification temporelle et spatiale pour créer des sites (par exemple, les zones centrales d</w:t>
      </w:r>
      <w:r w:rsidR="00381F86">
        <w:rPr>
          <w:rFonts w:cs="Arial"/>
          <w:lang w:val="fr-FR"/>
        </w:rPr>
        <w:t>’</w:t>
      </w:r>
      <w:r>
        <w:rPr>
          <w:rFonts w:cs="Arial"/>
          <w:lang w:val="fr-FR"/>
        </w:rPr>
        <w:t>alimentation) et des heures (par exemple, la mi-journée, lorsque les tortues vertes quittent les zones d</w:t>
      </w:r>
      <w:r w:rsidR="00381F86">
        <w:rPr>
          <w:rFonts w:cs="Arial"/>
          <w:lang w:val="fr-FR"/>
        </w:rPr>
        <w:t>’</w:t>
      </w:r>
      <w:r>
        <w:rPr>
          <w:rFonts w:cs="Arial"/>
          <w:lang w:val="fr-FR"/>
        </w:rPr>
        <w:t>alimentation pour la régulation thermique) sans interaction, les restrictions du nombre de visiteurs, l</w:t>
      </w:r>
      <w:r w:rsidR="00381F86">
        <w:rPr>
          <w:rFonts w:cs="Arial"/>
          <w:lang w:val="fr-FR"/>
        </w:rPr>
        <w:t>’</w:t>
      </w:r>
      <w:r>
        <w:rPr>
          <w:rFonts w:cs="Arial"/>
          <w:lang w:val="fr-FR"/>
        </w:rPr>
        <w:t>établissement d</w:t>
      </w:r>
      <w:r w:rsidR="00381F86">
        <w:rPr>
          <w:rFonts w:cs="Arial"/>
          <w:lang w:val="fr-FR"/>
        </w:rPr>
        <w:t>’</w:t>
      </w:r>
      <w:r>
        <w:rPr>
          <w:rFonts w:cs="Arial"/>
          <w:lang w:val="fr-FR"/>
        </w:rPr>
        <w:t>un code de conduite et la gestion stricte de l</w:t>
      </w:r>
      <w:r w:rsidR="00381F86">
        <w:rPr>
          <w:rFonts w:cs="Arial"/>
          <w:lang w:val="fr-FR"/>
        </w:rPr>
        <w:t>’</w:t>
      </w:r>
      <w:r>
        <w:rPr>
          <w:rFonts w:cs="Arial"/>
          <w:lang w:val="fr-FR"/>
        </w:rPr>
        <w:t xml:space="preserve">alimentation (par exemple, la création de stations, la nourriture naturelle) sont des interventions recommandées (Griffin </w:t>
      </w:r>
      <w:r>
        <w:rPr>
          <w:lang w:val="fr-FR"/>
        </w:rPr>
        <w:t>et al.</w:t>
      </w:r>
      <w:r>
        <w:rPr>
          <w:rFonts w:cs="Arial"/>
          <w:lang w:val="fr-FR"/>
        </w:rPr>
        <w:t xml:space="preserve">, 2017; Stewart </w:t>
      </w:r>
      <w:r>
        <w:rPr>
          <w:lang w:val="fr-FR"/>
        </w:rPr>
        <w:t>et al.</w:t>
      </w:r>
      <w:r>
        <w:rPr>
          <w:rFonts w:cs="Arial"/>
          <w:lang w:val="fr-FR"/>
        </w:rPr>
        <w:t xml:space="preserve">, 2016; Landry et </w:t>
      </w:r>
      <w:proofErr w:type="spellStart"/>
      <w:r>
        <w:rPr>
          <w:rFonts w:cs="Arial"/>
          <w:lang w:val="fr-FR"/>
        </w:rPr>
        <w:t>Taggart</w:t>
      </w:r>
      <w:proofErr w:type="spellEnd"/>
      <w:r w:rsidR="00D26C15">
        <w:rPr>
          <w:rFonts w:cs="Arial"/>
          <w:lang w:val="fr-FR"/>
        </w:rPr>
        <w:t> </w:t>
      </w:r>
      <w:r>
        <w:rPr>
          <w:rFonts w:cs="Arial"/>
          <w:lang w:val="fr-FR"/>
        </w:rPr>
        <w:t xml:space="preserve">2010; </w:t>
      </w:r>
      <w:proofErr w:type="spellStart"/>
      <w:r>
        <w:rPr>
          <w:rFonts w:cs="Arial"/>
          <w:lang w:val="fr-FR"/>
        </w:rPr>
        <w:t>Horrocks</w:t>
      </w:r>
      <w:proofErr w:type="spellEnd"/>
      <w:r>
        <w:rPr>
          <w:rFonts w:cs="Arial"/>
          <w:lang w:val="fr-FR"/>
        </w:rPr>
        <w:t xml:space="preserve"> </w:t>
      </w:r>
      <w:r>
        <w:rPr>
          <w:lang w:val="fr-FR"/>
        </w:rPr>
        <w:t>et al.</w:t>
      </w:r>
      <w:r>
        <w:rPr>
          <w:rFonts w:cs="Arial"/>
          <w:lang w:val="fr-FR"/>
        </w:rPr>
        <w:t>, 2007).</w:t>
      </w:r>
    </w:p>
    <w:p w14:paraId="555822FF" w14:textId="77777777" w:rsidR="006037E9" w:rsidRPr="004D09C3" w:rsidRDefault="006037E9" w:rsidP="00F12ABB">
      <w:pPr>
        <w:spacing w:after="0" w:line="240" w:lineRule="auto"/>
        <w:jc w:val="both"/>
        <w:rPr>
          <w:rFonts w:cs="Arial"/>
          <w:lang w:val="fr-FR"/>
        </w:rPr>
      </w:pPr>
    </w:p>
    <w:p w14:paraId="31437D5C" w14:textId="53F9B5C5" w:rsidR="006037E9" w:rsidRPr="00BF1822" w:rsidRDefault="006037E9" w:rsidP="00F12ABB">
      <w:pPr>
        <w:snapToGrid w:val="0"/>
        <w:spacing w:after="0" w:line="240" w:lineRule="auto"/>
        <w:jc w:val="both"/>
        <w:rPr>
          <w:rFonts w:cs="Arial"/>
          <w:lang w:val="fr-FR"/>
        </w:rPr>
      </w:pPr>
      <w:r>
        <w:rPr>
          <w:rFonts w:cs="Arial"/>
          <w:lang w:val="fr-FR"/>
        </w:rPr>
        <w:t xml:space="preserve">En outre, il existe un risque que les individus résidents soient ciblés de manière disproportionnée par les interactions, ce qui entraînerait des perturbations répétées et chroniques et des risques accrus pour ce segment spécifique de la population au sens large (par exemple, </w:t>
      </w:r>
      <w:proofErr w:type="spellStart"/>
      <w:r>
        <w:rPr>
          <w:rFonts w:cs="Arial"/>
          <w:lang w:val="fr-FR"/>
        </w:rPr>
        <w:t>Papafitsoros</w:t>
      </w:r>
      <w:proofErr w:type="spellEnd"/>
      <w:r>
        <w:rPr>
          <w:rFonts w:cs="Arial"/>
          <w:lang w:val="fr-FR"/>
        </w:rPr>
        <w:t xml:space="preserve"> </w:t>
      </w:r>
      <w:r>
        <w:rPr>
          <w:lang w:val="fr-FR"/>
        </w:rPr>
        <w:t>et al.</w:t>
      </w:r>
      <w:r>
        <w:rPr>
          <w:rFonts w:cs="Arial"/>
          <w:lang w:val="fr-FR"/>
        </w:rPr>
        <w:t xml:space="preserve">, 2021; </w:t>
      </w:r>
      <w:proofErr w:type="spellStart"/>
      <w:r>
        <w:rPr>
          <w:rFonts w:cs="Arial"/>
          <w:lang w:val="fr-FR"/>
        </w:rPr>
        <w:t>Schofield</w:t>
      </w:r>
      <w:proofErr w:type="spellEnd"/>
      <w:r>
        <w:rPr>
          <w:rFonts w:cs="Arial"/>
          <w:lang w:val="fr-FR"/>
        </w:rPr>
        <w:t xml:space="preserve"> </w:t>
      </w:r>
      <w:r>
        <w:rPr>
          <w:lang w:val="fr-FR"/>
        </w:rPr>
        <w:t>et al.</w:t>
      </w:r>
      <w:r>
        <w:rPr>
          <w:rFonts w:cs="Arial"/>
          <w:lang w:val="fr-FR"/>
        </w:rPr>
        <w:t xml:space="preserve">, 2015; </w:t>
      </w:r>
      <w:proofErr w:type="spellStart"/>
      <w:r>
        <w:rPr>
          <w:rFonts w:cs="Arial"/>
          <w:lang w:val="fr-FR"/>
        </w:rPr>
        <w:t>Horrocks</w:t>
      </w:r>
      <w:proofErr w:type="spellEnd"/>
      <w:r>
        <w:rPr>
          <w:rFonts w:cs="Arial"/>
          <w:lang w:val="fr-FR"/>
        </w:rPr>
        <w:t xml:space="preserve"> </w:t>
      </w:r>
      <w:r>
        <w:rPr>
          <w:lang w:val="fr-FR"/>
        </w:rPr>
        <w:t>et al.</w:t>
      </w:r>
      <w:r>
        <w:rPr>
          <w:rFonts w:cs="Arial"/>
          <w:lang w:val="fr-FR"/>
        </w:rPr>
        <w:t>, 2007). La gestion des interactions avec les tortues doit tenir compte des fluctuations des animaux disponibles pour l</w:t>
      </w:r>
      <w:r w:rsidR="00381F86">
        <w:rPr>
          <w:rFonts w:cs="Arial"/>
          <w:lang w:val="fr-FR"/>
        </w:rPr>
        <w:t>’</w:t>
      </w:r>
      <w:r>
        <w:rPr>
          <w:rFonts w:cs="Arial"/>
          <w:lang w:val="fr-FR"/>
        </w:rPr>
        <w:t>observation (</w:t>
      </w:r>
      <w:proofErr w:type="spellStart"/>
      <w:r>
        <w:rPr>
          <w:rFonts w:cs="Arial"/>
          <w:lang w:val="fr-FR"/>
        </w:rPr>
        <w:t>Schofield</w:t>
      </w:r>
      <w:proofErr w:type="spellEnd"/>
      <w:r>
        <w:rPr>
          <w:rFonts w:cs="Arial"/>
          <w:lang w:val="fr-FR"/>
        </w:rPr>
        <w:t xml:space="preserve"> </w:t>
      </w:r>
      <w:r>
        <w:rPr>
          <w:lang w:val="fr-FR"/>
        </w:rPr>
        <w:t>et al.</w:t>
      </w:r>
      <w:r>
        <w:rPr>
          <w:rFonts w:cs="Arial"/>
          <w:lang w:val="fr-FR"/>
        </w:rPr>
        <w:t>, 2015) et de randomiser le lieu et le moment où les interactions dans l</w:t>
      </w:r>
      <w:r w:rsidR="00381F86">
        <w:rPr>
          <w:rFonts w:cs="Arial"/>
          <w:lang w:val="fr-FR"/>
        </w:rPr>
        <w:t>’</w:t>
      </w:r>
      <w:r>
        <w:rPr>
          <w:rFonts w:cs="Arial"/>
          <w:lang w:val="fr-FR"/>
        </w:rPr>
        <w:t xml:space="preserve">eau sont autorisées (Landry et </w:t>
      </w:r>
      <w:proofErr w:type="spellStart"/>
      <w:r>
        <w:rPr>
          <w:rFonts w:cs="Arial"/>
          <w:lang w:val="fr-FR"/>
        </w:rPr>
        <w:t>Taggart</w:t>
      </w:r>
      <w:proofErr w:type="spellEnd"/>
      <w:r>
        <w:rPr>
          <w:rFonts w:cs="Arial"/>
          <w:lang w:val="fr-FR"/>
        </w:rPr>
        <w:t xml:space="preserve"> 2010).</w:t>
      </w:r>
    </w:p>
    <w:p w14:paraId="052CFB68" w14:textId="77777777" w:rsidR="006037E9" w:rsidRPr="006037E9" w:rsidRDefault="006037E9" w:rsidP="00F12ABB">
      <w:pPr>
        <w:spacing w:after="0" w:line="240" w:lineRule="auto"/>
        <w:jc w:val="both"/>
        <w:rPr>
          <w:rFonts w:cs="Arial"/>
          <w:lang w:val="fr-FR"/>
        </w:rPr>
      </w:pPr>
    </w:p>
    <w:p w14:paraId="29B5751D" w14:textId="29F55811" w:rsidR="006037E9" w:rsidRPr="006037E9" w:rsidRDefault="006037E9" w:rsidP="00F12ABB">
      <w:pPr>
        <w:spacing w:after="0" w:line="240" w:lineRule="auto"/>
        <w:jc w:val="both"/>
        <w:rPr>
          <w:rFonts w:cs="Arial"/>
          <w:lang w:val="fr-FR"/>
        </w:rPr>
      </w:pPr>
      <w:r>
        <w:rPr>
          <w:rFonts w:cs="Arial"/>
          <w:lang w:val="fr-FR"/>
        </w:rPr>
        <w:t>Les parties intéressées par la direction et l</w:t>
      </w:r>
      <w:r w:rsidR="00381F86">
        <w:rPr>
          <w:rFonts w:cs="Arial"/>
          <w:lang w:val="fr-FR"/>
        </w:rPr>
        <w:t>’</w:t>
      </w:r>
      <w:r>
        <w:rPr>
          <w:rFonts w:cs="Arial"/>
          <w:lang w:val="fr-FR"/>
        </w:rPr>
        <w:t>évaluation des études d</w:t>
      </w:r>
      <w:r w:rsidR="00381F86">
        <w:rPr>
          <w:rFonts w:cs="Arial"/>
          <w:lang w:val="fr-FR"/>
        </w:rPr>
        <w:t>’</w:t>
      </w:r>
      <w:r>
        <w:rPr>
          <w:rFonts w:cs="Arial"/>
          <w:lang w:val="fr-FR"/>
        </w:rPr>
        <w:t xml:space="preserve">impact environnemental des développements ayant une incidence sur les tortues marines et leur habitat peuvent trouver des orientations dans le document </w:t>
      </w:r>
      <w:hyperlink r:id="rId67" w:history="1">
        <w:r>
          <w:rPr>
            <w:rStyle w:val="Hyperlink"/>
            <w:rFonts w:cs="Arial"/>
            <w:lang w:val="fr-FR"/>
          </w:rPr>
          <w:t>CMS/IOSEA/MOS8/Doc.7.5</w:t>
        </w:r>
      </w:hyperlink>
      <w:r>
        <w:rPr>
          <w:rFonts w:cs="Arial"/>
          <w:lang w:val="fr-FR"/>
        </w:rPr>
        <w:t xml:space="preserve"> du Mémorandum d</w:t>
      </w:r>
      <w:r w:rsidR="00381F86">
        <w:rPr>
          <w:rFonts w:cs="Arial"/>
          <w:lang w:val="fr-FR"/>
        </w:rPr>
        <w:t>’</w:t>
      </w:r>
      <w:r>
        <w:rPr>
          <w:rFonts w:cs="Arial"/>
          <w:lang w:val="fr-FR"/>
        </w:rPr>
        <w:t>accord sur la conservation et la gestion des tortues marines et de leurs habitats de l</w:t>
      </w:r>
      <w:r w:rsidR="00381F86">
        <w:rPr>
          <w:rFonts w:cs="Arial"/>
          <w:lang w:val="fr-FR"/>
        </w:rPr>
        <w:t>’</w:t>
      </w:r>
      <w:r>
        <w:rPr>
          <w:rFonts w:cs="Arial"/>
          <w:lang w:val="fr-FR"/>
        </w:rPr>
        <w:t>océan Indien et de l</w:t>
      </w:r>
      <w:r w:rsidR="00381F86">
        <w:rPr>
          <w:rFonts w:cs="Arial"/>
          <w:lang w:val="fr-FR"/>
        </w:rPr>
        <w:t>’</w:t>
      </w:r>
      <w:r>
        <w:rPr>
          <w:rFonts w:cs="Arial"/>
          <w:lang w:val="fr-FR"/>
        </w:rPr>
        <w:t xml:space="preserve">Asie du Sud-Est. Un </w:t>
      </w:r>
      <w:hyperlink r:id="rId68" w:history="1">
        <w:r>
          <w:rPr>
            <w:rStyle w:val="Hyperlink"/>
            <w:rFonts w:cs="Arial"/>
            <w:lang w:val="fr-FR"/>
          </w:rPr>
          <w:t>code de pratique pour la gestion durable du tourisme de la tortue</w:t>
        </w:r>
      </w:hyperlink>
      <w:r>
        <w:rPr>
          <w:rFonts w:cs="Arial"/>
          <w:lang w:val="fr-FR"/>
        </w:rPr>
        <w:t>, comprenant des orientations sur l</w:t>
      </w:r>
      <w:r w:rsidR="00381F86">
        <w:rPr>
          <w:rFonts w:cs="Arial"/>
          <w:lang w:val="fr-FR"/>
        </w:rPr>
        <w:t>’</w:t>
      </w:r>
      <w:r>
        <w:rPr>
          <w:rFonts w:cs="Arial"/>
          <w:lang w:val="fr-FR"/>
        </w:rPr>
        <w:t xml:space="preserve">évaluation environnementale, la gestion et le code de conduite, est fourni dans </w:t>
      </w:r>
      <w:proofErr w:type="spellStart"/>
      <w:r>
        <w:rPr>
          <w:rFonts w:cs="Arial"/>
          <w:lang w:val="fr-FR"/>
        </w:rPr>
        <w:t>Birtles</w:t>
      </w:r>
      <w:proofErr w:type="spellEnd"/>
      <w:r>
        <w:rPr>
          <w:rFonts w:cs="Arial"/>
          <w:lang w:val="fr-FR"/>
        </w:rPr>
        <w:t xml:space="preserve"> </w:t>
      </w:r>
      <w:r>
        <w:rPr>
          <w:lang w:val="fr-FR"/>
        </w:rPr>
        <w:t>et al</w:t>
      </w:r>
      <w:r>
        <w:rPr>
          <w:rFonts w:cs="Arial"/>
          <w:lang w:val="fr-FR"/>
        </w:rPr>
        <w:t>. (2005).</w:t>
      </w:r>
    </w:p>
    <w:p w14:paraId="315A9315" w14:textId="77777777" w:rsidR="006037E9" w:rsidRPr="006037E9" w:rsidRDefault="006037E9" w:rsidP="00F12ABB">
      <w:pPr>
        <w:snapToGrid w:val="0"/>
        <w:spacing w:after="0" w:line="240" w:lineRule="auto"/>
        <w:jc w:val="both"/>
        <w:rPr>
          <w:rFonts w:cs="Arial"/>
          <w:lang w:val="fr-FR"/>
        </w:rPr>
      </w:pPr>
    </w:p>
    <w:p w14:paraId="7AC95348" w14:textId="77777777" w:rsidR="006037E9" w:rsidRPr="006037E9" w:rsidRDefault="006037E9" w:rsidP="00F12ABB">
      <w:pPr>
        <w:snapToGrid w:val="0"/>
        <w:spacing w:after="0" w:line="240" w:lineRule="auto"/>
        <w:jc w:val="both"/>
        <w:rPr>
          <w:rFonts w:cs="Arial"/>
          <w:b/>
          <w:bCs/>
          <w:lang w:val="fr-FR"/>
        </w:rPr>
      </w:pPr>
      <w:r>
        <w:rPr>
          <w:rFonts w:cs="Arial"/>
          <w:b/>
          <w:bCs/>
          <w:lang w:val="fr-FR"/>
        </w:rPr>
        <w:t>Indicateurs observables de perturbation</w:t>
      </w:r>
    </w:p>
    <w:p w14:paraId="188CFC60" w14:textId="77777777" w:rsidR="006037E9" w:rsidRPr="006037E9" w:rsidRDefault="006037E9" w:rsidP="00F12ABB">
      <w:pPr>
        <w:snapToGrid w:val="0"/>
        <w:spacing w:after="0" w:line="240" w:lineRule="auto"/>
        <w:ind w:left="360"/>
        <w:jc w:val="both"/>
        <w:rPr>
          <w:rFonts w:cs="Arial"/>
          <w:lang w:val="fr-FR"/>
        </w:rPr>
      </w:pPr>
    </w:p>
    <w:p w14:paraId="73BAB53B" w14:textId="18B38153" w:rsidR="006037E9" w:rsidRPr="006037E9" w:rsidRDefault="006037E9" w:rsidP="006C682F">
      <w:pPr>
        <w:pStyle w:val="ListParagraph"/>
        <w:numPr>
          <w:ilvl w:val="0"/>
          <w:numId w:val="19"/>
        </w:numPr>
        <w:snapToGrid w:val="0"/>
        <w:spacing w:after="0" w:line="240" w:lineRule="auto"/>
        <w:ind w:left="924" w:hanging="357"/>
        <w:contextualSpacing w:val="0"/>
        <w:jc w:val="both"/>
        <w:rPr>
          <w:rFonts w:cs="Arial"/>
          <w:lang w:val="fr-FR"/>
        </w:rPr>
      </w:pPr>
      <w:r>
        <w:rPr>
          <w:rFonts w:cs="Arial"/>
          <w:lang w:val="fr-FR"/>
        </w:rPr>
        <w:t xml:space="preserve">Tactiques </w:t>
      </w:r>
      <w:r w:rsidR="00844827">
        <w:rPr>
          <w:rFonts w:cs="Arial"/>
          <w:lang w:val="fr-FR"/>
        </w:rPr>
        <w:t>d’évitement :</w:t>
      </w:r>
      <w:r>
        <w:rPr>
          <w:rFonts w:cs="Arial"/>
          <w:lang w:val="fr-FR"/>
        </w:rPr>
        <w:t xml:space="preserve"> s</w:t>
      </w:r>
      <w:r w:rsidR="00381F86">
        <w:rPr>
          <w:rFonts w:cs="Arial"/>
          <w:lang w:val="fr-FR"/>
        </w:rPr>
        <w:t>’</w:t>
      </w:r>
      <w:r>
        <w:rPr>
          <w:rFonts w:cs="Arial"/>
          <w:lang w:val="fr-FR"/>
        </w:rPr>
        <w:t>éloigner à la nage, se tenir à l</w:t>
      </w:r>
      <w:r w:rsidR="00381F86">
        <w:rPr>
          <w:rFonts w:cs="Arial"/>
          <w:lang w:val="fr-FR"/>
        </w:rPr>
        <w:t>’</w:t>
      </w:r>
      <w:r>
        <w:rPr>
          <w:rFonts w:cs="Arial"/>
          <w:lang w:val="fr-FR"/>
        </w:rPr>
        <w:t>écart, faire surface</w:t>
      </w:r>
    </w:p>
    <w:p w14:paraId="5CC787C7" w14:textId="2BE5521F" w:rsidR="006037E9" w:rsidRPr="006037E9" w:rsidRDefault="006037E9" w:rsidP="006C682F">
      <w:pPr>
        <w:pStyle w:val="ListParagraph"/>
        <w:numPr>
          <w:ilvl w:val="0"/>
          <w:numId w:val="19"/>
        </w:numPr>
        <w:snapToGrid w:val="0"/>
        <w:spacing w:after="0" w:line="240" w:lineRule="auto"/>
        <w:ind w:left="924" w:hanging="357"/>
        <w:contextualSpacing w:val="0"/>
        <w:jc w:val="both"/>
        <w:rPr>
          <w:rFonts w:cs="Arial"/>
          <w:lang w:val="fr-FR"/>
        </w:rPr>
      </w:pPr>
      <w:r>
        <w:rPr>
          <w:rFonts w:cs="Arial"/>
          <w:lang w:val="fr-FR"/>
        </w:rPr>
        <w:t>Modification de l</w:t>
      </w:r>
      <w:r w:rsidR="00381F86">
        <w:rPr>
          <w:rFonts w:cs="Arial"/>
          <w:lang w:val="fr-FR"/>
        </w:rPr>
        <w:t>’</w:t>
      </w:r>
      <w:r>
        <w:rPr>
          <w:rFonts w:cs="Arial"/>
          <w:lang w:val="fr-FR"/>
        </w:rPr>
        <w:t xml:space="preserve">activité de </w:t>
      </w:r>
      <w:r w:rsidR="00844827">
        <w:rPr>
          <w:rFonts w:cs="Arial"/>
          <w:lang w:val="fr-FR"/>
        </w:rPr>
        <w:t>surface :</w:t>
      </w:r>
      <w:r>
        <w:rPr>
          <w:rFonts w:cs="Arial"/>
          <w:lang w:val="fr-FR"/>
        </w:rPr>
        <w:t xml:space="preserve"> intervalles respiratoires plus courts</w:t>
      </w:r>
    </w:p>
    <w:p w14:paraId="6DB0B422" w14:textId="60593CD1" w:rsidR="006037E9" w:rsidRPr="006037E9" w:rsidRDefault="006037E9" w:rsidP="006C682F">
      <w:pPr>
        <w:pStyle w:val="ListParagraph"/>
        <w:numPr>
          <w:ilvl w:val="0"/>
          <w:numId w:val="19"/>
        </w:numPr>
        <w:snapToGrid w:val="0"/>
        <w:spacing w:after="0" w:line="240" w:lineRule="auto"/>
        <w:ind w:left="924" w:hanging="357"/>
        <w:contextualSpacing w:val="0"/>
        <w:jc w:val="both"/>
        <w:rPr>
          <w:rFonts w:cs="Arial"/>
          <w:lang w:val="fr-FR"/>
        </w:rPr>
      </w:pPr>
      <w:r>
        <w:rPr>
          <w:rFonts w:cs="Arial"/>
          <w:lang w:val="fr-FR"/>
        </w:rPr>
        <w:t>Modification de l</w:t>
      </w:r>
      <w:r w:rsidR="00381F86">
        <w:rPr>
          <w:rFonts w:cs="Arial"/>
          <w:lang w:val="fr-FR"/>
        </w:rPr>
        <w:t>’</w:t>
      </w:r>
      <w:r>
        <w:rPr>
          <w:rFonts w:cs="Arial"/>
          <w:lang w:val="fr-FR"/>
        </w:rPr>
        <w:t xml:space="preserve">état </w:t>
      </w:r>
      <w:r w:rsidR="00844827">
        <w:rPr>
          <w:rFonts w:cs="Arial"/>
          <w:lang w:val="fr-FR"/>
        </w:rPr>
        <w:t>comportemental :</w:t>
      </w:r>
      <w:r>
        <w:rPr>
          <w:rFonts w:cs="Arial"/>
          <w:lang w:val="fr-FR"/>
        </w:rPr>
        <w:t xml:space="preserve"> interruption de l</w:t>
      </w:r>
      <w:r w:rsidR="00381F86">
        <w:rPr>
          <w:rFonts w:cs="Arial"/>
          <w:lang w:val="fr-FR"/>
        </w:rPr>
        <w:t>’</w:t>
      </w:r>
      <w:r>
        <w:rPr>
          <w:rFonts w:cs="Arial"/>
          <w:lang w:val="fr-FR"/>
        </w:rPr>
        <w:t>alimentation, du repos et de la respiration</w:t>
      </w:r>
    </w:p>
    <w:p w14:paraId="2EFB6A33" w14:textId="77777777" w:rsidR="006037E9" w:rsidRPr="006037E9" w:rsidRDefault="006037E9" w:rsidP="00F12ABB">
      <w:pPr>
        <w:snapToGrid w:val="0"/>
        <w:spacing w:after="0" w:line="240" w:lineRule="auto"/>
        <w:jc w:val="both"/>
        <w:rPr>
          <w:rFonts w:cs="Arial"/>
          <w:b/>
          <w:bCs/>
          <w:lang w:val="fr-FR"/>
        </w:rPr>
      </w:pPr>
    </w:p>
    <w:p w14:paraId="7E25E517" w14:textId="77777777" w:rsidR="006037E9" w:rsidRPr="006037E9" w:rsidRDefault="006037E9" w:rsidP="00F12ABB">
      <w:pPr>
        <w:snapToGrid w:val="0"/>
        <w:spacing w:after="0" w:line="240" w:lineRule="auto"/>
        <w:jc w:val="both"/>
        <w:rPr>
          <w:rFonts w:cs="Arial"/>
          <w:b/>
          <w:bCs/>
          <w:lang w:val="fr-FR"/>
        </w:rPr>
      </w:pPr>
      <w:r>
        <w:rPr>
          <w:rFonts w:cs="Arial"/>
          <w:b/>
          <w:bCs/>
          <w:lang w:val="fr-FR"/>
        </w:rPr>
        <w:t>Lignes directrices applicables à toutes les espèces de tortues</w:t>
      </w:r>
    </w:p>
    <w:p w14:paraId="0ED296E6" w14:textId="77777777" w:rsidR="006037E9" w:rsidRPr="006037E9" w:rsidRDefault="006037E9" w:rsidP="00F12ABB">
      <w:pPr>
        <w:snapToGrid w:val="0"/>
        <w:spacing w:after="0" w:line="240" w:lineRule="auto"/>
        <w:ind w:left="426"/>
        <w:jc w:val="both"/>
        <w:rPr>
          <w:rFonts w:cs="Arial"/>
          <w:lang w:val="fr-FR"/>
        </w:rPr>
      </w:pPr>
    </w:p>
    <w:p w14:paraId="3FF3ACA1" w14:textId="05BBD526" w:rsidR="006037E9" w:rsidRPr="006037E9" w:rsidRDefault="006037E9" w:rsidP="006C682F">
      <w:pPr>
        <w:pStyle w:val="ListParagraph"/>
        <w:numPr>
          <w:ilvl w:val="1"/>
          <w:numId w:val="17"/>
        </w:numPr>
        <w:snapToGrid w:val="0"/>
        <w:spacing w:after="0" w:line="240" w:lineRule="auto"/>
        <w:ind w:left="567" w:hanging="567"/>
        <w:contextualSpacing w:val="0"/>
        <w:jc w:val="both"/>
        <w:rPr>
          <w:rFonts w:cs="Arial"/>
          <w:lang w:val="fr-FR"/>
        </w:rPr>
      </w:pPr>
      <w:r>
        <w:rPr>
          <w:rFonts w:cs="Arial"/>
          <w:lang w:val="fr-FR"/>
        </w:rPr>
        <w:t>Maximum 5</w:t>
      </w:r>
      <w:r w:rsidR="00D26C15">
        <w:rPr>
          <w:rFonts w:cs="Arial"/>
          <w:lang w:val="fr-FR"/>
        </w:rPr>
        <w:t> </w:t>
      </w:r>
      <w:r>
        <w:rPr>
          <w:rFonts w:cs="Arial"/>
          <w:lang w:val="fr-FR"/>
        </w:rPr>
        <w:t>humains à la distance minimale, soit la longueur du corps de l</w:t>
      </w:r>
      <w:r w:rsidR="00381F86">
        <w:rPr>
          <w:rFonts w:cs="Arial"/>
          <w:lang w:val="fr-FR"/>
        </w:rPr>
        <w:t>’</w:t>
      </w:r>
      <w:r>
        <w:rPr>
          <w:rFonts w:cs="Arial"/>
          <w:lang w:val="fr-FR"/>
        </w:rPr>
        <w:t>animal ou 3</w:t>
      </w:r>
      <w:r w:rsidR="00D26C15">
        <w:rPr>
          <w:rFonts w:cs="Arial"/>
          <w:lang w:val="fr-FR"/>
        </w:rPr>
        <w:t> </w:t>
      </w:r>
      <w:r>
        <w:rPr>
          <w:rFonts w:cs="Arial"/>
          <w:lang w:val="fr-FR"/>
        </w:rPr>
        <w:t>m, la plus grande étant retenue.</w:t>
      </w:r>
    </w:p>
    <w:p w14:paraId="02326360" w14:textId="77777777" w:rsidR="006037E9" w:rsidRPr="006037E9" w:rsidRDefault="006037E9" w:rsidP="006C682F">
      <w:pPr>
        <w:snapToGrid w:val="0"/>
        <w:spacing w:after="0" w:line="240" w:lineRule="auto"/>
        <w:ind w:left="567" w:hanging="567"/>
        <w:jc w:val="both"/>
        <w:rPr>
          <w:rFonts w:cs="Arial"/>
          <w:lang w:val="fr-FR"/>
        </w:rPr>
      </w:pPr>
    </w:p>
    <w:p w14:paraId="621B06E8" w14:textId="6B832CFD" w:rsidR="006037E9" w:rsidRPr="006037E9" w:rsidRDefault="006037E9" w:rsidP="006C682F">
      <w:pPr>
        <w:pStyle w:val="ListParagraph"/>
        <w:numPr>
          <w:ilvl w:val="1"/>
          <w:numId w:val="17"/>
        </w:numPr>
        <w:snapToGrid w:val="0"/>
        <w:spacing w:after="0" w:line="240" w:lineRule="auto"/>
        <w:ind w:left="567" w:hanging="567"/>
        <w:contextualSpacing w:val="0"/>
        <w:jc w:val="both"/>
        <w:rPr>
          <w:rFonts w:cs="Arial"/>
          <w:lang w:val="fr-FR"/>
        </w:rPr>
      </w:pPr>
      <w:r>
        <w:rPr>
          <w:rFonts w:cs="Arial"/>
          <w:lang w:val="fr-FR"/>
        </w:rPr>
        <w:t>Créer des zones d</w:t>
      </w:r>
      <w:r w:rsidR="00381F86">
        <w:rPr>
          <w:rFonts w:cs="Arial"/>
          <w:lang w:val="fr-FR"/>
        </w:rPr>
        <w:t>’</w:t>
      </w:r>
      <w:r>
        <w:rPr>
          <w:rFonts w:cs="Arial"/>
          <w:lang w:val="fr-FR"/>
        </w:rPr>
        <w:t>interdiction d</w:t>
      </w:r>
      <w:r w:rsidR="00381F86">
        <w:rPr>
          <w:rFonts w:cs="Arial"/>
          <w:lang w:val="fr-FR"/>
        </w:rPr>
        <w:t>’</w:t>
      </w:r>
      <w:r>
        <w:rPr>
          <w:rFonts w:cs="Arial"/>
          <w:lang w:val="fr-FR"/>
        </w:rPr>
        <w:t>interaction à l</w:t>
      </w:r>
      <w:r w:rsidR="00381F86">
        <w:rPr>
          <w:rFonts w:cs="Arial"/>
          <w:lang w:val="fr-FR"/>
        </w:rPr>
        <w:t>’</w:t>
      </w:r>
      <w:r>
        <w:rPr>
          <w:rFonts w:cs="Arial"/>
          <w:lang w:val="fr-FR"/>
        </w:rPr>
        <w:t>extérieur des plages de nidification pendant la saison de nidification afin d</w:t>
      </w:r>
      <w:r w:rsidR="00381F86">
        <w:rPr>
          <w:rFonts w:cs="Arial"/>
          <w:lang w:val="fr-FR"/>
        </w:rPr>
        <w:t>’</w:t>
      </w:r>
      <w:r>
        <w:rPr>
          <w:rFonts w:cs="Arial"/>
          <w:lang w:val="fr-FR"/>
        </w:rPr>
        <w:t>éviter de perturber les tortues qui s</w:t>
      </w:r>
      <w:r w:rsidR="00381F86">
        <w:rPr>
          <w:rFonts w:cs="Arial"/>
          <w:lang w:val="fr-FR"/>
        </w:rPr>
        <w:t>’</w:t>
      </w:r>
      <w:r>
        <w:rPr>
          <w:rFonts w:cs="Arial"/>
          <w:lang w:val="fr-FR"/>
        </w:rPr>
        <w:t>approchent de la plage ou qui la quittent.</w:t>
      </w:r>
    </w:p>
    <w:p w14:paraId="41E4D27E" w14:textId="77777777" w:rsidR="006037E9" w:rsidRPr="006037E9" w:rsidRDefault="006037E9" w:rsidP="006C682F">
      <w:pPr>
        <w:snapToGrid w:val="0"/>
        <w:spacing w:after="0" w:line="240" w:lineRule="auto"/>
        <w:ind w:left="567" w:hanging="567"/>
        <w:jc w:val="both"/>
        <w:rPr>
          <w:rFonts w:cs="Arial"/>
          <w:lang w:val="fr-FR"/>
        </w:rPr>
      </w:pPr>
    </w:p>
    <w:p w14:paraId="026BFEF3" w14:textId="0A607CB1" w:rsidR="006037E9" w:rsidRPr="006037E9" w:rsidRDefault="006037E9" w:rsidP="006C682F">
      <w:pPr>
        <w:pStyle w:val="ListParagraph"/>
        <w:numPr>
          <w:ilvl w:val="1"/>
          <w:numId w:val="17"/>
        </w:numPr>
        <w:snapToGrid w:val="0"/>
        <w:spacing w:after="0" w:line="240" w:lineRule="auto"/>
        <w:ind w:left="567" w:hanging="567"/>
        <w:contextualSpacing w:val="0"/>
        <w:jc w:val="both"/>
        <w:rPr>
          <w:rFonts w:cs="Arial"/>
          <w:lang w:val="fr-FR"/>
        </w:rPr>
      </w:pPr>
      <w:r>
        <w:rPr>
          <w:rFonts w:cs="Arial"/>
          <w:lang w:val="fr-FR"/>
        </w:rPr>
        <w:t>Les plongeurs avec tuba et les plongeurs sous-marins doivent s</w:t>
      </w:r>
      <w:r w:rsidR="00381F86">
        <w:rPr>
          <w:rFonts w:cs="Arial"/>
          <w:lang w:val="fr-FR"/>
        </w:rPr>
        <w:t>’</w:t>
      </w:r>
      <w:r>
        <w:rPr>
          <w:rFonts w:cs="Arial"/>
          <w:lang w:val="fr-FR"/>
        </w:rPr>
        <w:t>approcher d</w:t>
      </w:r>
      <w:r w:rsidR="00381F86">
        <w:rPr>
          <w:rFonts w:cs="Arial"/>
          <w:lang w:val="fr-FR"/>
        </w:rPr>
        <w:t>’</w:t>
      </w:r>
      <w:r>
        <w:rPr>
          <w:rFonts w:cs="Arial"/>
          <w:lang w:val="fr-FR"/>
        </w:rPr>
        <w:t>un côté et éviter «</w:t>
      </w:r>
      <w:r w:rsidR="00844827">
        <w:rPr>
          <w:rFonts w:cs="Arial"/>
          <w:lang w:val="fr-FR"/>
        </w:rPr>
        <w:t xml:space="preserve"> </w:t>
      </w:r>
      <w:r>
        <w:rPr>
          <w:rFonts w:cs="Arial"/>
          <w:lang w:val="fr-FR"/>
        </w:rPr>
        <w:t>d</w:t>
      </w:r>
      <w:r w:rsidR="00381F86">
        <w:rPr>
          <w:rFonts w:cs="Arial"/>
          <w:lang w:val="fr-FR"/>
        </w:rPr>
        <w:t>’</w:t>
      </w:r>
      <w:r>
        <w:rPr>
          <w:rFonts w:cs="Arial"/>
          <w:lang w:val="fr-FR"/>
        </w:rPr>
        <w:t>enfermer</w:t>
      </w:r>
      <w:r w:rsidR="00844827">
        <w:rPr>
          <w:rFonts w:cs="Arial"/>
          <w:lang w:val="fr-FR"/>
        </w:rPr>
        <w:t xml:space="preserve"> </w:t>
      </w:r>
      <w:r>
        <w:rPr>
          <w:rFonts w:cs="Arial"/>
          <w:lang w:val="fr-FR"/>
        </w:rPr>
        <w:t>» la tortue par le haut, car cela l</w:t>
      </w:r>
      <w:r w:rsidR="00381F86">
        <w:rPr>
          <w:rFonts w:cs="Arial"/>
          <w:lang w:val="fr-FR"/>
        </w:rPr>
        <w:t>’</w:t>
      </w:r>
      <w:r>
        <w:rPr>
          <w:rFonts w:cs="Arial"/>
          <w:lang w:val="fr-FR"/>
        </w:rPr>
        <w:t>empêche de remonter à la surface pour respirer.</w:t>
      </w:r>
    </w:p>
    <w:p w14:paraId="04205539" w14:textId="77777777" w:rsidR="006037E9" w:rsidRPr="006037E9" w:rsidRDefault="006037E9" w:rsidP="006C682F">
      <w:pPr>
        <w:pStyle w:val="ListParagraph"/>
        <w:snapToGrid w:val="0"/>
        <w:spacing w:after="0" w:line="240" w:lineRule="auto"/>
        <w:ind w:left="567" w:hanging="567"/>
        <w:contextualSpacing w:val="0"/>
        <w:jc w:val="both"/>
        <w:rPr>
          <w:rFonts w:cs="Arial"/>
          <w:lang w:val="fr-FR"/>
        </w:rPr>
      </w:pPr>
    </w:p>
    <w:p w14:paraId="67720DE0" w14:textId="2D548844" w:rsidR="006037E9" w:rsidRPr="006037E9" w:rsidRDefault="006037E9" w:rsidP="006C682F">
      <w:pPr>
        <w:pStyle w:val="ListParagraph"/>
        <w:numPr>
          <w:ilvl w:val="1"/>
          <w:numId w:val="17"/>
        </w:numPr>
        <w:snapToGrid w:val="0"/>
        <w:spacing w:after="0" w:line="240" w:lineRule="auto"/>
        <w:ind w:left="567" w:hanging="567"/>
        <w:contextualSpacing w:val="0"/>
        <w:jc w:val="both"/>
        <w:rPr>
          <w:rFonts w:cs="Arial"/>
          <w:lang w:val="fr-FR"/>
        </w:rPr>
      </w:pPr>
      <w:r>
        <w:rPr>
          <w:rFonts w:cs="Arial"/>
          <w:lang w:val="fr-FR"/>
        </w:rPr>
        <w:t>Ne pas empêcher la tortue d</w:t>
      </w:r>
      <w:r w:rsidR="00381F86">
        <w:rPr>
          <w:rFonts w:cs="Arial"/>
          <w:lang w:val="fr-FR"/>
        </w:rPr>
        <w:t>’</w:t>
      </w:r>
      <w:r>
        <w:rPr>
          <w:rFonts w:cs="Arial"/>
          <w:lang w:val="fr-FR"/>
        </w:rPr>
        <w:t>atteindre la surface et d</w:t>
      </w:r>
      <w:r w:rsidR="00381F86">
        <w:rPr>
          <w:rFonts w:cs="Arial"/>
          <w:lang w:val="fr-FR"/>
        </w:rPr>
        <w:t>’</w:t>
      </w:r>
      <w:r>
        <w:rPr>
          <w:rFonts w:cs="Arial"/>
          <w:lang w:val="fr-FR"/>
        </w:rPr>
        <w:t>y rester.</w:t>
      </w:r>
    </w:p>
    <w:p w14:paraId="1D8B349E" w14:textId="77777777" w:rsidR="006037E9" w:rsidRPr="006037E9" w:rsidRDefault="006037E9" w:rsidP="006C682F">
      <w:pPr>
        <w:pStyle w:val="ListParagraph"/>
        <w:snapToGrid w:val="0"/>
        <w:spacing w:after="0" w:line="240" w:lineRule="auto"/>
        <w:ind w:left="567" w:hanging="567"/>
        <w:contextualSpacing w:val="0"/>
        <w:jc w:val="both"/>
        <w:rPr>
          <w:rFonts w:cs="Arial"/>
          <w:lang w:val="fr-FR"/>
        </w:rPr>
      </w:pPr>
    </w:p>
    <w:p w14:paraId="006E4B52" w14:textId="5031B075" w:rsidR="006037E9" w:rsidRPr="006037E9" w:rsidRDefault="006037E9" w:rsidP="006C682F">
      <w:pPr>
        <w:pStyle w:val="ListParagraph"/>
        <w:numPr>
          <w:ilvl w:val="1"/>
          <w:numId w:val="17"/>
        </w:numPr>
        <w:snapToGrid w:val="0"/>
        <w:spacing w:after="0" w:line="240" w:lineRule="auto"/>
        <w:ind w:left="567" w:hanging="567"/>
        <w:contextualSpacing w:val="0"/>
        <w:jc w:val="both"/>
        <w:rPr>
          <w:rFonts w:cs="Arial"/>
          <w:lang w:val="fr-FR"/>
        </w:rPr>
      </w:pPr>
      <w:r>
        <w:rPr>
          <w:rFonts w:cs="Arial"/>
          <w:lang w:val="fr-FR"/>
        </w:rPr>
        <w:t>Interdire toute interaction physique, y compris le fait de prendre, de toucher, de manipuler, de monter, de marcher sur, de s</w:t>
      </w:r>
      <w:r w:rsidR="00381F86">
        <w:rPr>
          <w:rFonts w:cs="Arial"/>
          <w:lang w:val="fr-FR"/>
        </w:rPr>
        <w:t>’</w:t>
      </w:r>
      <w:r>
        <w:rPr>
          <w:rFonts w:cs="Arial"/>
          <w:lang w:val="fr-FR"/>
        </w:rPr>
        <w:t>accrocher à, de tenir ou de déplacer les tortues.</w:t>
      </w:r>
    </w:p>
    <w:p w14:paraId="224C4BED" w14:textId="77777777" w:rsidR="006037E9" w:rsidRPr="006037E9" w:rsidRDefault="006037E9" w:rsidP="006C682F">
      <w:pPr>
        <w:pStyle w:val="ListParagraph"/>
        <w:snapToGrid w:val="0"/>
        <w:spacing w:after="0" w:line="240" w:lineRule="auto"/>
        <w:ind w:left="567" w:hanging="567"/>
        <w:contextualSpacing w:val="0"/>
        <w:jc w:val="both"/>
        <w:rPr>
          <w:rFonts w:cs="Arial"/>
          <w:lang w:val="fr-FR"/>
        </w:rPr>
      </w:pPr>
    </w:p>
    <w:p w14:paraId="64099358" w14:textId="05993862" w:rsidR="006037E9" w:rsidRPr="006037E9" w:rsidRDefault="006037E9" w:rsidP="006C682F">
      <w:pPr>
        <w:pStyle w:val="ListParagraph"/>
        <w:numPr>
          <w:ilvl w:val="1"/>
          <w:numId w:val="17"/>
        </w:numPr>
        <w:snapToGrid w:val="0"/>
        <w:spacing w:after="0" w:line="240" w:lineRule="auto"/>
        <w:ind w:left="567" w:hanging="567"/>
        <w:contextualSpacing w:val="0"/>
        <w:jc w:val="both"/>
        <w:rPr>
          <w:rFonts w:cs="Arial"/>
          <w:lang w:val="fr-FR"/>
        </w:rPr>
      </w:pPr>
      <w:r>
        <w:rPr>
          <w:rFonts w:cs="Arial"/>
          <w:lang w:val="fr-FR"/>
        </w:rPr>
        <w:t>Interdire les interactions en plongée sous-marine dans les principales zones d</w:t>
      </w:r>
      <w:r w:rsidR="00381F86">
        <w:rPr>
          <w:rFonts w:cs="Arial"/>
          <w:lang w:val="fr-FR"/>
        </w:rPr>
        <w:t>’</w:t>
      </w:r>
      <w:r>
        <w:rPr>
          <w:rFonts w:cs="Arial"/>
          <w:lang w:val="fr-FR"/>
        </w:rPr>
        <w:t>alimentation et de repos afin de réduire les perturbations pour les animaux dans ces états sensibles.</w:t>
      </w:r>
    </w:p>
    <w:p w14:paraId="5E6690EA" w14:textId="77777777" w:rsidR="006037E9" w:rsidRPr="006037E9" w:rsidRDefault="006037E9" w:rsidP="006C682F">
      <w:pPr>
        <w:pStyle w:val="ListParagraph"/>
        <w:snapToGrid w:val="0"/>
        <w:spacing w:after="0" w:line="240" w:lineRule="auto"/>
        <w:ind w:left="567" w:hanging="567"/>
        <w:contextualSpacing w:val="0"/>
        <w:jc w:val="both"/>
        <w:rPr>
          <w:rFonts w:cs="Arial"/>
          <w:lang w:val="fr-FR"/>
        </w:rPr>
      </w:pPr>
    </w:p>
    <w:p w14:paraId="1FD23F6B" w14:textId="78A76CB9" w:rsidR="006037E9" w:rsidRDefault="006037E9" w:rsidP="006C682F">
      <w:pPr>
        <w:pStyle w:val="ListParagraph"/>
        <w:numPr>
          <w:ilvl w:val="1"/>
          <w:numId w:val="17"/>
        </w:numPr>
        <w:snapToGrid w:val="0"/>
        <w:spacing w:after="0" w:line="240" w:lineRule="auto"/>
        <w:ind w:left="567" w:hanging="567"/>
        <w:contextualSpacing w:val="0"/>
        <w:jc w:val="both"/>
        <w:rPr>
          <w:rFonts w:cs="Arial"/>
          <w:lang w:val="fr-FR"/>
        </w:rPr>
      </w:pPr>
      <w:r>
        <w:rPr>
          <w:rFonts w:cs="Arial"/>
          <w:lang w:val="fr-FR"/>
        </w:rPr>
        <w:t>Pour éviter toute confusion et un éventuel retour sur la plage, ne pas éclairer les nouveau-nés dans l</w:t>
      </w:r>
      <w:r w:rsidR="00381F86">
        <w:rPr>
          <w:rFonts w:cs="Arial"/>
          <w:lang w:val="fr-FR"/>
        </w:rPr>
        <w:t>’</w:t>
      </w:r>
      <w:r>
        <w:rPr>
          <w:rFonts w:cs="Arial"/>
          <w:lang w:val="fr-FR"/>
        </w:rPr>
        <w:t>eau.</w:t>
      </w:r>
    </w:p>
    <w:p w14:paraId="084F77B6" w14:textId="77777777" w:rsidR="00902CF8" w:rsidRDefault="00902CF8" w:rsidP="00902CF8">
      <w:pPr>
        <w:pStyle w:val="ListParagraph"/>
        <w:snapToGrid w:val="0"/>
        <w:spacing w:after="0" w:line="240" w:lineRule="auto"/>
        <w:ind w:left="567"/>
        <w:contextualSpacing w:val="0"/>
        <w:jc w:val="both"/>
        <w:rPr>
          <w:rFonts w:cs="Arial"/>
          <w:lang w:val="fr-FR"/>
        </w:rPr>
      </w:pPr>
    </w:p>
    <w:p w14:paraId="48905641" w14:textId="77777777" w:rsidR="00902CF8" w:rsidRDefault="00902CF8" w:rsidP="00902CF8">
      <w:pPr>
        <w:pStyle w:val="ListParagraph"/>
        <w:snapToGrid w:val="0"/>
        <w:spacing w:after="0" w:line="240" w:lineRule="auto"/>
        <w:ind w:left="567"/>
        <w:contextualSpacing w:val="0"/>
        <w:jc w:val="both"/>
        <w:rPr>
          <w:rFonts w:cs="Arial"/>
          <w:lang w:val="fr-FR"/>
        </w:rPr>
      </w:pPr>
    </w:p>
    <w:p w14:paraId="3A82C479" w14:textId="77777777" w:rsidR="00902CF8" w:rsidRPr="006037E9" w:rsidRDefault="00902CF8" w:rsidP="00902CF8">
      <w:pPr>
        <w:pStyle w:val="ListParagraph"/>
        <w:snapToGrid w:val="0"/>
        <w:spacing w:after="0" w:line="240" w:lineRule="auto"/>
        <w:ind w:left="567"/>
        <w:contextualSpacing w:val="0"/>
        <w:jc w:val="both"/>
        <w:rPr>
          <w:rFonts w:cs="Arial"/>
          <w:lang w:val="fr-FR"/>
        </w:rPr>
      </w:pPr>
    </w:p>
    <w:p w14:paraId="54F47B97" w14:textId="77777777" w:rsidR="006C682F" w:rsidRDefault="006C682F" w:rsidP="00237BB9">
      <w:pPr>
        <w:pStyle w:val="Heading2"/>
        <w:rPr>
          <w:lang w:val="fr-FR"/>
        </w:rPr>
      </w:pPr>
      <w:bookmarkStart w:id="34" w:name="_Toc89089512"/>
      <w:bookmarkStart w:id="35" w:name="_Toc137733365"/>
    </w:p>
    <w:p w14:paraId="294C0635" w14:textId="4940C5E3" w:rsidR="006037E9" w:rsidRPr="006037E9" w:rsidRDefault="006037E9" w:rsidP="00237BB9">
      <w:pPr>
        <w:pStyle w:val="Heading2"/>
        <w:rPr>
          <w:lang w:val="fr-FR"/>
        </w:rPr>
      </w:pPr>
      <w:r>
        <w:rPr>
          <w:lang w:val="fr-FR"/>
        </w:rPr>
        <w:t xml:space="preserve">2.3 </w:t>
      </w:r>
      <w:bookmarkEnd w:id="34"/>
      <w:r>
        <w:rPr>
          <w:smallCaps/>
          <w:lang w:val="fr-FR"/>
        </w:rPr>
        <w:t>Poissons</w:t>
      </w:r>
      <w:bookmarkEnd w:id="35"/>
    </w:p>
    <w:p w14:paraId="363A5D30" w14:textId="77777777" w:rsidR="006C682F" w:rsidRDefault="006C682F" w:rsidP="00F12ABB">
      <w:pPr>
        <w:pStyle w:val="ListParagraph"/>
        <w:tabs>
          <w:tab w:val="left" w:pos="142"/>
        </w:tabs>
        <w:snapToGrid w:val="0"/>
        <w:spacing w:after="0" w:line="240" w:lineRule="auto"/>
        <w:ind w:left="0"/>
        <w:contextualSpacing w:val="0"/>
        <w:jc w:val="both"/>
        <w:rPr>
          <w:rFonts w:cs="Arial"/>
          <w:lang w:val="fr-FR"/>
        </w:rPr>
      </w:pPr>
    </w:p>
    <w:p w14:paraId="6496FA71" w14:textId="4670A59A" w:rsidR="006037E9" w:rsidRPr="006037E9" w:rsidRDefault="006037E9" w:rsidP="00F12ABB">
      <w:pPr>
        <w:pStyle w:val="ListParagraph"/>
        <w:tabs>
          <w:tab w:val="left" w:pos="142"/>
        </w:tabs>
        <w:snapToGrid w:val="0"/>
        <w:spacing w:after="0" w:line="240" w:lineRule="auto"/>
        <w:ind w:left="0"/>
        <w:contextualSpacing w:val="0"/>
        <w:jc w:val="both"/>
        <w:rPr>
          <w:rFonts w:cs="Arial"/>
          <w:lang w:val="fr-FR"/>
        </w:rPr>
      </w:pPr>
      <w:r>
        <w:rPr>
          <w:rFonts w:cs="Arial"/>
          <w:lang w:val="fr-FR"/>
        </w:rPr>
        <w:t>Les interactions récréatives dans l</w:t>
      </w:r>
      <w:r w:rsidR="00381F86">
        <w:rPr>
          <w:rFonts w:cs="Arial"/>
          <w:lang w:val="fr-FR"/>
        </w:rPr>
        <w:t>’</w:t>
      </w:r>
      <w:r>
        <w:rPr>
          <w:rFonts w:cs="Arial"/>
          <w:lang w:val="fr-FR"/>
        </w:rPr>
        <w:t>eau avec les requins et les raies existent dans le monde entier et sont pratiquées sous des formes très diverses, car l</w:t>
      </w:r>
      <w:r w:rsidR="00381F86">
        <w:rPr>
          <w:rFonts w:cs="Arial"/>
          <w:lang w:val="fr-FR"/>
        </w:rPr>
        <w:t>’</w:t>
      </w:r>
      <w:r>
        <w:rPr>
          <w:rFonts w:cs="Arial"/>
          <w:lang w:val="fr-FR"/>
        </w:rPr>
        <w:t>écologie et le comportement naturel des espèces d</w:t>
      </w:r>
      <w:r w:rsidR="00381F86">
        <w:rPr>
          <w:rFonts w:cs="Arial"/>
          <w:lang w:val="fr-FR"/>
        </w:rPr>
        <w:t>’</w:t>
      </w:r>
      <w:r>
        <w:rPr>
          <w:rFonts w:cs="Arial"/>
          <w:lang w:val="fr-FR"/>
        </w:rPr>
        <w:t xml:space="preserve">élasmobranches diffèrent considérablement. Healy </w:t>
      </w:r>
      <w:r>
        <w:rPr>
          <w:lang w:val="fr-FR"/>
        </w:rPr>
        <w:t>et al.</w:t>
      </w:r>
      <w:r>
        <w:rPr>
          <w:rFonts w:cs="Arial"/>
          <w:lang w:val="fr-FR"/>
        </w:rPr>
        <w:t xml:space="preserve"> (2020) ont passé en revue 151</w:t>
      </w:r>
      <w:r w:rsidR="00D26C15">
        <w:rPr>
          <w:rFonts w:cs="Arial"/>
          <w:lang w:val="fr-FR"/>
        </w:rPr>
        <w:t> </w:t>
      </w:r>
      <w:r>
        <w:rPr>
          <w:rFonts w:cs="Arial"/>
          <w:lang w:val="fr-FR"/>
        </w:rPr>
        <w:t>opérations uniques de tourisme d</w:t>
      </w:r>
      <w:r w:rsidR="00381F86">
        <w:rPr>
          <w:rFonts w:cs="Arial"/>
          <w:lang w:val="fr-FR"/>
        </w:rPr>
        <w:t>’</w:t>
      </w:r>
      <w:r>
        <w:rPr>
          <w:rFonts w:cs="Arial"/>
          <w:lang w:val="fr-FR"/>
        </w:rPr>
        <w:t>élasmobranches dans 42</w:t>
      </w:r>
      <w:r w:rsidR="00D26C15">
        <w:rPr>
          <w:rFonts w:cs="Arial"/>
          <w:lang w:val="fr-FR"/>
        </w:rPr>
        <w:t> </w:t>
      </w:r>
      <w:r>
        <w:rPr>
          <w:rFonts w:cs="Arial"/>
          <w:lang w:val="fr-FR"/>
        </w:rPr>
        <w:t>pays, ciblant 49</w:t>
      </w:r>
      <w:r w:rsidR="00D26C15">
        <w:rPr>
          <w:rFonts w:cs="Arial"/>
          <w:lang w:val="fr-FR"/>
        </w:rPr>
        <w:t> </w:t>
      </w:r>
      <w:r>
        <w:rPr>
          <w:rFonts w:cs="Arial"/>
          <w:lang w:val="fr-FR"/>
        </w:rPr>
        <w:t>espèces, dont 17 sont inscrites sur les listes de la CMS. Les interactions dans l</w:t>
      </w:r>
      <w:r w:rsidR="00381F86">
        <w:rPr>
          <w:rFonts w:cs="Arial"/>
          <w:lang w:val="fr-FR"/>
        </w:rPr>
        <w:t>’</w:t>
      </w:r>
      <w:r>
        <w:rPr>
          <w:rFonts w:cs="Arial"/>
          <w:lang w:val="fr-FR"/>
        </w:rPr>
        <w:t>eau peuvent impliquer la plongée en eau profonde ou l</w:t>
      </w:r>
      <w:r w:rsidR="00381F86">
        <w:rPr>
          <w:rFonts w:cs="Arial"/>
          <w:lang w:val="fr-FR"/>
        </w:rPr>
        <w:t>’</w:t>
      </w:r>
      <w:r>
        <w:rPr>
          <w:rFonts w:cs="Arial"/>
          <w:lang w:val="fr-FR"/>
        </w:rPr>
        <w:t xml:space="preserve">utilisation de tubas en surface, avec ou sans cage, ou en station debout dans des eaux peu profondes. Les activités commerciales ciblant les élasmobranches peuvent avoir recours à des pratiques généralement appelées </w:t>
      </w:r>
      <w:r>
        <w:rPr>
          <w:rFonts w:cs="Arial"/>
          <w:i/>
          <w:iCs/>
          <w:lang w:val="fr-FR"/>
        </w:rPr>
        <w:t>approvisionnement</w:t>
      </w:r>
      <w:r>
        <w:rPr>
          <w:rFonts w:cs="Arial"/>
          <w:lang w:val="fr-FR"/>
        </w:rPr>
        <w:t xml:space="preserve">, qui comprennent </w:t>
      </w:r>
      <w:r>
        <w:rPr>
          <w:rFonts w:cs="Arial"/>
          <w:color w:val="000000"/>
          <w:lang w:val="fr-FR"/>
        </w:rPr>
        <w:t>l</w:t>
      </w:r>
      <w:r w:rsidR="00381F86">
        <w:rPr>
          <w:rFonts w:cs="Arial"/>
          <w:color w:val="000000"/>
          <w:lang w:val="fr-FR"/>
        </w:rPr>
        <w:t>’</w:t>
      </w:r>
      <w:r>
        <w:rPr>
          <w:rFonts w:cs="Arial"/>
          <w:color w:val="000000"/>
          <w:lang w:val="fr-FR"/>
        </w:rPr>
        <w:t>attraction, l</w:t>
      </w:r>
      <w:r w:rsidR="00381F86">
        <w:rPr>
          <w:rFonts w:cs="Arial"/>
          <w:color w:val="000000"/>
          <w:lang w:val="fr-FR"/>
        </w:rPr>
        <w:t>’</w:t>
      </w:r>
      <w:r>
        <w:rPr>
          <w:rFonts w:cs="Arial"/>
          <w:color w:val="000000"/>
          <w:lang w:val="fr-FR"/>
        </w:rPr>
        <w:t>alimentation et la modification de l</w:t>
      </w:r>
      <w:r w:rsidR="00381F86">
        <w:rPr>
          <w:rFonts w:cs="Arial"/>
          <w:color w:val="000000"/>
          <w:lang w:val="fr-FR"/>
        </w:rPr>
        <w:t>’</w:t>
      </w:r>
      <w:r>
        <w:rPr>
          <w:rFonts w:cs="Arial"/>
          <w:color w:val="000000"/>
          <w:lang w:val="fr-FR"/>
        </w:rPr>
        <w:t>habitat</w:t>
      </w:r>
      <w:r>
        <w:rPr>
          <w:rFonts w:cs="Arial"/>
          <w:lang w:val="fr-FR"/>
        </w:rPr>
        <w:t xml:space="preserve"> afin d</w:t>
      </w:r>
      <w:r w:rsidR="00381F86">
        <w:rPr>
          <w:rFonts w:cs="Arial"/>
          <w:lang w:val="fr-FR"/>
        </w:rPr>
        <w:t>’</w:t>
      </w:r>
      <w:r>
        <w:rPr>
          <w:rFonts w:cs="Arial"/>
          <w:lang w:val="fr-FR"/>
        </w:rPr>
        <w:t>augmenter la probabilité d</w:t>
      </w:r>
      <w:r w:rsidR="00381F86">
        <w:rPr>
          <w:rFonts w:cs="Arial"/>
          <w:lang w:val="fr-FR"/>
        </w:rPr>
        <w:t>’</w:t>
      </w:r>
      <w:r>
        <w:rPr>
          <w:rFonts w:cs="Arial"/>
          <w:lang w:val="fr-FR"/>
        </w:rPr>
        <w:t xml:space="preserve">une interaction (Meyer </w:t>
      </w:r>
      <w:r>
        <w:rPr>
          <w:lang w:val="fr-FR"/>
        </w:rPr>
        <w:t>et al.</w:t>
      </w:r>
      <w:r>
        <w:rPr>
          <w:rFonts w:cs="Arial"/>
          <w:lang w:val="fr-FR"/>
        </w:rPr>
        <w:t xml:space="preserve">, 2021b). </w:t>
      </w:r>
    </w:p>
    <w:p w14:paraId="0F129D11" w14:textId="77777777" w:rsidR="006037E9" w:rsidRPr="006037E9" w:rsidRDefault="006037E9" w:rsidP="00F12ABB">
      <w:pPr>
        <w:pStyle w:val="ListParagraph"/>
        <w:tabs>
          <w:tab w:val="left" w:pos="142"/>
        </w:tabs>
        <w:snapToGrid w:val="0"/>
        <w:spacing w:after="0" w:line="240" w:lineRule="auto"/>
        <w:ind w:left="0"/>
        <w:contextualSpacing w:val="0"/>
        <w:jc w:val="both"/>
        <w:rPr>
          <w:rFonts w:cs="Arial"/>
          <w:lang w:val="fr-FR"/>
        </w:rPr>
      </w:pPr>
    </w:p>
    <w:p w14:paraId="58204AC0" w14:textId="258E3B72" w:rsidR="006037E9" w:rsidRPr="0034651E" w:rsidRDefault="006037E9" w:rsidP="00F12ABB">
      <w:pPr>
        <w:pStyle w:val="ListParagraph"/>
        <w:tabs>
          <w:tab w:val="left" w:pos="142"/>
        </w:tabs>
        <w:snapToGrid w:val="0"/>
        <w:spacing w:after="0" w:line="240" w:lineRule="auto"/>
        <w:ind w:left="0"/>
        <w:contextualSpacing w:val="0"/>
        <w:jc w:val="both"/>
        <w:rPr>
          <w:rFonts w:cs="Arial"/>
          <w:lang w:val="fr-FR"/>
        </w:rPr>
      </w:pPr>
      <w:r>
        <w:rPr>
          <w:rFonts w:cs="Arial"/>
          <w:lang w:val="fr-FR"/>
        </w:rPr>
        <w:t>Depuis la fin des années</w:t>
      </w:r>
      <w:r w:rsidR="00D26C15">
        <w:rPr>
          <w:rFonts w:cs="Arial"/>
          <w:lang w:val="fr-FR"/>
        </w:rPr>
        <w:t> </w:t>
      </w:r>
      <w:r>
        <w:rPr>
          <w:rFonts w:cs="Arial"/>
          <w:lang w:val="fr-FR"/>
        </w:rPr>
        <w:t xml:space="preserve">1990, des voix s </w:t>
      </w:r>
      <w:r w:rsidR="00381F86">
        <w:rPr>
          <w:rFonts w:cs="Arial"/>
          <w:lang w:val="fr-FR"/>
        </w:rPr>
        <w:t>’</w:t>
      </w:r>
      <w:r>
        <w:rPr>
          <w:rFonts w:cs="Arial"/>
          <w:lang w:val="fr-FR"/>
        </w:rPr>
        <w:t>élèvent pour demander une atténuation du développement du tourisme d</w:t>
      </w:r>
      <w:r w:rsidR="00381F86">
        <w:rPr>
          <w:rFonts w:cs="Arial"/>
          <w:lang w:val="fr-FR"/>
        </w:rPr>
        <w:t>’</w:t>
      </w:r>
      <w:r>
        <w:rPr>
          <w:rFonts w:cs="Arial"/>
          <w:lang w:val="fr-FR"/>
        </w:rPr>
        <w:t xml:space="preserve">interaction en milieu aquatique (par exemple, </w:t>
      </w:r>
      <w:proofErr w:type="spellStart"/>
      <w:r>
        <w:rPr>
          <w:rFonts w:cs="Arial"/>
          <w:lang w:val="fr-FR"/>
        </w:rPr>
        <w:t>Bessa</w:t>
      </w:r>
      <w:proofErr w:type="spellEnd"/>
      <w:r>
        <w:rPr>
          <w:rFonts w:cs="Arial"/>
          <w:lang w:val="fr-FR"/>
        </w:rPr>
        <w:t xml:space="preserve"> </w:t>
      </w:r>
      <w:r>
        <w:rPr>
          <w:lang w:val="fr-FR"/>
        </w:rPr>
        <w:t>et al.</w:t>
      </w:r>
      <w:r>
        <w:rPr>
          <w:rFonts w:cs="Arial"/>
          <w:lang w:val="fr-FR"/>
        </w:rPr>
        <w:t xml:space="preserve">, 2017; Burgess, 1998), mais la gestion est totalement absente dans environ un tiers des opérations (Healy </w:t>
      </w:r>
      <w:r>
        <w:rPr>
          <w:lang w:val="fr-FR"/>
        </w:rPr>
        <w:t>et al.</w:t>
      </w:r>
      <w:r>
        <w:rPr>
          <w:rFonts w:cs="Arial"/>
          <w:lang w:val="fr-FR"/>
        </w:rPr>
        <w:t>, 2020). En particulier, l</w:t>
      </w:r>
      <w:r w:rsidR="00381F86">
        <w:rPr>
          <w:rFonts w:cs="Arial"/>
          <w:lang w:val="fr-FR"/>
        </w:rPr>
        <w:t>’</w:t>
      </w:r>
      <w:r>
        <w:rPr>
          <w:rFonts w:cs="Arial"/>
          <w:lang w:val="fr-FR"/>
        </w:rPr>
        <w:t xml:space="preserve">approvisionnement est un ensemble de pratiques complexes et multiformes (Meyer </w:t>
      </w:r>
      <w:r>
        <w:rPr>
          <w:lang w:val="fr-FR"/>
        </w:rPr>
        <w:t>et al.</w:t>
      </w:r>
      <w:r>
        <w:rPr>
          <w:rFonts w:cs="Arial"/>
          <w:lang w:val="fr-FR"/>
        </w:rPr>
        <w:t>, 2021b), litigieuses (</w:t>
      </w:r>
      <w:proofErr w:type="spellStart"/>
      <w:r>
        <w:rPr>
          <w:rFonts w:cs="Arial"/>
          <w:lang w:val="fr-FR"/>
        </w:rPr>
        <w:t>Patroni</w:t>
      </w:r>
      <w:proofErr w:type="spellEnd"/>
      <w:r>
        <w:rPr>
          <w:rFonts w:cs="Arial"/>
          <w:lang w:val="fr-FR"/>
        </w:rPr>
        <w:t xml:space="preserve"> </w:t>
      </w:r>
      <w:r>
        <w:rPr>
          <w:lang w:val="fr-FR"/>
        </w:rPr>
        <w:t>et al.</w:t>
      </w:r>
      <w:r>
        <w:rPr>
          <w:rFonts w:cs="Arial"/>
          <w:lang w:val="fr-FR"/>
        </w:rPr>
        <w:t xml:space="preserve">, 2018; </w:t>
      </w:r>
      <w:proofErr w:type="spellStart"/>
      <w:r>
        <w:rPr>
          <w:rFonts w:cs="Arial"/>
          <w:lang w:val="fr-FR"/>
        </w:rPr>
        <w:t>Newsome</w:t>
      </w:r>
      <w:proofErr w:type="spellEnd"/>
      <w:r>
        <w:rPr>
          <w:rFonts w:cs="Arial"/>
          <w:lang w:val="fr-FR"/>
        </w:rPr>
        <w:t xml:space="preserve"> et Rogers, 2008; </w:t>
      </w:r>
      <w:proofErr w:type="spellStart"/>
      <w:r>
        <w:rPr>
          <w:rFonts w:cs="Arial"/>
          <w:lang w:val="fr-FR"/>
        </w:rPr>
        <w:t>Orams</w:t>
      </w:r>
      <w:proofErr w:type="spellEnd"/>
      <w:r>
        <w:rPr>
          <w:rFonts w:cs="Arial"/>
          <w:lang w:val="fr-FR"/>
        </w:rPr>
        <w:t xml:space="preserve">, 2002) et risquées (Healy </w:t>
      </w:r>
      <w:r>
        <w:rPr>
          <w:lang w:val="fr-FR"/>
        </w:rPr>
        <w:t>et al.</w:t>
      </w:r>
      <w:r>
        <w:rPr>
          <w:rFonts w:cs="Arial"/>
          <w:lang w:val="fr-FR"/>
        </w:rPr>
        <w:t xml:space="preserve">, 2020, </w:t>
      </w:r>
      <w:proofErr w:type="spellStart"/>
      <w:r>
        <w:rPr>
          <w:rFonts w:cs="Arial"/>
          <w:lang w:val="fr-FR"/>
        </w:rPr>
        <w:t>Brena</w:t>
      </w:r>
      <w:proofErr w:type="spellEnd"/>
      <w:r>
        <w:rPr>
          <w:rFonts w:cs="Arial"/>
          <w:lang w:val="fr-FR"/>
        </w:rPr>
        <w:t xml:space="preserve"> </w:t>
      </w:r>
      <w:r>
        <w:rPr>
          <w:lang w:val="fr-FR"/>
        </w:rPr>
        <w:t>et al.</w:t>
      </w:r>
      <w:r>
        <w:rPr>
          <w:rFonts w:cs="Arial"/>
          <w:lang w:val="fr-FR"/>
        </w:rPr>
        <w:t xml:space="preserve">, 2015) qui nécessitent une réglementation stricte (voir Murray </w:t>
      </w:r>
      <w:r>
        <w:rPr>
          <w:lang w:val="fr-FR"/>
        </w:rPr>
        <w:t>et al.</w:t>
      </w:r>
      <w:r>
        <w:rPr>
          <w:rFonts w:cs="Arial"/>
          <w:lang w:val="fr-FR"/>
        </w:rPr>
        <w:t>, 2016 pour une revue des études et des recommandations de gestion relatives à l</w:t>
      </w:r>
      <w:r w:rsidR="00381F86">
        <w:rPr>
          <w:rFonts w:cs="Arial"/>
          <w:lang w:val="fr-FR"/>
        </w:rPr>
        <w:t>’</w:t>
      </w:r>
      <w:r>
        <w:rPr>
          <w:rFonts w:cs="Arial"/>
          <w:lang w:val="fr-FR"/>
        </w:rPr>
        <w:t>approvisionnement en aliments complémentaires). Lorsqu</w:t>
      </w:r>
      <w:r w:rsidR="00381F86">
        <w:rPr>
          <w:rFonts w:cs="Arial"/>
          <w:lang w:val="fr-FR"/>
        </w:rPr>
        <w:t>’</w:t>
      </w:r>
      <w:r>
        <w:rPr>
          <w:rFonts w:cs="Arial"/>
          <w:lang w:val="fr-FR"/>
        </w:rPr>
        <w:t>une gestion est en place, elle est souvent de nature secondaire (c</w:t>
      </w:r>
      <w:r w:rsidR="00381F86">
        <w:rPr>
          <w:rFonts w:cs="Arial"/>
          <w:lang w:val="fr-FR"/>
        </w:rPr>
        <w:t>’</w:t>
      </w:r>
      <w:r>
        <w:rPr>
          <w:rFonts w:cs="Arial"/>
          <w:lang w:val="fr-FR"/>
        </w:rPr>
        <w:t>est-à-dire qu</w:t>
      </w:r>
      <w:r w:rsidR="00381F86">
        <w:rPr>
          <w:rFonts w:cs="Arial"/>
          <w:lang w:val="fr-FR"/>
        </w:rPr>
        <w:t>’</w:t>
      </w:r>
      <w:r>
        <w:rPr>
          <w:rFonts w:cs="Arial"/>
          <w:lang w:val="fr-FR"/>
        </w:rPr>
        <w:t>elle n</w:t>
      </w:r>
      <w:r w:rsidR="00381F86">
        <w:rPr>
          <w:rFonts w:cs="Arial"/>
          <w:lang w:val="fr-FR"/>
        </w:rPr>
        <w:t>’</w:t>
      </w:r>
      <w:r>
        <w:rPr>
          <w:rFonts w:cs="Arial"/>
          <w:lang w:val="fr-FR"/>
        </w:rPr>
        <w:t>est pas explicitement conçue ou mise en œuvre pour gérer le tourisme des élasmobranches) et repose sur l</w:t>
      </w:r>
      <w:r w:rsidR="00381F86">
        <w:rPr>
          <w:rFonts w:cs="Arial"/>
          <w:lang w:val="fr-FR"/>
        </w:rPr>
        <w:t>’</w:t>
      </w:r>
      <w:r>
        <w:rPr>
          <w:rFonts w:cs="Arial"/>
          <w:lang w:val="fr-FR"/>
        </w:rPr>
        <w:t xml:space="preserve">autogestion et des codes de conduite volontaires (Healy </w:t>
      </w:r>
      <w:r>
        <w:rPr>
          <w:lang w:val="fr-FR"/>
        </w:rPr>
        <w:t>et al.</w:t>
      </w:r>
      <w:r>
        <w:rPr>
          <w:rFonts w:cs="Arial"/>
          <w:lang w:val="fr-FR"/>
        </w:rPr>
        <w:t xml:space="preserve">, 2020), mais il existe des exemples de programmes bien réglementés, exhaustifs, durables et étroitement contrôlés (par exemple, la plongée en cage, Healy </w:t>
      </w:r>
      <w:r>
        <w:rPr>
          <w:lang w:val="fr-FR"/>
        </w:rPr>
        <w:t>et al.</w:t>
      </w:r>
      <w:r>
        <w:rPr>
          <w:rFonts w:cs="Arial"/>
          <w:lang w:val="fr-FR"/>
        </w:rPr>
        <w:t xml:space="preserve">, 2020; Bradley </w:t>
      </w:r>
      <w:r>
        <w:rPr>
          <w:lang w:val="fr-FR"/>
        </w:rPr>
        <w:t>et al.</w:t>
      </w:r>
      <w:r>
        <w:rPr>
          <w:rFonts w:cs="Arial"/>
          <w:lang w:val="fr-FR"/>
        </w:rPr>
        <w:t xml:space="preserve">, 2017; Smith </w:t>
      </w:r>
      <w:r>
        <w:rPr>
          <w:lang w:val="fr-FR"/>
        </w:rPr>
        <w:t>et al.</w:t>
      </w:r>
      <w:r>
        <w:rPr>
          <w:rFonts w:cs="Arial"/>
          <w:lang w:val="fr-FR"/>
        </w:rPr>
        <w:t xml:space="preserve">, 2014; études de cas dans Lawrence </w:t>
      </w:r>
      <w:r>
        <w:rPr>
          <w:lang w:val="fr-FR"/>
        </w:rPr>
        <w:t>et al.</w:t>
      </w:r>
      <w:r>
        <w:rPr>
          <w:rFonts w:cs="Arial"/>
          <w:lang w:val="fr-FR"/>
        </w:rPr>
        <w:t xml:space="preserve">, 2016). </w:t>
      </w:r>
    </w:p>
    <w:p w14:paraId="69E07CB7" w14:textId="77777777" w:rsidR="006037E9" w:rsidRPr="006037E9" w:rsidRDefault="006037E9" w:rsidP="00F12ABB">
      <w:pPr>
        <w:spacing w:after="0" w:line="240" w:lineRule="auto"/>
        <w:jc w:val="both"/>
        <w:rPr>
          <w:rFonts w:cs="Arial"/>
          <w:lang w:val="fr-FR"/>
        </w:rPr>
      </w:pPr>
    </w:p>
    <w:p w14:paraId="641D77EE" w14:textId="13D31CBC" w:rsidR="006037E9" w:rsidRPr="006037E9" w:rsidRDefault="006037E9" w:rsidP="00F12ABB">
      <w:pPr>
        <w:spacing w:after="0" w:line="240" w:lineRule="auto"/>
        <w:jc w:val="both"/>
        <w:rPr>
          <w:rFonts w:cs="Arial"/>
          <w:lang w:val="fr-FR"/>
        </w:rPr>
      </w:pPr>
      <w:r>
        <w:rPr>
          <w:rFonts w:cs="Arial"/>
          <w:lang w:val="fr-FR"/>
        </w:rPr>
        <w:t>Les études de cas de Dobson (2006) illustrent les questions et les considérations relatives à l</w:t>
      </w:r>
      <w:r w:rsidR="00381F86">
        <w:rPr>
          <w:rFonts w:cs="Arial"/>
          <w:lang w:val="fr-FR"/>
        </w:rPr>
        <w:t>’</w:t>
      </w:r>
      <w:r>
        <w:rPr>
          <w:rFonts w:cs="Arial"/>
          <w:lang w:val="fr-FR"/>
        </w:rPr>
        <w:t>intégration de l</w:t>
      </w:r>
      <w:r w:rsidR="00381F86">
        <w:rPr>
          <w:rFonts w:cs="Arial"/>
          <w:lang w:val="fr-FR"/>
        </w:rPr>
        <w:t>’</w:t>
      </w:r>
      <w:r>
        <w:rPr>
          <w:rFonts w:cs="Arial"/>
          <w:lang w:val="fr-FR"/>
        </w:rPr>
        <w:t>implication des parties prenantes, à l</w:t>
      </w:r>
      <w:r w:rsidR="00381F86">
        <w:rPr>
          <w:rFonts w:cs="Arial"/>
          <w:lang w:val="fr-FR"/>
        </w:rPr>
        <w:t>’</w:t>
      </w:r>
      <w:r>
        <w:rPr>
          <w:rFonts w:cs="Arial"/>
          <w:lang w:val="fr-FR"/>
        </w:rPr>
        <w:t xml:space="preserve">application de la législation et à </w:t>
      </w:r>
      <w:r>
        <w:rPr>
          <w:rFonts w:cs="Arial"/>
          <w:lang w:val="fr-FR"/>
        </w:rPr>
        <w:lastRenderedPageBreak/>
        <w:t>l</w:t>
      </w:r>
      <w:r w:rsidR="00381F86">
        <w:rPr>
          <w:rFonts w:cs="Arial"/>
          <w:lang w:val="fr-FR"/>
        </w:rPr>
        <w:t>’</w:t>
      </w:r>
      <w:r>
        <w:rPr>
          <w:rFonts w:cs="Arial"/>
          <w:lang w:val="fr-FR"/>
        </w:rPr>
        <w:t>équilibre entre les préoccupations anthropocentriques et biocentriques dans la gestion du tourisme lié aux requins. Une matrice utile pour réfléchir aux risques pour les espèces cibles (par ex. physiologie, comportement), les écosystèmes associés (par ex. écologique) et les humains (par ex. sécurité, social) résultant de la plongée avec tuba, de la plongée sous-marine, de la plongée en cage et de l</w:t>
      </w:r>
      <w:r w:rsidR="00381F86">
        <w:rPr>
          <w:rFonts w:cs="Arial"/>
          <w:lang w:val="fr-FR"/>
        </w:rPr>
        <w:t>’</w:t>
      </w:r>
      <w:r>
        <w:rPr>
          <w:rFonts w:cs="Arial"/>
          <w:lang w:val="fr-FR"/>
        </w:rPr>
        <w:t xml:space="preserve">approvisionnement des élasmobranches, gérés ou non, peut être trouvée dans Healy </w:t>
      </w:r>
      <w:r>
        <w:rPr>
          <w:lang w:val="fr-FR"/>
        </w:rPr>
        <w:t>et al.</w:t>
      </w:r>
      <w:r>
        <w:rPr>
          <w:rFonts w:cs="Arial"/>
          <w:lang w:val="fr-FR"/>
        </w:rPr>
        <w:t xml:space="preserve"> (2020). Meyer </w:t>
      </w:r>
      <w:r>
        <w:rPr>
          <w:lang w:val="fr-FR"/>
        </w:rPr>
        <w:t>et al.</w:t>
      </w:r>
      <w:r>
        <w:rPr>
          <w:rFonts w:cs="Arial"/>
          <w:lang w:val="fr-FR"/>
        </w:rPr>
        <w:t xml:space="preserve"> (2021a) proposent un cadre exhaustif et collaboratif organisé autour de cinq catégories distinctes – </w:t>
      </w:r>
      <w:proofErr w:type="spellStart"/>
      <w:r>
        <w:rPr>
          <w:rFonts w:cs="Arial"/>
          <w:lang w:val="fr-FR"/>
        </w:rPr>
        <w:t>tractabilité</w:t>
      </w:r>
      <w:proofErr w:type="spellEnd"/>
      <w:r>
        <w:rPr>
          <w:rFonts w:cs="Arial"/>
          <w:lang w:val="fr-FR"/>
        </w:rPr>
        <w:t xml:space="preserve">, valeurs socio-économiques, résultats de la conservation, bien-être des animaux et impacts sur les écosystèmes – en tant que modèle applicable universellement pour évaluer de manière exhaustive la durabilité des interactions. </w:t>
      </w:r>
    </w:p>
    <w:p w14:paraId="598EE48A" w14:textId="77777777" w:rsidR="006037E9" w:rsidRPr="006037E9" w:rsidRDefault="006037E9" w:rsidP="00F12ABB">
      <w:pPr>
        <w:spacing w:after="0" w:line="240" w:lineRule="auto"/>
        <w:jc w:val="both"/>
        <w:rPr>
          <w:rFonts w:cs="Arial"/>
          <w:lang w:val="fr-FR"/>
        </w:rPr>
      </w:pPr>
    </w:p>
    <w:p w14:paraId="59E25E5E" w14:textId="799847AD" w:rsidR="006037E9" w:rsidRPr="006037E9" w:rsidRDefault="006037E9" w:rsidP="00F12ABB">
      <w:pPr>
        <w:pStyle w:val="ListParagraph"/>
        <w:tabs>
          <w:tab w:val="left" w:pos="142"/>
        </w:tabs>
        <w:snapToGrid w:val="0"/>
        <w:spacing w:after="0" w:line="240" w:lineRule="auto"/>
        <w:ind w:left="0"/>
        <w:contextualSpacing w:val="0"/>
        <w:jc w:val="both"/>
        <w:rPr>
          <w:rFonts w:cs="Arial"/>
          <w:lang w:val="fr-FR"/>
        </w:rPr>
      </w:pPr>
      <w:r>
        <w:rPr>
          <w:rFonts w:cs="Arial"/>
          <w:lang w:val="fr-FR"/>
        </w:rPr>
        <w:t>Des orientations supplémentaires, spécifiques à chaque espèce, sur l</w:t>
      </w:r>
      <w:r w:rsidR="00381F86">
        <w:rPr>
          <w:rFonts w:cs="Arial"/>
          <w:lang w:val="fr-FR"/>
        </w:rPr>
        <w:t>’</w:t>
      </w:r>
      <w:r>
        <w:rPr>
          <w:rFonts w:cs="Arial"/>
          <w:lang w:val="fr-FR"/>
        </w:rPr>
        <w:t xml:space="preserve">établissement de réglementations pour les interactions avec les élasmobranches peuvent être trouvées dans Lawrence </w:t>
      </w:r>
      <w:r>
        <w:rPr>
          <w:lang w:val="fr-FR"/>
        </w:rPr>
        <w:t>et al.</w:t>
      </w:r>
      <w:r>
        <w:rPr>
          <w:rFonts w:cs="Arial"/>
          <w:lang w:val="fr-FR"/>
        </w:rPr>
        <w:t xml:space="preserve"> (2016).</w:t>
      </w:r>
    </w:p>
    <w:p w14:paraId="5C4B2CFD" w14:textId="77777777" w:rsidR="006037E9" w:rsidRPr="006037E9" w:rsidRDefault="006037E9" w:rsidP="00F12ABB">
      <w:pPr>
        <w:pStyle w:val="ListParagraph"/>
        <w:tabs>
          <w:tab w:val="left" w:pos="142"/>
        </w:tabs>
        <w:snapToGrid w:val="0"/>
        <w:spacing w:after="0" w:line="240" w:lineRule="auto"/>
        <w:ind w:left="0"/>
        <w:contextualSpacing w:val="0"/>
        <w:jc w:val="both"/>
        <w:rPr>
          <w:rFonts w:cs="Arial"/>
          <w:lang w:val="fr-FR"/>
        </w:rPr>
      </w:pPr>
    </w:p>
    <w:p w14:paraId="4B09D4E1" w14:textId="77777777" w:rsidR="006037E9" w:rsidRPr="006C682F" w:rsidRDefault="006037E9" w:rsidP="00F12ABB">
      <w:pPr>
        <w:pStyle w:val="Heading3"/>
        <w:snapToGrid w:val="0"/>
        <w:spacing w:before="0"/>
        <w:jc w:val="both"/>
        <w:rPr>
          <w:rFonts w:ascii="Arial" w:hAnsi="Arial" w:cs="Arial"/>
          <w:i/>
          <w:iCs/>
          <w:lang w:val="fr-FR"/>
        </w:rPr>
      </w:pPr>
      <w:bookmarkStart w:id="36" w:name="_Toc89089513"/>
      <w:bookmarkStart w:id="37" w:name="_Toc137733366"/>
      <w:r>
        <w:rPr>
          <w:rFonts w:ascii="Arial" w:hAnsi="Arial" w:cs="Arial"/>
          <w:i/>
          <w:iCs/>
          <w:lang w:val="fr-FR"/>
        </w:rPr>
        <w:t>Requins</w:t>
      </w:r>
      <w:bookmarkEnd w:id="36"/>
      <w:bookmarkEnd w:id="37"/>
    </w:p>
    <w:p w14:paraId="7BD6D9A9" w14:textId="77777777" w:rsidR="006C682F" w:rsidRDefault="006C682F" w:rsidP="00F12ABB">
      <w:pPr>
        <w:spacing w:after="0" w:line="240" w:lineRule="auto"/>
        <w:jc w:val="both"/>
        <w:rPr>
          <w:rFonts w:cs="Arial"/>
          <w:lang w:val="fr-FR"/>
        </w:rPr>
      </w:pPr>
    </w:p>
    <w:p w14:paraId="533895F3" w14:textId="07D9F494" w:rsidR="006037E9" w:rsidRPr="00682C33" w:rsidRDefault="006037E9" w:rsidP="00F12ABB">
      <w:pPr>
        <w:spacing w:after="0" w:line="240" w:lineRule="auto"/>
        <w:jc w:val="both"/>
        <w:rPr>
          <w:rFonts w:cs="Arial"/>
          <w:lang w:val="fr-FR"/>
        </w:rPr>
      </w:pPr>
      <w:r>
        <w:rPr>
          <w:rFonts w:cs="Arial"/>
          <w:lang w:val="fr-FR"/>
        </w:rPr>
        <w:t>Les interactions dans l</w:t>
      </w:r>
      <w:r w:rsidR="00381F86">
        <w:rPr>
          <w:rFonts w:cs="Arial"/>
          <w:lang w:val="fr-FR"/>
        </w:rPr>
        <w:t>’</w:t>
      </w:r>
      <w:r>
        <w:rPr>
          <w:rFonts w:cs="Arial"/>
          <w:lang w:val="fr-FR"/>
        </w:rPr>
        <w:t xml:space="preserve">eau se produisent à la fois dans les habitats pélagiques et côtiers et impliquent principalement la plongée sous-marine. Les opérations commerciales visent notamment les requins-baleines, les requins blancs et les requins-marteaux. Les impacts documentés du tourisme et des activités récréatives sur les requins comprennent des changements dans la physiologie (par exemple, Barnett </w:t>
      </w:r>
      <w:r>
        <w:rPr>
          <w:lang w:val="fr-FR"/>
        </w:rPr>
        <w:t>et al.</w:t>
      </w:r>
      <w:r>
        <w:rPr>
          <w:rFonts w:cs="Arial"/>
          <w:lang w:val="fr-FR"/>
        </w:rPr>
        <w:t>, 2016), l</w:t>
      </w:r>
      <w:r w:rsidR="00381F86">
        <w:rPr>
          <w:rFonts w:cs="Arial"/>
          <w:lang w:val="fr-FR"/>
        </w:rPr>
        <w:t>’</w:t>
      </w:r>
      <w:r>
        <w:rPr>
          <w:rFonts w:cs="Arial"/>
          <w:lang w:val="fr-FR"/>
        </w:rPr>
        <w:t xml:space="preserve">abondance, la résidence ou la saisonnalité (par exemple, Araujo </w:t>
      </w:r>
      <w:r>
        <w:rPr>
          <w:lang w:val="fr-FR"/>
        </w:rPr>
        <w:t>et al.</w:t>
      </w:r>
      <w:r>
        <w:rPr>
          <w:rFonts w:cs="Arial"/>
          <w:lang w:val="fr-FR"/>
        </w:rPr>
        <w:t xml:space="preserve">, 2014; Meyer </w:t>
      </w:r>
      <w:r>
        <w:rPr>
          <w:lang w:val="fr-FR"/>
        </w:rPr>
        <w:t>et al.</w:t>
      </w:r>
      <w:r>
        <w:rPr>
          <w:rFonts w:cs="Arial"/>
          <w:lang w:val="fr-FR"/>
        </w:rPr>
        <w:t>, 2009), l</w:t>
      </w:r>
      <w:r w:rsidR="00381F86">
        <w:rPr>
          <w:rFonts w:cs="Arial"/>
          <w:lang w:val="fr-FR"/>
        </w:rPr>
        <w:t>’</w:t>
      </w:r>
      <w:r>
        <w:rPr>
          <w:rFonts w:cs="Arial"/>
          <w:lang w:val="fr-FR"/>
        </w:rPr>
        <w:t>utilisation de l</w:t>
      </w:r>
      <w:r w:rsidR="00381F86">
        <w:rPr>
          <w:rFonts w:cs="Arial"/>
          <w:lang w:val="fr-FR"/>
        </w:rPr>
        <w:t>’</w:t>
      </w:r>
      <w:r>
        <w:rPr>
          <w:rFonts w:cs="Arial"/>
          <w:lang w:val="fr-FR"/>
        </w:rPr>
        <w:t xml:space="preserve">espace (par exemple, </w:t>
      </w:r>
      <w:proofErr w:type="spellStart"/>
      <w:r>
        <w:rPr>
          <w:rFonts w:cs="Arial"/>
          <w:lang w:val="fr-FR"/>
        </w:rPr>
        <w:t>Huveneers</w:t>
      </w:r>
      <w:proofErr w:type="spellEnd"/>
      <w:r>
        <w:rPr>
          <w:rFonts w:cs="Arial"/>
          <w:lang w:val="fr-FR"/>
        </w:rPr>
        <w:t xml:space="preserve"> </w:t>
      </w:r>
      <w:r>
        <w:rPr>
          <w:lang w:val="fr-FR"/>
        </w:rPr>
        <w:t>et al.</w:t>
      </w:r>
      <w:r>
        <w:rPr>
          <w:rFonts w:cs="Arial"/>
          <w:lang w:val="fr-FR"/>
        </w:rPr>
        <w:t xml:space="preserve">, 2013) et les effets physiques (par exemple, Smith </w:t>
      </w:r>
      <w:r>
        <w:rPr>
          <w:lang w:val="fr-FR"/>
        </w:rPr>
        <w:t>et al.</w:t>
      </w:r>
      <w:r>
        <w:rPr>
          <w:rFonts w:cs="Arial"/>
          <w:lang w:val="fr-FR"/>
        </w:rPr>
        <w:t>, 2010).</w:t>
      </w:r>
    </w:p>
    <w:p w14:paraId="3CDD7FCB" w14:textId="77777777" w:rsidR="006037E9" w:rsidRPr="006037E9" w:rsidRDefault="006037E9" w:rsidP="00F12ABB">
      <w:pPr>
        <w:spacing w:after="0" w:line="240" w:lineRule="auto"/>
        <w:jc w:val="both"/>
        <w:rPr>
          <w:rFonts w:cs="Arial"/>
          <w:lang w:val="fr-FR"/>
        </w:rPr>
      </w:pPr>
    </w:p>
    <w:p w14:paraId="187C5388" w14:textId="7BD9548A" w:rsidR="006037E9" w:rsidRPr="006037E9" w:rsidRDefault="006037E9" w:rsidP="00F12ABB">
      <w:pPr>
        <w:spacing w:after="0" w:line="240" w:lineRule="auto"/>
        <w:jc w:val="both"/>
        <w:rPr>
          <w:rFonts w:cs="Arial"/>
          <w:lang w:val="fr-FR"/>
        </w:rPr>
      </w:pPr>
      <w:r>
        <w:rPr>
          <w:rFonts w:cs="Arial"/>
          <w:lang w:val="fr-FR"/>
        </w:rPr>
        <w:t>La façon dont les animaux réagissent aux interactions s</w:t>
      </w:r>
      <w:r w:rsidR="00381F86">
        <w:rPr>
          <w:rFonts w:cs="Arial"/>
          <w:lang w:val="fr-FR"/>
        </w:rPr>
        <w:t>’</w:t>
      </w:r>
      <w:r>
        <w:rPr>
          <w:rFonts w:cs="Arial"/>
          <w:lang w:val="fr-FR"/>
        </w:rPr>
        <w:t>est avérée très variable selon les espèces, les lieux et le type d</w:t>
      </w:r>
      <w:r w:rsidR="00381F86">
        <w:rPr>
          <w:rFonts w:cs="Arial"/>
          <w:lang w:val="fr-FR"/>
        </w:rPr>
        <w:t>’</w:t>
      </w:r>
      <w:r>
        <w:rPr>
          <w:rFonts w:cs="Arial"/>
          <w:lang w:val="fr-FR"/>
        </w:rPr>
        <w:t xml:space="preserve">interactions (par exemple, Gallagher </w:t>
      </w:r>
      <w:r>
        <w:rPr>
          <w:lang w:val="fr-FR"/>
        </w:rPr>
        <w:t>et al.</w:t>
      </w:r>
      <w:r>
        <w:rPr>
          <w:rFonts w:cs="Arial"/>
          <w:lang w:val="fr-FR"/>
        </w:rPr>
        <w:t xml:space="preserve">, 2015; Bradley </w:t>
      </w:r>
      <w:r>
        <w:rPr>
          <w:lang w:val="fr-FR"/>
        </w:rPr>
        <w:t>et al.</w:t>
      </w:r>
      <w:r>
        <w:rPr>
          <w:rFonts w:cs="Arial"/>
          <w:lang w:val="fr-FR"/>
        </w:rPr>
        <w:t xml:space="preserve">, 2017; Bruce et Bradford, 2013; </w:t>
      </w:r>
      <w:proofErr w:type="spellStart"/>
      <w:r>
        <w:rPr>
          <w:rFonts w:cs="Arial"/>
          <w:lang w:val="fr-FR"/>
        </w:rPr>
        <w:t>Cubero</w:t>
      </w:r>
      <w:proofErr w:type="spellEnd"/>
      <w:r>
        <w:rPr>
          <w:rFonts w:cs="Arial"/>
          <w:lang w:val="fr-FR"/>
        </w:rPr>
        <w:t xml:space="preserve">-Pardo </w:t>
      </w:r>
      <w:r>
        <w:rPr>
          <w:lang w:val="fr-FR"/>
        </w:rPr>
        <w:t>et al.</w:t>
      </w:r>
      <w:r>
        <w:rPr>
          <w:rFonts w:cs="Arial"/>
          <w:lang w:val="fr-FR"/>
        </w:rPr>
        <w:t>, 2011) et, à bien des égards, elle est encore mal comprise (</w:t>
      </w:r>
      <w:proofErr w:type="spellStart"/>
      <w:r>
        <w:rPr>
          <w:rFonts w:cs="Arial"/>
          <w:lang w:val="fr-FR"/>
        </w:rPr>
        <w:t>Vianna</w:t>
      </w:r>
      <w:proofErr w:type="spellEnd"/>
      <w:r>
        <w:rPr>
          <w:rFonts w:cs="Arial"/>
          <w:lang w:val="fr-FR"/>
        </w:rPr>
        <w:t xml:space="preserve"> </w:t>
      </w:r>
      <w:r>
        <w:rPr>
          <w:lang w:val="fr-FR"/>
        </w:rPr>
        <w:t>et al.</w:t>
      </w:r>
      <w:r>
        <w:rPr>
          <w:rFonts w:cs="Arial"/>
          <w:lang w:val="fr-FR"/>
        </w:rPr>
        <w:t xml:space="preserve">, 2012), notamment leurs implications biologiques à long terme (Bradley </w:t>
      </w:r>
      <w:r>
        <w:rPr>
          <w:lang w:val="fr-FR"/>
        </w:rPr>
        <w:t>et al.</w:t>
      </w:r>
      <w:r>
        <w:rPr>
          <w:rFonts w:cs="Arial"/>
          <w:lang w:val="fr-FR"/>
        </w:rPr>
        <w:t>, 2017).</w:t>
      </w:r>
    </w:p>
    <w:p w14:paraId="749D5880" w14:textId="77777777" w:rsidR="006037E9" w:rsidRPr="006037E9" w:rsidRDefault="006037E9" w:rsidP="00F12ABB">
      <w:pPr>
        <w:spacing w:after="0" w:line="240" w:lineRule="auto"/>
        <w:jc w:val="both"/>
        <w:rPr>
          <w:rFonts w:cs="Arial"/>
          <w:lang w:val="fr-FR"/>
        </w:rPr>
      </w:pPr>
    </w:p>
    <w:p w14:paraId="53592D5F" w14:textId="58A79C34" w:rsidR="006037E9" w:rsidRPr="006037E9" w:rsidRDefault="006037E9" w:rsidP="00F12ABB">
      <w:pPr>
        <w:snapToGrid w:val="0"/>
        <w:spacing w:after="0" w:line="240" w:lineRule="auto"/>
        <w:jc w:val="both"/>
        <w:rPr>
          <w:rFonts w:cs="Arial"/>
          <w:lang w:val="fr-FR"/>
        </w:rPr>
      </w:pPr>
      <w:r>
        <w:rPr>
          <w:rFonts w:cs="Arial"/>
          <w:lang w:val="fr-FR"/>
        </w:rPr>
        <w:t>L</w:t>
      </w:r>
      <w:r w:rsidR="00381F86">
        <w:rPr>
          <w:rFonts w:cs="Arial"/>
          <w:lang w:val="fr-FR"/>
        </w:rPr>
        <w:t>’</w:t>
      </w:r>
      <w:r>
        <w:rPr>
          <w:rFonts w:cs="Arial"/>
          <w:lang w:val="fr-FR"/>
        </w:rPr>
        <w:t>alimentation et l</w:t>
      </w:r>
      <w:r w:rsidR="00381F86">
        <w:rPr>
          <w:rFonts w:cs="Arial"/>
          <w:lang w:val="fr-FR"/>
        </w:rPr>
        <w:t>’</w:t>
      </w:r>
      <w:r>
        <w:rPr>
          <w:rFonts w:cs="Arial"/>
          <w:lang w:val="fr-FR"/>
        </w:rPr>
        <w:t>attraction, qui vont de l</w:t>
      </w:r>
      <w:r w:rsidR="00381F86">
        <w:rPr>
          <w:rFonts w:cs="Arial"/>
          <w:lang w:val="fr-FR"/>
        </w:rPr>
        <w:t>’</w:t>
      </w:r>
      <w:proofErr w:type="spellStart"/>
      <w:r>
        <w:rPr>
          <w:rFonts w:cs="Arial"/>
          <w:lang w:val="fr-FR"/>
        </w:rPr>
        <w:t>appâtage</w:t>
      </w:r>
      <w:proofErr w:type="spellEnd"/>
      <w:r>
        <w:rPr>
          <w:rFonts w:cs="Arial"/>
          <w:lang w:val="fr-FR"/>
        </w:rPr>
        <w:t xml:space="preserve"> à l</w:t>
      </w:r>
      <w:r w:rsidR="00381F86">
        <w:rPr>
          <w:rFonts w:cs="Arial"/>
          <w:lang w:val="fr-FR"/>
        </w:rPr>
        <w:t>’</w:t>
      </w:r>
      <w:r>
        <w:rPr>
          <w:rFonts w:cs="Arial"/>
          <w:lang w:val="fr-FR"/>
        </w:rPr>
        <w:t>alimentation manuelle, sont des pratiques courantes dans de nombreuses opérations commerciales et peuvent entraîner des changements dans les budgets comportementaux, les taux métaboliques, l</w:t>
      </w:r>
      <w:r w:rsidR="00381F86">
        <w:rPr>
          <w:rFonts w:cs="Arial"/>
          <w:lang w:val="fr-FR"/>
        </w:rPr>
        <w:t>’</w:t>
      </w:r>
      <w:r>
        <w:rPr>
          <w:rFonts w:cs="Arial"/>
          <w:lang w:val="fr-FR"/>
        </w:rPr>
        <w:t>utilisation de l</w:t>
      </w:r>
      <w:r w:rsidR="00381F86">
        <w:rPr>
          <w:rFonts w:cs="Arial"/>
          <w:lang w:val="fr-FR"/>
        </w:rPr>
        <w:t>’</w:t>
      </w:r>
      <w:r>
        <w:rPr>
          <w:rFonts w:cs="Arial"/>
          <w:lang w:val="fr-FR"/>
        </w:rPr>
        <w:t>espace et l</w:t>
      </w:r>
      <w:r w:rsidR="00381F86">
        <w:rPr>
          <w:rFonts w:cs="Arial"/>
          <w:lang w:val="fr-FR"/>
        </w:rPr>
        <w:t>’</w:t>
      </w:r>
      <w:r>
        <w:rPr>
          <w:rFonts w:cs="Arial"/>
          <w:lang w:val="fr-FR"/>
        </w:rPr>
        <w:t xml:space="preserve">abondance locale (par exemple, Heinrich </w:t>
      </w:r>
      <w:r>
        <w:rPr>
          <w:lang w:val="fr-FR"/>
        </w:rPr>
        <w:t>et al.</w:t>
      </w:r>
      <w:r>
        <w:rPr>
          <w:rFonts w:cs="Arial"/>
          <w:lang w:val="fr-FR"/>
        </w:rPr>
        <w:t xml:space="preserve">, 2022; Araujo </w:t>
      </w:r>
      <w:r>
        <w:rPr>
          <w:lang w:val="fr-FR"/>
        </w:rPr>
        <w:t>et al.</w:t>
      </w:r>
      <w:r>
        <w:rPr>
          <w:rFonts w:cs="Arial"/>
          <w:lang w:val="fr-FR"/>
        </w:rPr>
        <w:t xml:space="preserve">, 2014, 2020 ; </w:t>
      </w:r>
      <w:proofErr w:type="spellStart"/>
      <w:r>
        <w:rPr>
          <w:rFonts w:cs="Arial"/>
          <w:lang w:val="fr-FR"/>
        </w:rPr>
        <w:t>Abrantes</w:t>
      </w:r>
      <w:proofErr w:type="spellEnd"/>
      <w:r>
        <w:rPr>
          <w:rFonts w:cs="Arial"/>
          <w:lang w:val="fr-FR"/>
        </w:rPr>
        <w:t xml:space="preserve"> </w:t>
      </w:r>
      <w:r>
        <w:rPr>
          <w:lang w:val="fr-FR"/>
        </w:rPr>
        <w:t>et al.</w:t>
      </w:r>
      <w:r>
        <w:rPr>
          <w:rFonts w:cs="Arial"/>
          <w:lang w:val="fr-FR"/>
        </w:rPr>
        <w:t xml:space="preserve">, 2018 ; </w:t>
      </w:r>
      <w:proofErr w:type="spellStart"/>
      <w:r>
        <w:rPr>
          <w:rFonts w:cs="Arial"/>
          <w:lang w:val="fr-FR"/>
        </w:rPr>
        <w:t>Brunnschweiler</w:t>
      </w:r>
      <w:proofErr w:type="spellEnd"/>
      <w:r>
        <w:rPr>
          <w:rFonts w:cs="Arial"/>
          <w:lang w:val="fr-FR"/>
        </w:rPr>
        <w:t xml:space="preserve"> et Barnett, 2013 ; </w:t>
      </w:r>
      <w:proofErr w:type="spellStart"/>
      <w:r>
        <w:rPr>
          <w:rFonts w:cs="Arial"/>
          <w:lang w:val="fr-FR"/>
        </w:rPr>
        <w:t>Hammerschlag</w:t>
      </w:r>
      <w:proofErr w:type="spellEnd"/>
      <w:r>
        <w:rPr>
          <w:rFonts w:cs="Arial"/>
          <w:lang w:val="fr-FR"/>
        </w:rPr>
        <w:t xml:space="preserve"> </w:t>
      </w:r>
      <w:r>
        <w:rPr>
          <w:lang w:val="fr-FR"/>
        </w:rPr>
        <w:t>et al.</w:t>
      </w:r>
      <w:r>
        <w:rPr>
          <w:rFonts w:cs="Arial"/>
          <w:lang w:val="fr-FR"/>
        </w:rPr>
        <w:t xml:space="preserve">, 2012, 2017 ; </w:t>
      </w:r>
      <w:proofErr w:type="spellStart"/>
      <w:r>
        <w:rPr>
          <w:rFonts w:cs="Arial"/>
          <w:lang w:val="fr-FR"/>
        </w:rPr>
        <w:t>Brunnschweiler</w:t>
      </w:r>
      <w:proofErr w:type="spellEnd"/>
      <w:r>
        <w:rPr>
          <w:rFonts w:cs="Arial"/>
          <w:lang w:val="fr-FR"/>
        </w:rPr>
        <w:t xml:space="preserve"> et </w:t>
      </w:r>
      <w:proofErr w:type="spellStart"/>
      <w:r>
        <w:rPr>
          <w:rFonts w:cs="Arial"/>
          <w:lang w:val="fr-FR"/>
        </w:rPr>
        <w:t>Baensch</w:t>
      </w:r>
      <w:proofErr w:type="spellEnd"/>
      <w:r>
        <w:rPr>
          <w:rFonts w:cs="Arial"/>
          <w:lang w:val="fr-FR"/>
        </w:rPr>
        <w:t xml:space="preserve">, 2011 ; Clarke </w:t>
      </w:r>
      <w:r>
        <w:rPr>
          <w:lang w:val="fr-FR"/>
        </w:rPr>
        <w:t>et al.</w:t>
      </w:r>
      <w:r>
        <w:rPr>
          <w:rFonts w:cs="Arial"/>
          <w:lang w:val="fr-FR"/>
        </w:rPr>
        <w:t xml:space="preserve">, 2011, 2013; </w:t>
      </w:r>
      <w:proofErr w:type="spellStart"/>
      <w:r>
        <w:rPr>
          <w:rFonts w:cs="Arial"/>
          <w:lang w:val="fr-FR"/>
        </w:rPr>
        <w:t>Maljkovi</w:t>
      </w:r>
      <w:proofErr w:type="spellEnd"/>
      <w:r>
        <w:rPr>
          <w:rFonts w:cs="Arial"/>
          <w:lang w:val="fr-FR"/>
        </w:rPr>
        <w:t xml:space="preserve"> et Côté, 2011. Voir la boîte à outils pour l</w:t>
      </w:r>
      <w:r w:rsidR="00381F86">
        <w:rPr>
          <w:rFonts w:cs="Arial"/>
          <w:lang w:val="fr-FR"/>
        </w:rPr>
        <w:t>’</w:t>
      </w:r>
      <w:r>
        <w:rPr>
          <w:rFonts w:cs="Arial"/>
          <w:lang w:val="fr-FR"/>
        </w:rPr>
        <w:t xml:space="preserve">approvisionnement responsable dans Lawrence </w:t>
      </w:r>
      <w:r>
        <w:rPr>
          <w:lang w:val="fr-FR"/>
        </w:rPr>
        <w:t>et al.</w:t>
      </w:r>
      <w:r>
        <w:rPr>
          <w:rFonts w:cs="Arial"/>
          <w:lang w:val="fr-FR"/>
        </w:rPr>
        <w:t xml:space="preserve">, 2016 pour des références supplémentaires). </w:t>
      </w:r>
    </w:p>
    <w:p w14:paraId="1F2E6D8E" w14:textId="77777777" w:rsidR="006037E9" w:rsidRPr="006037E9" w:rsidRDefault="006037E9" w:rsidP="00F12ABB">
      <w:pPr>
        <w:snapToGrid w:val="0"/>
        <w:spacing w:after="0" w:line="240" w:lineRule="auto"/>
        <w:jc w:val="both"/>
        <w:rPr>
          <w:rFonts w:cs="Arial"/>
          <w:lang w:val="fr-FR"/>
        </w:rPr>
      </w:pPr>
    </w:p>
    <w:p w14:paraId="532DA478" w14:textId="526D51CD" w:rsidR="006037E9" w:rsidRPr="006037E9" w:rsidRDefault="006037E9" w:rsidP="00F12ABB">
      <w:pPr>
        <w:snapToGrid w:val="0"/>
        <w:spacing w:after="0" w:line="240" w:lineRule="auto"/>
        <w:jc w:val="both"/>
        <w:rPr>
          <w:rFonts w:cs="Arial"/>
          <w:lang w:val="fr-FR"/>
        </w:rPr>
      </w:pPr>
      <w:r>
        <w:rPr>
          <w:rFonts w:cs="Arial"/>
          <w:lang w:val="fr-FR"/>
        </w:rPr>
        <w:t>La plongée sous-marine sans alimentation peut également modifier les budgets d</w:t>
      </w:r>
      <w:r w:rsidR="00381F86">
        <w:rPr>
          <w:rFonts w:cs="Arial"/>
          <w:lang w:val="fr-FR"/>
        </w:rPr>
        <w:t>’</w:t>
      </w:r>
      <w:r>
        <w:rPr>
          <w:rFonts w:cs="Arial"/>
          <w:lang w:val="fr-FR"/>
        </w:rPr>
        <w:t>activité et provoquer un déplacement temporaire (</w:t>
      </w:r>
      <w:proofErr w:type="spellStart"/>
      <w:r>
        <w:rPr>
          <w:rFonts w:cs="Arial"/>
          <w:lang w:val="fr-FR"/>
        </w:rPr>
        <w:t>Cubero</w:t>
      </w:r>
      <w:proofErr w:type="spellEnd"/>
      <w:r>
        <w:rPr>
          <w:rFonts w:cs="Arial"/>
          <w:lang w:val="fr-FR"/>
        </w:rPr>
        <w:t xml:space="preserve">-Pardo </w:t>
      </w:r>
      <w:r>
        <w:rPr>
          <w:lang w:val="fr-FR"/>
        </w:rPr>
        <w:t>et al.</w:t>
      </w:r>
      <w:r>
        <w:rPr>
          <w:rFonts w:cs="Arial"/>
          <w:lang w:val="fr-FR"/>
        </w:rPr>
        <w:t xml:space="preserve">, 2011; Smith </w:t>
      </w:r>
      <w:r>
        <w:rPr>
          <w:lang w:val="fr-FR"/>
        </w:rPr>
        <w:t>et al.</w:t>
      </w:r>
      <w:r>
        <w:rPr>
          <w:rFonts w:cs="Arial"/>
          <w:lang w:val="fr-FR"/>
        </w:rPr>
        <w:t xml:space="preserve">, 2010; </w:t>
      </w:r>
      <w:proofErr w:type="spellStart"/>
      <w:r>
        <w:rPr>
          <w:rFonts w:cs="Arial"/>
          <w:lang w:val="fr-FR"/>
        </w:rPr>
        <w:t>Quiros</w:t>
      </w:r>
      <w:proofErr w:type="spellEnd"/>
      <w:r>
        <w:rPr>
          <w:rFonts w:cs="Arial"/>
          <w:lang w:val="fr-FR"/>
        </w:rPr>
        <w:t>, 2007). En outre, les approches rapides et directes des plongeurs en l</w:t>
      </w:r>
      <w:r w:rsidR="00381F86">
        <w:rPr>
          <w:rFonts w:cs="Arial"/>
          <w:lang w:val="fr-FR"/>
        </w:rPr>
        <w:t>’</w:t>
      </w:r>
      <w:r>
        <w:rPr>
          <w:rFonts w:cs="Arial"/>
          <w:lang w:val="fr-FR"/>
        </w:rPr>
        <w:t>absence de voies de fuite sont plus susceptibles de déclencher des manifestations offensives et défensives (Martin, 2007). Les interactions dans l</w:t>
      </w:r>
      <w:r w:rsidR="00381F86">
        <w:rPr>
          <w:rFonts w:cs="Arial"/>
          <w:lang w:val="fr-FR"/>
        </w:rPr>
        <w:t>’</w:t>
      </w:r>
      <w:r>
        <w:rPr>
          <w:rFonts w:cs="Arial"/>
          <w:lang w:val="fr-FR"/>
        </w:rPr>
        <w:t>eau avec les requins à certains endroits ou à certains moments présentent des risques élevés pour la sécurité humaine qui doivent être soigneusement évalués et traités (par exemple, l</w:t>
      </w:r>
      <w:r w:rsidR="00381F86">
        <w:rPr>
          <w:rFonts w:cs="Arial"/>
          <w:lang w:val="fr-FR"/>
        </w:rPr>
        <w:t>’</w:t>
      </w:r>
      <w:r>
        <w:rPr>
          <w:rFonts w:cs="Arial"/>
          <w:lang w:val="fr-FR"/>
        </w:rPr>
        <w:t xml:space="preserve">utilisation de cordes lestées comme attaches lors de la plongée pélagique contre les courants, Bentz </w:t>
      </w:r>
      <w:r>
        <w:rPr>
          <w:lang w:val="fr-FR"/>
        </w:rPr>
        <w:t>et al.</w:t>
      </w:r>
      <w:r>
        <w:rPr>
          <w:rFonts w:cs="Arial"/>
          <w:lang w:val="fr-FR"/>
        </w:rPr>
        <w:t>, 2014; la nage/plongée avec tuba avec des requins limitée aux heures de la journée).</w:t>
      </w:r>
    </w:p>
    <w:p w14:paraId="190B7F2A" w14:textId="77777777" w:rsidR="006037E9" w:rsidRPr="006037E9" w:rsidRDefault="006037E9" w:rsidP="00F12ABB">
      <w:pPr>
        <w:spacing w:after="0" w:line="240" w:lineRule="auto"/>
        <w:jc w:val="both"/>
        <w:rPr>
          <w:rFonts w:cs="Arial"/>
          <w:lang w:val="fr-FR"/>
        </w:rPr>
      </w:pPr>
    </w:p>
    <w:p w14:paraId="691A337D" w14:textId="1F59B37F" w:rsidR="006037E9" w:rsidRPr="006037E9" w:rsidRDefault="006037E9" w:rsidP="00F12ABB">
      <w:pPr>
        <w:spacing w:after="0" w:line="240" w:lineRule="auto"/>
        <w:jc w:val="both"/>
        <w:rPr>
          <w:rFonts w:cs="Arial"/>
          <w:lang w:val="fr-FR"/>
        </w:rPr>
      </w:pPr>
      <w:r>
        <w:rPr>
          <w:rFonts w:cs="Arial"/>
          <w:lang w:val="fr-FR"/>
        </w:rPr>
        <w:t xml:space="preserve">Les activités récréatives basées sur les requins ont un grand potentiel de croissance et sont largement proposées comme une alternative viable et préférable à la pêche (par exemple, </w:t>
      </w:r>
      <w:proofErr w:type="spellStart"/>
      <w:r>
        <w:rPr>
          <w:rFonts w:cs="Arial"/>
          <w:lang w:val="fr-FR"/>
        </w:rPr>
        <w:t>Gonzáles-Mantilla</w:t>
      </w:r>
      <w:proofErr w:type="spellEnd"/>
      <w:r>
        <w:rPr>
          <w:rFonts w:cs="Arial"/>
          <w:lang w:val="fr-FR"/>
        </w:rPr>
        <w:t xml:space="preserve"> </w:t>
      </w:r>
      <w:r>
        <w:rPr>
          <w:lang w:val="fr-FR"/>
        </w:rPr>
        <w:t>et al.</w:t>
      </w:r>
      <w:r>
        <w:rPr>
          <w:rFonts w:cs="Arial"/>
          <w:lang w:val="fr-FR"/>
        </w:rPr>
        <w:t xml:space="preserve">, 2021; Cisneros-Montemayor </w:t>
      </w:r>
      <w:r>
        <w:rPr>
          <w:lang w:val="fr-FR"/>
        </w:rPr>
        <w:t>et al.</w:t>
      </w:r>
      <w:r>
        <w:rPr>
          <w:rFonts w:cs="Arial"/>
          <w:lang w:val="fr-FR"/>
        </w:rPr>
        <w:t xml:space="preserve">, 2020; </w:t>
      </w:r>
      <w:proofErr w:type="spellStart"/>
      <w:r>
        <w:rPr>
          <w:rFonts w:cs="Arial"/>
          <w:lang w:val="fr-FR"/>
        </w:rPr>
        <w:t>Hartel</w:t>
      </w:r>
      <w:proofErr w:type="spellEnd"/>
      <w:r>
        <w:rPr>
          <w:rFonts w:cs="Arial"/>
          <w:lang w:val="fr-FR"/>
        </w:rPr>
        <w:t xml:space="preserve"> </w:t>
      </w:r>
      <w:r>
        <w:rPr>
          <w:lang w:val="fr-FR"/>
        </w:rPr>
        <w:t>et al.</w:t>
      </w:r>
      <w:r>
        <w:rPr>
          <w:rFonts w:cs="Arial"/>
          <w:lang w:val="fr-FR"/>
        </w:rPr>
        <w:t>, 2008). Il est prouvé que les activités bien réglementées permettent d</w:t>
      </w:r>
      <w:r w:rsidR="00381F86">
        <w:rPr>
          <w:rFonts w:cs="Arial"/>
          <w:lang w:val="fr-FR"/>
        </w:rPr>
        <w:t>’</w:t>
      </w:r>
      <w:r>
        <w:rPr>
          <w:rFonts w:cs="Arial"/>
          <w:lang w:val="fr-FR"/>
        </w:rPr>
        <w:t xml:space="preserve">éviter et de réduire les effets et les </w:t>
      </w:r>
      <w:r>
        <w:rPr>
          <w:rFonts w:cs="Arial"/>
          <w:lang w:val="fr-FR"/>
        </w:rPr>
        <w:lastRenderedPageBreak/>
        <w:t xml:space="preserve">impacts persistants (par exemple, Laroche </w:t>
      </w:r>
      <w:r>
        <w:rPr>
          <w:lang w:val="fr-FR"/>
        </w:rPr>
        <w:t>et al.</w:t>
      </w:r>
      <w:r>
        <w:rPr>
          <w:rFonts w:cs="Arial"/>
          <w:lang w:val="fr-FR"/>
        </w:rPr>
        <w:t xml:space="preserve">, 2007; Bradley </w:t>
      </w:r>
      <w:r>
        <w:rPr>
          <w:lang w:val="fr-FR"/>
        </w:rPr>
        <w:t>et al.</w:t>
      </w:r>
      <w:r>
        <w:rPr>
          <w:rFonts w:cs="Arial"/>
          <w:lang w:val="fr-FR"/>
        </w:rPr>
        <w:t xml:space="preserve">, 2017). Par exemple, en Australie, une solution de gestion employant à la fois des licences légalement </w:t>
      </w:r>
      <w:proofErr w:type="spellStart"/>
      <w:r>
        <w:rPr>
          <w:rFonts w:cs="Arial"/>
          <w:lang w:val="fr-FR"/>
        </w:rPr>
        <w:t>contraignentes</w:t>
      </w:r>
      <w:proofErr w:type="spellEnd"/>
      <w:r>
        <w:rPr>
          <w:rFonts w:cs="Arial"/>
          <w:lang w:val="fr-FR"/>
        </w:rPr>
        <w:t xml:space="preserve"> et des codes de conduite non contraignants a été jugée appropriée pour l</w:t>
      </w:r>
      <w:r w:rsidR="00381F86">
        <w:rPr>
          <w:rFonts w:cs="Arial"/>
          <w:lang w:val="fr-FR"/>
        </w:rPr>
        <w:t>’</w:t>
      </w:r>
      <w:r>
        <w:rPr>
          <w:rFonts w:cs="Arial"/>
          <w:lang w:val="fr-FR"/>
        </w:rPr>
        <w:t>écotourisme basé sur les requins (</w:t>
      </w:r>
      <w:proofErr w:type="spellStart"/>
      <w:r>
        <w:rPr>
          <w:rFonts w:cs="Arial"/>
          <w:lang w:val="fr-FR"/>
        </w:rPr>
        <w:t>Techera</w:t>
      </w:r>
      <w:proofErr w:type="spellEnd"/>
      <w:r>
        <w:rPr>
          <w:rFonts w:cs="Arial"/>
          <w:lang w:val="fr-FR"/>
        </w:rPr>
        <w:t xml:space="preserve"> et Klein, 2013). </w:t>
      </w:r>
    </w:p>
    <w:p w14:paraId="2D363C52" w14:textId="77777777" w:rsidR="006037E9" w:rsidRPr="006037E9" w:rsidRDefault="006037E9" w:rsidP="00F12ABB">
      <w:pPr>
        <w:spacing w:after="0" w:line="240" w:lineRule="auto"/>
        <w:jc w:val="both"/>
        <w:rPr>
          <w:rFonts w:cs="Arial"/>
          <w:lang w:val="fr-FR"/>
        </w:rPr>
      </w:pPr>
    </w:p>
    <w:p w14:paraId="14B4DD93" w14:textId="60E59227" w:rsidR="006037E9" w:rsidRPr="009A1DB1" w:rsidRDefault="006037E9" w:rsidP="00F12ABB">
      <w:pPr>
        <w:spacing w:after="0" w:line="240" w:lineRule="auto"/>
        <w:jc w:val="both"/>
        <w:rPr>
          <w:rFonts w:cs="Arial"/>
          <w:lang w:val="fr-FR"/>
        </w:rPr>
      </w:pPr>
      <w:r>
        <w:rPr>
          <w:rFonts w:cs="Arial"/>
          <w:lang w:val="fr-FR"/>
        </w:rPr>
        <w:t>Toutefois, la mise en œuvre et l</w:t>
      </w:r>
      <w:r w:rsidR="00381F86">
        <w:rPr>
          <w:rFonts w:cs="Arial"/>
          <w:lang w:val="fr-FR"/>
        </w:rPr>
        <w:t>’</w:t>
      </w:r>
      <w:r>
        <w:rPr>
          <w:rFonts w:cs="Arial"/>
          <w:lang w:val="fr-FR"/>
        </w:rPr>
        <w:t>application de toute réglementation régissant les interactions avec les requins en profondeur et dans des lieux éloignés se heurtent à des difficultés considérables (Gallagher</w:t>
      </w:r>
      <w:r>
        <w:rPr>
          <w:lang w:val="fr-FR"/>
        </w:rPr>
        <w:t xml:space="preserve"> et al.</w:t>
      </w:r>
      <w:r>
        <w:rPr>
          <w:rFonts w:cs="Arial"/>
          <w:lang w:val="fr-FR"/>
        </w:rPr>
        <w:t>, 2015). Malgré leurs limites (</w:t>
      </w:r>
      <w:proofErr w:type="spellStart"/>
      <w:r>
        <w:rPr>
          <w:rFonts w:cs="Arial"/>
          <w:lang w:val="fr-FR"/>
        </w:rPr>
        <w:t>Quiros</w:t>
      </w:r>
      <w:proofErr w:type="spellEnd"/>
      <w:r>
        <w:rPr>
          <w:rFonts w:cs="Arial"/>
          <w:lang w:val="fr-FR"/>
        </w:rPr>
        <w:t>, 2007), les codes de conduite constituent l</w:t>
      </w:r>
      <w:r w:rsidR="00381F86">
        <w:rPr>
          <w:rFonts w:cs="Arial"/>
          <w:lang w:val="fr-FR"/>
        </w:rPr>
        <w:t>’</w:t>
      </w:r>
      <w:r>
        <w:rPr>
          <w:rFonts w:cs="Arial"/>
          <w:lang w:val="fr-FR"/>
        </w:rPr>
        <w:t xml:space="preserve">approche la plus réaliste pour la gestion des interactions commerciales (voir les exemples dans Lawrence </w:t>
      </w:r>
      <w:r>
        <w:rPr>
          <w:lang w:val="fr-FR"/>
        </w:rPr>
        <w:t>et al.</w:t>
      </w:r>
      <w:r>
        <w:rPr>
          <w:rFonts w:cs="Arial"/>
          <w:lang w:val="fr-FR"/>
        </w:rPr>
        <w:t>, 2016) et, combinés à un système d</w:t>
      </w:r>
      <w:r w:rsidR="00381F86">
        <w:rPr>
          <w:rFonts w:cs="Arial"/>
          <w:lang w:val="fr-FR"/>
        </w:rPr>
        <w:t>’</w:t>
      </w:r>
      <w:r>
        <w:rPr>
          <w:rFonts w:cs="Arial"/>
          <w:lang w:val="fr-FR"/>
        </w:rPr>
        <w:t xml:space="preserve">évaluation de base des opérateurs (Gallagher </w:t>
      </w:r>
      <w:r>
        <w:rPr>
          <w:lang w:val="fr-FR"/>
        </w:rPr>
        <w:t>et al.</w:t>
      </w:r>
      <w:r>
        <w:rPr>
          <w:rFonts w:cs="Arial"/>
          <w:lang w:val="fr-FR"/>
        </w:rPr>
        <w:t>, à des patrouilles par des opérations secrètes impliquant des agents infiltrés (</w:t>
      </w:r>
      <w:proofErr w:type="spellStart"/>
      <w:r>
        <w:rPr>
          <w:rFonts w:cs="Arial"/>
          <w:lang w:val="fr-FR"/>
        </w:rPr>
        <w:t>Techera</w:t>
      </w:r>
      <w:proofErr w:type="spellEnd"/>
      <w:r>
        <w:rPr>
          <w:rFonts w:cs="Arial"/>
          <w:lang w:val="fr-FR"/>
        </w:rPr>
        <w:t xml:space="preserve"> et Klein 2013) et à des programmes d</w:t>
      </w:r>
      <w:r w:rsidR="00381F86">
        <w:rPr>
          <w:rFonts w:cs="Arial"/>
          <w:lang w:val="fr-FR"/>
        </w:rPr>
        <w:t>’</w:t>
      </w:r>
      <w:r>
        <w:rPr>
          <w:rFonts w:cs="Arial"/>
          <w:lang w:val="fr-FR"/>
        </w:rPr>
        <w:t xml:space="preserve">approvisionnement responsable (voir les orientations dans Lawrence </w:t>
      </w:r>
      <w:r>
        <w:rPr>
          <w:lang w:val="fr-FR"/>
        </w:rPr>
        <w:t>et al.</w:t>
      </w:r>
      <w:r>
        <w:rPr>
          <w:rFonts w:cs="Arial"/>
          <w:lang w:val="fr-FR"/>
        </w:rPr>
        <w:t xml:space="preserve">, 2016), entre autres, peuvent contribuer à favoriser des fournisseurs et des interactions responsables. </w:t>
      </w:r>
    </w:p>
    <w:p w14:paraId="79A50453" w14:textId="77777777" w:rsidR="006037E9" w:rsidRPr="006037E9" w:rsidRDefault="006037E9" w:rsidP="00F12ABB">
      <w:pPr>
        <w:spacing w:after="0" w:line="240" w:lineRule="auto"/>
        <w:jc w:val="both"/>
        <w:rPr>
          <w:rFonts w:cs="Arial"/>
          <w:lang w:val="fr-FR"/>
        </w:rPr>
      </w:pPr>
    </w:p>
    <w:p w14:paraId="4AA3DFA2" w14:textId="23C004E9" w:rsidR="006037E9" w:rsidRPr="006037E9" w:rsidRDefault="006037E9" w:rsidP="00F12ABB">
      <w:pPr>
        <w:spacing w:after="0" w:line="240" w:lineRule="auto"/>
        <w:jc w:val="both"/>
        <w:rPr>
          <w:rFonts w:cs="Arial"/>
          <w:lang w:val="fr-FR"/>
        </w:rPr>
      </w:pPr>
      <w:r>
        <w:rPr>
          <w:rFonts w:cs="Arial"/>
          <w:lang w:val="fr-FR"/>
        </w:rPr>
        <w:t>Sur la base d</w:t>
      </w:r>
      <w:r w:rsidR="00381F86">
        <w:rPr>
          <w:rFonts w:cs="Arial"/>
          <w:lang w:val="fr-FR"/>
        </w:rPr>
        <w:t>’</w:t>
      </w:r>
      <w:r>
        <w:rPr>
          <w:rFonts w:cs="Arial"/>
          <w:lang w:val="fr-FR"/>
        </w:rPr>
        <w:t>une Charte internationale pour un écotourisme responsable en faveur des requins et d</w:t>
      </w:r>
      <w:r w:rsidR="00381F86">
        <w:rPr>
          <w:rFonts w:cs="Arial"/>
          <w:lang w:val="fr-FR"/>
        </w:rPr>
        <w:t>’</w:t>
      </w:r>
      <w:r>
        <w:rPr>
          <w:rFonts w:cs="Arial"/>
          <w:lang w:val="fr-FR"/>
        </w:rPr>
        <w:t xml:space="preserve">entretiens avec des voyagistes spécialisés dans les requins-baleines à </w:t>
      </w:r>
      <w:proofErr w:type="spellStart"/>
      <w:r>
        <w:rPr>
          <w:rFonts w:cs="Arial"/>
          <w:lang w:val="fr-FR"/>
        </w:rPr>
        <w:t>Nosy</w:t>
      </w:r>
      <w:proofErr w:type="spellEnd"/>
      <w:r>
        <w:rPr>
          <w:rFonts w:cs="Arial"/>
          <w:lang w:val="fr-FR"/>
        </w:rPr>
        <w:t xml:space="preserve"> Be (Madagascar) le Groupe de spécialistes des requins de l</w:t>
      </w:r>
      <w:r w:rsidR="00381F86">
        <w:rPr>
          <w:rFonts w:cs="Arial"/>
          <w:lang w:val="fr-FR"/>
        </w:rPr>
        <w:t>’</w:t>
      </w:r>
      <w:r>
        <w:rPr>
          <w:rFonts w:cs="Arial"/>
          <w:lang w:val="fr-FR"/>
        </w:rPr>
        <w:t xml:space="preserve">UICN propose les lignes directrices ci-dessous, applicables à toutes les espèces de requins (Ziegler </w:t>
      </w:r>
      <w:r>
        <w:rPr>
          <w:lang w:val="fr-FR"/>
        </w:rPr>
        <w:t>et al.</w:t>
      </w:r>
      <w:r>
        <w:rPr>
          <w:rFonts w:cs="Arial"/>
          <w:lang w:val="fr-FR"/>
        </w:rPr>
        <w:t>, 2021).</w:t>
      </w:r>
    </w:p>
    <w:p w14:paraId="0BC730E2" w14:textId="77777777" w:rsidR="006037E9" w:rsidRPr="006037E9" w:rsidRDefault="006037E9" w:rsidP="00F12ABB">
      <w:pPr>
        <w:snapToGrid w:val="0"/>
        <w:spacing w:after="0" w:line="240" w:lineRule="auto"/>
        <w:jc w:val="both"/>
        <w:rPr>
          <w:rFonts w:cs="Arial"/>
          <w:lang w:val="fr-FR"/>
        </w:rPr>
      </w:pPr>
    </w:p>
    <w:p w14:paraId="73AAF835" w14:textId="77777777" w:rsidR="006037E9" w:rsidRPr="006037E9" w:rsidRDefault="006037E9" w:rsidP="00F12ABB">
      <w:pPr>
        <w:snapToGrid w:val="0"/>
        <w:spacing w:after="0" w:line="240" w:lineRule="auto"/>
        <w:jc w:val="both"/>
        <w:rPr>
          <w:rFonts w:cs="Arial"/>
          <w:b/>
          <w:bCs/>
          <w:lang w:val="fr-FR"/>
        </w:rPr>
      </w:pPr>
      <w:r>
        <w:rPr>
          <w:rFonts w:cs="Arial"/>
          <w:b/>
          <w:bCs/>
          <w:lang w:val="fr-FR"/>
        </w:rPr>
        <w:t>Indicateurs observables de perturbation</w:t>
      </w:r>
    </w:p>
    <w:p w14:paraId="01010C9B" w14:textId="77777777" w:rsidR="006037E9" w:rsidRPr="006037E9" w:rsidRDefault="006037E9" w:rsidP="00F12ABB">
      <w:pPr>
        <w:snapToGrid w:val="0"/>
        <w:spacing w:after="0" w:line="240" w:lineRule="auto"/>
        <w:jc w:val="both"/>
        <w:rPr>
          <w:rFonts w:cs="Arial"/>
          <w:b/>
          <w:bCs/>
          <w:lang w:val="fr-FR"/>
        </w:rPr>
      </w:pPr>
    </w:p>
    <w:p w14:paraId="204D59D2" w14:textId="39B48518" w:rsidR="006037E9" w:rsidRPr="006037E9" w:rsidRDefault="006037E9" w:rsidP="006C682F">
      <w:pPr>
        <w:pStyle w:val="ListParagraph"/>
        <w:numPr>
          <w:ilvl w:val="0"/>
          <w:numId w:val="13"/>
        </w:numPr>
        <w:snapToGrid w:val="0"/>
        <w:spacing w:after="0" w:line="240" w:lineRule="auto"/>
        <w:contextualSpacing w:val="0"/>
        <w:jc w:val="both"/>
        <w:rPr>
          <w:rFonts w:cs="Arial"/>
          <w:lang w:val="fr-FR"/>
        </w:rPr>
      </w:pPr>
      <w:r>
        <w:rPr>
          <w:rFonts w:cs="Arial"/>
          <w:lang w:val="fr-FR"/>
        </w:rPr>
        <w:t xml:space="preserve">Tactiques </w:t>
      </w:r>
      <w:r w:rsidR="00844827">
        <w:rPr>
          <w:rFonts w:cs="Arial"/>
          <w:lang w:val="fr-FR"/>
        </w:rPr>
        <w:t>d’évitement :</w:t>
      </w:r>
      <w:r>
        <w:rPr>
          <w:rFonts w:cs="Arial"/>
          <w:lang w:val="fr-FR"/>
        </w:rPr>
        <w:t xml:space="preserve"> changement de direction du mouvement, augmentation de la vitesse de nage, modification des schémas de plongée</w:t>
      </w:r>
    </w:p>
    <w:p w14:paraId="527B9A04" w14:textId="6C567212" w:rsidR="006037E9" w:rsidRPr="006037E9" w:rsidRDefault="006037E9" w:rsidP="006C682F">
      <w:pPr>
        <w:pStyle w:val="ListParagraph"/>
        <w:numPr>
          <w:ilvl w:val="0"/>
          <w:numId w:val="13"/>
        </w:numPr>
        <w:snapToGrid w:val="0"/>
        <w:spacing w:after="0" w:line="240" w:lineRule="auto"/>
        <w:contextualSpacing w:val="0"/>
        <w:jc w:val="both"/>
        <w:rPr>
          <w:rFonts w:cs="Arial"/>
          <w:lang w:val="fr-FR"/>
        </w:rPr>
      </w:pPr>
      <w:r>
        <w:rPr>
          <w:rFonts w:cs="Arial"/>
          <w:lang w:val="fr-FR"/>
        </w:rPr>
        <w:t xml:space="preserve">Changement </w:t>
      </w:r>
      <w:r w:rsidR="00844827">
        <w:rPr>
          <w:rFonts w:cs="Arial"/>
          <w:lang w:val="fr-FR"/>
        </w:rPr>
        <w:t>d’activité :</w:t>
      </w:r>
      <w:r>
        <w:rPr>
          <w:rFonts w:cs="Arial"/>
          <w:lang w:val="fr-FR"/>
        </w:rPr>
        <w:t xml:space="preserve"> modification des schémas d</w:t>
      </w:r>
      <w:r w:rsidR="00381F86">
        <w:rPr>
          <w:rFonts w:cs="Arial"/>
          <w:lang w:val="fr-FR"/>
        </w:rPr>
        <w:t>’</w:t>
      </w:r>
      <w:r>
        <w:rPr>
          <w:rFonts w:cs="Arial"/>
          <w:lang w:val="fr-FR"/>
        </w:rPr>
        <w:t>utilisation de l</w:t>
      </w:r>
      <w:r w:rsidR="00381F86">
        <w:rPr>
          <w:rFonts w:cs="Arial"/>
          <w:lang w:val="fr-FR"/>
        </w:rPr>
        <w:t>’</w:t>
      </w:r>
      <w:r>
        <w:rPr>
          <w:rFonts w:cs="Arial"/>
          <w:lang w:val="fr-FR"/>
        </w:rPr>
        <w:t>habitat</w:t>
      </w:r>
    </w:p>
    <w:p w14:paraId="6AD070CB" w14:textId="108D94C4" w:rsidR="006037E9" w:rsidRPr="006037E9" w:rsidRDefault="006037E9" w:rsidP="006C682F">
      <w:pPr>
        <w:pStyle w:val="ListParagraph"/>
        <w:numPr>
          <w:ilvl w:val="0"/>
          <w:numId w:val="13"/>
        </w:numPr>
        <w:snapToGrid w:val="0"/>
        <w:spacing w:after="0" w:line="240" w:lineRule="auto"/>
        <w:contextualSpacing w:val="0"/>
        <w:jc w:val="both"/>
        <w:rPr>
          <w:rFonts w:cs="Arial"/>
          <w:lang w:val="fr-FR"/>
        </w:rPr>
      </w:pPr>
      <w:r>
        <w:rPr>
          <w:rFonts w:cs="Arial"/>
          <w:lang w:val="fr-FR"/>
        </w:rPr>
        <w:t>Modification de l</w:t>
      </w:r>
      <w:r w:rsidR="00381F86">
        <w:rPr>
          <w:rFonts w:cs="Arial"/>
          <w:lang w:val="fr-FR"/>
        </w:rPr>
        <w:t>’</w:t>
      </w:r>
      <w:r>
        <w:rPr>
          <w:rFonts w:cs="Arial"/>
          <w:lang w:val="fr-FR"/>
        </w:rPr>
        <w:t xml:space="preserve">état </w:t>
      </w:r>
      <w:r w:rsidR="00844827">
        <w:rPr>
          <w:rFonts w:cs="Arial"/>
          <w:lang w:val="fr-FR"/>
        </w:rPr>
        <w:t>comportemental :</w:t>
      </w:r>
      <w:r>
        <w:rPr>
          <w:rFonts w:cs="Arial"/>
          <w:lang w:val="fr-FR"/>
        </w:rPr>
        <w:t xml:space="preserve"> interruption du comportement actuel, comportement agonistique, manifestations menaçantes</w:t>
      </w:r>
    </w:p>
    <w:p w14:paraId="5983FC1A" w14:textId="77777777" w:rsidR="006037E9" w:rsidRPr="006037E9" w:rsidRDefault="006037E9" w:rsidP="00F12ABB">
      <w:pPr>
        <w:pStyle w:val="ListParagraph"/>
        <w:snapToGrid w:val="0"/>
        <w:spacing w:after="0" w:line="240" w:lineRule="auto"/>
        <w:ind w:left="1440"/>
        <w:contextualSpacing w:val="0"/>
        <w:jc w:val="both"/>
        <w:rPr>
          <w:rFonts w:cs="Arial"/>
          <w:lang w:val="fr-FR"/>
        </w:rPr>
      </w:pPr>
    </w:p>
    <w:p w14:paraId="376B6210" w14:textId="77777777" w:rsidR="006037E9" w:rsidRPr="006037E9" w:rsidRDefault="006037E9" w:rsidP="00F12ABB">
      <w:pPr>
        <w:snapToGrid w:val="0"/>
        <w:spacing w:after="0" w:line="240" w:lineRule="auto"/>
        <w:jc w:val="both"/>
        <w:rPr>
          <w:rFonts w:cs="Arial"/>
          <w:b/>
          <w:bCs/>
          <w:lang w:val="fr-FR"/>
        </w:rPr>
      </w:pPr>
      <w:r>
        <w:rPr>
          <w:rFonts w:cs="Arial"/>
          <w:b/>
          <w:bCs/>
          <w:lang w:val="fr-FR"/>
        </w:rPr>
        <w:t>Lignes directrices supplémentaires applicables à toutes les espèces de requins</w:t>
      </w:r>
    </w:p>
    <w:p w14:paraId="2D9DD9E1" w14:textId="77777777" w:rsidR="006037E9" w:rsidRPr="006037E9" w:rsidRDefault="006037E9" w:rsidP="00F12ABB">
      <w:pPr>
        <w:snapToGrid w:val="0"/>
        <w:spacing w:after="0" w:line="240" w:lineRule="auto"/>
        <w:jc w:val="both"/>
        <w:rPr>
          <w:rFonts w:cs="Arial"/>
          <w:b/>
          <w:bCs/>
          <w:lang w:val="fr-FR"/>
        </w:rPr>
      </w:pPr>
    </w:p>
    <w:p w14:paraId="1BBC4CF4" w14:textId="3F29705D" w:rsidR="006037E9" w:rsidRPr="006037E9" w:rsidRDefault="006037E9" w:rsidP="006C682F">
      <w:pPr>
        <w:pStyle w:val="ListParagraph"/>
        <w:numPr>
          <w:ilvl w:val="0"/>
          <w:numId w:val="18"/>
        </w:numPr>
        <w:snapToGrid w:val="0"/>
        <w:spacing w:after="0" w:line="240" w:lineRule="auto"/>
        <w:ind w:left="567" w:hanging="567"/>
        <w:contextualSpacing w:val="0"/>
        <w:jc w:val="both"/>
        <w:rPr>
          <w:rFonts w:cs="Arial"/>
          <w:lang w:val="fr-FR"/>
        </w:rPr>
      </w:pPr>
      <w:r>
        <w:rPr>
          <w:rFonts w:cs="Arial"/>
          <w:lang w:val="fr-FR"/>
        </w:rPr>
        <w:t>Privilégier les plongées statiques et immobiles qui évitent les mouvements et les sons importants et/ou soudains.</w:t>
      </w:r>
      <w:r>
        <w:rPr>
          <w:rFonts w:cs="Arial"/>
          <w:vertAlign w:val="superscript"/>
          <w:lang w:val="fr-FR"/>
        </w:rPr>
        <w:footnoteReference w:id="9"/>
      </w:r>
    </w:p>
    <w:p w14:paraId="4CA344BF" w14:textId="77777777" w:rsidR="006C682F" w:rsidRDefault="006C682F" w:rsidP="006C682F">
      <w:pPr>
        <w:pStyle w:val="ListParagraph"/>
        <w:snapToGrid w:val="0"/>
        <w:spacing w:after="0" w:line="240" w:lineRule="auto"/>
        <w:ind w:left="567"/>
        <w:contextualSpacing w:val="0"/>
        <w:jc w:val="both"/>
        <w:rPr>
          <w:rFonts w:cs="Arial"/>
          <w:lang w:val="fr-FR"/>
        </w:rPr>
      </w:pPr>
    </w:p>
    <w:p w14:paraId="21E0F9AB" w14:textId="3ACC59F1" w:rsidR="006037E9" w:rsidRPr="006037E9" w:rsidRDefault="006037E9" w:rsidP="006C682F">
      <w:pPr>
        <w:pStyle w:val="ListParagraph"/>
        <w:numPr>
          <w:ilvl w:val="0"/>
          <w:numId w:val="18"/>
        </w:numPr>
        <w:snapToGrid w:val="0"/>
        <w:spacing w:after="0" w:line="240" w:lineRule="auto"/>
        <w:ind w:left="567" w:hanging="567"/>
        <w:contextualSpacing w:val="0"/>
        <w:jc w:val="both"/>
        <w:rPr>
          <w:rFonts w:cs="Arial"/>
          <w:lang w:val="fr-FR"/>
        </w:rPr>
      </w:pPr>
      <w:r>
        <w:rPr>
          <w:rFonts w:cs="Arial"/>
          <w:lang w:val="fr-FR"/>
        </w:rPr>
        <w:t xml:space="preserve">Ne pas retourner les requins sur le dos et ne pas stimuler les pores sensoriels pour induire une immobilité tonique. </w:t>
      </w:r>
    </w:p>
    <w:p w14:paraId="5FCC18B3" w14:textId="77777777" w:rsidR="006C682F" w:rsidRDefault="006C682F" w:rsidP="006C682F">
      <w:pPr>
        <w:pStyle w:val="ListParagraph"/>
        <w:snapToGrid w:val="0"/>
        <w:spacing w:after="0" w:line="240" w:lineRule="auto"/>
        <w:ind w:left="567"/>
        <w:contextualSpacing w:val="0"/>
        <w:jc w:val="both"/>
        <w:rPr>
          <w:rFonts w:cs="Arial"/>
          <w:lang w:val="fr-FR"/>
        </w:rPr>
      </w:pPr>
    </w:p>
    <w:p w14:paraId="4ED6E478" w14:textId="60EB1D3B" w:rsidR="006037E9" w:rsidRPr="006037E9" w:rsidRDefault="006037E9" w:rsidP="006C682F">
      <w:pPr>
        <w:pStyle w:val="ListParagraph"/>
        <w:numPr>
          <w:ilvl w:val="0"/>
          <w:numId w:val="18"/>
        </w:numPr>
        <w:snapToGrid w:val="0"/>
        <w:spacing w:after="0" w:line="240" w:lineRule="auto"/>
        <w:ind w:left="567" w:hanging="567"/>
        <w:contextualSpacing w:val="0"/>
        <w:jc w:val="both"/>
        <w:rPr>
          <w:rFonts w:cs="Arial"/>
          <w:lang w:val="fr-FR"/>
        </w:rPr>
      </w:pPr>
      <w:r>
        <w:rPr>
          <w:rFonts w:cs="Arial"/>
          <w:lang w:val="fr-FR"/>
        </w:rPr>
        <w:t>Ne pas bloquer le chemin, les voies de fuite ou l</w:t>
      </w:r>
      <w:r w:rsidR="00381F86">
        <w:rPr>
          <w:rFonts w:cs="Arial"/>
          <w:lang w:val="fr-FR"/>
        </w:rPr>
        <w:t>’</w:t>
      </w:r>
      <w:r>
        <w:rPr>
          <w:rFonts w:cs="Arial"/>
          <w:lang w:val="fr-FR"/>
        </w:rPr>
        <w:t>entrée des grottes où se reposent les requins.</w:t>
      </w:r>
    </w:p>
    <w:p w14:paraId="2B862E42" w14:textId="77777777" w:rsidR="006C682F" w:rsidRDefault="006C682F" w:rsidP="006C682F">
      <w:pPr>
        <w:pStyle w:val="ListParagraph"/>
        <w:snapToGrid w:val="0"/>
        <w:spacing w:after="0" w:line="240" w:lineRule="auto"/>
        <w:ind w:left="567"/>
        <w:contextualSpacing w:val="0"/>
        <w:jc w:val="both"/>
        <w:rPr>
          <w:rFonts w:cs="Arial"/>
          <w:lang w:val="fr-FR"/>
        </w:rPr>
      </w:pPr>
    </w:p>
    <w:p w14:paraId="2507B726" w14:textId="06EE40AC" w:rsidR="006037E9" w:rsidRPr="006037E9" w:rsidRDefault="006037E9" w:rsidP="006C682F">
      <w:pPr>
        <w:pStyle w:val="ListParagraph"/>
        <w:numPr>
          <w:ilvl w:val="0"/>
          <w:numId w:val="18"/>
        </w:numPr>
        <w:snapToGrid w:val="0"/>
        <w:spacing w:after="0" w:line="240" w:lineRule="auto"/>
        <w:ind w:left="567" w:hanging="567"/>
        <w:contextualSpacing w:val="0"/>
        <w:jc w:val="both"/>
        <w:rPr>
          <w:rFonts w:cs="Arial"/>
          <w:lang w:val="fr-FR"/>
        </w:rPr>
      </w:pPr>
      <w:r>
        <w:rPr>
          <w:rFonts w:cs="Arial"/>
          <w:lang w:val="fr-FR"/>
        </w:rPr>
        <w:t>Ne pas se baigner, surfer et plonger seul afin de réduire les risques d</w:t>
      </w:r>
      <w:r w:rsidR="00381F86">
        <w:rPr>
          <w:rFonts w:cs="Arial"/>
          <w:lang w:val="fr-FR"/>
        </w:rPr>
        <w:t>’</w:t>
      </w:r>
      <w:r>
        <w:rPr>
          <w:rFonts w:cs="Arial"/>
          <w:lang w:val="fr-FR"/>
        </w:rPr>
        <w:t>approche curieuse de la part de la vie sauvage et pour des raisons de sécurité.</w:t>
      </w:r>
    </w:p>
    <w:p w14:paraId="5EF29FEF" w14:textId="77777777" w:rsidR="006C682F" w:rsidRDefault="006C682F" w:rsidP="006C682F">
      <w:pPr>
        <w:pStyle w:val="ListParagraph"/>
        <w:snapToGrid w:val="0"/>
        <w:spacing w:after="0" w:line="240" w:lineRule="auto"/>
        <w:ind w:left="567"/>
        <w:contextualSpacing w:val="0"/>
        <w:jc w:val="both"/>
        <w:rPr>
          <w:rFonts w:cs="Arial"/>
          <w:lang w:val="fr-FR"/>
        </w:rPr>
      </w:pPr>
    </w:p>
    <w:p w14:paraId="3409E155" w14:textId="48200066" w:rsidR="006037E9" w:rsidRPr="006037E9" w:rsidRDefault="006037E9" w:rsidP="006C682F">
      <w:pPr>
        <w:pStyle w:val="ListParagraph"/>
        <w:numPr>
          <w:ilvl w:val="0"/>
          <w:numId w:val="18"/>
        </w:numPr>
        <w:snapToGrid w:val="0"/>
        <w:spacing w:after="0" w:line="240" w:lineRule="auto"/>
        <w:ind w:left="567" w:hanging="567"/>
        <w:contextualSpacing w:val="0"/>
        <w:jc w:val="both"/>
        <w:rPr>
          <w:rFonts w:cs="Arial"/>
          <w:lang w:val="fr-FR"/>
        </w:rPr>
      </w:pPr>
      <w:r>
        <w:rPr>
          <w:rFonts w:cs="Arial"/>
          <w:lang w:val="fr-FR"/>
        </w:rPr>
        <w:t>Promouvoir l</w:t>
      </w:r>
      <w:r w:rsidR="00381F86">
        <w:rPr>
          <w:rFonts w:cs="Arial"/>
          <w:lang w:val="fr-FR"/>
        </w:rPr>
        <w:t>’</w:t>
      </w:r>
      <w:r>
        <w:rPr>
          <w:rFonts w:cs="Arial"/>
          <w:lang w:val="fr-FR"/>
        </w:rPr>
        <w:t>utilisation de filins et de structures de retenue benthiques ou pélagiques dans les stations de nettoyage afin de réduire les perturbations causées par la présence et les mouvements des participants.</w:t>
      </w:r>
    </w:p>
    <w:p w14:paraId="060B153B" w14:textId="77777777" w:rsidR="006C682F" w:rsidRDefault="006C682F" w:rsidP="006C682F">
      <w:pPr>
        <w:pStyle w:val="ListParagraph"/>
        <w:snapToGrid w:val="0"/>
        <w:spacing w:after="0" w:line="240" w:lineRule="auto"/>
        <w:ind w:left="567"/>
        <w:contextualSpacing w:val="0"/>
        <w:jc w:val="both"/>
        <w:rPr>
          <w:rFonts w:cs="Arial"/>
          <w:lang w:val="fr-FR"/>
        </w:rPr>
      </w:pPr>
    </w:p>
    <w:p w14:paraId="7A163A04" w14:textId="21E2CCBD" w:rsidR="006037E9" w:rsidRPr="006037E9" w:rsidRDefault="006037E9" w:rsidP="006C682F">
      <w:pPr>
        <w:pStyle w:val="ListParagraph"/>
        <w:numPr>
          <w:ilvl w:val="0"/>
          <w:numId w:val="18"/>
        </w:numPr>
        <w:snapToGrid w:val="0"/>
        <w:spacing w:after="0" w:line="240" w:lineRule="auto"/>
        <w:ind w:left="567" w:hanging="567"/>
        <w:contextualSpacing w:val="0"/>
        <w:jc w:val="both"/>
        <w:rPr>
          <w:rFonts w:cs="Arial"/>
          <w:lang w:val="fr-FR"/>
        </w:rPr>
      </w:pPr>
      <w:r>
        <w:rPr>
          <w:rFonts w:cs="Arial"/>
          <w:lang w:val="fr-FR"/>
        </w:rPr>
        <w:t>Pour éviter d</w:t>
      </w:r>
      <w:r w:rsidR="00381F86">
        <w:rPr>
          <w:rFonts w:cs="Arial"/>
          <w:lang w:val="fr-FR"/>
        </w:rPr>
        <w:t>’</w:t>
      </w:r>
      <w:r>
        <w:rPr>
          <w:rFonts w:cs="Arial"/>
          <w:lang w:val="fr-FR"/>
        </w:rPr>
        <w:t>attirer involontairement des animaux, ne pas transporter pas de poissons pêchés au harpon ou d</w:t>
      </w:r>
      <w:r w:rsidR="00381F86">
        <w:rPr>
          <w:rFonts w:cs="Arial"/>
          <w:lang w:val="fr-FR"/>
        </w:rPr>
        <w:t>’</w:t>
      </w:r>
      <w:r>
        <w:rPr>
          <w:rFonts w:cs="Arial"/>
          <w:lang w:val="fr-FR"/>
        </w:rPr>
        <w:t>animaux marins collectés.</w:t>
      </w:r>
    </w:p>
    <w:p w14:paraId="3B6E89EE" w14:textId="77777777" w:rsidR="006C682F" w:rsidRDefault="006C682F" w:rsidP="006C682F">
      <w:pPr>
        <w:pStyle w:val="ListParagraph"/>
        <w:snapToGrid w:val="0"/>
        <w:spacing w:after="0" w:line="240" w:lineRule="auto"/>
        <w:ind w:left="567"/>
        <w:contextualSpacing w:val="0"/>
        <w:jc w:val="both"/>
        <w:rPr>
          <w:rFonts w:cs="Arial"/>
          <w:lang w:val="fr-FR"/>
        </w:rPr>
      </w:pPr>
    </w:p>
    <w:p w14:paraId="41BC97E0" w14:textId="57FE8670" w:rsidR="006037E9" w:rsidRPr="006037E9" w:rsidRDefault="006037E9" w:rsidP="006C682F">
      <w:pPr>
        <w:pStyle w:val="ListParagraph"/>
        <w:numPr>
          <w:ilvl w:val="0"/>
          <w:numId w:val="18"/>
        </w:numPr>
        <w:snapToGrid w:val="0"/>
        <w:spacing w:after="0" w:line="240" w:lineRule="auto"/>
        <w:ind w:left="567" w:hanging="567"/>
        <w:contextualSpacing w:val="0"/>
        <w:jc w:val="both"/>
        <w:rPr>
          <w:rFonts w:cs="Arial"/>
          <w:lang w:val="fr-FR"/>
        </w:rPr>
      </w:pPr>
      <w:r>
        <w:rPr>
          <w:rFonts w:cs="Arial"/>
          <w:lang w:val="fr-FR"/>
        </w:rPr>
        <w:t>Par mesure de précaution, veiller à ce qu</w:t>
      </w:r>
      <w:r w:rsidR="00381F86">
        <w:rPr>
          <w:rFonts w:cs="Arial"/>
          <w:lang w:val="fr-FR"/>
        </w:rPr>
        <w:t>’</w:t>
      </w:r>
      <w:r>
        <w:rPr>
          <w:rFonts w:cs="Arial"/>
          <w:lang w:val="fr-FR"/>
        </w:rPr>
        <w:t>aucune autre activité (pêche, chasse sous-marine, natation, etc.) ne soit pratiquée sur le site, notamment aux endroits et aux moments où les requins sont attirés.</w:t>
      </w:r>
    </w:p>
    <w:p w14:paraId="2BFC981C" w14:textId="77777777" w:rsidR="006C682F" w:rsidRDefault="006C682F" w:rsidP="006C682F">
      <w:pPr>
        <w:pStyle w:val="ListParagraph"/>
        <w:snapToGrid w:val="0"/>
        <w:spacing w:after="0" w:line="240" w:lineRule="auto"/>
        <w:ind w:left="567"/>
        <w:contextualSpacing w:val="0"/>
        <w:jc w:val="both"/>
        <w:rPr>
          <w:rFonts w:cs="Arial"/>
          <w:lang w:val="fr-FR"/>
        </w:rPr>
      </w:pPr>
    </w:p>
    <w:p w14:paraId="7B1B3FEB" w14:textId="514C83CC" w:rsidR="006037E9" w:rsidRPr="006037E9" w:rsidRDefault="006037E9" w:rsidP="006C682F">
      <w:pPr>
        <w:pStyle w:val="ListParagraph"/>
        <w:numPr>
          <w:ilvl w:val="0"/>
          <w:numId w:val="18"/>
        </w:numPr>
        <w:snapToGrid w:val="0"/>
        <w:spacing w:after="0" w:line="240" w:lineRule="auto"/>
        <w:ind w:left="567" w:hanging="567"/>
        <w:contextualSpacing w:val="0"/>
        <w:jc w:val="both"/>
        <w:rPr>
          <w:rFonts w:cs="Arial"/>
          <w:lang w:val="fr-FR"/>
        </w:rPr>
      </w:pPr>
      <w:r>
        <w:rPr>
          <w:rFonts w:cs="Arial"/>
          <w:lang w:val="fr-FR"/>
        </w:rPr>
        <w:t>Il est recommandé de ne pas porter d</w:t>
      </w:r>
      <w:r w:rsidR="00381F86">
        <w:rPr>
          <w:rFonts w:cs="Arial"/>
          <w:lang w:val="fr-FR"/>
        </w:rPr>
        <w:t>’</w:t>
      </w:r>
      <w:r>
        <w:rPr>
          <w:rFonts w:cs="Arial"/>
          <w:lang w:val="fr-FR"/>
        </w:rPr>
        <w:t>objets réfléchissants, tels que des bijoux ou des équipements brillants, lors de la participation à des activités de plongée avec des requins. Ces objets peuvent être confondus avec des poissons proies par les requins prédateurs, ce qui peut conduire à des situations dangereuses.</w:t>
      </w:r>
    </w:p>
    <w:p w14:paraId="64FC7F7C" w14:textId="77777777" w:rsidR="006C682F" w:rsidRDefault="006C682F" w:rsidP="006C682F">
      <w:pPr>
        <w:pStyle w:val="ListParagraph"/>
        <w:spacing w:after="0" w:line="240" w:lineRule="auto"/>
        <w:ind w:left="567"/>
        <w:contextualSpacing w:val="0"/>
        <w:jc w:val="both"/>
        <w:rPr>
          <w:rFonts w:cs="Arial"/>
          <w:lang w:val="fr-FR"/>
        </w:rPr>
      </w:pPr>
    </w:p>
    <w:p w14:paraId="5F700884" w14:textId="1464401E" w:rsidR="006037E9" w:rsidRPr="006037E9" w:rsidRDefault="006037E9" w:rsidP="006C682F">
      <w:pPr>
        <w:pStyle w:val="ListParagraph"/>
        <w:numPr>
          <w:ilvl w:val="0"/>
          <w:numId w:val="18"/>
        </w:numPr>
        <w:spacing w:after="0" w:line="240" w:lineRule="auto"/>
        <w:ind w:left="567" w:hanging="567"/>
        <w:contextualSpacing w:val="0"/>
        <w:jc w:val="both"/>
        <w:rPr>
          <w:rFonts w:cs="Arial"/>
          <w:lang w:val="fr-FR"/>
        </w:rPr>
      </w:pPr>
      <w:r>
        <w:rPr>
          <w:rFonts w:cs="Arial"/>
          <w:lang w:val="fr-FR"/>
        </w:rPr>
        <w:t>Interdire la baignade, le surf ou la plongée à proximité des échoueries ou des colonies de pinnipèdes, car ils sont la proie des grands requins.</w:t>
      </w:r>
    </w:p>
    <w:p w14:paraId="183D9D1E" w14:textId="77777777" w:rsidR="006C682F" w:rsidRDefault="006C682F" w:rsidP="006C682F">
      <w:pPr>
        <w:pStyle w:val="ListParagraph"/>
        <w:snapToGrid w:val="0"/>
        <w:spacing w:after="0" w:line="240" w:lineRule="auto"/>
        <w:ind w:left="567"/>
        <w:contextualSpacing w:val="0"/>
        <w:jc w:val="both"/>
        <w:rPr>
          <w:rFonts w:cs="Arial"/>
          <w:lang w:val="fr-FR"/>
        </w:rPr>
      </w:pPr>
    </w:p>
    <w:p w14:paraId="68038A64" w14:textId="45B3A7EA" w:rsidR="006037E9" w:rsidRPr="006037E9" w:rsidRDefault="006037E9" w:rsidP="006C682F">
      <w:pPr>
        <w:pStyle w:val="ListParagraph"/>
        <w:numPr>
          <w:ilvl w:val="0"/>
          <w:numId w:val="18"/>
        </w:numPr>
        <w:snapToGrid w:val="0"/>
        <w:spacing w:after="0" w:line="240" w:lineRule="auto"/>
        <w:ind w:left="567" w:hanging="567"/>
        <w:contextualSpacing w:val="0"/>
        <w:jc w:val="both"/>
        <w:rPr>
          <w:rFonts w:cs="Arial"/>
          <w:lang w:val="fr-FR"/>
        </w:rPr>
      </w:pPr>
      <w:r>
        <w:rPr>
          <w:rFonts w:cs="Arial"/>
          <w:lang w:val="fr-FR"/>
        </w:rPr>
        <w:t xml:space="preserve">Les plongeurs doivent avoir une qualification de plongée adéquate (par exemple N2, Advance Open Water </w:t>
      </w:r>
      <w:proofErr w:type="spellStart"/>
      <w:r>
        <w:rPr>
          <w:rFonts w:cs="Arial"/>
          <w:lang w:val="fr-FR"/>
        </w:rPr>
        <w:t>Diver</w:t>
      </w:r>
      <w:proofErr w:type="spellEnd"/>
      <w:r>
        <w:rPr>
          <w:rFonts w:cs="Arial"/>
          <w:lang w:val="fr-FR"/>
        </w:rPr>
        <w:t>) avec un nombre significatif de plongées (&gt;50).</w:t>
      </w:r>
    </w:p>
    <w:p w14:paraId="34778EA7" w14:textId="77777777" w:rsidR="006C682F" w:rsidRDefault="006C682F" w:rsidP="006C682F">
      <w:pPr>
        <w:pStyle w:val="ListParagraph"/>
        <w:snapToGrid w:val="0"/>
        <w:spacing w:after="0" w:line="240" w:lineRule="auto"/>
        <w:ind w:left="567"/>
        <w:contextualSpacing w:val="0"/>
        <w:jc w:val="both"/>
        <w:rPr>
          <w:rFonts w:cs="Arial"/>
          <w:lang w:val="fr-FR"/>
        </w:rPr>
      </w:pPr>
    </w:p>
    <w:p w14:paraId="6AE10162" w14:textId="27093486" w:rsidR="006037E9" w:rsidRDefault="006037E9" w:rsidP="006C682F">
      <w:pPr>
        <w:pStyle w:val="ListParagraph"/>
        <w:numPr>
          <w:ilvl w:val="0"/>
          <w:numId w:val="18"/>
        </w:numPr>
        <w:snapToGrid w:val="0"/>
        <w:spacing w:after="0" w:line="240" w:lineRule="auto"/>
        <w:ind w:left="567" w:hanging="567"/>
        <w:contextualSpacing w:val="0"/>
        <w:jc w:val="both"/>
        <w:rPr>
          <w:rFonts w:cs="Arial"/>
          <w:lang w:val="fr-FR"/>
        </w:rPr>
      </w:pPr>
      <w:r>
        <w:rPr>
          <w:rFonts w:cs="Arial"/>
          <w:lang w:val="fr-FR"/>
        </w:rPr>
        <w:t>L</w:t>
      </w:r>
      <w:r w:rsidR="00381F86">
        <w:rPr>
          <w:rFonts w:cs="Arial"/>
          <w:lang w:val="fr-FR"/>
        </w:rPr>
        <w:t>’</w:t>
      </w:r>
      <w:r>
        <w:rPr>
          <w:rFonts w:cs="Arial"/>
          <w:lang w:val="fr-FR"/>
        </w:rPr>
        <w:t>approvisionnement, de quelque nature que ce soit, est déconseillé en vertu du principe de précaution. Les rencontres naturelles sont à privilégier par rapport aux rencontres utilisant une source d</w:t>
      </w:r>
      <w:r w:rsidR="00381F86">
        <w:rPr>
          <w:rFonts w:cs="Arial"/>
          <w:lang w:val="fr-FR"/>
        </w:rPr>
        <w:t>’</w:t>
      </w:r>
      <w:r>
        <w:rPr>
          <w:rFonts w:cs="Arial"/>
          <w:lang w:val="fr-FR"/>
        </w:rPr>
        <w:t xml:space="preserve">attractivité. En cas </w:t>
      </w:r>
      <w:r w:rsidR="00844827">
        <w:rPr>
          <w:rFonts w:cs="Arial"/>
          <w:lang w:val="fr-FR"/>
        </w:rPr>
        <w:t>d’attraction :</w:t>
      </w:r>
      <w:r>
        <w:rPr>
          <w:rFonts w:cs="Arial"/>
          <w:lang w:val="fr-FR"/>
        </w:rPr>
        <w:t xml:space="preserve"> </w:t>
      </w:r>
    </w:p>
    <w:p w14:paraId="4105D0B9" w14:textId="77777777" w:rsidR="006C682F" w:rsidRPr="006037E9" w:rsidRDefault="006C682F" w:rsidP="006C682F">
      <w:pPr>
        <w:pStyle w:val="ListParagraph"/>
        <w:snapToGrid w:val="0"/>
        <w:spacing w:after="0" w:line="240" w:lineRule="auto"/>
        <w:ind w:left="567"/>
        <w:contextualSpacing w:val="0"/>
        <w:jc w:val="both"/>
        <w:rPr>
          <w:rFonts w:cs="Arial"/>
          <w:lang w:val="fr-FR"/>
        </w:rPr>
      </w:pPr>
    </w:p>
    <w:p w14:paraId="54FEEB63" w14:textId="2AABC519" w:rsidR="006037E9" w:rsidRPr="006037E9" w:rsidRDefault="004265A4" w:rsidP="006C682F">
      <w:pPr>
        <w:pStyle w:val="ListParagraph"/>
        <w:numPr>
          <w:ilvl w:val="1"/>
          <w:numId w:val="35"/>
        </w:numPr>
        <w:snapToGrid w:val="0"/>
        <w:spacing w:after="0" w:line="240" w:lineRule="auto"/>
        <w:ind w:left="992" w:hanging="425"/>
        <w:contextualSpacing w:val="0"/>
        <w:jc w:val="both"/>
        <w:rPr>
          <w:rFonts w:cs="Arial"/>
          <w:lang w:val="fr-FR"/>
        </w:rPr>
      </w:pPr>
      <w:r>
        <w:rPr>
          <w:rFonts w:cs="Arial"/>
          <w:lang w:val="fr-FR"/>
        </w:rPr>
        <w:t>elle ne peut être effectuée que par un professionnel détenteur d</w:t>
      </w:r>
      <w:r w:rsidR="00381F86">
        <w:rPr>
          <w:rFonts w:cs="Arial"/>
          <w:lang w:val="fr-FR"/>
        </w:rPr>
        <w:t>’</w:t>
      </w:r>
      <w:r>
        <w:rPr>
          <w:rFonts w:cs="Arial"/>
          <w:lang w:val="fr-FR"/>
        </w:rPr>
        <w:t>une licence spécifique;</w:t>
      </w:r>
    </w:p>
    <w:p w14:paraId="52990643" w14:textId="7847C485" w:rsidR="006037E9" w:rsidRPr="006037E9" w:rsidRDefault="006037E9" w:rsidP="006C682F">
      <w:pPr>
        <w:pStyle w:val="ListParagraph"/>
        <w:numPr>
          <w:ilvl w:val="1"/>
          <w:numId w:val="35"/>
        </w:numPr>
        <w:snapToGrid w:val="0"/>
        <w:spacing w:after="0" w:line="240" w:lineRule="auto"/>
        <w:ind w:left="992" w:hanging="425"/>
        <w:contextualSpacing w:val="0"/>
        <w:jc w:val="both"/>
        <w:rPr>
          <w:rFonts w:cs="Arial"/>
          <w:lang w:val="fr-FR"/>
        </w:rPr>
      </w:pPr>
      <w:r>
        <w:rPr>
          <w:rFonts w:cs="Arial"/>
          <w:lang w:val="fr-FR"/>
        </w:rPr>
        <w:t>diminuer et réglementer la quantité de saumon rouge et d</w:t>
      </w:r>
      <w:r w:rsidR="00381F86">
        <w:rPr>
          <w:rFonts w:cs="Arial"/>
          <w:lang w:val="fr-FR"/>
        </w:rPr>
        <w:t>’</w:t>
      </w:r>
      <w:r>
        <w:rPr>
          <w:rFonts w:cs="Arial"/>
          <w:lang w:val="fr-FR"/>
        </w:rPr>
        <w:t xml:space="preserve">appâts utilisés; </w:t>
      </w:r>
    </w:p>
    <w:p w14:paraId="53921540" w14:textId="3F996687" w:rsidR="006037E9" w:rsidRPr="006037E9" w:rsidRDefault="006037E9" w:rsidP="006C682F">
      <w:pPr>
        <w:pStyle w:val="ListParagraph"/>
        <w:numPr>
          <w:ilvl w:val="1"/>
          <w:numId w:val="35"/>
        </w:numPr>
        <w:snapToGrid w:val="0"/>
        <w:spacing w:after="0" w:line="240" w:lineRule="auto"/>
        <w:ind w:left="992" w:hanging="425"/>
        <w:contextualSpacing w:val="0"/>
        <w:jc w:val="both"/>
        <w:rPr>
          <w:rFonts w:cs="Arial"/>
          <w:lang w:val="fr-FR"/>
        </w:rPr>
      </w:pPr>
      <w:r>
        <w:rPr>
          <w:rFonts w:cs="Arial"/>
          <w:lang w:val="fr-FR"/>
        </w:rPr>
        <w:t>éviter la consommation d</w:t>
      </w:r>
      <w:r w:rsidR="00381F86">
        <w:rPr>
          <w:rFonts w:cs="Arial"/>
          <w:lang w:val="fr-FR"/>
        </w:rPr>
        <w:t>’</w:t>
      </w:r>
      <w:r>
        <w:rPr>
          <w:rFonts w:cs="Arial"/>
          <w:lang w:val="fr-FR"/>
        </w:rPr>
        <w:t>appâts par les requins;</w:t>
      </w:r>
    </w:p>
    <w:p w14:paraId="26461B15" w14:textId="5FCDACBF" w:rsidR="006037E9" w:rsidRPr="006037E9" w:rsidRDefault="006037E9" w:rsidP="006C682F">
      <w:pPr>
        <w:pStyle w:val="ListParagraph"/>
        <w:numPr>
          <w:ilvl w:val="1"/>
          <w:numId w:val="35"/>
        </w:numPr>
        <w:snapToGrid w:val="0"/>
        <w:spacing w:after="0" w:line="240" w:lineRule="auto"/>
        <w:ind w:left="992" w:hanging="425"/>
        <w:contextualSpacing w:val="0"/>
        <w:jc w:val="both"/>
        <w:rPr>
          <w:rFonts w:cs="Arial"/>
          <w:lang w:val="fr-FR"/>
        </w:rPr>
      </w:pPr>
      <w:r>
        <w:rPr>
          <w:rFonts w:cs="Arial"/>
          <w:lang w:val="fr-FR"/>
        </w:rPr>
        <w:t>n</w:t>
      </w:r>
      <w:r w:rsidR="00381F86">
        <w:rPr>
          <w:rFonts w:cs="Arial"/>
          <w:lang w:val="fr-FR"/>
        </w:rPr>
        <w:t>’</w:t>
      </w:r>
      <w:r>
        <w:rPr>
          <w:rFonts w:cs="Arial"/>
          <w:lang w:val="fr-FR"/>
        </w:rPr>
        <w:t>utiliser que des proies naturelles et locales des espèces visées;</w:t>
      </w:r>
    </w:p>
    <w:p w14:paraId="6A89BE82" w14:textId="36A6C13B" w:rsidR="006037E9" w:rsidRPr="006037E9" w:rsidRDefault="006037E9" w:rsidP="006C682F">
      <w:pPr>
        <w:pStyle w:val="ListParagraph"/>
        <w:numPr>
          <w:ilvl w:val="1"/>
          <w:numId w:val="35"/>
        </w:numPr>
        <w:snapToGrid w:val="0"/>
        <w:spacing w:after="0" w:line="240" w:lineRule="auto"/>
        <w:ind w:left="992" w:hanging="425"/>
        <w:contextualSpacing w:val="0"/>
        <w:jc w:val="both"/>
        <w:rPr>
          <w:rFonts w:cs="Arial"/>
          <w:lang w:val="fr-FR"/>
        </w:rPr>
      </w:pPr>
      <w:r>
        <w:rPr>
          <w:rFonts w:cs="Arial"/>
          <w:lang w:val="fr-FR"/>
        </w:rPr>
        <w:t>réduire au minimum l</w:t>
      </w:r>
      <w:r w:rsidR="00381F86">
        <w:rPr>
          <w:rFonts w:cs="Arial"/>
          <w:lang w:val="fr-FR"/>
        </w:rPr>
        <w:t>’</w:t>
      </w:r>
      <w:r>
        <w:rPr>
          <w:rFonts w:cs="Arial"/>
          <w:lang w:val="fr-FR"/>
        </w:rPr>
        <w:t>utilisation de saumure et d</w:t>
      </w:r>
      <w:r w:rsidR="00381F86">
        <w:rPr>
          <w:rFonts w:cs="Arial"/>
          <w:lang w:val="fr-FR"/>
        </w:rPr>
        <w:t>’</w:t>
      </w:r>
      <w:r>
        <w:rPr>
          <w:rFonts w:cs="Arial"/>
          <w:lang w:val="fr-FR"/>
        </w:rPr>
        <w:t>appâts une fois que les requins ont été attirés;</w:t>
      </w:r>
    </w:p>
    <w:p w14:paraId="415E5ED0" w14:textId="12308A46" w:rsidR="006037E9" w:rsidRPr="006037E9" w:rsidRDefault="006037E9" w:rsidP="006C682F">
      <w:pPr>
        <w:pStyle w:val="ListParagraph"/>
        <w:numPr>
          <w:ilvl w:val="1"/>
          <w:numId w:val="35"/>
        </w:numPr>
        <w:snapToGrid w:val="0"/>
        <w:spacing w:after="0" w:line="240" w:lineRule="auto"/>
        <w:ind w:left="992" w:hanging="425"/>
        <w:contextualSpacing w:val="0"/>
        <w:jc w:val="both"/>
        <w:rPr>
          <w:rFonts w:cs="Arial"/>
          <w:lang w:val="fr-FR"/>
        </w:rPr>
      </w:pPr>
      <w:r>
        <w:rPr>
          <w:rFonts w:cs="Arial"/>
          <w:lang w:val="fr-FR"/>
        </w:rPr>
        <w:t>veiller à ce qu</w:t>
      </w:r>
      <w:r w:rsidR="00381F86">
        <w:rPr>
          <w:rFonts w:cs="Arial"/>
          <w:lang w:val="fr-FR"/>
        </w:rPr>
        <w:t>’</w:t>
      </w:r>
      <w:r>
        <w:rPr>
          <w:rFonts w:cs="Arial"/>
          <w:lang w:val="fr-FR"/>
        </w:rPr>
        <w:t>il y ait des périodes pendant lesquelles les animaux ne sont pas attirés par de la nourriture afin d</w:t>
      </w:r>
      <w:r w:rsidR="00381F86">
        <w:rPr>
          <w:rFonts w:cs="Arial"/>
          <w:lang w:val="fr-FR"/>
        </w:rPr>
        <w:t>’</w:t>
      </w:r>
      <w:r>
        <w:rPr>
          <w:rFonts w:cs="Arial"/>
          <w:lang w:val="fr-FR"/>
        </w:rPr>
        <w:t>éviter de modifier la distribution, la présence et le comportement des espèces cibles par l</w:t>
      </w:r>
      <w:r w:rsidR="00381F86">
        <w:rPr>
          <w:rFonts w:cs="Arial"/>
          <w:lang w:val="fr-FR"/>
        </w:rPr>
        <w:t>’</w:t>
      </w:r>
      <w:r>
        <w:rPr>
          <w:rFonts w:cs="Arial"/>
          <w:lang w:val="fr-FR"/>
        </w:rPr>
        <w:t>association et l</w:t>
      </w:r>
      <w:r w:rsidR="00381F86">
        <w:rPr>
          <w:rFonts w:cs="Arial"/>
          <w:lang w:val="fr-FR"/>
        </w:rPr>
        <w:t>’</w:t>
      </w:r>
      <w:r>
        <w:rPr>
          <w:rFonts w:cs="Arial"/>
          <w:lang w:val="fr-FR"/>
        </w:rPr>
        <w:t>apprentissage.</w:t>
      </w:r>
    </w:p>
    <w:p w14:paraId="7C30C96A" w14:textId="77777777" w:rsidR="006C682F" w:rsidRDefault="006C682F" w:rsidP="006C682F">
      <w:pPr>
        <w:pStyle w:val="ListParagraph"/>
        <w:snapToGrid w:val="0"/>
        <w:spacing w:after="0" w:line="240" w:lineRule="auto"/>
        <w:ind w:left="567"/>
        <w:contextualSpacing w:val="0"/>
        <w:jc w:val="both"/>
        <w:rPr>
          <w:rFonts w:cs="Arial"/>
          <w:lang w:val="fr-FR"/>
        </w:rPr>
      </w:pPr>
    </w:p>
    <w:p w14:paraId="5C682661" w14:textId="5F6E96C7" w:rsidR="006037E9" w:rsidRPr="006037E9" w:rsidRDefault="006037E9" w:rsidP="006C682F">
      <w:pPr>
        <w:pStyle w:val="ListParagraph"/>
        <w:numPr>
          <w:ilvl w:val="0"/>
          <w:numId w:val="23"/>
        </w:numPr>
        <w:snapToGrid w:val="0"/>
        <w:spacing w:after="0" w:line="240" w:lineRule="auto"/>
        <w:ind w:left="567" w:hanging="567"/>
        <w:contextualSpacing w:val="0"/>
        <w:jc w:val="both"/>
        <w:rPr>
          <w:rFonts w:cs="Arial"/>
          <w:lang w:val="fr-FR"/>
        </w:rPr>
      </w:pPr>
      <w:r>
        <w:rPr>
          <w:rFonts w:cs="Arial"/>
          <w:lang w:val="fr-FR"/>
        </w:rPr>
        <w:t>L</w:t>
      </w:r>
      <w:r w:rsidR="00381F86">
        <w:rPr>
          <w:rFonts w:cs="Arial"/>
          <w:lang w:val="fr-FR"/>
        </w:rPr>
        <w:t>’</w:t>
      </w:r>
      <w:r>
        <w:rPr>
          <w:rFonts w:cs="Arial"/>
          <w:lang w:val="fr-FR"/>
        </w:rPr>
        <w:t>utilisation de leurres (c</w:t>
      </w:r>
      <w:r w:rsidR="00381F86">
        <w:rPr>
          <w:rFonts w:cs="Arial"/>
          <w:lang w:val="fr-FR"/>
        </w:rPr>
        <w:t>’</w:t>
      </w:r>
      <w:r>
        <w:rPr>
          <w:rFonts w:cs="Arial"/>
          <w:lang w:val="fr-FR"/>
        </w:rPr>
        <w:t>est-à-dire de modèles artificiels imitant les proies) en néoprène ou en plastique est interdite.</w:t>
      </w:r>
    </w:p>
    <w:p w14:paraId="3DD92C5D" w14:textId="77777777" w:rsidR="006C682F" w:rsidRDefault="006C682F" w:rsidP="006C682F">
      <w:pPr>
        <w:pStyle w:val="ListParagraph"/>
        <w:snapToGrid w:val="0"/>
        <w:spacing w:after="0" w:line="240" w:lineRule="auto"/>
        <w:ind w:left="567"/>
        <w:contextualSpacing w:val="0"/>
        <w:jc w:val="both"/>
        <w:rPr>
          <w:rFonts w:cs="Arial"/>
          <w:lang w:val="fr-FR"/>
        </w:rPr>
      </w:pPr>
    </w:p>
    <w:p w14:paraId="229548C2" w14:textId="6F6C9D92" w:rsidR="006037E9" w:rsidRPr="006037E9" w:rsidRDefault="006037E9" w:rsidP="006C682F">
      <w:pPr>
        <w:pStyle w:val="ListParagraph"/>
        <w:numPr>
          <w:ilvl w:val="0"/>
          <w:numId w:val="23"/>
        </w:numPr>
        <w:snapToGrid w:val="0"/>
        <w:spacing w:after="0" w:line="240" w:lineRule="auto"/>
        <w:ind w:left="567" w:hanging="567"/>
        <w:contextualSpacing w:val="0"/>
        <w:jc w:val="both"/>
        <w:rPr>
          <w:rFonts w:cs="Arial"/>
          <w:lang w:val="fr-FR"/>
        </w:rPr>
      </w:pPr>
      <w:r>
        <w:rPr>
          <w:rFonts w:cs="Arial"/>
          <w:lang w:val="fr-FR"/>
        </w:rPr>
        <w:t>Le nombre de participants cooccurrents aux interactions dans l</w:t>
      </w:r>
      <w:r w:rsidR="00381F86">
        <w:rPr>
          <w:rFonts w:cs="Arial"/>
          <w:lang w:val="fr-FR"/>
        </w:rPr>
        <w:t>’</w:t>
      </w:r>
      <w:r>
        <w:rPr>
          <w:rFonts w:cs="Arial"/>
          <w:lang w:val="fr-FR"/>
        </w:rPr>
        <w:t>eau est limité en fonction du site, des espèces cibles et du ratio touriste/guide.</w:t>
      </w:r>
    </w:p>
    <w:p w14:paraId="23B8BF33" w14:textId="77777777" w:rsidR="006C682F" w:rsidRDefault="006C682F" w:rsidP="006C682F">
      <w:pPr>
        <w:pStyle w:val="ListParagraph"/>
        <w:snapToGrid w:val="0"/>
        <w:spacing w:after="0" w:line="240" w:lineRule="auto"/>
        <w:ind w:left="567"/>
        <w:contextualSpacing w:val="0"/>
        <w:jc w:val="both"/>
        <w:rPr>
          <w:rFonts w:cs="Arial"/>
          <w:lang w:val="fr-FR"/>
        </w:rPr>
      </w:pPr>
    </w:p>
    <w:p w14:paraId="5414F512" w14:textId="4F69FB20" w:rsidR="006037E9" w:rsidRPr="006037E9" w:rsidRDefault="006037E9" w:rsidP="006C682F">
      <w:pPr>
        <w:pStyle w:val="ListParagraph"/>
        <w:numPr>
          <w:ilvl w:val="0"/>
          <w:numId w:val="23"/>
        </w:numPr>
        <w:snapToGrid w:val="0"/>
        <w:spacing w:after="0" w:line="240" w:lineRule="auto"/>
        <w:ind w:left="567" w:hanging="567"/>
        <w:contextualSpacing w:val="0"/>
        <w:jc w:val="both"/>
        <w:rPr>
          <w:rFonts w:cs="Arial"/>
          <w:lang w:val="fr-FR"/>
        </w:rPr>
      </w:pPr>
      <w:r>
        <w:rPr>
          <w:rFonts w:cs="Arial"/>
          <w:lang w:val="fr-FR"/>
        </w:rPr>
        <w:t>Les plongées doivent être effectuées de jour et dans des eaux suffisamment claires pour permettre une distance de visibilité directe d</w:t>
      </w:r>
      <w:r w:rsidR="00381F86">
        <w:rPr>
          <w:rFonts w:cs="Arial"/>
          <w:lang w:val="fr-FR"/>
        </w:rPr>
        <w:t>’</w:t>
      </w:r>
      <w:r>
        <w:rPr>
          <w:rFonts w:cs="Arial"/>
          <w:lang w:val="fr-FR"/>
        </w:rPr>
        <w:t>au moins 10</w:t>
      </w:r>
      <w:r w:rsidR="00D26C15">
        <w:rPr>
          <w:rFonts w:cs="Arial"/>
          <w:lang w:val="fr-FR"/>
        </w:rPr>
        <w:t> </w:t>
      </w:r>
      <w:r>
        <w:rPr>
          <w:rFonts w:cs="Arial"/>
          <w:lang w:val="fr-FR"/>
        </w:rPr>
        <w:t xml:space="preserve">mètres. </w:t>
      </w:r>
    </w:p>
    <w:p w14:paraId="6BCDC1C9" w14:textId="77777777" w:rsidR="006C682F" w:rsidRDefault="006C682F" w:rsidP="006C682F">
      <w:pPr>
        <w:pStyle w:val="ListParagraph"/>
        <w:snapToGrid w:val="0"/>
        <w:spacing w:after="0" w:line="240" w:lineRule="auto"/>
        <w:ind w:left="567"/>
        <w:contextualSpacing w:val="0"/>
        <w:jc w:val="both"/>
        <w:rPr>
          <w:rFonts w:cs="Arial"/>
          <w:lang w:val="fr-FR"/>
        </w:rPr>
      </w:pPr>
    </w:p>
    <w:p w14:paraId="430A8F07" w14:textId="589A1F07" w:rsidR="006037E9" w:rsidRPr="006037E9" w:rsidRDefault="006037E9" w:rsidP="006C682F">
      <w:pPr>
        <w:pStyle w:val="ListParagraph"/>
        <w:numPr>
          <w:ilvl w:val="0"/>
          <w:numId w:val="23"/>
        </w:numPr>
        <w:snapToGrid w:val="0"/>
        <w:spacing w:after="0" w:line="240" w:lineRule="auto"/>
        <w:ind w:left="567" w:hanging="567"/>
        <w:contextualSpacing w:val="0"/>
        <w:jc w:val="both"/>
        <w:rPr>
          <w:rFonts w:cs="Arial"/>
          <w:lang w:val="fr-FR"/>
        </w:rPr>
      </w:pPr>
      <w:r>
        <w:rPr>
          <w:rFonts w:cs="Arial"/>
          <w:lang w:val="fr-FR"/>
        </w:rPr>
        <w:t>Pour la sécurité des participants humains et pour éviter de perturber les activités de chasse des requins, les plongées et la baignade sur des sites où évoluent des requins dans l</w:t>
      </w:r>
      <w:r w:rsidR="00381F86">
        <w:rPr>
          <w:rFonts w:cs="Arial"/>
          <w:lang w:val="fr-FR"/>
        </w:rPr>
        <w:t>’</w:t>
      </w:r>
      <w:r>
        <w:rPr>
          <w:rFonts w:cs="Arial"/>
          <w:lang w:val="fr-FR"/>
        </w:rPr>
        <w:t xml:space="preserve">obscurité ou au crépuscule devraient être interdites. </w:t>
      </w:r>
    </w:p>
    <w:p w14:paraId="6BADF0A1" w14:textId="77777777" w:rsidR="006C682F" w:rsidRDefault="006C682F" w:rsidP="006C682F">
      <w:pPr>
        <w:pStyle w:val="ListParagraph"/>
        <w:snapToGrid w:val="0"/>
        <w:spacing w:after="0" w:line="240" w:lineRule="auto"/>
        <w:ind w:left="567"/>
        <w:contextualSpacing w:val="0"/>
        <w:jc w:val="both"/>
        <w:rPr>
          <w:rFonts w:cs="Arial"/>
          <w:lang w:val="fr-FR"/>
        </w:rPr>
      </w:pPr>
    </w:p>
    <w:p w14:paraId="071DD112" w14:textId="3240F7B4" w:rsidR="006037E9" w:rsidRPr="006037E9" w:rsidRDefault="006037E9" w:rsidP="006C682F">
      <w:pPr>
        <w:pStyle w:val="ListParagraph"/>
        <w:numPr>
          <w:ilvl w:val="0"/>
          <w:numId w:val="23"/>
        </w:numPr>
        <w:snapToGrid w:val="0"/>
        <w:spacing w:after="0" w:line="240" w:lineRule="auto"/>
        <w:ind w:left="567" w:hanging="567"/>
        <w:contextualSpacing w:val="0"/>
        <w:jc w:val="both"/>
        <w:rPr>
          <w:rFonts w:cs="Arial"/>
          <w:lang w:val="fr-FR"/>
        </w:rPr>
      </w:pPr>
      <w:r>
        <w:rPr>
          <w:rFonts w:cs="Arial"/>
          <w:lang w:val="fr-FR"/>
        </w:rPr>
        <w:t>Les touristes devraient être guidés hors de l</w:t>
      </w:r>
      <w:r w:rsidR="00381F86">
        <w:rPr>
          <w:rFonts w:cs="Arial"/>
          <w:lang w:val="fr-FR"/>
        </w:rPr>
        <w:t>’</w:t>
      </w:r>
      <w:r>
        <w:rPr>
          <w:rFonts w:cs="Arial"/>
          <w:lang w:val="fr-FR"/>
        </w:rPr>
        <w:t>eau lorsqu</w:t>
      </w:r>
      <w:r w:rsidR="00381F86">
        <w:rPr>
          <w:rFonts w:cs="Arial"/>
          <w:lang w:val="fr-FR"/>
        </w:rPr>
        <w:t>’</w:t>
      </w:r>
      <w:r>
        <w:rPr>
          <w:rFonts w:cs="Arial"/>
          <w:lang w:val="fr-FR"/>
        </w:rPr>
        <w:t>un ou plusieurs requins sont trop curieux. En cas de contact rapproché imminent, le requin doit être repoussé fermement à l</w:t>
      </w:r>
      <w:r w:rsidR="00381F86">
        <w:rPr>
          <w:rFonts w:cs="Arial"/>
          <w:lang w:val="fr-FR"/>
        </w:rPr>
        <w:t>’</w:t>
      </w:r>
      <w:r>
        <w:rPr>
          <w:rFonts w:cs="Arial"/>
          <w:lang w:val="fr-FR"/>
        </w:rPr>
        <w:t>aide d</w:t>
      </w:r>
      <w:r w:rsidR="00381F86">
        <w:rPr>
          <w:rFonts w:cs="Arial"/>
          <w:lang w:val="fr-FR"/>
        </w:rPr>
        <w:t>’</w:t>
      </w:r>
      <w:r>
        <w:rPr>
          <w:rFonts w:cs="Arial"/>
          <w:lang w:val="fr-FR"/>
        </w:rPr>
        <w:t>un bâton, mais sans violence (uniquement pour les requins curieux). Il est interdit de frapper les requins avec des palmes ou avec des jets de bulles fusant des détendeurs de plongée.</w:t>
      </w:r>
    </w:p>
    <w:p w14:paraId="7C68332F" w14:textId="77777777" w:rsidR="006C682F" w:rsidRPr="006C682F" w:rsidRDefault="006C682F" w:rsidP="006C682F">
      <w:pPr>
        <w:snapToGrid w:val="0"/>
        <w:spacing w:after="0" w:line="240" w:lineRule="auto"/>
        <w:jc w:val="both"/>
        <w:rPr>
          <w:rFonts w:cs="Arial"/>
          <w:lang w:val="fr-FR"/>
        </w:rPr>
      </w:pPr>
    </w:p>
    <w:p w14:paraId="1DEA44A2" w14:textId="0AF537BE" w:rsidR="006037E9" w:rsidRPr="006037E9" w:rsidRDefault="006037E9" w:rsidP="006C682F">
      <w:pPr>
        <w:pStyle w:val="ListParagraph"/>
        <w:numPr>
          <w:ilvl w:val="0"/>
          <w:numId w:val="23"/>
        </w:numPr>
        <w:snapToGrid w:val="0"/>
        <w:spacing w:after="0" w:line="240" w:lineRule="auto"/>
        <w:ind w:left="567" w:hanging="567"/>
        <w:contextualSpacing w:val="0"/>
        <w:jc w:val="both"/>
        <w:rPr>
          <w:rFonts w:cs="Arial"/>
          <w:lang w:val="fr-FR"/>
        </w:rPr>
      </w:pPr>
      <w:r>
        <w:rPr>
          <w:rFonts w:cs="Arial"/>
          <w:lang w:val="fr-FR"/>
        </w:rPr>
        <w:t>Les photographes ne doivent pas utiliser de lampes (les flashs sont susceptibles de provoquer des réactions de fuite ou de défiance).</w:t>
      </w:r>
    </w:p>
    <w:p w14:paraId="3F57AAF5" w14:textId="77777777" w:rsidR="006037E9" w:rsidRPr="006037E9" w:rsidRDefault="006037E9" w:rsidP="00F12ABB">
      <w:pPr>
        <w:pStyle w:val="ListParagraph"/>
        <w:snapToGrid w:val="0"/>
        <w:spacing w:after="0" w:line="240" w:lineRule="auto"/>
        <w:ind w:left="0"/>
        <w:contextualSpacing w:val="0"/>
        <w:jc w:val="both"/>
        <w:rPr>
          <w:rStyle w:val="markedcontent"/>
          <w:rFonts w:cs="Arial"/>
          <w:color w:val="0070C1"/>
          <w:lang w:val="fr-FR"/>
        </w:rPr>
      </w:pPr>
    </w:p>
    <w:p w14:paraId="62F0448E" w14:textId="77777777" w:rsidR="00ED41B5" w:rsidRDefault="00ED41B5" w:rsidP="00F12ABB">
      <w:pPr>
        <w:snapToGrid w:val="0"/>
        <w:spacing w:after="0" w:line="240" w:lineRule="auto"/>
        <w:jc w:val="both"/>
        <w:rPr>
          <w:rFonts w:cs="Arial"/>
          <w:b/>
          <w:bCs/>
          <w:lang w:val="fr-FR"/>
        </w:rPr>
      </w:pPr>
    </w:p>
    <w:p w14:paraId="21464402" w14:textId="0A00FCD6" w:rsidR="006037E9" w:rsidRPr="006037E9" w:rsidRDefault="006037E9" w:rsidP="00F12ABB">
      <w:pPr>
        <w:snapToGrid w:val="0"/>
        <w:spacing w:after="0" w:line="240" w:lineRule="auto"/>
        <w:jc w:val="both"/>
        <w:rPr>
          <w:rFonts w:cs="Arial"/>
          <w:b/>
          <w:bCs/>
          <w:lang w:val="fr-FR"/>
        </w:rPr>
      </w:pPr>
      <w:r>
        <w:rPr>
          <w:rFonts w:cs="Arial"/>
          <w:b/>
          <w:bCs/>
          <w:lang w:val="fr-FR"/>
        </w:rPr>
        <w:t>Considérations et lignes directrices spécifiques aux espèces inscrites sur les listes de la CMS</w:t>
      </w:r>
    </w:p>
    <w:p w14:paraId="1FABD3C0" w14:textId="77777777" w:rsidR="006037E9" w:rsidRPr="006037E9" w:rsidRDefault="006037E9" w:rsidP="00F12ABB">
      <w:pPr>
        <w:spacing w:after="0" w:line="240" w:lineRule="auto"/>
        <w:jc w:val="both"/>
        <w:rPr>
          <w:rFonts w:cs="Arial"/>
          <w:b/>
          <w:bCs/>
          <w:i/>
          <w:iCs/>
          <w:lang w:val="fr-FR"/>
        </w:rPr>
      </w:pPr>
    </w:p>
    <w:p w14:paraId="1DE72A1E" w14:textId="5340B99F" w:rsidR="006037E9" w:rsidRPr="006037E9" w:rsidRDefault="006037E9" w:rsidP="00F12ABB">
      <w:pPr>
        <w:spacing w:after="0" w:line="240" w:lineRule="auto"/>
        <w:jc w:val="both"/>
        <w:rPr>
          <w:rFonts w:cs="Arial"/>
          <w:lang w:val="fr-FR"/>
        </w:rPr>
      </w:pPr>
      <w:r>
        <w:rPr>
          <w:rFonts w:cs="Arial"/>
          <w:lang w:val="fr-FR"/>
        </w:rPr>
        <w:t xml:space="preserve">Les interactions avec le </w:t>
      </w:r>
      <w:r>
        <w:rPr>
          <w:rFonts w:cs="Arial"/>
          <w:b/>
          <w:bCs/>
          <w:lang w:val="fr-FR"/>
        </w:rPr>
        <w:t>requin-baleine</w:t>
      </w:r>
      <w:r>
        <w:rPr>
          <w:rFonts w:cs="Arial"/>
          <w:lang w:val="fr-FR"/>
        </w:rPr>
        <w:t xml:space="preserve"> (</w:t>
      </w:r>
      <w:proofErr w:type="spellStart"/>
      <w:r>
        <w:rPr>
          <w:rFonts w:cs="Arial"/>
          <w:i/>
          <w:iCs/>
          <w:lang w:val="fr-FR"/>
        </w:rPr>
        <w:t>Rhincodon</w:t>
      </w:r>
      <w:proofErr w:type="spellEnd"/>
      <w:r>
        <w:rPr>
          <w:rFonts w:cs="Arial"/>
          <w:i/>
          <w:iCs/>
          <w:lang w:val="fr-FR"/>
        </w:rPr>
        <w:t xml:space="preserve"> </w:t>
      </w:r>
      <w:proofErr w:type="spellStart"/>
      <w:r>
        <w:rPr>
          <w:rFonts w:cs="Arial"/>
          <w:i/>
          <w:iCs/>
          <w:lang w:val="fr-FR"/>
        </w:rPr>
        <w:t>typus</w:t>
      </w:r>
      <w:proofErr w:type="spellEnd"/>
      <w:r>
        <w:rPr>
          <w:rFonts w:cs="Arial"/>
          <w:lang w:val="fr-FR"/>
        </w:rPr>
        <w:t>) sont moins susceptibles de provoquer une réaction d</w:t>
      </w:r>
      <w:r w:rsidR="00381F86">
        <w:rPr>
          <w:rFonts w:cs="Arial"/>
          <w:lang w:val="fr-FR"/>
        </w:rPr>
        <w:t>’</w:t>
      </w:r>
      <w:r>
        <w:rPr>
          <w:rFonts w:cs="Arial"/>
          <w:lang w:val="fr-FR"/>
        </w:rPr>
        <w:t xml:space="preserve">évitement si les touristes respectent la limite de distance, nagent sur </w:t>
      </w:r>
      <w:r>
        <w:rPr>
          <w:rFonts w:cs="Arial"/>
          <w:lang w:val="fr-FR"/>
        </w:rPr>
        <w:lastRenderedPageBreak/>
        <w:t>le côté et restent à l</w:t>
      </w:r>
      <w:r w:rsidR="00381F86">
        <w:rPr>
          <w:rFonts w:cs="Arial"/>
          <w:lang w:val="fr-FR"/>
        </w:rPr>
        <w:t>’</w:t>
      </w:r>
      <w:r>
        <w:rPr>
          <w:rFonts w:cs="Arial"/>
          <w:lang w:val="fr-FR"/>
        </w:rPr>
        <w:t>arrière des branchies, où ils ne peuvent pas être vus par les requins. Les activités d</w:t>
      </w:r>
      <w:r w:rsidR="00381F86">
        <w:rPr>
          <w:rFonts w:cs="Arial"/>
          <w:lang w:val="fr-FR"/>
        </w:rPr>
        <w:t>’</w:t>
      </w:r>
      <w:r>
        <w:rPr>
          <w:rFonts w:cs="Arial"/>
          <w:lang w:val="fr-FR"/>
        </w:rPr>
        <w:t xml:space="preserve">approvisionnement ont doublé le temps de résidence des requins-baleines, augmenté la probabilité de </w:t>
      </w:r>
      <w:proofErr w:type="spellStart"/>
      <w:r>
        <w:rPr>
          <w:rFonts w:cs="Arial"/>
          <w:lang w:val="fr-FR"/>
        </w:rPr>
        <w:t>réobservation</w:t>
      </w:r>
      <w:proofErr w:type="spellEnd"/>
      <w:r>
        <w:rPr>
          <w:rFonts w:cs="Arial"/>
          <w:lang w:val="fr-FR"/>
        </w:rPr>
        <w:t xml:space="preserve"> au fil du temps (Araujo </w:t>
      </w:r>
      <w:r>
        <w:rPr>
          <w:lang w:val="fr-FR"/>
        </w:rPr>
        <w:t>et al.</w:t>
      </w:r>
      <w:r>
        <w:rPr>
          <w:rFonts w:cs="Arial"/>
          <w:lang w:val="fr-FR"/>
        </w:rPr>
        <w:t>, 2014) et ont affecté l</w:t>
      </w:r>
      <w:r w:rsidR="00381F86">
        <w:rPr>
          <w:rFonts w:cs="Arial"/>
          <w:lang w:val="fr-FR"/>
        </w:rPr>
        <w:t>’</w:t>
      </w:r>
      <w:r>
        <w:rPr>
          <w:rFonts w:cs="Arial"/>
          <w:lang w:val="fr-FR"/>
        </w:rPr>
        <w:t xml:space="preserve">utilisation de la profondeur et de la température chez les individus résidents (Araujo </w:t>
      </w:r>
      <w:r>
        <w:rPr>
          <w:lang w:val="fr-FR"/>
        </w:rPr>
        <w:t>et al.</w:t>
      </w:r>
      <w:r>
        <w:rPr>
          <w:rFonts w:cs="Arial"/>
          <w:lang w:val="fr-FR"/>
        </w:rPr>
        <w:t>, 2020). L</w:t>
      </w:r>
      <w:r w:rsidR="00381F86">
        <w:rPr>
          <w:rFonts w:cs="Arial"/>
          <w:lang w:val="fr-FR"/>
        </w:rPr>
        <w:t>’</w:t>
      </w:r>
      <w:r>
        <w:rPr>
          <w:rFonts w:cs="Arial"/>
          <w:lang w:val="fr-FR"/>
        </w:rPr>
        <w:t>absence d</w:t>
      </w:r>
      <w:r w:rsidR="00381F86">
        <w:rPr>
          <w:rFonts w:cs="Arial"/>
          <w:lang w:val="fr-FR"/>
        </w:rPr>
        <w:t>’</w:t>
      </w:r>
      <w:r>
        <w:rPr>
          <w:rFonts w:cs="Arial"/>
          <w:lang w:val="fr-FR"/>
        </w:rPr>
        <w:t xml:space="preserve">un modèle évident de réponses dans la population étudiée au Mozambique a conduit Haskell </w:t>
      </w:r>
      <w:r>
        <w:rPr>
          <w:lang w:val="fr-FR"/>
        </w:rPr>
        <w:t>et al.</w:t>
      </w:r>
      <w:r>
        <w:rPr>
          <w:rFonts w:cs="Arial"/>
          <w:lang w:val="fr-FR"/>
        </w:rPr>
        <w:t xml:space="preserve"> (2015) à postuler que le statut non reproducteur et le comportement transitoire des requins-baleines sur ce site pourraient les protéger des effets potentiels du tourisme. Pierce </w:t>
      </w:r>
      <w:r>
        <w:rPr>
          <w:lang w:val="fr-FR"/>
        </w:rPr>
        <w:t>et al.</w:t>
      </w:r>
      <w:r>
        <w:rPr>
          <w:rFonts w:cs="Arial"/>
          <w:lang w:val="fr-FR"/>
        </w:rPr>
        <w:t xml:space="preserve"> (2010) soulignent l</w:t>
      </w:r>
      <w:r w:rsidR="00381F86">
        <w:rPr>
          <w:rFonts w:cs="Arial"/>
          <w:lang w:val="fr-FR"/>
        </w:rPr>
        <w:t>’</w:t>
      </w:r>
      <w:r>
        <w:rPr>
          <w:rFonts w:cs="Arial"/>
          <w:lang w:val="fr-FR"/>
        </w:rPr>
        <w:t>importance d</w:t>
      </w:r>
      <w:r w:rsidR="00381F86">
        <w:rPr>
          <w:rFonts w:cs="Arial"/>
          <w:lang w:val="fr-FR"/>
        </w:rPr>
        <w:t>’</w:t>
      </w:r>
      <w:r>
        <w:rPr>
          <w:rFonts w:cs="Arial"/>
          <w:lang w:val="fr-FR"/>
        </w:rPr>
        <w:t>établir et de faire respecter des distances minimales entre les animaux et les participants dans l</w:t>
      </w:r>
      <w:r w:rsidR="00381F86">
        <w:rPr>
          <w:rFonts w:cs="Arial"/>
          <w:lang w:val="fr-FR"/>
        </w:rPr>
        <w:t>’</w:t>
      </w:r>
      <w:r>
        <w:rPr>
          <w:rFonts w:cs="Arial"/>
          <w:lang w:val="fr-FR"/>
        </w:rPr>
        <w:t>eau et ont proposé une distance de débarquement des distances de 20</w:t>
      </w:r>
      <w:r w:rsidR="00D26C15">
        <w:rPr>
          <w:rFonts w:cs="Arial"/>
          <w:lang w:val="fr-FR"/>
        </w:rPr>
        <w:t> </w:t>
      </w:r>
      <w:r>
        <w:rPr>
          <w:rFonts w:cs="Arial"/>
          <w:lang w:val="fr-FR"/>
        </w:rPr>
        <w:t xml:space="preserve">m pour les opérations à partir de bateaux. Une étude spécifique menée à </w:t>
      </w:r>
      <w:proofErr w:type="spellStart"/>
      <w:r>
        <w:rPr>
          <w:rFonts w:cs="Arial"/>
          <w:lang w:val="fr-FR"/>
        </w:rPr>
        <w:t>Ningaloo</w:t>
      </w:r>
      <w:proofErr w:type="spellEnd"/>
      <w:r>
        <w:rPr>
          <w:rFonts w:cs="Arial"/>
          <w:lang w:val="fr-FR"/>
        </w:rPr>
        <w:t xml:space="preserve"> </w:t>
      </w:r>
      <w:proofErr w:type="spellStart"/>
      <w:r>
        <w:rPr>
          <w:rFonts w:cs="Arial"/>
          <w:lang w:val="fr-FR"/>
        </w:rPr>
        <w:t>Reef</w:t>
      </w:r>
      <w:proofErr w:type="spellEnd"/>
      <w:r>
        <w:rPr>
          <w:rFonts w:cs="Arial"/>
          <w:lang w:val="fr-FR"/>
        </w:rPr>
        <w:t xml:space="preserve"> (Australie), où les interactions sont réglementées par un système de permis et un code de conduite, a révélé que des interactions répétées sur une période de cinq ans ont conduit à l</w:t>
      </w:r>
      <w:r w:rsidR="00381F86">
        <w:rPr>
          <w:rFonts w:cs="Arial"/>
          <w:lang w:val="fr-FR"/>
        </w:rPr>
        <w:t>’</w:t>
      </w:r>
      <w:r>
        <w:rPr>
          <w:rFonts w:cs="Arial"/>
          <w:lang w:val="fr-FR"/>
        </w:rPr>
        <w:t>habituation des requins aux perturbations touristiques, sans perturber les schémas de visite ou de re-rencontre sur le site (DPAW</w:t>
      </w:r>
      <w:r w:rsidR="00D26C15">
        <w:rPr>
          <w:rFonts w:cs="Arial"/>
          <w:lang w:val="fr-FR"/>
        </w:rPr>
        <w:t> </w:t>
      </w:r>
      <w:r>
        <w:rPr>
          <w:rFonts w:cs="Arial"/>
          <w:lang w:val="fr-FR"/>
        </w:rPr>
        <w:t xml:space="preserve">2013; </w:t>
      </w:r>
      <w:proofErr w:type="spellStart"/>
      <w:r>
        <w:rPr>
          <w:rFonts w:cs="Arial"/>
          <w:lang w:val="fr-FR"/>
        </w:rPr>
        <w:t>Sanzogni</w:t>
      </w:r>
      <w:proofErr w:type="spellEnd"/>
      <w:r>
        <w:rPr>
          <w:rFonts w:cs="Arial"/>
          <w:lang w:val="fr-FR"/>
        </w:rPr>
        <w:t xml:space="preserve"> </w:t>
      </w:r>
      <w:r>
        <w:rPr>
          <w:lang w:val="fr-FR"/>
        </w:rPr>
        <w:t>et al.</w:t>
      </w:r>
      <w:r>
        <w:rPr>
          <w:rFonts w:cs="Arial"/>
          <w:lang w:val="fr-FR"/>
        </w:rPr>
        <w:t>, 2015). Il a été recommandé d</w:t>
      </w:r>
      <w:r w:rsidR="00381F86">
        <w:rPr>
          <w:rFonts w:cs="Arial"/>
          <w:lang w:val="fr-FR"/>
        </w:rPr>
        <w:t>’</w:t>
      </w:r>
      <w:r>
        <w:rPr>
          <w:rFonts w:cs="Arial"/>
          <w:lang w:val="fr-FR"/>
        </w:rPr>
        <w:t>améliorer les systèmes d</w:t>
      </w:r>
      <w:r w:rsidR="00381F86">
        <w:rPr>
          <w:rFonts w:cs="Arial"/>
          <w:lang w:val="fr-FR"/>
        </w:rPr>
        <w:t>’</w:t>
      </w:r>
      <w:r>
        <w:rPr>
          <w:rFonts w:cs="Arial"/>
          <w:lang w:val="fr-FR"/>
        </w:rPr>
        <w:t>interprétation et d</w:t>
      </w:r>
      <w:r w:rsidR="00381F86">
        <w:rPr>
          <w:rFonts w:cs="Arial"/>
          <w:lang w:val="fr-FR"/>
        </w:rPr>
        <w:t>’</w:t>
      </w:r>
      <w:r>
        <w:rPr>
          <w:rFonts w:cs="Arial"/>
          <w:lang w:val="fr-FR"/>
        </w:rPr>
        <w:t>éducation pour favoriser la conformité, le respect des dispositions et la limitation du nombre de bateaux autorisés pour le tourisme au large d</w:t>
      </w:r>
      <w:r w:rsidR="00381F86">
        <w:rPr>
          <w:rFonts w:cs="Arial"/>
          <w:lang w:val="fr-FR"/>
        </w:rPr>
        <w:t>’</w:t>
      </w:r>
      <w:r>
        <w:rPr>
          <w:rFonts w:cs="Arial"/>
          <w:lang w:val="fr-FR"/>
        </w:rPr>
        <w:t xml:space="preserve">Isla </w:t>
      </w:r>
      <w:proofErr w:type="spellStart"/>
      <w:r>
        <w:rPr>
          <w:rFonts w:cs="Arial"/>
          <w:lang w:val="fr-FR"/>
        </w:rPr>
        <w:t>Holbox</w:t>
      </w:r>
      <w:proofErr w:type="spellEnd"/>
      <w:r>
        <w:rPr>
          <w:rFonts w:cs="Arial"/>
          <w:lang w:val="fr-FR"/>
        </w:rPr>
        <w:t xml:space="preserve"> (Mexique) (Ziegler </w:t>
      </w:r>
      <w:r>
        <w:rPr>
          <w:lang w:val="fr-FR"/>
        </w:rPr>
        <w:t>et al.</w:t>
      </w:r>
      <w:r>
        <w:rPr>
          <w:rFonts w:cs="Arial"/>
          <w:lang w:val="fr-FR"/>
        </w:rPr>
        <w:t>, 2015).</w:t>
      </w:r>
    </w:p>
    <w:p w14:paraId="484791AC" w14:textId="77777777" w:rsidR="006037E9" w:rsidRPr="006037E9" w:rsidRDefault="006037E9" w:rsidP="00F12ABB">
      <w:pPr>
        <w:spacing w:after="0" w:line="240" w:lineRule="auto"/>
        <w:jc w:val="both"/>
        <w:rPr>
          <w:rFonts w:cs="Arial"/>
          <w:lang w:val="fr-FR"/>
        </w:rPr>
      </w:pPr>
    </w:p>
    <w:p w14:paraId="7CAC45FA" w14:textId="5946644D" w:rsidR="006037E9" w:rsidRPr="00102A61" w:rsidRDefault="006037E9" w:rsidP="00F12ABB">
      <w:pPr>
        <w:spacing w:after="0" w:line="240" w:lineRule="auto"/>
        <w:jc w:val="both"/>
        <w:rPr>
          <w:rFonts w:cs="Arial"/>
          <w:lang w:val="fr-FR"/>
        </w:rPr>
      </w:pPr>
      <w:r>
        <w:rPr>
          <w:rFonts w:cs="Arial"/>
          <w:lang w:val="fr-FR"/>
        </w:rPr>
        <w:t>L</w:t>
      </w:r>
      <w:r w:rsidR="00381F86">
        <w:rPr>
          <w:rFonts w:cs="Arial"/>
          <w:lang w:val="fr-FR"/>
        </w:rPr>
        <w:t>’</w:t>
      </w:r>
      <w:r>
        <w:rPr>
          <w:rFonts w:cs="Arial"/>
          <w:lang w:val="fr-FR"/>
        </w:rPr>
        <w:t xml:space="preserve">approvisionnement est utilisé dans des lieux émergents, ce qui suscite de vives inquiétudes (Ziegler </w:t>
      </w:r>
      <w:r>
        <w:rPr>
          <w:lang w:val="fr-FR"/>
        </w:rPr>
        <w:t>et al.</w:t>
      </w:r>
      <w:r>
        <w:rPr>
          <w:rFonts w:cs="Arial"/>
          <w:lang w:val="fr-FR"/>
        </w:rPr>
        <w:t>, 2018) et nécessite la formulation d</w:t>
      </w:r>
      <w:r w:rsidR="00381F86">
        <w:rPr>
          <w:rFonts w:cs="Arial"/>
          <w:lang w:val="fr-FR"/>
        </w:rPr>
        <w:t>’</w:t>
      </w:r>
      <w:r>
        <w:rPr>
          <w:rFonts w:cs="Arial"/>
          <w:lang w:val="fr-FR"/>
        </w:rPr>
        <w:t>une législation et d</w:t>
      </w:r>
      <w:r w:rsidR="00381F86">
        <w:rPr>
          <w:rFonts w:cs="Arial"/>
          <w:lang w:val="fr-FR"/>
        </w:rPr>
        <w:t>’</w:t>
      </w:r>
      <w:r>
        <w:rPr>
          <w:rFonts w:cs="Arial"/>
          <w:lang w:val="fr-FR"/>
        </w:rPr>
        <w:t>une réglementation spécifiques pour limiter les impacts de l</w:t>
      </w:r>
      <w:r w:rsidR="00381F86">
        <w:rPr>
          <w:rFonts w:cs="Arial"/>
          <w:lang w:val="fr-FR"/>
        </w:rPr>
        <w:t>’</w:t>
      </w:r>
      <w:r w:rsidR="00844827">
        <w:rPr>
          <w:rFonts w:cs="Arial"/>
          <w:lang w:val="fr-FR"/>
        </w:rPr>
        <w:t>approvisionnement</w:t>
      </w:r>
      <w:r>
        <w:rPr>
          <w:rFonts w:cs="Arial"/>
          <w:lang w:val="fr-FR"/>
        </w:rPr>
        <w:t xml:space="preserve"> sur cette espèce mobile et menacée (Araujo </w:t>
      </w:r>
      <w:r>
        <w:rPr>
          <w:lang w:val="fr-FR"/>
        </w:rPr>
        <w:t>et al.</w:t>
      </w:r>
      <w:r>
        <w:rPr>
          <w:rFonts w:cs="Arial"/>
          <w:lang w:val="fr-FR"/>
        </w:rPr>
        <w:t>, 2020).</w:t>
      </w:r>
    </w:p>
    <w:p w14:paraId="7805877F" w14:textId="77777777" w:rsidR="006037E9" w:rsidRPr="006037E9" w:rsidRDefault="006037E9" w:rsidP="00F12ABB">
      <w:pPr>
        <w:spacing w:after="0" w:line="240" w:lineRule="auto"/>
        <w:jc w:val="both"/>
        <w:rPr>
          <w:rFonts w:cs="Arial"/>
          <w:lang w:val="fr-FR"/>
        </w:rPr>
      </w:pPr>
    </w:p>
    <w:p w14:paraId="072C00C3" w14:textId="155CD0A0" w:rsidR="006037E9" w:rsidRPr="006037E9" w:rsidRDefault="006037E9" w:rsidP="00F12ABB">
      <w:pPr>
        <w:snapToGrid w:val="0"/>
        <w:spacing w:after="0" w:line="240" w:lineRule="auto"/>
        <w:jc w:val="both"/>
        <w:rPr>
          <w:rFonts w:cs="Arial"/>
          <w:lang w:val="fr-FR"/>
        </w:rPr>
      </w:pPr>
      <w:r>
        <w:rPr>
          <w:rFonts w:cs="Arial"/>
          <w:lang w:val="fr-FR"/>
        </w:rPr>
        <w:t>L</w:t>
      </w:r>
      <w:r w:rsidR="00381F86">
        <w:rPr>
          <w:rFonts w:cs="Arial"/>
          <w:lang w:val="fr-FR"/>
        </w:rPr>
        <w:t>’</w:t>
      </w:r>
      <w:r>
        <w:rPr>
          <w:rFonts w:cs="Arial"/>
          <w:lang w:val="fr-FR"/>
        </w:rPr>
        <w:t>action concertée pour le requin-baleine (</w:t>
      </w:r>
      <w:hyperlink r:id="rId69" w:history="1">
        <w:r>
          <w:rPr>
            <w:rStyle w:val="Hyperlink"/>
            <w:rFonts w:cs="Arial"/>
            <w:lang w:val="fr-FR"/>
          </w:rPr>
          <w:t>UNEP/CMS/CA12.7 (Rev.COP13)</w:t>
        </w:r>
      </w:hyperlink>
      <w:r>
        <w:rPr>
          <w:rFonts w:cs="Arial"/>
          <w:lang w:val="fr-FR"/>
        </w:rPr>
        <w:t xml:space="preserve">) adoptée en 2020 vise à produire des lignes directrices de base unifiées en matière de tourisme afin de limiter les impacts négatifs des interactions entre le tourisme et les espèces. Un exemple de code de conduite peut être trouvé dans Lawrence </w:t>
      </w:r>
      <w:r>
        <w:rPr>
          <w:lang w:val="fr-FR"/>
        </w:rPr>
        <w:t>et al.</w:t>
      </w:r>
      <w:r>
        <w:rPr>
          <w:rFonts w:cs="Arial"/>
          <w:lang w:val="fr-FR"/>
        </w:rPr>
        <w:t xml:space="preserve"> (2016, p.61).</w:t>
      </w:r>
    </w:p>
    <w:p w14:paraId="3E25E26D" w14:textId="77777777" w:rsidR="006037E9" w:rsidRPr="006037E9" w:rsidRDefault="006037E9" w:rsidP="00F12ABB">
      <w:pPr>
        <w:snapToGrid w:val="0"/>
        <w:spacing w:after="0" w:line="240" w:lineRule="auto"/>
        <w:jc w:val="both"/>
        <w:rPr>
          <w:rFonts w:cs="Arial"/>
          <w:lang w:val="fr-FR"/>
        </w:rPr>
      </w:pPr>
    </w:p>
    <w:p w14:paraId="4E6C422B" w14:textId="6BB61772" w:rsidR="006037E9" w:rsidRPr="006037E9" w:rsidRDefault="006037E9" w:rsidP="00F12ABB">
      <w:pPr>
        <w:snapToGrid w:val="0"/>
        <w:spacing w:after="0" w:line="240" w:lineRule="auto"/>
        <w:jc w:val="both"/>
        <w:rPr>
          <w:rFonts w:cs="Arial"/>
          <w:lang w:val="fr-FR"/>
        </w:rPr>
      </w:pPr>
      <w:r>
        <w:rPr>
          <w:rFonts w:cs="Arial"/>
          <w:lang w:val="fr-FR"/>
        </w:rPr>
        <w:t>Les effets des interactions dans l</w:t>
      </w:r>
      <w:r w:rsidR="00381F86">
        <w:rPr>
          <w:rFonts w:cs="Arial"/>
          <w:lang w:val="fr-FR"/>
        </w:rPr>
        <w:t>’</w:t>
      </w:r>
      <w:r>
        <w:rPr>
          <w:rFonts w:cs="Arial"/>
          <w:lang w:val="fr-FR"/>
        </w:rPr>
        <w:t xml:space="preserve">eau sur le </w:t>
      </w:r>
      <w:r>
        <w:rPr>
          <w:rFonts w:cs="Arial"/>
          <w:b/>
          <w:bCs/>
          <w:lang w:val="fr-FR"/>
        </w:rPr>
        <w:t>requin pèlerin</w:t>
      </w:r>
      <w:r>
        <w:rPr>
          <w:rFonts w:cs="Arial"/>
          <w:lang w:val="fr-FR"/>
        </w:rPr>
        <w:t xml:space="preserve"> (</w:t>
      </w:r>
      <w:proofErr w:type="spellStart"/>
      <w:r>
        <w:rPr>
          <w:rFonts w:cs="Arial"/>
          <w:i/>
          <w:iCs/>
          <w:lang w:val="fr-FR"/>
        </w:rPr>
        <w:t>Cetorhinus</w:t>
      </w:r>
      <w:proofErr w:type="spellEnd"/>
      <w:r>
        <w:rPr>
          <w:rFonts w:cs="Arial"/>
          <w:i/>
          <w:iCs/>
          <w:lang w:val="fr-FR"/>
        </w:rPr>
        <w:t xml:space="preserve"> </w:t>
      </w:r>
      <w:proofErr w:type="spellStart"/>
      <w:r>
        <w:rPr>
          <w:rFonts w:cs="Arial"/>
          <w:i/>
          <w:iCs/>
          <w:lang w:val="fr-FR"/>
        </w:rPr>
        <w:t>maximus</w:t>
      </w:r>
      <w:proofErr w:type="spellEnd"/>
      <w:r>
        <w:rPr>
          <w:rFonts w:cs="Arial"/>
          <w:lang w:val="fr-FR"/>
        </w:rPr>
        <w:t xml:space="preserve">) sont inconnus. </w:t>
      </w:r>
      <w:hyperlink r:id="rId70" w:history="1">
        <w:r>
          <w:rPr>
            <w:rStyle w:val="Hyperlink"/>
            <w:rFonts w:cs="Arial"/>
            <w:lang w:val="fr-FR"/>
          </w:rPr>
          <w:t>Les lignes directrices produites par Shark Trust</w:t>
        </w:r>
      </w:hyperlink>
      <w:r>
        <w:rPr>
          <w:rFonts w:cs="Arial"/>
          <w:lang w:val="fr-FR"/>
        </w:rPr>
        <w:t xml:space="preserve"> recommandent un nombre réduit de participants (quatre) et une zone d</w:t>
      </w:r>
      <w:r w:rsidR="00381F86">
        <w:rPr>
          <w:rFonts w:cs="Arial"/>
          <w:lang w:val="fr-FR"/>
        </w:rPr>
        <w:t>’</w:t>
      </w:r>
      <w:r>
        <w:rPr>
          <w:rFonts w:cs="Arial"/>
          <w:lang w:val="fr-FR"/>
        </w:rPr>
        <w:t>interaction de 100</w:t>
      </w:r>
      <w:r w:rsidR="00D26C15">
        <w:rPr>
          <w:rFonts w:cs="Arial"/>
          <w:lang w:val="fr-FR"/>
        </w:rPr>
        <w:t> </w:t>
      </w:r>
      <w:r>
        <w:rPr>
          <w:rFonts w:cs="Arial"/>
          <w:lang w:val="fr-FR"/>
        </w:rPr>
        <w:t xml:space="preserve">mètres. Un exemple de code de conduite peut être trouvé dans Lawrence </w:t>
      </w:r>
      <w:r>
        <w:rPr>
          <w:lang w:val="fr-FR"/>
        </w:rPr>
        <w:t>et al.</w:t>
      </w:r>
      <w:r>
        <w:rPr>
          <w:rFonts w:cs="Arial"/>
          <w:lang w:val="fr-FR"/>
        </w:rPr>
        <w:t xml:space="preserve"> (2016, p.63).</w:t>
      </w:r>
    </w:p>
    <w:p w14:paraId="2A334BE8" w14:textId="77777777" w:rsidR="006037E9" w:rsidRPr="006037E9" w:rsidRDefault="006037E9" w:rsidP="00F12ABB">
      <w:pPr>
        <w:snapToGrid w:val="0"/>
        <w:spacing w:after="0" w:line="240" w:lineRule="auto"/>
        <w:jc w:val="both"/>
        <w:rPr>
          <w:rFonts w:cs="Arial"/>
          <w:lang w:val="fr-FR"/>
        </w:rPr>
      </w:pPr>
    </w:p>
    <w:p w14:paraId="0CF3C66C" w14:textId="3C04EF9F" w:rsidR="006037E9" w:rsidRPr="006037E9" w:rsidRDefault="006037E9" w:rsidP="00F12ABB">
      <w:pPr>
        <w:spacing w:after="0" w:line="240" w:lineRule="auto"/>
        <w:jc w:val="both"/>
        <w:rPr>
          <w:rFonts w:cs="Arial"/>
          <w:lang w:val="fr-FR"/>
        </w:rPr>
      </w:pPr>
      <w:r>
        <w:rPr>
          <w:rFonts w:cs="Arial"/>
          <w:lang w:val="fr-FR"/>
        </w:rPr>
        <w:t xml:space="preserve">Le </w:t>
      </w:r>
      <w:r>
        <w:rPr>
          <w:rFonts w:cs="Arial"/>
          <w:b/>
          <w:bCs/>
          <w:lang w:val="fr-FR"/>
        </w:rPr>
        <w:t>requin blanc</w:t>
      </w:r>
      <w:r>
        <w:rPr>
          <w:rFonts w:cs="Arial"/>
          <w:lang w:val="fr-FR"/>
        </w:rPr>
        <w:t xml:space="preserve"> (</w:t>
      </w:r>
      <w:r>
        <w:rPr>
          <w:rFonts w:cs="Arial"/>
          <w:i/>
          <w:iCs/>
          <w:lang w:val="fr-FR"/>
        </w:rPr>
        <w:t>Carcharodon carcharias</w:t>
      </w:r>
      <w:r>
        <w:rPr>
          <w:rFonts w:cs="Arial"/>
          <w:lang w:val="fr-FR"/>
        </w:rPr>
        <w:t>) est la principale cible des opérations de plongée en cage et l</w:t>
      </w:r>
      <w:r w:rsidR="00381F86">
        <w:rPr>
          <w:rFonts w:cs="Arial"/>
          <w:lang w:val="fr-FR"/>
        </w:rPr>
        <w:t>’</w:t>
      </w:r>
      <w:r>
        <w:rPr>
          <w:rFonts w:cs="Arial"/>
          <w:lang w:val="fr-FR"/>
        </w:rPr>
        <w:t>une des espèces d</w:t>
      </w:r>
      <w:r w:rsidR="00381F86">
        <w:rPr>
          <w:rFonts w:cs="Arial"/>
          <w:lang w:val="fr-FR"/>
        </w:rPr>
        <w:t>’</w:t>
      </w:r>
      <w:r>
        <w:rPr>
          <w:rFonts w:cs="Arial"/>
          <w:lang w:val="fr-FR"/>
        </w:rPr>
        <w:t>élasmobranches les plus étudiées dans le contexte des impacts du tourisme. On a constaté que l</w:t>
      </w:r>
      <w:r w:rsidR="00381F86">
        <w:rPr>
          <w:rFonts w:cs="Arial"/>
          <w:lang w:val="fr-FR"/>
        </w:rPr>
        <w:t>’</w:t>
      </w:r>
      <w:r>
        <w:rPr>
          <w:rFonts w:cs="Arial"/>
          <w:lang w:val="fr-FR"/>
        </w:rPr>
        <w:t>attraction intentionnelle affectait la résidence, les schémas de mouvement à petite échelle et l</w:t>
      </w:r>
      <w:r w:rsidR="00381F86">
        <w:rPr>
          <w:rFonts w:cs="Arial"/>
          <w:lang w:val="fr-FR"/>
        </w:rPr>
        <w:t>’</w:t>
      </w:r>
      <w:r>
        <w:rPr>
          <w:rFonts w:cs="Arial"/>
          <w:lang w:val="fr-FR"/>
        </w:rPr>
        <w:t xml:space="preserve">activité des requins blancs (par exemple, Bruce et Bradford, 2013; </w:t>
      </w:r>
      <w:proofErr w:type="spellStart"/>
      <w:r>
        <w:rPr>
          <w:rFonts w:cs="Arial"/>
          <w:lang w:val="fr-FR"/>
        </w:rPr>
        <w:t>Huveneers</w:t>
      </w:r>
      <w:proofErr w:type="spellEnd"/>
      <w:r>
        <w:rPr>
          <w:rFonts w:cs="Arial"/>
          <w:lang w:val="fr-FR"/>
        </w:rPr>
        <w:t xml:space="preserve"> </w:t>
      </w:r>
      <w:r>
        <w:rPr>
          <w:lang w:val="fr-FR"/>
        </w:rPr>
        <w:t>et al.</w:t>
      </w:r>
      <w:r>
        <w:rPr>
          <w:rFonts w:cs="Arial"/>
          <w:lang w:val="fr-FR"/>
        </w:rPr>
        <w:t xml:space="preserve">, 2011; Laroche </w:t>
      </w:r>
      <w:r>
        <w:rPr>
          <w:lang w:val="fr-FR"/>
        </w:rPr>
        <w:t>et al.</w:t>
      </w:r>
      <w:r>
        <w:rPr>
          <w:rFonts w:cs="Arial"/>
          <w:lang w:val="fr-FR"/>
        </w:rPr>
        <w:t>, 2007; Bruce, 2005). Le régime alimentaire et l</w:t>
      </w:r>
      <w:r w:rsidR="00381F86">
        <w:rPr>
          <w:rFonts w:cs="Arial"/>
          <w:lang w:val="fr-FR"/>
        </w:rPr>
        <w:t>’</w:t>
      </w:r>
      <w:r>
        <w:rPr>
          <w:rFonts w:cs="Arial"/>
          <w:lang w:val="fr-FR"/>
        </w:rPr>
        <w:t>état nutritionnel des requins blancs ne semblent pas être affectés par le petit nombre d</w:t>
      </w:r>
      <w:r w:rsidR="00381F86">
        <w:rPr>
          <w:rFonts w:cs="Arial"/>
          <w:lang w:val="fr-FR"/>
        </w:rPr>
        <w:t>’</w:t>
      </w:r>
      <w:r>
        <w:rPr>
          <w:rFonts w:cs="Arial"/>
          <w:lang w:val="fr-FR"/>
        </w:rPr>
        <w:t xml:space="preserve">appâts consommés lors des activités de plongée en cage (Meyer </w:t>
      </w:r>
      <w:r>
        <w:rPr>
          <w:lang w:val="fr-FR"/>
        </w:rPr>
        <w:t>et al.</w:t>
      </w:r>
      <w:r>
        <w:rPr>
          <w:rFonts w:cs="Arial"/>
          <w:lang w:val="fr-FR"/>
        </w:rPr>
        <w:t>, 2019). Un programme d</w:t>
      </w:r>
      <w:r w:rsidR="00381F86">
        <w:rPr>
          <w:rFonts w:cs="Arial"/>
          <w:lang w:val="fr-FR"/>
        </w:rPr>
        <w:t>’</w:t>
      </w:r>
      <w:r>
        <w:rPr>
          <w:rFonts w:cs="Arial"/>
          <w:lang w:val="fr-FR"/>
        </w:rPr>
        <w:t>approvisionnement réglementé pour la plongée en cage garantit que l</w:t>
      </w:r>
      <w:r w:rsidR="00381F86">
        <w:rPr>
          <w:rFonts w:cs="Arial"/>
          <w:lang w:val="fr-FR"/>
        </w:rPr>
        <w:t>’</w:t>
      </w:r>
      <w:r>
        <w:rPr>
          <w:rFonts w:cs="Arial"/>
          <w:lang w:val="fr-FR"/>
        </w:rPr>
        <w:t>alimentation indirecte est évitée ou au moins réduite, et que la source d</w:t>
      </w:r>
      <w:r w:rsidR="00381F86">
        <w:rPr>
          <w:rFonts w:cs="Arial"/>
          <w:lang w:val="fr-FR"/>
        </w:rPr>
        <w:t>’</w:t>
      </w:r>
      <w:r>
        <w:rPr>
          <w:rFonts w:cs="Arial"/>
          <w:lang w:val="fr-FR"/>
        </w:rPr>
        <w:t xml:space="preserve">attraction est choisie avec soin pour protéger les requins et promouvoir la sécurité des humains et des requins (Araujo </w:t>
      </w:r>
      <w:r>
        <w:rPr>
          <w:lang w:val="fr-FR"/>
        </w:rPr>
        <w:t>et al.</w:t>
      </w:r>
      <w:r>
        <w:rPr>
          <w:rFonts w:cs="Arial"/>
          <w:lang w:val="fr-FR"/>
        </w:rPr>
        <w:t xml:space="preserve">, 2020). Gallagher et </w:t>
      </w:r>
      <w:proofErr w:type="spellStart"/>
      <w:r>
        <w:rPr>
          <w:rFonts w:cs="Arial"/>
          <w:lang w:val="fr-FR"/>
        </w:rPr>
        <w:t>Huveneers</w:t>
      </w:r>
      <w:proofErr w:type="spellEnd"/>
      <w:r>
        <w:rPr>
          <w:rFonts w:cs="Arial"/>
          <w:lang w:val="fr-FR"/>
        </w:rPr>
        <w:t xml:space="preserve"> (2018) proposent une réflexion sur les défis actuels en matière de recherche et de gestion dans le tourisme de requins blancs, qu</w:t>
      </w:r>
      <w:r w:rsidR="00381F86">
        <w:rPr>
          <w:rFonts w:cs="Arial"/>
          <w:lang w:val="fr-FR"/>
        </w:rPr>
        <w:t>’</w:t>
      </w:r>
      <w:r>
        <w:rPr>
          <w:rFonts w:cs="Arial"/>
          <w:lang w:val="fr-FR"/>
        </w:rPr>
        <w:t xml:space="preserve">ils identifient principalement dans les domaines du </w:t>
      </w:r>
      <w:hyperlink r:id="rId71" w:tooltip="Learn more about animal welfare from ScienceDirect's AI-generated Topic Pages" w:history="1">
        <w:r>
          <w:rPr>
            <w:rFonts w:cs="Arial"/>
            <w:lang w:val="fr-FR"/>
          </w:rPr>
          <w:t>bien-être animal</w:t>
        </w:r>
      </w:hyperlink>
      <w:r>
        <w:rPr>
          <w:rFonts w:cs="Arial"/>
          <w:lang w:val="fr-FR"/>
        </w:rPr>
        <w:t xml:space="preserve">, des interactions écologiques, de la condition physique et de la </w:t>
      </w:r>
      <w:hyperlink r:id="rId72" w:tooltip="Learn more about bioenergetics from ScienceDirect's AI-generated Topic Pages" w:history="1">
        <w:r>
          <w:rPr>
            <w:rFonts w:cs="Arial"/>
            <w:lang w:val="fr-FR"/>
          </w:rPr>
          <w:t>bioénergétique</w:t>
        </w:r>
      </w:hyperlink>
      <w:r>
        <w:rPr>
          <w:rFonts w:cs="Arial"/>
          <w:lang w:val="fr-FR"/>
        </w:rPr>
        <w:t>, ainsi que de la sécurité publique. La plongée en cage avec des requins blancs en Australie-Méridionale a obtenu un score très positif lorsqu</w:t>
      </w:r>
      <w:r w:rsidR="00381F86">
        <w:rPr>
          <w:rFonts w:cs="Arial"/>
          <w:lang w:val="fr-FR"/>
        </w:rPr>
        <w:t>’</w:t>
      </w:r>
      <w:r>
        <w:rPr>
          <w:rFonts w:cs="Arial"/>
          <w:lang w:val="fr-FR"/>
        </w:rPr>
        <w:t>elle a été analysée dans un cadre multidisciplinaire récemment développé pour la durabilité et l</w:t>
      </w:r>
      <w:r w:rsidR="00381F86">
        <w:rPr>
          <w:rFonts w:cs="Arial"/>
          <w:lang w:val="fr-FR"/>
        </w:rPr>
        <w:t>’</w:t>
      </w:r>
      <w:r>
        <w:rPr>
          <w:rFonts w:cs="Arial"/>
          <w:lang w:val="fr-FR"/>
        </w:rPr>
        <w:t>acceptabilité des opérations touristiques liées à la vie sauvage (</w:t>
      </w:r>
      <w:r>
        <w:rPr>
          <w:rFonts w:cs="Arial"/>
          <w:color w:val="000000" w:themeColor="text1"/>
          <w:lang w:val="fr-FR"/>
        </w:rPr>
        <w:t xml:space="preserve">Meyer </w:t>
      </w:r>
      <w:r>
        <w:rPr>
          <w:color w:val="000000" w:themeColor="text1"/>
          <w:lang w:val="fr-FR"/>
        </w:rPr>
        <w:t>et al.</w:t>
      </w:r>
      <w:r>
        <w:rPr>
          <w:rFonts w:cs="Arial"/>
          <w:lang w:val="fr-FR"/>
        </w:rPr>
        <w:t>,</w:t>
      </w:r>
      <w:r>
        <w:rPr>
          <w:rFonts w:cs="Arial"/>
          <w:color w:val="000000" w:themeColor="text1"/>
          <w:lang w:val="fr-FR"/>
        </w:rPr>
        <w:t xml:space="preserve"> 2021a). </w:t>
      </w:r>
      <w:r>
        <w:rPr>
          <w:rFonts w:cs="Arial"/>
          <w:lang w:val="fr-FR"/>
        </w:rPr>
        <w:t xml:space="preserve">Un exemple de code de conduite pour la plongée en cage avec des requins peut être trouvé dans Lawrence </w:t>
      </w:r>
      <w:r>
        <w:rPr>
          <w:lang w:val="fr-FR"/>
        </w:rPr>
        <w:t>et al.</w:t>
      </w:r>
      <w:r>
        <w:rPr>
          <w:rFonts w:cs="Arial"/>
          <w:lang w:val="fr-FR"/>
        </w:rPr>
        <w:t xml:space="preserve"> (2016, p.65).</w:t>
      </w:r>
    </w:p>
    <w:p w14:paraId="7F0FC71E" w14:textId="77777777" w:rsidR="006037E9" w:rsidRPr="006037E9" w:rsidRDefault="006037E9" w:rsidP="00F12ABB">
      <w:pPr>
        <w:spacing w:after="0" w:line="240" w:lineRule="auto"/>
        <w:jc w:val="both"/>
        <w:rPr>
          <w:rFonts w:cs="Arial"/>
          <w:lang w:val="fr-FR"/>
        </w:rPr>
      </w:pPr>
    </w:p>
    <w:p w14:paraId="1B56B858" w14:textId="48C95C7C" w:rsidR="006037E9" w:rsidRPr="006037E9" w:rsidRDefault="006037E9" w:rsidP="00F12ABB">
      <w:pPr>
        <w:snapToGrid w:val="0"/>
        <w:spacing w:after="0" w:line="240" w:lineRule="auto"/>
        <w:jc w:val="both"/>
        <w:rPr>
          <w:rFonts w:cs="Arial"/>
          <w:lang w:val="fr-FR"/>
        </w:rPr>
      </w:pPr>
      <w:r>
        <w:rPr>
          <w:rFonts w:cs="Arial"/>
          <w:lang w:val="fr-FR"/>
        </w:rPr>
        <w:t xml:space="preserve">Le </w:t>
      </w:r>
      <w:r>
        <w:rPr>
          <w:rFonts w:cs="Arial"/>
          <w:b/>
          <w:bCs/>
          <w:lang w:val="fr-FR"/>
        </w:rPr>
        <w:t>requin bleu</w:t>
      </w:r>
      <w:r>
        <w:rPr>
          <w:rFonts w:cs="Arial"/>
          <w:lang w:val="fr-FR"/>
        </w:rPr>
        <w:t xml:space="preserve"> (</w:t>
      </w:r>
      <w:proofErr w:type="spellStart"/>
      <w:r>
        <w:rPr>
          <w:rFonts w:cs="Arial"/>
          <w:i/>
          <w:iCs/>
          <w:lang w:val="fr-FR"/>
        </w:rPr>
        <w:t>Prionace</w:t>
      </w:r>
      <w:proofErr w:type="spellEnd"/>
      <w:r>
        <w:rPr>
          <w:rFonts w:cs="Arial"/>
          <w:i/>
          <w:iCs/>
          <w:lang w:val="fr-FR"/>
        </w:rPr>
        <w:t xml:space="preserve"> </w:t>
      </w:r>
      <w:proofErr w:type="spellStart"/>
      <w:r>
        <w:rPr>
          <w:rFonts w:cs="Arial"/>
          <w:i/>
          <w:iCs/>
          <w:lang w:val="fr-FR"/>
        </w:rPr>
        <w:t>glauca</w:t>
      </w:r>
      <w:proofErr w:type="spellEnd"/>
      <w:r>
        <w:rPr>
          <w:rFonts w:cs="Arial"/>
          <w:lang w:val="fr-FR"/>
        </w:rPr>
        <w:t>) est l</w:t>
      </w:r>
      <w:r w:rsidR="00381F86">
        <w:rPr>
          <w:rFonts w:cs="Arial"/>
          <w:lang w:val="fr-FR"/>
        </w:rPr>
        <w:t>’</w:t>
      </w:r>
      <w:r>
        <w:rPr>
          <w:rFonts w:cs="Arial"/>
          <w:lang w:val="fr-FR"/>
        </w:rPr>
        <w:t>une des espèces de requins les plus largement réparties dans le monde (Nakano et Stevens, 2008). Le tourisme avec les requins bleus, qu</w:t>
      </w:r>
      <w:r w:rsidR="00381F86">
        <w:rPr>
          <w:rFonts w:cs="Arial"/>
          <w:lang w:val="fr-FR"/>
        </w:rPr>
        <w:t>’</w:t>
      </w:r>
      <w:r>
        <w:rPr>
          <w:rFonts w:cs="Arial"/>
          <w:lang w:val="fr-FR"/>
        </w:rPr>
        <w:t xml:space="preserve">il </w:t>
      </w:r>
      <w:r>
        <w:rPr>
          <w:rFonts w:cs="Arial"/>
          <w:lang w:val="fr-FR"/>
        </w:rPr>
        <w:lastRenderedPageBreak/>
        <w:t>s</w:t>
      </w:r>
      <w:r w:rsidR="00381F86">
        <w:rPr>
          <w:rFonts w:cs="Arial"/>
          <w:lang w:val="fr-FR"/>
        </w:rPr>
        <w:t>’</w:t>
      </w:r>
      <w:r>
        <w:rPr>
          <w:rFonts w:cs="Arial"/>
          <w:lang w:val="fr-FR"/>
        </w:rPr>
        <w:t xml:space="preserve">agisse de plongée avec tuba ou la plongée sous-marine, est courant en Afrique du Sud, aux États-Unis, au Mexique, au Royaume-Uni, en Espagne et aux Açores (Portugal). En 2012, les </w:t>
      </w:r>
      <w:hyperlink r:id="rId73" w:history="1">
        <w:r>
          <w:rPr>
            <w:rStyle w:val="Hyperlink"/>
            <w:rFonts w:cs="Arial"/>
            <w:lang w:val="fr-FR"/>
          </w:rPr>
          <w:t>Açores ont élaboré un code de conduite</w:t>
        </w:r>
      </w:hyperlink>
      <w:r>
        <w:rPr>
          <w:rFonts w:cs="Arial"/>
          <w:lang w:val="fr-FR"/>
        </w:rPr>
        <w:t xml:space="preserve"> concernant la sécurité des plongeurs, le bien-être des animaux et les meilleures pratiques en général. De même, en 2022, les opérateurs de requins bleus au Royaume-Uni, en collaboration avec </w:t>
      </w:r>
      <w:hyperlink r:id="rId74" w:history="1">
        <w:r>
          <w:rPr>
            <w:rStyle w:val="Hyperlink"/>
            <w:rFonts w:cs="Arial"/>
            <w:lang w:val="fr-FR"/>
          </w:rPr>
          <w:t>MARECO</w:t>
        </w:r>
      </w:hyperlink>
      <w:r>
        <w:rPr>
          <w:rFonts w:cs="Arial"/>
          <w:lang w:val="fr-FR"/>
        </w:rPr>
        <w:t>, ont élaboré le premier code de conduite pour les opérations de plongée avec tuba, avec le même objectif d</w:t>
      </w:r>
      <w:r w:rsidR="00381F86">
        <w:rPr>
          <w:rFonts w:cs="Arial"/>
          <w:lang w:val="fr-FR"/>
        </w:rPr>
        <w:t>’</w:t>
      </w:r>
      <w:r>
        <w:rPr>
          <w:rFonts w:cs="Arial"/>
          <w:lang w:val="fr-FR"/>
        </w:rPr>
        <w:t>assurer la sécurité des nageurs tout en garantissant le bien-être des animaux en réduisant les perturbations. Il s</w:t>
      </w:r>
      <w:r w:rsidR="00381F86">
        <w:rPr>
          <w:rFonts w:cs="Arial"/>
          <w:lang w:val="fr-FR"/>
        </w:rPr>
        <w:t>’</w:t>
      </w:r>
      <w:r>
        <w:rPr>
          <w:rFonts w:cs="Arial"/>
          <w:lang w:val="fr-FR"/>
        </w:rPr>
        <w:t>agit de limiter le nombre d</w:t>
      </w:r>
      <w:r w:rsidR="00381F86">
        <w:rPr>
          <w:rFonts w:cs="Arial"/>
          <w:lang w:val="fr-FR"/>
        </w:rPr>
        <w:t>’</w:t>
      </w:r>
      <w:r>
        <w:rPr>
          <w:rFonts w:cs="Arial"/>
          <w:lang w:val="fr-FR"/>
        </w:rPr>
        <w:t>humains dans l</w:t>
      </w:r>
      <w:r w:rsidR="00381F86">
        <w:rPr>
          <w:rFonts w:cs="Arial"/>
          <w:lang w:val="fr-FR"/>
        </w:rPr>
        <w:t>’</w:t>
      </w:r>
      <w:r>
        <w:rPr>
          <w:rFonts w:cs="Arial"/>
          <w:lang w:val="fr-FR"/>
        </w:rPr>
        <w:t>eau à un moment donné (max. 6), de créer une barrière physique entre les nageurs et le bac à appâts, d</w:t>
      </w:r>
      <w:r w:rsidR="00381F86">
        <w:rPr>
          <w:rFonts w:cs="Arial"/>
          <w:lang w:val="fr-FR"/>
        </w:rPr>
        <w:t>’</w:t>
      </w:r>
      <w:r>
        <w:rPr>
          <w:rFonts w:cs="Arial"/>
          <w:lang w:val="fr-FR"/>
        </w:rPr>
        <w:t>interdire la présence de nageurs en aval du bac à appâts, d</w:t>
      </w:r>
      <w:r w:rsidR="00381F86">
        <w:rPr>
          <w:rFonts w:cs="Arial"/>
          <w:lang w:val="fr-FR"/>
        </w:rPr>
        <w:t>’</w:t>
      </w:r>
      <w:r>
        <w:rPr>
          <w:rFonts w:cs="Arial"/>
          <w:lang w:val="fr-FR"/>
        </w:rPr>
        <w:t>appliquer de manière stricte l</w:t>
      </w:r>
      <w:r w:rsidR="00381F86">
        <w:rPr>
          <w:rFonts w:cs="Arial"/>
          <w:lang w:val="fr-FR"/>
        </w:rPr>
        <w:t>’</w:t>
      </w:r>
      <w:r>
        <w:rPr>
          <w:rFonts w:cs="Arial"/>
          <w:lang w:val="fr-FR"/>
        </w:rPr>
        <w:t>interdiction des couleurs vives ou des objets/marques brillants sur les nageurs, et d</w:t>
      </w:r>
      <w:r w:rsidR="00381F86">
        <w:rPr>
          <w:rFonts w:cs="Arial"/>
          <w:lang w:val="fr-FR"/>
        </w:rPr>
        <w:t>’</w:t>
      </w:r>
      <w:r>
        <w:rPr>
          <w:rFonts w:cs="Arial"/>
          <w:lang w:val="fr-FR"/>
        </w:rPr>
        <w:t xml:space="preserve">interdire le nourrissage direct les requins. </w:t>
      </w:r>
    </w:p>
    <w:p w14:paraId="68EAD7EA" w14:textId="77777777" w:rsidR="006037E9" w:rsidRPr="006037E9" w:rsidRDefault="006037E9" w:rsidP="00F12ABB">
      <w:pPr>
        <w:spacing w:after="0" w:line="240" w:lineRule="auto"/>
        <w:jc w:val="both"/>
        <w:rPr>
          <w:rFonts w:eastAsiaTheme="majorEastAsia" w:cs="Arial"/>
          <w:b/>
          <w:bCs/>
          <w:color w:val="1F3763" w:themeColor="accent1" w:themeShade="7F"/>
          <w:lang w:val="fr-FR"/>
        </w:rPr>
      </w:pPr>
      <w:bookmarkStart w:id="38" w:name="_Toc89089514"/>
    </w:p>
    <w:p w14:paraId="146A24F2" w14:textId="77777777" w:rsidR="006037E9" w:rsidRPr="006C682F" w:rsidRDefault="006037E9" w:rsidP="00F12ABB">
      <w:pPr>
        <w:pStyle w:val="Heading3"/>
        <w:snapToGrid w:val="0"/>
        <w:spacing w:before="0"/>
        <w:jc w:val="both"/>
        <w:rPr>
          <w:rFonts w:ascii="Arial" w:hAnsi="Arial" w:cs="Arial"/>
          <w:i/>
          <w:iCs/>
          <w:lang w:val="fr-FR"/>
        </w:rPr>
      </w:pPr>
      <w:bookmarkStart w:id="39" w:name="_Toc137733367"/>
      <w:r>
        <w:rPr>
          <w:rFonts w:ascii="Arial" w:hAnsi="Arial" w:cs="Arial"/>
          <w:i/>
          <w:iCs/>
          <w:lang w:val="fr-FR"/>
        </w:rPr>
        <w:t xml:space="preserve">Raies </w:t>
      </w:r>
      <w:proofErr w:type="spellStart"/>
      <w:r>
        <w:rPr>
          <w:rFonts w:ascii="Arial" w:hAnsi="Arial" w:cs="Arial"/>
          <w:i/>
          <w:iCs/>
          <w:lang w:val="fr-FR"/>
        </w:rPr>
        <w:t>mobulidées</w:t>
      </w:r>
      <w:bookmarkEnd w:id="38"/>
      <w:bookmarkEnd w:id="39"/>
      <w:proofErr w:type="spellEnd"/>
    </w:p>
    <w:p w14:paraId="471811D5" w14:textId="77777777" w:rsidR="006037E9" w:rsidRPr="006037E9" w:rsidRDefault="006037E9" w:rsidP="00F12ABB">
      <w:pPr>
        <w:spacing w:after="0" w:line="240" w:lineRule="auto"/>
        <w:jc w:val="both"/>
        <w:rPr>
          <w:rFonts w:cs="Arial"/>
          <w:lang w:val="fr-FR"/>
        </w:rPr>
      </w:pPr>
    </w:p>
    <w:p w14:paraId="017101E2" w14:textId="511A32DE" w:rsidR="006037E9" w:rsidRPr="006037E9" w:rsidRDefault="006037E9" w:rsidP="00F12ABB">
      <w:pPr>
        <w:spacing w:after="0" w:line="240" w:lineRule="auto"/>
        <w:jc w:val="both"/>
        <w:rPr>
          <w:rFonts w:cs="Arial"/>
          <w:lang w:val="fr-FR"/>
        </w:rPr>
      </w:pPr>
      <w:r>
        <w:rPr>
          <w:rFonts w:cs="Arial"/>
          <w:lang w:val="fr-FR"/>
        </w:rPr>
        <w:t>Toutes les raies</w:t>
      </w:r>
      <w:r>
        <w:rPr>
          <w:rFonts w:cs="Arial"/>
          <w:i/>
          <w:iCs/>
          <w:lang w:val="fr-FR"/>
        </w:rPr>
        <w:t xml:space="preserve"> </w:t>
      </w:r>
      <w:proofErr w:type="spellStart"/>
      <w:r>
        <w:rPr>
          <w:rFonts w:cs="Arial"/>
          <w:i/>
          <w:iCs/>
          <w:lang w:val="fr-FR"/>
        </w:rPr>
        <w:t>mobulidées</w:t>
      </w:r>
      <w:proofErr w:type="spellEnd"/>
      <w:r>
        <w:rPr>
          <w:rFonts w:cs="Arial"/>
          <w:lang w:val="fr-FR"/>
        </w:rPr>
        <w:t xml:space="preserve"> (par exemple, les raies </w:t>
      </w:r>
      <w:proofErr w:type="spellStart"/>
      <w:r>
        <w:rPr>
          <w:rFonts w:cs="Arial"/>
          <w:lang w:val="fr-FR"/>
        </w:rPr>
        <w:t>manta</w:t>
      </w:r>
      <w:proofErr w:type="spellEnd"/>
      <w:r>
        <w:rPr>
          <w:rFonts w:cs="Arial"/>
          <w:lang w:val="fr-FR"/>
        </w:rPr>
        <w:t>, les diables de mer) qui sont la cible de la plongée sous-marine et du tourisme de plongée avec tuba sont inscrites sur les listes de la CMS. Malgré leur popularité en tant qu</w:t>
      </w:r>
      <w:r w:rsidR="00381F86">
        <w:rPr>
          <w:rFonts w:cs="Arial"/>
          <w:lang w:val="fr-FR"/>
        </w:rPr>
        <w:t>’</w:t>
      </w:r>
      <w:r>
        <w:rPr>
          <w:rFonts w:cs="Arial"/>
          <w:lang w:val="fr-FR"/>
        </w:rPr>
        <w:t>attractions touristiques (</w:t>
      </w:r>
      <w:proofErr w:type="spellStart"/>
      <w:r>
        <w:rPr>
          <w:rFonts w:cs="Arial"/>
          <w:lang w:val="fr-FR"/>
        </w:rPr>
        <w:t>O</w:t>
      </w:r>
      <w:r w:rsidR="00381F86">
        <w:rPr>
          <w:rFonts w:cs="Arial"/>
          <w:lang w:val="fr-FR"/>
        </w:rPr>
        <w:t>’</w:t>
      </w:r>
      <w:r>
        <w:rPr>
          <w:rFonts w:cs="Arial"/>
          <w:lang w:val="fr-FR"/>
        </w:rPr>
        <w:t>Malley</w:t>
      </w:r>
      <w:proofErr w:type="spellEnd"/>
      <w:r>
        <w:rPr>
          <w:rFonts w:cs="Arial"/>
          <w:lang w:val="fr-FR"/>
        </w:rPr>
        <w:t xml:space="preserve"> </w:t>
      </w:r>
      <w:r>
        <w:rPr>
          <w:lang w:val="fr-FR"/>
        </w:rPr>
        <w:t>et al.</w:t>
      </w:r>
      <w:r>
        <w:rPr>
          <w:rFonts w:cs="Arial"/>
          <w:lang w:val="fr-FR"/>
        </w:rPr>
        <w:t xml:space="preserve">, 2013), le taxon est très peu étudié (voir Stewart </w:t>
      </w:r>
      <w:r>
        <w:rPr>
          <w:lang w:val="fr-FR"/>
        </w:rPr>
        <w:t>et al.</w:t>
      </w:r>
      <w:r>
        <w:rPr>
          <w:rFonts w:cs="Arial"/>
          <w:lang w:val="fr-FR"/>
        </w:rPr>
        <w:t xml:space="preserve">, 2018 pour un examen des connaissances existantes et des pistes de recherche recommandées). Les problèmes de conservation des raies </w:t>
      </w:r>
      <w:proofErr w:type="spellStart"/>
      <w:r>
        <w:rPr>
          <w:rFonts w:cs="Arial"/>
          <w:lang w:val="fr-FR"/>
        </w:rPr>
        <w:t>mobulidées</w:t>
      </w:r>
      <w:proofErr w:type="spellEnd"/>
      <w:r>
        <w:rPr>
          <w:rFonts w:cs="Arial"/>
          <w:lang w:val="fr-FR"/>
        </w:rPr>
        <w:t xml:space="preserve"> sont si graves que des règles de précaution ont déjà été introduites dans certaines régions (Maldives, Équateur, etc., Ward-Paige </w:t>
      </w:r>
      <w:r>
        <w:rPr>
          <w:lang w:val="fr-FR"/>
        </w:rPr>
        <w:t>et al.</w:t>
      </w:r>
      <w:r>
        <w:rPr>
          <w:rFonts w:cs="Arial"/>
          <w:lang w:val="fr-FR"/>
        </w:rPr>
        <w:t xml:space="preserve">, 2013). </w:t>
      </w:r>
    </w:p>
    <w:p w14:paraId="6761E4FC" w14:textId="77777777" w:rsidR="006037E9" w:rsidRPr="006037E9" w:rsidRDefault="006037E9" w:rsidP="00F12ABB">
      <w:pPr>
        <w:spacing w:after="0" w:line="240" w:lineRule="auto"/>
        <w:jc w:val="both"/>
        <w:rPr>
          <w:rFonts w:cs="Arial"/>
          <w:lang w:val="fr-FR"/>
        </w:rPr>
      </w:pPr>
    </w:p>
    <w:p w14:paraId="319A85FE" w14:textId="192B3E43" w:rsidR="006037E9" w:rsidRPr="006037E9" w:rsidRDefault="006037E9" w:rsidP="00F12ABB">
      <w:pPr>
        <w:spacing w:after="0" w:line="240" w:lineRule="auto"/>
        <w:jc w:val="both"/>
        <w:rPr>
          <w:rFonts w:cs="Arial"/>
          <w:lang w:val="fr-FR"/>
        </w:rPr>
      </w:pPr>
      <w:r>
        <w:rPr>
          <w:rFonts w:cs="Arial"/>
          <w:lang w:val="fr-FR"/>
        </w:rPr>
        <w:t>On sait très peu de choses sur l</w:t>
      </w:r>
      <w:r w:rsidR="00381F86">
        <w:rPr>
          <w:rFonts w:cs="Arial"/>
          <w:lang w:val="fr-FR"/>
        </w:rPr>
        <w:t>’</w:t>
      </w:r>
      <w:r>
        <w:rPr>
          <w:rFonts w:cs="Arial"/>
          <w:lang w:val="fr-FR"/>
        </w:rPr>
        <w:t>impact des interactions dans l</w:t>
      </w:r>
      <w:r w:rsidR="00381F86">
        <w:rPr>
          <w:rFonts w:cs="Arial"/>
          <w:lang w:val="fr-FR"/>
        </w:rPr>
        <w:t>’</w:t>
      </w:r>
      <w:r>
        <w:rPr>
          <w:rFonts w:cs="Arial"/>
          <w:lang w:val="fr-FR"/>
        </w:rPr>
        <w:t>eau sur la biologie, l</w:t>
      </w:r>
      <w:r w:rsidR="00381F86">
        <w:rPr>
          <w:rFonts w:cs="Arial"/>
          <w:lang w:val="fr-FR"/>
        </w:rPr>
        <w:t>’</w:t>
      </w:r>
      <w:r>
        <w:rPr>
          <w:rFonts w:cs="Arial"/>
          <w:lang w:val="fr-FR"/>
        </w:rPr>
        <w:t xml:space="preserve">écologie et le comportement des raies </w:t>
      </w:r>
      <w:proofErr w:type="spellStart"/>
      <w:r>
        <w:rPr>
          <w:rFonts w:cs="Arial"/>
          <w:lang w:val="fr-FR"/>
        </w:rPr>
        <w:t>mobulidées</w:t>
      </w:r>
      <w:proofErr w:type="spellEnd"/>
      <w:r>
        <w:rPr>
          <w:rFonts w:cs="Arial"/>
          <w:lang w:val="fr-FR"/>
        </w:rPr>
        <w:t xml:space="preserve">, les études se concentrant sur les raies </w:t>
      </w:r>
      <w:proofErr w:type="spellStart"/>
      <w:r>
        <w:rPr>
          <w:rFonts w:cs="Arial"/>
          <w:lang w:val="fr-FR"/>
        </w:rPr>
        <w:t>manta</w:t>
      </w:r>
      <w:proofErr w:type="spellEnd"/>
      <w:r>
        <w:rPr>
          <w:rFonts w:cs="Arial"/>
          <w:lang w:val="fr-FR"/>
        </w:rPr>
        <w:t xml:space="preserve">. En Australie, les </w:t>
      </w:r>
      <w:r>
        <w:rPr>
          <w:rFonts w:cs="Arial"/>
          <w:b/>
          <w:bCs/>
          <w:lang w:val="fr-FR"/>
        </w:rPr>
        <w:t xml:space="preserve">raies </w:t>
      </w:r>
      <w:proofErr w:type="spellStart"/>
      <w:r>
        <w:rPr>
          <w:rFonts w:cs="Arial"/>
          <w:b/>
          <w:bCs/>
          <w:lang w:val="fr-FR"/>
        </w:rPr>
        <w:t>manta</w:t>
      </w:r>
      <w:proofErr w:type="spellEnd"/>
      <w:r>
        <w:rPr>
          <w:rFonts w:cs="Arial"/>
          <w:lang w:val="fr-FR"/>
        </w:rPr>
        <w:t xml:space="preserve"> (</w:t>
      </w:r>
      <w:proofErr w:type="spellStart"/>
      <w:r>
        <w:rPr>
          <w:rFonts w:cs="Arial"/>
          <w:i/>
          <w:iCs/>
          <w:lang w:val="fr-FR"/>
        </w:rPr>
        <w:t>Mobula</w:t>
      </w:r>
      <w:proofErr w:type="spellEnd"/>
      <w:r>
        <w:rPr>
          <w:rFonts w:cs="Arial"/>
          <w:i/>
          <w:iCs/>
          <w:lang w:val="fr-FR"/>
        </w:rPr>
        <w:t xml:space="preserve"> </w:t>
      </w:r>
      <w:proofErr w:type="spellStart"/>
      <w:r>
        <w:rPr>
          <w:rFonts w:cs="Arial"/>
          <w:i/>
          <w:iCs/>
          <w:lang w:val="fr-FR"/>
        </w:rPr>
        <w:t>alfredi</w:t>
      </w:r>
      <w:proofErr w:type="spellEnd"/>
      <w:r>
        <w:rPr>
          <w:rStyle w:val="FootnoteReference"/>
          <w:rFonts w:cs="Arial"/>
          <w:i/>
          <w:iCs/>
          <w:lang w:val="fr-FR"/>
        </w:rPr>
        <w:footnoteReference w:id="10"/>
      </w:r>
      <w:r>
        <w:rPr>
          <w:rFonts w:cs="Arial"/>
          <w:lang w:val="fr-FR"/>
        </w:rPr>
        <w:t xml:space="preserve">) ont réagi aux interactions en cessant de se nourrir ou de se nettoyer (Venables </w:t>
      </w:r>
      <w:r>
        <w:rPr>
          <w:lang w:val="fr-FR"/>
        </w:rPr>
        <w:t>et al.</w:t>
      </w:r>
      <w:r>
        <w:rPr>
          <w:rFonts w:cs="Arial"/>
          <w:lang w:val="fr-FR"/>
        </w:rPr>
        <w:t>, 2016). Les prédicteurs humains des réponses comportementales comprenaient la quantité d</w:t>
      </w:r>
      <w:r w:rsidR="00381F86">
        <w:rPr>
          <w:rFonts w:cs="Arial"/>
          <w:lang w:val="fr-FR"/>
        </w:rPr>
        <w:t>’</w:t>
      </w:r>
      <w:r>
        <w:rPr>
          <w:rFonts w:cs="Arial"/>
          <w:lang w:val="fr-FR"/>
        </w:rPr>
        <w:t>éclaboussures de surface, la stratégie d</w:t>
      </w:r>
      <w:r w:rsidR="00381F86">
        <w:rPr>
          <w:rFonts w:cs="Arial"/>
          <w:lang w:val="fr-FR"/>
        </w:rPr>
        <w:t>’</w:t>
      </w:r>
      <w:r>
        <w:rPr>
          <w:rFonts w:cs="Arial"/>
          <w:lang w:val="fr-FR"/>
        </w:rPr>
        <w:t>approche, la durée d</w:t>
      </w:r>
      <w:r w:rsidR="00381F86">
        <w:rPr>
          <w:rFonts w:cs="Arial"/>
          <w:lang w:val="fr-FR"/>
        </w:rPr>
        <w:t>’</w:t>
      </w:r>
      <w:r>
        <w:rPr>
          <w:rFonts w:cs="Arial"/>
          <w:lang w:val="fr-FR"/>
        </w:rPr>
        <w:t>une interaction unique et le nombre d</w:t>
      </w:r>
      <w:r w:rsidR="00381F86">
        <w:rPr>
          <w:rFonts w:cs="Arial"/>
          <w:lang w:val="fr-FR"/>
        </w:rPr>
        <w:t>’</w:t>
      </w:r>
      <w:r>
        <w:rPr>
          <w:rFonts w:cs="Arial"/>
          <w:lang w:val="fr-FR"/>
        </w:rPr>
        <w:t>interactions répétées (Venables, 2013). Les interactions avec l</w:t>
      </w:r>
      <w:r w:rsidR="00381F86">
        <w:rPr>
          <w:rFonts w:cs="Arial"/>
          <w:lang w:val="fr-FR"/>
        </w:rPr>
        <w:t>’</w:t>
      </w:r>
      <w:r>
        <w:rPr>
          <w:rFonts w:cs="Arial"/>
          <w:lang w:val="fr-FR"/>
        </w:rPr>
        <w:t>espèce ne sont actuellement pas réglementées dans l</w:t>
      </w:r>
      <w:r w:rsidR="00381F86">
        <w:rPr>
          <w:rFonts w:cs="Arial"/>
          <w:lang w:val="fr-FR"/>
        </w:rPr>
        <w:t>’</w:t>
      </w:r>
      <w:r>
        <w:rPr>
          <w:rFonts w:cs="Arial"/>
          <w:lang w:val="fr-FR"/>
        </w:rPr>
        <w:t xml:space="preserve">AMP de </w:t>
      </w:r>
      <w:proofErr w:type="spellStart"/>
      <w:r>
        <w:rPr>
          <w:rFonts w:cs="Arial"/>
          <w:lang w:val="fr-FR"/>
        </w:rPr>
        <w:t>Nusa</w:t>
      </w:r>
      <w:proofErr w:type="spellEnd"/>
      <w:r>
        <w:rPr>
          <w:rFonts w:cs="Arial"/>
          <w:lang w:val="fr-FR"/>
        </w:rPr>
        <w:t xml:space="preserve"> </w:t>
      </w:r>
      <w:proofErr w:type="spellStart"/>
      <w:r>
        <w:rPr>
          <w:rFonts w:cs="Arial"/>
          <w:lang w:val="fr-FR"/>
        </w:rPr>
        <w:t>Penida</w:t>
      </w:r>
      <w:proofErr w:type="spellEnd"/>
      <w:r>
        <w:rPr>
          <w:rFonts w:cs="Arial"/>
          <w:lang w:val="fr-FR"/>
        </w:rPr>
        <w:t xml:space="preserve"> (Indonésie), une aire importante pour la recherche de nourriture, le nettoyage et les comportements reproductifs (</w:t>
      </w:r>
      <w:proofErr w:type="spellStart"/>
      <w:r>
        <w:rPr>
          <w:rFonts w:cs="Arial"/>
          <w:lang w:val="fr-FR"/>
        </w:rPr>
        <w:t>Germanov</w:t>
      </w:r>
      <w:proofErr w:type="spellEnd"/>
      <w:r>
        <w:rPr>
          <w:rFonts w:cs="Arial"/>
          <w:lang w:val="fr-FR"/>
        </w:rPr>
        <w:t xml:space="preserve"> </w:t>
      </w:r>
      <w:r>
        <w:rPr>
          <w:lang w:val="fr-FR"/>
        </w:rPr>
        <w:t>et al.</w:t>
      </w:r>
      <w:r>
        <w:rPr>
          <w:rFonts w:cs="Arial"/>
          <w:lang w:val="fr-FR"/>
        </w:rPr>
        <w:t>, 2019) et une destination touristique populaire (</w:t>
      </w:r>
      <w:proofErr w:type="spellStart"/>
      <w:r>
        <w:rPr>
          <w:rFonts w:cs="Arial"/>
          <w:lang w:val="fr-FR"/>
        </w:rPr>
        <w:t>O</w:t>
      </w:r>
      <w:r w:rsidR="00381F86">
        <w:rPr>
          <w:rFonts w:cs="Arial"/>
          <w:lang w:val="fr-FR"/>
        </w:rPr>
        <w:t>’</w:t>
      </w:r>
      <w:r>
        <w:rPr>
          <w:rFonts w:cs="Arial"/>
          <w:lang w:val="fr-FR"/>
        </w:rPr>
        <w:t>Malley</w:t>
      </w:r>
      <w:proofErr w:type="spellEnd"/>
      <w:r>
        <w:rPr>
          <w:rFonts w:cs="Arial"/>
          <w:lang w:val="fr-FR"/>
        </w:rPr>
        <w:t xml:space="preserve"> </w:t>
      </w:r>
      <w:r>
        <w:rPr>
          <w:lang w:val="fr-FR"/>
        </w:rPr>
        <w:t>et al.</w:t>
      </w:r>
      <w:r>
        <w:rPr>
          <w:rFonts w:cs="Arial"/>
          <w:lang w:val="fr-FR"/>
        </w:rPr>
        <w:t>, 2013). Des évaluations scientifiques de la capacité de charge afin d</w:t>
      </w:r>
      <w:r w:rsidR="00381F86">
        <w:rPr>
          <w:rFonts w:cs="Arial"/>
          <w:lang w:val="fr-FR"/>
        </w:rPr>
        <w:t>’</w:t>
      </w:r>
      <w:r>
        <w:rPr>
          <w:rFonts w:cs="Arial"/>
          <w:lang w:val="fr-FR"/>
        </w:rPr>
        <w:t>estimer le nombre acceptable d</w:t>
      </w:r>
      <w:r w:rsidR="00381F86">
        <w:rPr>
          <w:rFonts w:cs="Arial"/>
          <w:lang w:val="fr-FR"/>
        </w:rPr>
        <w:t>’</w:t>
      </w:r>
      <w:r>
        <w:rPr>
          <w:rFonts w:cs="Arial"/>
          <w:lang w:val="fr-FR"/>
        </w:rPr>
        <w:t>interactions entre plongeurs pour la zone, des codes de conduite obligatoires, un système de licence pour les opérateurs commerciaux et des fermetures spatio-temporelles ont été proposés comme options de gestion pour le site (</w:t>
      </w:r>
      <w:proofErr w:type="spellStart"/>
      <w:r>
        <w:rPr>
          <w:rFonts w:cs="Arial"/>
          <w:lang w:val="fr-FR"/>
        </w:rPr>
        <w:t>Germanov</w:t>
      </w:r>
      <w:proofErr w:type="spellEnd"/>
      <w:r>
        <w:rPr>
          <w:rFonts w:cs="Arial"/>
          <w:lang w:val="fr-FR"/>
        </w:rPr>
        <w:t xml:space="preserve"> </w:t>
      </w:r>
      <w:r>
        <w:rPr>
          <w:lang w:val="fr-FR"/>
        </w:rPr>
        <w:t>et al.</w:t>
      </w:r>
      <w:r>
        <w:rPr>
          <w:rFonts w:cs="Arial"/>
          <w:lang w:val="fr-FR"/>
        </w:rPr>
        <w:t>, 2019).</w:t>
      </w:r>
    </w:p>
    <w:p w14:paraId="10133C8A" w14:textId="77777777" w:rsidR="006037E9" w:rsidRPr="006037E9" w:rsidRDefault="006037E9" w:rsidP="00F12ABB">
      <w:pPr>
        <w:spacing w:after="0" w:line="240" w:lineRule="auto"/>
        <w:jc w:val="both"/>
        <w:rPr>
          <w:rFonts w:cs="Arial"/>
          <w:lang w:val="fr-FR"/>
        </w:rPr>
      </w:pPr>
    </w:p>
    <w:p w14:paraId="004CFF06" w14:textId="368D5D77" w:rsidR="006037E9" w:rsidRPr="006037E9" w:rsidRDefault="006037E9" w:rsidP="00F12ABB">
      <w:pPr>
        <w:spacing w:after="0" w:line="240" w:lineRule="auto"/>
        <w:jc w:val="both"/>
        <w:rPr>
          <w:rFonts w:cs="Arial"/>
          <w:lang w:val="fr-FR"/>
        </w:rPr>
      </w:pPr>
      <w:r>
        <w:rPr>
          <w:rFonts w:cs="Arial"/>
          <w:lang w:val="fr-FR"/>
        </w:rPr>
        <w:t xml:space="preserve">Les raies </w:t>
      </w:r>
      <w:proofErr w:type="spellStart"/>
      <w:r>
        <w:rPr>
          <w:rFonts w:cs="Arial"/>
          <w:lang w:val="fr-FR"/>
        </w:rPr>
        <w:t>manta</w:t>
      </w:r>
      <w:proofErr w:type="spellEnd"/>
      <w:r>
        <w:rPr>
          <w:rFonts w:cs="Arial"/>
          <w:lang w:val="fr-FR"/>
        </w:rPr>
        <w:t xml:space="preserve"> sont potentiellement menacées par le nombre élevé de touristes aux Maldives, ce qui conduit Anderson </w:t>
      </w:r>
      <w:r>
        <w:rPr>
          <w:lang w:val="fr-FR"/>
        </w:rPr>
        <w:t>et al.</w:t>
      </w:r>
      <w:r>
        <w:rPr>
          <w:rFonts w:cs="Arial"/>
          <w:lang w:val="fr-FR"/>
        </w:rPr>
        <w:t xml:space="preserve"> (2011) à recommander des recherches sur les effets à court et à long terme des interactions et un renforcement de l</w:t>
      </w:r>
      <w:r w:rsidR="00381F86">
        <w:rPr>
          <w:rFonts w:cs="Arial"/>
          <w:lang w:val="fr-FR"/>
        </w:rPr>
        <w:t>’</w:t>
      </w:r>
      <w:r>
        <w:rPr>
          <w:rFonts w:cs="Arial"/>
          <w:lang w:val="fr-FR"/>
        </w:rPr>
        <w:t>interprétation de l</w:t>
      </w:r>
      <w:r w:rsidR="00381F86">
        <w:rPr>
          <w:rFonts w:cs="Arial"/>
          <w:lang w:val="fr-FR"/>
        </w:rPr>
        <w:t>’</w:t>
      </w:r>
      <w:r>
        <w:rPr>
          <w:rFonts w:cs="Arial"/>
          <w:lang w:val="fr-FR"/>
        </w:rPr>
        <w:t xml:space="preserve">éducation pour toutes les parties prenantes. </w:t>
      </w:r>
    </w:p>
    <w:p w14:paraId="24E03864" w14:textId="77777777" w:rsidR="006037E9" w:rsidRPr="006037E9" w:rsidRDefault="006037E9" w:rsidP="00F12ABB">
      <w:pPr>
        <w:spacing w:after="0" w:line="240" w:lineRule="auto"/>
        <w:jc w:val="both"/>
        <w:rPr>
          <w:rFonts w:cs="Arial"/>
          <w:lang w:val="fr-FR"/>
        </w:rPr>
      </w:pPr>
    </w:p>
    <w:p w14:paraId="48E00912" w14:textId="5ACF5A10" w:rsidR="006037E9" w:rsidRPr="006037E9" w:rsidRDefault="006037E9" w:rsidP="00F12ABB">
      <w:pPr>
        <w:spacing w:after="0" w:line="240" w:lineRule="auto"/>
        <w:jc w:val="both"/>
        <w:rPr>
          <w:rFonts w:cs="Arial"/>
          <w:lang w:val="fr-FR"/>
        </w:rPr>
      </w:pPr>
      <w:r>
        <w:rPr>
          <w:rFonts w:cs="Arial"/>
          <w:lang w:val="fr-FR"/>
        </w:rPr>
        <w:t>Dans une perspective globale, l</w:t>
      </w:r>
      <w:r w:rsidR="00381F86">
        <w:rPr>
          <w:rFonts w:cs="Arial"/>
          <w:lang w:val="fr-FR"/>
        </w:rPr>
        <w:t>’</w:t>
      </w:r>
      <w:r>
        <w:rPr>
          <w:rFonts w:cs="Arial"/>
          <w:lang w:val="fr-FR"/>
        </w:rPr>
        <w:t>identification des zones et des régions caractérisées par de forts conflits entre le tourisme et l</w:t>
      </w:r>
      <w:r w:rsidR="00381F86">
        <w:rPr>
          <w:rFonts w:cs="Arial"/>
          <w:lang w:val="fr-FR"/>
        </w:rPr>
        <w:t>’</w:t>
      </w:r>
      <w:r>
        <w:rPr>
          <w:rFonts w:cs="Arial"/>
          <w:lang w:val="fr-FR"/>
        </w:rPr>
        <w:t>exploitation pourrait aider à prioriser les efforts de conservation (</w:t>
      </w:r>
      <w:proofErr w:type="spellStart"/>
      <w:r>
        <w:rPr>
          <w:rFonts w:cs="Arial"/>
          <w:lang w:val="fr-FR"/>
        </w:rPr>
        <w:t>Mazzoldi</w:t>
      </w:r>
      <w:proofErr w:type="spellEnd"/>
      <w:r>
        <w:rPr>
          <w:rFonts w:cs="Arial"/>
          <w:lang w:val="fr-FR"/>
        </w:rPr>
        <w:t xml:space="preserve"> </w:t>
      </w:r>
      <w:r>
        <w:rPr>
          <w:lang w:val="fr-FR"/>
        </w:rPr>
        <w:t>et al.</w:t>
      </w:r>
      <w:r>
        <w:rPr>
          <w:rFonts w:cs="Arial"/>
          <w:lang w:val="fr-FR"/>
        </w:rPr>
        <w:t xml:space="preserve">, 2019; Ward-Paige </w:t>
      </w:r>
      <w:r>
        <w:rPr>
          <w:lang w:val="fr-FR"/>
        </w:rPr>
        <w:t>et al.</w:t>
      </w:r>
      <w:r>
        <w:rPr>
          <w:rFonts w:cs="Arial"/>
          <w:i/>
          <w:iCs/>
          <w:lang w:val="fr-FR"/>
        </w:rPr>
        <w:t>,</w:t>
      </w:r>
      <w:r>
        <w:rPr>
          <w:rFonts w:cs="Arial"/>
          <w:lang w:val="fr-FR"/>
        </w:rPr>
        <w:t xml:space="preserve"> 2013).</w:t>
      </w:r>
    </w:p>
    <w:p w14:paraId="55C8E2AF" w14:textId="77777777" w:rsidR="006037E9" w:rsidRPr="006037E9" w:rsidRDefault="006037E9" w:rsidP="00F12ABB">
      <w:pPr>
        <w:snapToGrid w:val="0"/>
        <w:spacing w:after="0" w:line="240" w:lineRule="auto"/>
        <w:jc w:val="both"/>
        <w:rPr>
          <w:rFonts w:cs="Arial"/>
          <w:lang w:val="fr-FR"/>
        </w:rPr>
      </w:pPr>
    </w:p>
    <w:p w14:paraId="16AD4A0A" w14:textId="77777777" w:rsidR="006037E9" w:rsidRPr="006037E9" w:rsidRDefault="006037E9" w:rsidP="00F12ABB">
      <w:pPr>
        <w:snapToGrid w:val="0"/>
        <w:spacing w:after="0" w:line="240" w:lineRule="auto"/>
        <w:jc w:val="both"/>
        <w:rPr>
          <w:rFonts w:cs="Arial"/>
          <w:lang w:val="fr-FR"/>
        </w:rPr>
      </w:pPr>
      <w:r>
        <w:rPr>
          <w:rFonts w:cs="Arial"/>
          <w:lang w:val="fr-FR"/>
        </w:rPr>
        <w:t xml:space="preserve">Un exemple de code de conduite pour les interactions avec les raies </w:t>
      </w:r>
      <w:proofErr w:type="spellStart"/>
      <w:r>
        <w:rPr>
          <w:rFonts w:cs="Arial"/>
          <w:lang w:val="fr-FR"/>
        </w:rPr>
        <w:t>manta</w:t>
      </w:r>
      <w:proofErr w:type="spellEnd"/>
      <w:r>
        <w:rPr>
          <w:rFonts w:cs="Arial"/>
          <w:lang w:val="fr-FR"/>
        </w:rPr>
        <w:t xml:space="preserve"> et les raies aigles est disponible dans Lawrence </w:t>
      </w:r>
      <w:r>
        <w:rPr>
          <w:lang w:val="fr-FR"/>
        </w:rPr>
        <w:t>et al.</w:t>
      </w:r>
      <w:r>
        <w:rPr>
          <w:rFonts w:cs="Arial"/>
          <w:lang w:val="fr-FR"/>
        </w:rPr>
        <w:t xml:space="preserve"> (2016, p.71).</w:t>
      </w:r>
    </w:p>
    <w:p w14:paraId="10FE1BC8" w14:textId="77777777" w:rsidR="006037E9" w:rsidRPr="006037E9" w:rsidRDefault="006037E9" w:rsidP="00F12ABB">
      <w:pPr>
        <w:snapToGrid w:val="0"/>
        <w:spacing w:after="0" w:line="240" w:lineRule="auto"/>
        <w:jc w:val="both"/>
        <w:rPr>
          <w:rFonts w:cs="Arial"/>
          <w:lang w:val="fr-FR"/>
        </w:rPr>
      </w:pPr>
    </w:p>
    <w:p w14:paraId="7F7C7955" w14:textId="77777777" w:rsidR="006037E9" w:rsidRPr="006037E9" w:rsidRDefault="006037E9" w:rsidP="00F12ABB">
      <w:pPr>
        <w:snapToGrid w:val="0"/>
        <w:spacing w:after="0" w:line="240" w:lineRule="auto"/>
        <w:jc w:val="both"/>
        <w:rPr>
          <w:rFonts w:cs="Arial"/>
          <w:b/>
          <w:bCs/>
          <w:lang w:val="fr-FR"/>
        </w:rPr>
      </w:pPr>
      <w:r>
        <w:rPr>
          <w:rFonts w:cs="Arial"/>
          <w:b/>
          <w:bCs/>
          <w:lang w:val="fr-FR"/>
        </w:rPr>
        <w:t>Indicateurs observables de perturbation</w:t>
      </w:r>
    </w:p>
    <w:p w14:paraId="65479C20" w14:textId="77777777" w:rsidR="006037E9" w:rsidRPr="006037E9" w:rsidRDefault="006037E9" w:rsidP="00F12ABB">
      <w:pPr>
        <w:snapToGrid w:val="0"/>
        <w:spacing w:after="0" w:line="240" w:lineRule="auto"/>
        <w:jc w:val="both"/>
        <w:rPr>
          <w:rFonts w:cs="Arial"/>
          <w:b/>
          <w:bCs/>
          <w:lang w:val="fr-FR"/>
        </w:rPr>
      </w:pPr>
    </w:p>
    <w:p w14:paraId="073D6759" w14:textId="5B538E56" w:rsidR="006037E9" w:rsidRPr="006037E9" w:rsidRDefault="006037E9" w:rsidP="00637409">
      <w:pPr>
        <w:pStyle w:val="ListParagraph"/>
        <w:numPr>
          <w:ilvl w:val="0"/>
          <w:numId w:val="21"/>
        </w:numPr>
        <w:autoSpaceDE w:val="0"/>
        <w:autoSpaceDN w:val="0"/>
        <w:adjustRightInd w:val="0"/>
        <w:snapToGrid w:val="0"/>
        <w:spacing w:after="0" w:line="240" w:lineRule="auto"/>
        <w:ind w:left="924" w:hanging="357"/>
        <w:contextualSpacing w:val="0"/>
        <w:jc w:val="both"/>
        <w:rPr>
          <w:rFonts w:eastAsiaTheme="minorEastAsia" w:cs="Arial"/>
          <w:lang w:val="fr-FR"/>
        </w:rPr>
      </w:pPr>
      <w:r>
        <w:rPr>
          <w:rFonts w:cs="Arial"/>
          <w:lang w:val="fr-FR"/>
        </w:rPr>
        <w:t xml:space="preserve">Tactiques </w:t>
      </w:r>
      <w:r w:rsidR="00844827">
        <w:rPr>
          <w:rFonts w:cs="Arial"/>
          <w:lang w:val="fr-FR"/>
        </w:rPr>
        <w:t>d’évitement :</w:t>
      </w:r>
      <w:r>
        <w:rPr>
          <w:rFonts w:cs="Arial"/>
          <w:lang w:val="fr-FR"/>
        </w:rPr>
        <w:t xml:space="preserve"> </w:t>
      </w:r>
      <w:r>
        <w:rPr>
          <w:rFonts w:eastAsiaTheme="minorEastAsia" w:cs="Arial"/>
          <w:lang w:val="fr-FR"/>
        </w:rPr>
        <w:t>changements de vitesse et de direction de la nage, mouvements brusques</w:t>
      </w:r>
    </w:p>
    <w:p w14:paraId="59B26E23" w14:textId="665458C5" w:rsidR="006037E9" w:rsidRPr="006037E9" w:rsidRDefault="006037E9" w:rsidP="00637409">
      <w:pPr>
        <w:pStyle w:val="ListParagraph"/>
        <w:numPr>
          <w:ilvl w:val="0"/>
          <w:numId w:val="21"/>
        </w:numPr>
        <w:autoSpaceDE w:val="0"/>
        <w:autoSpaceDN w:val="0"/>
        <w:adjustRightInd w:val="0"/>
        <w:snapToGrid w:val="0"/>
        <w:spacing w:after="0" w:line="240" w:lineRule="auto"/>
        <w:ind w:left="924" w:hanging="357"/>
        <w:contextualSpacing w:val="0"/>
        <w:jc w:val="both"/>
        <w:rPr>
          <w:rFonts w:eastAsiaTheme="minorEastAsia" w:cs="Arial"/>
          <w:lang w:val="fr-FR"/>
        </w:rPr>
      </w:pPr>
      <w:r>
        <w:rPr>
          <w:rFonts w:cs="Arial"/>
          <w:lang w:val="fr-FR"/>
        </w:rPr>
        <w:t xml:space="preserve">Changement </w:t>
      </w:r>
      <w:r w:rsidR="00844827">
        <w:rPr>
          <w:rFonts w:cs="Arial"/>
          <w:lang w:val="fr-FR"/>
        </w:rPr>
        <w:t>d’activité :</w:t>
      </w:r>
      <w:r>
        <w:rPr>
          <w:rFonts w:cs="Arial"/>
          <w:lang w:val="fr-FR"/>
        </w:rPr>
        <w:t xml:space="preserve"> départ de la zone (par exemple, station de nettoyage)</w:t>
      </w:r>
    </w:p>
    <w:p w14:paraId="2D382662" w14:textId="6D6C356F" w:rsidR="006037E9" w:rsidRPr="006037E9" w:rsidRDefault="006037E9" w:rsidP="00637409">
      <w:pPr>
        <w:pStyle w:val="ListParagraph"/>
        <w:numPr>
          <w:ilvl w:val="0"/>
          <w:numId w:val="21"/>
        </w:numPr>
        <w:autoSpaceDE w:val="0"/>
        <w:autoSpaceDN w:val="0"/>
        <w:adjustRightInd w:val="0"/>
        <w:snapToGrid w:val="0"/>
        <w:spacing w:after="0" w:line="240" w:lineRule="auto"/>
        <w:ind w:left="924" w:hanging="357"/>
        <w:contextualSpacing w:val="0"/>
        <w:jc w:val="both"/>
        <w:rPr>
          <w:rFonts w:eastAsiaTheme="minorEastAsia" w:cs="Arial"/>
          <w:lang w:val="fr-FR"/>
        </w:rPr>
      </w:pPr>
      <w:r>
        <w:rPr>
          <w:rFonts w:cs="Arial"/>
          <w:lang w:val="fr-FR"/>
        </w:rPr>
        <w:t>Changement d</w:t>
      </w:r>
      <w:r w:rsidR="00381F86">
        <w:rPr>
          <w:rFonts w:cs="Arial"/>
          <w:lang w:val="fr-FR"/>
        </w:rPr>
        <w:t>’</w:t>
      </w:r>
      <w:r>
        <w:rPr>
          <w:rFonts w:cs="Arial"/>
          <w:lang w:val="fr-FR"/>
        </w:rPr>
        <w:t xml:space="preserve">état </w:t>
      </w:r>
      <w:r w:rsidR="00844827">
        <w:rPr>
          <w:rFonts w:cs="Arial"/>
          <w:lang w:val="fr-FR"/>
        </w:rPr>
        <w:t>comportemental :</w:t>
      </w:r>
      <w:r>
        <w:rPr>
          <w:rFonts w:cs="Arial"/>
          <w:lang w:val="fr-FR"/>
        </w:rPr>
        <w:t xml:space="preserve"> interruption du comportement actuel (par exemple, alimentation)</w:t>
      </w:r>
    </w:p>
    <w:p w14:paraId="5E254621" w14:textId="77777777" w:rsidR="006037E9" w:rsidRPr="006037E9" w:rsidRDefault="006037E9" w:rsidP="00F12ABB">
      <w:pPr>
        <w:pStyle w:val="ListParagraph"/>
        <w:autoSpaceDE w:val="0"/>
        <w:autoSpaceDN w:val="0"/>
        <w:adjustRightInd w:val="0"/>
        <w:snapToGrid w:val="0"/>
        <w:spacing w:after="0" w:line="240" w:lineRule="auto"/>
        <w:contextualSpacing w:val="0"/>
        <w:jc w:val="both"/>
        <w:rPr>
          <w:rFonts w:eastAsiaTheme="minorEastAsia" w:cs="Arial"/>
          <w:lang w:val="fr-FR"/>
        </w:rPr>
      </w:pPr>
    </w:p>
    <w:p w14:paraId="57005999" w14:textId="77777777" w:rsidR="006037E9" w:rsidRPr="006037E9" w:rsidRDefault="006037E9" w:rsidP="00F12ABB">
      <w:pPr>
        <w:snapToGrid w:val="0"/>
        <w:spacing w:after="0" w:line="240" w:lineRule="auto"/>
        <w:jc w:val="both"/>
        <w:rPr>
          <w:rFonts w:cs="Arial"/>
          <w:b/>
          <w:bCs/>
          <w:lang w:val="fr-FR"/>
        </w:rPr>
      </w:pPr>
      <w:r>
        <w:rPr>
          <w:rFonts w:cs="Arial"/>
          <w:b/>
          <w:bCs/>
          <w:lang w:val="fr-FR"/>
        </w:rPr>
        <w:t xml:space="preserve">Lignes directrices applicables à toutes les espèces de raies </w:t>
      </w:r>
      <w:proofErr w:type="spellStart"/>
      <w:r>
        <w:rPr>
          <w:rFonts w:cs="Arial"/>
          <w:b/>
          <w:bCs/>
          <w:lang w:val="fr-FR"/>
        </w:rPr>
        <w:t>mobulidées</w:t>
      </w:r>
      <w:proofErr w:type="spellEnd"/>
    </w:p>
    <w:p w14:paraId="437A14DA" w14:textId="77777777" w:rsidR="006037E9" w:rsidRPr="006037E9" w:rsidRDefault="006037E9" w:rsidP="00F12ABB">
      <w:pPr>
        <w:snapToGrid w:val="0"/>
        <w:spacing w:after="0" w:line="240" w:lineRule="auto"/>
        <w:jc w:val="both"/>
        <w:rPr>
          <w:rFonts w:cs="Arial"/>
          <w:b/>
          <w:bCs/>
          <w:lang w:val="fr-FR"/>
        </w:rPr>
      </w:pPr>
    </w:p>
    <w:p w14:paraId="3D7ED9F8" w14:textId="5944C4A2" w:rsidR="006037E9" w:rsidRPr="00637409" w:rsidRDefault="006037E9" w:rsidP="00637409">
      <w:pPr>
        <w:pStyle w:val="ListParagraph"/>
        <w:numPr>
          <w:ilvl w:val="0"/>
          <w:numId w:val="20"/>
        </w:numPr>
        <w:snapToGrid w:val="0"/>
        <w:spacing w:after="0" w:line="240" w:lineRule="auto"/>
        <w:ind w:left="567" w:hanging="567"/>
        <w:contextualSpacing w:val="0"/>
        <w:jc w:val="both"/>
        <w:rPr>
          <w:rFonts w:cs="Arial"/>
          <w:lang w:val="fr-FR"/>
        </w:rPr>
      </w:pPr>
      <w:r>
        <w:rPr>
          <w:rFonts w:cs="Arial"/>
          <w:lang w:val="fr-FR"/>
        </w:rPr>
        <w:t>Entrer dans l</w:t>
      </w:r>
      <w:r w:rsidR="00381F86">
        <w:rPr>
          <w:rFonts w:cs="Arial"/>
          <w:lang w:val="fr-FR"/>
        </w:rPr>
        <w:t>’</w:t>
      </w:r>
      <w:r>
        <w:rPr>
          <w:rFonts w:cs="Arial"/>
          <w:lang w:val="fr-FR"/>
        </w:rPr>
        <w:t xml:space="preserve">eau calmement et approcher </w:t>
      </w:r>
      <w:r>
        <w:rPr>
          <w:rFonts w:eastAsiaTheme="minorEastAsia" w:cs="Arial"/>
          <w:lang w:val="fr-FR"/>
        </w:rPr>
        <w:t>les animaux lentement, en évitant les bruits et les éclaboussures avec les palmes.</w:t>
      </w:r>
    </w:p>
    <w:p w14:paraId="4737DB2D" w14:textId="77777777" w:rsidR="00637409" w:rsidRPr="006037E9" w:rsidRDefault="00637409" w:rsidP="00637409">
      <w:pPr>
        <w:pStyle w:val="ListParagraph"/>
        <w:snapToGrid w:val="0"/>
        <w:spacing w:after="0" w:line="240" w:lineRule="auto"/>
        <w:ind w:left="567"/>
        <w:contextualSpacing w:val="0"/>
        <w:jc w:val="both"/>
        <w:rPr>
          <w:rFonts w:cs="Arial"/>
          <w:lang w:val="fr-FR"/>
        </w:rPr>
      </w:pPr>
    </w:p>
    <w:p w14:paraId="467CD2B7" w14:textId="77777777" w:rsidR="006037E9" w:rsidRPr="006037E9" w:rsidRDefault="006037E9" w:rsidP="00637409">
      <w:pPr>
        <w:pStyle w:val="ListParagraph"/>
        <w:numPr>
          <w:ilvl w:val="0"/>
          <w:numId w:val="20"/>
        </w:numPr>
        <w:snapToGrid w:val="0"/>
        <w:spacing w:after="0" w:line="240" w:lineRule="auto"/>
        <w:ind w:left="567" w:hanging="567"/>
        <w:contextualSpacing w:val="0"/>
        <w:jc w:val="both"/>
        <w:rPr>
          <w:rFonts w:cs="Arial"/>
          <w:lang w:val="fr-FR"/>
        </w:rPr>
      </w:pPr>
      <w:r>
        <w:rPr>
          <w:rFonts w:eastAsiaTheme="minorEastAsia" w:cs="Arial"/>
          <w:lang w:val="fr-FR"/>
        </w:rPr>
        <w:t>Approcher par le côté, en laissant à la raie une voie libre devant elle.</w:t>
      </w:r>
    </w:p>
    <w:p w14:paraId="5810E619" w14:textId="77777777" w:rsidR="0026261D" w:rsidRPr="0026261D" w:rsidRDefault="0026261D" w:rsidP="0026261D">
      <w:pPr>
        <w:pStyle w:val="ListParagraph"/>
        <w:snapToGrid w:val="0"/>
        <w:spacing w:after="0" w:line="240" w:lineRule="auto"/>
        <w:ind w:left="567"/>
        <w:contextualSpacing w:val="0"/>
        <w:jc w:val="both"/>
        <w:rPr>
          <w:rFonts w:cs="Arial"/>
          <w:lang w:val="fr-FR"/>
        </w:rPr>
      </w:pPr>
    </w:p>
    <w:p w14:paraId="3DAC853B" w14:textId="363BF453" w:rsidR="006037E9" w:rsidRPr="006037E9" w:rsidRDefault="006037E9" w:rsidP="00637409">
      <w:pPr>
        <w:pStyle w:val="ListParagraph"/>
        <w:numPr>
          <w:ilvl w:val="0"/>
          <w:numId w:val="20"/>
        </w:numPr>
        <w:snapToGrid w:val="0"/>
        <w:spacing w:after="0" w:line="240" w:lineRule="auto"/>
        <w:ind w:left="567" w:hanging="567"/>
        <w:contextualSpacing w:val="0"/>
        <w:jc w:val="both"/>
        <w:rPr>
          <w:rFonts w:cs="Arial"/>
          <w:lang w:val="fr-FR"/>
        </w:rPr>
      </w:pPr>
      <w:r>
        <w:rPr>
          <w:rFonts w:eastAsiaTheme="minorEastAsia" w:cs="Arial"/>
          <w:lang w:val="fr-FR"/>
        </w:rPr>
        <w:t>Ne pas stationner directement au-dessus ou au-dessous des animaux afin de laisser la colonne d</w:t>
      </w:r>
      <w:r w:rsidR="00381F86">
        <w:rPr>
          <w:rFonts w:eastAsiaTheme="minorEastAsia" w:cs="Arial"/>
          <w:lang w:val="fr-FR"/>
        </w:rPr>
        <w:t>’</w:t>
      </w:r>
      <w:r>
        <w:rPr>
          <w:rFonts w:eastAsiaTheme="minorEastAsia" w:cs="Arial"/>
          <w:lang w:val="fr-FR"/>
        </w:rPr>
        <w:t>eau libre pour les manœuvres.</w:t>
      </w:r>
    </w:p>
    <w:p w14:paraId="54C6C252" w14:textId="77777777" w:rsidR="00ED41B5" w:rsidRDefault="00ED41B5" w:rsidP="00ED41B5">
      <w:pPr>
        <w:pStyle w:val="ListParagraph"/>
        <w:snapToGrid w:val="0"/>
        <w:spacing w:after="0" w:line="240" w:lineRule="auto"/>
        <w:ind w:left="567"/>
        <w:contextualSpacing w:val="0"/>
        <w:jc w:val="both"/>
        <w:rPr>
          <w:rFonts w:cs="Arial"/>
          <w:lang w:val="fr-FR"/>
        </w:rPr>
      </w:pPr>
    </w:p>
    <w:p w14:paraId="1E7FFE9A" w14:textId="203F23D7" w:rsidR="006037E9" w:rsidRPr="006037E9" w:rsidRDefault="006037E9" w:rsidP="00637409">
      <w:pPr>
        <w:pStyle w:val="ListParagraph"/>
        <w:numPr>
          <w:ilvl w:val="0"/>
          <w:numId w:val="20"/>
        </w:numPr>
        <w:snapToGrid w:val="0"/>
        <w:spacing w:after="0" w:line="240" w:lineRule="auto"/>
        <w:ind w:left="567" w:hanging="567"/>
        <w:contextualSpacing w:val="0"/>
        <w:jc w:val="both"/>
        <w:rPr>
          <w:rFonts w:cs="Arial"/>
          <w:lang w:val="fr-FR"/>
        </w:rPr>
      </w:pPr>
      <w:r>
        <w:rPr>
          <w:rFonts w:cs="Arial"/>
          <w:lang w:val="fr-FR"/>
        </w:rPr>
        <w:t>Ne pas nager au-dessus des stations de nettoyage et promouvoir l</w:t>
      </w:r>
      <w:r w:rsidR="00381F86">
        <w:rPr>
          <w:rFonts w:cs="Arial"/>
          <w:lang w:val="fr-FR"/>
        </w:rPr>
        <w:t>’</w:t>
      </w:r>
      <w:r>
        <w:rPr>
          <w:rFonts w:cs="Arial"/>
          <w:lang w:val="fr-FR"/>
        </w:rPr>
        <w:t>utilisation d</w:t>
      </w:r>
      <w:r w:rsidR="00381F86">
        <w:rPr>
          <w:rFonts w:cs="Arial"/>
          <w:lang w:val="fr-FR"/>
        </w:rPr>
        <w:t>’</w:t>
      </w:r>
      <w:r>
        <w:rPr>
          <w:rFonts w:cs="Arial"/>
          <w:lang w:val="fr-FR"/>
        </w:rPr>
        <w:t>attaches, de structures de retenue benthiques ou pélagiques aux stations de nettoyage afin de réduire les perturbations causées par la présence et les mouvements des participants</w:t>
      </w:r>
      <w:r>
        <w:rPr>
          <w:rStyle w:val="Strong"/>
          <w:rFonts w:cs="Arial"/>
          <w:b w:val="0"/>
          <w:bCs w:val="0"/>
          <w:lang w:val="fr-FR"/>
        </w:rPr>
        <w:t>.</w:t>
      </w:r>
    </w:p>
    <w:p w14:paraId="545F9EC6" w14:textId="77777777" w:rsidR="00637409" w:rsidRDefault="00637409" w:rsidP="00637409">
      <w:pPr>
        <w:pStyle w:val="ListParagraph"/>
        <w:snapToGrid w:val="0"/>
        <w:spacing w:after="0" w:line="240" w:lineRule="auto"/>
        <w:ind w:left="567"/>
        <w:contextualSpacing w:val="0"/>
        <w:jc w:val="both"/>
        <w:rPr>
          <w:rFonts w:cs="Arial"/>
          <w:lang w:val="fr-FR"/>
        </w:rPr>
      </w:pPr>
    </w:p>
    <w:p w14:paraId="2F572F71" w14:textId="3198F55A" w:rsidR="006037E9" w:rsidRPr="006037E9" w:rsidRDefault="006037E9" w:rsidP="00637409">
      <w:pPr>
        <w:pStyle w:val="ListParagraph"/>
        <w:numPr>
          <w:ilvl w:val="0"/>
          <w:numId w:val="20"/>
        </w:numPr>
        <w:snapToGrid w:val="0"/>
        <w:spacing w:after="0" w:line="240" w:lineRule="auto"/>
        <w:ind w:left="567" w:hanging="567"/>
        <w:contextualSpacing w:val="0"/>
        <w:jc w:val="both"/>
        <w:rPr>
          <w:rFonts w:cs="Arial"/>
          <w:lang w:val="fr-FR"/>
        </w:rPr>
      </w:pPr>
      <w:r>
        <w:rPr>
          <w:rFonts w:cs="Arial"/>
          <w:lang w:val="fr-FR"/>
        </w:rPr>
        <w:t>Les plongeurs restent immobiles, sur le côté, éventuellement sur ou près du fond, et à distance pour éviter de déranger les animaux ou de modifier les conditions d</w:t>
      </w:r>
      <w:r w:rsidR="00381F86">
        <w:rPr>
          <w:rFonts w:cs="Arial"/>
          <w:lang w:val="fr-FR"/>
        </w:rPr>
        <w:t>’</w:t>
      </w:r>
      <w:r>
        <w:rPr>
          <w:rFonts w:cs="Arial"/>
          <w:lang w:val="fr-FR"/>
        </w:rPr>
        <w:t>alimentation.</w:t>
      </w:r>
    </w:p>
    <w:p w14:paraId="028F50AE" w14:textId="77777777" w:rsidR="00637409" w:rsidRPr="00637409" w:rsidRDefault="00637409" w:rsidP="00637409">
      <w:pPr>
        <w:pStyle w:val="ListParagraph"/>
        <w:snapToGrid w:val="0"/>
        <w:spacing w:after="0" w:line="240" w:lineRule="auto"/>
        <w:ind w:left="567"/>
        <w:contextualSpacing w:val="0"/>
        <w:jc w:val="both"/>
        <w:rPr>
          <w:rFonts w:cs="Arial"/>
          <w:lang w:val="fr-FR"/>
        </w:rPr>
      </w:pPr>
    </w:p>
    <w:p w14:paraId="3EC3BF31" w14:textId="4A43E562" w:rsidR="006037E9" w:rsidRPr="006037E9" w:rsidRDefault="006037E9" w:rsidP="00637409">
      <w:pPr>
        <w:pStyle w:val="ListParagraph"/>
        <w:numPr>
          <w:ilvl w:val="0"/>
          <w:numId w:val="20"/>
        </w:numPr>
        <w:snapToGrid w:val="0"/>
        <w:spacing w:after="0" w:line="240" w:lineRule="auto"/>
        <w:ind w:left="567" w:hanging="567"/>
        <w:contextualSpacing w:val="0"/>
        <w:jc w:val="both"/>
        <w:rPr>
          <w:rFonts w:cs="Arial"/>
          <w:lang w:val="fr-FR"/>
        </w:rPr>
      </w:pPr>
      <w:r>
        <w:rPr>
          <w:rFonts w:eastAsiaTheme="minorEastAsia" w:cs="Arial"/>
          <w:lang w:val="fr-FR"/>
        </w:rPr>
        <w:t>Les interactions avec les chaînes d</w:t>
      </w:r>
      <w:r w:rsidR="00381F86">
        <w:rPr>
          <w:rFonts w:eastAsiaTheme="minorEastAsia" w:cs="Arial"/>
          <w:lang w:val="fr-FR"/>
        </w:rPr>
        <w:t>’</w:t>
      </w:r>
      <w:r>
        <w:rPr>
          <w:rFonts w:eastAsiaTheme="minorEastAsia" w:cs="Arial"/>
          <w:lang w:val="fr-FR"/>
        </w:rPr>
        <w:t xml:space="preserve">accouplement (une femelle suivie de deux mâles ou plus) doivent être traitées avec une prudence </w:t>
      </w:r>
      <w:r w:rsidR="00844827">
        <w:rPr>
          <w:rFonts w:eastAsiaTheme="minorEastAsia" w:cs="Arial"/>
          <w:lang w:val="fr-FR"/>
        </w:rPr>
        <w:t>accrue :</w:t>
      </w:r>
      <w:r>
        <w:rPr>
          <w:rFonts w:eastAsiaTheme="minorEastAsia" w:cs="Arial"/>
          <w:lang w:val="fr-FR"/>
        </w:rPr>
        <w:t xml:space="preserve"> moins de cinq participants, une durée plus courte et une distance d</w:t>
      </w:r>
      <w:r w:rsidR="00381F86">
        <w:rPr>
          <w:rFonts w:eastAsiaTheme="minorEastAsia" w:cs="Arial"/>
          <w:lang w:val="fr-FR"/>
        </w:rPr>
        <w:t>’</w:t>
      </w:r>
      <w:r>
        <w:rPr>
          <w:rFonts w:eastAsiaTheme="minorEastAsia" w:cs="Arial"/>
          <w:lang w:val="fr-FR"/>
        </w:rPr>
        <w:t>au moins 10</w:t>
      </w:r>
      <w:r w:rsidR="00D26C15">
        <w:rPr>
          <w:rFonts w:eastAsiaTheme="minorEastAsia" w:cs="Arial"/>
          <w:lang w:val="fr-FR"/>
        </w:rPr>
        <w:t> </w:t>
      </w:r>
      <w:r>
        <w:rPr>
          <w:rFonts w:eastAsiaTheme="minorEastAsia" w:cs="Arial"/>
          <w:lang w:val="fr-FR"/>
        </w:rPr>
        <w:t>mètres.</w:t>
      </w:r>
    </w:p>
    <w:p w14:paraId="3C59170A" w14:textId="77777777" w:rsidR="00637409" w:rsidRDefault="00637409" w:rsidP="00637409">
      <w:pPr>
        <w:pStyle w:val="ListParagraph"/>
        <w:snapToGrid w:val="0"/>
        <w:spacing w:after="0" w:line="240" w:lineRule="auto"/>
        <w:ind w:left="567"/>
        <w:contextualSpacing w:val="0"/>
        <w:jc w:val="both"/>
        <w:rPr>
          <w:rFonts w:cs="Arial"/>
          <w:lang w:val="fr-FR"/>
        </w:rPr>
      </w:pPr>
    </w:p>
    <w:p w14:paraId="768A9D07" w14:textId="3E70D2C7" w:rsidR="006037E9" w:rsidRPr="006037E9" w:rsidRDefault="006037E9" w:rsidP="00637409">
      <w:pPr>
        <w:pStyle w:val="ListParagraph"/>
        <w:numPr>
          <w:ilvl w:val="0"/>
          <w:numId w:val="20"/>
        </w:numPr>
        <w:snapToGrid w:val="0"/>
        <w:spacing w:after="0" w:line="240" w:lineRule="auto"/>
        <w:ind w:left="567" w:hanging="567"/>
        <w:contextualSpacing w:val="0"/>
        <w:jc w:val="both"/>
        <w:rPr>
          <w:rFonts w:cs="Arial"/>
          <w:lang w:val="fr-FR"/>
        </w:rPr>
      </w:pPr>
      <w:r>
        <w:rPr>
          <w:rFonts w:cs="Arial"/>
          <w:lang w:val="fr-FR"/>
        </w:rPr>
        <w:t>Pour les interactions se déroulant dans l</w:t>
      </w:r>
      <w:r w:rsidR="00381F86">
        <w:rPr>
          <w:rFonts w:cs="Arial"/>
          <w:lang w:val="fr-FR"/>
        </w:rPr>
        <w:t>’</w:t>
      </w:r>
      <w:r>
        <w:rPr>
          <w:rFonts w:cs="Arial"/>
          <w:lang w:val="fr-FR"/>
        </w:rPr>
        <w:t>obscurité, la méthode du</w:t>
      </w:r>
      <w:r w:rsidR="00844827">
        <w:rPr>
          <w:rFonts w:cs="Arial"/>
          <w:lang w:val="fr-FR"/>
        </w:rPr>
        <w:t xml:space="preserve"> « feu</w:t>
      </w:r>
      <w:r>
        <w:rPr>
          <w:rFonts w:cs="Arial"/>
          <w:lang w:val="fr-FR"/>
        </w:rPr>
        <w:t xml:space="preserve"> de camp</w:t>
      </w:r>
      <w:r w:rsidR="00844827">
        <w:rPr>
          <w:rFonts w:cs="Arial"/>
          <w:lang w:val="fr-FR"/>
        </w:rPr>
        <w:t xml:space="preserve"> </w:t>
      </w:r>
      <w:r>
        <w:rPr>
          <w:rFonts w:cs="Arial"/>
          <w:lang w:val="fr-FR"/>
        </w:rPr>
        <w:t>», selon laquelle les participants humains (plongeurs sous-marins, avec tuba, ou les deux) coordonnent leur éclairage pour créer une zone centrale éclairée (feu de camp) de la colonne d</w:t>
      </w:r>
      <w:r w:rsidR="00381F86">
        <w:rPr>
          <w:rFonts w:cs="Arial"/>
          <w:lang w:val="fr-FR"/>
        </w:rPr>
        <w:t>’</w:t>
      </w:r>
      <w:r>
        <w:rPr>
          <w:rFonts w:cs="Arial"/>
          <w:lang w:val="fr-FR"/>
        </w:rPr>
        <w:t xml:space="preserve">eau, est recommandée pour la sécurité de la raie </w:t>
      </w:r>
      <w:proofErr w:type="spellStart"/>
      <w:r>
        <w:rPr>
          <w:rFonts w:cs="Arial"/>
          <w:lang w:val="fr-FR"/>
        </w:rPr>
        <w:t>manta</w:t>
      </w:r>
      <w:proofErr w:type="spellEnd"/>
      <w:r>
        <w:rPr>
          <w:rFonts w:cs="Arial"/>
          <w:lang w:val="fr-FR"/>
        </w:rPr>
        <w:t xml:space="preserve"> et des participants.</w:t>
      </w:r>
    </w:p>
    <w:p w14:paraId="3EB71AC4" w14:textId="77777777" w:rsidR="006037E9" w:rsidRPr="006037E9" w:rsidRDefault="006037E9" w:rsidP="00F12ABB">
      <w:pPr>
        <w:snapToGrid w:val="0"/>
        <w:spacing w:after="0" w:line="240" w:lineRule="auto"/>
        <w:jc w:val="both"/>
        <w:rPr>
          <w:rFonts w:cs="Arial"/>
          <w:lang w:val="fr-FR"/>
        </w:rPr>
      </w:pPr>
    </w:p>
    <w:p w14:paraId="118AA98C" w14:textId="77777777" w:rsidR="006037E9" w:rsidRPr="006037E9" w:rsidRDefault="006037E9" w:rsidP="00F12ABB">
      <w:pPr>
        <w:snapToGrid w:val="0"/>
        <w:spacing w:after="0" w:line="240" w:lineRule="auto"/>
        <w:jc w:val="both"/>
        <w:rPr>
          <w:rFonts w:cs="Arial"/>
          <w:b/>
          <w:bCs/>
          <w:lang w:val="fr-FR"/>
        </w:rPr>
      </w:pPr>
      <w:r>
        <w:rPr>
          <w:rFonts w:cs="Arial"/>
          <w:b/>
          <w:bCs/>
          <w:lang w:val="fr-FR"/>
        </w:rPr>
        <w:t>Considérations et lignes directrices spécifiques aux espèces inscrites sur les listes de la CMS</w:t>
      </w:r>
    </w:p>
    <w:p w14:paraId="7E86906A" w14:textId="77777777" w:rsidR="00637409" w:rsidRDefault="00637409" w:rsidP="00F12ABB">
      <w:pPr>
        <w:snapToGrid w:val="0"/>
        <w:spacing w:after="0" w:line="240" w:lineRule="auto"/>
        <w:jc w:val="both"/>
        <w:rPr>
          <w:rFonts w:cs="Arial"/>
          <w:lang w:val="fr-FR"/>
        </w:rPr>
      </w:pPr>
    </w:p>
    <w:p w14:paraId="0F971942" w14:textId="4B083EB1" w:rsidR="006037E9" w:rsidRPr="006037E9" w:rsidRDefault="006037E9" w:rsidP="00F12ABB">
      <w:pPr>
        <w:snapToGrid w:val="0"/>
        <w:spacing w:after="0" w:line="240" w:lineRule="auto"/>
        <w:jc w:val="both"/>
        <w:rPr>
          <w:rFonts w:cs="Arial"/>
          <w:lang w:val="fr-FR"/>
        </w:rPr>
      </w:pPr>
      <w:r>
        <w:rPr>
          <w:rFonts w:cs="Arial"/>
          <w:lang w:val="fr-FR"/>
        </w:rPr>
        <w:t xml:space="preserve">Healy </w:t>
      </w:r>
      <w:r>
        <w:rPr>
          <w:lang w:val="fr-FR"/>
        </w:rPr>
        <w:t>et al.</w:t>
      </w:r>
      <w:r>
        <w:rPr>
          <w:rFonts w:cs="Arial"/>
          <w:lang w:val="fr-FR"/>
        </w:rPr>
        <w:t xml:space="preserve"> (2020) font état de l</w:t>
      </w:r>
      <w:r w:rsidR="00381F86">
        <w:rPr>
          <w:rFonts w:cs="Arial"/>
          <w:lang w:val="fr-FR"/>
        </w:rPr>
        <w:t>’</w:t>
      </w:r>
      <w:r>
        <w:rPr>
          <w:rFonts w:cs="Arial"/>
          <w:lang w:val="fr-FR"/>
        </w:rPr>
        <w:t>existence d</w:t>
      </w:r>
      <w:r w:rsidR="00381F86">
        <w:rPr>
          <w:rFonts w:cs="Arial"/>
          <w:lang w:val="fr-FR"/>
        </w:rPr>
        <w:t>’</w:t>
      </w:r>
      <w:r>
        <w:rPr>
          <w:rFonts w:cs="Arial"/>
          <w:lang w:val="fr-FR"/>
        </w:rPr>
        <w:t xml:space="preserve">interactions avec le </w:t>
      </w:r>
      <w:r>
        <w:rPr>
          <w:rFonts w:cs="Arial"/>
          <w:b/>
          <w:bCs/>
          <w:lang w:val="fr-FR"/>
        </w:rPr>
        <w:t>poisson-scie trident</w:t>
      </w:r>
      <w:r>
        <w:rPr>
          <w:rFonts w:cs="Arial"/>
          <w:lang w:val="fr-FR"/>
        </w:rPr>
        <w:t xml:space="preserve"> (</w:t>
      </w:r>
      <w:proofErr w:type="spellStart"/>
      <w:r>
        <w:rPr>
          <w:rFonts w:cs="Arial"/>
          <w:i/>
          <w:iCs/>
          <w:lang w:val="fr-FR"/>
        </w:rPr>
        <w:t>Pristis</w:t>
      </w:r>
      <w:proofErr w:type="spellEnd"/>
      <w:r>
        <w:rPr>
          <w:rFonts w:cs="Arial"/>
          <w:i/>
          <w:iCs/>
          <w:lang w:val="fr-FR"/>
        </w:rPr>
        <w:t xml:space="preserve"> </w:t>
      </w:r>
      <w:proofErr w:type="spellStart"/>
      <w:r>
        <w:rPr>
          <w:rFonts w:cs="Arial"/>
          <w:i/>
          <w:iCs/>
          <w:lang w:val="fr-FR"/>
        </w:rPr>
        <w:t>pectinata</w:t>
      </w:r>
      <w:proofErr w:type="spellEnd"/>
      <w:r>
        <w:rPr>
          <w:rFonts w:cs="Arial"/>
          <w:lang w:val="fr-FR"/>
        </w:rPr>
        <w:t>), espèce en danger critique selon l</w:t>
      </w:r>
      <w:r w:rsidR="00381F86">
        <w:rPr>
          <w:rFonts w:cs="Arial"/>
          <w:lang w:val="fr-FR"/>
        </w:rPr>
        <w:t>’</w:t>
      </w:r>
      <w:r>
        <w:rPr>
          <w:rFonts w:cs="Arial"/>
          <w:lang w:val="fr-FR"/>
        </w:rPr>
        <w:t>UICN, dans les Bahamas, un habitat important pour l</w:t>
      </w:r>
      <w:r w:rsidR="00381F86">
        <w:rPr>
          <w:rFonts w:cs="Arial"/>
          <w:lang w:val="fr-FR"/>
        </w:rPr>
        <w:t>’</w:t>
      </w:r>
      <w:r>
        <w:rPr>
          <w:rFonts w:cs="Arial"/>
          <w:lang w:val="fr-FR"/>
        </w:rPr>
        <w:t>espèce (</w:t>
      </w:r>
      <w:proofErr w:type="spellStart"/>
      <w:r>
        <w:rPr>
          <w:rFonts w:cs="Arial"/>
          <w:lang w:val="fr-FR"/>
        </w:rPr>
        <w:t>Guttridge</w:t>
      </w:r>
      <w:proofErr w:type="spellEnd"/>
      <w:r>
        <w:rPr>
          <w:rFonts w:cs="Arial"/>
          <w:lang w:val="fr-FR"/>
        </w:rPr>
        <w:t xml:space="preserve"> </w:t>
      </w:r>
      <w:r>
        <w:rPr>
          <w:lang w:val="fr-FR"/>
        </w:rPr>
        <w:t>et al.</w:t>
      </w:r>
      <w:r>
        <w:rPr>
          <w:rFonts w:cs="Arial"/>
          <w:lang w:val="fr-FR"/>
        </w:rPr>
        <w:t>, 2015). Aucune donnée n</w:t>
      </w:r>
      <w:r w:rsidR="00381F86">
        <w:rPr>
          <w:rFonts w:cs="Arial"/>
          <w:lang w:val="fr-FR"/>
        </w:rPr>
        <w:t>’</w:t>
      </w:r>
      <w:r>
        <w:rPr>
          <w:rFonts w:cs="Arial"/>
          <w:lang w:val="fr-FR"/>
        </w:rPr>
        <w:t>est actuellement disponible sur les effets des interactions sur l</w:t>
      </w:r>
      <w:r w:rsidR="00381F86">
        <w:rPr>
          <w:rFonts w:cs="Arial"/>
          <w:lang w:val="fr-FR"/>
        </w:rPr>
        <w:t>’</w:t>
      </w:r>
      <w:r>
        <w:rPr>
          <w:rFonts w:cs="Arial"/>
          <w:lang w:val="fr-FR"/>
        </w:rPr>
        <w:t>espèce. Une évaluation spécifique utilisant la matrice d</w:t>
      </w:r>
      <w:r w:rsidR="00381F86">
        <w:rPr>
          <w:rFonts w:cs="Arial"/>
          <w:lang w:val="fr-FR"/>
        </w:rPr>
        <w:t>’</w:t>
      </w:r>
      <w:r>
        <w:rPr>
          <w:rFonts w:cs="Arial"/>
          <w:lang w:val="fr-FR"/>
        </w:rPr>
        <w:t xml:space="preserve">évaluation de la vulnérabilité place les </w:t>
      </w:r>
      <w:proofErr w:type="spellStart"/>
      <w:r>
        <w:rPr>
          <w:rFonts w:cs="Arial"/>
          <w:i/>
          <w:iCs/>
          <w:lang w:val="fr-FR"/>
        </w:rPr>
        <w:t>Pristidae</w:t>
      </w:r>
      <w:proofErr w:type="spellEnd"/>
      <w:r>
        <w:rPr>
          <w:rFonts w:cs="Arial"/>
          <w:lang w:val="fr-FR"/>
        </w:rPr>
        <w:t xml:space="preserve"> en situation de faible risque par rapport aux activités récréatives marines existantes ou potentielles sur la </w:t>
      </w:r>
      <w:hyperlink r:id="rId75" w:history="1">
        <w:r>
          <w:rPr>
            <w:rStyle w:val="Hyperlink"/>
            <w:rFonts w:cs="Arial"/>
            <w:lang w:val="fr-FR"/>
          </w:rPr>
          <w:t>Grande Barrière de Corail (Australie)</w:t>
        </w:r>
      </w:hyperlink>
      <w:r>
        <w:rPr>
          <w:rFonts w:cs="Arial"/>
          <w:lang w:val="fr-FR"/>
        </w:rPr>
        <w:t>. Bien que les interactions dans l</w:t>
      </w:r>
      <w:r w:rsidR="00381F86">
        <w:rPr>
          <w:rFonts w:cs="Arial"/>
          <w:lang w:val="fr-FR"/>
        </w:rPr>
        <w:t>’</w:t>
      </w:r>
      <w:r>
        <w:rPr>
          <w:rFonts w:cs="Arial"/>
          <w:lang w:val="fr-FR"/>
        </w:rPr>
        <w:t>eau ne constituent pas une menace principale pour l</w:t>
      </w:r>
      <w:r w:rsidR="00381F86">
        <w:rPr>
          <w:rFonts w:cs="Arial"/>
          <w:lang w:val="fr-FR"/>
        </w:rPr>
        <w:t>’</w:t>
      </w:r>
      <w:r>
        <w:rPr>
          <w:rFonts w:cs="Arial"/>
          <w:lang w:val="fr-FR"/>
        </w:rPr>
        <w:t>espèce, leur interdiction contribuerait à la conservation de l</w:t>
      </w:r>
      <w:r w:rsidR="00381F86">
        <w:rPr>
          <w:rFonts w:cs="Arial"/>
          <w:lang w:val="fr-FR"/>
        </w:rPr>
        <w:t>’</w:t>
      </w:r>
      <w:r>
        <w:rPr>
          <w:rFonts w:cs="Arial"/>
          <w:lang w:val="fr-FR"/>
        </w:rPr>
        <w:t>espèce en réduisant les perturbations anthropiques cumulées auxquelles elle est exposée.</w:t>
      </w:r>
    </w:p>
    <w:p w14:paraId="32B0B1B3" w14:textId="77777777" w:rsidR="006037E9" w:rsidRPr="006037E9" w:rsidRDefault="006037E9" w:rsidP="00F12ABB">
      <w:pPr>
        <w:snapToGrid w:val="0"/>
        <w:spacing w:after="0" w:line="240" w:lineRule="auto"/>
        <w:jc w:val="both"/>
        <w:rPr>
          <w:rFonts w:cs="Arial"/>
          <w:lang w:val="fr-FR"/>
        </w:rPr>
      </w:pPr>
    </w:p>
    <w:p w14:paraId="3F9DE6C3" w14:textId="77777777" w:rsidR="006037E9" w:rsidRPr="00F2436C" w:rsidRDefault="006037E9" w:rsidP="00F12ABB">
      <w:pPr>
        <w:pStyle w:val="Heading3"/>
        <w:snapToGrid w:val="0"/>
        <w:spacing w:before="0"/>
        <w:jc w:val="both"/>
        <w:rPr>
          <w:rFonts w:ascii="Arial" w:hAnsi="Arial" w:cs="Arial"/>
          <w:i/>
          <w:iCs/>
          <w:lang w:val="fr-FR"/>
        </w:rPr>
      </w:pPr>
      <w:bookmarkStart w:id="40" w:name="_Toc89089515"/>
      <w:bookmarkStart w:id="41" w:name="_Toc137733368"/>
      <w:r>
        <w:rPr>
          <w:rFonts w:ascii="Arial" w:hAnsi="Arial" w:cs="Arial"/>
          <w:i/>
          <w:iCs/>
          <w:lang w:val="fr-FR"/>
        </w:rPr>
        <w:t>Autres raies</w:t>
      </w:r>
      <w:bookmarkEnd w:id="40"/>
      <w:bookmarkEnd w:id="41"/>
    </w:p>
    <w:p w14:paraId="27AA8C4D" w14:textId="77777777" w:rsidR="006037E9" w:rsidRPr="00F2436C" w:rsidRDefault="006037E9" w:rsidP="00F12ABB">
      <w:pPr>
        <w:spacing w:after="0" w:line="240" w:lineRule="auto"/>
        <w:jc w:val="both"/>
        <w:rPr>
          <w:rStyle w:val="markedcontent"/>
          <w:rFonts w:cs="Arial"/>
          <w:b/>
          <w:bCs/>
          <w:i/>
          <w:iCs/>
          <w:lang w:val="fr-FR"/>
        </w:rPr>
      </w:pPr>
    </w:p>
    <w:p w14:paraId="54D5280F" w14:textId="28D39B24" w:rsidR="006037E9" w:rsidRPr="006037E9" w:rsidRDefault="006037E9" w:rsidP="00F12ABB">
      <w:pPr>
        <w:spacing w:after="0" w:line="240" w:lineRule="auto"/>
        <w:jc w:val="both"/>
        <w:rPr>
          <w:rFonts w:cs="Arial"/>
          <w:lang w:val="fr-FR"/>
        </w:rPr>
      </w:pPr>
      <w:r>
        <w:rPr>
          <w:rStyle w:val="markedcontent"/>
          <w:rFonts w:cs="Arial"/>
          <w:b/>
          <w:bCs/>
          <w:i/>
          <w:iCs/>
          <w:lang w:val="fr-FR"/>
        </w:rPr>
        <w:t xml:space="preserve">Les </w:t>
      </w:r>
      <w:proofErr w:type="spellStart"/>
      <w:r>
        <w:rPr>
          <w:rStyle w:val="markedcontent"/>
          <w:rFonts w:cs="Arial"/>
          <w:b/>
          <w:bCs/>
          <w:i/>
          <w:iCs/>
          <w:lang w:val="fr-FR"/>
        </w:rPr>
        <w:t>Dasyatidae</w:t>
      </w:r>
      <w:proofErr w:type="spellEnd"/>
      <w:r>
        <w:rPr>
          <w:rStyle w:val="markedcontent"/>
          <w:rFonts w:cs="Arial"/>
          <w:i/>
          <w:iCs/>
          <w:lang w:val="fr-FR"/>
        </w:rPr>
        <w:t xml:space="preserve"> </w:t>
      </w:r>
      <w:r>
        <w:rPr>
          <w:rStyle w:val="markedcontent"/>
          <w:rFonts w:cs="Arial"/>
          <w:lang w:val="fr-FR"/>
        </w:rPr>
        <w:t>et d</w:t>
      </w:r>
      <w:r w:rsidR="00381F86">
        <w:rPr>
          <w:rStyle w:val="markedcontent"/>
          <w:rFonts w:cs="Arial"/>
          <w:lang w:val="fr-FR"/>
        </w:rPr>
        <w:t>’</w:t>
      </w:r>
      <w:r>
        <w:rPr>
          <w:rStyle w:val="markedcontent"/>
          <w:rFonts w:cs="Arial"/>
          <w:lang w:val="fr-FR"/>
        </w:rPr>
        <w:t>autres espèces de raies</w:t>
      </w:r>
      <w:r>
        <w:rPr>
          <w:rFonts w:cs="Arial"/>
          <w:lang w:val="fr-FR"/>
        </w:rPr>
        <w:t xml:space="preserve"> sont au cœur des interactions dans l</w:t>
      </w:r>
      <w:r w:rsidR="00381F86">
        <w:rPr>
          <w:rFonts w:cs="Arial"/>
          <w:lang w:val="fr-FR"/>
        </w:rPr>
        <w:t>’</w:t>
      </w:r>
      <w:r>
        <w:rPr>
          <w:rFonts w:cs="Arial"/>
          <w:lang w:val="fr-FR"/>
        </w:rPr>
        <w:t>eau, qui impliquent souvent des pratiques inadaptées et illégales telles que le toucher et l</w:t>
      </w:r>
      <w:r w:rsidR="00381F86">
        <w:rPr>
          <w:rFonts w:cs="Arial"/>
          <w:lang w:val="fr-FR"/>
        </w:rPr>
        <w:t>’</w:t>
      </w:r>
      <w:r>
        <w:rPr>
          <w:rFonts w:cs="Arial"/>
          <w:lang w:val="fr-FR"/>
        </w:rPr>
        <w:t xml:space="preserve">approvisionnement (Healy </w:t>
      </w:r>
      <w:r>
        <w:rPr>
          <w:lang w:val="fr-FR"/>
        </w:rPr>
        <w:t>et al.</w:t>
      </w:r>
      <w:r>
        <w:rPr>
          <w:rFonts w:cs="Arial"/>
          <w:lang w:val="fr-FR"/>
        </w:rPr>
        <w:t>, 2020). On ne sait pas exactement comment les animaux réagissent à ces interactions, mais il semble que les raies présentent des changements de comportement lorsqu</w:t>
      </w:r>
      <w:r w:rsidR="00381F86">
        <w:rPr>
          <w:rFonts w:cs="Arial"/>
          <w:lang w:val="fr-FR"/>
        </w:rPr>
        <w:t>’</w:t>
      </w:r>
      <w:r>
        <w:rPr>
          <w:rFonts w:cs="Arial"/>
          <w:lang w:val="fr-FR"/>
        </w:rPr>
        <w:t xml:space="preserve">elles sont nourries et attirées. </w:t>
      </w:r>
      <w:r>
        <w:rPr>
          <w:rFonts w:cs="Arial"/>
          <w:b/>
          <w:bCs/>
          <w:lang w:val="fr-FR"/>
        </w:rPr>
        <w:t>La Pastenague américaine</w:t>
      </w:r>
      <w:r>
        <w:rPr>
          <w:rFonts w:cs="Arial"/>
          <w:lang w:val="fr-FR"/>
        </w:rPr>
        <w:t xml:space="preserve"> (</w:t>
      </w:r>
      <w:proofErr w:type="spellStart"/>
      <w:r>
        <w:rPr>
          <w:rFonts w:cs="Arial"/>
          <w:i/>
          <w:iCs/>
          <w:lang w:val="fr-FR"/>
        </w:rPr>
        <w:t>Hypanus</w:t>
      </w:r>
      <w:proofErr w:type="spellEnd"/>
      <w:r>
        <w:rPr>
          <w:rFonts w:cs="Arial"/>
          <w:i/>
          <w:iCs/>
          <w:lang w:val="fr-FR"/>
        </w:rPr>
        <w:t xml:space="preserve"> </w:t>
      </w:r>
      <w:r>
        <w:rPr>
          <w:rFonts w:cs="Arial"/>
          <w:i/>
          <w:iCs/>
          <w:lang w:val="fr-FR"/>
        </w:rPr>
        <w:lastRenderedPageBreak/>
        <w:t>americana</w:t>
      </w:r>
      <w:r>
        <w:rPr>
          <w:rFonts w:cs="Arial"/>
          <w:lang w:val="fr-FR"/>
        </w:rPr>
        <w:t>) a fait l</w:t>
      </w:r>
      <w:r w:rsidR="00381F86">
        <w:rPr>
          <w:rFonts w:cs="Arial"/>
          <w:lang w:val="fr-FR"/>
        </w:rPr>
        <w:t>’</w:t>
      </w:r>
      <w:r>
        <w:rPr>
          <w:rFonts w:cs="Arial"/>
          <w:lang w:val="fr-FR"/>
        </w:rPr>
        <w:t xml:space="preserve">objet de nombreuses activités commerciales et récréatives (la plus connue étant </w:t>
      </w:r>
      <w:proofErr w:type="spellStart"/>
      <w:r>
        <w:rPr>
          <w:rFonts w:cs="Arial"/>
          <w:lang w:val="fr-FR"/>
        </w:rPr>
        <w:t>Stingray</w:t>
      </w:r>
      <w:proofErr w:type="spellEnd"/>
      <w:r>
        <w:rPr>
          <w:rFonts w:cs="Arial"/>
          <w:lang w:val="fr-FR"/>
        </w:rPr>
        <w:t xml:space="preserve"> City </w:t>
      </w:r>
      <w:proofErr w:type="spellStart"/>
      <w:r>
        <w:rPr>
          <w:rFonts w:cs="Arial"/>
          <w:lang w:val="fr-FR"/>
        </w:rPr>
        <w:t>Sandbar</w:t>
      </w:r>
      <w:proofErr w:type="spellEnd"/>
      <w:r>
        <w:rPr>
          <w:rFonts w:cs="Arial"/>
          <w:lang w:val="fr-FR"/>
        </w:rPr>
        <w:t xml:space="preserve">, aux îles Caïmans), ainsi que de nombreuses recherches (par exemple, </w:t>
      </w:r>
      <w:proofErr w:type="spellStart"/>
      <w:r>
        <w:rPr>
          <w:rFonts w:cs="Arial"/>
          <w:lang w:val="fr-FR"/>
        </w:rPr>
        <w:t>Hoopes</w:t>
      </w:r>
      <w:proofErr w:type="spellEnd"/>
      <w:r>
        <w:rPr>
          <w:rFonts w:cs="Arial"/>
          <w:lang w:val="fr-FR"/>
        </w:rPr>
        <w:t xml:space="preserve"> </w:t>
      </w:r>
      <w:r>
        <w:rPr>
          <w:lang w:val="fr-FR"/>
        </w:rPr>
        <w:t>et al.</w:t>
      </w:r>
      <w:r>
        <w:rPr>
          <w:rFonts w:cs="Arial"/>
          <w:lang w:val="fr-FR"/>
        </w:rPr>
        <w:t xml:space="preserve">, 2020; </w:t>
      </w:r>
      <w:proofErr w:type="spellStart"/>
      <w:r>
        <w:rPr>
          <w:rFonts w:cs="Arial"/>
          <w:lang w:val="fr-FR"/>
        </w:rPr>
        <w:t>Vaudo</w:t>
      </w:r>
      <w:proofErr w:type="spellEnd"/>
      <w:r>
        <w:rPr>
          <w:rFonts w:cs="Arial"/>
          <w:lang w:val="fr-FR"/>
        </w:rPr>
        <w:t xml:space="preserve"> </w:t>
      </w:r>
      <w:r>
        <w:rPr>
          <w:lang w:val="fr-FR"/>
        </w:rPr>
        <w:t>et al.</w:t>
      </w:r>
      <w:r>
        <w:rPr>
          <w:rFonts w:cs="Arial"/>
          <w:lang w:val="fr-FR"/>
        </w:rPr>
        <w:t xml:space="preserve">, 2017; </w:t>
      </w:r>
      <w:proofErr w:type="spellStart"/>
      <w:r>
        <w:rPr>
          <w:rFonts w:cs="Arial"/>
          <w:lang w:val="fr-FR"/>
        </w:rPr>
        <w:t>Shackley</w:t>
      </w:r>
      <w:proofErr w:type="spellEnd"/>
      <w:r>
        <w:rPr>
          <w:rFonts w:cs="Arial"/>
          <w:lang w:val="fr-FR"/>
        </w:rPr>
        <w:t>, 1998). Les interactions impliquant une alimentation complémentaire ont été associées à des changements dans les taux de compétition intraspécifique, les schémas d</w:t>
      </w:r>
      <w:r w:rsidR="00381F86">
        <w:rPr>
          <w:rFonts w:cs="Arial"/>
          <w:lang w:val="fr-FR"/>
        </w:rPr>
        <w:t>’</w:t>
      </w:r>
      <w:r>
        <w:rPr>
          <w:rFonts w:cs="Arial"/>
          <w:lang w:val="fr-FR"/>
        </w:rPr>
        <w:t xml:space="preserve">activité diurne (avec des différences entre les sexes), la résidence et la distribution spatiale (par exemple, </w:t>
      </w:r>
      <w:proofErr w:type="spellStart"/>
      <w:r>
        <w:rPr>
          <w:rFonts w:cs="Arial"/>
          <w:lang w:val="fr-FR"/>
        </w:rPr>
        <w:t>Corcoran</w:t>
      </w:r>
      <w:proofErr w:type="spellEnd"/>
      <w:r>
        <w:rPr>
          <w:rFonts w:cs="Arial"/>
          <w:lang w:val="fr-FR"/>
        </w:rPr>
        <w:t xml:space="preserve"> </w:t>
      </w:r>
      <w:r>
        <w:rPr>
          <w:lang w:val="fr-FR"/>
        </w:rPr>
        <w:t>et al.</w:t>
      </w:r>
      <w:r>
        <w:rPr>
          <w:rFonts w:cs="Arial"/>
          <w:lang w:val="fr-FR"/>
        </w:rPr>
        <w:t xml:space="preserve">, 2013; Gaspar </w:t>
      </w:r>
      <w:r>
        <w:rPr>
          <w:lang w:val="fr-FR"/>
        </w:rPr>
        <w:t>et al.</w:t>
      </w:r>
      <w:r>
        <w:rPr>
          <w:rFonts w:cs="Arial"/>
          <w:lang w:val="fr-FR"/>
        </w:rPr>
        <w:t xml:space="preserve">,2008; </w:t>
      </w:r>
      <w:proofErr w:type="spellStart"/>
      <w:r>
        <w:rPr>
          <w:rFonts w:cs="Arial"/>
          <w:lang w:val="fr-FR"/>
        </w:rPr>
        <w:t>Newsome</w:t>
      </w:r>
      <w:proofErr w:type="spellEnd"/>
      <w:r>
        <w:rPr>
          <w:rFonts w:cs="Arial"/>
          <w:lang w:val="fr-FR"/>
        </w:rPr>
        <w:t xml:space="preserve"> </w:t>
      </w:r>
      <w:r>
        <w:rPr>
          <w:lang w:val="fr-FR"/>
        </w:rPr>
        <w:t>et al.</w:t>
      </w:r>
      <w:r>
        <w:rPr>
          <w:rFonts w:cs="Arial"/>
          <w:lang w:val="fr-FR"/>
        </w:rPr>
        <w:t xml:space="preserve">, 2004 ; Lewis et </w:t>
      </w:r>
      <w:proofErr w:type="spellStart"/>
      <w:r>
        <w:rPr>
          <w:rFonts w:cs="Arial"/>
          <w:lang w:val="fr-FR"/>
        </w:rPr>
        <w:t>Newsome</w:t>
      </w:r>
      <w:proofErr w:type="spellEnd"/>
      <w:r>
        <w:rPr>
          <w:rFonts w:cs="Arial"/>
          <w:lang w:val="fr-FR"/>
        </w:rPr>
        <w:t xml:space="preserve">, 2003). Il est également prouvé que le fait de nourrir les raies </w:t>
      </w:r>
      <w:proofErr w:type="gramStart"/>
      <w:r>
        <w:rPr>
          <w:rFonts w:cs="Arial"/>
          <w:lang w:val="fr-FR"/>
        </w:rPr>
        <w:t>a</w:t>
      </w:r>
      <w:proofErr w:type="gramEnd"/>
      <w:r>
        <w:rPr>
          <w:rFonts w:cs="Arial"/>
          <w:lang w:val="fr-FR"/>
        </w:rPr>
        <w:t xml:space="preserve"> des effets néfastes importants sur l</w:t>
      </w:r>
      <w:r w:rsidR="00381F86">
        <w:rPr>
          <w:rFonts w:cs="Arial"/>
          <w:lang w:val="fr-FR"/>
        </w:rPr>
        <w:t>’</w:t>
      </w:r>
      <w:r>
        <w:rPr>
          <w:rFonts w:cs="Arial"/>
          <w:lang w:val="fr-FR"/>
        </w:rPr>
        <w:t>écologie alimentaire des animaux (</w:t>
      </w:r>
      <w:proofErr w:type="spellStart"/>
      <w:r>
        <w:rPr>
          <w:rFonts w:cs="Arial"/>
          <w:lang w:val="fr-FR"/>
        </w:rPr>
        <w:t>Hoopes</w:t>
      </w:r>
      <w:proofErr w:type="spellEnd"/>
      <w:r>
        <w:rPr>
          <w:rFonts w:cs="Arial"/>
          <w:lang w:val="fr-FR"/>
        </w:rPr>
        <w:t xml:space="preserve"> </w:t>
      </w:r>
      <w:r>
        <w:rPr>
          <w:lang w:val="fr-FR"/>
        </w:rPr>
        <w:t>et al.</w:t>
      </w:r>
      <w:r>
        <w:rPr>
          <w:rFonts w:cs="Arial"/>
          <w:lang w:val="fr-FR"/>
        </w:rPr>
        <w:t>, 2020), l</w:t>
      </w:r>
      <w:r w:rsidR="00381F86">
        <w:rPr>
          <w:rFonts w:cs="Arial"/>
          <w:lang w:val="fr-FR"/>
        </w:rPr>
        <w:t>’</w:t>
      </w:r>
      <w:r>
        <w:rPr>
          <w:rFonts w:cs="Arial"/>
          <w:lang w:val="fr-FR"/>
        </w:rPr>
        <w:t xml:space="preserve">état physiologique et corporel, la charge parasitaire et le risque de blessure (par exemple, Semeniuk et </w:t>
      </w:r>
      <w:proofErr w:type="spellStart"/>
      <w:r>
        <w:rPr>
          <w:rFonts w:cs="Arial"/>
          <w:lang w:val="fr-FR"/>
        </w:rPr>
        <w:t>Rothley</w:t>
      </w:r>
      <w:proofErr w:type="spellEnd"/>
      <w:r>
        <w:rPr>
          <w:rFonts w:cs="Arial"/>
          <w:lang w:val="fr-FR"/>
        </w:rPr>
        <w:t xml:space="preserve">, 2008; Semeniuk </w:t>
      </w:r>
      <w:r>
        <w:rPr>
          <w:lang w:val="fr-FR"/>
        </w:rPr>
        <w:t>et al.</w:t>
      </w:r>
      <w:r>
        <w:rPr>
          <w:rFonts w:cs="Arial"/>
          <w:lang w:val="fr-FR"/>
        </w:rPr>
        <w:t>, 2007, 2009). En outre, l</w:t>
      </w:r>
      <w:r w:rsidR="00381F86">
        <w:rPr>
          <w:rFonts w:cs="Arial"/>
          <w:lang w:val="fr-FR"/>
        </w:rPr>
        <w:t>’</w:t>
      </w:r>
      <w:r>
        <w:rPr>
          <w:rFonts w:cs="Arial"/>
          <w:lang w:val="fr-FR"/>
        </w:rPr>
        <w:t>alimentation des raies a été associée à des effets sur la communauté au sens large, avec des changements dans la densité et la distribution des tailles d</w:t>
      </w:r>
      <w:r w:rsidR="00381F86">
        <w:rPr>
          <w:rFonts w:cs="Arial"/>
          <w:lang w:val="fr-FR"/>
        </w:rPr>
        <w:t>’</w:t>
      </w:r>
      <w:r>
        <w:rPr>
          <w:rFonts w:cs="Arial"/>
          <w:lang w:val="fr-FR"/>
        </w:rPr>
        <w:t xml:space="preserve">autres espèces de poissons (par exemple, le mérou sombre. </w:t>
      </w:r>
      <w:proofErr w:type="spellStart"/>
      <w:r>
        <w:rPr>
          <w:rFonts w:cs="Arial"/>
          <w:lang w:val="fr-FR"/>
        </w:rPr>
        <w:t>Milazzo</w:t>
      </w:r>
      <w:proofErr w:type="spellEnd"/>
      <w:r>
        <w:rPr>
          <w:rFonts w:cs="Arial"/>
          <w:lang w:val="fr-FR"/>
        </w:rPr>
        <w:t xml:space="preserve"> </w:t>
      </w:r>
      <w:r>
        <w:rPr>
          <w:lang w:val="fr-FR"/>
        </w:rPr>
        <w:t>et al.</w:t>
      </w:r>
      <w:r>
        <w:rPr>
          <w:rFonts w:cs="Arial"/>
          <w:lang w:val="fr-FR"/>
        </w:rPr>
        <w:t>, 2005) et les caractéristiques de l</w:t>
      </w:r>
      <w:r w:rsidR="00381F86">
        <w:rPr>
          <w:rFonts w:cs="Arial"/>
          <w:lang w:val="fr-FR"/>
        </w:rPr>
        <w:t>’</w:t>
      </w:r>
      <w:r>
        <w:rPr>
          <w:rFonts w:cs="Arial"/>
          <w:lang w:val="fr-FR"/>
        </w:rPr>
        <w:t xml:space="preserve">habitat (par exemple, les excrétions des raies, </w:t>
      </w:r>
      <w:proofErr w:type="spellStart"/>
      <w:r>
        <w:rPr>
          <w:rFonts w:cs="Arial"/>
          <w:lang w:val="fr-FR"/>
        </w:rPr>
        <w:t>Milazzo</w:t>
      </w:r>
      <w:proofErr w:type="spellEnd"/>
      <w:r>
        <w:rPr>
          <w:rFonts w:cs="Arial"/>
          <w:lang w:val="fr-FR"/>
        </w:rPr>
        <w:t xml:space="preserve"> </w:t>
      </w:r>
      <w:r>
        <w:rPr>
          <w:lang w:val="fr-FR"/>
        </w:rPr>
        <w:t>et al.</w:t>
      </w:r>
      <w:r>
        <w:rPr>
          <w:rFonts w:cs="Arial"/>
          <w:lang w:val="fr-FR"/>
        </w:rPr>
        <w:t>, 2005; augmentation de la matière organique dans l</w:t>
      </w:r>
      <w:r w:rsidR="00381F86">
        <w:rPr>
          <w:rFonts w:cs="Arial"/>
          <w:lang w:val="fr-FR"/>
        </w:rPr>
        <w:t>’</w:t>
      </w:r>
      <w:r>
        <w:rPr>
          <w:rFonts w:cs="Arial"/>
          <w:lang w:val="fr-FR"/>
        </w:rPr>
        <w:t>eau).</w:t>
      </w:r>
    </w:p>
    <w:p w14:paraId="106EA93C" w14:textId="77777777" w:rsidR="006037E9" w:rsidRPr="006037E9" w:rsidRDefault="006037E9" w:rsidP="00F12ABB">
      <w:pPr>
        <w:spacing w:after="0" w:line="240" w:lineRule="auto"/>
        <w:jc w:val="both"/>
        <w:rPr>
          <w:rFonts w:cs="Arial"/>
          <w:lang w:val="fr-FR"/>
        </w:rPr>
      </w:pPr>
    </w:p>
    <w:p w14:paraId="005F17DA" w14:textId="1704929C" w:rsidR="006037E9" w:rsidRPr="006037E9" w:rsidRDefault="006037E9" w:rsidP="00F12ABB">
      <w:pPr>
        <w:spacing w:after="0" w:line="240" w:lineRule="auto"/>
        <w:jc w:val="both"/>
        <w:rPr>
          <w:rFonts w:cs="Arial"/>
          <w:lang w:val="fr-FR"/>
        </w:rPr>
      </w:pPr>
      <w:r>
        <w:rPr>
          <w:rFonts w:cs="Arial"/>
          <w:lang w:val="fr-FR"/>
        </w:rPr>
        <w:t xml:space="preserve">Un modèle dynamique de système intégré développé par Semeniuk </w:t>
      </w:r>
      <w:r>
        <w:rPr>
          <w:lang w:val="fr-FR"/>
        </w:rPr>
        <w:t>et al.</w:t>
      </w:r>
      <w:r>
        <w:rPr>
          <w:rFonts w:cs="Arial"/>
          <w:lang w:val="fr-FR"/>
        </w:rPr>
        <w:t xml:space="preserve"> (2010) pour </w:t>
      </w:r>
      <w:proofErr w:type="spellStart"/>
      <w:r>
        <w:rPr>
          <w:rFonts w:cs="Arial"/>
          <w:lang w:val="fr-FR"/>
        </w:rPr>
        <w:t>Stingray</w:t>
      </w:r>
      <w:proofErr w:type="spellEnd"/>
      <w:r>
        <w:rPr>
          <w:rFonts w:cs="Arial"/>
          <w:lang w:val="fr-FR"/>
        </w:rPr>
        <w:t xml:space="preserve"> City </w:t>
      </w:r>
      <w:proofErr w:type="spellStart"/>
      <w:r>
        <w:rPr>
          <w:rFonts w:cs="Arial"/>
          <w:lang w:val="fr-FR"/>
        </w:rPr>
        <w:t>Sandbar</w:t>
      </w:r>
      <w:proofErr w:type="spellEnd"/>
      <w:r>
        <w:rPr>
          <w:rFonts w:cs="Arial"/>
          <w:lang w:val="fr-FR"/>
        </w:rPr>
        <w:t xml:space="preserve"> a prédit que les stratégies, y compris la réduction de la densité des visiteurs, la limitation des interactions avec les raies et l</w:t>
      </w:r>
      <w:r w:rsidR="00381F86">
        <w:rPr>
          <w:rFonts w:cs="Arial"/>
          <w:lang w:val="fr-FR"/>
        </w:rPr>
        <w:t>’</w:t>
      </w:r>
      <w:r>
        <w:rPr>
          <w:rFonts w:cs="Arial"/>
          <w:lang w:val="fr-FR"/>
        </w:rPr>
        <w:t>imposition d</w:t>
      </w:r>
      <w:r w:rsidR="00381F86">
        <w:rPr>
          <w:rFonts w:cs="Arial"/>
          <w:lang w:val="fr-FR"/>
        </w:rPr>
        <w:t>’</w:t>
      </w:r>
      <w:r>
        <w:rPr>
          <w:rFonts w:cs="Arial"/>
          <w:lang w:val="fr-FR"/>
        </w:rPr>
        <w:t>une redevance modique, faciliteraient un scénario de résultat optimal pour la vie sauvage et les humains sur une période de 25</w:t>
      </w:r>
      <w:r w:rsidR="00D26C15">
        <w:rPr>
          <w:rFonts w:cs="Arial"/>
          <w:lang w:val="fr-FR"/>
        </w:rPr>
        <w:t> </w:t>
      </w:r>
      <w:r>
        <w:rPr>
          <w:rFonts w:cs="Arial"/>
          <w:lang w:val="fr-FR"/>
        </w:rPr>
        <w:t>ans. Les réglementations mises en place sur le site pour réduire les effets sur les raies comprennent des limites établies sur le nombre de touristes et de bateaux autorisés, les périodes d</w:t>
      </w:r>
      <w:r w:rsidR="00381F86">
        <w:rPr>
          <w:rFonts w:cs="Arial"/>
          <w:lang w:val="fr-FR"/>
        </w:rPr>
        <w:t>’</w:t>
      </w:r>
      <w:r>
        <w:rPr>
          <w:rFonts w:cs="Arial"/>
          <w:lang w:val="fr-FR"/>
        </w:rPr>
        <w:t xml:space="preserve">activité commerciale, les façons dont les raies peuvent être manipulées, et la quantité et les types de nourriture qui peuvent être fournis (rapporté dans </w:t>
      </w:r>
      <w:proofErr w:type="spellStart"/>
      <w:r>
        <w:rPr>
          <w:rFonts w:cs="Arial"/>
          <w:lang w:val="fr-FR"/>
        </w:rPr>
        <w:t>Vaudo</w:t>
      </w:r>
      <w:proofErr w:type="spellEnd"/>
      <w:r>
        <w:rPr>
          <w:rFonts w:cs="Arial"/>
          <w:lang w:val="fr-FR"/>
        </w:rPr>
        <w:t xml:space="preserve"> </w:t>
      </w:r>
      <w:r>
        <w:rPr>
          <w:lang w:val="fr-FR"/>
        </w:rPr>
        <w:t>et al.</w:t>
      </w:r>
      <w:r>
        <w:rPr>
          <w:rFonts w:cs="Arial"/>
          <w:lang w:val="fr-FR"/>
        </w:rPr>
        <w:t xml:space="preserve">, 2017). </w:t>
      </w:r>
    </w:p>
    <w:p w14:paraId="5B22AA62" w14:textId="77777777" w:rsidR="006037E9" w:rsidRPr="006037E9" w:rsidRDefault="006037E9" w:rsidP="00F12ABB">
      <w:pPr>
        <w:spacing w:after="0" w:line="240" w:lineRule="auto"/>
        <w:jc w:val="both"/>
        <w:rPr>
          <w:rFonts w:cs="Arial"/>
          <w:lang w:val="fr-FR"/>
        </w:rPr>
      </w:pPr>
    </w:p>
    <w:p w14:paraId="5BEF678A" w14:textId="78129A63" w:rsidR="006037E9" w:rsidRPr="006037E9" w:rsidRDefault="006037E9" w:rsidP="00F12ABB">
      <w:pPr>
        <w:spacing w:after="0" w:line="240" w:lineRule="auto"/>
        <w:jc w:val="both"/>
        <w:rPr>
          <w:rFonts w:cs="Arial"/>
          <w:lang w:val="fr-FR"/>
        </w:rPr>
      </w:pPr>
      <w:r>
        <w:rPr>
          <w:rFonts w:cs="Arial"/>
          <w:lang w:val="fr-FR"/>
        </w:rPr>
        <w:t xml:space="preserve">Les situations dans lesquelles les interactions ne sont pas gérées (par exemple, les espèces de </w:t>
      </w:r>
      <w:r>
        <w:rPr>
          <w:rFonts w:cs="Arial"/>
          <w:i/>
          <w:iCs/>
          <w:lang w:val="fr-FR"/>
        </w:rPr>
        <w:t>Dasyatis</w:t>
      </w:r>
      <w:r>
        <w:rPr>
          <w:rFonts w:cs="Arial"/>
          <w:lang w:val="fr-FR"/>
        </w:rPr>
        <w:t xml:space="preserve"> à Hamelin Bay, en Australie) sont particulièrement préoccupantes non seulement pour les effets sur la vie sauvage, mais aussi pour la sécurité des visiteurs (par exemple, les comportements à risque, les abats attirant les requins) (</w:t>
      </w:r>
      <w:proofErr w:type="spellStart"/>
      <w:r>
        <w:rPr>
          <w:rFonts w:cs="Arial"/>
          <w:lang w:val="fr-FR"/>
        </w:rPr>
        <w:t>Newsome</w:t>
      </w:r>
      <w:proofErr w:type="spellEnd"/>
      <w:r>
        <w:rPr>
          <w:rFonts w:cs="Arial"/>
          <w:lang w:val="fr-FR"/>
        </w:rPr>
        <w:t xml:space="preserve"> </w:t>
      </w:r>
      <w:r>
        <w:rPr>
          <w:lang w:val="fr-FR"/>
        </w:rPr>
        <w:t>et al.</w:t>
      </w:r>
      <w:r>
        <w:rPr>
          <w:rFonts w:cs="Arial"/>
          <w:lang w:val="fr-FR"/>
        </w:rPr>
        <w:t>, 2004). Un effort décisif pour améliorer l</w:t>
      </w:r>
      <w:r w:rsidR="00381F86">
        <w:rPr>
          <w:rFonts w:cs="Arial"/>
          <w:lang w:val="fr-FR"/>
        </w:rPr>
        <w:t>’</w:t>
      </w:r>
      <w:r>
        <w:rPr>
          <w:rFonts w:cs="Arial"/>
          <w:lang w:val="fr-FR"/>
        </w:rPr>
        <w:t>interprétation et l</w:t>
      </w:r>
      <w:r w:rsidR="00381F86">
        <w:rPr>
          <w:rFonts w:cs="Arial"/>
          <w:lang w:val="fr-FR"/>
        </w:rPr>
        <w:t>’</w:t>
      </w:r>
      <w:r>
        <w:rPr>
          <w:rFonts w:cs="Arial"/>
          <w:lang w:val="fr-FR"/>
        </w:rPr>
        <w:t>éducation sur le site, faire respecter les réglementations et développer des pratiques de gestion du site (par exemple, le zonage, l</w:t>
      </w:r>
      <w:r w:rsidR="00381F86">
        <w:rPr>
          <w:rFonts w:cs="Arial"/>
          <w:lang w:val="fr-FR"/>
        </w:rPr>
        <w:t>’</w:t>
      </w:r>
      <w:r>
        <w:rPr>
          <w:rFonts w:cs="Arial"/>
          <w:lang w:val="fr-FR"/>
        </w:rPr>
        <w:t>emplacement de la position d</w:t>
      </w:r>
      <w:r w:rsidR="00381F86">
        <w:rPr>
          <w:rFonts w:cs="Arial"/>
          <w:lang w:val="fr-FR"/>
        </w:rPr>
        <w:t>’</w:t>
      </w:r>
      <w:r>
        <w:rPr>
          <w:rFonts w:cs="Arial"/>
          <w:lang w:val="fr-FR"/>
        </w:rPr>
        <w:t>alimentation) et des visiteurs (par exemple, le nombre, la taille du groupe et la durée du séjour, les droits d</w:t>
      </w:r>
      <w:r w:rsidR="00381F86">
        <w:rPr>
          <w:rFonts w:cs="Arial"/>
          <w:lang w:val="fr-FR"/>
        </w:rPr>
        <w:t>’</w:t>
      </w:r>
      <w:r>
        <w:rPr>
          <w:rFonts w:cs="Arial"/>
          <w:lang w:val="fr-FR"/>
        </w:rPr>
        <w:t>entrée) est recommandé pour cette population (</w:t>
      </w:r>
      <w:proofErr w:type="spellStart"/>
      <w:r>
        <w:rPr>
          <w:rFonts w:cs="Arial"/>
          <w:lang w:val="fr-FR"/>
        </w:rPr>
        <w:t>Newsome</w:t>
      </w:r>
      <w:proofErr w:type="spellEnd"/>
      <w:r>
        <w:rPr>
          <w:rFonts w:cs="Arial"/>
          <w:lang w:val="fr-FR"/>
        </w:rPr>
        <w:t xml:space="preserve"> </w:t>
      </w:r>
      <w:r>
        <w:rPr>
          <w:lang w:val="fr-FR"/>
        </w:rPr>
        <w:t>et al.</w:t>
      </w:r>
      <w:r>
        <w:rPr>
          <w:rFonts w:cs="Arial"/>
          <w:lang w:val="fr-FR"/>
        </w:rPr>
        <w:t xml:space="preserve">, 2004 ; Lewis et </w:t>
      </w:r>
      <w:proofErr w:type="spellStart"/>
      <w:r>
        <w:rPr>
          <w:rFonts w:cs="Arial"/>
          <w:lang w:val="fr-FR"/>
        </w:rPr>
        <w:t>Newsome</w:t>
      </w:r>
      <w:proofErr w:type="spellEnd"/>
      <w:r>
        <w:rPr>
          <w:rFonts w:cs="Arial"/>
          <w:lang w:val="fr-FR"/>
        </w:rPr>
        <w:t>, 2003). En outre, il est suggéré d</w:t>
      </w:r>
      <w:r w:rsidR="00381F86">
        <w:rPr>
          <w:rFonts w:cs="Arial"/>
          <w:lang w:val="fr-FR"/>
        </w:rPr>
        <w:t>’</w:t>
      </w:r>
      <w:r>
        <w:rPr>
          <w:rFonts w:cs="Arial"/>
          <w:lang w:val="fr-FR"/>
        </w:rPr>
        <w:t>adopter des accords de licence pour les opérations commerciales et un programme d</w:t>
      </w:r>
      <w:r w:rsidR="00381F86">
        <w:rPr>
          <w:rFonts w:cs="Arial"/>
          <w:lang w:val="fr-FR"/>
        </w:rPr>
        <w:t>’</w:t>
      </w:r>
      <w:r>
        <w:rPr>
          <w:rFonts w:cs="Arial"/>
          <w:lang w:val="fr-FR"/>
        </w:rPr>
        <w:t>alimentation géré réglementant la quantité, le type et la fréquence de l</w:t>
      </w:r>
      <w:r w:rsidR="00381F86">
        <w:rPr>
          <w:rFonts w:cs="Arial"/>
          <w:lang w:val="fr-FR"/>
        </w:rPr>
        <w:t>’</w:t>
      </w:r>
      <w:r>
        <w:rPr>
          <w:rFonts w:cs="Arial"/>
          <w:lang w:val="fr-FR"/>
        </w:rPr>
        <w:t>alimentation (</w:t>
      </w:r>
      <w:proofErr w:type="spellStart"/>
      <w:r>
        <w:rPr>
          <w:rFonts w:cs="Arial"/>
          <w:lang w:val="fr-FR"/>
        </w:rPr>
        <w:t>DeLorenzo</w:t>
      </w:r>
      <w:proofErr w:type="spellEnd"/>
      <w:r>
        <w:rPr>
          <w:rFonts w:cs="Arial"/>
          <w:lang w:val="fr-FR"/>
        </w:rPr>
        <w:t xml:space="preserve"> et </w:t>
      </w:r>
      <w:proofErr w:type="spellStart"/>
      <w:r>
        <w:rPr>
          <w:rFonts w:cs="Arial"/>
          <w:lang w:val="fr-FR"/>
        </w:rPr>
        <w:t>Techera</w:t>
      </w:r>
      <w:proofErr w:type="spellEnd"/>
      <w:r>
        <w:rPr>
          <w:rFonts w:cs="Arial"/>
          <w:lang w:val="fr-FR"/>
        </w:rPr>
        <w:t xml:space="preserve">, 2018). </w:t>
      </w:r>
    </w:p>
    <w:p w14:paraId="0A63FD9E" w14:textId="77777777" w:rsidR="006037E9" w:rsidRPr="006037E9" w:rsidRDefault="006037E9" w:rsidP="00F12ABB">
      <w:pPr>
        <w:spacing w:after="0" w:line="240" w:lineRule="auto"/>
        <w:jc w:val="both"/>
        <w:rPr>
          <w:rFonts w:cs="Arial"/>
          <w:lang w:val="fr-FR"/>
        </w:rPr>
      </w:pPr>
    </w:p>
    <w:p w14:paraId="390539C4" w14:textId="35D1C0D3" w:rsidR="006037E9" w:rsidRPr="006037E9" w:rsidRDefault="006037E9" w:rsidP="00F12ABB">
      <w:pPr>
        <w:spacing w:after="0" w:line="240" w:lineRule="auto"/>
        <w:jc w:val="both"/>
        <w:rPr>
          <w:rFonts w:cs="Arial"/>
          <w:lang w:val="fr-FR"/>
        </w:rPr>
      </w:pPr>
      <w:r>
        <w:rPr>
          <w:rFonts w:cs="Arial"/>
          <w:lang w:val="fr-FR"/>
        </w:rPr>
        <w:t>Dans l</w:t>
      </w:r>
      <w:r w:rsidR="00381F86">
        <w:rPr>
          <w:rFonts w:cs="Arial"/>
          <w:lang w:val="fr-FR"/>
        </w:rPr>
        <w:t>’</w:t>
      </w:r>
      <w:r>
        <w:rPr>
          <w:rFonts w:cs="Arial"/>
          <w:lang w:val="fr-FR"/>
        </w:rPr>
        <w:t>ensemble, les impacts du tourisme de raies et des activités récréatives sont peu étudiés et les recherches disponibles sont si limitées qu</w:t>
      </w:r>
      <w:r w:rsidR="00381F86">
        <w:rPr>
          <w:rFonts w:cs="Arial"/>
          <w:lang w:val="fr-FR"/>
        </w:rPr>
        <w:t>’</w:t>
      </w:r>
      <w:r>
        <w:rPr>
          <w:rFonts w:cs="Arial"/>
          <w:lang w:val="fr-FR"/>
        </w:rPr>
        <w:t xml:space="preserve">une première étape, cruciale et recommandée, consiste à lancer et à maintenir des programmes de surveillance de la population ciblée (Healy </w:t>
      </w:r>
      <w:r>
        <w:rPr>
          <w:lang w:val="fr-FR"/>
        </w:rPr>
        <w:t>et al.</w:t>
      </w:r>
      <w:r>
        <w:rPr>
          <w:rFonts w:cs="Arial"/>
          <w:lang w:val="fr-FR"/>
        </w:rPr>
        <w:t xml:space="preserve">, 2020; </w:t>
      </w:r>
      <w:proofErr w:type="spellStart"/>
      <w:r>
        <w:rPr>
          <w:rFonts w:cs="Arial"/>
          <w:lang w:val="fr-FR"/>
        </w:rPr>
        <w:t>DeLorenzo</w:t>
      </w:r>
      <w:proofErr w:type="spellEnd"/>
      <w:r>
        <w:rPr>
          <w:rFonts w:cs="Arial"/>
          <w:lang w:val="fr-FR"/>
        </w:rPr>
        <w:t xml:space="preserve"> et </w:t>
      </w:r>
      <w:proofErr w:type="spellStart"/>
      <w:r>
        <w:rPr>
          <w:rFonts w:cs="Arial"/>
          <w:lang w:val="fr-FR"/>
        </w:rPr>
        <w:t>Techera</w:t>
      </w:r>
      <w:proofErr w:type="spellEnd"/>
      <w:r>
        <w:rPr>
          <w:rFonts w:cs="Arial"/>
          <w:lang w:val="fr-FR"/>
        </w:rPr>
        <w:t xml:space="preserve">, 2018; </w:t>
      </w:r>
      <w:proofErr w:type="spellStart"/>
      <w:r>
        <w:rPr>
          <w:rFonts w:cs="Arial"/>
          <w:lang w:val="fr-FR"/>
        </w:rPr>
        <w:t>Vaudo</w:t>
      </w:r>
      <w:proofErr w:type="spellEnd"/>
      <w:r>
        <w:rPr>
          <w:rFonts w:cs="Arial"/>
          <w:lang w:val="fr-FR"/>
        </w:rPr>
        <w:t xml:space="preserve"> </w:t>
      </w:r>
      <w:r>
        <w:rPr>
          <w:lang w:val="fr-FR"/>
        </w:rPr>
        <w:t>et al.</w:t>
      </w:r>
      <w:r>
        <w:rPr>
          <w:rFonts w:cs="Arial"/>
          <w:lang w:val="fr-FR"/>
        </w:rPr>
        <w:t>, 2017). Voir la boîte à outils du provisionnement responsable dans Lawrence et al. (2016) pour des références supplémentaires</w:t>
      </w:r>
      <w:r>
        <w:rPr>
          <w:rFonts w:cs="Arial"/>
          <w:color w:val="0070C1"/>
          <w:lang w:val="fr-FR"/>
        </w:rPr>
        <w:t xml:space="preserve">. </w:t>
      </w:r>
      <w:r>
        <w:rPr>
          <w:rFonts w:cs="Arial"/>
          <w:lang w:val="fr-FR"/>
        </w:rPr>
        <w:t xml:space="preserve">Un exemple de code de conduite pour les interactions avec les raies se trouve dans Lawrence </w:t>
      </w:r>
      <w:r>
        <w:rPr>
          <w:lang w:val="fr-FR"/>
        </w:rPr>
        <w:t>et al.</w:t>
      </w:r>
      <w:r>
        <w:rPr>
          <w:rFonts w:cs="Arial"/>
          <w:lang w:val="fr-FR"/>
        </w:rPr>
        <w:t xml:space="preserve"> (2016, p.69).</w:t>
      </w:r>
    </w:p>
    <w:p w14:paraId="1885E3DB" w14:textId="77777777" w:rsidR="006037E9" w:rsidRPr="006037E9" w:rsidRDefault="006037E9" w:rsidP="00F12ABB">
      <w:pPr>
        <w:snapToGrid w:val="0"/>
        <w:spacing w:after="0" w:line="240" w:lineRule="auto"/>
        <w:jc w:val="both"/>
        <w:rPr>
          <w:rFonts w:cs="Arial"/>
          <w:b/>
          <w:bCs/>
          <w:lang w:val="fr-FR"/>
        </w:rPr>
      </w:pPr>
    </w:p>
    <w:p w14:paraId="6382FF41" w14:textId="77777777" w:rsidR="006037E9" w:rsidRPr="006037E9" w:rsidRDefault="006037E9" w:rsidP="00F12ABB">
      <w:pPr>
        <w:snapToGrid w:val="0"/>
        <w:spacing w:after="0" w:line="240" w:lineRule="auto"/>
        <w:jc w:val="both"/>
        <w:rPr>
          <w:rFonts w:cs="Arial"/>
          <w:b/>
          <w:bCs/>
          <w:lang w:val="fr-FR"/>
        </w:rPr>
      </w:pPr>
      <w:r>
        <w:rPr>
          <w:rFonts w:cs="Arial"/>
          <w:b/>
          <w:bCs/>
          <w:lang w:val="fr-FR"/>
        </w:rPr>
        <w:t>Indicateurs observables de perturbation</w:t>
      </w:r>
    </w:p>
    <w:p w14:paraId="33875162" w14:textId="77777777" w:rsidR="006037E9" w:rsidRPr="006037E9" w:rsidRDefault="006037E9" w:rsidP="00F12ABB">
      <w:pPr>
        <w:snapToGrid w:val="0"/>
        <w:spacing w:after="0" w:line="240" w:lineRule="auto"/>
        <w:jc w:val="both"/>
        <w:rPr>
          <w:rFonts w:cs="Arial"/>
          <w:b/>
          <w:bCs/>
          <w:lang w:val="fr-FR"/>
        </w:rPr>
      </w:pPr>
    </w:p>
    <w:p w14:paraId="6949DE3D" w14:textId="2E24DB41" w:rsidR="006037E9" w:rsidRPr="006037E9" w:rsidRDefault="006037E9" w:rsidP="00637409">
      <w:pPr>
        <w:pStyle w:val="ListParagraph"/>
        <w:numPr>
          <w:ilvl w:val="0"/>
          <w:numId w:val="21"/>
        </w:numPr>
        <w:autoSpaceDE w:val="0"/>
        <w:autoSpaceDN w:val="0"/>
        <w:adjustRightInd w:val="0"/>
        <w:snapToGrid w:val="0"/>
        <w:spacing w:after="0" w:line="240" w:lineRule="auto"/>
        <w:ind w:left="924" w:hanging="357"/>
        <w:contextualSpacing w:val="0"/>
        <w:jc w:val="both"/>
        <w:rPr>
          <w:rFonts w:eastAsiaTheme="minorEastAsia" w:cs="Arial"/>
          <w:lang w:val="fr-FR"/>
        </w:rPr>
      </w:pPr>
      <w:r>
        <w:rPr>
          <w:rFonts w:cs="Arial"/>
          <w:lang w:val="fr-FR"/>
        </w:rPr>
        <w:t xml:space="preserve">Changement </w:t>
      </w:r>
      <w:r w:rsidR="00844827">
        <w:rPr>
          <w:rFonts w:cs="Arial"/>
          <w:lang w:val="fr-FR"/>
        </w:rPr>
        <w:t>d’activité :</w:t>
      </w:r>
      <w:r>
        <w:rPr>
          <w:rFonts w:cs="Arial"/>
          <w:lang w:val="fr-FR"/>
        </w:rPr>
        <w:t xml:space="preserve"> attirance pour les humains et/ou les navires, compétition agressive, modification des schémas diurnes et des schémas d</w:t>
      </w:r>
      <w:r w:rsidR="00381F86">
        <w:rPr>
          <w:rFonts w:cs="Arial"/>
          <w:lang w:val="fr-FR"/>
        </w:rPr>
        <w:t>’</w:t>
      </w:r>
      <w:r>
        <w:rPr>
          <w:rFonts w:cs="Arial"/>
          <w:lang w:val="fr-FR"/>
        </w:rPr>
        <w:t>utilisation de l</w:t>
      </w:r>
      <w:r w:rsidR="00381F86">
        <w:rPr>
          <w:rFonts w:cs="Arial"/>
          <w:lang w:val="fr-FR"/>
        </w:rPr>
        <w:t>’</w:t>
      </w:r>
      <w:r>
        <w:rPr>
          <w:rFonts w:cs="Arial"/>
          <w:lang w:val="fr-FR"/>
        </w:rPr>
        <w:t>habitat</w:t>
      </w:r>
    </w:p>
    <w:p w14:paraId="51DFA87E" w14:textId="2D23E8F3" w:rsidR="006037E9" w:rsidRPr="006037E9" w:rsidRDefault="006037E9" w:rsidP="00637409">
      <w:pPr>
        <w:pStyle w:val="ListParagraph"/>
        <w:numPr>
          <w:ilvl w:val="0"/>
          <w:numId w:val="21"/>
        </w:numPr>
        <w:snapToGrid w:val="0"/>
        <w:spacing w:after="0" w:line="240" w:lineRule="auto"/>
        <w:ind w:left="924" w:hanging="357"/>
        <w:contextualSpacing w:val="0"/>
        <w:jc w:val="both"/>
        <w:rPr>
          <w:rFonts w:cs="Arial"/>
          <w:lang w:val="fr-FR"/>
        </w:rPr>
      </w:pPr>
      <w:r>
        <w:rPr>
          <w:rFonts w:cs="Arial"/>
          <w:lang w:val="fr-FR"/>
        </w:rPr>
        <w:t>Modification de l</w:t>
      </w:r>
      <w:r w:rsidR="00381F86">
        <w:rPr>
          <w:rFonts w:cs="Arial"/>
          <w:lang w:val="fr-FR"/>
        </w:rPr>
        <w:t>’</w:t>
      </w:r>
      <w:r>
        <w:rPr>
          <w:rFonts w:cs="Arial"/>
          <w:lang w:val="fr-FR"/>
        </w:rPr>
        <w:t xml:space="preserve">état </w:t>
      </w:r>
      <w:r w:rsidR="00844827">
        <w:rPr>
          <w:rFonts w:cs="Arial"/>
          <w:lang w:val="fr-FR"/>
        </w:rPr>
        <w:t>comportemental :</w:t>
      </w:r>
      <w:r>
        <w:rPr>
          <w:rFonts w:cs="Arial"/>
          <w:lang w:val="fr-FR"/>
        </w:rPr>
        <w:t xml:space="preserve"> interruption du comportement d</w:t>
      </w:r>
      <w:r w:rsidR="00381F86">
        <w:rPr>
          <w:rFonts w:cs="Arial"/>
          <w:lang w:val="fr-FR"/>
        </w:rPr>
        <w:t>’</w:t>
      </w:r>
      <w:r>
        <w:rPr>
          <w:rFonts w:cs="Arial"/>
          <w:lang w:val="fr-FR"/>
        </w:rPr>
        <w:t>alimentation, comportement agonistique à l</w:t>
      </w:r>
      <w:r w:rsidR="00381F86">
        <w:rPr>
          <w:rFonts w:cs="Arial"/>
          <w:lang w:val="fr-FR"/>
        </w:rPr>
        <w:t>’</w:t>
      </w:r>
      <w:r>
        <w:rPr>
          <w:rFonts w:cs="Arial"/>
          <w:lang w:val="fr-FR"/>
        </w:rPr>
        <w:t>égard des congénères et des humains</w:t>
      </w:r>
    </w:p>
    <w:p w14:paraId="0C4FDDEA" w14:textId="3C75FF45" w:rsidR="00902CF8" w:rsidRDefault="00902CF8" w:rsidP="00F12ABB">
      <w:pPr>
        <w:pStyle w:val="ListParagraph"/>
        <w:autoSpaceDE w:val="0"/>
        <w:autoSpaceDN w:val="0"/>
        <w:adjustRightInd w:val="0"/>
        <w:snapToGrid w:val="0"/>
        <w:spacing w:after="0" w:line="240" w:lineRule="auto"/>
        <w:contextualSpacing w:val="0"/>
        <w:jc w:val="both"/>
        <w:rPr>
          <w:rFonts w:eastAsiaTheme="minorEastAsia" w:cs="Arial"/>
          <w:lang w:val="fr-FR"/>
        </w:rPr>
      </w:pPr>
      <w:r>
        <w:rPr>
          <w:rFonts w:eastAsiaTheme="minorEastAsia" w:cs="Arial"/>
          <w:lang w:val="fr-FR"/>
        </w:rPr>
        <w:br w:type="page"/>
      </w:r>
    </w:p>
    <w:p w14:paraId="15CED389" w14:textId="77777777" w:rsidR="006037E9" w:rsidRPr="006037E9" w:rsidRDefault="006037E9" w:rsidP="00F12ABB">
      <w:pPr>
        <w:pStyle w:val="ListParagraph"/>
        <w:autoSpaceDE w:val="0"/>
        <w:autoSpaceDN w:val="0"/>
        <w:adjustRightInd w:val="0"/>
        <w:snapToGrid w:val="0"/>
        <w:spacing w:after="0" w:line="240" w:lineRule="auto"/>
        <w:contextualSpacing w:val="0"/>
        <w:jc w:val="both"/>
        <w:rPr>
          <w:rFonts w:eastAsiaTheme="minorEastAsia" w:cs="Arial"/>
          <w:lang w:val="fr-FR"/>
        </w:rPr>
      </w:pPr>
    </w:p>
    <w:p w14:paraId="6F012250" w14:textId="77777777" w:rsidR="006037E9" w:rsidRPr="006037E9" w:rsidRDefault="006037E9" w:rsidP="00F12ABB">
      <w:pPr>
        <w:snapToGrid w:val="0"/>
        <w:spacing w:after="0" w:line="240" w:lineRule="auto"/>
        <w:jc w:val="both"/>
        <w:rPr>
          <w:rFonts w:cs="Arial"/>
          <w:b/>
          <w:bCs/>
          <w:lang w:val="fr-FR"/>
        </w:rPr>
      </w:pPr>
      <w:r>
        <w:rPr>
          <w:rFonts w:cs="Arial"/>
          <w:b/>
          <w:bCs/>
          <w:lang w:val="fr-FR"/>
        </w:rPr>
        <w:t>Lignes directrices applicables à toutes les espèces de raies</w:t>
      </w:r>
    </w:p>
    <w:p w14:paraId="198E3BC5" w14:textId="77777777" w:rsidR="006037E9" w:rsidRPr="006037E9" w:rsidRDefault="006037E9" w:rsidP="00F12ABB">
      <w:pPr>
        <w:snapToGrid w:val="0"/>
        <w:spacing w:after="0" w:line="240" w:lineRule="auto"/>
        <w:jc w:val="both"/>
        <w:rPr>
          <w:rFonts w:cs="Arial"/>
          <w:b/>
          <w:bCs/>
          <w:lang w:val="fr-FR"/>
        </w:rPr>
      </w:pPr>
    </w:p>
    <w:p w14:paraId="0097ACD7" w14:textId="4694D897" w:rsidR="006037E9" w:rsidRPr="006037E9" w:rsidRDefault="006037E9" w:rsidP="00637409">
      <w:pPr>
        <w:pStyle w:val="ListParagraph"/>
        <w:numPr>
          <w:ilvl w:val="0"/>
          <w:numId w:val="22"/>
        </w:numPr>
        <w:snapToGrid w:val="0"/>
        <w:spacing w:after="0" w:line="240" w:lineRule="auto"/>
        <w:ind w:left="567" w:hanging="567"/>
        <w:contextualSpacing w:val="0"/>
        <w:jc w:val="both"/>
        <w:rPr>
          <w:rFonts w:cs="Arial"/>
          <w:lang w:val="fr-FR"/>
        </w:rPr>
      </w:pPr>
      <w:r>
        <w:rPr>
          <w:rFonts w:eastAsiaTheme="minorEastAsia" w:cs="Arial"/>
          <w:lang w:val="fr-FR"/>
        </w:rPr>
        <w:t>Ne pas toucher, manipuler ou sortir de l</w:t>
      </w:r>
      <w:r w:rsidR="00381F86">
        <w:rPr>
          <w:rFonts w:eastAsiaTheme="minorEastAsia" w:cs="Arial"/>
          <w:lang w:val="fr-FR"/>
        </w:rPr>
        <w:t>’</w:t>
      </w:r>
      <w:r>
        <w:rPr>
          <w:rFonts w:eastAsiaTheme="minorEastAsia" w:cs="Arial"/>
          <w:lang w:val="fr-FR"/>
        </w:rPr>
        <w:t xml:space="preserve">eau. </w:t>
      </w:r>
    </w:p>
    <w:p w14:paraId="72C76E74" w14:textId="77777777" w:rsidR="00637409" w:rsidRPr="00637409" w:rsidRDefault="00637409" w:rsidP="00637409">
      <w:pPr>
        <w:pStyle w:val="ListParagraph"/>
        <w:snapToGrid w:val="0"/>
        <w:spacing w:after="0" w:line="240" w:lineRule="auto"/>
        <w:ind w:left="567"/>
        <w:contextualSpacing w:val="0"/>
        <w:jc w:val="both"/>
        <w:rPr>
          <w:rFonts w:cs="Arial"/>
          <w:lang w:val="fr-FR"/>
        </w:rPr>
      </w:pPr>
    </w:p>
    <w:p w14:paraId="55CE7764" w14:textId="7CA8CCD8" w:rsidR="006037E9" w:rsidRPr="006037E9" w:rsidRDefault="006037E9" w:rsidP="00637409">
      <w:pPr>
        <w:pStyle w:val="ListParagraph"/>
        <w:numPr>
          <w:ilvl w:val="0"/>
          <w:numId w:val="22"/>
        </w:numPr>
        <w:snapToGrid w:val="0"/>
        <w:spacing w:after="0" w:line="240" w:lineRule="auto"/>
        <w:ind w:left="567" w:hanging="567"/>
        <w:contextualSpacing w:val="0"/>
        <w:jc w:val="both"/>
        <w:rPr>
          <w:rFonts w:cs="Arial"/>
          <w:lang w:val="fr-FR"/>
        </w:rPr>
      </w:pPr>
      <w:r>
        <w:rPr>
          <w:rFonts w:eastAsiaTheme="minorEastAsia" w:cs="Arial"/>
          <w:lang w:val="fr-FR"/>
        </w:rPr>
        <w:t>Ne pas retourner les raies pour induire une immobilité tonique.</w:t>
      </w:r>
    </w:p>
    <w:p w14:paraId="65836DD1" w14:textId="77777777" w:rsidR="00637409" w:rsidRPr="00637409" w:rsidRDefault="00637409" w:rsidP="00637409">
      <w:pPr>
        <w:pStyle w:val="ListParagraph"/>
        <w:snapToGrid w:val="0"/>
        <w:spacing w:after="0" w:line="240" w:lineRule="auto"/>
        <w:ind w:left="567"/>
        <w:contextualSpacing w:val="0"/>
        <w:jc w:val="both"/>
        <w:rPr>
          <w:rFonts w:cs="Arial"/>
          <w:lang w:val="fr-FR"/>
        </w:rPr>
      </w:pPr>
    </w:p>
    <w:p w14:paraId="6CC71583" w14:textId="67E55F3C" w:rsidR="006037E9" w:rsidRPr="006037E9" w:rsidRDefault="006037E9" w:rsidP="00637409">
      <w:pPr>
        <w:pStyle w:val="ListParagraph"/>
        <w:numPr>
          <w:ilvl w:val="0"/>
          <w:numId w:val="22"/>
        </w:numPr>
        <w:snapToGrid w:val="0"/>
        <w:spacing w:after="0" w:line="240" w:lineRule="auto"/>
        <w:ind w:left="567" w:hanging="567"/>
        <w:contextualSpacing w:val="0"/>
        <w:jc w:val="both"/>
        <w:rPr>
          <w:rStyle w:val="markedcontent"/>
          <w:rFonts w:cs="Arial"/>
          <w:lang w:val="fr-FR"/>
        </w:rPr>
      </w:pPr>
      <w:r>
        <w:rPr>
          <w:rFonts w:eastAsiaTheme="minorEastAsia" w:cs="Arial"/>
          <w:lang w:val="fr-FR"/>
        </w:rPr>
        <w:t xml:space="preserve">Ne pas </w:t>
      </w:r>
      <w:r>
        <w:rPr>
          <w:rStyle w:val="markedcontent"/>
          <w:rFonts w:cs="Arial"/>
          <w:lang w:val="fr-FR"/>
        </w:rPr>
        <w:t>se tenir sur les raies.</w:t>
      </w:r>
    </w:p>
    <w:p w14:paraId="18E7F1DE" w14:textId="77777777" w:rsidR="00637409" w:rsidRPr="00637409" w:rsidRDefault="00637409" w:rsidP="00637409">
      <w:pPr>
        <w:pStyle w:val="ListParagraph"/>
        <w:snapToGrid w:val="0"/>
        <w:spacing w:after="0" w:line="240" w:lineRule="auto"/>
        <w:ind w:left="567"/>
        <w:contextualSpacing w:val="0"/>
        <w:jc w:val="both"/>
        <w:rPr>
          <w:rFonts w:cs="Arial"/>
          <w:lang w:val="fr-FR"/>
        </w:rPr>
      </w:pPr>
    </w:p>
    <w:p w14:paraId="2C913442" w14:textId="7E18CFC7" w:rsidR="006037E9" w:rsidRPr="006037E9" w:rsidRDefault="006037E9" w:rsidP="00637409">
      <w:pPr>
        <w:pStyle w:val="ListParagraph"/>
        <w:numPr>
          <w:ilvl w:val="0"/>
          <w:numId w:val="22"/>
        </w:numPr>
        <w:snapToGrid w:val="0"/>
        <w:spacing w:after="0" w:line="240" w:lineRule="auto"/>
        <w:ind w:left="567" w:hanging="567"/>
        <w:contextualSpacing w:val="0"/>
        <w:jc w:val="both"/>
        <w:rPr>
          <w:rFonts w:cs="Arial"/>
          <w:lang w:val="fr-FR"/>
        </w:rPr>
      </w:pPr>
      <w:r>
        <w:rPr>
          <w:rFonts w:eastAsiaTheme="minorEastAsia" w:cs="Arial"/>
          <w:lang w:val="fr-FR"/>
        </w:rPr>
        <w:t>Ne pas bloquer les voies de fuite.</w:t>
      </w:r>
    </w:p>
    <w:p w14:paraId="68C3211A" w14:textId="77777777" w:rsidR="00637409" w:rsidRDefault="00637409" w:rsidP="00637409">
      <w:pPr>
        <w:pStyle w:val="ListParagraph"/>
        <w:snapToGrid w:val="0"/>
        <w:spacing w:after="0" w:line="240" w:lineRule="auto"/>
        <w:ind w:left="567"/>
        <w:contextualSpacing w:val="0"/>
        <w:jc w:val="both"/>
        <w:rPr>
          <w:rFonts w:cs="Arial"/>
          <w:lang w:val="fr-FR"/>
        </w:rPr>
      </w:pPr>
    </w:p>
    <w:p w14:paraId="598E9095" w14:textId="5662270D" w:rsidR="006037E9" w:rsidRPr="006037E9" w:rsidRDefault="006037E9" w:rsidP="00637409">
      <w:pPr>
        <w:pStyle w:val="ListParagraph"/>
        <w:numPr>
          <w:ilvl w:val="0"/>
          <w:numId w:val="22"/>
        </w:numPr>
        <w:snapToGrid w:val="0"/>
        <w:spacing w:after="0" w:line="240" w:lineRule="auto"/>
        <w:ind w:left="567" w:hanging="567"/>
        <w:contextualSpacing w:val="0"/>
        <w:jc w:val="both"/>
        <w:rPr>
          <w:rStyle w:val="Strong"/>
          <w:rFonts w:cs="Arial"/>
          <w:b w:val="0"/>
          <w:bCs w:val="0"/>
          <w:lang w:val="fr-FR"/>
        </w:rPr>
      </w:pPr>
      <w:r>
        <w:rPr>
          <w:rFonts w:cs="Arial"/>
          <w:lang w:val="fr-FR"/>
        </w:rPr>
        <w:t>Ne pas nager au-dessus des stations de nettoyage et promouvoir l</w:t>
      </w:r>
      <w:r w:rsidR="00381F86">
        <w:rPr>
          <w:rFonts w:cs="Arial"/>
          <w:lang w:val="fr-FR"/>
        </w:rPr>
        <w:t>’</w:t>
      </w:r>
      <w:r>
        <w:rPr>
          <w:rFonts w:cs="Arial"/>
          <w:lang w:val="fr-FR"/>
        </w:rPr>
        <w:t>utilisation d</w:t>
      </w:r>
      <w:r w:rsidR="00381F86">
        <w:rPr>
          <w:rFonts w:cs="Arial"/>
          <w:lang w:val="fr-FR"/>
        </w:rPr>
        <w:t>’</w:t>
      </w:r>
      <w:r>
        <w:rPr>
          <w:rFonts w:cs="Arial"/>
          <w:lang w:val="fr-FR"/>
        </w:rPr>
        <w:t>attaches, de structures de retenue benthiques ou pélagiques aux stations de nettoyage afin de réduire les perturbations causées par la présence et les mouvements des participants</w:t>
      </w:r>
      <w:r>
        <w:rPr>
          <w:rStyle w:val="Strong"/>
          <w:rFonts w:cs="Arial"/>
          <w:lang w:val="fr-FR"/>
        </w:rPr>
        <w:t>.</w:t>
      </w:r>
    </w:p>
    <w:p w14:paraId="6206C9E8" w14:textId="77777777" w:rsidR="00637409" w:rsidRDefault="00637409" w:rsidP="00637409">
      <w:pPr>
        <w:pStyle w:val="ListParagraph"/>
        <w:snapToGrid w:val="0"/>
        <w:spacing w:after="0" w:line="240" w:lineRule="auto"/>
        <w:ind w:left="567"/>
        <w:contextualSpacing w:val="0"/>
        <w:jc w:val="both"/>
        <w:rPr>
          <w:rFonts w:cs="Arial"/>
          <w:lang w:val="fr-FR"/>
        </w:rPr>
      </w:pPr>
    </w:p>
    <w:p w14:paraId="4D4D7E58" w14:textId="1482272F" w:rsidR="006037E9" w:rsidRPr="006037E9" w:rsidRDefault="006037E9" w:rsidP="00637409">
      <w:pPr>
        <w:pStyle w:val="ListParagraph"/>
        <w:numPr>
          <w:ilvl w:val="0"/>
          <w:numId w:val="22"/>
        </w:numPr>
        <w:snapToGrid w:val="0"/>
        <w:spacing w:after="0" w:line="240" w:lineRule="auto"/>
        <w:ind w:left="567" w:hanging="567"/>
        <w:contextualSpacing w:val="0"/>
        <w:jc w:val="both"/>
        <w:rPr>
          <w:rFonts w:cs="Arial"/>
          <w:lang w:val="fr-FR"/>
        </w:rPr>
      </w:pPr>
      <w:r>
        <w:rPr>
          <w:rFonts w:cs="Arial"/>
          <w:lang w:val="fr-FR"/>
        </w:rPr>
        <w:t>Interdire le nourrissage direct et autoriser d</w:t>
      </w:r>
      <w:r w:rsidR="00381F86">
        <w:rPr>
          <w:rFonts w:cs="Arial"/>
          <w:lang w:val="fr-FR"/>
        </w:rPr>
        <w:t>’</w:t>
      </w:r>
      <w:r>
        <w:rPr>
          <w:rFonts w:cs="Arial"/>
          <w:lang w:val="fr-FR"/>
        </w:rPr>
        <w:t>autres formes d</w:t>
      </w:r>
      <w:r w:rsidR="00381F86">
        <w:rPr>
          <w:rFonts w:cs="Arial"/>
          <w:lang w:val="fr-FR"/>
        </w:rPr>
        <w:t>’</w:t>
      </w:r>
      <w:r>
        <w:rPr>
          <w:rFonts w:cs="Arial"/>
          <w:lang w:val="fr-FR"/>
        </w:rPr>
        <w:t>attraction, telles que les attractifs olfactifs, et l</w:t>
      </w:r>
      <w:r w:rsidR="00381F86">
        <w:rPr>
          <w:rFonts w:cs="Arial"/>
          <w:lang w:val="fr-FR"/>
        </w:rPr>
        <w:t>’</w:t>
      </w:r>
      <w:r>
        <w:rPr>
          <w:rFonts w:cs="Arial"/>
          <w:lang w:val="fr-FR"/>
        </w:rPr>
        <w:t>approvisionnement uniquement dans le cadre d</w:t>
      </w:r>
      <w:r w:rsidR="00381F86">
        <w:rPr>
          <w:rFonts w:cs="Arial"/>
          <w:lang w:val="fr-FR"/>
        </w:rPr>
        <w:t>’</w:t>
      </w:r>
      <w:r>
        <w:rPr>
          <w:rFonts w:cs="Arial"/>
          <w:lang w:val="fr-FR"/>
        </w:rPr>
        <w:t>un programme contrôlé et réalisé par des professionnels en possession des licences nécessaires.</w:t>
      </w:r>
    </w:p>
    <w:p w14:paraId="7F175C15" w14:textId="77777777" w:rsidR="00637409" w:rsidRDefault="00637409" w:rsidP="00637409">
      <w:pPr>
        <w:pStyle w:val="ListParagraph"/>
        <w:snapToGrid w:val="0"/>
        <w:spacing w:after="0" w:line="240" w:lineRule="auto"/>
        <w:ind w:left="567"/>
        <w:contextualSpacing w:val="0"/>
        <w:jc w:val="both"/>
        <w:rPr>
          <w:rStyle w:val="markedcontent"/>
          <w:rFonts w:cs="Arial"/>
          <w:lang w:val="fr-FR"/>
        </w:rPr>
      </w:pPr>
    </w:p>
    <w:p w14:paraId="30F4C41F" w14:textId="5691E5D7" w:rsidR="006037E9" w:rsidRPr="006A5D89" w:rsidRDefault="006037E9" w:rsidP="00637409">
      <w:pPr>
        <w:pStyle w:val="ListParagraph"/>
        <w:numPr>
          <w:ilvl w:val="0"/>
          <w:numId w:val="22"/>
        </w:numPr>
        <w:snapToGrid w:val="0"/>
        <w:spacing w:after="0" w:line="240" w:lineRule="auto"/>
        <w:ind w:left="567" w:hanging="567"/>
        <w:contextualSpacing w:val="0"/>
        <w:jc w:val="both"/>
        <w:rPr>
          <w:rStyle w:val="markedcontent"/>
          <w:rFonts w:cs="Arial"/>
          <w:lang w:val="fr-FR"/>
        </w:rPr>
      </w:pPr>
      <w:r>
        <w:rPr>
          <w:rStyle w:val="markedcontent"/>
          <w:rFonts w:cs="Arial"/>
          <w:lang w:val="fr-FR"/>
        </w:rPr>
        <w:t>Limiter l</w:t>
      </w:r>
      <w:r w:rsidR="00381F86">
        <w:rPr>
          <w:rStyle w:val="markedcontent"/>
          <w:rFonts w:cs="Arial"/>
          <w:lang w:val="fr-FR"/>
        </w:rPr>
        <w:t>’</w:t>
      </w:r>
      <w:r>
        <w:rPr>
          <w:rStyle w:val="markedcontent"/>
          <w:rFonts w:cs="Arial"/>
          <w:lang w:val="fr-FR"/>
        </w:rPr>
        <w:t>utilisation et, dans tous les cas, réglementer strictement la consommation d</w:t>
      </w:r>
      <w:r w:rsidR="00381F86">
        <w:rPr>
          <w:rStyle w:val="markedcontent"/>
          <w:rFonts w:cs="Arial"/>
          <w:lang w:val="fr-FR"/>
        </w:rPr>
        <w:t>’</w:t>
      </w:r>
      <w:r>
        <w:rPr>
          <w:rStyle w:val="markedcontent"/>
          <w:rFonts w:cs="Arial"/>
          <w:lang w:val="fr-FR"/>
        </w:rPr>
        <w:t xml:space="preserve">appâts lors des opérations </w:t>
      </w:r>
      <w:r w:rsidR="00844827">
        <w:rPr>
          <w:rStyle w:val="markedcontent"/>
          <w:rFonts w:cs="Arial"/>
          <w:lang w:val="fr-FR"/>
        </w:rPr>
        <w:t>d’approvisionnement :</w:t>
      </w:r>
      <w:r>
        <w:rPr>
          <w:rStyle w:val="markedcontent"/>
          <w:rFonts w:cs="Arial"/>
          <w:lang w:val="fr-FR"/>
        </w:rPr>
        <w:t xml:space="preserve"> n</w:t>
      </w:r>
      <w:r w:rsidR="00381F86">
        <w:rPr>
          <w:rStyle w:val="markedcontent"/>
          <w:rFonts w:cs="Arial"/>
          <w:lang w:val="fr-FR"/>
        </w:rPr>
        <w:t>’</w:t>
      </w:r>
      <w:r>
        <w:rPr>
          <w:rStyle w:val="markedcontent"/>
          <w:rFonts w:cs="Arial"/>
          <w:lang w:val="fr-FR"/>
        </w:rPr>
        <w:t>utiliser que des aliments locaux et naturels, réduire à la portion congrue l</w:t>
      </w:r>
      <w:r w:rsidR="00381F86">
        <w:rPr>
          <w:rStyle w:val="markedcontent"/>
          <w:rFonts w:cs="Arial"/>
          <w:lang w:val="fr-FR"/>
        </w:rPr>
        <w:t>’</w:t>
      </w:r>
      <w:r>
        <w:rPr>
          <w:rStyle w:val="markedcontent"/>
          <w:rFonts w:cs="Arial"/>
          <w:lang w:val="fr-FR"/>
        </w:rPr>
        <w:t>utilisation une fois que les raies ont été attirées et garantir des périodes sans approvisionnement afin d</w:t>
      </w:r>
      <w:r w:rsidR="00381F86">
        <w:rPr>
          <w:rStyle w:val="markedcontent"/>
          <w:rFonts w:cs="Arial"/>
          <w:lang w:val="fr-FR"/>
        </w:rPr>
        <w:t>’</w:t>
      </w:r>
      <w:r>
        <w:rPr>
          <w:rStyle w:val="markedcontent"/>
          <w:rFonts w:cs="Arial"/>
          <w:lang w:val="fr-FR"/>
        </w:rPr>
        <w:t>éviter la survenue d</w:t>
      </w:r>
      <w:r w:rsidR="00381F86">
        <w:rPr>
          <w:rStyle w:val="markedcontent"/>
          <w:rFonts w:cs="Arial"/>
          <w:lang w:val="fr-FR"/>
        </w:rPr>
        <w:t>’</w:t>
      </w:r>
      <w:r>
        <w:rPr>
          <w:rStyle w:val="markedcontent"/>
          <w:rFonts w:cs="Arial"/>
          <w:lang w:val="fr-FR"/>
        </w:rPr>
        <w:t>un conditionnement.</w:t>
      </w:r>
    </w:p>
    <w:p w14:paraId="39149E0C" w14:textId="77777777" w:rsidR="006037E9" w:rsidRPr="006037E9" w:rsidRDefault="006037E9" w:rsidP="00F12ABB">
      <w:pPr>
        <w:spacing w:after="0" w:line="240" w:lineRule="auto"/>
        <w:jc w:val="both"/>
        <w:rPr>
          <w:rFonts w:cs="Arial"/>
          <w:lang w:val="fr-FR"/>
        </w:rPr>
      </w:pPr>
    </w:p>
    <w:p w14:paraId="67000275" w14:textId="77777777" w:rsidR="006037E9" w:rsidRPr="00637409" w:rsidRDefault="006037E9" w:rsidP="00F12ABB">
      <w:pPr>
        <w:pStyle w:val="Heading3"/>
        <w:spacing w:before="0"/>
        <w:jc w:val="both"/>
        <w:rPr>
          <w:rFonts w:ascii="Arial" w:hAnsi="Arial" w:cs="Arial"/>
          <w:i/>
          <w:iCs/>
          <w:lang w:val="fr-FR"/>
        </w:rPr>
      </w:pPr>
      <w:bookmarkStart w:id="42" w:name="_Toc137733369"/>
      <w:r>
        <w:rPr>
          <w:rFonts w:ascii="Arial" w:hAnsi="Arial" w:cs="Arial"/>
          <w:i/>
          <w:iCs/>
          <w:lang w:val="fr-FR"/>
        </w:rPr>
        <w:t>Autres poissons</w:t>
      </w:r>
      <w:bookmarkEnd w:id="42"/>
    </w:p>
    <w:p w14:paraId="066B2304" w14:textId="77777777" w:rsidR="006037E9" w:rsidRPr="006037E9" w:rsidRDefault="006037E9" w:rsidP="00F12ABB">
      <w:pPr>
        <w:spacing w:after="0" w:line="240" w:lineRule="auto"/>
        <w:jc w:val="both"/>
        <w:rPr>
          <w:rFonts w:cs="Arial"/>
          <w:lang w:val="fr-FR"/>
        </w:rPr>
      </w:pPr>
    </w:p>
    <w:p w14:paraId="572B0221" w14:textId="75882B97" w:rsidR="006037E9" w:rsidRPr="006037E9" w:rsidRDefault="006037E9" w:rsidP="00F12ABB">
      <w:pPr>
        <w:spacing w:after="0" w:line="240" w:lineRule="auto"/>
        <w:jc w:val="both"/>
        <w:rPr>
          <w:rFonts w:cs="Arial"/>
          <w:lang w:val="fr-FR"/>
        </w:rPr>
      </w:pPr>
      <w:r>
        <w:rPr>
          <w:rFonts w:cs="Arial"/>
          <w:lang w:val="fr-FR"/>
        </w:rPr>
        <w:t>Bien qu</w:t>
      </w:r>
      <w:r w:rsidR="00381F86">
        <w:rPr>
          <w:rFonts w:cs="Arial"/>
          <w:lang w:val="fr-FR"/>
        </w:rPr>
        <w:t>’</w:t>
      </w:r>
      <w:r>
        <w:rPr>
          <w:rFonts w:cs="Arial"/>
          <w:lang w:val="fr-FR"/>
        </w:rPr>
        <w:t>un certain nombre de poissons osseux fassent l</w:t>
      </w:r>
      <w:r w:rsidR="00381F86">
        <w:rPr>
          <w:rFonts w:cs="Arial"/>
          <w:lang w:val="fr-FR"/>
        </w:rPr>
        <w:t>’</w:t>
      </w:r>
      <w:r>
        <w:rPr>
          <w:rFonts w:cs="Arial"/>
          <w:lang w:val="fr-FR"/>
        </w:rPr>
        <w:t>objet d</w:t>
      </w:r>
      <w:r w:rsidR="00381F86">
        <w:rPr>
          <w:rFonts w:cs="Arial"/>
          <w:lang w:val="fr-FR"/>
        </w:rPr>
        <w:t>’</w:t>
      </w:r>
      <w:r>
        <w:rPr>
          <w:rFonts w:cs="Arial"/>
          <w:lang w:val="fr-FR"/>
        </w:rPr>
        <w:t>un tourisme, deux groupes sont particulièrement importants ici. Les poissons lune (</w:t>
      </w:r>
      <w:proofErr w:type="spellStart"/>
      <w:r>
        <w:rPr>
          <w:rFonts w:cs="Arial"/>
          <w:lang w:val="fr-FR"/>
        </w:rPr>
        <w:t>Molidae</w:t>
      </w:r>
      <w:proofErr w:type="spellEnd"/>
      <w:r>
        <w:rPr>
          <w:rFonts w:cs="Arial"/>
          <w:lang w:val="fr-FR"/>
        </w:rPr>
        <w:t>) font partie des espèces les plus souvent ciblées par l</w:t>
      </w:r>
      <w:r w:rsidR="00381F86">
        <w:rPr>
          <w:rFonts w:cs="Arial"/>
          <w:lang w:val="fr-FR"/>
        </w:rPr>
        <w:t>’</w:t>
      </w:r>
      <w:r>
        <w:rPr>
          <w:rFonts w:cs="Arial"/>
          <w:lang w:val="fr-FR"/>
        </w:rPr>
        <w:t>interaction dans l</w:t>
      </w:r>
      <w:r w:rsidR="00381F86">
        <w:rPr>
          <w:rFonts w:cs="Arial"/>
          <w:lang w:val="fr-FR"/>
        </w:rPr>
        <w:t>’</w:t>
      </w:r>
      <w:r>
        <w:rPr>
          <w:rFonts w:cs="Arial"/>
          <w:lang w:val="fr-FR"/>
        </w:rPr>
        <w:t xml:space="preserve">eau, mais on sait très peu de choses sur les impacts potentiels du tourisme (voir une revue dans </w:t>
      </w:r>
      <w:proofErr w:type="spellStart"/>
      <w:r>
        <w:rPr>
          <w:rStyle w:val="product-banner-author-name"/>
          <w:rFonts w:cs="Arial"/>
          <w:lang w:val="fr-FR"/>
        </w:rPr>
        <w:t>Nyegaard</w:t>
      </w:r>
      <w:proofErr w:type="spellEnd"/>
      <w:r>
        <w:rPr>
          <w:rFonts w:cs="Arial"/>
          <w:lang w:val="fr-FR"/>
        </w:rPr>
        <w:t xml:space="preserve"> </w:t>
      </w:r>
      <w:r>
        <w:rPr>
          <w:lang w:val="fr-FR"/>
        </w:rPr>
        <w:t>et al.</w:t>
      </w:r>
      <w:r>
        <w:rPr>
          <w:rFonts w:cs="Arial"/>
          <w:lang w:val="fr-FR"/>
        </w:rPr>
        <w:t xml:space="preserve">, 2020). Par exemple, les plongeurs peuvent observer le </w:t>
      </w:r>
      <w:r>
        <w:rPr>
          <w:rFonts w:cs="Arial"/>
          <w:b/>
          <w:bCs/>
          <w:lang w:val="fr-FR"/>
        </w:rPr>
        <w:t>poisson-lune de Ramsay</w:t>
      </w:r>
      <w:r>
        <w:rPr>
          <w:rFonts w:cs="Arial"/>
          <w:lang w:val="fr-FR"/>
        </w:rPr>
        <w:t xml:space="preserve"> (</w:t>
      </w:r>
      <w:proofErr w:type="spellStart"/>
      <w:r>
        <w:rPr>
          <w:rFonts w:cs="Arial"/>
          <w:i/>
          <w:iCs/>
          <w:lang w:val="fr-FR"/>
        </w:rPr>
        <w:t>Mola</w:t>
      </w:r>
      <w:proofErr w:type="spellEnd"/>
      <w:r>
        <w:rPr>
          <w:rFonts w:cs="Arial"/>
          <w:i/>
          <w:iCs/>
          <w:lang w:val="fr-FR"/>
        </w:rPr>
        <w:t xml:space="preserve"> </w:t>
      </w:r>
      <w:proofErr w:type="spellStart"/>
      <w:r>
        <w:rPr>
          <w:rFonts w:cs="Arial"/>
          <w:i/>
          <w:iCs/>
          <w:lang w:val="fr-FR"/>
        </w:rPr>
        <w:t>ramsayi</w:t>
      </w:r>
      <w:proofErr w:type="spellEnd"/>
      <w:r>
        <w:rPr>
          <w:rFonts w:cs="Arial"/>
          <w:lang w:val="fr-FR"/>
        </w:rPr>
        <w:t xml:space="preserve">) dans les stations de nettoyage de </w:t>
      </w:r>
      <w:proofErr w:type="spellStart"/>
      <w:r>
        <w:rPr>
          <w:rFonts w:cs="Arial"/>
          <w:lang w:val="fr-FR"/>
        </w:rPr>
        <w:t>Nusa</w:t>
      </w:r>
      <w:proofErr w:type="spellEnd"/>
      <w:r>
        <w:rPr>
          <w:rFonts w:cs="Arial"/>
          <w:lang w:val="fr-FR"/>
        </w:rPr>
        <w:t xml:space="preserve"> </w:t>
      </w:r>
      <w:proofErr w:type="spellStart"/>
      <w:r>
        <w:rPr>
          <w:rFonts w:cs="Arial"/>
          <w:lang w:val="fr-FR"/>
        </w:rPr>
        <w:t>Penida</w:t>
      </w:r>
      <w:proofErr w:type="spellEnd"/>
      <w:r>
        <w:rPr>
          <w:rFonts w:cs="Arial"/>
          <w:lang w:val="fr-FR"/>
        </w:rPr>
        <w:t xml:space="preserve"> et </w:t>
      </w:r>
      <w:proofErr w:type="spellStart"/>
      <w:r>
        <w:rPr>
          <w:rFonts w:cs="Arial"/>
          <w:lang w:val="fr-FR"/>
        </w:rPr>
        <w:t>Nusa</w:t>
      </w:r>
      <w:proofErr w:type="spellEnd"/>
      <w:r>
        <w:rPr>
          <w:rFonts w:cs="Arial"/>
          <w:lang w:val="fr-FR"/>
        </w:rPr>
        <w:t xml:space="preserve"> </w:t>
      </w:r>
      <w:proofErr w:type="spellStart"/>
      <w:r>
        <w:rPr>
          <w:rFonts w:cs="Arial"/>
          <w:lang w:val="fr-FR"/>
        </w:rPr>
        <w:t>Lembongan</w:t>
      </w:r>
      <w:proofErr w:type="spellEnd"/>
      <w:r>
        <w:rPr>
          <w:rFonts w:cs="Arial"/>
          <w:lang w:val="fr-FR"/>
        </w:rPr>
        <w:t xml:space="preserve"> (Bali, Indonésie). Dans le premier cas, la coopération entre les organisations locales a permis de créer un </w:t>
      </w:r>
      <w:hyperlink r:id="rId76" w:history="1">
        <w:r>
          <w:rPr>
            <w:rStyle w:val="Hyperlink"/>
            <w:rFonts w:cs="Arial"/>
            <w:lang w:val="fr-FR"/>
          </w:rPr>
          <w:t>code de conduite</w:t>
        </w:r>
      </w:hyperlink>
      <w:r>
        <w:rPr>
          <w:rFonts w:cs="Arial"/>
          <w:lang w:val="fr-FR"/>
        </w:rPr>
        <w:t xml:space="preserve"> spécifique pour les plongeurs et les opérateurs, qui a été adopté dans </w:t>
      </w:r>
      <w:hyperlink r:id="rId77" w:history="1">
        <w:r>
          <w:rPr>
            <w:rStyle w:val="Hyperlink"/>
            <w:rFonts w:cs="Arial"/>
            <w:lang w:val="fr-FR"/>
          </w:rPr>
          <w:t>l</w:t>
        </w:r>
        <w:r w:rsidR="00381F86">
          <w:rPr>
            <w:rStyle w:val="Hyperlink"/>
            <w:rFonts w:cs="Arial"/>
            <w:lang w:val="fr-FR"/>
          </w:rPr>
          <w:t>’</w:t>
        </w:r>
        <w:r>
          <w:rPr>
            <w:rStyle w:val="Hyperlink"/>
            <w:rFonts w:cs="Arial"/>
            <w:lang w:val="fr-FR"/>
          </w:rPr>
          <w:t xml:space="preserve">aire marine protégée de </w:t>
        </w:r>
        <w:proofErr w:type="spellStart"/>
        <w:r>
          <w:rPr>
            <w:rStyle w:val="Hyperlink"/>
            <w:rFonts w:cs="Arial"/>
            <w:lang w:val="fr-FR"/>
          </w:rPr>
          <w:t>Nusa</w:t>
        </w:r>
        <w:proofErr w:type="spellEnd"/>
        <w:r>
          <w:rPr>
            <w:rStyle w:val="Hyperlink"/>
            <w:rFonts w:cs="Arial"/>
            <w:lang w:val="fr-FR"/>
          </w:rPr>
          <w:t xml:space="preserve"> </w:t>
        </w:r>
        <w:proofErr w:type="spellStart"/>
        <w:r>
          <w:rPr>
            <w:rStyle w:val="Hyperlink"/>
            <w:rFonts w:cs="Arial"/>
            <w:lang w:val="fr-FR"/>
          </w:rPr>
          <w:t>Penida</w:t>
        </w:r>
        <w:proofErr w:type="spellEnd"/>
      </w:hyperlink>
      <w:r>
        <w:rPr>
          <w:rFonts w:cs="Arial"/>
          <w:lang w:val="fr-FR"/>
        </w:rPr>
        <w:t>. Toutefois, compte tenu des pressions accrues exercées par le tourisme de plongée, des recherches supplémentaires sur le comportement de l</w:t>
      </w:r>
      <w:r w:rsidR="00381F86">
        <w:rPr>
          <w:rFonts w:cs="Arial"/>
          <w:lang w:val="fr-FR"/>
        </w:rPr>
        <w:t>’</w:t>
      </w:r>
      <w:r>
        <w:rPr>
          <w:rFonts w:cs="Arial"/>
          <w:lang w:val="fr-FR"/>
        </w:rPr>
        <w:t>espèce sont nécessaires pour élaborer les stratégies de gestion les plus efficaces (</w:t>
      </w:r>
      <w:proofErr w:type="spellStart"/>
      <w:r>
        <w:rPr>
          <w:rFonts w:cs="Arial"/>
          <w:lang w:val="fr-FR"/>
        </w:rPr>
        <w:t>Thys</w:t>
      </w:r>
      <w:proofErr w:type="spellEnd"/>
      <w:r>
        <w:rPr>
          <w:rFonts w:cs="Arial"/>
          <w:lang w:val="fr-FR"/>
        </w:rPr>
        <w:t xml:space="preserve"> </w:t>
      </w:r>
      <w:r>
        <w:rPr>
          <w:lang w:val="fr-FR"/>
        </w:rPr>
        <w:t>et al.</w:t>
      </w:r>
      <w:r>
        <w:rPr>
          <w:rFonts w:cs="Arial"/>
          <w:lang w:val="fr-FR"/>
        </w:rPr>
        <w:t xml:space="preserve">, 2016). </w:t>
      </w:r>
    </w:p>
    <w:p w14:paraId="27FD963D" w14:textId="77777777" w:rsidR="006037E9" w:rsidRPr="006037E9" w:rsidRDefault="006037E9" w:rsidP="00F12ABB">
      <w:pPr>
        <w:spacing w:after="0" w:line="240" w:lineRule="auto"/>
        <w:jc w:val="both"/>
        <w:rPr>
          <w:rFonts w:cs="Arial"/>
          <w:lang w:val="fr-FR"/>
        </w:rPr>
      </w:pPr>
    </w:p>
    <w:p w14:paraId="46796B5D" w14:textId="66397FEE" w:rsidR="006037E9" w:rsidRPr="006037E9" w:rsidRDefault="006037E9" w:rsidP="00F12ABB">
      <w:pPr>
        <w:spacing w:after="0" w:line="240" w:lineRule="auto"/>
        <w:jc w:val="both"/>
        <w:rPr>
          <w:rFonts w:cs="Arial"/>
          <w:lang w:val="fr-FR"/>
        </w:rPr>
      </w:pPr>
      <w:r>
        <w:rPr>
          <w:rFonts w:cs="Arial"/>
          <w:lang w:val="fr-FR"/>
        </w:rPr>
        <w:t xml:space="preserve">Des interactions sont également signalées sur le </w:t>
      </w:r>
      <w:r>
        <w:rPr>
          <w:rFonts w:cs="Arial"/>
          <w:b/>
          <w:bCs/>
          <w:lang w:val="fr-FR"/>
        </w:rPr>
        <w:t>marlin rayé</w:t>
      </w:r>
      <w:r>
        <w:rPr>
          <w:rFonts w:cs="Arial"/>
          <w:lang w:val="fr-FR"/>
        </w:rPr>
        <w:t xml:space="preserve"> (</w:t>
      </w:r>
      <w:proofErr w:type="spellStart"/>
      <w:r>
        <w:rPr>
          <w:rFonts w:cs="Arial"/>
          <w:i/>
          <w:iCs/>
          <w:lang w:val="fr-FR"/>
        </w:rPr>
        <w:t>Kajikia</w:t>
      </w:r>
      <w:proofErr w:type="spellEnd"/>
      <w:r>
        <w:rPr>
          <w:rFonts w:cs="Arial"/>
          <w:i/>
          <w:iCs/>
          <w:lang w:val="fr-FR"/>
        </w:rPr>
        <w:t xml:space="preserve"> </w:t>
      </w:r>
      <w:proofErr w:type="spellStart"/>
      <w:r>
        <w:rPr>
          <w:rFonts w:cs="Arial"/>
          <w:i/>
          <w:iCs/>
          <w:lang w:val="fr-FR"/>
        </w:rPr>
        <w:t>audax</w:t>
      </w:r>
      <w:proofErr w:type="spellEnd"/>
      <w:r>
        <w:rPr>
          <w:rFonts w:cs="Arial"/>
          <w:lang w:val="fr-FR"/>
        </w:rPr>
        <w:t>) qui se nourrit de boules d</w:t>
      </w:r>
      <w:r w:rsidR="00381F86">
        <w:rPr>
          <w:rFonts w:cs="Arial"/>
          <w:lang w:val="fr-FR"/>
        </w:rPr>
        <w:t>’</w:t>
      </w:r>
      <w:r>
        <w:rPr>
          <w:rFonts w:cs="Arial"/>
          <w:lang w:val="fr-FR"/>
        </w:rPr>
        <w:t xml:space="preserve">appât à </w:t>
      </w:r>
      <w:hyperlink r:id="rId78" w:history="1">
        <w:r>
          <w:rPr>
            <w:rStyle w:val="Hyperlink"/>
            <w:rFonts w:cs="Arial"/>
            <w:lang w:val="fr-FR"/>
          </w:rPr>
          <w:t>Baja California Sur (Mexique)</w:t>
        </w:r>
      </w:hyperlink>
      <w:r>
        <w:rPr>
          <w:rFonts w:cs="Arial"/>
          <w:lang w:val="fr-FR"/>
        </w:rPr>
        <w:t>. Une initiative communautaire impliquant des voyagistes locaux, des prestataires de services touristiques et des organisations à but non lucratif a été lancée en 2019 et a conduit à la création d</w:t>
      </w:r>
      <w:r w:rsidR="00381F86">
        <w:rPr>
          <w:rFonts w:cs="Arial"/>
          <w:lang w:val="fr-FR"/>
        </w:rPr>
        <w:t>’</w:t>
      </w:r>
      <w:r>
        <w:rPr>
          <w:rFonts w:cs="Arial"/>
          <w:lang w:val="fr-FR"/>
        </w:rPr>
        <w:t xml:space="preserve">une </w:t>
      </w:r>
      <w:hyperlink r:id="rId79" w:history="1">
        <w:r>
          <w:rPr>
            <w:rStyle w:val="Hyperlink"/>
            <w:rFonts w:cs="Arial"/>
            <w:lang w:val="fr-FR"/>
          </w:rPr>
          <w:t>proposition de code de conduite et de programme de conservation et de gestion</w:t>
        </w:r>
      </w:hyperlink>
      <w:r>
        <w:rPr>
          <w:rFonts w:cs="Arial"/>
          <w:lang w:val="fr-FR"/>
        </w:rPr>
        <w:t xml:space="preserve"> pour les interactions dans l</w:t>
      </w:r>
      <w:r w:rsidR="00381F86">
        <w:rPr>
          <w:rFonts w:cs="Arial"/>
          <w:lang w:val="fr-FR"/>
        </w:rPr>
        <w:t>’</w:t>
      </w:r>
      <w:r>
        <w:rPr>
          <w:rFonts w:cs="Arial"/>
          <w:lang w:val="fr-FR"/>
        </w:rPr>
        <w:t>eau avec l</w:t>
      </w:r>
      <w:r w:rsidR="00381F86">
        <w:rPr>
          <w:rFonts w:cs="Arial"/>
          <w:lang w:val="fr-FR"/>
        </w:rPr>
        <w:t>’</w:t>
      </w:r>
      <w:r>
        <w:rPr>
          <w:rFonts w:cs="Arial"/>
          <w:lang w:val="fr-FR"/>
        </w:rPr>
        <w:t>espèce.</w:t>
      </w:r>
    </w:p>
    <w:p w14:paraId="3B18BA62" w14:textId="77777777" w:rsidR="006037E9" w:rsidRPr="006037E9" w:rsidRDefault="006037E9" w:rsidP="00F12ABB">
      <w:pPr>
        <w:spacing w:after="0" w:line="240" w:lineRule="auto"/>
        <w:jc w:val="both"/>
        <w:rPr>
          <w:rFonts w:cs="Arial"/>
          <w:lang w:val="fr-FR"/>
        </w:rPr>
      </w:pPr>
    </w:p>
    <w:p w14:paraId="02BCDF44" w14:textId="77777777" w:rsidR="00637409" w:rsidRDefault="00637409" w:rsidP="00237BB9">
      <w:pPr>
        <w:pStyle w:val="Heading2"/>
        <w:rPr>
          <w:lang w:val="fr-FR"/>
        </w:rPr>
      </w:pPr>
      <w:bookmarkStart w:id="43" w:name="_Toc89089516"/>
      <w:bookmarkStart w:id="44" w:name="_Toc137733370"/>
    </w:p>
    <w:p w14:paraId="3EB31526" w14:textId="3E349820" w:rsidR="006037E9" w:rsidRPr="006037E9" w:rsidRDefault="006037E9" w:rsidP="00237BB9">
      <w:pPr>
        <w:pStyle w:val="Heading2"/>
        <w:rPr>
          <w:lang w:val="fr-FR"/>
        </w:rPr>
      </w:pPr>
      <w:r>
        <w:rPr>
          <w:lang w:val="fr-FR"/>
        </w:rPr>
        <w:t>2.4 Oiseaux de mer</w:t>
      </w:r>
      <w:bookmarkEnd w:id="43"/>
      <w:bookmarkEnd w:id="44"/>
    </w:p>
    <w:p w14:paraId="510237AF" w14:textId="77777777" w:rsidR="00637409" w:rsidRDefault="00637409" w:rsidP="00F12ABB">
      <w:pPr>
        <w:spacing w:after="0" w:line="240" w:lineRule="auto"/>
        <w:jc w:val="both"/>
        <w:rPr>
          <w:rFonts w:cs="Arial"/>
          <w:lang w:val="fr-FR"/>
        </w:rPr>
      </w:pPr>
    </w:p>
    <w:p w14:paraId="773F1A95" w14:textId="0FEA6AB3" w:rsidR="006037E9" w:rsidRPr="006037E9" w:rsidRDefault="006037E9" w:rsidP="00F12ABB">
      <w:pPr>
        <w:spacing w:after="0" w:line="240" w:lineRule="auto"/>
        <w:jc w:val="both"/>
        <w:rPr>
          <w:rFonts w:cs="Arial"/>
          <w:lang w:val="fr-FR"/>
        </w:rPr>
      </w:pPr>
      <w:r>
        <w:rPr>
          <w:rFonts w:cs="Arial"/>
          <w:lang w:val="fr-FR"/>
        </w:rPr>
        <w:t>Il s</w:t>
      </w:r>
      <w:r w:rsidR="00381F86">
        <w:rPr>
          <w:rFonts w:cs="Arial"/>
          <w:lang w:val="fr-FR"/>
        </w:rPr>
        <w:t>’</w:t>
      </w:r>
      <w:r>
        <w:rPr>
          <w:rFonts w:cs="Arial"/>
          <w:lang w:val="fr-FR"/>
        </w:rPr>
        <w:t>agit d</w:t>
      </w:r>
      <w:r w:rsidR="00381F86">
        <w:rPr>
          <w:rFonts w:cs="Arial"/>
          <w:lang w:val="fr-FR"/>
        </w:rPr>
        <w:t>’</w:t>
      </w:r>
      <w:r>
        <w:rPr>
          <w:rFonts w:cs="Arial"/>
          <w:lang w:val="fr-FR"/>
        </w:rPr>
        <w:t>un groupe d</w:t>
      </w:r>
      <w:r w:rsidR="00381F86">
        <w:rPr>
          <w:rFonts w:cs="Arial"/>
          <w:lang w:val="fr-FR"/>
        </w:rPr>
        <w:t>’</w:t>
      </w:r>
      <w:r>
        <w:rPr>
          <w:rFonts w:cs="Arial"/>
          <w:lang w:val="fr-FR"/>
        </w:rPr>
        <w:t>espèces pour lesquelles les interactions dans l</w:t>
      </w:r>
      <w:r w:rsidR="00381F86">
        <w:rPr>
          <w:rFonts w:cs="Arial"/>
          <w:lang w:val="fr-FR"/>
        </w:rPr>
        <w:t>’</w:t>
      </w:r>
      <w:r>
        <w:rPr>
          <w:rFonts w:cs="Arial"/>
          <w:lang w:val="fr-FR"/>
        </w:rPr>
        <w:t>eau sont rares. Alors que certaines espèces peuvent être observées de manière opportuniste sous l</w:t>
      </w:r>
      <w:r w:rsidR="00381F86">
        <w:rPr>
          <w:rFonts w:cs="Arial"/>
          <w:lang w:val="fr-FR"/>
        </w:rPr>
        <w:t>’</w:t>
      </w:r>
      <w:r>
        <w:rPr>
          <w:rFonts w:cs="Arial"/>
          <w:lang w:val="fr-FR"/>
        </w:rPr>
        <w:t xml:space="preserve">eau lors de la plongée sous-marine ou de la plongée avec tuba (par exemple, les puffins, les </w:t>
      </w:r>
      <w:proofErr w:type="spellStart"/>
      <w:r>
        <w:rPr>
          <w:rFonts w:cs="Arial"/>
          <w:lang w:val="fr-FR"/>
        </w:rPr>
        <w:t>alques</w:t>
      </w:r>
      <w:proofErr w:type="spellEnd"/>
      <w:r>
        <w:rPr>
          <w:rFonts w:cs="Arial"/>
          <w:lang w:val="fr-FR"/>
        </w:rPr>
        <w:t xml:space="preserve">, les manchots tels que le </w:t>
      </w:r>
      <w:r>
        <w:rPr>
          <w:rFonts w:cs="Arial"/>
          <w:b/>
          <w:bCs/>
          <w:lang w:val="fr-FR"/>
        </w:rPr>
        <w:t>manchot du Cap</w:t>
      </w:r>
      <w:r>
        <w:rPr>
          <w:rFonts w:cs="Arial"/>
          <w:lang w:val="fr-FR"/>
        </w:rPr>
        <w:t xml:space="preserve"> (</w:t>
      </w:r>
      <w:proofErr w:type="spellStart"/>
      <w:r>
        <w:rPr>
          <w:lang w:val="fr-FR"/>
        </w:rPr>
        <w:t>Spheniscus</w:t>
      </w:r>
      <w:proofErr w:type="spellEnd"/>
      <w:r>
        <w:rPr>
          <w:lang w:val="fr-FR"/>
        </w:rPr>
        <w:t xml:space="preserve"> </w:t>
      </w:r>
      <w:proofErr w:type="spellStart"/>
      <w:r>
        <w:rPr>
          <w:lang w:val="fr-FR"/>
        </w:rPr>
        <w:t>demersus</w:t>
      </w:r>
      <w:proofErr w:type="spellEnd"/>
      <w:r>
        <w:rPr>
          <w:rFonts w:cs="Arial"/>
          <w:lang w:val="fr-FR"/>
        </w:rPr>
        <w:t xml:space="preserve">) et le </w:t>
      </w:r>
      <w:r>
        <w:rPr>
          <w:rFonts w:cs="Arial"/>
          <w:b/>
          <w:bCs/>
          <w:lang w:val="fr-FR"/>
        </w:rPr>
        <w:t>cormoran du Cap</w:t>
      </w:r>
      <w:r>
        <w:rPr>
          <w:rFonts w:cs="Arial"/>
          <w:lang w:val="fr-FR"/>
        </w:rPr>
        <w:t xml:space="preserve"> (</w:t>
      </w:r>
      <w:proofErr w:type="spellStart"/>
      <w:r>
        <w:rPr>
          <w:lang w:val="fr-FR"/>
        </w:rPr>
        <w:t>Phalacrocorax</w:t>
      </w:r>
      <w:proofErr w:type="spellEnd"/>
      <w:r>
        <w:rPr>
          <w:lang w:val="fr-FR"/>
        </w:rPr>
        <w:t xml:space="preserve"> capensis</w:t>
      </w:r>
      <w:r>
        <w:rPr>
          <w:rFonts w:cs="Arial"/>
          <w:lang w:val="fr-FR"/>
        </w:rPr>
        <w:t>) lors de la plongée sous-marine pendant la course de sardines du KwaZulu-Natal sur la côte sauvage de l</w:t>
      </w:r>
      <w:r w:rsidR="00381F86">
        <w:rPr>
          <w:rFonts w:cs="Arial"/>
          <w:lang w:val="fr-FR"/>
        </w:rPr>
        <w:t>’</w:t>
      </w:r>
      <w:r>
        <w:rPr>
          <w:rFonts w:cs="Arial"/>
          <w:lang w:val="fr-FR"/>
        </w:rPr>
        <w:t>Afrique du Sud), les interactions dédiées dans l</w:t>
      </w:r>
      <w:r w:rsidR="00381F86">
        <w:rPr>
          <w:rFonts w:cs="Arial"/>
          <w:lang w:val="fr-FR"/>
        </w:rPr>
        <w:t>’</w:t>
      </w:r>
      <w:r>
        <w:rPr>
          <w:rFonts w:cs="Arial"/>
          <w:lang w:val="fr-FR"/>
        </w:rPr>
        <w:t xml:space="preserve">eau sont rares et proviennent principalement de cinéastes qui tentent de filmer des oiseaux en </w:t>
      </w:r>
      <w:r>
        <w:rPr>
          <w:rFonts w:cs="Arial"/>
          <w:lang w:val="fr-FR"/>
        </w:rPr>
        <w:lastRenderedPageBreak/>
        <w:t>train de plonger après des poissons. Dans ces circonstances, les activités de recherche de nourriture peuvent être perturbées et les oiseaux à la surface forcés de fuir. Ces actions peuvent entraîner la perte de possibilités d</w:t>
      </w:r>
      <w:r w:rsidR="00381F86">
        <w:rPr>
          <w:rFonts w:cs="Arial"/>
          <w:lang w:val="fr-FR"/>
        </w:rPr>
        <w:t>’</w:t>
      </w:r>
      <w:r>
        <w:rPr>
          <w:rFonts w:cs="Arial"/>
          <w:lang w:val="fr-FR"/>
        </w:rPr>
        <w:t>alimentation ou inciter les oiseaux à avaler des poissons qu</w:t>
      </w:r>
      <w:r w:rsidR="00381F86">
        <w:rPr>
          <w:rFonts w:cs="Arial"/>
          <w:lang w:val="fr-FR"/>
        </w:rPr>
        <w:t>’</w:t>
      </w:r>
      <w:r>
        <w:rPr>
          <w:rFonts w:cs="Arial"/>
          <w:lang w:val="fr-FR"/>
        </w:rPr>
        <w:t xml:space="preserve">ils auraient autrement donnés à leurs oisillons. </w:t>
      </w:r>
    </w:p>
    <w:p w14:paraId="4AEBC6C8" w14:textId="77777777" w:rsidR="006037E9" w:rsidRPr="006037E9" w:rsidRDefault="006037E9" w:rsidP="00F12ABB">
      <w:pPr>
        <w:spacing w:after="0" w:line="240" w:lineRule="auto"/>
        <w:jc w:val="both"/>
        <w:rPr>
          <w:rFonts w:cs="Arial"/>
          <w:lang w:val="fr-FR"/>
        </w:rPr>
      </w:pPr>
    </w:p>
    <w:p w14:paraId="5235BBD9" w14:textId="1FB68E3C" w:rsidR="006037E9" w:rsidRPr="006037E9" w:rsidRDefault="006037E9" w:rsidP="00F12ABB">
      <w:pPr>
        <w:spacing w:after="0" w:line="240" w:lineRule="auto"/>
        <w:jc w:val="both"/>
        <w:rPr>
          <w:rFonts w:cs="Arial"/>
          <w:lang w:val="fr-FR"/>
        </w:rPr>
      </w:pPr>
      <w:r>
        <w:rPr>
          <w:rFonts w:cs="Arial"/>
          <w:lang w:val="fr-FR"/>
        </w:rPr>
        <w:t>Les opérations en cours dans l</w:t>
      </w:r>
      <w:r w:rsidR="00381F86">
        <w:rPr>
          <w:rFonts w:cs="Arial"/>
          <w:lang w:val="fr-FR"/>
        </w:rPr>
        <w:t>’</w:t>
      </w:r>
      <w:r>
        <w:rPr>
          <w:rFonts w:cs="Arial"/>
          <w:lang w:val="fr-FR"/>
        </w:rPr>
        <w:t xml:space="preserve">eau visent le </w:t>
      </w:r>
      <w:r>
        <w:rPr>
          <w:rFonts w:cs="Arial"/>
          <w:b/>
          <w:bCs/>
          <w:lang w:val="fr-FR"/>
        </w:rPr>
        <w:t>manchot du Cap</w:t>
      </w:r>
      <w:r>
        <w:rPr>
          <w:rFonts w:cs="Arial"/>
          <w:lang w:val="fr-FR"/>
        </w:rPr>
        <w:t xml:space="preserve"> (</w:t>
      </w:r>
      <w:proofErr w:type="spellStart"/>
      <w:r>
        <w:rPr>
          <w:rFonts w:cs="Arial"/>
          <w:i/>
          <w:iCs/>
          <w:lang w:val="fr-FR"/>
        </w:rPr>
        <w:t>Spheniscus</w:t>
      </w:r>
      <w:proofErr w:type="spellEnd"/>
      <w:r>
        <w:rPr>
          <w:rFonts w:cs="Arial"/>
          <w:i/>
          <w:iCs/>
          <w:lang w:val="fr-FR"/>
        </w:rPr>
        <w:t xml:space="preserve"> </w:t>
      </w:r>
      <w:proofErr w:type="spellStart"/>
      <w:r>
        <w:rPr>
          <w:rFonts w:cs="Arial"/>
          <w:i/>
          <w:iCs/>
          <w:lang w:val="fr-FR"/>
        </w:rPr>
        <w:t>demersus</w:t>
      </w:r>
      <w:proofErr w:type="spellEnd"/>
      <w:r>
        <w:rPr>
          <w:rFonts w:cs="Arial"/>
          <w:lang w:val="fr-FR"/>
        </w:rPr>
        <w:t xml:space="preserve">) en Afrique du Sud et le </w:t>
      </w:r>
      <w:r>
        <w:rPr>
          <w:rFonts w:cs="Arial"/>
          <w:b/>
          <w:bCs/>
          <w:lang w:val="fr-FR"/>
        </w:rPr>
        <w:t>manchot des Galápagos</w:t>
      </w:r>
      <w:r>
        <w:rPr>
          <w:rFonts w:cs="Arial"/>
          <w:lang w:val="fr-FR"/>
        </w:rPr>
        <w:t xml:space="preserve"> (</w:t>
      </w:r>
      <w:proofErr w:type="spellStart"/>
      <w:r>
        <w:rPr>
          <w:rFonts w:cs="Arial"/>
          <w:i/>
          <w:iCs/>
          <w:lang w:val="fr-FR"/>
        </w:rPr>
        <w:t>Spheniscus</w:t>
      </w:r>
      <w:proofErr w:type="spellEnd"/>
      <w:r>
        <w:rPr>
          <w:rFonts w:cs="Arial"/>
          <w:i/>
          <w:iCs/>
          <w:lang w:val="fr-FR"/>
        </w:rPr>
        <w:t xml:space="preserve"> </w:t>
      </w:r>
      <w:proofErr w:type="spellStart"/>
      <w:r>
        <w:rPr>
          <w:rFonts w:cs="Arial"/>
          <w:i/>
          <w:iCs/>
          <w:lang w:val="fr-FR"/>
        </w:rPr>
        <w:t>mendiculus</w:t>
      </w:r>
      <w:proofErr w:type="spellEnd"/>
      <w:r>
        <w:rPr>
          <w:rFonts w:cs="Arial"/>
          <w:lang w:val="fr-FR"/>
        </w:rPr>
        <w:t xml:space="preserve">) – deux espèces qui ont le plus grand besoin de mesures de conservation (Boersma </w:t>
      </w:r>
      <w:r>
        <w:rPr>
          <w:lang w:val="fr-FR"/>
        </w:rPr>
        <w:t>et al.</w:t>
      </w:r>
      <w:r>
        <w:rPr>
          <w:rFonts w:cs="Arial"/>
          <w:iCs/>
          <w:lang w:val="fr-FR"/>
        </w:rPr>
        <w:t>,</w:t>
      </w:r>
      <w:r>
        <w:rPr>
          <w:rFonts w:cs="Arial"/>
          <w:lang w:val="fr-FR"/>
        </w:rPr>
        <w:t xml:space="preserve"> 2020) – et le </w:t>
      </w:r>
      <w:r>
        <w:rPr>
          <w:rFonts w:cs="Arial"/>
          <w:b/>
          <w:bCs/>
          <w:lang w:val="fr-FR"/>
        </w:rPr>
        <w:t>manchot papou</w:t>
      </w:r>
      <w:r>
        <w:rPr>
          <w:rFonts w:cs="Arial"/>
          <w:lang w:val="fr-FR"/>
        </w:rPr>
        <w:t xml:space="preserve"> (</w:t>
      </w:r>
      <w:proofErr w:type="spellStart"/>
      <w:r>
        <w:rPr>
          <w:rFonts w:cs="Arial"/>
          <w:i/>
          <w:iCs/>
          <w:lang w:val="fr-FR"/>
        </w:rPr>
        <w:t>Pygoscelis</w:t>
      </w:r>
      <w:proofErr w:type="spellEnd"/>
      <w:r>
        <w:rPr>
          <w:rFonts w:cs="Arial"/>
          <w:i/>
          <w:iCs/>
          <w:lang w:val="fr-FR"/>
        </w:rPr>
        <w:t xml:space="preserve"> </w:t>
      </w:r>
      <w:proofErr w:type="spellStart"/>
      <w:r>
        <w:rPr>
          <w:rFonts w:cs="Arial"/>
          <w:i/>
          <w:iCs/>
          <w:lang w:val="fr-FR"/>
        </w:rPr>
        <w:t>papua</w:t>
      </w:r>
      <w:proofErr w:type="spellEnd"/>
      <w:r>
        <w:rPr>
          <w:rFonts w:cs="Arial"/>
          <w:lang w:val="fr-FR"/>
        </w:rPr>
        <w:t xml:space="preserve">) dans les îles Falkland (Falkland </w:t>
      </w:r>
      <w:proofErr w:type="spellStart"/>
      <w:r>
        <w:rPr>
          <w:rFonts w:cs="Arial"/>
          <w:lang w:val="fr-FR"/>
        </w:rPr>
        <w:t>Islands</w:t>
      </w:r>
      <w:proofErr w:type="spellEnd"/>
      <w:r>
        <w:rPr>
          <w:rFonts w:cs="Arial"/>
          <w:lang w:val="fr-FR"/>
        </w:rPr>
        <w:t>/</w:t>
      </w:r>
      <w:proofErr w:type="spellStart"/>
      <w:r>
        <w:rPr>
          <w:rFonts w:cs="Arial"/>
          <w:lang w:val="fr-FR"/>
        </w:rPr>
        <w:t>Islas</w:t>
      </w:r>
      <w:proofErr w:type="spellEnd"/>
      <w:r>
        <w:rPr>
          <w:rFonts w:cs="Arial"/>
          <w:lang w:val="fr-FR"/>
        </w:rPr>
        <w:t xml:space="preserve"> Malvinas). Alors que la recherche s</w:t>
      </w:r>
      <w:r w:rsidR="00381F86">
        <w:rPr>
          <w:rFonts w:cs="Arial"/>
          <w:lang w:val="fr-FR"/>
        </w:rPr>
        <w:t>’</w:t>
      </w:r>
      <w:r>
        <w:rPr>
          <w:rFonts w:cs="Arial"/>
          <w:lang w:val="fr-FR"/>
        </w:rPr>
        <w:t>est surtout concentrée sur les effets de l</w:t>
      </w:r>
      <w:r w:rsidR="00381F86">
        <w:rPr>
          <w:rFonts w:cs="Arial"/>
          <w:lang w:val="fr-FR"/>
        </w:rPr>
        <w:t>’</w:t>
      </w:r>
      <w:r>
        <w:rPr>
          <w:rFonts w:cs="Arial"/>
          <w:lang w:val="fr-FR"/>
        </w:rPr>
        <w:t xml:space="preserve">observation terrestre (par exemple, </w:t>
      </w:r>
      <w:proofErr w:type="spellStart"/>
      <w:r>
        <w:rPr>
          <w:rFonts w:cs="Arial"/>
          <w:lang w:val="fr-FR"/>
        </w:rPr>
        <w:t>Scheun</w:t>
      </w:r>
      <w:proofErr w:type="spellEnd"/>
      <w:r>
        <w:rPr>
          <w:rFonts w:cs="Arial"/>
          <w:lang w:val="fr-FR"/>
        </w:rPr>
        <w:t xml:space="preserve"> </w:t>
      </w:r>
      <w:r>
        <w:rPr>
          <w:lang w:val="fr-FR"/>
        </w:rPr>
        <w:t>et al.</w:t>
      </w:r>
      <w:r>
        <w:rPr>
          <w:rFonts w:cs="Arial"/>
          <w:lang w:val="fr-FR"/>
        </w:rPr>
        <w:t xml:space="preserve">, 2021; Lynch </w:t>
      </w:r>
      <w:r>
        <w:rPr>
          <w:lang w:val="fr-FR"/>
        </w:rPr>
        <w:t>et al.</w:t>
      </w:r>
      <w:r>
        <w:rPr>
          <w:rFonts w:cs="Arial"/>
          <w:lang w:val="fr-FR"/>
        </w:rPr>
        <w:t xml:space="preserve">, 2019; Walker </w:t>
      </w:r>
      <w:r>
        <w:rPr>
          <w:lang w:val="fr-FR"/>
        </w:rPr>
        <w:t>et al.</w:t>
      </w:r>
      <w:r>
        <w:rPr>
          <w:rFonts w:cs="Arial"/>
          <w:lang w:val="fr-FR"/>
        </w:rPr>
        <w:t>, 2005) et a recommandé le développement de la planification du tourisme terrestre en tant qu</w:t>
      </w:r>
      <w:r w:rsidR="00381F86">
        <w:rPr>
          <w:rFonts w:cs="Arial"/>
          <w:lang w:val="fr-FR"/>
        </w:rPr>
        <w:t>’</w:t>
      </w:r>
      <w:r>
        <w:rPr>
          <w:rFonts w:cs="Arial"/>
          <w:lang w:val="fr-FR"/>
        </w:rPr>
        <w:t>action hautement prioritaire pour réduire les impacts négatifs sur l</w:t>
      </w:r>
      <w:r w:rsidR="00381F86">
        <w:rPr>
          <w:rFonts w:cs="Arial"/>
          <w:lang w:val="fr-FR"/>
        </w:rPr>
        <w:t>’</w:t>
      </w:r>
      <w:r>
        <w:rPr>
          <w:rFonts w:cs="Arial"/>
          <w:lang w:val="fr-FR"/>
        </w:rPr>
        <w:t xml:space="preserve">espèce (Boersma </w:t>
      </w:r>
      <w:r>
        <w:rPr>
          <w:lang w:val="fr-FR"/>
        </w:rPr>
        <w:t>et al.</w:t>
      </w:r>
      <w:r>
        <w:rPr>
          <w:rFonts w:cs="Arial"/>
          <w:iCs/>
          <w:lang w:val="fr-FR"/>
        </w:rPr>
        <w:t>,</w:t>
      </w:r>
      <w:r>
        <w:rPr>
          <w:rFonts w:cs="Arial"/>
          <w:lang w:val="fr-FR"/>
        </w:rPr>
        <w:t xml:space="preserve"> 2020), aucune étude n</w:t>
      </w:r>
      <w:r w:rsidR="00381F86">
        <w:rPr>
          <w:rFonts w:cs="Arial"/>
          <w:lang w:val="fr-FR"/>
        </w:rPr>
        <w:t>’</w:t>
      </w:r>
      <w:r>
        <w:rPr>
          <w:rFonts w:cs="Arial"/>
          <w:lang w:val="fr-FR"/>
        </w:rPr>
        <w:t>a abordé les perturbations potentielles liées aux interactions dans l</w:t>
      </w:r>
      <w:r w:rsidR="00381F86">
        <w:rPr>
          <w:rFonts w:cs="Arial"/>
          <w:lang w:val="fr-FR"/>
        </w:rPr>
        <w:t>’</w:t>
      </w:r>
      <w:r>
        <w:rPr>
          <w:rFonts w:cs="Arial"/>
          <w:lang w:val="fr-FR"/>
        </w:rPr>
        <w:t xml:space="preserve">eau dans le cadre du tourisme ou des activités de loisir (Steven </w:t>
      </w:r>
      <w:r>
        <w:rPr>
          <w:lang w:val="fr-FR"/>
        </w:rPr>
        <w:t>et al.</w:t>
      </w:r>
      <w:r>
        <w:rPr>
          <w:rFonts w:cs="Arial"/>
          <w:lang w:val="fr-FR"/>
        </w:rPr>
        <w:t>, 2011).</w:t>
      </w:r>
    </w:p>
    <w:p w14:paraId="727461D3" w14:textId="77777777" w:rsidR="006037E9" w:rsidRPr="006037E9" w:rsidRDefault="006037E9" w:rsidP="00F12ABB">
      <w:pPr>
        <w:spacing w:after="0" w:line="240" w:lineRule="auto"/>
        <w:jc w:val="both"/>
        <w:rPr>
          <w:rFonts w:cs="Arial"/>
          <w:lang w:val="fr-FR"/>
        </w:rPr>
      </w:pPr>
    </w:p>
    <w:p w14:paraId="75D9CE5D" w14:textId="77777777" w:rsidR="006037E9" w:rsidRPr="006037E9" w:rsidRDefault="006037E9" w:rsidP="00F12ABB">
      <w:pPr>
        <w:snapToGrid w:val="0"/>
        <w:spacing w:after="0" w:line="240" w:lineRule="auto"/>
        <w:jc w:val="both"/>
        <w:rPr>
          <w:rFonts w:cs="Arial"/>
          <w:b/>
          <w:bCs/>
          <w:lang w:val="fr-FR"/>
        </w:rPr>
      </w:pPr>
      <w:r>
        <w:rPr>
          <w:rFonts w:cs="Arial"/>
          <w:b/>
          <w:bCs/>
          <w:lang w:val="fr-FR"/>
        </w:rPr>
        <w:t>Indicateurs observables de perturbation</w:t>
      </w:r>
    </w:p>
    <w:p w14:paraId="3FCEC996" w14:textId="77777777" w:rsidR="006037E9" w:rsidRPr="006037E9" w:rsidRDefault="006037E9" w:rsidP="00F12ABB">
      <w:pPr>
        <w:snapToGrid w:val="0"/>
        <w:spacing w:after="0" w:line="240" w:lineRule="auto"/>
        <w:jc w:val="both"/>
        <w:rPr>
          <w:rFonts w:cs="Arial"/>
          <w:b/>
          <w:bCs/>
          <w:lang w:val="fr-FR"/>
        </w:rPr>
      </w:pPr>
    </w:p>
    <w:p w14:paraId="7B184672" w14:textId="460924CF" w:rsidR="006037E9" w:rsidRPr="006037E9" w:rsidRDefault="006037E9" w:rsidP="00637409">
      <w:pPr>
        <w:pStyle w:val="ListParagraph"/>
        <w:numPr>
          <w:ilvl w:val="0"/>
          <w:numId w:val="21"/>
        </w:numPr>
        <w:autoSpaceDE w:val="0"/>
        <w:autoSpaceDN w:val="0"/>
        <w:adjustRightInd w:val="0"/>
        <w:snapToGrid w:val="0"/>
        <w:spacing w:after="0" w:line="240" w:lineRule="auto"/>
        <w:ind w:left="924" w:hanging="357"/>
        <w:contextualSpacing w:val="0"/>
        <w:jc w:val="both"/>
        <w:rPr>
          <w:rFonts w:eastAsiaTheme="minorEastAsia" w:cs="Arial"/>
          <w:lang w:val="fr-FR"/>
        </w:rPr>
      </w:pPr>
      <w:r>
        <w:rPr>
          <w:rFonts w:cs="Arial"/>
          <w:lang w:val="fr-FR"/>
        </w:rPr>
        <w:t xml:space="preserve">Changement </w:t>
      </w:r>
      <w:r w:rsidR="00844827">
        <w:rPr>
          <w:rFonts w:cs="Arial"/>
          <w:lang w:val="fr-FR"/>
        </w:rPr>
        <w:t>d’activité :</w:t>
      </w:r>
      <w:r>
        <w:rPr>
          <w:rFonts w:cs="Arial"/>
          <w:lang w:val="fr-FR"/>
        </w:rPr>
        <w:t xml:space="preserve"> distraction, concentration sur le stimulus à l</w:t>
      </w:r>
      <w:r w:rsidR="00381F86">
        <w:rPr>
          <w:rFonts w:cs="Arial"/>
          <w:lang w:val="fr-FR"/>
        </w:rPr>
        <w:t>’</w:t>
      </w:r>
      <w:r>
        <w:rPr>
          <w:rFonts w:cs="Arial"/>
          <w:lang w:val="fr-FR"/>
        </w:rPr>
        <w:t>approche, agression, inclinaison de la tête, évitement de l</w:t>
      </w:r>
      <w:r w:rsidR="00381F86">
        <w:rPr>
          <w:rFonts w:cs="Arial"/>
          <w:lang w:val="fr-FR"/>
        </w:rPr>
        <w:t>’</w:t>
      </w:r>
      <w:r>
        <w:rPr>
          <w:rFonts w:cs="Arial"/>
          <w:lang w:val="fr-FR"/>
        </w:rPr>
        <w:t>habitat de recherche de nourriture, de repos ou de reproduction</w:t>
      </w:r>
    </w:p>
    <w:p w14:paraId="6D538423" w14:textId="45197354" w:rsidR="006037E9" w:rsidRPr="006037E9" w:rsidRDefault="006037E9" w:rsidP="00637409">
      <w:pPr>
        <w:pStyle w:val="ListParagraph"/>
        <w:numPr>
          <w:ilvl w:val="0"/>
          <w:numId w:val="21"/>
        </w:numPr>
        <w:autoSpaceDE w:val="0"/>
        <w:autoSpaceDN w:val="0"/>
        <w:adjustRightInd w:val="0"/>
        <w:snapToGrid w:val="0"/>
        <w:spacing w:after="0" w:line="240" w:lineRule="auto"/>
        <w:ind w:left="924" w:hanging="357"/>
        <w:contextualSpacing w:val="0"/>
        <w:jc w:val="both"/>
        <w:rPr>
          <w:rFonts w:eastAsiaTheme="minorEastAsia" w:cs="Arial"/>
          <w:lang w:val="fr-FR"/>
        </w:rPr>
      </w:pPr>
      <w:r>
        <w:rPr>
          <w:rFonts w:cs="Arial"/>
          <w:lang w:val="fr-FR"/>
        </w:rPr>
        <w:t xml:space="preserve">Tactiques </w:t>
      </w:r>
      <w:r w:rsidR="00844827">
        <w:rPr>
          <w:rFonts w:cs="Arial"/>
          <w:lang w:val="fr-FR"/>
        </w:rPr>
        <w:t>d’évitement :</w:t>
      </w:r>
      <w:r>
        <w:rPr>
          <w:rFonts w:cs="Arial"/>
          <w:lang w:val="fr-FR"/>
        </w:rPr>
        <w:t xml:space="preserve"> </w:t>
      </w:r>
      <w:r>
        <w:rPr>
          <w:rFonts w:eastAsiaTheme="minorEastAsia" w:cs="Arial"/>
          <w:lang w:val="fr-FR"/>
        </w:rPr>
        <w:t>changements de vitesse et de direction de la nage, mouvements brusques</w:t>
      </w:r>
    </w:p>
    <w:p w14:paraId="38013551" w14:textId="77777777" w:rsidR="006037E9" w:rsidRPr="006037E9" w:rsidRDefault="006037E9" w:rsidP="00F12ABB">
      <w:pPr>
        <w:snapToGrid w:val="0"/>
        <w:spacing w:after="0" w:line="240" w:lineRule="auto"/>
        <w:jc w:val="both"/>
        <w:rPr>
          <w:rFonts w:cs="Arial"/>
          <w:b/>
          <w:bCs/>
          <w:lang w:val="fr-FR"/>
        </w:rPr>
      </w:pPr>
    </w:p>
    <w:p w14:paraId="21672EFB" w14:textId="77777777" w:rsidR="006037E9" w:rsidRPr="006037E9" w:rsidRDefault="006037E9" w:rsidP="00F12ABB">
      <w:pPr>
        <w:snapToGrid w:val="0"/>
        <w:spacing w:after="0" w:line="240" w:lineRule="auto"/>
        <w:jc w:val="both"/>
        <w:rPr>
          <w:rFonts w:cs="Arial"/>
          <w:b/>
          <w:bCs/>
          <w:lang w:val="fr-FR"/>
        </w:rPr>
      </w:pPr>
      <w:r>
        <w:rPr>
          <w:rFonts w:cs="Arial"/>
          <w:b/>
          <w:bCs/>
          <w:lang w:val="fr-FR"/>
        </w:rPr>
        <w:t>Lignes directrices applicables à toutes les espèces de manchots</w:t>
      </w:r>
    </w:p>
    <w:p w14:paraId="0E8222C3" w14:textId="77777777" w:rsidR="006037E9" w:rsidRPr="006037E9" w:rsidRDefault="006037E9" w:rsidP="00F12ABB">
      <w:pPr>
        <w:snapToGrid w:val="0"/>
        <w:spacing w:after="0" w:line="240" w:lineRule="auto"/>
        <w:jc w:val="both"/>
        <w:rPr>
          <w:rFonts w:cs="Arial"/>
          <w:b/>
          <w:bCs/>
          <w:lang w:val="fr-FR"/>
        </w:rPr>
      </w:pPr>
    </w:p>
    <w:p w14:paraId="317C4292" w14:textId="478F5EAA" w:rsidR="006037E9" w:rsidRDefault="006037E9" w:rsidP="00637409">
      <w:pPr>
        <w:pStyle w:val="ListParagraph"/>
        <w:numPr>
          <w:ilvl w:val="0"/>
          <w:numId w:val="27"/>
        </w:numPr>
        <w:snapToGrid w:val="0"/>
        <w:spacing w:after="0" w:line="240" w:lineRule="auto"/>
        <w:ind w:left="567" w:hanging="567"/>
        <w:contextualSpacing w:val="0"/>
        <w:jc w:val="both"/>
        <w:rPr>
          <w:rStyle w:val="markedcontent"/>
          <w:rFonts w:cs="Arial"/>
          <w:lang w:val="fr-FR"/>
        </w:rPr>
      </w:pPr>
      <w:r>
        <w:rPr>
          <w:rStyle w:val="markedcontent"/>
          <w:rFonts w:cs="Arial"/>
          <w:lang w:val="fr-FR"/>
        </w:rPr>
        <w:t>Ne pas approcher à moins de la distance minimale, soit la longueur du corps de l</w:t>
      </w:r>
      <w:r w:rsidR="00381F86">
        <w:rPr>
          <w:rStyle w:val="markedcontent"/>
          <w:rFonts w:cs="Arial"/>
          <w:lang w:val="fr-FR"/>
        </w:rPr>
        <w:t>’</w:t>
      </w:r>
      <w:r>
        <w:rPr>
          <w:rStyle w:val="markedcontent"/>
          <w:rFonts w:cs="Arial"/>
          <w:lang w:val="fr-FR"/>
        </w:rPr>
        <w:t>animal ou 3</w:t>
      </w:r>
      <w:r w:rsidR="00D26C15">
        <w:rPr>
          <w:rStyle w:val="markedcontent"/>
          <w:rFonts w:cs="Arial"/>
          <w:lang w:val="fr-FR"/>
        </w:rPr>
        <w:t> </w:t>
      </w:r>
      <w:r>
        <w:rPr>
          <w:rStyle w:val="markedcontent"/>
          <w:rFonts w:cs="Arial"/>
          <w:lang w:val="fr-FR"/>
        </w:rPr>
        <w:t xml:space="preserve">m, la plus grande des deux étant retenue. </w:t>
      </w:r>
    </w:p>
    <w:p w14:paraId="3A05F80F" w14:textId="77777777" w:rsidR="00ED41B5" w:rsidRPr="006037E9" w:rsidRDefault="00ED41B5" w:rsidP="00ED41B5">
      <w:pPr>
        <w:pStyle w:val="ListParagraph"/>
        <w:snapToGrid w:val="0"/>
        <w:spacing w:after="0" w:line="240" w:lineRule="auto"/>
        <w:ind w:left="567"/>
        <w:contextualSpacing w:val="0"/>
        <w:jc w:val="both"/>
        <w:rPr>
          <w:rStyle w:val="markedcontent"/>
          <w:rFonts w:cs="Arial"/>
          <w:lang w:val="fr-FR"/>
        </w:rPr>
      </w:pPr>
    </w:p>
    <w:p w14:paraId="0712A991" w14:textId="1F10FCED" w:rsidR="006037E9" w:rsidRPr="006037E9" w:rsidRDefault="006037E9" w:rsidP="00637409">
      <w:pPr>
        <w:pStyle w:val="ListParagraph"/>
        <w:numPr>
          <w:ilvl w:val="0"/>
          <w:numId w:val="27"/>
        </w:numPr>
        <w:snapToGrid w:val="0"/>
        <w:spacing w:after="0" w:line="240" w:lineRule="auto"/>
        <w:ind w:left="567" w:hanging="567"/>
        <w:contextualSpacing w:val="0"/>
        <w:jc w:val="both"/>
        <w:rPr>
          <w:rStyle w:val="markedcontent"/>
          <w:rFonts w:cs="Arial"/>
          <w:lang w:val="fr-FR"/>
        </w:rPr>
      </w:pPr>
      <w:r>
        <w:rPr>
          <w:rStyle w:val="markedcontent"/>
          <w:rFonts w:cs="Arial"/>
          <w:lang w:val="fr-FR"/>
        </w:rPr>
        <w:t>Ne pas intercepter la direction de déplacement.</w:t>
      </w:r>
    </w:p>
    <w:p w14:paraId="28AD9C9D" w14:textId="77777777" w:rsidR="00ED41B5" w:rsidRDefault="00ED41B5" w:rsidP="00ED41B5">
      <w:pPr>
        <w:pStyle w:val="ListParagraph"/>
        <w:spacing w:after="0" w:line="240" w:lineRule="auto"/>
        <w:ind w:left="567"/>
        <w:contextualSpacing w:val="0"/>
        <w:jc w:val="both"/>
        <w:rPr>
          <w:rStyle w:val="markedcontent"/>
          <w:rFonts w:cs="Arial"/>
          <w:lang w:val="fr-FR"/>
        </w:rPr>
      </w:pPr>
    </w:p>
    <w:p w14:paraId="71FFE0F0" w14:textId="120A1AAA" w:rsidR="006037E9" w:rsidRPr="006037E9" w:rsidRDefault="006037E9" w:rsidP="00637409">
      <w:pPr>
        <w:pStyle w:val="ListParagraph"/>
        <w:numPr>
          <w:ilvl w:val="0"/>
          <w:numId w:val="27"/>
        </w:numPr>
        <w:spacing w:after="0" w:line="240" w:lineRule="auto"/>
        <w:ind w:left="567" w:hanging="567"/>
        <w:contextualSpacing w:val="0"/>
        <w:jc w:val="both"/>
        <w:rPr>
          <w:rFonts w:cs="Arial"/>
          <w:lang w:val="fr-FR"/>
        </w:rPr>
      </w:pPr>
      <w:r>
        <w:rPr>
          <w:rStyle w:val="markedcontent"/>
          <w:rFonts w:cs="Arial"/>
          <w:lang w:val="fr-FR"/>
        </w:rPr>
        <w:t>Ne pas provoquer oiseaux et ne pas les agacer.</w:t>
      </w:r>
    </w:p>
    <w:p w14:paraId="0065390C" w14:textId="77777777" w:rsidR="006037E9" w:rsidRPr="006037E9" w:rsidRDefault="006037E9" w:rsidP="00F12ABB">
      <w:pPr>
        <w:snapToGrid w:val="0"/>
        <w:spacing w:after="0" w:line="240" w:lineRule="auto"/>
        <w:jc w:val="both"/>
        <w:rPr>
          <w:rFonts w:cs="Arial"/>
          <w:b/>
          <w:bCs/>
          <w:lang w:val="fr-FR"/>
        </w:rPr>
      </w:pPr>
    </w:p>
    <w:p w14:paraId="3B058847" w14:textId="77777777" w:rsidR="00ED41B5" w:rsidRDefault="00ED41B5" w:rsidP="00F12ABB">
      <w:pPr>
        <w:snapToGrid w:val="0"/>
        <w:spacing w:after="0" w:line="240" w:lineRule="auto"/>
        <w:jc w:val="both"/>
        <w:rPr>
          <w:rFonts w:cs="Arial"/>
          <w:b/>
          <w:bCs/>
          <w:lang w:val="fr-FR"/>
        </w:rPr>
      </w:pPr>
    </w:p>
    <w:p w14:paraId="464A3D87" w14:textId="3B2FFCE4" w:rsidR="006037E9" w:rsidRPr="006037E9" w:rsidRDefault="006037E9" w:rsidP="00F12ABB">
      <w:pPr>
        <w:snapToGrid w:val="0"/>
        <w:spacing w:after="0" w:line="240" w:lineRule="auto"/>
        <w:jc w:val="both"/>
        <w:rPr>
          <w:rFonts w:cs="Arial"/>
          <w:b/>
          <w:bCs/>
          <w:lang w:val="fr-FR"/>
        </w:rPr>
      </w:pPr>
      <w:r>
        <w:rPr>
          <w:rFonts w:cs="Arial"/>
          <w:b/>
          <w:bCs/>
          <w:lang w:val="fr-FR"/>
        </w:rPr>
        <w:t>Considérations et lignes directrices spécifiques aux espèces inscrites sur les listes de la CMS</w:t>
      </w:r>
    </w:p>
    <w:p w14:paraId="2927386A" w14:textId="77777777" w:rsidR="006037E9" w:rsidRPr="006037E9" w:rsidRDefault="006037E9" w:rsidP="00F12ABB">
      <w:pPr>
        <w:snapToGrid w:val="0"/>
        <w:spacing w:after="0" w:line="240" w:lineRule="auto"/>
        <w:jc w:val="both"/>
        <w:rPr>
          <w:rFonts w:cs="Arial"/>
          <w:lang w:val="fr-FR"/>
        </w:rPr>
      </w:pPr>
    </w:p>
    <w:p w14:paraId="60AC1099" w14:textId="41A8BE4C" w:rsidR="006037E9" w:rsidRPr="006037E9" w:rsidRDefault="006037E9" w:rsidP="00F12ABB">
      <w:pPr>
        <w:snapToGrid w:val="0"/>
        <w:spacing w:after="0" w:line="240" w:lineRule="auto"/>
        <w:jc w:val="both"/>
        <w:rPr>
          <w:rFonts w:cs="Arial"/>
          <w:lang w:val="fr-FR"/>
        </w:rPr>
      </w:pPr>
      <w:r>
        <w:rPr>
          <w:rFonts w:cs="Arial"/>
          <w:lang w:val="fr-FR"/>
        </w:rPr>
        <w:t xml:space="preserve">Le </w:t>
      </w:r>
      <w:r>
        <w:rPr>
          <w:rFonts w:cs="Arial"/>
          <w:b/>
          <w:bCs/>
          <w:lang w:val="fr-FR"/>
        </w:rPr>
        <w:t>manchot de Humboldt</w:t>
      </w:r>
      <w:r>
        <w:rPr>
          <w:rFonts w:cs="Arial"/>
          <w:lang w:val="fr-FR"/>
        </w:rPr>
        <w:t xml:space="preserve"> (</w:t>
      </w:r>
      <w:proofErr w:type="spellStart"/>
      <w:r>
        <w:rPr>
          <w:rFonts w:cs="Arial"/>
          <w:i/>
          <w:iCs/>
          <w:lang w:val="fr-FR"/>
        </w:rPr>
        <w:t>Spheniscus</w:t>
      </w:r>
      <w:proofErr w:type="spellEnd"/>
      <w:r>
        <w:rPr>
          <w:rFonts w:cs="Arial"/>
          <w:i/>
          <w:iCs/>
          <w:lang w:val="fr-FR"/>
        </w:rPr>
        <w:t xml:space="preserve"> </w:t>
      </w:r>
      <w:proofErr w:type="spellStart"/>
      <w:r>
        <w:rPr>
          <w:rFonts w:cs="Arial"/>
          <w:i/>
          <w:iCs/>
          <w:lang w:val="fr-FR"/>
        </w:rPr>
        <w:t>humboldtii</w:t>
      </w:r>
      <w:proofErr w:type="spellEnd"/>
      <w:r>
        <w:rPr>
          <w:rFonts w:cs="Arial"/>
          <w:lang w:val="fr-FR"/>
        </w:rPr>
        <w:t>)</w:t>
      </w:r>
      <w:r>
        <w:rPr>
          <w:rFonts w:cs="Arial"/>
          <w:i/>
          <w:iCs/>
          <w:lang w:val="fr-FR"/>
        </w:rPr>
        <w:t xml:space="preserve"> </w:t>
      </w:r>
      <w:r>
        <w:rPr>
          <w:rFonts w:cs="Arial"/>
          <w:lang w:val="fr-FR"/>
        </w:rPr>
        <w:t xml:space="preserve">est particulièrement sensible aux </w:t>
      </w:r>
      <w:proofErr w:type="spellStart"/>
      <w:r>
        <w:rPr>
          <w:rFonts w:cs="Arial"/>
          <w:lang w:val="fr-FR"/>
        </w:rPr>
        <w:t>perturbations,qui</w:t>
      </w:r>
      <w:proofErr w:type="spellEnd"/>
      <w:r>
        <w:rPr>
          <w:rFonts w:cs="Arial"/>
          <w:lang w:val="fr-FR"/>
        </w:rPr>
        <w:t xml:space="preserve"> ont été associées à une baisse du succès de la reproduction (e.g. </w:t>
      </w:r>
      <w:proofErr w:type="spellStart"/>
      <w:r>
        <w:rPr>
          <w:rFonts w:cs="Arial"/>
          <w:lang w:val="fr-FR"/>
        </w:rPr>
        <w:t>Ellenberg</w:t>
      </w:r>
      <w:proofErr w:type="spellEnd"/>
      <w:r>
        <w:rPr>
          <w:rFonts w:cs="Arial"/>
          <w:lang w:val="fr-FR"/>
        </w:rPr>
        <w:t xml:space="preserve"> </w:t>
      </w:r>
      <w:r>
        <w:rPr>
          <w:lang w:val="fr-FR"/>
        </w:rPr>
        <w:t>et al.</w:t>
      </w:r>
      <w:r>
        <w:rPr>
          <w:rFonts w:cs="Arial"/>
          <w:lang w:val="fr-FR"/>
        </w:rPr>
        <w:t>, 2006). En application du principe de précaution, les interactions dans l</w:t>
      </w:r>
      <w:r w:rsidR="00381F86">
        <w:rPr>
          <w:rFonts w:cs="Arial"/>
          <w:lang w:val="fr-FR"/>
        </w:rPr>
        <w:t>’</w:t>
      </w:r>
      <w:r>
        <w:rPr>
          <w:rFonts w:cs="Arial"/>
          <w:lang w:val="fr-FR"/>
        </w:rPr>
        <w:t>eau avec l</w:t>
      </w:r>
      <w:r w:rsidR="00381F86">
        <w:rPr>
          <w:rFonts w:cs="Arial"/>
          <w:lang w:val="fr-FR"/>
        </w:rPr>
        <w:t>’</w:t>
      </w:r>
      <w:r>
        <w:rPr>
          <w:rFonts w:cs="Arial"/>
          <w:lang w:val="fr-FR"/>
        </w:rPr>
        <w:t>espèce devraient être interdites.</w:t>
      </w:r>
    </w:p>
    <w:p w14:paraId="4405B278" w14:textId="77777777" w:rsidR="006037E9" w:rsidRPr="006037E9" w:rsidRDefault="006037E9" w:rsidP="00F12ABB">
      <w:pPr>
        <w:snapToGrid w:val="0"/>
        <w:spacing w:after="0" w:line="240" w:lineRule="auto"/>
        <w:jc w:val="both"/>
        <w:rPr>
          <w:rFonts w:cs="Arial"/>
          <w:lang w:val="fr-FR"/>
        </w:rPr>
      </w:pPr>
    </w:p>
    <w:p w14:paraId="299C8D39" w14:textId="1CE1F758" w:rsidR="006037E9" w:rsidRPr="006037E9" w:rsidRDefault="006037E9" w:rsidP="00F12ABB">
      <w:pPr>
        <w:spacing w:after="0" w:line="240" w:lineRule="auto"/>
        <w:jc w:val="both"/>
        <w:rPr>
          <w:rFonts w:cs="Arial"/>
          <w:lang w:val="fr-FR"/>
        </w:rPr>
      </w:pPr>
      <w:r>
        <w:rPr>
          <w:rFonts w:cs="Arial"/>
          <w:b/>
          <w:bCs/>
          <w:lang w:val="fr-FR"/>
        </w:rPr>
        <w:t>Le manchot du Cap</w:t>
      </w:r>
      <w:r>
        <w:rPr>
          <w:rFonts w:cs="Arial"/>
          <w:lang w:val="fr-FR"/>
        </w:rPr>
        <w:t xml:space="preserve"> (</w:t>
      </w:r>
      <w:proofErr w:type="spellStart"/>
      <w:r>
        <w:rPr>
          <w:rFonts w:cs="Arial"/>
          <w:i/>
          <w:iCs/>
          <w:lang w:val="fr-FR"/>
        </w:rPr>
        <w:t>Spheniscus</w:t>
      </w:r>
      <w:proofErr w:type="spellEnd"/>
      <w:r>
        <w:rPr>
          <w:rFonts w:cs="Arial"/>
          <w:i/>
          <w:iCs/>
          <w:lang w:val="fr-FR"/>
        </w:rPr>
        <w:t xml:space="preserve"> </w:t>
      </w:r>
      <w:proofErr w:type="spellStart"/>
      <w:r>
        <w:rPr>
          <w:rFonts w:cs="Arial"/>
          <w:i/>
          <w:iCs/>
          <w:lang w:val="fr-FR"/>
        </w:rPr>
        <w:t>demersus</w:t>
      </w:r>
      <w:proofErr w:type="spellEnd"/>
      <w:r>
        <w:rPr>
          <w:rFonts w:cs="Arial"/>
          <w:lang w:val="fr-FR"/>
        </w:rPr>
        <w:t>) est actuellement exposé à un tourisme d</w:t>
      </w:r>
      <w:r w:rsidR="00381F86">
        <w:rPr>
          <w:rFonts w:cs="Arial"/>
          <w:lang w:val="fr-FR"/>
        </w:rPr>
        <w:t>’</w:t>
      </w:r>
      <w:r>
        <w:rPr>
          <w:rFonts w:cs="Arial"/>
          <w:lang w:val="fr-FR"/>
        </w:rPr>
        <w:t xml:space="preserve">observation terrestre intense dans deux colonies situées sur le continent en Afrique du Sud, Boulders Beach dans le parc national de Table </w:t>
      </w:r>
      <w:proofErr w:type="spellStart"/>
      <w:r>
        <w:rPr>
          <w:rFonts w:cs="Arial"/>
          <w:lang w:val="fr-FR"/>
        </w:rPr>
        <w:t>Mountain</w:t>
      </w:r>
      <w:proofErr w:type="spellEnd"/>
      <w:r>
        <w:rPr>
          <w:rFonts w:cs="Arial"/>
          <w:lang w:val="fr-FR"/>
        </w:rPr>
        <w:t xml:space="preserve"> et </w:t>
      </w:r>
      <w:proofErr w:type="spellStart"/>
      <w:r>
        <w:rPr>
          <w:rFonts w:cs="Arial"/>
          <w:lang w:val="fr-FR"/>
        </w:rPr>
        <w:t>Stony</w:t>
      </w:r>
      <w:proofErr w:type="spellEnd"/>
      <w:r>
        <w:rPr>
          <w:rFonts w:cs="Arial"/>
          <w:lang w:val="fr-FR"/>
        </w:rPr>
        <w:t xml:space="preserve"> Point. Il n</w:t>
      </w:r>
      <w:r w:rsidR="00381F86">
        <w:rPr>
          <w:rFonts w:cs="Arial"/>
          <w:lang w:val="fr-FR"/>
        </w:rPr>
        <w:t>’</w:t>
      </w:r>
      <w:r>
        <w:rPr>
          <w:rFonts w:cs="Arial"/>
          <w:lang w:val="fr-FR"/>
        </w:rPr>
        <w:t>existe aucune possibilité de baignade guidée, mais les touristes qui se rendent à Boulders Beach peuvent accéder à une plage fréquentée par les pingouins, ce qui n</w:t>
      </w:r>
      <w:r w:rsidR="00381F86">
        <w:rPr>
          <w:rFonts w:cs="Arial"/>
          <w:lang w:val="fr-FR"/>
        </w:rPr>
        <w:t>’</w:t>
      </w:r>
      <w:r>
        <w:rPr>
          <w:rFonts w:cs="Arial"/>
          <w:lang w:val="fr-FR"/>
        </w:rPr>
        <w:t>est pas du tout surveillé. Les informations sur les effets de la fréquentation étant limitées et compte tenu du statut «en danger» de l</w:t>
      </w:r>
      <w:r w:rsidR="00381F86">
        <w:rPr>
          <w:rFonts w:cs="Arial"/>
          <w:lang w:val="fr-FR"/>
        </w:rPr>
        <w:t>’</w:t>
      </w:r>
      <w:r>
        <w:rPr>
          <w:rFonts w:cs="Arial"/>
          <w:lang w:val="fr-FR"/>
        </w:rPr>
        <w:t>espèce selon l</w:t>
      </w:r>
      <w:r w:rsidR="00381F86">
        <w:rPr>
          <w:rFonts w:cs="Arial"/>
          <w:lang w:val="fr-FR"/>
        </w:rPr>
        <w:t>’</w:t>
      </w:r>
      <w:r>
        <w:rPr>
          <w:rFonts w:cs="Arial"/>
          <w:lang w:val="fr-FR"/>
        </w:rPr>
        <w:t>UICN, il est fortement recommandé de restreindre de manière décisive les perturbations causées par le public et d</w:t>
      </w:r>
      <w:r w:rsidR="00381F86">
        <w:rPr>
          <w:rFonts w:cs="Arial"/>
          <w:lang w:val="fr-FR"/>
        </w:rPr>
        <w:t>’</w:t>
      </w:r>
      <w:r>
        <w:rPr>
          <w:rFonts w:cs="Arial"/>
          <w:lang w:val="fr-FR"/>
        </w:rPr>
        <w:t>améliorer le suivi et le contrôle des activités touristiques.</w:t>
      </w:r>
    </w:p>
    <w:p w14:paraId="75E27F32" w14:textId="77777777" w:rsidR="006037E9" w:rsidRPr="006037E9" w:rsidRDefault="006037E9" w:rsidP="00F12ABB">
      <w:pPr>
        <w:spacing w:after="0" w:line="240" w:lineRule="auto"/>
        <w:rPr>
          <w:rFonts w:cs="Arial"/>
          <w:lang w:val="fr-FR"/>
        </w:rPr>
      </w:pPr>
      <w:bookmarkStart w:id="45" w:name="_Toc89089517"/>
    </w:p>
    <w:p w14:paraId="0D36A9E9" w14:textId="77777777" w:rsidR="006037E9" w:rsidRPr="006037E9" w:rsidRDefault="006037E9" w:rsidP="00F12ABB">
      <w:pPr>
        <w:spacing w:after="0" w:line="240" w:lineRule="auto"/>
        <w:rPr>
          <w:rFonts w:cs="Arial"/>
          <w:lang w:val="fr-FR"/>
        </w:rPr>
      </w:pPr>
    </w:p>
    <w:p w14:paraId="05211628" w14:textId="77777777" w:rsidR="006037E9" w:rsidRPr="006037E9" w:rsidRDefault="006037E9" w:rsidP="00F12ABB">
      <w:pPr>
        <w:spacing w:after="0" w:line="240" w:lineRule="auto"/>
        <w:jc w:val="both"/>
        <w:rPr>
          <w:rFonts w:eastAsiaTheme="majorEastAsia" w:cs="Arial"/>
          <w:color w:val="2F5496" w:themeColor="accent1" w:themeShade="BF"/>
          <w:sz w:val="32"/>
          <w:szCs w:val="32"/>
          <w:lang w:val="fr-FR"/>
        </w:rPr>
      </w:pPr>
      <w:r>
        <w:rPr>
          <w:rFonts w:cs="Arial"/>
          <w:lang w:val="fr-FR"/>
        </w:rPr>
        <w:br w:type="page"/>
      </w:r>
    </w:p>
    <w:p w14:paraId="615BAD15" w14:textId="703AE6DF" w:rsidR="006037E9" w:rsidRDefault="006037E9" w:rsidP="00637409">
      <w:pPr>
        <w:pStyle w:val="Heading1"/>
        <w:spacing w:before="0" w:line="240" w:lineRule="auto"/>
        <w:jc w:val="both"/>
        <w:rPr>
          <w:rFonts w:ascii="Arial" w:hAnsi="Arial" w:cs="Arial"/>
          <w:sz w:val="28"/>
          <w:szCs w:val="28"/>
          <w:lang w:val="fr-FR"/>
        </w:rPr>
      </w:pPr>
      <w:bookmarkStart w:id="46" w:name="_Toc137733371"/>
      <w:r>
        <w:rPr>
          <w:rFonts w:ascii="Arial" w:hAnsi="Arial" w:cs="Arial"/>
          <w:sz w:val="28"/>
          <w:szCs w:val="28"/>
          <w:lang w:val="fr-FR"/>
        </w:rPr>
        <w:lastRenderedPageBreak/>
        <w:t>Matériel supplémentaire</w:t>
      </w:r>
      <w:bookmarkEnd w:id="45"/>
      <w:bookmarkEnd w:id="46"/>
    </w:p>
    <w:p w14:paraId="1EB7DFAA" w14:textId="77777777" w:rsidR="00637409" w:rsidRPr="00637409" w:rsidRDefault="00637409" w:rsidP="00637409">
      <w:pPr>
        <w:spacing w:after="0" w:line="240" w:lineRule="auto"/>
        <w:rPr>
          <w:lang w:val="fr-FR"/>
        </w:rPr>
      </w:pPr>
    </w:p>
    <w:p w14:paraId="358817BF" w14:textId="77777777" w:rsidR="00637409" w:rsidRDefault="00637409" w:rsidP="00237BB9">
      <w:pPr>
        <w:pStyle w:val="Heading2"/>
        <w:rPr>
          <w:lang w:val="fr-FR"/>
        </w:rPr>
      </w:pPr>
      <w:bookmarkStart w:id="47" w:name="_Toc137733372"/>
    </w:p>
    <w:p w14:paraId="150BF372" w14:textId="755769F0" w:rsidR="006037E9" w:rsidRPr="006037E9" w:rsidRDefault="006037E9" w:rsidP="00237BB9">
      <w:pPr>
        <w:pStyle w:val="Heading2"/>
        <w:rPr>
          <w:lang w:val="fr-FR"/>
        </w:rPr>
      </w:pPr>
      <w:r>
        <w:rPr>
          <w:lang w:val="fr-FR"/>
        </w:rPr>
        <w:t>Sélection de ressources et codes de conduite</w:t>
      </w:r>
      <w:bookmarkEnd w:id="47"/>
    </w:p>
    <w:p w14:paraId="4839E60A" w14:textId="77777777" w:rsidR="00637409" w:rsidRDefault="00637409" w:rsidP="00637409">
      <w:pPr>
        <w:spacing w:after="0" w:line="240" w:lineRule="auto"/>
        <w:jc w:val="both"/>
        <w:rPr>
          <w:rFonts w:cs="Arial"/>
          <w:i/>
          <w:iCs/>
          <w:sz w:val="20"/>
          <w:szCs w:val="20"/>
          <w:lang w:val="fr-FR"/>
        </w:rPr>
      </w:pPr>
    </w:p>
    <w:p w14:paraId="068716B6" w14:textId="1352FECB" w:rsidR="006037E9" w:rsidRPr="006037E9" w:rsidRDefault="006037E9" w:rsidP="00637409">
      <w:pPr>
        <w:spacing w:after="0" w:line="240" w:lineRule="auto"/>
        <w:jc w:val="both"/>
        <w:rPr>
          <w:rFonts w:cs="Arial"/>
          <w:i/>
          <w:iCs/>
          <w:sz w:val="20"/>
          <w:szCs w:val="20"/>
          <w:lang w:val="fr-FR"/>
        </w:rPr>
      </w:pPr>
      <w:r>
        <w:rPr>
          <w:rFonts w:cs="Arial"/>
          <w:i/>
          <w:iCs/>
          <w:sz w:val="20"/>
          <w:szCs w:val="20"/>
          <w:lang w:val="fr-FR"/>
        </w:rPr>
        <w:t>Il ne s</w:t>
      </w:r>
      <w:r w:rsidR="00381F86">
        <w:rPr>
          <w:rFonts w:cs="Arial"/>
          <w:i/>
          <w:iCs/>
          <w:sz w:val="20"/>
          <w:szCs w:val="20"/>
          <w:lang w:val="fr-FR"/>
        </w:rPr>
        <w:t>’</w:t>
      </w:r>
      <w:r>
        <w:rPr>
          <w:rFonts w:cs="Arial"/>
          <w:i/>
          <w:iCs/>
          <w:sz w:val="20"/>
          <w:szCs w:val="20"/>
          <w:lang w:val="fr-FR"/>
        </w:rPr>
        <w:t>agit pas d</w:t>
      </w:r>
      <w:r w:rsidR="00381F86">
        <w:rPr>
          <w:rFonts w:cs="Arial"/>
          <w:i/>
          <w:iCs/>
          <w:sz w:val="20"/>
          <w:szCs w:val="20"/>
          <w:lang w:val="fr-FR"/>
        </w:rPr>
        <w:t>’</w:t>
      </w:r>
      <w:r>
        <w:rPr>
          <w:rFonts w:cs="Arial"/>
          <w:i/>
          <w:iCs/>
          <w:sz w:val="20"/>
          <w:szCs w:val="20"/>
          <w:lang w:val="fr-FR"/>
        </w:rPr>
        <w:t>une liste exhaustive, ni d</w:t>
      </w:r>
      <w:r w:rsidR="00381F86">
        <w:rPr>
          <w:rFonts w:cs="Arial"/>
          <w:i/>
          <w:iCs/>
          <w:sz w:val="20"/>
          <w:szCs w:val="20"/>
          <w:lang w:val="fr-FR"/>
        </w:rPr>
        <w:t>’</w:t>
      </w:r>
      <w:r>
        <w:rPr>
          <w:rFonts w:cs="Arial"/>
          <w:i/>
          <w:iCs/>
          <w:sz w:val="20"/>
          <w:szCs w:val="20"/>
          <w:lang w:val="fr-FR"/>
        </w:rPr>
        <w:t>une liste des «</w:t>
      </w:r>
      <w:r w:rsidR="00844827">
        <w:rPr>
          <w:rFonts w:cs="Arial"/>
          <w:i/>
          <w:iCs/>
          <w:sz w:val="20"/>
          <w:szCs w:val="20"/>
          <w:lang w:val="fr-FR"/>
        </w:rPr>
        <w:t xml:space="preserve"> </w:t>
      </w:r>
      <w:r>
        <w:rPr>
          <w:rFonts w:cs="Arial"/>
          <w:i/>
          <w:iCs/>
          <w:sz w:val="20"/>
          <w:szCs w:val="20"/>
          <w:lang w:val="fr-FR"/>
        </w:rPr>
        <w:t>meilleurs codes</w:t>
      </w:r>
      <w:r w:rsidR="00844827">
        <w:rPr>
          <w:rFonts w:cs="Arial"/>
          <w:i/>
          <w:iCs/>
          <w:sz w:val="20"/>
          <w:szCs w:val="20"/>
          <w:lang w:val="fr-FR"/>
        </w:rPr>
        <w:t xml:space="preserve"> </w:t>
      </w:r>
      <w:r>
        <w:rPr>
          <w:rFonts w:cs="Arial"/>
          <w:i/>
          <w:iCs/>
          <w:sz w:val="20"/>
          <w:szCs w:val="20"/>
          <w:lang w:val="fr-FR"/>
        </w:rPr>
        <w:t>». Il s</w:t>
      </w:r>
      <w:r w:rsidR="00381F86">
        <w:rPr>
          <w:rFonts w:cs="Arial"/>
          <w:i/>
          <w:iCs/>
          <w:sz w:val="20"/>
          <w:szCs w:val="20"/>
          <w:lang w:val="fr-FR"/>
        </w:rPr>
        <w:t>’</w:t>
      </w:r>
      <w:r>
        <w:rPr>
          <w:rFonts w:cs="Arial"/>
          <w:i/>
          <w:iCs/>
          <w:sz w:val="20"/>
          <w:szCs w:val="20"/>
          <w:lang w:val="fr-FR"/>
        </w:rPr>
        <w:t>agit d</w:t>
      </w:r>
      <w:r w:rsidR="00381F86">
        <w:rPr>
          <w:rFonts w:cs="Arial"/>
          <w:i/>
          <w:iCs/>
          <w:sz w:val="20"/>
          <w:szCs w:val="20"/>
          <w:lang w:val="fr-FR"/>
        </w:rPr>
        <w:t>’</w:t>
      </w:r>
      <w:r>
        <w:rPr>
          <w:rFonts w:cs="Arial"/>
          <w:i/>
          <w:iCs/>
          <w:sz w:val="20"/>
          <w:szCs w:val="20"/>
          <w:lang w:val="fr-FR"/>
        </w:rPr>
        <w:t>une collection d</w:t>
      </w:r>
      <w:r w:rsidR="00381F86">
        <w:rPr>
          <w:rFonts w:cs="Arial"/>
          <w:i/>
          <w:iCs/>
          <w:sz w:val="20"/>
          <w:szCs w:val="20"/>
          <w:lang w:val="fr-FR"/>
        </w:rPr>
        <w:t>’</w:t>
      </w:r>
      <w:r>
        <w:rPr>
          <w:rFonts w:cs="Arial"/>
          <w:i/>
          <w:iCs/>
          <w:sz w:val="20"/>
          <w:szCs w:val="20"/>
          <w:lang w:val="fr-FR"/>
        </w:rPr>
        <w:t>exemples tirés de différentes études de cas, limitée à la fois par la langue et par l</w:t>
      </w:r>
      <w:r w:rsidR="00381F86">
        <w:rPr>
          <w:rFonts w:cs="Arial"/>
          <w:i/>
          <w:iCs/>
          <w:sz w:val="20"/>
          <w:szCs w:val="20"/>
          <w:lang w:val="fr-FR"/>
        </w:rPr>
        <w:t>’</w:t>
      </w:r>
      <w:r>
        <w:rPr>
          <w:rFonts w:cs="Arial"/>
          <w:i/>
          <w:iCs/>
          <w:sz w:val="20"/>
          <w:szCs w:val="20"/>
          <w:lang w:val="fr-FR"/>
        </w:rPr>
        <w:t>accessibilité en ligne de ces codes.</w:t>
      </w:r>
    </w:p>
    <w:p w14:paraId="077F03BC" w14:textId="77777777" w:rsidR="006037E9" w:rsidRPr="006037E9" w:rsidRDefault="006037E9" w:rsidP="00637409">
      <w:pPr>
        <w:spacing w:after="0" w:line="240" w:lineRule="auto"/>
        <w:jc w:val="both"/>
        <w:rPr>
          <w:rFonts w:cs="Arial"/>
          <w:lang w:val="fr-FR"/>
        </w:rPr>
      </w:pPr>
    </w:p>
    <w:p w14:paraId="533FDD58" w14:textId="77777777" w:rsidR="00AC72A8" w:rsidRDefault="00AC72A8" w:rsidP="00637409">
      <w:pPr>
        <w:spacing w:after="0" w:line="240" w:lineRule="auto"/>
        <w:jc w:val="both"/>
        <w:rPr>
          <w:rFonts w:cs="Arial"/>
          <w:b/>
          <w:bCs/>
          <w:lang w:val="fr-FR"/>
        </w:rPr>
      </w:pPr>
    </w:p>
    <w:p w14:paraId="2EBEFEF1" w14:textId="1413B628" w:rsidR="006037E9" w:rsidRPr="006037E9" w:rsidRDefault="006037E9" w:rsidP="00637409">
      <w:pPr>
        <w:spacing w:after="0" w:line="240" w:lineRule="auto"/>
        <w:jc w:val="both"/>
        <w:rPr>
          <w:rFonts w:cs="Arial"/>
          <w:b/>
          <w:bCs/>
          <w:lang w:val="fr-FR"/>
        </w:rPr>
      </w:pPr>
      <w:r>
        <w:rPr>
          <w:rFonts w:cs="Arial"/>
          <w:b/>
          <w:bCs/>
          <w:lang w:val="fr-FR"/>
        </w:rPr>
        <w:t>Vie sauvage marine</w:t>
      </w:r>
    </w:p>
    <w:p w14:paraId="70472D81" w14:textId="77777777" w:rsidR="006037E9" w:rsidRPr="00637409" w:rsidRDefault="006037E9" w:rsidP="00637409">
      <w:pPr>
        <w:spacing w:after="0" w:line="240" w:lineRule="auto"/>
        <w:jc w:val="both"/>
        <w:rPr>
          <w:rFonts w:cs="Arial"/>
          <w:sz w:val="20"/>
          <w:szCs w:val="20"/>
          <w:lang w:val="fr-FR"/>
        </w:rPr>
      </w:pPr>
    </w:p>
    <w:p w14:paraId="75A9926A" w14:textId="28F797F5" w:rsidR="006037E9" w:rsidRPr="00637409" w:rsidRDefault="006037E9" w:rsidP="00637409">
      <w:pPr>
        <w:spacing w:after="0" w:line="240" w:lineRule="auto"/>
        <w:rPr>
          <w:rFonts w:cs="Arial"/>
          <w:sz w:val="20"/>
          <w:szCs w:val="20"/>
          <w:lang w:val="fr-FR"/>
        </w:rPr>
      </w:pPr>
      <w:r>
        <w:rPr>
          <w:rFonts w:cs="Arial"/>
          <w:sz w:val="20"/>
          <w:szCs w:val="20"/>
          <w:lang w:val="fr-FR"/>
        </w:rPr>
        <w:t xml:space="preserve">Règles et réglementations régissant la conduite des interactions touristiques liées à la faune et à la flore marines aux Philippines (2020): </w:t>
      </w:r>
      <w:hyperlink r:id="rId80" w:history="1">
        <w:r>
          <w:rPr>
            <w:rStyle w:val="Hyperlink"/>
            <w:rFonts w:cs="Arial"/>
            <w:sz w:val="20"/>
            <w:szCs w:val="20"/>
            <w:lang w:val="fr-FR"/>
          </w:rPr>
          <w:t>https://law.upd.edu.ph/wp-content/uploads/2021/04/DOT-DA-DILG-DENR-Joint-Memorandum-Circular-No-01-Series-of-2020.pdf</w:t>
        </w:r>
      </w:hyperlink>
    </w:p>
    <w:p w14:paraId="0562E3B9" w14:textId="77777777" w:rsidR="006037E9" w:rsidRPr="00637409" w:rsidRDefault="006037E9" w:rsidP="00637409">
      <w:pPr>
        <w:spacing w:after="0" w:line="240" w:lineRule="auto"/>
        <w:rPr>
          <w:rFonts w:cs="Arial"/>
          <w:sz w:val="20"/>
          <w:szCs w:val="20"/>
          <w:lang w:val="fr-FR"/>
        </w:rPr>
      </w:pPr>
    </w:p>
    <w:p w14:paraId="3DC6E362" w14:textId="16B41261" w:rsidR="006037E9" w:rsidRPr="00F414E2" w:rsidRDefault="00F62D20" w:rsidP="00637409">
      <w:pPr>
        <w:spacing w:after="0" w:line="240" w:lineRule="auto"/>
        <w:rPr>
          <w:rStyle w:val="Hyperlink"/>
          <w:rFonts w:cs="Arial"/>
          <w:sz w:val="20"/>
          <w:szCs w:val="20"/>
          <w:lang w:val="fr-FR"/>
        </w:rPr>
      </w:pPr>
      <w:r>
        <w:rPr>
          <w:rFonts w:cs="Arial"/>
          <w:sz w:val="20"/>
          <w:szCs w:val="20"/>
          <w:lang w:val="fr-FR"/>
        </w:rPr>
        <w:t>Code de conduite pour l</w:t>
      </w:r>
      <w:r w:rsidR="00381F86">
        <w:rPr>
          <w:rFonts w:cs="Arial"/>
          <w:sz w:val="20"/>
          <w:szCs w:val="20"/>
          <w:lang w:val="fr-FR"/>
        </w:rPr>
        <w:t>’</w:t>
      </w:r>
      <w:r>
        <w:rPr>
          <w:rFonts w:cs="Arial"/>
          <w:sz w:val="20"/>
          <w:szCs w:val="20"/>
          <w:lang w:val="fr-FR"/>
        </w:rPr>
        <w:t xml:space="preserve">interaction avec la vie sauvage marine (Marine </w:t>
      </w:r>
      <w:proofErr w:type="spellStart"/>
      <w:r>
        <w:rPr>
          <w:rFonts w:cs="Arial"/>
          <w:sz w:val="20"/>
          <w:szCs w:val="20"/>
          <w:lang w:val="fr-FR"/>
        </w:rPr>
        <w:t>Wildlife</w:t>
      </w:r>
      <w:proofErr w:type="spellEnd"/>
      <w:r>
        <w:rPr>
          <w:rFonts w:cs="Arial"/>
          <w:sz w:val="20"/>
          <w:szCs w:val="20"/>
          <w:lang w:val="fr-FR"/>
        </w:rPr>
        <w:t xml:space="preserve"> Watch of the Philippines): </w:t>
      </w:r>
      <w:hyperlink r:id="rId81" w:history="1">
        <w:r>
          <w:rPr>
            <w:rStyle w:val="Hyperlink"/>
            <w:rFonts w:cs="Arial"/>
            <w:sz w:val="20"/>
            <w:szCs w:val="20"/>
            <w:lang w:val="fr-FR"/>
          </w:rPr>
          <w:t>https://drive.google.com/file/d/1Nf4bYUXQJgkwp4RtJivYOUQhpC9RPzIE/view</w:t>
        </w:r>
      </w:hyperlink>
    </w:p>
    <w:p w14:paraId="120E02C4" w14:textId="77777777" w:rsidR="006037E9" w:rsidRPr="00F414E2" w:rsidRDefault="006037E9" w:rsidP="00637409">
      <w:pPr>
        <w:spacing w:after="0" w:line="240" w:lineRule="auto"/>
        <w:rPr>
          <w:rStyle w:val="Hyperlink"/>
          <w:rFonts w:cs="Arial"/>
          <w:sz w:val="20"/>
          <w:szCs w:val="20"/>
          <w:lang w:val="fr-FR"/>
        </w:rPr>
      </w:pPr>
    </w:p>
    <w:p w14:paraId="31E00F65" w14:textId="15D12C0A" w:rsidR="002437B9" w:rsidRPr="00F414E2" w:rsidRDefault="002437B9" w:rsidP="00637409">
      <w:pPr>
        <w:spacing w:after="0" w:line="240" w:lineRule="auto"/>
        <w:rPr>
          <w:rFonts w:cs="Arial"/>
          <w:sz w:val="20"/>
          <w:szCs w:val="20"/>
          <w:lang w:val="fr-FR"/>
        </w:rPr>
      </w:pPr>
      <w:r>
        <w:rPr>
          <w:rFonts w:cs="Arial"/>
          <w:sz w:val="20"/>
          <w:szCs w:val="20"/>
          <w:lang w:val="fr-FR"/>
        </w:rPr>
        <w:t xml:space="preserve">Code de la vie sauvage marine et </w:t>
      </w:r>
      <w:r w:rsidR="00844827">
        <w:rPr>
          <w:rFonts w:cs="Arial"/>
          <w:sz w:val="20"/>
          <w:szCs w:val="20"/>
          <w:lang w:val="fr-FR"/>
        </w:rPr>
        <w:t>côtière :</w:t>
      </w:r>
      <w:r>
        <w:rPr>
          <w:rFonts w:cs="Arial"/>
          <w:sz w:val="20"/>
          <w:szCs w:val="20"/>
          <w:lang w:val="fr-FR"/>
        </w:rPr>
        <w:t xml:space="preserve"> conseils aux visiteurs (ministère de l</w:t>
      </w:r>
      <w:r w:rsidR="00381F86">
        <w:rPr>
          <w:rFonts w:cs="Arial"/>
          <w:sz w:val="20"/>
          <w:szCs w:val="20"/>
          <w:lang w:val="fr-FR"/>
        </w:rPr>
        <w:t>’</w:t>
      </w:r>
      <w:r>
        <w:rPr>
          <w:rFonts w:cs="Arial"/>
          <w:sz w:val="20"/>
          <w:szCs w:val="20"/>
          <w:lang w:val="fr-FR"/>
        </w:rPr>
        <w:t>Environnement, de l</w:t>
      </w:r>
      <w:r w:rsidR="00381F86">
        <w:rPr>
          <w:rFonts w:cs="Arial"/>
          <w:sz w:val="20"/>
          <w:szCs w:val="20"/>
          <w:lang w:val="fr-FR"/>
        </w:rPr>
        <w:t>’</w:t>
      </w:r>
      <w:r>
        <w:rPr>
          <w:rFonts w:cs="Arial"/>
          <w:sz w:val="20"/>
          <w:szCs w:val="20"/>
          <w:lang w:val="fr-FR"/>
        </w:rPr>
        <w:t xml:space="preserve">Alimentation et des Affaires rurales, Royaume-Uni, 2023): </w:t>
      </w:r>
      <w:hyperlink r:id="rId82" w:history="1">
        <w:r>
          <w:rPr>
            <w:rStyle w:val="Hyperlink"/>
            <w:sz w:val="20"/>
            <w:szCs w:val="20"/>
            <w:lang w:val="fr-FR"/>
          </w:rPr>
          <w:t>https://www.gov.uk/government/publications/marine-and-coastal-wildlife-code/marine-and-coastal-wildlife-code-advice-for-visitors</w:t>
        </w:r>
      </w:hyperlink>
    </w:p>
    <w:p w14:paraId="5EF7D9FE" w14:textId="77777777" w:rsidR="002437B9" w:rsidRPr="00F414E2" w:rsidRDefault="002437B9" w:rsidP="00637409">
      <w:pPr>
        <w:spacing w:after="0" w:line="240" w:lineRule="auto"/>
        <w:rPr>
          <w:rFonts w:cs="Arial"/>
          <w:sz w:val="20"/>
          <w:szCs w:val="20"/>
          <w:lang w:val="fr-FR"/>
        </w:rPr>
      </w:pPr>
    </w:p>
    <w:p w14:paraId="3E8CDCB7" w14:textId="52D26E97" w:rsidR="006037E9" w:rsidRPr="00F414E2" w:rsidRDefault="006037E9" w:rsidP="00637409">
      <w:pPr>
        <w:spacing w:after="0" w:line="240" w:lineRule="auto"/>
        <w:rPr>
          <w:rFonts w:cs="Arial"/>
          <w:sz w:val="20"/>
          <w:szCs w:val="20"/>
          <w:lang w:val="fr-FR"/>
        </w:rPr>
      </w:pPr>
      <w:r>
        <w:rPr>
          <w:rFonts w:cs="Arial"/>
          <w:sz w:val="20"/>
          <w:szCs w:val="20"/>
          <w:lang w:val="fr-FR"/>
        </w:rPr>
        <w:t xml:space="preserve">Code de conduite promouvant les meilleures pratiques pour la rencontre avec la vie marine en Cornouailles (Royaume-Uni) par le Cornwall </w:t>
      </w:r>
      <w:proofErr w:type="spellStart"/>
      <w:r>
        <w:rPr>
          <w:rFonts w:cs="Arial"/>
          <w:sz w:val="20"/>
          <w:szCs w:val="20"/>
          <w:lang w:val="fr-FR"/>
        </w:rPr>
        <w:t>Wildlife</w:t>
      </w:r>
      <w:proofErr w:type="spellEnd"/>
      <w:r>
        <w:rPr>
          <w:rFonts w:cs="Arial"/>
          <w:sz w:val="20"/>
          <w:szCs w:val="20"/>
          <w:lang w:val="fr-FR"/>
        </w:rPr>
        <w:t xml:space="preserve"> </w:t>
      </w:r>
      <w:r w:rsidR="00844827">
        <w:rPr>
          <w:rFonts w:cs="Arial"/>
          <w:sz w:val="20"/>
          <w:szCs w:val="20"/>
          <w:lang w:val="fr-FR"/>
        </w:rPr>
        <w:t>Trust :</w:t>
      </w:r>
      <w:r>
        <w:rPr>
          <w:rFonts w:cs="Arial"/>
          <w:sz w:val="20"/>
          <w:szCs w:val="20"/>
          <w:lang w:val="fr-FR"/>
        </w:rPr>
        <w:t xml:space="preserve"> </w:t>
      </w:r>
    </w:p>
    <w:p w14:paraId="3CFC2535" w14:textId="77777777" w:rsidR="006037E9" w:rsidRPr="00F414E2" w:rsidRDefault="00AA121D" w:rsidP="00637409">
      <w:pPr>
        <w:spacing w:after="0" w:line="240" w:lineRule="auto"/>
        <w:rPr>
          <w:rFonts w:cs="Arial"/>
          <w:sz w:val="20"/>
          <w:szCs w:val="20"/>
          <w:lang w:val="fr-FR"/>
        </w:rPr>
      </w:pPr>
      <w:hyperlink r:id="rId83" w:history="1">
        <w:r w:rsidR="00580C06">
          <w:rPr>
            <w:rStyle w:val="Hyperlink"/>
            <w:rFonts w:cs="Arial"/>
            <w:sz w:val="20"/>
            <w:szCs w:val="20"/>
            <w:lang w:val="fr-FR"/>
          </w:rPr>
          <w:t>https://www.cornwallwildlifetrust.org.uk/sites/default/files/2019-03/Cornwall%20Marine%20and%20Coastal%20Code%20Guidelines.pdf</w:t>
        </w:r>
      </w:hyperlink>
      <w:r w:rsidR="00580C06">
        <w:rPr>
          <w:rFonts w:cs="Arial"/>
          <w:sz w:val="20"/>
          <w:szCs w:val="20"/>
          <w:lang w:val="fr-FR"/>
        </w:rPr>
        <w:t xml:space="preserve"> </w:t>
      </w:r>
    </w:p>
    <w:p w14:paraId="302C3C18" w14:textId="77777777" w:rsidR="006037E9" w:rsidRPr="00F414E2" w:rsidRDefault="006037E9" w:rsidP="00637409">
      <w:pPr>
        <w:spacing w:after="0" w:line="240" w:lineRule="auto"/>
        <w:jc w:val="both"/>
        <w:rPr>
          <w:rFonts w:cs="Arial"/>
          <w:sz w:val="18"/>
          <w:szCs w:val="18"/>
          <w:lang w:val="fr-FR"/>
        </w:rPr>
      </w:pPr>
    </w:p>
    <w:p w14:paraId="12CB15E5" w14:textId="77777777" w:rsidR="00AC72A8" w:rsidRPr="00F414E2" w:rsidRDefault="00AC72A8" w:rsidP="00637409">
      <w:pPr>
        <w:spacing w:after="0" w:line="240" w:lineRule="auto"/>
        <w:jc w:val="both"/>
        <w:rPr>
          <w:rFonts w:cs="Arial"/>
          <w:b/>
          <w:bCs/>
          <w:lang w:val="fr-FR"/>
        </w:rPr>
      </w:pPr>
    </w:p>
    <w:p w14:paraId="2C0A3664" w14:textId="023A5492" w:rsidR="006037E9" w:rsidRPr="00F414E2" w:rsidRDefault="006037E9" w:rsidP="00637409">
      <w:pPr>
        <w:spacing w:after="0" w:line="240" w:lineRule="auto"/>
        <w:jc w:val="both"/>
        <w:rPr>
          <w:rFonts w:cs="Arial"/>
          <w:b/>
          <w:bCs/>
          <w:lang w:val="fr-FR"/>
        </w:rPr>
      </w:pPr>
      <w:r>
        <w:rPr>
          <w:rFonts w:cs="Arial"/>
          <w:b/>
          <w:bCs/>
          <w:lang w:val="fr-FR"/>
        </w:rPr>
        <w:t>Mammifères marins</w:t>
      </w:r>
    </w:p>
    <w:p w14:paraId="1ED573B8" w14:textId="77777777" w:rsidR="006037E9" w:rsidRPr="00F414E2" w:rsidRDefault="006037E9" w:rsidP="00637409">
      <w:pPr>
        <w:spacing w:after="0" w:line="240" w:lineRule="auto"/>
        <w:jc w:val="both"/>
        <w:rPr>
          <w:rFonts w:cs="Arial"/>
          <w:b/>
          <w:bCs/>
          <w:sz w:val="18"/>
          <w:szCs w:val="18"/>
          <w:lang w:val="fr-FR"/>
        </w:rPr>
      </w:pPr>
    </w:p>
    <w:tbl>
      <w:tblPr>
        <w:tblStyle w:val="GridTable4-Accent4"/>
        <w:tblW w:w="5028" w:type="pct"/>
        <w:tblLayout w:type="fixed"/>
        <w:tblLook w:val="04A0" w:firstRow="1" w:lastRow="0" w:firstColumn="1" w:lastColumn="0" w:noHBand="0" w:noVBand="1"/>
      </w:tblPr>
      <w:tblGrid>
        <w:gridCol w:w="1555"/>
        <w:gridCol w:w="1420"/>
        <w:gridCol w:w="6091"/>
      </w:tblGrid>
      <w:tr w:rsidR="006037E9" w:rsidRPr="006037E9" w14:paraId="29734676" w14:textId="77777777" w:rsidTr="0063740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8" w:type="pct"/>
            <w:shd w:val="clear" w:color="auto" w:fill="2E74B5" w:themeFill="accent5" w:themeFillShade="BF"/>
          </w:tcPr>
          <w:p w14:paraId="6C749F39" w14:textId="5E49D047" w:rsidR="00637409" w:rsidRPr="00F414E2" w:rsidRDefault="006037E9" w:rsidP="00F72446">
            <w:pPr>
              <w:spacing w:beforeLines="20" w:before="48" w:afterLines="20" w:after="48"/>
              <w:rPr>
                <w:rFonts w:ascii="Arial" w:hAnsi="Arial" w:cs="Arial"/>
                <w:b w:val="0"/>
                <w:bCs w:val="0"/>
                <w:sz w:val="20"/>
                <w:szCs w:val="20"/>
                <w:lang w:val="fr-FR"/>
              </w:rPr>
            </w:pPr>
            <w:r>
              <w:rPr>
                <w:rFonts w:ascii="Arial" w:hAnsi="Arial" w:cs="Arial"/>
                <w:sz w:val="20"/>
                <w:szCs w:val="20"/>
                <w:lang w:val="fr-FR"/>
              </w:rPr>
              <w:t>Espèce /</w:t>
            </w:r>
          </w:p>
          <w:p w14:paraId="7DC52811" w14:textId="5C3AD7DB" w:rsidR="006037E9" w:rsidRPr="00F414E2" w:rsidRDefault="006037E9" w:rsidP="00F72446">
            <w:pPr>
              <w:spacing w:beforeLines="20" w:before="48" w:afterLines="20" w:after="48"/>
              <w:rPr>
                <w:rFonts w:ascii="Arial" w:hAnsi="Arial" w:cs="Arial"/>
                <w:b w:val="0"/>
                <w:bCs w:val="0"/>
                <w:sz w:val="20"/>
                <w:szCs w:val="20"/>
                <w:lang w:val="fr-FR"/>
              </w:rPr>
            </w:pPr>
            <w:r>
              <w:rPr>
                <w:rFonts w:ascii="Arial" w:hAnsi="Arial" w:cs="Arial"/>
                <w:sz w:val="20"/>
                <w:szCs w:val="20"/>
                <w:lang w:val="fr-FR"/>
              </w:rPr>
              <w:t>Groupe d</w:t>
            </w:r>
            <w:r w:rsidR="00381F86">
              <w:rPr>
                <w:rFonts w:ascii="Arial" w:hAnsi="Arial" w:cs="Arial"/>
                <w:sz w:val="20"/>
                <w:szCs w:val="20"/>
                <w:lang w:val="fr-FR"/>
              </w:rPr>
              <w:t>’</w:t>
            </w:r>
            <w:r>
              <w:rPr>
                <w:rFonts w:ascii="Arial" w:hAnsi="Arial" w:cs="Arial"/>
                <w:sz w:val="20"/>
                <w:szCs w:val="20"/>
                <w:lang w:val="fr-FR"/>
              </w:rPr>
              <w:t>espèces</w:t>
            </w:r>
          </w:p>
        </w:tc>
        <w:tc>
          <w:tcPr>
            <w:tcW w:w="783" w:type="pct"/>
            <w:shd w:val="clear" w:color="auto" w:fill="2E74B5" w:themeFill="accent5" w:themeFillShade="BF"/>
          </w:tcPr>
          <w:p w14:paraId="0F9F064B" w14:textId="77777777" w:rsidR="006037E9" w:rsidRPr="00F414E2" w:rsidRDefault="006037E9" w:rsidP="00F72446">
            <w:pPr>
              <w:spacing w:beforeLines="20" w:before="48" w:afterLines="20" w:after="48"/>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fr-FR"/>
              </w:rPr>
            </w:pPr>
            <w:r>
              <w:rPr>
                <w:rFonts w:ascii="Arial" w:hAnsi="Arial" w:cs="Arial"/>
                <w:sz w:val="20"/>
                <w:szCs w:val="20"/>
                <w:lang w:val="fr-FR"/>
              </w:rPr>
              <w:t>Localisation</w:t>
            </w:r>
          </w:p>
        </w:tc>
        <w:tc>
          <w:tcPr>
            <w:tcW w:w="3359" w:type="pct"/>
            <w:shd w:val="clear" w:color="auto" w:fill="2E74B5" w:themeFill="accent5" w:themeFillShade="BF"/>
          </w:tcPr>
          <w:p w14:paraId="62C1374C" w14:textId="77777777" w:rsidR="006037E9" w:rsidRPr="00F414E2" w:rsidRDefault="006037E9" w:rsidP="00F72446">
            <w:pPr>
              <w:spacing w:beforeLines="20" w:before="48" w:afterLines="20" w:after="48"/>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fr-FR"/>
              </w:rPr>
            </w:pPr>
            <w:r>
              <w:rPr>
                <w:rFonts w:ascii="Arial" w:hAnsi="Arial" w:cs="Arial"/>
                <w:sz w:val="20"/>
                <w:szCs w:val="20"/>
                <w:lang w:val="fr-FR"/>
              </w:rPr>
              <w:t>Ressource et source</w:t>
            </w:r>
          </w:p>
        </w:tc>
      </w:tr>
      <w:tr w:rsidR="006037E9" w:rsidRPr="00902CF8" w14:paraId="4E588B20" w14:textId="77777777" w:rsidTr="00603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4662ED44" w14:textId="77777777" w:rsidR="006037E9" w:rsidRPr="00F414E2" w:rsidRDefault="006037E9" w:rsidP="00F72446">
            <w:pPr>
              <w:spacing w:beforeLines="20" w:before="48" w:afterLines="20" w:after="48"/>
              <w:rPr>
                <w:rFonts w:ascii="Arial" w:hAnsi="Arial" w:cs="Arial"/>
                <w:b w:val="0"/>
                <w:bCs w:val="0"/>
                <w:sz w:val="20"/>
                <w:szCs w:val="20"/>
                <w:lang w:val="fr-FR"/>
              </w:rPr>
            </w:pPr>
            <w:r>
              <w:rPr>
                <w:rFonts w:ascii="Arial" w:hAnsi="Arial" w:cs="Arial"/>
                <w:b w:val="0"/>
                <w:bCs w:val="0"/>
                <w:sz w:val="20"/>
                <w:szCs w:val="20"/>
                <w:lang w:val="fr-FR"/>
              </w:rPr>
              <w:t>Lion de mer australien</w:t>
            </w:r>
            <w:r>
              <w:rPr>
                <w:rFonts w:ascii="Arial" w:hAnsi="Arial" w:cs="Arial"/>
                <w:b w:val="0"/>
                <w:bCs w:val="0"/>
                <w:i/>
                <w:iCs/>
                <w:sz w:val="20"/>
                <w:szCs w:val="20"/>
                <w:lang w:val="fr-FR"/>
              </w:rPr>
              <w:t xml:space="preserve"> </w:t>
            </w:r>
            <w:proofErr w:type="spellStart"/>
            <w:r>
              <w:rPr>
                <w:rFonts w:ascii="Arial" w:hAnsi="Arial" w:cs="Arial"/>
                <w:b w:val="0"/>
                <w:bCs w:val="0"/>
                <w:i/>
                <w:iCs/>
                <w:sz w:val="20"/>
                <w:szCs w:val="20"/>
                <w:lang w:val="fr-FR"/>
              </w:rPr>
              <w:t>Neophoca</w:t>
            </w:r>
            <w:proofErr w:type="spellEnd"/>
            <w:r>
              <w:rPr>
                <w:rFonts w:ascii="Arial" w:hAnsi="Arial" w:cs="Arial"/>
                <w:b w:val="0"/>
                <w:bCs w:val="0"/>
                <w:i/>
                <w:iCs/>
                <w:sz w:val="20"/>
                <w:szCs w:val="20"/>
                <w:lang w:val="fr-FR"/>
              </w:rPr>
              <w:t xml:space="preserve"> cinerea</w:t>
            </w:r>
          </w:p>
          <w:p w14:paraId="5C351FB8" w14:textId="77777777" w:rsidR="006037E9" w:rsidRPr="00F414E2" w:rsidRDefault="006037E9" w:rsidP="00F72446">
            <w:pPr>
              <w:spacing w:beforeLines="20" w:before="48" w:afterLines="20" w:after="48"/>
              <w:rPr>
                <w:rFonts w:ascii="Arial" w:hAnsi="Arial" w:cs="Arial"/>
                <w:b w:val="0"/>
                <w:bCs w:val="0"/>
                <w:sz w:val="20"/>
                <w:szCs w:val="20"/>
                <w:lang w:val="fr-FR"/>
              </w:rPr>
            </w:pPr>
          </w:p>
        </w:tc>
        <w:tc>
          <w:tcPr>
            <w:tcW w:w="783" w:type="pct"/>
            <w:shd w:val="clear" w:color="auto" w:fill="DEEAF6" w:themeFill="accent5" w:themeFillTint="33"/>
          </w:tcPr>
          <w:p w14:paraId="7D0EC3C3"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Australie</w:t>
            </w:r>
          </w:p>
        </w:tc>
        <w:tc>
          <w:tcPr>
            <w:tcW w:w="3359" w:type="pct"/>
            <w:shd w:val="clear" w:color="auto" w:fill="DEEAF6" w:themeFill="accent5" w:themeFillTint="33"/>
          </w:tcPr>
          <w:p w14:paraId="3A78FB96"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 xml:space="preserve">Recommandations sur </w:t>
            </w:r>
            <w:hyperlink r:id="rId84" w:history="1">
              <w:r>
                <w:rPr>
                  <w:rStyle w:val="Hyperlink"/>
                  <w:rFonts w:ascii="Arial" w:hAnsi="Arial" w:cs="Arial"/>
                  <w:sz w:val="20"/>
                  <w:szCs w:val="20"/>
                  <w:lang w:val="fr-FR"/>
                </w:rPr>
                <w:t>https://annamartinez.info/download/Swimming_With_Sealions_Summary.pdf</w:t>
              </w:r>
            </w:hyperlink>
          </w:p>
        </w:tc>
      </w:tr>
      <w:tr w:rsidR="006037E9" w:rsidRPr="00902CF8" w14:paraId="281124F8"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35DE181A" w14:textId="77777777" w:rsidR="006037E9" w:rsidRPr="00F414E2" w:rsidRDefault="006037E9" w:rsidP="00F72446">
            <w:pPr>
              <w:spacing w:beforeLines="20" w:before="48" w:afterLines="20" w:after="48"/>
              <w:rPr>
                <w:rFonts w:ascii="Arial" w:hAnsi="Arial" w:cs="Arial"/>
                <w:b w:val="0"/>
                <w:bCs w:val="0"/>
                <w:sz w:val="20"/>
                <w:szCs w:val="20"/>
                <w:lang w:val="fr-FR"/>
              </w:rPr>
            </w:pPr>
            <w:r>
              <w:rPr>
                <w:rFonts w:ascii="Arial" w:hAnsi="Arial" w:cs="Arial"/>
                <w:b w:val="0"/>
                <w:bCs w:val="0"/>
                <w:sz w:val="20"/>
                <w:szCs w:val="20"/>
                <w:lang w:val="fr-FR"/>
              </w:rPr>
              <w:t>Cétacés</w:t>
            </w:r>
          </w:p>
        </w:tc>
        <w:tc>
          <w:tcPr>
            <w:tcW w:w="783" w:type="pct"/>
            <w:shd w:val="clear" w:color="auto" w:fill="auto"/>
          </w:tcPr>
          <w:p w14:paraId="244F703E"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Australie</w:t>
            </w:r>
          </w:p>
        </w:tc>
        <w:tc>
          <w:tcPr>
            <w:tcW w:w="3359" w:type="pct"/>
            <w:shd w:val="clear" w:color="auto" w:fill="auto"/>
          </w:tcPr>
          <w:p w14:paraId="1691C95A" w14:textId="4A8853CB"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Lignes directrices nationales australiennes pour l</w:t>
            </w:r>
            <w:r w:rsidR="00381F86">
              <w:rPr>
                <w:rFonts w:ascii="Arial" w:hAnsi="Arial" w:cs="Arial"/>
                <w:sz w:val="20"/>
                <w:szCs w:val="20"/>
                <w:lang w:val="fr-FR"/>
              </w:rPr>
              <w:t>’</w:t>
            </w:r>
            <w:r>
              <w:rPr>
                <w:rFonts w:ascii="Arial" w:hAnsi="Arial" w:cs="Arial"/>
                <w:sz w:val="20"/>
                <w:szCs w:val="20"/>
                <w:lang w:val="fr-FR"/>
              </w:rPr>
              <w:t xml:space="preserve">observation des baleines et des dauphins, 2017 </w:t>
            </w:r>
            <w:hyperlink r:id="rId85" w:history="1">
              <w:r>
                <w:rPr>
                  <w:rStyle w:val="Hyperlink"/>
                  <w:rFonts w:ascii="Arial" w:hAnsi="Arial" w:cs="Arial"/>
                  <w:sz w:val="20"/>
                  <w:szCs w:val="20"/>
                  <w:lang w:val="fr-FR"/>
                </w:rPr>
                <w:t>https://www.awe.gov.au/environment/marine/publications/australian-national-guidelines-whale-and-dolphin-watching-2017</w:t>
              </w:r>
            </w:hyperlink>
            <w:r>
              <w:rPr>
                <w:rFonts w:ascii="Arial" w:hAnsi="Arial" w:cs="Arial"/>
                <w:sz w:val="20"/>
                <w:szCs w:val="20"/>
                <w:lang w:val="fr-FR"/>
              </w:rPr>
              <w:t xml:space="preserve"> </w:t>
            </w:r>
          </w:p>
          <w:p w14:paraId="71E63877"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 xml:space="preserve">Autorité du parc marin du récif de la Grande Barrière </w:t>
            </w:r>
            <w:hyperlink r:id="rId86" w:history="1">
              <w:r>
                <w:rPr>
                  <w:rStyle w:val="Hyperlink"/>
                  <w:rFonts w:ascii="Arial" w:hAnsi="Arial" w:cs="Arial"/>
                  <w:sz w:val="20"/>
                  <w:szCs w:val="20"/>
                  <w:lang w:val="fr-FR"/>
                </w:rPr>
                <w:t>https://www.gbrmpa.gov.au/about-us/legislation-regulations-and-policies/whale-and-dolphin-watching-regulations</w:t>
              </w:r>
            </w:hyperlink>
          </w:p>
        </w:tc>
      </w:tr>
      <w:tr w:rsidR="006037E9" w:rsidRPr="00902CF8" w14:paraId="269B9F08" w14:textId="77777777" w:rsidTr="00603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34C3FBC3" w14:textId="77777777" w:rsidR="006037E9" w:rsidRPr="00F414E2" w:rsidRDefault="006037E9" w:rsidP="00F72446">
            <w:pPr>
              <w:spacing w:beforeLines="20" w:before="48" w:afterLines="20" w:after="48"/>
              <w:rPr>
                <w:rFonts w:ascii="Arial" w:hAnsi="Arial" w:cs="Arial"/>
                <w:b w:val="0"/>
                <w:bCs w:val="0"/>
                <w:sz w:val="20"/>
                <w:szCs w:val="20"/>
                <w:lang w:val="fr-FR"/>
              </w:rPr>
            </w:pPr>
            <w:r>
              <w:rPr>
                <w:rFonts w:ascii="Arial" w:hAnsi="Arial" w:cs="Arial"/>
                <w:b w:val="0"/>
                <w:bCs w:val="0"/>
                <w:sz w:val="20"/>
                <w:szCs w:val="20"/>
                <w:lang w:val="fr-FR"/>
              </w:rPr>
              <w:t>Cétacés</w:t>
            </w:r>
          </w:p>
        </w:tc>
        <w:tc>
          <w:tcPr>
            <w:tcW w:w="783" w:type="pct"/>
            <w:shd w:val="clear" w:color="auto" w:fill="DEEAF6" w:themeFill="accent5" w:themeFillTint="33"/>
          </w:tcPr>
          <w:p w14:paraId="5D9E2E1F"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Açores</w:t>
            </w:r>
          </w:p>
        </w:tc>
        <w:tc>
          <w:tcPr>
            <w:tcW w:w="3359" w:type="pct"/>
            <w:shd w:val="clear" w:color="auto" w:fill="DEEAF6" w:themeFill="accent5" w:themeFillTint="33"/>
          </w:tcPr>
          <w:p w14:paraId="185C43A4" w14:textId="77777777" w:rsidR="006037E9" w:rsidRPr="00D3063E"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sz w:val="20"/>
                <w:lang w:val="fr-FR"/>
              </w:rPr>
            </w:pPr>
            <w:r>
              <w:rPr>
                <w:rFonts w:ascii="Arial" w:hAnsi="Arial" w:cs="Arial"/>
                <w:sz w:val="20"/>
                <w:lang w:val="fr-FR"/>
              </w:rPr>
              <w:t>Rapporté dans Cecchetti et al., 2019</w:t>
            </w:r>
          </w:p>
        </w:tc>
      </w:tr>
      <w:tr w:rsidR="006037E9" w:rsidRPr="00902CF8" w14:paraId="30E2E9ED"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3B30AF14" w14:textId="77777777" w:rsidR="006037E9" w:rsidRPr="00F414E2" w:rsidRDefault="006037E9" w:rsidP="00F72446">
            <w:pPr>
              <w:spacing w:beforeLines="20" w:before="48" w:afterLines="20" w:after="48"/>
              <w:rPr>
                <w:rFonts w:ascii="Arial" w:hAnsi="Arial" w:cs="Arial"/>
                <w:b w:val="0"/>
                <w:bCs w:val="0"/>
                <w:sz w:val="20"/>
                <w:szCs w:val="20"/>
                <w:lang w:val="fr-FR"/>
              </w:rPr>
            </w:pPr>
            <w:r>
              <w:rPr>
                <w:rFonts w:ascii="Arial" w:hAnsi="Arial" w:cs="Arial"/>
                <w:b w:val="0"/>
                <w:bCs w:val="0"/>
                <w:sz w:val="20"/>
                <w:szCs w:val="20"/>
                <w:lang w:val="fr-FR"/>
              </w:rPr>
              <w:t>Cétacés</w:t>
            </w:r>
          </w:p>
        </w:tc>
        <w:tc>
          <w:tcPr>
            <w:tcW w:w="783" w:type="pct"/>
            <w:shd w:val="clear" w:color="auto" w:fill="auto"/>
          </w:tcPr>
          <w:p w14:paraId="55B95C72"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Colombie</w:t>
            </w:r>
          </w:p>
        </w:tc>
        <w:tc>
          <w:tcPr>
            <w:tcW w:w="3359" w:type="pct"/>
            <w:shd w:val="clear" w:color="auto" w:fill="auto"/>
          </w:tcPr>
          <w:p w14:paraId="431C5482" w14:textId="648FAE5D"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Guide sur l</w:t>
            </w:r>
            <w:r w:rsidR="00381F86">
              <w:rPr>
                <w:rFonts w:ascii="Arial" w:hAnsi="Arial" w:cs="Arial"/>
                <w:sz w:val="20"/>
                <w:szCs w:val="20"/>
                <w:lang w:val="fr-FR"/>
              </w:rPr>
              <w:t>’</w:t>
            </w:r>
            <w:r>
              <w:rPr>
                <w:rFonts w:ascii="Arial" w:hAnsi="Arial" w:cs="Arial"/>
                <w:sz w:val="20"/>
                <w:szCs w:val="20"/>
                <w:lang w:val="fr-FR"/>
              </w:rPr>
              <w:t xml:space="preserve">observation responsable de mammifères aquatiques en Colombie </w:t>
            </w:r>
            <w:hyperlink r:id="rId87" w:history="1">
              <w:r>
                <w:rPr>
                  <w:rStyle w:val="Hyperlink"/>
                  <w:rFonts w:ascii="Arial" w:hAnsi="Arial" w:cs="Arial"/>
                  <w:sz w:val="20"/>
                  <w:szCs w:val="20"/>
                  <w:lang w:val="fr-FR"/>
                </w:rPr>
                <w:t>https://www.minambiente.gov.co/documento-entidad/guia-de-avistamiento-responsable-de-mamiferos-acuaticos-en-colombia/</w:t>
              </w:r>
            </w:hyperlink>
            <w:r>
              <w:rPr>
                <w:rFonts w:ascii="Arial" w:hAnsi="Arial" w:cs="Arial"/>
                <w:sz w:val="20"/>
                <w:szCs w:val="20"/>
                <w:lang w:val="fr-FR"/>
              </w:rPr>
              <w:t xml:space="preserve"> </w:t>
            </w:r>
          </w:p>
        </w:tc>
      </w:tr>
      <w:tr w:rsidR="006037E9" w:rsidRPr="006037E9" w14:paraId="64DAA699" w14:textId="77777777" w:rsidTr="00603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0C34F5C1" w14:textId="77777777" w:rsidR="006037E9" w:rsidRPr="00F414E2" w:rsidRDefault="006037E9" w:rsidP="00F72446">
            <w:pPr>
              <w:spacing w:beforeLines="20" w:before="48" w:afterLines="20" w:after="48"/>
              <w:rPr>
                <w:rFonts w:ascii="Arial" w:hAnsi="Arial" w:cs="Arial"/>
                <w:b w:val="0"/>
                <w:bCs w:val="0"/>
                <w:sz w:val="20"/>
                <w:szCs w:val="20"/>
                <w:lang w:val="fr-FR"/>
              </w:rPr>
            </w:pPr>
            <w:r>
              <w:rPr>
                <w:rFonts w:ascii="Arial" w:hAnsi="Arial" w:cs="Arial"/>
                <w:b w:val="0"/>
                <w:bCs w:val="0"/>
                <w:sz w:val="20"/>
                <w:szCs w:val="20"/>
                <w:lang w:val="fr-FR"/>
              </w:rPr>
              <w:t>Cétacés</w:t>
            </w:r>
          </w:p>
        </w:tc>
        <w:tc>
          <w:tcPr>
            <w:tcW w:w="783" w:type="pct"/>
            <w:shd w:val="clear" w:color="auto" w:fill="DEEAF6" w:themeFill="accent5" w:themeFillTint="33"/>
          </w:tcPr>
          <w:p w14:paraId="66C4999E"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Colombie</w:t>
            </w:r>
          </w:p>
        </w:tc>
        <w:tc>
          <w:tcPr>
            <w:tcW w:w="3359" w:type="pct"/>
            <w:shd w:val="clear" w:color="auto" w:fill="DEEAF6" w:themeFill="accent5" w:themeFillTint="33"/>
          </w:tcPr>
          <w:p w14:paraId="1F463E8F" w14:textId="024E081D" w:rsidR="006037E9" w:rsidRPr="00D26C15"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lang w:val="fr-FR"/>
              </w:rPr>
              <w:t>Guide touristique pour l</w:t>
            </w:r>
            <w:r w:rsidR="00381F86">
              <w:rPr>
                <w:rFonts w:ascii="Arial" w:hAnsi="Arial" w:cs="Arial"/>
                <w:sz w:val="20"/>
                <w:szCs w:val="20"/>
                <w:lang w:val="fr-FR"/>
              </w:rPr>
              <w:t>’</w:t>
            </w:r>
            <w:r>
              <w:rPr>
                <w:rFonts w:ascii="Arial" w:hAnsi="Arial" w:cs="Arial"/>
                <w:sz w:val="20"/>
                <w:szCs w:val="20"/>
                <w:lang w:val="fr-FR"/>
              </w:rPr>
              <w:t>observation des baleines en Colombie. Ministère de l</w:t>
            </w:r>
            <w:r w:rsidR="00381F86">
              <w:rPr>
                <w:rFonts w:ascii="Arial" w:hAnsi="Arial" w:cs="Arial"/>
                <w:sz w:val="20"/>
                <w:szCs w:val="20"/>
                <w:lang w:val="fr-FR"/>
              </w:rPr>
              <w:t>’</w:t>
            </w:r>
            <w:r>
              <w:rPr>
                <w:rFonts w:ascii="Arial" w:hAnsi="Arial" w:cs="Arial"/>
                <w:sz w:val="20"/>
                <w:szCs w:val="20"/>
                <w:lang w:val="fr-FR"/>
              </w:rPr>
              <w:t xml:space="preserve">Industrie, du Commerce et du Tourisme, </w:t>
            </w:r>
            <w:proofErr w:type="spellStart"/>
            <w:r>
              <w:rPr>
                <w:rFonts w:ascii="Arial" w:hAnsi="Arial" w:cs="Arial"/>
                <w:sz w:val="20"/>
                <w:szCs w:val="20"/>
                <w:lang w:val="fr-FR"/>
              </w:rPr>
              <w:t>vice-ministère</w:t>
            </w:r>
            <w:proofErr w:type="spellEnd"/>
            <w:r>
              <w:rPr>
                <w:rFonts w:ascii="Arial" w:hAnsi="Arial" w:cs="Arial"/>
                <w:sz w:val="20"/>
                <w:szCs w:val="20"/>
                <w:lang w:val="fr-FR"/>
              </w:rPr>
              <w:t xml:space="preserve"> du Tourisme, direction de la qualité et du développement durable du tourisme de Colombie. </w:t>
            </w:r>
            <w:hyperlink r:id="rId88" w:history="1">
              <w:r w:rsidRPr="00D26C15">
                <w:rPr>
                  <w:rStyle w:val="Hyperlink"/>
                  <w:rFonts w:ascii="Arial" w:hAnsi="Arial" w:cs="Arial"/>
                  <w:sz w:val="20"/>
                  <w:szCs w:val="20"/>
                </w:rPr>
                <w:t>https://www.academia.edu/26920595/Guia_de_avistamiento_de_ballenas_en_Colombia_Tourist_Guide_of_Whalewatching_in_Colombia</w:t>
              </w:r>
            </w:hyperlink>
            <w:r w:rsidRPr="00D26C15">
              <w:rPr>
                <w:rFonts w:ascii="Arial" w:hAnsi="Arial" w:cs="Arial"/>
                <w:sz w:val="20"/>
                <w:szCs w:val="20"/>
              </w:rPr>
              <w:t xml:space="preserve"> </w:t>
            </w:r>
          </w:p>
        </w:tc>
      </w:tr>
      <w:tr w:rsidR="00637409" w:rsidRPr="00902CF8" w14:paraId="2B6E20F2"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333633B1" w14:textId="77777777" w:rsidR="006037E9" w:rsidRPr="00F414E2" w:rsidRDefault="006037E9" w:rsidP="00F72446">
            <w:pPr>
              <w:spacing w:beforeLines="20" w:before="48" w:afterLines="20" w:after="48"/>
              <w:rPr>
                <w:rFonts w:ascii="Arial" w:hAnsi="Arial" w:cs="Arial"/>
                <w:b w:val="0"/>
                <w:bCs w:val="0"/>
                <w:sz w:val="20"/>
                <w:szCs w:val="20"/>
                <w:lang w:val="fr-FR"/>
              </w:rPr>
            </w:pPr>
            <w:r>
              <w:rPr>
                <w:rFonts w:ascii="Arial" w:hAnsi="Arial" w:cs="Arial"/>
                <w:b w:val="0"/>
                <w:bCs w:val="0"/>
                <w:sz w:val="20"/>
                <w:szCs w:val="20"/>
                <w:lang w:val="fr-FR"/>
              </w:rPr>
              <w:lastRenderedPageBreak/>
              <w:t>Cétacés</w:t>
            </w:r>
          </w:p>
        </w:tc>
        <w:tc>
          <w:tcPr>
            <w:tcW w:w="783" w:type="pct"/>
            <w:shd w:val="clear" w:color="auto" w:fill="auto"/>
          </w:tcPr>
          <w:p w14:paraId="4169EDA9"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Monde entier</w:t>
            </w:r>
          </w:p>
        </w:tc>
        <w:tc>
          <w:tcPr>
            <w:tcW w:w="3359" w:type="pct"/>
            <w:shd w:val="clear" w:color="auto" w:fill="auto"/>
          </w:tcPr>
          <w:p w14:paraId="17CF3680" w14:textId="60C9C42A" w:rsidR="006037E9" w:rsidRPr="00F414E2" w:rsidRDefault="006037E9"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20"/>
                <w:szCs w:val="20"/>
                <w:lang w:val="fr-FR"/>
              </w:rPr>
            </w:pPr>
            <w:r>
              <w:rPr>
                <w:rFonts w:ascii="Arial" w:hAnsi="Arial" w:cs="Arial"/>
                <w:sz w:val="20"/>
                <w:szCs w:val="20"/>
                <w:lang w:val="fr-FR"/>
              </w:rPr>
              <w:t xml:space="preserve">Commission baleinière </w:t>
            </w:r>
            <w:r w:rsidR="00844827">
              <w:rPr>
                <w:rFonts w:ascii="Arial" w:hAnsi="Arial" w:cs="Arial"/>
                <w:sz w:val="20"/>
                <w:szCs w:val="20"/>
                <w:lang w:val="fr-FR"/>
              </w:rPr>
              <w:t>internationale :</w:t>
            </w:r>
            <w:r>
              <w:rPr>
                <w:rFonts w:ascii="Arial" w:hAnsi="Arial" w:cs="Arial"/>
                <w:sz w:val="20"/>
                <w:szCs w:val="20"/>
                <w:lang w:val="fr-FR"/>
              </w:rPr>
              <w:t xml:space="preserve"> Principes généraux pour l</w:t>
            </w:r>
            <w:r w:rsidR="00381F86">
              <w:rPr>
                <w:rFonts w:ascii="Arial" w:hAnsi="Arial" w:cs="Arial"/>
                <w:sz w:val="20"/>
                <w:szCs w:val="20"/>
                <w:lang w:val="fr-FR"/>
              </w:rPr>
              <w:t>’</w:t>
            </w:r>
            <w:r>
              <w:rPr>
                <w:rFonts w:ascii="Arial" w:hAnsi="Arial" w:cs="Arial"/>
                <w:sz w:val="20"/>
                <w:szCs w:val="20"/>
                <w:lang w:val="fr-FR"/>
              </w:rPr>
              <w:t xml:space="preserve">observation des baleines </w:t>
            </w:r>
            <w:hyperlink r:id="rId89" w:history="1">
              <w:r>
                <w:rPr>
                  <w:rStyle w:val="Hyperlink"/>
                  <w:rFonts w:ascii="Arial" w:eastAsiaTheme="minorHAnsi" w:hAnsi="Arial" w:cs="Arial"/>
                  <w:sz w:val="20"/>
                  <w:szCs w:val="20"/>
                  <w:lang w:val="fr-FR"/>
                </w:rPr>
                <w:t>https://iwc.int/document_3744.download</w:t>
              </w:r>
            </w:hyperlink>
            <w:r>
              <w:rPr>
                <w:rFonts w:ascii="Arial" w:eastAsiaTheme="minorHAnsi" w:hAnsi="Arial" w:cs="Arial"/>
                <w:color w:val="000000"/>
                <w:sz w:val="20"/>
                <w:szCs w:val="20"/>
                <w:lang w:val="fr-FR"/>
              </w:rPr>
              <w:t xml:space="preserve"> </w:t>
            </w:r>
          </w:p>
          <w:p w14:paraId="036A98A2" w14:textId="0D7D70F6" w:rsidR="006037E9" w:rsidRPr="00F414E2" w:rsidRDefault="006037E9"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 xml:space="preserve">Commission baleinière internationale et </w:t>
            </w:r>
            <w:r w:rsidR="00844827">
              <w:rPr>
                <w:rFonts w:ascii="Arial" w:hAnsi="Arial" w:cs="Arial"/>
                <w:sz w:val="20"/>
                <w:szCs w:val="20"/>
                <w:lang w:val="fr-FR"/>
              </w:rPr>
              <w:t>CMS :</w:t>
            </w:r>
            <w:r>
              <w:rPr>
                <w:rFonts w:ascii="Arial" w:hAnsi="Arial" w:cs="Arial"/>
                <w:sz w:val="20"/>
                <w:szCs w:val="20"/>
                <w:lang w:val="fr-FR"/>
              </w:rPr>
              <w:t xml:space="preserve"> Guide pour l</w:t>
            </w:r>
            <w:r w:rsidR="00381F86">
              <w:rPr>
                <w:rFonts w:ascii="Arial" w:hAnsi="Arial" w:cs="Arial"/>
                <w:sz w:val="20"/>
                <w:szCs w:val="20"/>
                <w:lang w:val="fr-FR"/>
              </w:rPr>
              <w:t>’</w:t>
            </w:r>
            <w:r>
              <w:rPr>
                <w:rFonts w:ascii="Arial" w:hAnsi="Arial" w:cs="Arial"/>
                <w:sz w:val="20"/>
                <w:szCs w:val="20"/>
                <w:lang w:val="fr-FR"/>
              </w:rPr>
              <w:t xml:space="preserve">observation des baleines </w:t>
            </w:r>
            <w:hyperlink r:id="rId90" w:history="1">
              <w:r w:rsidR="00844827">
                <w:rPr>
                  <w:rStyle w:val="Hyperlink"/>
                  <w:rFonts w:ascii="Arial" w:hAnsi="Arial" w:cs="Arial"/>
                  <w:sz w:val="20"/>
                  <w:szCs w:val="20"/>
                  <w:lang w:val="fr-FR"/>
                </w:rPr>
                <w:t>https://wwhandbook.iwc.int/fr/</w:t>
              </w:r>
            </w:hyperlink>
          </w:p>
        </w:tc>
      </w:tr>
      <w:tr w:rsidR="006037E9" w:rsidRPr="00902CF8" w14:paraId="3E4803AB"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3AF2B031" w14:textId="77777777" w:rsidR="006037E9" w:rsidRPr="00F414E2" w:rsidRDefault="006037E9" w:rsidP="00F72446">
            <w:pPr>
              <w:spacing w:beforeLines="20" w:before="48" w:afterLines="20" w:after="48"/>
              <w:rPr>
                <w:rFonts w:ascii="Arial" w:hAnsi="Arial" w:cs="Arial"/>
                <w:b w:val="0"/>
                <w:bCs w:val="0"/>
                <w:sz w:val="20"/>
                <w:szCs w:val="20"/>
                <w:lang w:val="fr-FR"/>
              </w:rPr>
            </w:pPr>
            <w:r>
              <w:rPr>
                <w:rFonts w:ascii="Arial" w:hAnsi="Arial" w:cs="Arial"/>
                <w:b w:val="0"/>
                <w:bCs w:val="0"/>
                <w:sz w:val="20"/>
                <w:szCs w:val="20"/>
                <w:lang w:val="fr-FR"/>
              </w:rPr>
              <w:t>Cétacés</w:t>
            </w:r>
          </w:p>
        </w:tc>
        <w:tc>
          <w:tcPr>
            <w:tcW w:w="783" w:type="pct"/>
            <w:shd w:val="clear" w:color="auto" w:fill="DEEAF6" w:themeFill="accent5" w:themeFillTint="33"/>
          </w:tcPr>
          <w:p w14:paraId="0B5E1E32"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Monde entier</w:t>
            </w:r>
          </w:p>
        </w:tc>
        <w:tc>
          <w:tcPr>
            <w:tcW w:w="3359" w:type="pct"/>
            <w:shd w:val="clear" w:color="auto" w:fill="DEEAF6" w:themeFill="accent5" w:themeFillTint="33"/>
          </w:tcPr>
          <w:p w14:paraId="34B92833" w14:textId="4F937BE4" w:rsidR="006037E9" w:rsidRPr="00F414E2" w:rsidRDefault="006037E9" w:rsidP="00F72446">
            <w:pPr>
              <w:snapToGrid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fr-FR"/>
              </w:rPr>
            </w:pPr>
            <w:r>
              <w:rPr>
                <w:rFonts w:ascii="Arial" w:hAnsi="Arial" w:cs="Arial"/>
                <w:color w:val="000000" w:themeColor="text1"/>
                <w:sz w:val="20"/>
                <w:szCs w:val="20"/>
                <w:lang w:val="fr-FR"/>
              </w:rPr>
              <w:t>Carlson</w:t>
            </w:r>
            <w:r w:rsidR="00D26C15">
              <w:rPr>
                <w:rFonts w:ascii="Arial" w:hAnsi="Arial" w:cs="Arial"/>
                <w:color w:val="000000" w:themeColor="text1"/>
                <w:sz w:val="20"/>
                <w:szCs w:val="20"/>
                <w:lang w:val="fr-FR"/>
              </w:rPr>
              <w:t> </w:t>
            </w:r>
            <w:r>
              <w:rPr>
                <w:rFonts w:ascii="Arial" w:hAnsi="Arial" w:cs="Arial"/>
                <w:color w:val="000000" w:themeColor="text1"/>
                <w:sz w:val="20"/>
                <w:szCs w:val="20"/>
                <w:lang w:val="fr-FR"/>
              </w:rPr>
              <w:t>2012. Examen des lignes directrices et des réglementations relatives à l</w:t>
            </w:r>
            <w:r w:rsidR="00381F86">
              <w:rPr>
                <w:rFonts w:ascii="Arial" w:hAnsi="Arial" w:cs="Arial"/>
                <w:color w:val="000000" w:themeColor="text1"/>
                <w:sz w:val="20"/>
                <w:szCs w:val="20"/>
                <w:lang w:val="fr-FR"/>
              </w:rPr>
              <w:t>’</w:t>
            </w:r>
            <w:r>
              <w:rPr>
                <w:rFonts w:ascii="Arial" w:hAnsi="Arial" w:cs="Arial"/>
                <w:color w:val="000000" w:themeColor="text1"/>
                <w:sz w:val="20"/>
                <w:szCs w:val="20"/>
                <w:lang w:val="fr-FR"/>
              </w:rPr>
              <w:t xml:space="preserve">observation des baleines </w:t>
            </w:r>
            <w:hyperlink r:id="rId91" w:history="1">
              <w:r>
                <w:rPr>
                  <w:rStyle w:val="Hyperlink"/>
                  <w:rFonts w:ascii="Arial" w:hAnsi="Arial" w:cs="Arial"/>
                  <w:color w:val="0070C0"/>
                  <w:sz w:val="20"/>
                  <w:szCs w:val="20"/>
                  <w:lang w:val="fr-FR"/>
                </w:rPr>
                <w:t>https://s3-eu-west-1.amazonaws.com/wwhandbook/guideline-documents/IWC-2012-Compendium-of-whale-watching-Regulations-_English.pdf</w:t>
              </w:r>
            </w:hyperlink>
          </w:p>
        </w:tc>
      </w:tr>
      <w:tr w:rsidR="00637409" w:rsidRPr="00902CF8" w14:paraId="17CBDB88"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6BC19A79" w14:textId="77777777" w:rsidR="006037E9" w:rsidRPr="00F414E2" w:rsidRDefault="006037E9" w:rsidP="00F72446">
            <w:pPr>
              <w:spacing w:beforeLines="20" w:before="48" w:afterLines="20" w:after="48"/>
              <w:rPr>
                <w:rFonts w:ascii="Arial" w:hAnsi="Arial" w:cs="Arial"/>
                <w:b w:val="0"/>
                <w:bCs w:val="0"/>
                <w:sz w:val="20"/>
                <w:szCs w:val="20"/>
                <w:lang w:val="fr-FR"/>
              </w:rPr>
            </w:pPr>
            <w:r>
              <w:rPr>
                <w:rFonts w:ascii="Arial" w:hAnsi="Arial" w:cs="Arial"/>
                <w:b w:val="0"/>
                <w:bCs w:val="0"/>
                <w:sz w:val="20"/>
                <w:szCs w:val="20"/>
                <w:lang w:val="fr-FR"/>
              </w:rPr>
              <w:t>Cétacés</w:t>
            </w:r>
          </w:p>
        </w:tc>
        <w:tc>
          <w:tcPr>
            <w:tcW w:w="783" w:type="pct"/>
            <w:shd w:val="clear" w:color="auto" w:fill="auto"/>
          </w:tcPr>
          <w:p w14:paraId="7D500E9C" w14:textId="49261B6E"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Zone ACCOBAMS (mer Noire, mer Méditerranée et zone Atlantique adjacente)</w:t>
            </w:r>
          </w:p>
        </w:tc>
        <w:tc>
          <w:tcPr>
            <w:tcW w:w="3359" w:type="pct"/>
            <w:shd w:val="clear" w:color="auto" w:fill="auto"/>
          </w:tcPr>
          <w:p w14:paraId="034D8437" w14:textId="1C17A2C5" w:rsidR="006037E9" w:rsidRPr="00F414E2" w:rsidRDefault="006037E9" w:rsidP="00F72446">
            <w:pPr>
              <w:autoSpaceDE w:val="0"/>
              <w:autoSpaceDN w:val="0"/>
              <w:adjustRightInd w:val="0"/>
              <w:snapToGrid w:val="0"/>
              <w:spacing w:beforeLines="20" w:before="48" w:afterLines="20" w:after="48"/>
              <w:ind w:left="142" w:hanging="142"/>
              <w:cnfStyle w:val="000000000000" w:firstRow="0" w:lastRow="0" w:firstColumn="0" w:lastColumn="0" w:oddVBand="0" w:evenVBand="0" w:oddHBand="0" w:evenHBand="0" w:firstRowFirstColumn="0" w:firstRowLastColumn="0" w:lastRowFirstColumn="0" w:lastRowLastColumn="0"/>
              <w:rPr>
                <w:rStyle w:val="Hyperlink"/>
                <w:rFonts w:ascii="Arial" w:hAnsi="Arial" w:cs="Arial"/>
                <w:sz w:val="20"/>
                <w:szCs w:val="20"/>
                <w:lang w:val="fr-FR"/>
              </w:rPr>
            </w:pPr>
            <w:r>
              <w:rPr>
                <w:rFonts w:ascii="Arial" w:hAnsi="Arial" w:cs="Arial"/>
                <w:sz w:val="20"/>
                <w:szCs w:val="20"/>
                <w:lang w:val="fr-FR"/>
              </w:rPr>
              <w:t xml:space="preserve">Aperçu </w:t>
            </w:r>
            <w:hyperlink r:id="rId92" w:history="1">
              <w:r w:rsidR="00844827">
                <w:rPr>
                  <w:rStyle w:val="Hyperlink"/>
                  <w:rFonts w:ascii="Arial" w:hAnsi="Arial" w:cs="Arial"/>
                  <w:sz w:val="20"/>
                  <w:szCs w:val="20"/>
                  <w:lang w:val="fr-FR"/>
                </w:rPr>
                <w:t>https://accobams.org/fr/actions_de_conservations/observation-cetaces/</w:t>
              </w:r>
            </w:hyperlink>
          </w:p>
          <w:p w14:paraId="4FD5EA1A" w14:textId="72481A8B" w:rsidR="006037E9" w:rsidRPr="00F414E2" w:rsidRDefault="006037E9" w:rsidP="00F72446">
            <w:pPr>
              <w:autoSpaceDE w:val="0"/>
              <w:autoSpaceDN w:val="0"/>
              <w:adjustRightInd w:val="0"/>
              <w:snapToGri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fr-FR"/>
              </w:rPr>
            </w:pPr>
            <w:r>
              <w:rPr>
                <w:rFonts w:ascii="Arial" w:hAnsi="Arial" w:cs="Arial"/>
                <w:color w:val="000000" w:themeColor="text1"/>
                <w:sz w:val="20"/>
                <w:szCs w:val="20"/>
                <w:lang w:val="fr-FR"/>
              </w:rPr>
              <w:t>Lignes directrices pour la gestion des activités d</w:t>
            </w:r>
            <w:r w:rsidR="00381F86">
              <w:rPr>
                <w:rFonts w:ascii="Arial" w:hAnsi="Arial" w:cs="Arial"/>
                <w:color w:val="000000" w:themeColor="text1"/>
                <w:sz w:val="20"/>
                <w:szCs w:val="20"/>
                <w:lang w:val="fr-FR"/>
              </w:rPr>
              <w:t>’</w:t>
            </w:r>
            <w:r>
              <w:rPr>
                <w:rFonts w:ascii="Arial" w:hAnsi="Arial" w:cs="Arial"/>
                <w:color w:val="000000" w:themeColor="text1"/>
                <w:sz w:val="20"/>
                <w:szCs w:val="20"/>
                <w:lang w:val="fr-FR"/>
              </w:rPr>
              <w:t>observation des cétacés dans la zone ACCOBAMS (Annexe à la Résolution ACCOBAMS</w:t>
            </w:r>
            <w:r w:rsidR="00D26C15">
              <w:rPr>
                <w:rFonts w:ascii="Arial" w:hAnsi="Arial" w:cs="Arial"/>
                <w:color w:val="000000" w:themeColor="text1"/>
                <w:sz w:val="20"/>
                <w:szCs w:val="20"/>
                <w:lang w:val="fr-FR"/>
              </w:rPr>
              <w:t> </w:t>
            </w:r>
            <w:r>
              <w:rPr>
                <w:rFonts w:ascii="Arial" w:hAnsi="Arial" w:cs="Arial"/>
                <w:color w:val="000000" w:themeColor="text1"/>
                <w:sz w:val="20"/>
                <w:szCs w:val="20"/>
                <w:lang w:val="fr-FR"/>
              </w:rPr>
              <w:t xml:space="preserve">8.19) </w:t>
            </w:r>
            <w:hyperlink r:id="rId93" w:history="1">
              <w:r>
                <w:rPr>
                  <w:rStyle w:val="Hyperlink"/>
                  <w:rFonts w:ascii="Arial" w:hAnsi="Arial" w:cs="Arial"/>
                  <w:sz w:val="20"/>
                  <w:szCs w:val="20"/>
                  <w:lang w:val="fr-FR"/>
                </w:rPr>
                <w:t>https://accobams.org/wp-content/uploads/2023/01/MOP8.Doc31_Annex13_Res8.19.pdf</w:t>
              </w:r>
            </w:hyperlink>
            <w:r>
              <w:rPr>
                <w:rFonts w:ascii="Arial" w:hAnsi="Arial" w:cs="Arial"/>
                <w:color w:val="000000" w:themeColor="text1"/>
                <w:sz w:val="20"/>
                <w:szCs w:val="20"/>
                <w:lang w:val="fr-FR"/>
              </w:rPr>
              <w:t xml:space="preserve"> </w:t>
            </w:r>
          </w:p>
          <w:p w14:paraId="5C82C329" w14:textId="72E2D24A" w:rsidR="006037E9" w:rsidRPr="00D26C15" w:rsidRDefault="006037E9" w:rsidP="00F72446">
            <w:pPr>
              <w:autoSpaceDE w:val="0"/>
              <w:autoSpaceDN w:val="0"/>
              <w:adjustRightInd w:val="0"/>
              <w:snapToGri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lang w:val="fr-FR"/>
              </w:rPr>
              <w:t>Lignes directrices pour l</w:t>
            </w:r>
            <w:r w:rsidR="00381F86">
              <w:rPr>
                <w:rFonts w:ascii="Arial" w:hAnsi="Arial" w:cs="Arial"/>
                <w:color w:val="000000" w:themeColor="text1"/>
                <w:sz w:val="20"/>
                <w:szCs w:val="20"/>
                <w:lang w:val="fr-FR"/>
              </w:rPr>
              <w:t>’</w:t>
            </w:r>
            <w:r>
              <w:rPr>
                <w:rFonts w:ascii="Arial" w:hAnsi="Arial" w:cs="Arial"/>
                <w:color w:val="000000" w:themeColor="text1"/>
                <w:sz w:val="20"/>
                <w:szCs w:val="20"/>
                <w:lang w:val="fr-FR"/>
              </w:rPr>
              <w:t xml:space="preserve">observation commerciale des cétacés dans la mer Noire, la mer Méditerranée et la zone Atlantique adjacente. </w:t>
            </w:r>
            <w:hyperlink r:id="rId94" w:history="1">
              <w:r w:rsidRPr="00D26C15">
                <w:rPr>
                  <w:rStyle w:val="Hyperlink"/>
                  <w:rFonts w:ascii="Arial" w:hAnsi="Arial" w:cs="Arial"/>
                  <w:sz w:val="20"/>
                  <w:szCs w:val="20"/>
                </w:rPr>
                <w:t>https://www.accobams.org/wp-content/uploads/2018/09/GL_commercial_cetacean-watching.pdf</w:t>
              </w:r>
            </w:hyperlink>
          </w:p>
          <w:p w14:paraId="1F85D2F7" w14:textId="2088C36A" w:rsidR="006037E9" w:rsidRPr="00D26C15" w:rsidRDefault="006037E9" w:rsidP="00F72446">
            <w:pPr>
              <w:snapToGri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lang w:val="fr-FR"/>
              </w:rPr>
              <w:t>Lignes directrices pour la mise en œuvre d</w:t>
            </w:r>
            <w:r w:rsidR="00381F86">
              <w:rPr>
                <w:rFonts w:ascii="Arial" w:hAnsi="Arial" w:cs="Arial"/>
                <w:color w:val="000000" w:themeColor="text1"/>
                <w:sz w:val="20"/>
                <w:szCs w:val="20"/>
                <w:lang w:val="fr-FR"/>
              </w:rPr>
              <w:t>’</w:t>
            </w:r>
            <w:r>
              <w:rPr>
                <w:rFonts w:ascii="Arial" w:hAnsi="Arial" w:cs="Arial"/>
                <w:color w:val="000000" w:themeColor="text1"/>
                <w:sz w:val="20"/>
                <w:szCs w:val="20"/>
                <w:lang w:val="fr-FR"/>
              </w:rPr>
              <w:t>un label Pelagos/ACCOBAMS pour les activités commerciales d</w:t>
            </w:r>
            <w:r w:rsidR="00381F86">
              <w:rPr>
                <w:rFonts w:ascii="Arial" w:hAnsi="Arial" w:cs="Arial"/>
                <w:color w:val="000000" w:themeColor="text1"/>
                <w:sz w:val="20"/>
                <w:szCs w:val="20"/>
                <w:lang w:val="fr-FR"/>
              </w:rPr>
              <w:t>’</w:t>
            </w:r>
            <w:r>
              <w:rPr>
                <w:rFonts w:ascii="Arial" w:hAnsi="Arial" w:cs="Arial"/>
                <w:color w:val="000000" w:themeColor="text1"/>
                <w:sz w:val="20"/>
                <w:szCs w:val="20"/>
                <w:lang w:val="fr-FR"/>
              </w:rPr>
              <w:t xml:space="preserve">observation des baleines. </w:t>
            </w:r>
            <w:hyperlink r:id="rId95" w:history="1">
              <w:r w:rsidRPr="00D26C15">
                <w:rPr>
                  <w:rStyle w:val="Hyperlink"/>
                  <w:rFonts w:ascii="Arial" w:hAnsi="Arial" w:cs="Arial"/>
                  <w:sz w:val="20"/>
                  <w:szCs w:val="20"/>
                </w:rPr>
                <w:t>https://www.accobams.org/wp-content/uploads/2018/09/GL_PelagosACCOBAMS_label.pdf</w:t>
              </w:r>
            </w:hyperlink>
          </w:p>
          <w:p w14:paraId="6BFB03C0" w14:textId="23685DA2" w:rsidR="006037E9" w:rsidRPr="00F414E2" w:rsidRDefault="006037E9" w:rsidP="00F72446">
            <w:pPr>
              <w:snapToGri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fr-FR"/>
              </w:rPr>
            </w:pPr>
            <w:r>
              <w:rPr>
                <w:rFonts w:ascii="Arial" w:hAnsi="Arial" w:cs="Arial"/>
                <w:sz w:val="20"/>
                <w:szCs w:val="20"/>
                <w:lang w:val="fr-FR"/>
              </w:rPr>
              <w:t>Certification de haute qualité pour l</w:t>
            </w:r>
            <w:r w:rsidR="00381F86">
              <w:rPr>
                <w:rFonts w:ascii="Arial" w:hAnsi="Arial" w:cs="Arial"/>
                <w:sz w:val="20"/>
                <w:szCs w:val="20"/>
                <w:lang w:val="fr-FR"/>
              </w:rPr>
              <w:t>’</w:t>
            </w:r>
            <w:r>
              <w:rPr>
                <w:rFonts w:ascii="Arial" w:hAnsi="Arial" w:cs="Arial"/>
                <w:sz w:val="20"/>
                <w:szCs w:val="20"/>
                <w:lang w:val="fr-FR"/>
              </w:rPr>
              <w:t xml:space="preserve">observation des baleines </w:t>
            </w:r>
            <w:hyperlink r:id="rId96" w:history="1">
              <w:r>
                <w:rPr>
                  <w:rStyle w:val="Hyperlink"/>
                  <w:rFonts w:ascii="Arial" w:hAnsi="Arial" w:cs="Arial"/>
                  <w:sz w:val="20"/>
                  <w:szCs w:val="20"/>
                  <w:lang w:val="fr-FR"/>
                </w:rPr>
                <w:t>http://www.whale-watching-label.com/label</w:t>
              </w:r>
            </w:hyperlink>
            <w:r>
              <w:rPr>
                <w:rFonts w:ascii="Arial" w:hAnsi="Arial" w:cs="Arial"/>
                <w:sz w:val="20"/>
                <w:szCs w:val="20"/>
                <w:lang w:val="fr-FR"/>
              </w:rPr>
              <w:t xml:space="preserve"> </w:t>
            </w:r>
          </w:p>
        </w:tc>
      </w:tr>
      <w:tr w:rsidR="006037E9" w:rsidRPr="006037E9" w14:paraId="0E39F8E5"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02B1B0C6" w14:textId="77777777" w:rsidR="006037E9" w:rsidRPr="00F414E2" w:rsidRDefault="006037E9" w:rsidP="00F72446">
            <w:pPr>
              <w:spacing w:beforeLines="20" w:before="48" w:afterLines="20" w:after="48"/>
              <w:rPr>
                <w:rFonts w:ascii="Arial" w:hAnsi="Arial" w:cs="Arial"/>
                <w:b w:val="0"/>
                <w:bCs w:val="0"/>
                <w:sz w:val="20"/>
                <w:szCs w:val="20"/>
                <w:lang w:val="fr-FR"/>
              </w:rPr>
            </w:pPr>
            <w:r>
              <w:rPr>
                <w:rFonts w:ascii="Arial" w:hAnsi="Arial" w:cs="Arial"/>
                <w:b w:val="0"/>
                <w:bCs w:val="0"/>
                <w:sz w:val="20"/>
                <w:szCs w:val="20"/>
                <w:lang w:val="fr-FR"/>
              </w:rPr>
              <w:t>Cétacés</w:t>
            </w:r>
          </w:p>
        </w:tc>
        <w:tc>
          <w:tcPr>
            <w:tcW w:w="783" w:type="pct"/>
            <w:shd w:val="clear" w:color="auto" w:fill="DEEAF6" w:themeFill="accent5" w:themeFillTint="33"/>
          </w:tcPr>
          <w:p w14:paraId="75D75087"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États-Unis</w:t>
            </w:r>
          </w:p>
        </w:tc>
        <w:tc>
          <w:tcPr>
            <w:tcW w:w="3359" w:type="pct"/>
            <w:shd w:val="clear" w:color="auto" w:fill="DEEAF6" w:themeFill="accent5" w:themeFillTint="33"/>
          </w:tcPr>
          <w:p w14:paraId="60393884" w14:textId="77777777" w:rsidR="006037E9" w:rsidRPr="00D26C15"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26C15">
              <w:rPr>
                <w:rFonts w:ascii="Arial" w:hAnsi="Arial" w:cs="Arial"/>
                <w:sz w:val="20"/>
                <w:szCs w:val="20"/>
                <w:lang w:val="en-US"/>
              </w:rPr>
              <w:t xml:space="preserve">Dolphin SMART </w:t>
            </w:r>
            <w:hyperlink r:id="rId97" w:history="1">
              <w:r w:rsidRPr="00D26C15">
                <w:rPr>
                  <w:rStyle w:val="Hyperlink"/>
                  <w:rFonts w:ascii="Arial" w:hAnsi="Arial" w:cs="Arial"/>
                  <w:sz w:val="20"/>
                  <w:szCs w:val="20"/>
                  <w:lang w:val="en-US"/>
                </w:rPr>
                <w:t>https://sanctuaries.noaa.gov/dolphinsmart/</w:t>
              </w:r>
            </w:hyperlink>
            <w:r w:rsidRPr="00D26C15">
              <w:rPr>
                <w:rFonts w:ascii="Arial" w:hAnsi="Arial" w:cs="Arial"/>
                <w:sz w:val="20"/>
                <w:szCs w:val="20"/>
                <w:lang w:val="en-US"/>
              </w:rPr>
              <w:t xml:space="preserve">; </w:t>
            </w:r>
            <w:hyperlink r:id="rId98" w:history="1">
              <w:r w:rsidRPr="00D26C15">
                <w:rPr>
                  <w:rStyle w:val="Hyperlink"/>
                  <w:rFonts w:ascii="Arial" w:hAnsi="Arial" w:cs="Arial"/>
                  <w:sz w:val="20"/>
                  <w:szCs w:val="20"/>
                  <w:lang w:val="en-US"/>
                </w:rPr>
                <w:t>https://nmssanctuaries.blob.core.windows.net/sanctuaries-prod/media/archive/dolphinsmart/pdfs/turtle_guide.pdf</w:t>
              </w:r>
            </w:hyperlink>
          </w:p>
        </w:tc>
      </w:tr>
      <w:tr w:rsidR="00637409" w:rsidRPr="00902CF8" w14:paraId="687FD200"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610E33F8" w14:textId="77777777" w:rsidR="006037E9" w:rsidRPr="00F414E2" w:rsidRDefault="006037E9" w:rsidP="00F72446">
            <w:pPr>
              <w:spacing w:beforeLines="20" w:before="48" w:afterLines="20" w:after="48"/>
              <w:rPr>
                <w:rFonts w:ascii="Arial" w:hAnsi="Arial" w:cs="Arial"/>
                <w:b w:val="0"/>
                <w:bCs w:val="0"/>
                <w:sz w:val="20"/>
                <w:szCs w:val="20"/>
                <w:lang w:val="fr-FR"/>
              </w:rPr>
            </w:pPr>
            <w:r>
              <w:rPr>
                <w:rFonts w:ascii="Arial" w:hAnsi="Arial" w:cs="Arial"/>
                <w:b w:val="0"/>
                <w:bCs w:val="0"/>
                <w:sz w:val="20"/>
                <w:szCs w:val="20"/>
                <w:lang w:val="fr-FR"/>
              </w:rPr>
              <w:t>Cétacés</w:t>
            </w:r>
          </w:p>
        </w:tc>
        <w:tc>
          <w:tcPr>
            <w:tcW w:w="783" w:type="pct"/>
            <w:shd w:val="clear" w:color="auto" w:fill="auto"/>
          </w:tcPr>
          <w:p w14:paraId="78EC9592"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Monde entier</w:t>
            </w:r>
          </w:p>
        </w:tc>
        <w:tc>
          <w:tcPr>
            <w:tcW w:w="3359" w:type="pct"/>
            <w:shd w:val="clear" w:color="auto" w:fill="auto"/>
          </w:tcPr>
          <w:p w14:paraId="2732F222"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 xml:space="preserve">World </w:t>
            </w:r>
            <w:proofErr w:type="spellStart"/>
            <w:r>
              <w:rPr>
                <w:rFonts w:ascii="Arial" w:hAnsi="Arial" w:cs="Arial"/>
                <w:sz w:val="20"/>
                <w:szCs w:val="20"/>
                <w:lang w:val="fr-FR"/>
              </w:rPr>
              <w:t>Cetacean</w:t>
            </w:r>
            <w:proofErr w:type="spellEnd"/>
            <w:r>
              <w:rPr>
                <w:rFonts w:ascii="Arial" w:hAnsi="Arial" w:cs="Arial"/>
                <w:sz w:val="20"/>
                <w:szCs w:val="20"/>
                <w:lang w:val="fr-FR"/>
              </w:rPr>
              <w:t xml:space="preserve"> Alliance et </w:t>
            </w:r>
            <w:proofErr w:type="spellStart"/>
            <w:r>
              <w:rPr>
                <w:rFonts w:ascii="Arial" w:hAnsi="Arial" w:cs="Arial"/>
                <w:sz w:val="20"/>
                <w:szCs w:val="20"/>
                <w:lang w:val="fr-FR"/>
              </w:rPr>
              <w:t>ClubMed</w:t>
            </w:r>
            <w:proofErr w:type="spellEnd"/>
            <w:r>
              <w:rPr>
                <w:rFonts w:ascii="Arial" w:hAnsi="Arial" w:cs="Arial"/>
                <w:sz w:val="20"/>
                <w:szCs w:val="20"/>
                <w:lang w:val="fr-FR"/>
              </w:rPr>
              <w:t xml:space="preserve"> </w:t>
            </w:r>
            <w:hyperlink r:id="rId99" w:history="1">
              <w:r>
                <w:rPr>
                  <w:rStyle w:val="Hyperlink"/>
                  <w:rFonts w:ascii="Arial" w:hAnsi="Arial" w:cs="Arial"/>
                  <w:sz w:val="20"/>
                  <w:szCs w:val="20"/>
                  <w:lang w:val="fr-FR"/>
                </w:rPr>
                <w:t>https://whaleheritagesites.org/wp-content/uploads/2021/12/WCA-Global-Best-Practice-Guidance-for-responsible-whale-and-dolphin-watching-ENGLISH.pdf</w:t>
              </w:r>
            </w:hyperlink>
          </w:p>
        </w:tc>
      </w:tr>
      <w:tr w:rsidR="006037E9" w:rsidRPr="00902CF8" w14:paraId="137C5F85"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0AA82711" w14:textId="77777777" w:rsidR="006037E9" w:rsidRPr="00F414E2" w:rsidRDefault="006037E9" w:rsidP="00F72446">
            <w:pPr>
              <w:spacing w:beforeLines="20" w:before="48" w:afterLines="20" w:after="48"/>
              <w:rPr>
                <w:rFonts w:ascii="Arial" w:hAnsi="Arial" w:cs="Arial"/>
                <w:b w:val="0"/>
                <w:bCs w:val="0"/>
                <w:sz w:val="20"/>
                <w:szCs w:val="20"/>
                <w:lang w:val="fr-FR"/>
              </w:rPr>
            </w:pPr>
            <w:r>
              <w:rPr>
                <w:rFonts w:ascii="Arial" w:hAnsi="Arial" w:cs="Arial"/>
                <w:b w:val="0"/>
                <w:bCs w:val="0"/>
                <w:sz w:val="20"/>
                <w:szCs w:val="20"/>
                <w:lang w:val="fr-FR"/>
              </w:rPr>
              <w:t>Cétacés</w:t>
            </w:r>
          </w:p>
        </w:tc>
        <w:tc>
          <w:tcPr>
            <w:tcW w:w="783" w:type="pct"/>
            <w:shd w:val="clear" w:color="auto" w:fill="DEEAF6" w:themeFill="accent5" w:themeFillTint="33"/>
          </w:tcPr>
          <w:p w14:paraId="6FEF5B37"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Monde entier</w:t>
            </w:r>
          </w:p>
        </w:tc>
        <w:tc>
          <w:tcPr>
            <w:tcW w:w="3359" w:type="pct"/>
            <w:shd w:val="clear" w:color="auto" w:fill="DEEAF6" w:themeFill="accent5" w:themeFillTint="33"/>
          </w:tcPr>
          <w:p w14:paraId="4C8B34FB"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 xml:space="preserve">Conservation des baleines et des dauphins </w:t>
            </w:r>
            <w:hyperlink r:id="rId100" w:history="1">
              <w:r>
                <w:rPr>
                  <w:rStyle w:val="Hyperlink"/>
                  <w:rFonts w:ascii="Arial" w:hAnsi="Arial" w:cs="Arial"/>
                  <w:sz w:val="20"/>
                  <w:szCs w:val="20"/>
                  <w:lang w:val="fr-FR"/>
                </w:rPr>
                <w:t>https://whales.org/wp-content/uploads/sites/6/2019/05/wdc-responsible-whale-watching-guide-2019.pdf</w:t>
              </w:r>
            </w:hyperlink>
            <w:r>
              <w:rPr>
                <w:rFonts w:ascii="Arial" w:hAnsi="Arial" w:cs="Arial"/>
                <w:sz w:val="20"/>
                <w:szCs w:val="20"/>
                <w:lang w:val="fr-FR"/>
              </w:rPr>
              <w:t xml:space="preserve"> (</w:t>
            </w:r>
            <w:proofErr w:type="spellStart"/>
            <w:r>
              <w:rPr>
                <w:rFonts w:ascii="Arial" w:hAnsi="Arial" w:cs="Arial"/>
                <w:sz w:val="20"/>
                <w:szCs w:val="20"/>
                <w:lang w:val="fr-FR"/>
              </w:rPr>
              <w:t>Ludewig</w:t>
            </w:r>
            <w:proofErr w:type="spellEnd"/>
            <w:r>
              <w:rPr>
                <w:rFonts w:ascii="Arial" w:hAnsi="Arial" w:cs="Arial"/>
                <w:sz w:val="20"/>
                <w:szCs w:val="20"/>
                <w:lang w:val="fr-FR"/>
              </w:rPr>
              <w:t xml:space="preserve"> et Williams-Grey, 2019)</w:t>
            </w:r>
          </w:p>
        </w:tc>
      </w:tr>
      <w:tr w:rsidR="00637409" w:rsidRPr="00902CF8" w14:paraId="12EC82BD"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25693F18" w14:textId="77777777" w:rsidR="006037E9" w:rsidRPr="00F414E2" w:rsidRDefault="006037E9" w:rsidP="00F72446">
            <w:pPr>
              <w:spacing w:beforeLines="20" w:before="48" w:afterLines="20" w:after="48"/>
              <w:rPr>
                <w:rFonts w:ascii="Arial" w:hAnsi="Arial" w:cs="Arial"/>
                <w:b w:val="0"/>
                <w:bCs w:val="0"/>
                <w:sz w:val="20"/>
                <w:szCs w:val="20"/>
                <w:lang w:val="fr-FR"/>
              </w:rPr>
            </w:pPr>
            <w:r>
              <w:rPr>
                <w:rFonts w:ascii="Arial" w:hAnsi="Arial" w:cs="Arial"/>
                <w:b w:val="0"/>
                <w:bCs w:val="0"/>
                <w:sz w:val="20"/>
                <w:szCs w:val="20"/>
                <w:lang w:val="fr-FR"/>
              </w:rPr>
              <w:t>Cétacés</w:t>
            </w:r>
          </w:p>
        </w:tc>
        <w:tc>
          <w:tcPr>
            <w:tcW w:w="783" w:type="pct"/>
            <w:shd w:val="clear" w:color="auto" w:fill="auto"/>
          </w:tcPr>
          <w:p w14:paraId="51A64406"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Îles du Pacifique</w:t>
            </w:r>
          </w:p>
        </w:tc>
        <w:tc>
          <w:tcPr>
            <w:tcW w:w="3359" w:type="pct"/>
            <w:shd w:val="clear" w:color="auto" w:fill="auto"/>
          </w:tcPr>
          <w:p w14:paraId="728C7EE1" w14:textId="3AC42C44"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Fonds international pour la protection des animaux, Programme régional océanien de l</w:t>
            </w:r>
            <w:r w:rsidR="00381F86">
              <w:rPr>
                <w:rFonts w:ascii="Arial" w:hAnsi="Arial" w:cs="Arial"/>
                <w:sz w:val="20"/>
                <w:szCs w:val="20"/>
                <w:lang w:val="fr-FR"/>
              </w:rPr>
              <w:t>’</w:t>
            </w:r>
            <w:r>
              <w:rPr>
                <w:rFonts w:ascii="Arial" w:hAnsi="Arial" w:cs="Arial"/>
                <w:sz w:val="20"/>
                <w:szCs w:val="20"/>
                <w:lang w:val="fr-FR"/>
              </w:rPr>
              <w:t xml:space="preserve">environnement, Opération Cétacés </w:t>
            </w:r>
            <w:hyperlink r:id="rId101" w:history="1">
              <w:r>
                <w:rPr>
                  <w:rStyle w:val="Hyperlink"/>
                  <w:rFonts w:ascii="Arial" w:hAnsi="Arial" w:cs="Arial"/>
                  <w:sz w:val="20"/>
                  <w:szCs w:val="20"/>
                  <w:lang w:val="fr-FR"/>
                </w:rPr>
                <w:t>https://www.sprep.org/att/publication/000647_whale_watch_guidelines_en.pdf</w:t>
              </w:r>
            </w:hyperlink>
          </w:p>
        </w:tc>
      </w:tr>
      <w:tr w:rsidR="006037E9" w:rsidRPr="006037E9" w14:paraId="34353F45"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16605006" w14:textId="77777777" w:rsidR="006037E9" w:rsidRPr="00F414E2" w:rsidRDefault="006037E9" w:rsidP="00F72446">
            <w:pPr>
              <w:spacing w:beforeLines="20" w:before="48" w:afterLines="20" w:after="48"/>
              <w:rPr>
                <w:rFonts w:ascii="Arial" w:hAnsi="Arial" w:cs="Arial"/>
                <w:b w:val="0"/>
                <w:bCs w:val="0"/>
                <w:sz w:val="20"/>
                <w:szCs w:val="20"/>
                <w:lang w:val="fr-FR"/>
              </w:rPr>
            </w:pPr>
            <w:r>
              <w:rPr>
                <w:rFonts w:ascii="Arial" w:hAnsi="Arial" w:cs="Arial"/>
                <w:b w:val="0"/>
                <w:bCs w:val="0"/>
                <w:sz w:val="20"/>
                <w:szCs w:val="20"/>
                <w:lang w:val="fr-FR"/>
              </w:rPr>
              <w:t>Cétacés</w:t>
            </w:r>
          </w:p>
        </w:tc>
        <w:tc>
          <w:tcPr>
            <w:tcW w:w="783" w:type="pct"/>
            <w:shd w:val="clear" w:color="auto" w:fill="DEEAF6" w:themeFill="accent5" w:themeFillTint="33"/>
          </w:tcPr>
          <w:p w14:paraId="07EAB4F9"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Bimini, Bahamas</w:t>
            </w:r>
          </w:p>
        </w:tc>
        <w:tc>
          <w:tcPr>
            <w:tcW w:w="3359" w:type="pct"/>
            <w:shd w:val="clear" w:color="auto" w:fill="DEEAF6" w:themeFill="accent5" w:themeFillTint="33"/>
          </w:tcPr>
          <w:p w14:paraId="522D702D"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 xml:space="preserve">Projet de communication sur les dauphins. </w:t>
            </w:r>
            <w:hyperlink r:id="rId102" w:history="1">
              <w:r>
                <w:rPr>
                  <w:rStyle w:val="Hyperlink"/>
                  <w:rFonts w:ascii="Arial" w:hAnsi="Arial" w:cs="Arial"/>
                  <w:sz w:val="20"/>
                  <w:szCs w:val="20"/>
                  <w:lang w:val="fr-FR"/>
                </w:rPr>
                <w:t>https://www.wildquest.com/wp-content/uploads/CodeOfConduct.pdf</w:t>
              </w:r>
            </w:hyperlink>
          </w:p>
        </w:tc>
      </w:tr>
      <w:tr w:rsidR="00637409" w:rsidRPr="00D26C15" w14:paraId="392130B8"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79C91A7F" w14:textId="77777777" w:rsidR="006037E9" w:rsidRPr="00F414E2" w:rsidRDefault="006037E9" w:rsidP="00F72446">
            <w:pPr>
              <w:spacing w:beforeLines="20" w:before="48" w:afterLines="20" w:after="48"/>
              <w:rPr>
                <w:rFonts w:ascii="Arial" w:hAnsi="Arial" w:cs="Arial"/>
                <w:b w:val="0"/>
                <w:bCs w:val="0"/>
                <w:sz w:val="20"/>
                <w:szCs w:val="20"/>
                <w:lang w:val="fr-FR"/>
              </w:rPr>
            </w:pPr>
            <w:r>
              <w:rPr>
                <w:rFonts w:ascii="Arial" w:hAnsi="Arial" w:cs="Arial"/>
                <w:b w:val="0"/>
                <w:bCs w:val="0"/>
                <w:sz w:val="20"/>
                <w:szCs w:val="20"/>
                <w:lang w:val="fr-FR"/>
              </w:rPr>
              <w:t xml:space="preserve">Cétacés, Dugong </w:t>
            </w:r>
            <w:proofErr w:type="spellStart"/>
            <w:r>
              <w:rPr>
                <w:rFonts w:ascii="Arial" w:hAnsi="Arial" w:cs="Arial"/>
                <w:b w:val="0"/>
                <w:bCs w:val="0"/>
                <w:i/>
                <w:iCs/>
                <w:sz w:val="20"/>
                <w:szCs w:val="20"/>
                <w:lang w:val="fr-FR"/>
              </w:rPr>
              <w:t>Dugong</w:t>
            </w:r>
            <w:proofErr w:type="spellEnd"/>
            <w:r>
              <w:rPr>
                <w:rFonts w:ascii="Arial" w:hAnsi="Arial" w:cs="Arial"/>
                <w:b w:val="0"/>
                <w:bCs w:val="0"/>
                <w:i/>
                <w:iCs/>
                <w:sz w:val="20"/>
                <w:szCs w:val="20"/>
                <w:lang w:val="fr-FR"/>
              </w:rPr>
              <w:t xml:space="preserve"> dugon</w:t>
            </w:r>
          </w:p>
        </w:tc>
        <w:tc>
          <w:tcPr>
            <w:tcW w:w="783" w:type="pct"/>
            <w:shd w:val="clear" w:color="auto" w:fill="auto"/>
          </w:tcPr>
          <w:p w14:paraId="330A7193"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Australie</w:t>
            </w:r>
          </w:p>
        </w:tc>
        <w:tc>
          <w:tcPr>
            <w:tcW w:w="3359" w:type="pct"/>
            <w:shd w:val="clear" w:color="auto" w:fill="auto"/>
          </w:tcPr>
          <w:p w14:paraId="32B3DC8F"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 xml:space="preserve">Parc marin de </w:t>
            </w:r>
            <w:proofErr w:type="spellStart"/>
            <w:r>
              <w:rPr>
                <w:rFonts w:ascii="Arial" w:hAnsi="Arial" w:cs="Arial"/>
                <w:sz w:val="20"/>
                <w:szCs w:val="20"/>
                <w:lang w:val="fr-FR"/>
              </w:rPr>
              <w:t>Ningaloo</w:t>
            </w:r>
            <w:proofErr w:type="spellEnd"/>
            <w:r>
              <w:rPr>
                <w:rFonts w:ascii="Arial" w:hAnsi="Arial" w:cs="Arial"/>
                <w:sz w:val="20"/>
                <w:szCs w:val="20"/>
                <w:lang w:val="fr-FR"/>
              </w:rPr>
              <w:t xml:space="preserve"> </w:t>
            </w:r>
            <w:hyperlink r:id="rId103" w:history="1">
              <w:r>
                <w:rPr>
                  <w:rStyle w:val="Hyperlink"/>
                  <w:rFonts w:ascii="Arial" w:hAnsi="Arial" w:cs="Arial"/>
                  <w:sz w:val="20"/>
                  <w:szCs w:val="20"/>
                  <w:lang w:val="fr-FR"/>
                </w:rPr>
                <w:t>https://parksaustralia.gov.au/marine/pub/scientific-publications/archive/ningaloo-visitors-info.pdf</w:t>
              </w:r>
            </w:hyperlink>
          </w:p>
        </w:tc>
      </w:tr>
      <w:tr w:rsidR="006037E9" w:rsidRPr="00902CF8" w14:paraId="080C87DA"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4956C35B" w14:textId="77777777" w:rsidR="006037E9" w:rsidRPr="00F414E2" w:rsidRDefault="006037E9" w:rsidP="00F72446">
            <w:pPr>
              <w:spacing w:beforeLines="20" w:before="48" w:afterLines="20" w:after="48"/>
              <w:rPr>
                <w:rFonts w:ascii="Arial" w:hAnsi="Arial" w:cs="Arial"/>
                <w:b w:val="0"/>
                <w:bCs w:val="0"/>
                <w:i/>
                <w:iCs/>
                <w:sz w:val="20"/>
                <w:szCs w:val="20"/>
                <w:lang w:val="fr-FR"/>
              </w:rPr>
            </w:pPr>
            <w:r>
              <w:rPr>
                <w:rFonts w:ascii="Arial" w:hAnsi="Arial" w:cs="Arial"/>
                <w:b w:val="0"/>
                <w:bCs w:val="0"/>
                <w:sz w:val="20"/>
                <w:szCs w:val="20"/>
                <w:lang w:val="fr-FR"/>
              </w:rPr>
              <w:lastRenderedPageBreak/>
              <w:t xml:space="preserve">Dugong </w:t>
            </w:r>
            <w:proofErr w:type="spellStart"/>
            <w:r>
              <w:rPr>
                <w:rFonts w:ascii="Arial" w:hAnsi="Arial" w:cs="Arial"/>
                <w:b w:val="0"/>
                <w:bCs w:val="0"/>
                <w:i/>
                <w:iCs/>
                <w:sz w:val="20"/>
                <w:szCs w:val="20"/>
                <w:lang w:val="fr-FR"/>
              </w:rPr>
              <w:t>Dugong</w:t>
            </w:r>
            <w:proofErr w:type="spellEnd"/>
            <w:r>
              <w:rPr>
                <w:rFonts w:ascii="Arial" w:hAnsi="Arial" w:cs="Arial"/>
                <w:b w:val="0"/>
                <w:bCs w:val="0"/>
                <w:i/>
                <w:iCs/>
                <w:sz w:val="20"/>
                <w:szCs w:val="20"/>
                <w:lang w:val="fr-FR"/>
              </w:rPr>
              <w:t xml:space="preserve"> dugon</w:t>
            </w:r>
          </w:p>
        </w:tc>
        <w:tc>
          <w:tcPr>
            <w:tcW w:w="783" w:type="pct"/>
            <w:shd w:val="clear" w:color="auto" w:fill="DEEAF6" w:themeFill="accent5" w:themeFillTint="33"/>
          </w:tcPr>
          <w:p w14:paraId="209162F6"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Vanuatu</w:t>
            </w:r>
          </w:p>
        </w:tc>
        <w:tc>
          <w:tcPr>
            <w:tcW w:w="3359" w:type="pct"/>
            <w:shd w:val="clear" w:color="auto" w:fill="DEEAF6" w:themeFill="accent5" w:themeFillTint="33"/>
          </w:tcPr>
          <w:p w14:paraId="048E363C" w14:textId="131C4810" w:rsidR="006037E9" w:rsidRPr="008208BD"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Société des sciences de l</w:t>
            </w:r>
            <w:r w:rsidR="00381F86">
              <w:rPr>
                <w:rFonts w:ascii="Arial" w:hAnsi="Arial" w:cs="Arial"/>
                <w:sz w:val="20"/>
                <w:szCs w:val="20"/>
                <w:lang w:val="fr-FR"/>
              </w:rPr>
              <w:t>’</w:t>
            </w:r>
            <w:r>
              <w:rPr>
                <w:rFonts w:ascii="Arial" w:hAnsi="Arial" w:cs="Arial"/>
                <w:sz w:val="20"/>
                <w:szCs w:val="20"/>
                <w:lang w:val="fr-FR"/>
              </w:rPr>
              <w:t xml:space="preserve">environnement du Vanuatu </w:t>
            </w:r>
            <w:hyperlink r:id="rId104" w:history="1">
              <w:r>
                <w:rPr>
                  <w:rStyle w:val="Hyperlink"/>
                  <w:rFonts w:ascii="Arial" w:hAnsi="Arial" w:cs="Arial"/>
                  <w:sz w:val="20"/>
                  <w:szCs w:val="20"/>
                  <w:lang w:val="fr-FR"/>
                </w:rPr>
                <w:t>https://www.vanuatuconservation.org/wp-content/uploads/2018/09/Poster-Dugong-GLines-Swimming-Diving-WEB.pdf</w:t>
              </w:r>
            </w:hyperlink>
          </w:p>
          <w:p w14:paraId="5EC35E7B" w14:textId="77777777" w:rsidR="006037E9" w:rsidRPr="008208BD" w:rsidRDefault="00AA121D"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hyperlink r:id="rId105" w:history="1">
              <w:r w:rsidR="00580C06">
                <w:rPr>
                  <w:rStyle w:val="Hyperlink"/>
                  <w:rFonts w:ascii="Arial" w:hAnsi="Arial" w:cs="Arial"/>
                  <w:sz w:val="20"/>
                  <w:szCs w:val="20"/>
                  <w:lang w:val="fr-FR"/>
                </w:rPr>
                <w:t>https://www.vanuatuconservation.org/wp-content/uploads/2018/09/Tourists-Guide-for-Interacting-with-Dugongs-WEB.pdf</w:t>
              </w:r>
            </w:hyperlink>
          </w:p>
        </w:tc>
      </w:tr>
      <w:tr w:rsidR="00637409" w:rsidRPr="00902CF8" w14:paraId="170ECED2"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63C470A3" w14:textId="77777777" w:rsidR="006037E9" w:rsidRPr="00F414E2" w:rsidRDefault="006037E9" w:rsidP="00F72446">
            <w:pPr>
              <w:spacing w:beforeLines="20" w:before="48" w:afterLines="20" w:after="48"/>
              <w:rPr>
                <w:rFonts w:ascii="Arial" w:hAnsi="Arial" w:cs="Arial"/>
                <w:b w:val="0"/>
                <w:bCs w:val="0"/>
                <w:i/>
                <w:iCs/>
                <w:sz w:val="20"/>
                <w:szCs w:val="20"/>
                <w:lang w:val="fr-FR"/>
              </w:rPr>
            </w:pPr>
            <w:r>
              <w:rPr>
                <w:rFonts w:ascii="Arial" w:hAnsi="Arial" w:cs="Arial"/>
                <w:b w:val="0"/>
                <w:bCs w:val="0"/>
                <w:sz w:val="20"/>
                <w:szCs w:val="20"/>
                <w:lang w:val="fr-FR"/>
              </w:rPr>
              <w:t>Dugong</w:t>
            </w:r>
            <w:r>
              <w:rPr>
                <w:rFonts w:ascii="Arial" w:hAnsi="Arial" w:cs="Arial"/>
                <w:b w:val="0"/>
                <w:bCs w:val="0"/>
                <w:i/>
                <w:iCs/>
                <w:sz w:val="20"/>
                <w:szCs w:val="20"/>
                <w:lang w:val="fr-FR"/>
              </w:rPr>
              <w:t xml:space="preserve"> </w:t>
            </w:r>
            <w:proofErr w:type="spellStart"/>
            <w:r>
              <w:rPr>
                <w:rFonts w:ascii="Arial" w:hAnsi="Arial" w:cs="Arial"/>
                <w:b w:val="0"/>
                <w:bCs w:val="0"/>
                <w:i/>
                <w:iCs/>
                <w:sz w:val="20"/>
                <w:szCs w:val="20"/>
                <w:lang w:val="fr-FR"/>
              </w:rPr>
              <w:t>Dugong</w:t>
            </w:r>
            <w:proofErr w:type="spellEnd"/>
            <w:r>
              <w:rPr>
                <w:rFonts w:ascii="Arial" w:hAnsi="Arial" w:cs="Arial"/>
                <w:b w:val="0"/>
                <w:bCs w:val="0"/>
                <w:i/>
                <w:iCs/>
                <w:sz w:val="20"/>
                <w:szCs w:val="20"/>
                <w:lang w:val="fr-FR"/>
              </w:rPr>
              <w:t xml:space="preserve"> dugon</w:t>
            </w:r>
          </w:p>
        </w:tc>
        <w:tc>
          <w:tcPr>
            <w:tcW w:w="783" w:type="pct"/>
            <w:shd w:val="clear" w:color="auto" w:fill="auto"/>
          </w:tcPr>
          <w:p w14:paraId="02221122"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Australie</w:t>
            </w:r>
          </w:p>
        </w:tc>
        <w:tc>
          <w:tcPr>
            <w:tcW w:w="3359" w:type="pct"/>
            <w:shd w:val="clear" w:color="auto" w:fill="auto"/>
          </w:tcPr>
          <w:p w14:paraId="6FF7F8C0"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 xml:space="preserve">Projet de tourisme pour les dugongs et les tortues </w:t>
            </w:r>
            <w:hyperlink r:id="rId106" w:history="1">
              <w:r>
                <w:rPr>
                  <w:rStyle w:val="Hyperlink"/>
                  <w:rFonts w:ascii="Arial" w:hAnsi="Arial" w:cs="Arial"/>
                  <w:sz w:val="20"/>
                  <w:szCs w:val="20"/>
                  <w:lang w:val="fr-FR"/>
                </w:rPr>
                <w:t>http://dugongturtletourism.org/docs/CodeOfPractice_www.pdf</w:t>
              </w:r>
            </w:hyperlink>
          </w:p>
        </w:tc>
      </w:tr>
      <w:tr w:rsidR="006037E9" w:rsidRPr="00902CF8" w14:paraId="40DEEC9D"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2E211C71" w14:textId="77777777" w:rsidR="006037E9" w:rsidRPr="00F414E2" w:rsidRDefault="006037E9" w:rsidP="00F72446">
            <w:pPr>
              <w:spacing w:beforeLines="20" w:before="48" w:afterLines="20" w:after="48"/>
              <w:rPr>
                <w:rFonts w:ascii="Arial" w:hAnsi="Arial" w:cs="Arial"/>
                <w:b w:val="0"/>
                <w:bCs w:val="0"/>
                <w:i/>
                <w:iCs/>
                <w:sz w:val="20"/>
                <w:szCs w:val="20"/>
                <w:lang w:val="fr-FR"/>
              </w:rPr>
            </w:pPr>
            <w:r>
              <w:rPr>
                <w:rFonts w:ascii="Arial" w:hAnsi="Arial" w:cs="Arial"/>
                <w:b w:val="0"/>
                <w:bCs w:val="0"/>
                <w:sz w:val="20"/>
                <w:szCs w:val="20"/>
                <w:lang w:val="fr-FR"/>
              </w:rPr>
              <w:t>Dugong</w:t>
            </w:r>
            <w:r>
              <w:rPr>
                <w:rFonts w:ascii="Arial" w:hAnsi="Arial" w:cs="Arial"/>
                <w:b w:val="0"/>
                <w:bCs w:val="0"/>
                <w:i/>
                <w:iCs/>
                <w:sz w:val="20"/>
                <w:szCs w:val="20"/>
                <w:lang w:val="fr-FR"/>
              </w:rPr>
              <w:t xml:space="preserve"> </w:t>
            </w:r>
            <w:proofErr w:type="spellStart"/>
            <w:r>
              <w:rPr>
                <w:rFonts w:ascii="Arial" w:hAnsi="Arial" w:cs="Arial"/>
                <w:b w:val="0"/>
                <w:bCs w:val="0"/>
                <w:i/>
                <w:iCs/>
                <w:sz w:val="20"/>
                <w:szCs w:val="20"/>
                <w:lang w:val="fr-FR"/>
              </w:rPr>
              <w:t>Dugong</w:t>
            </w:r>
            <w:proofErr w:type="spellEnd"/>
            <w:r>
              <w:rPr>
                <w:rFonts w:ascii="Arial" w:hAnsi="Arial" w:cs="Arial"/>
                <w:b w:val="0"/>
                <w:bCs w:val="0"/>
                <w:i/>
                <w:iCs/>
                <w:sz w:val="20"/>
                <w:szCs w:val="20"/>
                <w:lang w:val="fr-FR"/>
              </w:rPr>
              <w:t xml:space="preserve"> dugon</w:t>
            </w:r>
          </w:p>
        </w:tc>
        <w:tc>
          <w:tcPr>
            <w:tcW w:w="783" w:type="pct"/>
            <w:shd w:val="clear" w:color="auto" w:fill="DEEAF6" w:themeFill="accent5" w:themeFillTint="33"/>
          </w:tcPr>
          <w:p w14:paraId="474CDFD6"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Australie</w:t>
            </w:r>
          </w:p>
        </w:tc>
        <w:tc>
          <w:tcPr>
            <w:tcW w:w="3359" w:type="pct"/>
            <w:shd w:val="clear" w:color="auto" w:fill="DEEAF6" w:themeFill="accent5" w:themeFillTint="33"/>
          </w:tcPr>
          <w:p w14:paraId="6B33E4D7" w14:textId="4AF55203" w:rsidR="006037E9" w:rsidRPr="00D3063E"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sz w:val="20"/>
                <w:lang w:val="fr-FR"/>
              </w:rPr>
            </w:pPr>
            <w:r>
              <w:rPr>
                <w:rFonts w:ascii="Arial" w:hAnsi="Arial" w:cs="Arial"/>
                <w:sz w:val="20"/>
                <w:lang w:val="fr-FR"/>
              </w:rPr>
              <w:t xml:space="preserve">Autorité du parc marin de la Grande Barrière de corail </w:t>
            </w:r>
            <w:hyperlink r:id="rId107" w:history="1">
              <w:r>
                <w:rPr>
                  <w:rStyle w:val="Hyperlink"/>
                  <w:rFonts w:ascii="Arial" w:hAnsi="Arial" w:cs="Arial"/>
                  <w:sz w:val="20"/>
                  <w:lang w:val="fr-FR"/>
                </w:rPr>
                <w:t>https://www.gbrmpa.gov.au/about-us/legislation-regulations-and-policies/policies-and-position-statements/guidelines-for-commercial-dugong-watching</w:t>
              </w:r>
            </w:hyperlink>
          </w:p>
        </w:tc>
      </w:tr>
      <w:tr w:rsidR="00637409" w:rsidRPr="00902CF8" w14:paraId="79FD472E"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43281B13" w14:textId="77777777" w:rsidR="006037E9" w:rsidRPr="00F414E2" w:rsidRDefault="006037E9" w:rsidP="00F72446">
            <w:pPr>
              <w:spacing w:beforeLines="20" w:before="48" w:afterLines="20" w:after="48"/>
              <w:rPr>
                <w:rFonts w:ascii="Arial" w:hAnsi="Arial" w:cs="Arial"/>
                <w:b w:val="0"/>
                <w:bCs w:val="0"/>
                <w:i/>
                <w:iCs/>
                <w:sz w:val="20"/>
                <w:szCs w:val="20"/>
                <w:lang w:val="fr-FR"/>
              </w:rPr>
            </w:pPr>
            <w:r>
              <w:rPr>
                <w:rFonts w:ascii="Arial" w:hAnsi="Arial" w:cs="Arial"/>
                <w:b w:val="0"/>
                <w:bCs w:val="0"/>
                <w:sz w:val="20"/>
                <w:szCs w:val="20"/>
                <w:lang w:val="fr-FR"/>
              </w:rPr>
              <w:t xml:space="preserve">Lamantin de Floride </w:t>
            </w:r>
            <w:proofErr w:type="spellStart"/>
            <w:r>
              <w:rPr>
                <w:rFonts w:ascii="Arial" w:hAnsi="Arial" w:cs="Arial"/>
                <w:b w:val="0"/>
                <w:bCs w:val="0"/>
                <w:i/>
                <w:iCs/>
                <w:sz w:val="20"/>
                <w:szCs w:val="20"/>
                <w:lang w:val="fr-FR"/>
              </w:rPr>
              <w:t>Trichechus</w:t>
            </w:r>
            <w:proofErr w:type="spellEnd"/>
            <w:r>
              <w:rPr>
                <w:rFonts w:ascii="Arial" w:hAnsi="Arial" w:cs="Arial"/>
                <w:b w:val="0"/>
                <w:bCs w:val="0"/>
                <w:i/>
                <w:iCs/>
                <w:sz w:val="20"/>
                <w:szCs w:val="20"/>
                <w:lang w:val="fr-FR"/>
              </w:rPr>
              <w:t xml:space="preserve"> </w:t>
            </w:r>
            <w:proofErr w:type="spellStart"/>
            <w:r>
              <w:rPr>
                <w:rFonts w:ascii="Arial" w:hAnsi="Arial" w:cs="Arial"/>
                <w:b w:val="0"/>
                <w:bCs w:val="0"/>
                <w:i/>
                <w:iCs/>
                <w:sz w:val="20"/>
                <w:szCs w:val="20"/>
                <w:lang w:val="fr-FR"/>
              </w:rPr>
              <w:t>manatus</w:t>
            </w:r>
            <w:proofErr w:type="spellEnd"/>
            <w:r>
              <w:rPr>
                <w:rFonts w:ascii="Arial" w:hAnsi="Arial" w:cs="Arial"/>
                <w:b w:val="0"/>
                <w:bCs w:val="0"/>
                <w:i/>
                <w:iCs/>
                <w:sz w:val="20"/>
                <w:szCs w:val="20"/>
                <w:lang w:val="fr-FR"/>
              </w:rPr>
              <w:t xml:space="preserve"> </w:t>
            </w:r>
            <w:proofErr w:type="spellStart"/>
            <w:r>
              <w:rPr>
                <w:rFonts w:ascii="Arial" w:hAnsi="Arial" w:cs="Arial"/>
                <w:b w:val="0"/>
                <w:bCs w:val="0"/>
                <w:i/>
                <w:iCs/>
                <w:sz w:val="20"/>
                <w:szCs w:val="20"/>
                <w:lang w:val="fr-FR"/>
              </w:rPr>
              <w:t>latirostris</w:t>
            </w:r>
            <w:proofErr w:type="spellEnd"/>
          </w:p>
        </w:tc>
        <w:tc>
          <w:tcPr>
            <w:tcW w:w="783" w:type="pct"/>
            <w:shd w:val="clear" w:color="auto" w:fill="auto"/>
          </w:tcPr>
          <w:p w14:paraId="74A39226"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États-Unis</w:t>
            </w:r>
          </w:p>
        </w:tc>
        <w:tc>
          <w:tcPr>
            <w:tcW w:w="3359" w:type="pct"/>
            <w:shd w:val="clear" w:color="auto" w:fill="auto"/>
          </w:tcPr>
          <w:p w14:paraId="422AAB60"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 xml:space="preserve">Service américain de la pêche et de la faune sauvage (US Fish and </w:t>
            </w:r>
            <w:proofErr w:type="spellStart"/>
            <w:r>
              <w:rPr>
                <w:rFonts w:ascii="Arial" w:hAnsi="Arial" w:cs="Arial"/>
                <w:sz w:val="20"/>
                <w:szCs w:val="20"/>
                <w:lang w:val="fr-FR"/>
              </w:rPr>
              <w:t>Wildlife</w:t>
            </w:r>
            <w:proofErr w:type="spellEnd"/>
            <w:r>
              <w:rPr>
                <w:rFonts w:ascii="Arial" w:hAnsi="Arial" w:cs="Arial"/>
                <w:sz w:val="20"/>
                <w:szCs w:val="20"/>
                <w:lang w:val="fr-FR"/>
              </w:rPr>
              <w:t xml:space="preserve"> Service) </w:t>
            </w:r>
            <w:hyperlink r:id="rId108" w:history="1">
              <w:r>
                <w:rPr>
                  <w:rStyle w:val="Hyperlink"/>
                  <w:rFonts w:ascii="Arial" w:hAnsi="Arial" w:cs="Arial"/>
                  <w:sz w:val="20"/>
                  <w:szCs w:val="20"/>
                  <w:lang w:val="fr-FR"/>
                </w:rPr>
                <w:t>https://www.fws.gov/refuge/Crystal_River/Three_Sisters_Springs_Manatee_Information.html</w:t>
              </w:r>
            </w:hyperlink>
            <w:r>
              <w:rPr>
                <w:rStyle w:val="Hyperlink"/>
                <w:rFonts w:ascii="Arial" w:hAnsi="Arial" w:cs="Arial"/>
                <w:sz w:val="20"/>
                <w:szCs w:val="20"/>
                <w:lang w:val="fr-FR"/>
              </w:rPr>
              <w:t xml:space="preserve">; </w:t>
            </w:r>
            <w:hyperlink r:id="rId109" w:history="1">
              <w:r>
                <w:rPr>
                  <w:rStyle w:val="Hyperlink"/>
                  <w:rFonts w:ascii="Arial" w:hAnsi="Arial" w:cs="Arial"/>
                  <w:sz w:val="20"/>
                  <w:szCs w:val="20"/>
                  <w:lang w:val="fr-FR"/>
                </w:rPr>
                <w:t>https://www.youtube.com/playlist?list=PLZb5DyVcCk94Z-FNzg6vR1sPr6N4yGizB</w:t>
              </w:r>
            </w:hyperlink>
            <w:r>
              <w:rPr>
                <w:rStyle w:val="Hyperlink"/>
                <w:rFonts w:ascii="Arial" w:hAnsi="Arial" w:cs="Arial"/>
                <w:sz w:val="20"/>
                <w:szCs w:val="20"/>
                <w:lang w:val="fr-FR"/>
              </w:rPr>
              <w:t xml:space="preserve">; </w:t>
            </w:r>
            <w:hyperlink r:id="rId110" w:history="1">
              <w:r>
                <w:rPr>
                  <w:rStyle w:val="Hyperlink"/>
                  <w:rFonts w:ascii="Arial" w:hAnsi="Arial" w:cs="Arial"/>
                  <w:sz w:val="20"/>
                  <w:szCs w:val="20"/>
                  <w:lang w:val="fr-FR"/>
                </w:rPr>
                <w:t>https://www.fws.gov/southeast/pdf/tearsheet/crystal-river-national-wildlife-refuge.pdf</w:t>
              </w:r>
            </w:hyperlink>
          </w:p>
        </w:tc>
      </w:tr>
      <w:tr w:rsidR="006037E9" w:rsidRPr="00902CF8" w14:paraId="2DF302CC"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04A0B097" w14:textId="77777777" w:rsidR="006037E9" w:rsidRPr="00F414E2" w:rsidRDefault="006037E9" w:rsidP="00F72446">
            <w:pPr>
              <w:spacing w:beforeLines="20" w:before="48" w:afterLines="20" w:after="48"/>
              <w:rPr>
                <w:rFonts w:ascii="Arial" w:hAnsi="Arial" w:cs="Arial"/>
                <w:b w:val="0"/>
                <w:bCs w:val="0"/>
                <w:sz w:val="20"/>
                <w:szCs w:val="20"/>
                <w:lang w:val="fr-FR"/>
              </w:rPr>
            </w:pPr>
            <w:r>
              <w:rPr>
                <w:rFonts w:ascii="Arial" w:hAnsi="Arial" w:cs="Arial"/>
                <w:b w:val="0"/>
                <w:bCs w:val="0"/>
                <w:sz w:val="20"/>
                <w:szCs w:val="20"/>
                <w:lang w:val="fr-FR"/>
              </w:rPr>
              <w:t>Baleines à bosse</w:t>
            </w:r>
          </w:p>
          <w:p w14:paraId="23A35485" w14:textId="77777777" w:rsidR="006037E9" w:rsidRPr="00F414E2" w:rsidRDefault="006037E9" w:rsidP="00F72446">
            <w:pPr>
              <w:spacing w:beforeLines="20" w:before="48" w:afterLines="20" w:after="48"/>
              <w:rPr>
                <w:rFonts w:ascii="Arial" w:hAnsi="Arial" w:cs="Arial"/>
                <w:b w:val="0"/>
                <w:bCs w:val="0"/>
                <w:i/>
                <w:iCs/>
                <w:sz w:val="20"/>
                <w:szCs w:val="20"/>
                <w:lang w:val="en-GB"/>
              </w:rPr>
            </w:pPr>
            <w:r>
              <w:rPr>
                <w:rFonts w:ascii="Arial" w:hAnsi="Arial" w:cs="Arial"/>
                <w:b w:val="0"/>
                <w:bCs w:val="0"/>
                <w:i/>
                <w:iCs/>
                <w:sz w:val="20"/>
                <w:szCs w:val="20"/>
                <w:lang w:val="en-GB"/>
              </w:rPr>
              <w:t>Megaptera novaeangliae</w:t>
            </w:r>
          </w:p>
        </w:tc>
        <w:tc>
          <w:tcPr>
            <w:tcW w:w="783" w:type="pct"/>
            <w:shd w:val="clear" w:color="auto" w:fill="DEEAF6" w:themeFill="accent5" w:themeFillTint="33"/>
          </w:tcPr>
          <w:p w14:paraId="4BEE269E"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Australie</w:t>
            </w:r>
          </w:p>
        </w:tc>
        <w:tc>
          <w:tcPr>
            <w:tcW w:w="3359" w:type="pct"/>
            <w:shd w:val="clear" w:color="auto" w:fill="DEEAF6" w:themeFill="accent5" w:themeFillTint="33"/>
          </w:tcPr>
          <w:p w14:paraId="0A4C4D00" w14:textId="246B9A05"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 xml:space="preserve">Programme de gestion des interactions avec les baleines à bosse le long de la côte de </w:t>
            </w:r>
            <w:proofErr w:type="spellStart"/>
            <w:r>
              <w:rPr>
                <w:rFonts w:ascii="Arial" w:hAnsi="Arial" w:cs="Arial"/>
                <w:sz w:val="20"/>
                <w:szCs w:val="20"/>
                <w:lang w:val="fr-FR"/>
              </w:rPr>
              <w:t>Ningaloo</w:t>
            </w:r>
            <w:proofErr w:type="spellEnd"/>
            <w:r>
              <w:rPr>
                <w:rFonts w:ascii="Arial" w:hAnsi="Arial" w:cs="Arial"/>
                <w:sz w:val="20"/>
                <w:szCs w:val="20"/>
                <w:lang w:val="fr-FR"/>
              </w:rPr>
              <w:t xml:space="preserve"> (Australie occidentale) </w:t>
            </w:r>
            <w:hyperlink r:id="rId111" w:history="1">
              <w:r>
                <w:rPr>
                  <w:rStyle w:val="Hyperlink"/>
                  <w:rFonts w:ascii="Arial" w:hAnsi="Arial" w:cs="Arial"/>
                  <w:sz w:val="20"/>
                  <w:szCs w:val="20"/>
                  <w:lang w:val="fr-FR"/>
                </w:rPr>
                <w:t>https://www.dpaw.wa.gov.au/management/marine/marine-wildlife/552-swimming-with-humpback-whales</w:t>
              </w:r>
            </w:hyperlink>
          </w:p>
          <w:p w14:paraId="2C32A50F"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 xml:space="preserve">Queensland, rapporté dans Stack </w:t>
            </w:r>
            <w:r>
              <w:rPr>
                <w:rFonts w:ascii="Arial" w:hAnsi="Arial" w:cs="Arial"/>
                <w:sz w:val="20"/>
                <w:lang w:val="fr-FR"/>
              </w:rPr>
              <w:t>et al.</w:t>
            </w:r>
            <w:r>
              <w:rPr>
                <w:rFonts w:ascii="Arial" w:hAnsi="Arial" w:cs="Arial"/>
                <w:sz w:val="20"/>
                <w:szCs w:val="20"/>
                <w:lang w:val="fr-FR"/>
              </w:rPr>
              <w:t>, 2021.</w:t>
            </w:r>
          </w:p>
        </w:tc>
      </w:tr>
      <w:tr w:rsidR="00637409" w:rsidRPr="00902CF8" w14:paraId="6344B0DE"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5EBF177C" w14:textId="77777777" w:rsidR="006037E9" w:rsidRPr="00F414E2" w:rsidRDefault="006037E9" w:rsidP="00F72446">
            <w:pPr>
              <w:spacing w:beforeLines="20" w:before="48" w:afterLines="20" w:after="48"/>
              <w:rPr>
                <w:rFonts w:ascii="Arial" w:hAnsi="Arial" w:cs="Arial"/>
                <w:b w:val="0"/>
                <w:bCs w:val="0"/>
                <w:sz w:val="20"/>
                <w:szCs w:val="20"/>
                <w:lang w:val="fr-FR"/>
              </w:rPr>
            </w:pPr>
            <w:r>
              <w:rPr>
                <w:rFonts w:ascii="Arial" w:hAnsi="Arial" w:cs="Arial"/>
                <w:b w:val="0"/>
                <w:bCs w:val="0"/>
                <w:sz w:val="20"/>
                <w:szCs w:val="20"/>
                <w:lang w:val="fr-FR"/>
              </w:rPr>
              <w:t>Baleines à bosse</w:t>
            </w:r>
          </w:p>
          <w:p w14:paraId="63F4E5E8" w14:textId="77777777" w:rsidR="006037E9" w:rsidRPr="00F414E2" w:rsidRDefault="006037E9" w:rsidP="00F72446">
            <w:pPr>
              <w:spacing w:beforeLines="20" w:before="48" w:afterLines="20" w:after="48"/>
              <w:rPr>
                <w:rFonts w:ascii="Arial" w:hAnsi="Arial" w:cs="Arial"/>
                <w:b w:val="0"/>
                <w:bCs w:val="0"/>
                <w:i/>
                <w:iCs/>
                <w:sz w:val="20"/>
                <w:szCs w:val="20"/>
                <w:lang w:val="en-GB"/>
              </w:rPr>
            </w:pPr>
            <w:r>
              <w:rPr>
                <w:rFonts w:ascii="Arial" w:hAnsi="Arial" w:cs="Arial"/>
                <w:b w:val="0"/>
                <w:bCs w:val="0"/>
                <w:i/>
                <w:iCs/>
                <w:sz w:val="20"/>
                <w:szCs w:val="20"/>
                <w:lang w:val="en-GB"/>
              </w:rPr>
              <w:t>Megaptera novaeangliae</w:t>
            </w:r>
          </w:p>
        </w:tc>
        <w:tc>
          <w:tcPr>
            <w:tcW w:w="783" w:type="pct"/>
            <w:shd w:val="clear" w:color="auto" w:fill="auto"/>
          </w:tcPr>
          <w:p w14:paraId="4524EAC5"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Tonga</w:t>
            </w:r>
          </w:p>
        </w:tc>
        <w:tc>
          <w:tcPr>
            <w:tcW w:w="3359" w:type="pct"/>
            <w:shd w:val="clear" w:color="auto" w:fill="auto"/>
          </w:tcPr>
          <w:p w14:paraId="344F5A37"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 xml:space="preserve">Réglementations des Tonga </w:t>
            </w:r>
            <w:hyperlink r:id="rId112" w:history="1">
              <w:r>
                <w:rPr>
                  <w:rStyle w:val="Hyperlink"/>
                  <w:rFonts w:ascii="Arial" w:hAnsi="Arial" w:cs="Arial"/>
                  <w:sz w:val="20"/>
                  <w:szCs w:val="20"/>
                  <w:lang w:val="fr-FR"/>
                </w:rPr>
                <w:t>http://www.tourismtonga.gov.to/wp-content/uploads/2015/08/WhaleWatchingandSwimmingRegulations2013English-2.pdf</w:t>
              </w:r>
            </w:hyperlink>
          </w:p>
        </w:tc>
      </w:tr>
      <w:tr w:rsidR="006037E9" w:rsidRPr="00902CF8" w14:paraId="0CB86B45"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5D421A06" w14:textId="77777777" w:rsidR="006037E9" w:rsidRPr="00F414E2" w:rsidRDefault="006037E9" w:rsidP="00F72446">
            <w:pPr>
              <w:spacing w:beforeLines="20" w:before="48" w:afterLines="20" w:after="48"/>
              <w:rPr>
                <w:rFonts w:ascii="Arial" w:hAnsi="Arial" w:cs="Arial"/>
                <w:b w:val="0"/>
                <w:bCs w:val="0"/>
                <w:sz w:val="20"/>
                <w:szCs w:val="20"/>
                <w:lang w:val="fr-FR"/>
              </w:rPr>
            </w:pPr>
            <w:r>
              <w:rPr>
                <w:rFonts w:ascii="Arial" w:hAnsi="Arial" w:cs="Arial"/>
                <w:b w:val="0"/>
                <w:bCs w:val="0"/>
                <w:sz w:val="20"/>
                <w:szCs w:val="20"/>
                <w:lang w:val="fr-FR"/>
              </w:rPr>
              <w:t>Mammifères marins</w:t>
            </w:r>
          </w:p>
        </w:tc>
        <w:tc>
          <w:tcPr>
            <w:tcW w:w="783" w:type="pct"/>
            <w:shd w:val="clear" w:color="auto" w:fill="DEEAF6" w:themeFill="accent5" w:themeFillTint="33"/>
          </w:tcPr>
          <w:p w14:paraId="4BED4F2A" w14:textId="4429243D"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Nouvelle-Zélande</w:t>
            </w:r>
          </w:p>
        </w:tc>
        <w:tc>
          <w:tcPr>
            <w:tcW w:w="3359" w:type="pct"/>
            <w:shd w:val="clear" w:color="auto" w:fill="DEEAF6" w:themeFill="accent5" w:themeFillTint="33"/>
          </w:tcPr>
          <w:p w14:paraId="6A02E92E"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 xml:space="preserve">Réglementations sur la protection des mammifères marins </w:t>
            </w:r>
            <w:hyperlink r:id="rId113" w:anchor="DLM168286" w:history="1">
              <w:r>
                <w:rPr>
                  <w:rStyle w:val="Hyperlink"/>
                  <w:rFonts w:ascii="Arial" w:hAnsi="Arial" w:cs="Arial"/>
                  <w:sz w:val="20"/>
                  <w:szCs w:val="20"/>
                  <w:lang w:val="fr-FR"/>
                </w:rPr>
                <w:t>https://www.legislation.govt.nz/regulation/public/1992/0322/latest/whole.html?search=ts_act%40bill%40regulation%40deemedreg_marine+mammals_resel_25_a&amp;p=1#DLM168286</w:t>
              </w:r>
            </w:hyperlink>
          </w:p>
        </w:tc>
      </w:tr>
      <w:tr w:rsidR="00637409" w:rsidRPr="006037E9" w14:paraId="4DC1F6D1"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19F7FC94" w14:textId="77777777" w:rsidR="006037E9" w:rsidRPr="00D26C15" w:rsidRDefault="006037E9" w:rsidP="00F72446">
            <w:pPr>
              <w:spacing w:beforeLines="20" w:before="48" w:afterLines="20" w:after="48"/>
              <w:rPr>
                <w:rFonts w:ascii="Arial" w:hAnsi="Arial" w:cs="Arial"/>
                <w:b w:val="0"/>
                <w:bCs w:val="0"/>
                <w:sz w:val="20"/>
                <w:szCs w:val="20"/>
                <w:lang w:val="pt-PT"/>
              </w:rPr>
            </w:pPr>
            <w:r w:rsidRPr="00D26C15">
              <w:rPr>
                <w:rFonts w:ascii="Arial" w:hAnsi="Arial" w:cs="Arial"/>
                <w:b w:val="0"/>
                <w:bCs w:val="0"/>
                <w:sz w:val="20"/>
                <w:szCs w:val="20"/>
                <w:lang w:val="pt-PT"/>
              </w:rPr>
              <w:t>Baleine de Minke</w:t>
            </w:r>
            <w:r w:rsidRPr="00D26C15">
              <w:rPr>
                <w:rFonts w:ascii="Arial" w:hAnsi="Arial" w:cs="Arial"/>
                <w:b w:val="0"/>
                <w:bCs w:val="0"/>
                <w:i/>
                <w:iCs/>
                <w:sz w:val="20"/>
                <w:szCs w:val="20"/>
                <w:lang w:val="pt-PT"/>
              </w:rPr>
              <w:t xml:space="preserve"> Balaenoptera acutorostrata</w:t>
            </w:r>
          </w:p>
        </w:tc>
        <w:tc>
          <w:tcPr>
            <w:tcW w:w="783" w:type="pct"/>
            <w:shd w:val="clear" w:color="auto" w:fill="auto"/>
          </w:tcPr>
          <w:p w14:paraId="59A16A51"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Australie</w:t>
            </w:r>
          </w:p>
        </w:tc>
        <w:tc>
          <w:tcPr>
            <w:tcW w:w="3359" w:type="pct"/>
            <w:shd w:val="clear" w:color="auto" w:fill="auto"/>
          </w:tcPr>
          <w:p w14:paraId="20789A3E" w14:textId="77777777" w:rsidR="006037E9" w:rsidRPr="00D26C15"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lang w:val="fr-FR"/>
              </w:rPr>
              <w:t xml:space="preserve">Parc marin de la Grande Barrière de Corail. </w:t>
            </w:r>
            <w:hyperlink r:id="rId114" w:history="1">
              <w:r w:rsidRPr="00D26C15">
                <w:rPr>
                  <w:rStyle w:val="Hyperlink"/>
                  <w:rFonts w:ascii="Arial" w:hAnsi="Arial" w:cs="Arial"/>
                  <w:sz w:val="20"/>
                  <w:szCs w:val="20"/>
                </w:rPr>
                <w:t>http://minkewhaleproject.org/wp-content/uploads/2018/08/code-of-practice.pdf</w:t>
              </w:r>
            </w:hyperlink>
            <w:r w:rsidRPr="00D26C15">
              <w:rPr>
                <w:rStyle w:val="Hyperlink"/>
                <w:rFonts w:ascii="Arial" w:hAnsi="Arial" w:cs="Arial"/>
                <w:sz w:val="20"/>
                <w:szCs w:val="20"/>
              </w:rPr>
              <w:t xml:space="preserve">; </w:t>
            </w:r>
            <w:hyperlink r:id="rId115" w:history="1">
              <w:r w:rsidRPr="00D26C15">
                <w:rPr>
                  <w:rStyle w:val="Hyperlink"/>
                  <w:rFonts w:ascii="Arial" w:hAnsi="Arial" w:cs="Arial"/>
                  <w:sz w:val="20"/>
                  <w:szCs w:val="20"/>
                </w:rPr>
                <w:t>http://minkewhaleproject.org/management/code-of-practice-sww-endorsed-operators/</w:t>
              </w:r>
            </w:hyperlink>
          </w:p>
        </w:tc>
      </w:tr>
      <w:tr w:rsidR="006037E9" w:rsidRPr="00902CF8" w14:paraId="7E65CD46"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252695E8" w14:textId="77777777" w:rsidR="006037E9" w:rsidRPr="00F414E2" w:rsidRDefault="006037E9" w:rsidP="00F72446">
            <w:pPr>
              <w:spacing w:beforeLines="20" w:before="48" w:afterLines="20" w:after="48"/>
              <w:rPr>
                <w:rFonts w:ascii="Arial" w:hAnsi="Arial" w:cs="Arial"/>
                <w:b w:val="0"/>
                <w:bCs w:val="0"/>
                <w:i/>
                <w:iCs/>
                <w:sz w:val="20"/>
                <w:szCs w:val="20"/>
                <w:lang w:val="fr-FR"/>
              </w:rPr>
            </w:pPr>
            <w:r>
              <w:rPr>
                <w:rFonts w:ascii="Arial" w:hAnsi="Arial" w:cs="Arial"/>
                <w:b w:val="0"/>
                <w:bCs w:val="0"/>
                <w:sz w:val="20"/>
                <w:szCs w:val="20"/>
                <w:lang w:val="fr-FR"/>
              </w:rPr>
              <w:t>Orque</w:t>
            </w:r>
            <w:r>
              <w:rPr>
                <w:rFonts w:ascii="Arial" w:hAnsi="Arial" w:cs="Arial"/>
                <w:b w:val="0"/>
                <w:bCs w:val="0"/>
                <w:i/>
                <w:iCs/>
                <w:sz w:val="20"/>
                <w:szCs w:val="20"/>
                <w:lang w:val="fr-FR"/>
              </w:rPr>
              <w:t xml:space="preserve"> </w:t>
            </w:r>
            <w:proofErr w:type="spellStart"/>
            <w:r>
              <w:rPr>
                <w:rFonts w:ascii="Arial" w:hAnsi="Arial" w:cs="Arial"/>
                <w:b w:val="0"/>
                <w:bCs w:val="0"/>
                <w:i/>
                <w:iCs/>
                <w:sz w:val="20"/>
                <w:szCs w:val="20"/>
                <w:lang w:val="fr-FR"/>
              </w:rPr>
              <w:t>Orcinus</w:t>
            </w:r>
            <w:proofErr w:type="spellEnd"/>
            <w:r>
              <w:rPr>
                <w:rFonts w:ascii="Arial" w:hAnsi="Arial" w:cs="Arial"/>
                <w:b w:val="0"/>
                <w:bCs w:val="0"/>
                <w:i/>
                <w:iCs/>
                <w:sz w:val="20"/>
                <w:szCs w:val="20"/>
                <w:lang w:val="fr-FR"/>
              </w:rPr>
              <w:t xml:space="preserve"> </w:t>
            </w:r>
            <w:proofErr w:type="spellStart"/>
            <w:r>
              <w:rPr>
                <w:rFonts w:ascii="Arial" w:hAnsi="Arial" w:cs="Arial"/>
                <w:b w:val="0"/>
                <w:bCs w:val="0"/>
                <w:i/>
                <w:iCs/>
                <w:sz w:val="20"/>
                <w:szCs w:val="20"/>
                <w:lang w:val="fr-FR"/>
              </w:rPr>
              <w:t>orca</w:t>
            </w:r>
            <w:proofErr w:type="spellEnd"/>
          </w:p>
        </w:tc>
        <w:tc>
          <w:tcPr>
            <w:tcW w:w="783" w:type="pct"/>
            <w:shd w:val="clear" w:color="auto" w:fill="DEEAF6" w:themeFill="accent5" w:themeFillTint="33"/>
          </w:tcPr>
          <w:p w14:paraId="5451A0EC"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Norvège</w:t>
            </w:r>
          </w:p>
        </w:tc>
        <w:tc>
          <w:tcPr>
            <w:tcW w:w="3359" w:type="pct"/>
            <w:shd w:val="clear" w:color="auto" w:fill="DEEAF6" w:themeFill="accent5" w:themeFillTint="33"/>
          </w:tcPr>
          <w:p w14:paraId="5A976E0D"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 xml:space="preserve">Code de conduite recommandé </w:t>
            </w:r>
            <w:hyperlink r:id="rId116" w:anchor="overlay-context=no/node/1223" w:history="1">
              <w:r>
                <w:rPr>
                  <w:rStyle w:val="Hyperlink"/>
                  <w:rFonts w:ascii="Arial" w:hAnsi="Arial" w:cs="Arial"/>
                  <w:sz w:val="20"/>
                  <w:szCs w:val="20"/>
                  <w:lang w:val="fr-FR"/>
                </w:rPr>
                <w:t>https://www.visittromso.no/seasons/winter/in-water-activities-with-whale#overlay-context=no/node/1223</w:t>
              </w:r>
            </w:hyperlink>
            <w:r>
              <w:rPr>
                <w:rFonts w:ascii="Arial" w:hAnsi="Arial" w:cs="Arial"/>
                <w:sz w:val="20"/>
                <w:szCs w:val="20"/>
                <w:lang w:val="fr-FR"/>
              </w:rPr>
              <w:t xml:space="preserve"> (</w:t>
            </w:r>
            <w:proofErr w:type="spellStart"/>
            <w:r>
              <w:rPr>
                <w:rFonts w:ascii="Arial" w:hAnsi="Arial" w:cs="Arial"/>
                <w:sz w:val="20"/>
                <w:szCs w:val="20"/>
                <w:lang w:val="fr-FR"/>
              </w:rPr>
              <w:t>Bertella</w:t>
            </w:r>
            <w:proofErr w:type="spellEnd"/>
            <w:r>
              <w:rPr>
                <w:rFonts w:ascii="Arial" w:hAnsi="Arial" w:cs="Arial"/>
                <w:sz w:val="20"/>
                <w:szCs w:val="20"/>
                <w:lang w:val="fr-FR"/>
              </w:rPr>
              <w:t xml:space="preserve"> et </w:t>
            </w:r>
            <w:proofErr w:type="spellStart"/>
            <w:r>
              <w:rPr>
                <w:rFonts w:ascii="Arial" w:hAnsi="Arial" w:cs="Arial"/>
                <w:sz w:val="20"/>
                <w:szCs w:val="20"/>
                <w:lang w:val="fr-FR"/>
              </w:rPr>
              <w:t>Acquarone</w:t>
            </w:r>
            <w:proofErr w:type="spellEnd"/>
            <w:r>
              <w:rPr>
                <w:rFonts w:ascii="Arial" w:hAnsi="Arial" w:cs="Arial"/>
                <w:sz w:val="20"/>
                <w:szCs w:val="20"/>
                <w:lang w:val="fr-FR"/>
              </w:rPr>
              <w:t>, 2017)</w:t>
            </w:r>
          </w:p>
        </w:tc>
      </w:tr>
      <w:tr w:rsidR="00637409" w:rsidRPr="00902CF8" w14:paraId="7ECECDEA"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2280ED7E" w14:textId="77777777" w:rsidR="006037E9" w:rsidRPr="00F414E2" w:rsidRDefault="006037E9" w:rsidP="00F72446">
            <w:pPr>
              <w:spacing w:beforeLines="20" w:before="48" w:afterLines="20" w:after="48"/>
              <w:rPr>
                <w:rFonts w:ascii="Arial" w:hAnsi="Arial" w:cs="Arial"/>
                <w:b w:val="0"/>
                <w:bCs w:val="0"/>
                <w:i/>
                <w:iCs/>
                <w:sz w:val="20"/>
                <w:szCs w:val="20"/>
                <w:lang w:val="fr-FR"/>
              </w:rPr>
            </w:pPr>
            <w:r>
              <w:rPr>
                <w:rFonts w:ascii="Arial" w:hAnsi="Arial" w:cs="Arial"/>
                <w:b w:val="0"/>
                <w:bCs w:val="0"/>
                <w:sz w:val="20"/>
                <w:szCs w:val="20"/>
                <w:lang w:val="fr-FR"/>
              </w:rPr>
              <w:t>Dauphin à long bec</w:t>
            </w:r>
            <w:r>
              <w:rPr>
                <w:rFonts w:ascii="Arial" w:hAnsi="Arial" w:cs="Arial"/>
                <w:b w:val="0"/>
                <w:bCs w:val="0"/>
                <w:i/>
                <w:iCs/>
                <w:sz w:val="20"/>
                <w:szCs w:val="20"/>
                <w:lang w:val="fr-FR"/>
              </w:rPr>
              <w:t xml:space="preserve"> </w:t>
            </w:r>
            <w:proofErr w:type="spellStart"/>
            <w:r>
              <w:rPr>
                <w:rFonts w:ascii="Arial" w:hAnsi="Arial" w:cs="Arial"/>
                <w:b w:val="0"/>
                <w:bCs w:val="0"/>
                <w:i/>
                <w:iCs/>
                <w:sz w:val="20"/>
                <w:szCs w:val="20"/>
                <w:lang w:val="fr-FR"/>
              </w:rPr>
              <w:t>Stenella</w:t>
            </w:r>
            <w:proofErr w:type="spellEnd"/>
            <w:r>
              <w:rPr>
                <w:rFonts w:ascii="Arial" w:hAnsi="Arial" w:cs="Arial"/>
                <w:b w:val="0"/>
                <w:bCs w:val="0"/>
                <w:i/>
                <w:iCs/>
                <w:sz w:val="20"/>
                <w:szCs w:val="20"/>
                <w:lang w:val="fr-FR"/>
              </w:rPr>
              <w:t xml:space="preserve"> </w:t>
            </w:r>
            <w:proofErr w:type="spellStart"/>
            <w:r>
              <w:rPr>
                <w:rFonts w:ascii="Arial" w:hAnsi="Arial" w:cs="Arial"/>
                <w:b w:val="0"/>
                <w:bCs w:val="0"/>
                <w:i/>
                <w:iCs/>
                <w:sz w:val="20"/>
                <w:szCs w:val="20"/>
                <w:lang w:val="fr-FR"/>
              </w:rPr>
              <w:t>longirostris</w:t>
            </w:r>
            <w:proofErr w:type="spellEnd"/>
          </w:p>
        </w:tc>
        <w:tc>
          <w:tcPr>
            <w:tcW w:w="783" w:type="pct"/>
            <w:shd w:val="clear" w:color="auto" w:fill="auto"/>
          </w:tcPr>
          <w:p w14:paraId="4723C660"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Égypte</w:t>
            </w:r>
          </w:p>
        </w:tc>
        <w:tc>
          <w:tcPr>
            <w:tcW w:w="3359" w:type="pct"/>
            <w:shd w:val="clear" w:color="auto" w:fill="auto"/>
          </w:tcPr>
          <w:p w14:paraId="427E3547" w14:textId="376E8CBC" w:rsidR="006037E9" w:rsidRPr="00902CF8"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it-IT"/>
              </w:rPr>
            </w:pPr>
            <w:r>
              <w:rPr>
                <w:rFonts w:ascii="Arial" w:hAnsi="Arial" w:cs="Arial"/>
                <w:sz w:val="20"/>
                <w:szCs w:val="20"/>
                <w:lang w:val="fr-FR"/>
              </w:rPr>
              <w:t xml:space="preserve">Réglementation au récif de </w:t>
            </w:r>
            <w:proofErr w:type="spellStart"/>
            <w:r>
              <w:rPr>
                <w:rFonts w:ascii="Arial" w:hAnsi="Arial" w:cs="Arial"/>
                <w:sz w:val="20"/>
                <w:szCs w:val="20"/>
                <w:lang w:val="fr-FR"/>
              </w:rPr>
              <w:t>Samadai</w:t>
            </w:r>
            <w:proofErr w:type="spellEnd"/>
            <w:r>
              <w:rPr>
                <w:rFonts w:ascii="Arial" w:hAnsi="Arial" w:cs="Arial"/>
                <w:sz w:val="20"/>
                <w:szCs w:val="20"/>
                <w:lang w:val="fr-FR"/>
              </w:rPr>
              <w:t xml:space="preserve">. </w:t>
            </w:r>
            <w:hyperlink r:id="rId117" w:history="1">
              <w:r w:rsidRPr="00902CF8">
                <w:rPr>
                  <w:rStyle w:val="Hyperlink"/>
                  <w:rFonts w:ascii="Arial" w:hAnsi="Arial" w:cs="Arial"/>
                  <w:sz w:val="20"/>
                  <w:szCs w:val="20"/>
                  <w:lang w:val="it-IT"/>
                </w:rPr>
                <w:t>https://hepca.org/projects/project/86</w:t>
              </w:r>
            </w:hyperlink>
            <w:r w:rsidRPr="00902CF8">
              <w:rPr>
                <w:rFonts w:ascii="Arial" w:hAnsi="Arial" w:cs="Arial"/>
                <w:sz w:val="20"/>
                <w:szCs w:val="20"/>
                <w:lang w:val="it-IT"/>
              </w:rPr>
              <w:t xml:space="preserve"> (Notarbartolo di Sciara </w:t>
            </w:r>
            <w:r w:rsidRPr="00902CF8">
              <w:rPr>
                <w:rFonts w:ascii="Arial" w:eastAsiaTheme="minorHAnsi" w:hAnsi="Arial"/>
                <w:sz w:val="20"/>
                <w:lang w:val="it-IT"/>
              </w:rPr>
              <w:t>et</w:t>
            </w:r>
            <w:r w:rsidRPr="00902CF8">
              <w:rPr>
                <w:rFonts w:ascii="Arial" w:hAnsi="Arial" w:cs="Arial"/>
                <w:sz w:val="20"/>
                <w:lang w:val="it-IT"/>
              </w:rPr>
              <w:t xml:space="preserve"> al.</w:t>
            </w:r>
            <w:r w:rsidRPr="00902CF8">
              <w:rPr>
                <w:rFonts w:ascii="Arial" w:hAnsi="Arial" w:cs="Arial"/>
                <w:sz w:val="20"/>
                <w:szCs w:val="20"/>
                <w:lang w:val="it-IT"/>
              </w:rPr>
              <w:t>, 2009)</w:t>
            </w:r>
          </w:p>
        </w:tc>
      </w:tr>
    </w:tbl>
    <w:p w14:paraId="5EBE8424" w14:textId="77777777" w:rsidR="006037E9" w:rsidRPr="00902CF8" w:rsidRDefault="006037E9" w:rsidP="00637409">
      <w:pPr>
        <w:spacing w:after="0" w:line="240" w:lineRule="auto"/>
        <w:jc w:val="both"/>
        <w:rPr>
          <w:rFonts w:cs="Arial"/>
          <w:sz w:val="20"/>
          <w:szCs w:val="20"/>
          <w:lang w:val="it-IT"/>
        </w:rPr>
      </w:pPr>
    </w:p>
    <w:p w14:paraId="16861845" w14:textId="354D7243" w:rsidR="00902CF8" w:rsidRDefault="00902CF8" w:rsidP="00637409">
      <w:pPr>
        <w:spacing w:after="0" w:line="240" w:lineRule="auto"/>
        <w:jc w:val="both"/>
        <w:rPr>
          <w:b/>
          <w:lang w:val="it-IT"/>
        </w:rPr>
      </w:pPr>
      <w:r>
        <w:rPr>
          <w:b/>
          <w:lang w:val="it-IT"/>
        </w:rPr>
        <w:br w:type="page"/>
      </w:r>
    </w:p>
    <w:p w14:paraId="77253440" w14:textId="77777777" w:rsidR="00E12154" w:rsidRPr="00902CF8" w:rsidRDefault="00E12154" w:rsidP="00637409">
      <w:pPr>
        <w:spacing w:after="0" w:line="240" w:lineRule="auto"/>
        <w:jc w:val="both"/>
        <w:rPr>
          <w:b/>
          <w:lang w:val="it-IT"/>
        </w:rPr>
      </w:pPr>
    </w:p>
    <w:p w14:paraId="4DE035EA" w14:textId="0A451011" w:rsidR="006037E9" w:rsidRPr="00F414E2" w:rsidRDefault="006037E9" w:rsidP="00637409">
      <w:pPr>
        <w:spacing w:after="0" w:line="240" w:lineRule="auto"/>
        <w:jc w:val="both"/>
        <w:rPr>
          <w:rFonts w:cs="Arial"/>
          <w:b/>
          <w:bCs/>
          <w:lang w:val="fr-FR"/>
        </w:rPr>
      </w:pPr>
      <w:r>
        <w:rPr>
          <w:rFonts w:cs="Arial"/>
          <w:b/>
          <w:bCs/>
          <w:lang w:val="fr-FR"/>
        </w:rPr>
        <w:t>Tortues marines</w:t>
      </w:r>
    </w:p>
    <w:p w14:paraId="2D812DDF" w14:textId="77777777" w:rsidR="006037E9" w:rsidRPr="00F414E2" w:rsidRDefault="006037E9" w:rsidP="00637409">
      <w:pPr>
        <w:spacing w:after="0" w:line="240" w:lineRule="auto"/>
        <w:jc w:val="both"/>
        <w:rPr>
          <w:rFonts w:cs="Arial"/>
          <w:b/>
          <w:bCs/>
          <w:sz w:val="20"/>
          <w:szCs w:val="20"/>
          <w:lang w:val="fr-FR"/>
        </w:rPr>
      </w:pPr>
    </w:p>
    <w:tbl>
      <w:tblPr>
        <w:tblStyle w:val="GridTable4-Accent4"/>
        <w:tblW w:w="9067" w:type="dxa"/>
        <w:tblLayout w:type="fixed"/>
        <w:tblLook w:val="04A0" w:firstRow="1" w:lastRow="0" w:firstColumn="1" w:lastColumn="0" w:noHBand="0" w:noVBand="1"/>
      </w:tblPr>
      <w:tblGrid>
        <w:gridCol w:w="1555"/>
        <w:gridCol w:w="1417"/>
        <w:gridCol w:w="6095"/>
      </w:tblGrid>
      <w:tr w:rsidR="006037E9" w:rsidRPr="006037E9" w14:paraId="320420D3" w14:textId="77777777" w:rsidTr="00ED41B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55" w:type="dxa"/>
            <w:shd w:val="clear" w:color="auto" w:fill="2E74B5" w:themeFill="accent5" w:themeFillShade="BF"/>
          </w:tcPr>
          <w:p w14:paraId="4FC99203" w14:textId="493C5E52" w:rsidR="006037E9" w:rsidRPr="00F414E2" w:rsidRDefault="006037E9" w:rsidP="00F72446">
            <w:pPr>
              <w:spacing w:beforeLines="20" w:before="48" w:afterLines="20" w:after="48"/>
              <w:rPr>
                <w:rFonts w:ascii="Arial" w:hAnsi="Arial" w:cs="Arial"/>
                <w:sz w:val="20"/>
                <w:szCs w:val="20"/>
                <w:lang w:val="fr-FR"/>
              </w:rPr>
            </w:pPr>
            <w:r>
              <w:rPr>
                <w:rFonts w:ascii="Arial" w:hAnsi="Arial" w:cs="Arial"/>
                <w:sz w:val="20"/>
                <w:szCs w:val="20"/>
                <w:lang w:val="fr-FR"/>
              </w:rPr>
              <w:t>Espèce / Groupe d</w:t>
            </w:r>
            <w:r w:rsidR="00381F86">
              <w:rPr>
                <w:rFonts w:ascii="Arial" w:hAnsi="Arial" w:cs="Arial"/>
                <w:sz w:val="20"/>
                <w:szCs w:val="20"/>
                <w:lang w:val="fr-FR"/>
              </w:rPr>
              <w:t>’</w:t>
            </w:r>
            <w:r>
              <w:rPr>
                <w:rFonts w:ascii="Arial" w:hAnsi="Arial" w:cs="Arial"/>
                <w:sz w:val="20"/>
                <w:szCs w:val="20"/>
                <w:lang w:val="fr-FR"/>
              </w:rPr>
              <w:t>espèces</w:t>
            </w:r>
          </w:p>
        </w:tc>
        <w:tc>
          <w:tcPr>
            <w:tcW w:w="1417" w:type="dxa"/>
            <w:shd w:val="clear" w:color="auto" w:fill="2E74B5" w:themeFill="accent5" w:themeFillShade="BF"/>
          </w:tcPr>
          <w:p w14:paraId="02F35A4E" w14:textId="77777777" w:rsidR="006037E9" w:rsidRPr="00F414E2" w:rsidRDefault="006037E9" w:rsidP="00F72446">
            <w:pPr>
              <w:spacing w:beforeLines="20" w:before="48" w:afterLines="20" w:after="48"/>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Localisation</w:t>
            </w:r>
          </w:p>
        </w:tc>
        <w:tc>
          <w:tcPr>
            <w:tcW w:w="6095" w:type="dxa"/>
            <w:shd w:val="clear" w:color="auto" w:fill="2E74B5" w:themeFill="accent5" w:themeFillShade="BF"/>
          </w:tcPr>
          <w:p w14:paraId="4CDC1450" w14:textId="77777777" w:rsidR="006037E9" w:rsidRPr="00F414E2" w:rsidRDefault="006037E9" w:rsidP="00F72446">
            <w:pPr>
              <w:spacing w:beforeLines="20" w:before="48" w:afterLines="20" w:after="48"/>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Code et source</w:t>
            </w:r>
          </w:p>
        </w:tc>
      </w:tr>
      <w:tr w:rsidR="006037E9" w:rsidRPr="00ED2C6A" w14:paraId="1507DAB1"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14:paraId="636C0E60" w14:textId="77777777" w:rsidR="006037E9" w:rsidRPr="00F414E2" w:rsidRDefault="006037E9" w:rsidP="00F72446">
            <w:pPr>
              <w:spacing w:beforeLines="20" w:before="48" w:afterLines="20" w:after="48"/>
              <w:rPr>
                <w:rFonts w:ascii="Arial" w:hAnsi="Arial" w:cs="Arial"/>
                <w:b w:val="0"/>
                <w:bCs w:val="0"/>
                <w:i/>
                <w:iCs/>
                <w:sz w:val="20"/>
                <w:szCs w:val="20"/>
                <w:lang w:val="fr-FR"/>
              </w:rPr>
            </w:pPr>
            <w:r>
              <w:rPr>
                <w:rFonts w:ascii="Arial" w:hAnsi="Arial" w:cs="Arial"/>
                <w:b w:val="0"/>
                <w:bCs w:val="0"/>
                <w:sz w:val="20"/>
                <w:szCs w:val="20"/>
                <w:lang w:val="fr-FR"/>
              </w:rPr>
              <w:t>Tortue verte</w:t>
            </w:r>
            <w:r>
              <w:rPr>
                <w:rFonts w:ascii="Arial" w:hAnsi="Arial" w:cs="Arial"/>
                <w:b w:val="0"/>
                <w:bCs w:val="0"/>
                <w:i/>
                <w:iCs/>
                <w:sz w:val="20"/>
                <w:szCs w:val="20"/>
                <w:lang w:val="fr-FR"/>
              </w:rPr>
              <w:t xml:space="preserve"> </w:t>
            </w:r>
            <w:proofErr w:type="spellStart"/>
            <w:r>
              <w:rPr>
                <w:rFonts w:ascii="Arial" w:hAnsi="Arial" w:cs="Arial"/>
                <w:b w:val="0"/>
                <w:bCs w:val="0"/>
                <w:i/>
                <w:iCs/>
                <w:sz w:val="20"/>
                <w:szCs w:val="20"/>
                <w:lang w:val="fr-FR"/>
              </w:rPr>
              <w:t>Chelonia</w:t>
            </w:r>
            <w:proofErr w:type="spellEnd"/>
            <w:r>
              <w:rPr>
                <w:rFonts w:ascii="Arial" w:hAnsi="Arial" w:cs="Arial"/>
                <w:b w:val="0"/>
                <w:bCs w:val="0"/>
                <w:i/>
                <w:iCs/>
                <w:sz w:val="20"/>
                <w:szCs w:val="20"/>
                <w:lang w:val="fr-FR"/>
              </w:rPr>
              <w:t xml:space="preserve"> </w:t>
            </w:r>
            <w:proofErr w:type="spellStart"/>
            <w:r>
              <w:rPr>
                <w:rFonts w:ascii="Arial" w:hAnsi="Arial" w:cs="Arial"/>
                <w:b w:val="0"/>
                <w:bCs w:val="0"/>
                <w:i/>
                <w:iCs/>
                <w:sz w:val="20"/>
                <w:szCs w:val="20"/>
                <w:lang w:val="fr-FR"/>
              </w:rPr>
              <w:t>mydas</w:t>
            </w:r>
            <w:proofErr w:type="spellEnd"/>
            <w:r>
              <w:rPr>
                <w:rFonts w:ascii="Arial" w:hAnsi="Arial" w:cs="Arial"/>
                <w:b w:val="0"/>
                <w:bCs w:val="0"/>
                <w:i/>
                <w:iCs/>
                <w:sz w:val="20"/>
                <w:szCs w:val="20"/>
                <w:lang w:val="fr-FR"/>
              </w:rPr>
              <w:t xml:space="preserve">, </w:t>
            </w:r>
            <w:r>
              <w:rPr>
                <w:rFonts w:ascii="Arial" w:hAnsi="Arial" w:cs="Arial"/>
                <w:b w:val="0"/>
                <w:bCs w:val="0"/>
                <w:sz w:val="20"/>
                <w:szCs w:val="20"/>
                <w:lang w:val="fr-FR"/>
              </w:rPr>
              <w:t>Tortue imbriquée</w:t>
            </w:r>
            <w:r>
              <w:rPr>
                <w:rFonts w:ascii="Arial" w:hAnsi="Arial" w:cs="Arial"/>
                <w:b w:val="0"/>
                <w:bCs w:val="0"/>
                <w:i/>
                <w:iCs/>
                <w:sz w:val="20"/>
                <w:szCs w:val="20"/>
                <w:lang w:val="fr-FR"/>
              </w:rPr>
              <w:t xml:space="preserve"> </w:t>
            </w:r>
            <w:proofErr w:type="spellStart"/>
            <w:r>
              <w:rPr>
                <w:rFonts w:ascii="Arial" w:hAnsi="Arial" w:cs="Arial"/>
                <w:b w:val="0"/>
                <w:bCs w:val="0"/>
                <w:i/>
                <w:iCs/>
                <w:sz w:val="20"/>
                <w:szCs w:val="20"/>
                <w:lang w:val="fr-FR"/>
              </w:rPr>
              <w:t>Eretmochelys</w:t>
            </w:r>
            <w:proofErr w:type="spellEnd"/>
            <w:r>
              <w:rPr>
                <w:rFonts w:ascii="Arial" w:hAnsi="Arial" w:cs="Arial"/>
                <w:b w:val="0"/>
                <w:bCs w:val="0"/>
                <w:i/>
                <w:iCs/>
                <w:sz w:val="20"/>
                <w:szCs w:val="20"/>
                <w:lang w:val="fr-FR"/>
              </w:rPr>
              <w:t xml:space="preserve"> </w:t>
            </w:r>
            <w:proofErr w:type="spellStart"/>
            <w:r>
              <w:rPr>
                <w:rFonts w:ascii="Arial" w:hAnsi="Arial" w:cs="Arial"/>
                <w:b w:val="0"/>
                <w:bCs w:val="0"/>
                <w:i/>
                <w:iCs/>
                <w:sz w:val="20"/>
                <w:szCs w:val="20"/>
                <w:lang w:val="fr-FR"/>
              </w:rPr>
              <w:t>imbricata</w:t>
            </w:r>
            <w:proofErr w:type="spellEnd"/>
            <w:r>
              <w:rPr>
                <w:rFonts w:ascii="Arial" w:hAnsi="Arial" w:cs="Arial"/>
                <w:b w:val="0"/>
                <w:bCs w:val="0"/>
                <w:i/>
                <w:iCs/>
                <w:sz w:val="20"/>
                <w:szCs w:val="20"/>
                <w:lang w:val="fr-FR"/>
              </w:rPr>
              <w:t xml:space="preserve">, </w:t>
            </w:r>
            <w:r>
              <w:rPr>
                <w:rFonts w:ascii="Arial" w:hAnsi="Arial" w:cs="Arial"/>
                <w:b w:val="0"/>
                <w:bCs w:val="0"/>
                <w:sz w:val="20"/>
                <w:szCs w:val="20"/>
                <w:lang w:val="fr-FR"/>
              </w:rPr>
              <w:t>Tortue caouanne</w:t>
            </w:r>
            <w:r>
              <w:rPr>
                <w:rFonts w:ascii="Arial" w:hAnsi="Arial" w:cs="Arial"/>
                <w:b w:val="0"/>
                <w:bCs w:val="0"/>
                <w:i/>
                <w:iCs/>
                <w:sz w:val="20"/>
                <w:szCs w:val="20"/>
                <w:lang w:val="fr-FR"/>
              </w:rPr>
              <w:t xml:space="preserve"> </w:t>
            </w:r>
            <w:proofErr w:type="spellStart"/>
            <w:r>
              <w:rPr>
                <w:rFonts w:ascii="Arial" w:hAnsi="Arial" w:cs="Arial"/>
                <w:b w:val="0"/>
                <w:bCs w:val="0"/>
                <w:i/>
                <w:iCs/>
                <w:sz w:val="20"/>
                <w:szCs w:val="20"/>
                <w:lang w:val="fr-FR"/>
              </w:rPr>
              <w:t>Caretta</w:t>
            </w:r>
            <w:proofErr w:type="spellEnd"/>
            <w:r>
              <w:rPr>
                <w:rFonts w:ascii="Arial" w:hAnsi="Arial" w:cs="Arial"/>
                <w:b w:val="0"/>
                <w:bCs w:val="0"/>
                <w:i/>
                <w:iCs/>
                <w:sz w:val="20"/>
                <w:szCs w:val="20"/>
                <w:lang w:val="fr-FR"/>
              </w:rPr>
              <w:t xml:space="preserve"> </w:t>
            </w:r>
            <w:proofErr w:type="spellStart"/>
            <w:r>
              <w:rPr>
                <w:rFonts w:ascii="Arial" w:hAnsi="Arial" w:cs="Arial"/>
                <w:b w:val="0"/>
                <w:bCs w:val="0"/>
                <w:i/>
                <w:iCs/>
                <w:sz w:val="20"/>
                <w:szCs w:val="20"/>
                <w:lang w:val="fr-FR"/>
              </w:rPr>
              <w:t>caretta</w:t>
            </w:r>
            <w:proofErr w:type="spellEnd"/>
          </w:p>
        </w:tc>
        <w:tc>
          <w:tcPr>
            <w:tcW w:w="1417" w:type="dxa"/>
            <w:shd w:val="clear" w:color="auto" w:fill="DEEAF6" w:themeFill="accent5" w:themeFillTint="33"/>
          </w:tcPr>
          <w:p w14:paraId="43705CE8"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Mexique</w:t>
            </w:r>
          </w:p>
        </w:tc>
        <w:tc>
          <w:tcPr>
            <w:tcW w:w="6095" w:type="dxa"/>
            <w:shd w:val="clear" w:color="auto" w:fill="DEEAF6" w:themeFill="accent5" w:themeFillTint="33"/>
          </w:tcPr>
          <w:p w14:paraId="48A8F690" w14:textId="77777777" w:rsidR="006037E9" w:rsidRPr="00D26C15"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lang w:val="fr-FR"/>
              </w:rPr>
              <w:t xml:space="preserve">Commission nationale des zones nationales protégées (CONANP). </w:t>
            </w:r>
            <w:hyperlink r:id="rId118" w:history="1">
              <w:r w:rsidRPr="00D26C15">
                <w:rPr>
                  <w:rStyle w:val="Hyperlink"/>
                  <w:rFonts w:ascii="Arial" w:hAnsi="Arial" w:cs="Arial"/>
                  <w:sz w:val="20"/>
                  <w:szCs w:val="20"/>
                </w:rPr>
                <w:t>https://www.gob.mx/conanp/prensa/se-reanuda-nado-con-tortugas-en-akumal</w:t>
              </w:r>
            </w:hyperlink>
          </w:p>
        </w:tc>
      </w:tr>
      <w:tr w:rsidR="006037E9" w:rsidRPr="006037E9" w14:paraId="3518E120" w14:textId="77777777" w:rsidTr="00637409">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695D6CC0" w14:textId="77777777" w:rsidR="006037E9" w:rsidRPr="00D26C15" w:rsidRDefault="006037E9" w:rsidP="00F72446">
            <w:pPr>
              <w:spacing w:beforeLines="20" w:before="48" w:afterLines="20" w:after="48"/>
              <w:rPr>
                <w:rFonts w:ascii="Arial" w:hAnsi="Arial" w:cs="Arial"/>
                <w:sz w:val="20"/>
                <w:szCs w:val="20"/>
              </w:rPr>
            </w:pPr>
          </w:p>
        </w:tc>
        <w:tc>
          <w:tcPr>
            <w:tcW w:w="1417" w:type="dxa"/>
            <w:shd w:val="clear" w:color="auto" w:fill="auto"/>
          </w:tcPr>
          <w:p w14:paraId="4021E149"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Australie</w:t>
            </w:r>
          </w:p>
        </w:tc>
        <w:tc>
          <w:tcPr>
            <w:tcW w:w="6095" w:type="dxa"/>
            <w:shd w:val="clear" w:color="auto" w:fill="auto"/>
          </w:tcPr>
          <w:p w14:paraId="6ECC77B2" w14:textId="77777777" w:rsidR="006037E9" w:rsidRPr="00F414E2" w:rsidRDefault="006037E9"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 xml:space="preserve">Projet de tourisme pour les dugongs et les tortues. </w:t>
            </w:r>
            <w:hyperlink r:id="rId119" w:history="1">
              <w:r>
                <w:rPr>
                  <w:rStyle w:val="Hyperlink"/>
                  <w:rFonts w:ascii="Arial" w:hAnsi="Arial" w:cs="Arial"/>
                  <w:sz w:val="20"/>
                  <w:szCs w:val="20"/>
                  <w:lang w:val="fr-FR"/>
                </w:rPr>
                <w:t>http://dugongturtletourism.org/docs/CodeOfPractice_www.pdf</w:t>
              </w:r>
            </w:hyperlink>
            <w:r>
              <w:rPr>
                <w:rFonts w:ascii="Arial" w:hAnsi="Arial" w:cs="Arial"/>
                <w:sz w:val="20"/>
                <w:szCs w:val="20"/>
                <w:lang w:val="fr-FR"/>
              </w:rPr>
              <w:t xml:space="preserve"> </w:t>
            </w:r>
          </w:p>
        </w:tc>
      </w:tr>
      <w:tr w:rsidR="006037E9" w:rsidRPr="00902CF8" w14:paraId="68748602"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14:paraId="16814D0A" w14:textId="77777777" w:rsidR="006037E9" w:rsidRPr="00F414E2" w:rsidRDefault="006037E9" w:rsidP="00F72446">
            <w:pPr>
              <w:spacing w:beforeLines="20" w:before="48" w:afterLines="20" w:after="48"/>
              <w:rPr>
                <w:rFonts w:ascii="Arial" w:hAnsi="Arial" w:cs="Arial"/>
                <w:sz w:val="20"/>
                <w:szCs w:val="20"/>
                <w:lang w:val="fr-FR"/>
              </w:rPr>
            </w:pPr>
          </w:p>
        </w:tc>
        <w:tc>
          <w:tcPr>
            <w:tcW w:w="1417" w:type="dxa"/>
            <w:shd w:val="clear" w:color="auto" w:fill="DEEAF6" w:themeFill="accent5" w:themeFillTint="33"/>
          </w:tcPr>
          <w:p w14:paraId="797525E3"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États-Unis</w:t>
            </w:r>
          </w:p>
        </w:tc>
        <w:tc>
          <w:tcPr>
            <w:tcW w:w="6095" w:type="dxa"/>
            <w:shd w:val="clear" w:color="auto" w:fill="DEEAF6" w:themeFill="accent5" w:themeFillTint="33"/>
          </w:tcPr>
          <w:p w14:paraId="1E3B6A95" w14:textId="390C2C33"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Agence américaine d</w:t>
            </w:r>
            <w:r w:rsidR="00381F86">
              <w:rPr>
                <w:rFonts w:ascii="Arial" w:hAnsi="Arial" w:cs="Arial"/>
                <w:sz w:val="20"/>
                <w:szCs w:val="20"/>
                <w:lang w:val="fr-FR"/>
              </w:rPr>
              <w:t>’</w:t>
            </w:r>
            <w:r>
              <w:rPr>
                <w:rFonts w:ascii="Arial" w:hAnsi="Arial" w:cs="Arial"/>
                <w:sz w:val="20"/>
                <w:szCs w:val="20"/>
                <w:lang w:val="fr-FR"/>
              </w:rPr>
              <w:t xml:space="preserve">observation océanique et atmosphérique (NOAA) </w:t>
            </w:r>
            <w:hyperlink r:id="rId120" w:history="1">
              <w:r>
                <w:rPr>
                  <w:rStyle w:val="Hyperlink"/>
                  <w:rFonts w:ascii="Arial" w:hAnsi="Arial" w:cs="Arial"/>
                  <w:sz w:val="20"/>
                  <w:szCs w:val="20"/>
                  <w:lang w:val="fr-FR"/>
                </w:rPr>
                <w:t>https://nmssanctuaries.blob.core.windows.net/sanctuaries-prod/media/archive/dolphinsmart/pdfs/turtle_guide.pdf</w:t>
              </w:r>
            </w:hyperlink>
          </w:p>
        </w:tc>
      </w:tr>
      <w:tr w:rsidR="006037E9" w:rsidRPr="00902CF8" w14:paraId="158DA188" w14:textId="77777777" w:rsidTr="00637409">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5945D730" w14:textId="77777777" w:rsidR="006037E9" w:rsidRPr="00F414E2" w:rsidRDefault="006037E9" w:rsidP="00F72446">
            <w:pPr>
              <w:spacing w:beforeLines="20" w:before="48" w:afterLines="20" w:after="48"/>
              <w:rPr>
                <w:rFonts w:ascii="Arial" w:hAnsi="Arial" w:cs="Arial"/>
                <w:sz w:val="20"/>
                <w:szCs w:val="20"/>
                <w:lang w:val="fr-FR"/>
              </w:rPr>
            </w:pPr>
          </w:p>
        </w:tc>
        <w:tc>
          <w:tcPr>
            <w:tcW w:w="1417" w:type="dxa"/>
            <w:shd w:val="clear" w:color="auto" w:fill="auto"/>
          </w:tcPr>
          <w:p w14:paraId="675D2BD2"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Maldives</w:t>
            </w:r>
          </w:p>
        </w:tc>
        <w:tc>
          <w:tcPr>
            <w:tcW w:w="6095" w:type="dxa"/>
            <w:shd w:val="clear" w:color="auto" w:fill="auto"/>
          </w:tcPr>
          <w:p w14:paraId="7C66F9E4" w14:textId="77777777" w:rsidR="006037E9" w:rsidRPr="00902CF8"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pt-PT"/>
              </w:rPr>
            </w:pPr>
            <w:proofErr w:type="spellStart"/>
            <w:r w:rsidRPr="00902CF8">
              <w:rPr>
                <w:rFonts w:ascii="Arial" w:hAnsi="Arial" w:cs="Arial"/>
                <w:sz w:val="20"/>
                <w:szCs w:val="20"/>
                <w:lang w:val="pt-PT"/>
              </w:rPr>
              <w:t>Projet</w:t>
            </w:r>
            <w:proofErr w:type="spellEnd"/>
            <w:r w:rsidRPr="00902CF8">
              <w:rPr>
                <w:rFonts w:ascii="Arial" w:hAnsi="Arial" w:cs="Arial"/>
                <w:sz w:val="20"/>
                <w:szCs w:val="20"/>
                <w:lang w:val="pt-PT"/>
              </w:rPr>
              <w:t xml:space="preserve"> Olive </w:t>
            </w:r>
            <w:proofErr w:type="spellStart"/>
            <w:r w:rsidRPr="00902CF8">
              <w:rPr>
                <w:rFonts w:ascii="Arial" w:hAnsi="Arial" w:cs="Arial"/>
                <w:sz w:val="20"/>
                <w:szCs w:val="20"/>
                <w:lang w:val="pt-PT"/>
              </w:rPr>
              <w:t>Ridley</w:t>
            </w:r>
            <w:proofErr w:type="spellEnd"/>
            <w:r w:rsidRPr="00902CF8">
              <w:rPr>
                <w:rFonts w:ascii="Arial" w:hAnsi="Arial" w:cs="Arial"/>
                <w:sz w:val="20"/>
                <w:szCs w:val="20"/>
                <w:lang w:val="pt-PT"/>
              </w:rPr>
              <w:t xml:space="preserve">. </w:t>
            </w:r>
            <w:hyperlink r:id="rId121" w:history="1">
              <w:r w:rsidRPr="00902CF8">
                <w:rPr>
                  <w:rStyle w:val="Hyperlink"/>
                  <w:rFonts w:ascii="Arial" w:hAnsi="Arial" w:cs="Arial"/>
                  <w:sz w:val="20"/>
                  <w:szCs w:val="20"/>
                  <w:lang w:val="pt-PT"/>
                </w:rPr>
                <w:t>https://oliveridleyproject.org/wp-content/uploads/2019/07/Code-of-Conduct-Sea-Turtles-Olive-Ridley-Project.pdf</w:t>
              </w:r>
            </w:hyperlink>
          </w:p>
        </w:tc>
      </w:tr>
      <w:tr w:rsidR="006037E9" w:rsidRPr="006037E9" w14:paraId="013A10A2"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14:paraId="757AA210" w14:textId="77777777" w:rsidR="006037E9" w:rsidRPr="00902CF8" w:rsidRDefault="006037E9" w:rsidP="00F72446">
            <w:pPr>
              <w:spacing w:beforeLines="20" w:before="48" w:afterLines="20" w:after="48"/>
              <w:rPr>
                <w:rFonts w:ascii="Arial" w:hAnsi="Arial" w:cs="Arial"/>
                <w:sz w:val="20"/>
                <w:szCs w:val="20"/>
                <w:lang w:val="pt-PT"/>
              </w:rPr>
            </w:pPr>
          </w:p>
        </w:tc>
        <w:tc>
          <w:tcPr>
            <w:tcW w:w="1417" w:type="dxa"/>
            <w:shd w:val="clear" w:color="auto" w:fill="DEEAF6" w:themeFill="accent5" w:themeFillTint="33"/>
          </w:tcPr>
          <w:p w14:paraId="7CA840D6"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Philippines</w:t>
            </w:r>
          </w:p>
        </w:tc>
        <w:tc>
          <w:tcPr>
            <w:tcW w:w="6095" w:type="dxa"/>
            <w:shd w:val="clear" w:color="auto" w:fill="DEEAF6" w:themeFill="accent5" w:themeFillTint="33"/>
          </w:tcPr>
          <w:p w14:paraId="5DCC49DA"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 xml:space="preserve">Surveillance de la vie sauvage marine des Philippines. </w:t>
            </w:r>
            <w:hyperlink r:id="rId122" w:history="1">
              <w:r>
                <w:rPr>
                  <w:rStyle w:val="Hyperlink"/>
                  <w:rFonts w:ascii="Arial" w:hAnsi="Arial" w:cs="Arial"/>
                  <w:sz w:val="20"/>
                  <w:szCs w:val="20"/>
                  <w:lang w:val="fr-FR"/>
                </w:rPr>
                <w:t>https://drive.google.com/file/d/1Nf4bYUXQJgkwp4RtJivYOUQhpC9RPzIE/view</w:t>
              </w:r>
            </w:hyperlink>
          </w:p>
        </w:tc>
      </w:tr>
      <w:tr w:rsidR="006037E9" w:rsidRPr="006037E9" w14:paraId="616363A0" w14:textId="77777777" w:rsidTr="00637409">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2B9CC190" w14:textId="77777777" w:rsidR="006037E9" w:rsidRPr="00F414E2" w:rsidRDefault="006037E9" w:rsidP="00F72446">
            <w:pPr>
              <w:spacing w:beforeLines="20" w:before="48" w:afterLines="20" w:after="48"/>
              <w:rPr>
                <w:rFonts w:ascii="Arial" w:hAnsi="Arial" w:cs="Arial"/>
                <w:sz w:val="20"/>
                <w:szCs w:val="20"/>
                <w:lang w:val="fr-FR"/>
              </w:rPr>
            </w:pPr>
          </w:p>
        </w:tc>
        <w:tc>
          <w:tcPr>
            <w:tcW w:w="1417" w:type="dxa"/>
            <w:shd w:val="clear" w:color="auto" w:fill="auto"/>
          </w:tcPr>
          <w:p w14:paraId="37BA7952"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Colombie</w:t>
            </w:r>
          </w:p>
        </w:tc>
        <w:tc>
          <w:tcPr>
            <w:tcW w:w="6095" w:type="dxa"/>
            <w:shd w:val="clear" w:color="auto" w:fill="auto"/>
          </w:tcPr>
          <w:p w14:paraId="07CD1320" w14:textId="0FD5DB5C" w:rsidR="006037E9" w:rsidRPr="00F414E2" w:rsidRDefault="00AA121D"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hyperlink r:id="rId123" w:history="1">
              <w:r w:rsidR="00580C06">
                <w:rPr>
                  <w:rStyle w:val="Hyperlink"/>
                  <w:rFonts w:ascii="Arial" w:hAnsi="Arial" w:cs="Arial"/>
                  <w:sz w:val="20"/>
                  <w:lang w:val="fr-FR"/>
                </w:rPr>
                <w:t>Guide sur la conservation et l</w:t>
              </w:r>
              <w:r w:rsidR="00381F86">
                <w:rPr>
                  <w:rStyle w:val="Hyperlink"/>
                  <w:rFonts w:ascii="Arial" w:hAnsi="Arial" w:cs="Arial"/>
                  <w:sz w:val="20"/>
                  <w:lang w:val="fr-FR"/>
                </w:rPr>
                <w:t>’</w:t>
              </w:r>
              <w:r w:rsidR="00580C06">
                <w:rPr>
                  <w:rStyle w:val="Hyperlink"/>
                  <w:rFonts w:ascii="Arial" w:hAnsi="Arial" w:cs="Arial"/>
                  <w:sz w:val="20"/>
                  <w:lang w:val="fr-FR"/>
                </w:rPr>
                <w:t>observation de tortues marines dans les parcs naturels nationaux de Colombie</w:t>
              </w:r>
            </w:hyperlink>
            <w:r w:rsidR="00580C06">
              <w:rPr>
                <w:rFonts w:ascii="Arial" w:hAnsi="Arial" w:cs="Arial"/>
                <w:sz w:val="20"/>
                <w:lang w:val="fr-FR"/>
              </w:rPr>
              <w:t>. Ministère de l</w:t>
            </w:r>
            <w:r w:rsidR="00381F86">
              <w:rPr>
                <w:rFonts w:ascii="Arial" w:hAnsi="Arial" w:cs="Arial"/>
                <w:sz w:val="20"/>
                <w:lang w:val="fr-FR"/>
              </w:rPr>
              <w:t>’</w:t>
            </w:r>
            <w:r w:rsidR="00580C06">
              <w:rPr>
                <w:rFonts w:ascii="Arial" w:hAnsi="Arial" w:cs="Arial"/>
                <w:sz w:val="20"/>
                <w:lang w:val="fr-FR"/>
              </w:rPr>
              <w:t xml:space="preserve">Environnement et du Développement durable et </w:t>
            </w:r>
            <w:proofErr w:type="spellStart"/>
            <w:r w:rsidR="00580C06">
              <w:rPr>
                <w:rFonts w:ascii="Arial" w:hAnsi="Arial" w:cs="Arial"/>
                <w:sz w:val="20"/>
                <w:lang w:val="fr-FR"/>
              </w:rPr>
              <w:t>Desarrollo</w:t>
            </w:r>
            <w:proofErr w:type="spellEnd"/>
            <w:r w:rsidR="00580C06">
              <w:rPr>
                <w:rFonts w:ascii="Arial" w:hAnsi="Arial" w:cs="Arial"/>
                <w:sz w:val="20"/>
                <w:lang w:val="fr-FR"/>
              </w:rPr>
              <w:t xml:space="preserve"> </w:t>
            </w:r>
            <w:proofErr w:type="spellStart"/>
            <w:r w:rsidR="00580C06">
              <w:rPr>
                <w:rFonts w:ascii="Arial" w:hAnsi="Arial" w:cs="Arial"/>
                <w:sz w:val="20"/>
                <w:lang w:val="fr-FR"/>
              </w:rPr>
              <w:t>Sostenible</w:t>
            </w:r>
            <w:proofErr w:type="spellEnd"/>
            <w:r w:rsidR="00580C06">
              <w:rPr>
                <w:rFonts w:ascii="Arial" w:hAnsi="Arial" w:cs="Arial"/>
                <w:sz w:val="20"/>
                <w:lang w:val="fr-FR"/>
              </w:rPr>
              <w:t xml:space="preserve"> y WWF-Colombia, 3e</w:t>
            </w:r>
            <w:r w:rsidR="00D26C15">
              <w:rPr>
                <w:rFonts w:ascii="Arial" w:hAnsi="Arial" w:cs="Arial"/>
                <w:sz w:val="20"/>
                <w:lang w:val="fr-FR"/>
              </w:rPr>
              <w:t> </w:t>
            </w:r>
            <w:proofErr w:type="spellStart"/>
            <w:r w:rsidR="00580C06">
              <w:rPr>
                <w:rFonts w:ascii="Arial" w:hAnsi="Arial" w:cs="Arial"/>
                <w:sz w:val="20"/>
                <w:lang w:val="fr-FR"/>
              </w:rPr>
              <w:t>ed</w:t>
            </w:r>
            <w:proofErr w:type="spellEnd"/>
            <w:r w:rsidR="00580C06">
              <w:rPr>
                <w:rFonts w:ascii="Arial" w:hAnsi="Arial" w:cs="Arial"/>
                <w:sz w:val="20"/>
                <w:lang w:val="fr-FR"/>
              </w:rPr>
              <w:t xml:space="preserve">. </w:t>
            </w:r>
            <w:r w:rsidR="00580C06">
              <w:rPr>
                <w:rFonts w:ascii="Arial" w:hAnsi="Arial" w:cs="Arial"/>
                <w:sz w:val="20"/>
                <w:szCs w:val="20"/>
                <w:lang w:val="fr-FR"/>
              </w:rPr>
              <w:t xml:space="preserve">Cali. </w:t>
            </w:r>
          </w:p>
        </w:tc>
      </w:tr>
    </w:tbl>
    <w:p w14:paraId="279342E6" w14:textId="77777777" w:rsidR="006037E9" w:rsidRPr="00F414E2" w:rsidRDefault="006037E9" w:rsidP="00637409">
      <w:pPr>
        <w:spacing w:after="0" w:line="240" w:lineRule="auto"/>
        <w:jc w:val="both"/>
        <w:rPr>
          <w:rFonts w:cs="Arial"/>
          <w:lang w:val="fr-FR"/>
        </w:rPr>
      </w:pPr>
    </w:p>
    <w:p w14:paraId="78DFB36B" w14:textId="77777777" w:rsidR="00E12154" w:rsidRPr="00F414E2" w:rsidRDefault="00E12154" w:rsidP="00637409">
      <w:pPr>
        <w:spacing w:after="0" w:line="240" w:lineRule="auto"/>
        <w:jc w:val="both"/>
        <w:rPr>
          <w:rFonts w:cs="Arial"/>
          <w:b/>
          <w:bCs/>
          <w:lang w:val="fr-FR"/>
        </w:rPr>
      </w:pPr>
    </w:p>
    <w:p w14:paraId="577A336A" w14:textId="315DDC78" w:rsidR="006037E9" w:rsidRPr="00F414E2" w:rsidRDefault="006037E9" w:rsidP="00637409">
      <w:pPr>
        <w:spacing w:after="0" w:line="240" w:lineRule="auto"/>
        <w:jc w:val="both"/>
        <w:rPr>
          <w:rFonts w:cs="Arial"/>
          <w:b/>
          <w:bCs/>
          <w:lang w:val="fr-FR"/>
        </w:rPr>
      </w:pPr>
      <w:r>
        <w:rPr>
          <w:rFonts w:cs="Arial"/>
          <w:b/>
          <w:bCs/>
          <w:lang w:val="fr-FR"/>
        </w:rPr>
        <w:t>Poissons</w:t>
      </w:r>
    </w:p>
    <w:p w14:paraId="06135CC0" w14:textId="77777777" w:rsidR="006037E9" w:rsidRPr="00F414E2" w:rsidRDefault="006037E9" w:rsidP="00637409">
      <w:pPr>
        <w:spacing w:after="0" w:line="240" w:lineRule="auto"/>
        <w:jc w:val="both"/>
        <w:rPr>
          <w:rFonts w:cs="Arial"/>
          <w:b/>
          <w:bCs/>
          <w:lang w:val="fr-FR"/>
        </w:rPr>
      </w:pPr>
    </w:p>
    <w:tbl>
      <w:tblPr>
        <w:tblStyle w:val="GridTable4-Accent4"/>
        <w:tblW w:w="5028" w:type="pct"/>
        <w:tblLayout w:type="fixed"/>
        <w:tblLook w:val="04A0" w:firstRow="1" w:lastRow="0" w:firstColumn="1" w:lastColumn="0" w:noHBand="0" w:noVBand="1"/>
      </w:tblPr>
      <w:tblGrid>
        <w:gridCol w:w="1556"/>
        <w:gridCol w:w="1416"/>
        <w:gridCol w:w="6094"/>
      </w:tblGrid>
      <w:tr w:rsidR="00ED41B5" w:rsidRPr="006037E9" w14:paraId="0CC44B73" w14:textId="77777777" w:rsidTr="00ED41B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8" w:type="pct"/>
            <w:shd w:val="clear" w:color="auto" w:fill="2E74B5" w:themeFill="accent5" w:themeFillShade="BF"/>
          </w:tcPr>
          <w:p w14:paraId="2FD9F32A" w14:textId="22940AD1" w:rsidR="006037E9" w:rsidRPr="00F414E2" w:rsidRDefault="006037E9" w:rsidP="00F72446">
            <w:pPr>
              <w:spacing w:beforeLines="20" w:before="48" w:afterLines="20" w:after="48"/>
              <w:rPr>
                <w:rFonts w:ascii="Arial" w:hAnsi="Arial" w:cs="Arial"/>
                <w:sz w:val="20"/>
                <w:szCs w:val="20"/>
                <w:lang w:val="fr-FR"/>
              </w:rPr>
            </w:pPr>
            <w:r>
              <w:rPr>
                <w:rFonts w:ascii="Arial" w:hAnsi="Arial" w:cs="Arial"/>
                <w:sz w:val="20"/>
                <w:szCs w:val="20"/>
                <w:lang w:val="fr-FR"/>
              </w:rPr>
              <w:t>Espèce / Groupe d</w:t>
            </w:r>
            <w:r w:rsidR="00381F86">
              <w:rPr>
                <w:rFonts w:ascii="Arial" w:hAnsi="Arial" w:cs="Arial"/>
                <w:sz w:val="20"/>
                <w:szCs w:val="20"/>
                <w:lang w:val="fr-FR"/>
              </w:rPr>
              <w:t>’</w:t>
            </w:r>
            <w:r>
              <w:rPr>
                <w:rFonts w:ascii="Arial" w:hAnsi="Arial" w:cs="Arial"/>
                <w:sz w:val="20"/>
                <w:szCs w:val="20"/>
                <w:lang w:val="fr-FR"/>
              </w:rPr>
              <w:t>espèces</w:t>
            </w:r>
          </w:p>
        </w:tc>
        <w:tc>
          <w:tcPr>
            <w:tcW w:w="781" w:type="pct"/>
            <w:shd w:val="clear" w:color="auto" w:fill="2E74B5" w:themeFill="accent5" w:themeFillShade="BF"/>
          </w:tcPr>
          <w:p w14:paraId="57525BB0" w14:textId="77777777" w:rsidR="006037E9" w:rsidRPr="00F414E2" w:rsidRDefault="006037E9" w:rsidP="00F72446">
            <w:pPr>
              <w:spacing w:beforeLines="20" w:before="48" w:afterLines="20" w:after="48"/>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Localisation</w:t>
            </w:r>
          </w:p>
        </w:tc>
        <w:tc>
          <w:tcPr>
            <w:tcW w:w="3361" w:type="pct"/>
            <w:shd w:val="clear" w:color="auto" w:fill="2E74B5" w:themeFill="accent5" w:themeFillShade="BF"/>
          </w:tcPr>
          <w:p w14:paraId="0D944914" w14:textId="77777777" w:rsidR="006037E9" w:rsidRPr="00F414E2" w:rsidRDefault="006037E9" w:rsidP="00F72446">
            <w:pPr>
              <w:spacing w:beforeLines="20" w:before="48" w:afterLines="20" w:after="48"/>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Code et source</w:t>
            </w:r>
          </w:p>
        </w:tc>
      </w:tr>
      <w:tr w:rsidR="00ED41B5" w:rsidRPr="00902CF8" w14:paraId="74F084DC"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618F43AE" w14:textId="77777777" w:rsidR="006037E9" w:rsidRPr="00F414E2" w:rsidRDefault="006037E9" w:rsidP="00F72446">
            <w:pPr>
              <w:spacing w:beforeLines="20" w:before="48" w:afterLines="20" w:after="48"/>
              <w:rPr>
                <w:rFonts w:ascii="Arial" w:hAnsi="Arial" w:cs="Arial"/>
                <w:b w:val="0"/>
                <w:bCs w:val="0"/>
                <w:sz w:val="20"/>
                <w:szCs w:val="20"/>
                <w:lang w:val="fr-FR"/>
              </w:rPr>
            </w:pPr>
            <w:r>
              <w:rPr>
                <w:rFonts w:ascii="Arial" w:hAnsi="Arial" w:cs="Arial"/>
                <w:b w:val="0"/>
                <w:bCs w:val="0"/>
                <w:sz w:val="20"/>
                <w:szCs w:val="20"/>
                <w:lang w:val="fr-FR"/>
              </w:rPr>
              <w:t>Requin pèlerin</w:t>
            </w:r>
            <w:r>
              <w:rPr>
                <w:rFonts w:ascii="Arial" w:hAnsi="Arial" w:cs="Arial"/>
                <w:b w:val="0"/>
                <w:bCs w:val="0"/>
                <w:i/>
                <w:iCs/>
                <w:sz w:val="20"/>
                <w:szCs w:val="20"/>
                <w:lang w:val="fr-FR"/>
              </w:rPr>
              <w:t xml:space="preserve"> </w:t>
            </w:r>
            <w:proofErr w:type="spellStart"/>
            <w:r>
              <w:rPr>
                <w:rFonts w:ascii="Arial" w:hAnsi="Arial" w:cs="Arial"/>
                <w:b w:val="0"/>
                <w:bCs w:val="0"/>
                <w:i/>
                <w:iCs/>
                <w:sz w:val="20"/>
                <w:szCs w:val="20"/>
                <w:lang w:val="fr-FR"/>
              </w:rPr>
              <w:t>Cetorhinus</w:t>
            </w:r>
            <w:proofErr w:type="spellEnd"/>
            <w:r>
              <w:rPr>
                <w:rFonts w:ascii="Arial" w:hAnsi="Arial" w:cs="Arial"/>
                <w:b w:val="0"/>
                <w:bCs w:val="0"/>
                <w:i/>
                <w:iCs/>
                <w:sz w:val="20"/>
                <w:szCs w:val="20"/>
                <w:lang w:val="fr-FR"/>
              </w:rPr>
              <w:t xml:space="preserve"> </w:t>
            </w:r>
            <w:proofErr w:type="spellStart"/>
            <w:r>
              <w:rPr>
                <w:rFonts w:ascii="Arial" w:hAnsi="Arial" w:cs="Arial"/>
                <w:b w:val="0"/>
                <w:bCs w:val="0"/>
                <w:i/>
                <w:iCs/>
                <w:sz w:val="20"/>
                <w:szCs w:val="20"/>
                <w:lang w:val="fr-FR"/>
              </w:rPr>
              <w:t>maximus</w:t>
            </w:r>
            <w:proofErr w:type="spellEnd"/>
          </w:p>
        </w:tc>
        <w:tc>
          <w:tcPr>
            <w:tcW w:w="781" w:type="pct"/>
            <w:shd w:val="clear" w:color="auto" w:fill="DEEAF6" w:themeFill="accent5" w:themeFillTint="33"/>
          </w:tcPr>
          <w:p w14:paraId="5024604C" w14:textId="44C3DA82"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p>
        </w:tc>
        <w:tc>
          <w:tcPr>
            <w:tcW w:w="3361" w:type="pct"/>
            <w:shd w:val="clear" w:color="auto" w:fill="DEEAF6" w:themeFill="accent5" w:themeFillTint="33"/>
          </w:tcPr>
          <w:p w14:paraId="1E8F27A4" w14:textId="77777777" w:rsidR="006037E9" w:rsidRPr="00F414E2" w:rsidRDefault="006037E9" w:rsidP="00F72446">
            <w:pPr>
              <w:spacing w:beforeLines="20" w:before="48" w:afterLines="20" w:after="48"/>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 xml:space="preserve">Shark Trust. Code de conduite </w:t>
            </w:r>
            <w:hyperlink r:id="rId124" w:history="1">
              <w:r>
                <w:rPr>
                  <w:rStyle w:val="Hyperlink"/>
                  <w:rFonts w:ascii="Arial" w:hAnsi="Arial" w:cs="Arial"/>
                  <w:sz w:val="20"/>
                  <w:szCs w:val="20"/>
                  <w:lang w:val="fr-FR"/>
                </w:rPr>
                <w:t>https://www.sharktrust.org/basking-shark-project</w:t>
              </w:r>
            </w:hyperlink>
          </w:p>
        </w:tc>
      </w:tr>
      <w:tr w:rsidR="006037E9" w:rsidRPr="006037E9" w14:paraId="46CBBDAF" w14:textId="77777777" w:rsidTr="00ED41B5">
        <w:tc>
          <w:tcPr>
            <w:cnfStyle w:val="001000000000" w:firstRow="0" w:lastRow="0" w:firstColumn="1" w:lastColumn="0" w:oddVBand="0" w:evenVBand="0" w:oddHBand="0" w:evenHBand="0" w:firstRowFirstColumn="0" w:firstRowLastColumn="0" w:lastRowFirstColumn="0" w:lastRowLastColumn="0"/>
            <w:tcW w:w="858" w:type="pct"/>
          </w:tcPr>
          <w:p w14:paraId="4A25D44C" w14:textId="77777777" w:rsidR="006037E9" w:rsidRPr="00F414E2" w:rsidRDefault="006037E9" w:rsidP="00F72446">
            <w:pPr>
              <w:spacing w:beforeLines="20" w:before="48" w:afterLines="20" w:after="48"/>
              <w:rPr>
                <w:rFonts w:ascii="Arial" w:hAnsi="Arial" w:cs="Arial"/>
                <w:b w:val="0"/>
                <w:bCs w:val="0"/>
                <w:sz w:val="20"/>
                <w:szCs w:val="20"/>
                <w:lang w:val="fr-FR"/>
              </w:rPr>
            </w:pPr>
            <w:r>
              <w:rPr>
                <w:rFonts w:ascii="Arial" w:hAnsi="Arial" w:cs="Arial"/>
                <w:b w:val="0"/>
                <w:bCs w:val="0"/>
                <w:sz w:val="20"/>
                <w:szCs w:val="20"/>
                <w:lang w:val="fr-FR"/>
              </w:rPr>
              <w:t>Grand requin blanc</w:t>
            </w:r>
            <w:r>
              <w:rPr>
                <w:rFonts w:ascii="Arial" w:hAnsi="Arial" w:cs="Arial"/>
                <w:b w:val="0"/>
                <w:bCs w:val="0"/>
                <w:i/>
                <w:iCs/>
                <w:sz w:val="20"/>
                <w:szCs w:val="20"/>
                <w:lang w:val="fr-FR"/>
              </w:rPr>
              <w:t xml:space="preserve"> Carcharodon carcharias</w:t>
            </w:r>
            <w:r>
              <w:rPr>
                <w:rFonts w:ascii="Arial" w:hAnsi="Arial" w:cs="Arial"/>
                <w:b w:val="0"/>
                <w:bCs w:val="0"/>
                <w:sz w:val="20"/>
                <w:szCs w:val="20"/>
                <w:lang w:val="fr-FR"/>
              </w:rPr>
              <w:t>, plongée en cage</w:t>
            </w:r>
          </w:p>
        </w:tc>
        <w:tc>
          <w:tcPr>
            <w:tcW w:w="781" w:type="pct"/>
          </w:tcPr>
          <w:p w14:paraId="284E4280"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Afrique du Sud</w:t>
            </w:r>
          </w:p>
        </w:tc>
        <w:tc>
          <w:tcPr>
            <w:tcW w:w="3361" w:type="pct"/>
          </w:tcPr>
          <w:p w14:paraId="5D59E8A3" w14:textId="673230E1" w:rsidR="006037E9" w:rsidRPr="00D26C15" w:rsidRDefault="006037E9"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lang w:val="fr-FR"/>
              </w:rPr>
              <w:t>Gouvernement de l</w:t>
            </w:r>
            <w:r w:rsidR="00381F86">
              <w:rPr>
                <w:rFonts w:ascii="Arial" w:hAnsi="Arial" w:cs="Arial"/>
                <w:sz w:val="20"/>
                <w:szCs w:val="20"/>
                <w:lang w:val="fr-FR"/>
              </w:rPr>
              <w:t>’</w:t>
            </w:r>
            <w:r>
              <w:rPr>
                <w:rFonts w:ascii="Arial" w:hAnsi="Arial" w:cs="Arial"/>
                <w:sz w:val="20"/>
                <w:szCs w:val="20"/>
                <w:lang w:val="fr-FR"/>
              </w:rPr>
              <w:t xml:space="preserve">Afrique du Sud. </w:t>
            </w:r>
            <w:hyperlink r:id="rId125" w:history="1">
              <w:r w:rsidRPr="00D26C15">
                <w:rPr>
                  <w:rStyle w:val="Hyperlink"/>
                  <w:rFonts w:ascii="Arial" w:hAnsi="Arial" w:cs="Arial"/>
                  <w:sz w:val="20"/>
                  <w:szCs w:val="20"/>
                </w:rPr>
                <w:t>https://www.environment.gov.za/sites/default/files/legislations/mlra_whitesharkcage_g31211rg8919gon724_0.pdf</w:t>
              </w:r>
            </w:hyperlink>
          </w:p>
          <w:p w14:paraId="5D3EA1A2" w14:textId="77777777" w:rsidR="006037E9" w:rsidRPr="00D26C15" w:rsidRDefault="006037E9"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D41B5" w:rsidRPr="00902CF8" w14:paraId="0DE97DC4"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1138C9C1" w14:textId="77777777" w:rsidR="006037E9" w:rsidRPr="00F414E2" w:rsidRDefault="006037E9" w:rsidP="00F72446">
            <w:pPr>
              <w:spacing w:beforeLines="20" w:before="48" w:afterLines="20" w:after="48"/>
              <w:rPr>
                <w:rFonts w:ascii="Arial" w:hAnsi="Arial" w:cs="Arial"/>
                <w:b w:val="0"/>
                <w:bCs w:val="0"/>
                <w:sz w:val="20"/>
                <w:szCs w:val="20"/>
                <w:lang w:val="fr-FR"/>
              </w:rPr>
            </w:pPr>
            <w:r>
              <w:rPr>
                <w:rFonts w:ascii="Arial" w:hAnsi="Arial" w:cs="Arial"/>
                <w:b w:val="0"/>
                <w:bCs w:val="0"/>
                <w:sz w:val="20"/>
                <w:szCs w:val="20"/>
                <w:lang w:val="fr-FR"/>
              </w:rPr>
              <w:t>Grand requin blanc</w:t>
            </w:r>
            <w:r>
              <w:rPr>
                <w:rFonts w:ascii="Arial" w:hAnsi="Arial" w:cs="Arial"/>
                <w:b w:val="0"/>
                <w:bCs w:val="0"/>
                <w:i/>
                <w:iCs/>
                <w:sz w:val="20"/>
                <w:szCs w:val="20"/>
                <w:lang w:val="fr-FR"/>
              </w:rPr>
              <w:t xml:space="preserve"> Carcharodon carcharias</w:t>
            </w:r>
            <w:r>
              <w:rPr>
                <w:rFonts w:ascii="Arial" w:hAnsi="Arial" w:cs="Arial"/>
                <w:b w:val="0"/>
                <w:bCs w:val="0"/>
                <w:sz w:val="20"/>
                <w:szCs w:val="20"/>
                <w:lang w:val="fr-FR"/>
              </w:rPr>
              <w:t>, plongée en cage</w:t>
            </w:r>
          </w:p>
        </w:tc>
        <w:tc>
          <w:tcPr>
            <w:tcW w:w="781" w:type="pct"/>
            <w:shd w:val="clear" w:color="auto" w:fill="DEEAF6" w:themeFill="accent5" w:themeFillTint="33"/>
          </w:tcPr>
          <w:p w14:paraId="4AA0A929"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Île Guadalupe</w:t>
            </w:r>
          </w:p>
        </w:tc>
        <w:tc>
          <w:tcPr>
            <w:tcW w:w="3361" w:type="pct"/>
            <w:shd w:val="clear" w:color="auto" w:fill="DEEAF6" w:themeFill="accent5" w:themeFillTint="33"/>
          </w:tcPr>
          <w:p w14:paraId="10865EA4" w14:textId="77777777" w:rsidR="006037E9" w:rsidRPr="00F414E2" w:rsidRDefault="006037E9" w:rsidP="00F72446">
            <w:pPr>
              <w:autoSpaceDE w:val="0"/>
              <w:autoSpaceDN w:val="0"/>
              <w:adjustRightInd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 xml:space="preserve">Code de conduite </w:t>
            </w:r>
            <w:hyperlink r:id="rId126" w:history="1">
              <w:r>
                <w:rPr>
                  <w:rStyle w:val="Hyperlink"/>
                  <w:rFonts w:ascii="Arial" w:hAnsi="Arial" w:cs="Arial"/>
                  <w:sz w:val="20"/>
                  <w:szCs w:val="20"/>
                  <w:lang w:val="fr-FR"/>
                </w:rPr>
                <w:t>https://horizoncharters.com/code-conduct-great-white-shark-cage-diving-guadalupe-island/</w:t>
              </w:r>
            </w:hyperlink>
          </w:p>
        </w:tc>
      </w:tr>
      <w:tr w:rsidR="006037E9" w:rsidRPr="00902CF8" w14:paraId="25A2946A" w14:textId="77777777" w:rsidTr="00ED41B5">
        <w:tc>
          <w:tcPr>
            <w:cnfStyle w:val="001000000000" w:firstRow="0" w:lastRow="0" w:firstColumn="1" w:lastColumn="0" w:oddVBand="0" w:evenVBand="0" w:oddHBand="0" w:evenHBand="0" w:firstRowFirstColumn="0" w:firstRowLastColumn="0" w:lastRowFirstColumn="0" w:lastRowLastColumn="0"/>
            <w:tcW w:w="858" w:type="pct"/>
          </w:tcPr>
          <w:p w14:paraId="518A86EB" w14:textId="77777777" w:rsidR="006037E9" w:rsidRPr="00F414E2" w:rsidRDefault="006037E9" w:rsidP="00F72446">
            <w:pPr>
              <w:spacing w:beforeLines="20" w:before="48" w:afterLines="20" w:after="48"/>
              <w:rPr>
                <w:rFonts w:ascii="Arial" w:hAnsi="Arial" w:cs="Arial"/>
                <w:b w:val="0"/>
                <w:bCs w:val="0"/>
                <w:sz w:val="20"/>
                <w:szCs w:val="20"/>
                <w:lang w:val="fr-FR"/>
              </w:rPr>
            </w:pPr>
            <w:r>
              <w:rPr>
                <w:rFonts w:ascii="Arial" w:hAnsi="Arial" w:cs="Arial"/>
                <w:b w:val="0"/>
                <w:bCs w:val="0"/>
                <w:sz w:val="20"/>
                <w:szCs w:val="20"/>
                <w:lang w:val="fr-FR"/>
              </w:rPr>
              <w:lastRenderedPageBreak/>
              <w:t>Grand requin blanc</w:t>
            </w:r>
            <w:r>
              <w:rPr>
                <w:rFonts w:ascii="Arial" w:hAnsi="Arial" w:cs="Arial"/>
                <w:b w:val="0"/>
                <w:bCs w:val="0"/>
                <w:i/>
                <w:iCs/>
                <w:sz w:val="20"/>
                <w:szCs w:val="20"/>
                <w:lang w:val="fr-FR"/>
              </w:rPr>
              <w:t xml:space="preserve"> Carcharodon carcharias</w:t>
            </w:r>
            <w:r>
              <w:rPr>
                <w:rFonts w:ascii="Arial" w:hAnsi="Arial" w:cs="Arial"/>
                <w:b w:val="0"/>
                <w:bCs w:val="0"/>
                <w:sz w:val="20"/>
                <w:szCs w:val="20"/>
                <w:lang w:val="fr-FR"/>
              </w:rPr>
              <w:t>, plongée en cage</w:t>
            </w:r>
          </w:p>
        </w:tc>
        <w:tc>
          <w:tcPr>
            <w:tcW w:w="781" w:type="pct"/>
          </w:tcPr>
          <w:p w14:paraId="4A66C07C"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Île Guadalupe</w:t>
            </w:r>
          </w:p>
        </w:tc>
        <w:tc>
          <w:tcPr>
            <w:tcW w:w="3361" w:type="pct"/>
          </w:tcPr>
          <w:p w14:paraId="62F32A17" w14:textId="77777777" w:rsidR="006037E9" w:rsidRPr="00F414E2" w:rsidRDefault="006037E9"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 xml:space="preserve">Code de conduite </w:t>
            </w:r>
            <w:hyperlink r:id="rId127" w:history="1">
              <w:r>
                <w:rPr>
                  <w:rStyle w:val="Hyperlink"/>
                  <w:rFonts w:ascii="Arial" w:hAnsi="Arial" w:cs="Arial"/>
                  <w:sz w:val="20"/>
                  <w:szCs w:val="20"/>
                  <w:lang w:val="fr-FR"/>
                </w:rPr>
                <w:t>https://horizoncharters.com/code-conduct-great-white-shark-cage-diving-guadalupe-island/</w:t>
              </w:r>
            </w:hyperlink>
          </w:p>
        </w:tc>
      </w:tr>
      <w:tr w:rsidR="00ED41B5" w:rsidRPr="00D26C15" w14:paraId="76A65724"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69247B1A" w14:textId="77777777" w:rsidR="006037E9" w:rsidRPr="00F414E2" w:rsidRDefault="006037E9" w:rsidP="00F72446">
            <w:pPr>
              <w:spacing w:beforeLines="20" w:before="48" w:afterLines="20" w:after="48"/>
              <w:rPr>
                <w:rFonts w:ascii="Arial" w:hAnsi="Arial" w:cs="Arial"/>
                <w:b w:val="0"/>
                <w:bCs w:val="0"/>
                <w:sz w:val="20"/>
                <w:szCs w:val="20"/>
                <w:lang w:val="fr-FR"/>
              </w:rPr>
            </w:pPr>
            <w:r>
              <w:rPr>
                <w:rFonts w:ascii="Arial" w:hAnsi="Arial" w:cs="Arial"/>
                <w:b w:val="0"/>
                <w:bCs w:val="0"/>
                <w:sz w:val="20"/>
                <w:szCs w:val="20"/>
                <w:lang w:val="fr-FR"/>
              </w:rPr>
              <w:t xml:space="preserve">Raies </w:t>
            </w:r>
            <w:proofErr w:type="spellStart"/>
            <w:r>
              <w:rPr>
                <w:rFonts w:ascii="Arial" w:hAnsi="Arial" w:cs="Arial"/>
                <w:b w:val="0"/>
                <w:bCs w:val="0"/>
                <w:sz w:val="20"/>
                <w:szCs w:val="20"/>
                <w:lang w:val="fr-FR"/>
              </w:rPr>
              <w:t>mobulidées</w:t>
            </w:r>
            <w:proofErr w:type="spellEnd"/>
          </w:p>
        </w:tc>
        <w:tc>
          <w:tcPr>
            <w:tcW w:w="781" w:type="pct"/>
            <w:shd w:val="clear" w:color="auto" w:fill="DEEAF6" w:themeFill="accent5" w:themeFillTint="33"/>
          </w:tcPr>
          <w:p w14:paraId="3793710F" w14:textId="2BD95EF0"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p>
        </w:tc>
        <w:tc>
          <w:tcPr>
            <w:tcW w:w="3361" w:type="pct"/>
            <w:shd w:val="clear" w:color="auto" w:fill="DEEAF6" w:themeFill="accent5" w:themeFillTint="33"/>
          </w:tcPr>
          <w:p w14:paraId="2E651368" w14:textId="77777777" w:rsidR="006037E9" w:rsidRPr="00D26C15" w:rsidRDefault="006037E9" w:rsidP="00F72446">
            <w:pPr>
              <w:autoSpaceDE w:val="0"/>
              <w:autoSpaceDN w:val="0"/>
              <w:adjustRightInd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pt-PT"/>
              </w:rPr>
            </w:pPr>
            <w:r w:rsidRPr="00D26C15">
              <w:rPr>
                <w:rFonts w:ascii="Arial" w:hAnsi="Arial" w:cs="Arial"/>
                <w:sz w:val="20"/>
                <w:szCs w:val="20"/>
                <w:lang w:val="pt-PT"/>
              </w:rPr>
              <w:t xml:space="preserve">Manta Pacific </w:t>
            </w:r>
            <w:hyperlink r:id="rId128" w:history="1">
              <w:r w:rsidRPr="00D26C15">
                <w:rPr>
                  <w:rStyle w:val="Hyperlink"/>
                  <w:rFonts w:ascii="Arial" w:hAnsi="Arial" w:cs="Arial"/>
                  <w:sz w:val="20"/>
                  <w:szCs w:val="20"/>
                  <w:lang w:val="pt-PT"/>
                </w:rPr>
                <w:t>https://www.mantapacific.org/manta-tour-participant-guidelines</w:t>
              </w:r>
            </w:hyperlink>
            <w:r w:rsidRPr="00D26C15">
              <w:rPr>
                <w:rFonts w:ascii="Arial" w:hAnsi="Arial" w:cs="Arial"/>
                <w:sz w:val="20"/>
                <w:szCs w:val="20"/>
                <w:lang w:val="pt-PT"/>
              </w:rPr>
              <w:t xml:space="preserve">; </w:t>
            </w:r>
            <w:hyperlink r:id="rId129" w:history="1">
              <w:r w:rsidRPr="00D26C15">
                <w:rPr>
                  <w:rStyle w:val="Hyperlink"/>
                  <w:rFonts w:ascii="Arial" w:hAnsi="Arial" w:cs="Arial"/>
                  <w:sz w:val="20"/>
                  <w:szCs w:val="20"/>
                  <w:lang w:val="pt-PT"/>
                </w:rPr>
                <w:t>https://www.mantapacific.org/manta-tour-operator-standards</w:t>
              </w:r>
            </w:hyperlink>
          </w:p>
        </w:tc>
      </w:tr>
      <w:tr w:rsidR="006037E9" w:rsidRPr="006037E9" w14:paraId="13074CFC" w14:textId="77777777" w:rsidTr="00ED41B5">
        <w:tc>
          <w:tcPr>
            <w:cnfStyle w:val="001000000000" w:firstRow="0" w:lastRow="0" w:firstColumn="1" w:lastColumn="0" w:oddVBand="0" w:evenVBand="0" w:oddHBand="0" w:evenHBand="0" w:firstRowFirstColumn="0" w:firstRowLastColumn="0" w:lastRowFirstColumn="0" w:lastRowLastColumn="0"/>
            <w:tcW w:w="858" w:type="pct"/>
          </w:tcPr>
          <w:p w14:paraId="666A0287" w14:textId="77777777" w:rsidR="006037E9" w:rsidRPr="00F414E2" w:rsidRDefault="006037E9" w:rsidP="00F72446">
            <w:pPr>
              <w:spacing w:beforeLines="20" w:before="48" w:afterLines="20" w:after="48"/>
              <w:rPr>
                <w:rFonts w:ascii="Arial" w:hAnsi="Arial" w:cs="Arial"/>
                <w:b w:val="0"/>
                <w:bCs w:val="0"/>
                <w:sz w:val="20"/>
                <w:szCs w:val="20"/>
                <w:lang w:val="fr-FR"/>
              </w:rPr>
            </w:pPr>
            <w:r>
              <w:rPr>
                <w:rFonts w:ascii="Arial" w:hAnsi="Arial" w:cs="Arial"/>
                <w:b w:val="0"/>
                <w:bCs w:val="0"/>
                <w:sz w:val="20"/>
                <w:szCs w:val="20"/>
                <w:lang w:val="fr-FR"/>
              </w:rPr>
              <w:t xml:space="preserve">Raies </w:t>
            </w:r>
            <w:proofErr w:type="spellStart"/>
            <w:r>
              <w:rPr>
                <w:rFonts w:ascii="Arial" w:hAnsi="Arial" w:cs="Arial"/>
                <w:b w:val="0"/>
                <w:bCs w:val="0"/>
                <w:sz w:val="20"/>
                <w:szCs w:val="20"/>
                <w:lang w:val="fr-FR"/>
              </w:rPr>
              <w:t>mobulidées</w:t>
            </w:r>
            <w:proofErr w:type="spellEnd"/>
          </w:p>
        </w:tc>
        <w:tc>
          <w:tcPr>
            <w:tcW w:w="781" w:type="pct"/>
          </w:tcPr>
          <w:p w14:paraId="0BEFD807" w14:textId="4D1BF64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tc>
        <w:tc>
          <w:tcPr>
            <w:tcW w:w="3361" w:type="pct"/>
          </w:tcPr>
          <w:p w14:paraId="0B3F3600" w14:textId="77777777" w:rsidR="006037E9" w:rsidRPr="00D26C15"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26C15">
              <w:rPr>
                <w:rFonts w:ascii="Arial" w:hAnsi="Arial" w:cs="Arial"/>
                <w:sz w:val="20"/>
                <w:szCs w:val="20"/>
                <w:lang w:val="en-US"/>
              </w:rPr>
              <w:t xml:space="preserve">Manta Trust. </w:t>
            </w:r>
            <w:hyperlink r:id="rId130" w:history="1">
              <w:r w:rsidRPr="00D26C15">
                <w:rPr>
                  <w:rStyle w:val="Hyperlink"/>
                  <w:rFonts w:ascii="Arial" w:hAnsi="Arial" w:cs="Arial"/>
                  <w:sz w:val="20"/>
                  <w:szCs w:val="20"/>
                  <w:lang w:val="en-US"/>
                </w:rPr>
                <w:t>https://swimwithmantas.org/</w:t>
              </w:r>
            </w:hyperlink>
          </w:p>
        </w:tc>
      </w:tr>
      <w:tr w:rsidR="00ED41B5" w:rsidRPr="00902CF8" w14:paraId="3DEC5810"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1A210EC1" w14:textId="77777777" w:rsidR="006037E9" w:rsidRPr="00F414E2" w:rsidRDefault="006037E9" w:rsidP="00F72446">
            <w:pPr>
              <w:spacing w:beforeLines="20" w:before="48" w:afterLines="20" w:after="48"/>
              <w:rPr>
                <w:rFonts w:ascii="Arial" w:hAnsi="Arial" w:cs="Arial"/>
                <w:b w:val="0"/>
                <w:bCs w:val="0"/>
                <w:sz w:val="20"/>
                <w:szCs w:val="20"/>
                <w:lang w:val="fr-FR"/>
              </w:rPr>
            </w:pPr>
            <w:r>
              <w:rPr>
                <w:rFonts w:ascii="Arial" w:hAnsi="Arial" w:cs="Arial"/>
                <w:b w:val="0"/>
                <w:bCs w:val="0"/>
                <w:sz w:val="20"/>
                <w:szCs w:val="20"/>
                <w:lang w:val="fr-FR"/>
              </w:rPr>
              <w:t xml:space="preserve">Raies </w:t>
            </w:r>
            <w:proofErr w:type="spellStart"/>
            <w:r>
              <w:rPr>
                <w:rFonts w:ascii="Arial" w:hAnsi="Arial" w:cs="Arial"/>
                <w:b w:val="0"/>
                <w:bCs w:val="0"/>
                <w:sz w:val="20"/>
                <w:szCs w:val="20"/>
                <w:lang w:val="fr-FR"/>
              </w:rPr>
              <w:t>mobulidées</w:t>
            </w:r>
            <w:proofErr w:type="spellEnd"/>
          </w:p>
        </w:tc>
        <w:tc>
          <w:tcPr>
            <w:tcW w:w="781" w:type="pct"/>
            <w:shd w:val="clear" w:color="auto" w:fill="DEEAF6" w:themeFill="accent5" w:themeFillTint="33"/>
          </w:tcPr>
          <w:p w14:paraId="013FC63A"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 xml:space="preserve">Raja </w:t>
            </w:r>
            <w:proofErr w:type="spellStart"/>
            <w:r>
              <w:rPr>
                <w:rFonts w:ascii="Arial" w:hAnsi="Arial" w:cs="Arial"/>
                <w:sz w:val="20"/>
                <w:szCs w:val="20"/>
                <w:lang w:val="fr-FR"/>
              </w:rPr>
              <w:t>Ampat</w:t>
            </w:r>
            <w:proofErr w:type="spellEnd"/>
            <w:r>
              <w:rPr>
                <w:rFonts w:ascii="Arial" w:hAnsi="Arial" w:cs="Arial"/>
                <w:sz w:val="20"/>
                <w:szCs w:val="20"/>
                <w:lang w:val="fr-FR"/>
              </w:rPr>
              <w:t>, Indonésie</w:t>
            </w:r>
          </w:p>
        </w:tc>
        <w:tc>
          <w:tcPr>
            <w:tcW w:w="3361" w:type="pct"/>
            <w:shd w:val="clear" w:color="auto" w:fill="DEEAF6" w:themeFill="accent5" w:themeFillTint="33"/>
          </w:tcPr>
          <w:p w14:paraId="06A456D2"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 xml:space="preserve">Code de conduite pour les plongeurs avec tuba </w:t>
            </w:r>
            <w:hyperlink r:id="rId131" w:history="1">
              <w:r>
                <w:rPr>
                  <w:rStyle w:val="Hyperlink"/>
                  <w:rFonts w:ascii="Arial" w:hAnsi="Arial" w:cs="Arial"/>
                  <w:sz w:val="20"/>
                  <w:szCs w:val="20"/>
                  <w:lang w:val="fr-FR"/>
                </w:rPr>
                <w:t>https://rajaampat-seacentre.org/wp-content/uploads/2019/12/COC-Snorkellers-2.jpg</w:t>
              </w:r>
            </w:hyperlink>
            <w:r>
              <w:rPr>
                <w:rFonts w:ascii="Arial" w:hAnsi="Arial" w:cs="Arial"/>
                <w:sz w:val="20"/>
                <w:szCs w:val="20"/>
                <w:lang w:val="fr-FR"/>
              </w:rPr>
              <w:t xml:space="preserve"> et les plongeurs sous-marins </w:t>
            </w:r>
            <w:hyperlink r:id="rId132" w:history="1">
              <w:r>
                <w:rPr>
                  <w:rStyle w:val="Hyperlink"/>
                  <w:rFonts w:ascii="Arial" w:hAnsi="Arial" w:cs="Arial"/>
                  <w:sz w:val="20"/>
                  <w:szCs w:val="20"/>
                  <w:lang w:val="fr-FR"/>
                </w:rPr>
                <w:t>https://rajaampat-seacentre.org/wp-content/uploads/2019/12/COC-Divers.jpg</w:t>
              </w:r>
            </w:hyperlink>
          </w:p>
          <w:p w14:paraId="69A36F29"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p>
        </w:tc>
      </w:tr>
      <w:tr w:rsidR="006037E9" w:rsidRPr="00902CF8" w14:paraId="015A8F8B" w14:textId="77777777" w:rsidTr="00ED41B5">
        <w:tc>
          <w:tcPr>
            <w:cnfStyle w:val="001000000000" w:firstRow="0" w:lastRow="0" w:firstColumn="1" w:lastColumn="0" w:oddVBand="0" w:evenVBand="0" w:oddHBand="0" w:evenHBand="0" w:firstRowFirstColumn="0" w:firstRowLastColumn="0" w:lastRowFirstColumn="0" w:lastRowLastColumn="0"/>
            <w:tcW w:w="858" w:type="pct"/>
          </w:tcPr>
          <w:p w14:paraId="2EFB2213" w14:textId="77777777" w:rsidR="006037E9" w:rsidRPr="00F414E2" w:rsidRDefault="006037E9" w:rsidP="00F72446">
            <w:pPr>
              <w:spacing w:beforeLines="20" w:before="48" w:afterLines="20" w:after="48"/>
              <w:rPr>
                <w:rFonts w:ascii="Arial" w:hAnsi="Arial" w:cs="Arial"/>
                <w:b w:val="0"/>
                <w:bCs w:val="0"/>
                <w:sz w:val="20"/>
                <w:szCs w:val="20"/>
                <w:lang w:val="fr-FR"/>
              </w:rPr>
            </w:pPr>
            <w:r>
              <w:rPr>
                <w:rFonts w:ascii="Arial" w:hAnsi="Arial" w:cs="Arial"/>
                <w:b w:val="0"/>
                <w:bCs w:val="0"/>
                <w:sz w:val="20"/>
                <w:szCs w:val="20"/>
                <w:lang w:val="fr-FR"/>
              </w:rPr>
              <w:t xml:space="preserve">Raies </w:t>
            </w:r>
            <w:proofErr w:type="spellStart"/>
            <w:r>
              <w:rPr>
                <w:rFonts w:ascii="Arial" w:hAnsi="Arial" w:cs="Arial"/>
                <w:b w:val="0"/>
                <w:bCs w:val="0"/>
                <w:sz w:val="20"/>
                <w:szCs w:val="20"/>
                <w:lang w:val="fr-FR"/>
              </w:rPr>
              <w:t>mobulidées</w:t>
            </w:r>
            <w:proofErr w:type="spellEnd"/>
          </w:p>
        </w:tc>
        <w:tc>
          <w:tcPr>
            <w:tcW w:w="781" w:type="pct"/>
          </w:tcPr>
          <w:p w14:paraId="7356F895"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Bali</w:t>
            </w:r>
          </w:p>
        </w:tc>
        <w:tc>
          <w:tcPr>
            <w:tcW w:w="3361" w:type="pct"/>
          </w:tcPr>
          <w:p w14:paraId="6A8B697B" w14:textId="77777777" w:rsidR="006037E9" w:rsidRPr="00F414E2" w:rsidRDefault="006037E9"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 xml:space="preserve">Code de conduite </w:t>
            </w:r>
            <w:hyperlink r:id="rId133" w:history="1">
              <w:r>
                <w:rPr>
                  <w:rStyle w:val="Hyperlink"/>
                  <w:rFonts w:ascii="Arial" w:hAnsi="Arial" w:cs="Arial"/>
                  <w:sz w:val="20"/>
                  <w:szCs w:val="20"/>
                  <w:lang w:val="fr-FR"/>
                </w:rPr>
                <w:t>https://bali.com/code-of-conduct-scuba-diving/</w:t>
              </w:r>
            </w:hyperlink>
          </w:p>
        </w:tc>
      </w:tr>
      <w:tr w:rsidR="00ED41B5" w:rsidRPr="00902CF8" w14:paraId="0228E7D7"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0A4184A4" w14:textId="77777777" w:rsidR="006037E9" w:rsidRPr="00F414E2" w:rsidRDefault="006037E9" w:rsidP="00F72446">
            <w:pPr>
              <w:spacing w:beforeLines="20" w:before="48" w:afterLines="20" w:after="48"/>
              <w:rPr>
                <w:rFonts w:ascii="Arial" w:hAnsi="Arial" w:cs="Arial"/>
                <w:b w:val="0"/>
                <w:bCs w:val="0"/>
                <w:sz w:val="20"/>
                <w:szCs w:val="20"/>
                <w:lang w:val="fr-FR"/>
              </w:rPr>
            </w:pPr>
            <w:r>
              <w:rPr>
                <w:rFonts w:ascii="Arial" w:hAnsi="Arial" w:cs="Arial"/>
                <w:b w:val="0"/>
                <w:bCs w:val="0"/>
                <w:sz w:val="20"/>
                <w:szCs w:val="20"/>
                <w:lang w:val="fr-FR"/>
              </w:rPr>
              <w:t xml:space="preserve">Raies </w:t>
            </w:r>
            <w:proofErr w:type="spellStart"/>
            <w:r>
              <w:rPr>
                <w:rFonts w:ascii="Arial" w:hAnsi="Arial" w:cs="Arial"/>
                <w:b w:val="0"/>
                <w:bCs w:val="0"/>
                <w:sz w:val="20"/>
                <w:szCs w:val="20"/>
                <w:lang w:val="fr-FR"/>
              </w:rPr>
              <w:t>mobulidées</w:t>
            </w:r>
            <w:proofErr w:type="spellEnd"/>
          </w:p>
        </w:tc>
        <w:tc>
          <w:tcPr>
            <w:tcW w:w="781" w:type="pct"/>
            <w:shd w:val="clear" w:color="auto" w:fill="DEEAF6" w:themeFill="accent5" w:themeFillTint="33"/>
          </w:tcPr>
          <w:p w14:paraId="0E8A4373"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 xml:space="preserve">Manta Sandy, Raja </w:t>
            </w:r>
            <w:proofErr w:type="spellStart"/>
            <w:r>
              <w:rPr>
                <w:rFonts w:ascii="Arial" w:hAnsi="Arial" w:cs="Arial"/>
                <w:sz w:val="20"/>
                <w:szCs w:val="20"/>
                <w:lang w:val="fr-FR"/>
              </w:rPr>
              <w:t>Ampat</w:t>
            </w:r>
            <w:proofErr w:type="spellEnd"/>
            <w:r>
              <w:rPr>
                <w:rFonts w:ascii="Arial" w:hAnsi="Arial" w:cs="Arial"/>
                <w:sz w:val="20"/>
                <w:szCs w:val="20"/>
                <w:lang w:val="fr-FR"/>
              </w:rPr>
              <w:t xml:space="preserve">, Indonésie </w:t>
            </w:r>
          </w:p>
        </w:tc>
        <w:tc>
          <w:tcPr>
            <w:tcW w:w="3361" w:type="pct"/>
            <w:shd w:val="clear" w:color="auto" w:fill="DEEAF6" w:themeFill="accent5" w:themeFillTint="33"/>
          </w:tcPr>
          <w:p w14:paraId="694A56C6" w14:textId="77777777" w:rsidR="006037E9" w:rsidRPr="00F414E2" w:rsidRDefault="006037E9" w:rsidP="00F72446">
            <w:pPr>
              <w:autoSpaceDE w:val="0"/>
              <w:autoSpaceDN w:val="0"/>
              <w:adjustRightInd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 xml:space="preserve">Réglementations et code de conduite pour les interactions commerciales </w:t>
            </w:r>
            <w:hyperlink r:id="rId134" w:history="1">
              <w:r>
                <w:rPr>
                  <w:rStyle w:val="Hyperlink"/>
                  <w:rFonts w:ascii="Arial" w:hAnsi="Arial" w:cs="Arial"/>
                  <w:sz w:val="20"/>
                  <w:szCs w:val="20"/>
                  <w:lang w:val="fr-FR"/>
                </w:rPr>
                <w:t>https://birdsheadseascape.com/diving/diving-manta-sandy-heres-need-know-meidiarti-kasmidi-nikka-amandra-gunadharma/</w:t>
              </w:r>
            </w:hyperlink>
          </w:p>
          <w:p w14:paraId="63EFD0C4" w14:textId="77777777" w:rsidR="006037E9" w:rsidRPr="00F414E2" w:rsidRDefault="006037E9" w:rsidP="00F72446">
            <w:pPr>
              <w:autoSpaceDE w:val="0"/>
              <w:autoSpaceDN w:val="0"/>
              <w:adjustRightInd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p>
        </w:tc>
      </w:tr>
      <w:tr w:rsidR="006037E9" w:rsidRPr="00902CF8" w14:paraId="2312FA81" w14:textId="77777777" w:rsidTr="00ED41B5">
        <w:tc>
          <w:tcPr>
            <w:cnfStyle w:val="001000000000" w:firstRow="0" w:lastRow="0" w:firstColumn="1" w:lastColumn="0" w:oddVBand="0" w:evenVBand="0" w:oddHBand="0" w:evenHBand="0" w:firstRowFirstColumn="0" w:firstRowLastColumn="0" w:lastRowFirstColumn="0" w:lastRowLastColumn="0"/>
            <w:tcW w:w="858" w:type="pct"/>
          </w:tcPr>
          <w:p w14:paraId="7652E783" w14:textId="77777777" w:rsidR="006037E9" w:rsidRPr="00F414E2" w:rsidRDefault="006037E9" w:rsidP="00F72446">
            <w:pPr>
              <w:spacing w:beforeLines="20" w:before="48" w:afterLines="20" w:after="48"/>
              <w:rPr>
                <w:rFonts w:ascii="Arial" w:hAnsi="Arial" w:cs="Arial"/>
                <w:b w:val="0"/>
                <w:bCs w:val="0"/>
                <w:sz w:val="20"/>
                <w:szCs w:val="20"/>
                <w:lang w:val="fr-FR"/>
              </w:rPr>
            </w:pPr>
            <w:r>
              <w:rPr>
                <w:rFonts w:ascii="Arial" w:hAnsi="Arial" w:cs="Arial"/>
                <w:b w:val="0"/>
                <w:bCs w:val="0"/>
                <w:sz w:val="20"/>
                <w:szCs w:val="20"/>
                <w:lang w:val="fr-FR"/>
              </w:rPr>
              <w:t xml:space="preserve">Raies </w:t>
            </w:r>
            <w:proofErr w:type="spellStart"/>
            <w:r>
              <w:rPr>
                <w:rFonts w:ascii="Arial" w:hAnsi="Arial" w:cs="Arial"/>
                <w:b w:val="0"/>
                <w:bCs w:val="0"/>
                <w:sz w:val="20"/>
                <w:szCs w:val="20"/>
                <w:lang w:val="fr-FR"/>
              </w:rPr>
              <w:t>mobulidées</w:t>
            </w:r>
            <w:proofErr w:type="spellEnd"/>
          </w:p>
        </w:tc>
        <w:tc>
          <w:tcPr>
            <w:tcW w:w="781" w:type="pct"/>
          </w:tcPr>
          <w:p w14:paraId="65888693"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Hawaï, États-Unis</w:t>
            </w:r>
          </w:p>
        </w:tc>
        <w:tc>
          <w:tcPr>
            <w:tcW w:w="3361" w:type="pct"/>
          </w:tcPr>
          <w:p w14:paraId="419F9B3B" w14:textId="2782F04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 xml:space="preserve">Division de la navigation et de la récréation océanique, </w:t>
            </w:r>
            <w:r>
              <w:rPr>
                <w:rFonts w:ascii="Arial" w:hAnsi="Arial" w:cs="Arial"/>
                <w:sz w:val="20"/>
                <w:szCs w:val="20"/>
                <w:lang w:val="fr-FR"/>
              </w:rPr>
              <w:br/>
              <w:t>Zone de gestion de la récréation océanique d</w:t>
            </w:r>
            <w:r w:rsidR="00381F86">
              <w:rPr>
                <w:rFonts w:ascii="Arial" w:hAnsi="Arial" w:cs="Arial"/>
                <w:sz w:val="20"/>
                <w:szCs w:val="20"/>
                <w:lang w:val="fr-FR"/>
              </w:rPr>
              <w:t>’</w:t>
            </w:r>
            <w:r>
              <w:rPr>
                <w:rFonts w:ascii="Arial" w:hAnsi="Arial" w:cs="Arial"/>
                <w:sz w:val="20"/>
                <w:szCs w:val="20"/>
                <w:lang w:val="fr-FR"/>
              </w:rPr>
              <w:t>Hawaï Ouest. Proposition de règles administratives pour l</w:t>
            </w:r>
            <w:r w:rsidR="00381F86">
              <w:rPr>
                <w:rFonts w:ascii="Arial" w:hAnsi="Arial" w:cs="Arial"/>
                <w:sz w:val="20"/>
                <w:szCs w:val="20"/>
                <w:lang w:val="fr-FR"/>
              </w:rPr>
              <w:t>’</w:t>
            </w:r>
            <w:r>
              <w:rPr>
                <w:rFonts w:ascii="Arial" w:hAnsi="Arial" w:cs="Arial"/>
                <w:sz w:val="20"/>
                <w:szCs w:val="20"/>
                <w:lang w:val="fr-FR"/>
              </w:rPr>
              <w:t xml:space="preserve">observation des </w:t>
            </w:r>
            <w:proofErr w:type="spellStart"/>
            <w:r>
              <w:rPr>
                <w:rFonts w:ascii="Arial" w:hAnsi="Arial" w:cs="Arial"/>
                <w:sz w:val="20"/>
                <w:szCs w:val="20"/>
                <w:lang w:val="fr-FR"/>
              </w:rPr>
              <w:t>mantas</w:t>
            </w:r>
            <w:proofErr w:type="spellEnd"/>
            <w:r>
              <w:rPr>
                <w:rFonts w:ascii="Arial" w:hAnsi="Arial" w:cs="Arial"/>
                <w:sz w:val="20"/>
                <w:szCs w:val="20"/>
                <w:lang w:val="fr-FR"/>
              </w:rPr>
              <w:t xml:space="preserve">. </w:t>
            </w:r>
            <w:hyperlink r:id="rId135" w:history="1">
              <w:r>
                <w:rPr>
                  <w:rStyle w:val="Hyperlink"/>
                  <w:rFonts w:ascii="Arial" w:hAnsi="Arial" w:cs="Arial"/>
                  <w:sz w:val="20"/>
                  <w:szCs w:val="20"/>
                  <w:lang w:val="fr-FR"/>
                </w:rPr>
                <w:t>https://dlnr.hawaii.gov/dobor/files/2013/08/MantaDiveSitesManagementPlan-9.9.16.pdf</w:t>
              </w:r>
            </w:hyperlink>
          </w:p>
        </w:tc>
      </w:tr>
      <w:tr w:rsidR="00ED41B5" w:rsidRPr="00902CF8" w14:paraId="2552EA6F"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2A20F910" w14:textId="77777777" w:rsidR="006037E9" w:rsidRPr="00F414E2" w:rsidRDefault="006037E9" w:rsidP="00F72446">
            <w:pPr>
              <w:spacing w:beforeLines="20" w:before="48" w:afterLines="20" w:after="48"/>
              <w:rPr>
                <w:rFonts w:ascii="Arial" w:hAnsi="Arial" w:cs="Arial"/>
                <w:b w:val="0"/>
                <w:bCs w:val="0"/>
                <w:sz w:val="20"/>
                <w:szCs w:val="20"/>
                <w:lang w:val="fr-FR"/>
              </w:rPr>
            </w:pPr>
            <w:r>
              <w:rPr>
                <w:rFonts w:ascii="Arial" w:hAnsi="Arial" w:cs="Arial"/>
                <w:b w:val="0"/>
                <w:bCs w:val="0"/>
                <w:sz w:val="20"/>
                <w:szCs w:val="20"/>
                <w:lang w:val="fr-FR"/>
              </w:rPr>
              <w:t xml:space="preserve">Raies </w:t>
            </w:r>
            <w:proofErr w:type="spellStart"/>
            <w:r>
              <w:rPr>
                <w:rFonts w:ascii="Arial" w:hAnsi="Arial" w:cs="Arial"/>
                <w:b w:val="0"/>
                <w:bCs w:val="0"/>
                <w:sz w:val="20"/>
                <w:szCs w:val="20"/>
                <w:lang w:val="fr-FR"/>
              </w:rPr>
              <w:t>mobulidées</w:t>
            </w:r>
            <w:proofErr w:type="spellEnd"/>
            <w:r>
              <w:rPr>
                <w:rFonts w:ascii="Arial" w:hAnsi="Arial" w:cs="Arial"/>
                <w:b w:val="0"/>
                <w:bCs w:val="0"/>
                <w:sz w:val="20"/>
                <w:szCs w:val="20"/>
                <w:lang w:val="fr-FR"/>
              </w:rPr>
              <w:t xml:space="preserve">, requin-baleine </w:t>
            </w:r>
            <w:proofErr w:type="spellStart"/>
            <w:r>
              <w:rPr>
                <w:rFonts w:ascii="Arial" w:hAnsi="Arial" w:cs="Arial"/>
                <w:b w:val="0"/>
                <w:bCs w:val="0"/>
                <w:i/>
                <w:iCs/>
                <w:sz w:val="20"/>
                <w:szCs w:val="20"/>
                <w:lang w:val="fr-FR"/>
              </w:rPr>
              <w:t>Rhincodon</w:t>
            </w:r>
            <w:proofErr w:type="spellEnd"/>
            <w:r>
              <w:rPr>
                <w:rFonts w:ascii="Arial" w:hAnsi="Arial" w:cs="Arial"/>
                <w:b w:val="0"/>
                <w:bCs w:val="0"/>
                <w:i/>
                <w:iCs/>
                <w:sz w:val="20"/>
                <w:szCs w:val="20"/>
                <w:lang w:val="fr-FR"/>
              </w:rPr>
              <w:t xml:space="preserve"> </w:t>
            </w:r>
            <w:proofErr w:type="spellStart"/>
            <w:r>
              <w:rPr>
                <w:rFonts w:ascii="Arial" w:hAnsi="Arial" w:cs="Arial"/>
                <w:b w:val="0"/>
                <w:bCs w:val="0"/>
                <w:i/>
                <w:iCs/>
                <w:sz w:val="20"/>
                <w:szCs w:val="20"/>
                <w:lang w:val="fr-FR"/>
              </w:rPr>
              <w:t>typus</w:t>
            </w:r>
            <w:proofErr w:type="spellEnd"/>
          </w:p>
        </w:tc>
        <w:tc>
          <w:tcPr>
            <w:tcW w:w="781" w:type="pct"/>
            <w:shd w:val="clear" w:color="auto" w:fill="DEEAF6" w:themeFill="accent5" w:themeFillTint="33"/>
          </w:tcPr>
          <w:p w14:paraId="4DFF9841"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 xml:space="preserve">Parc marin de </w:t>
            </w:r>
            <w:proofErr w:type="spellStart"/>
            <w:r>
              <w:rPr>
                <w:rFonts w:ascii="Arial" w:hAnsi="Arial" w:cs="Arial"/>
                <w:sz w:val="20"/>
                <w:szCs w:val="20"/>
                <w:lang w:val="fr-FR"/>
              </w:rPr>
              <w:t>Ningaloo</w:t>
            </w:r>
            <w:proofErr w:type="spellEnd"/>
          </w:p>
        </w:tc>
        <w:tc>
          <w:tcPr>
            <w:tcW w:w="3361" w:type="pct"/>
            <w:shd w:val="clear" w:color="auto" w:fill="DEEAF6" w:themeFill="accent5" w:themeFillTint="33"/>
          </w:tcPr>
          <w:p w14:paraId="6180CD5A" w14:textId="0EA08C21"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Gouvernement d</w:t>
            </w:r>
            <w:r w:rsidR="00381F86">
              <w:rPr>
                <w:rFonts w:ascii="Arial" w:hAnsi="Arial" w:cs="Arial"/>
                <w:sz w:val="20"/>
                <w:szCs w:val="20"/>
                <w:lang w:val="fr-FR"/>
              </w:rPr>
              <w:t>’</w:t>
            </w:r>
            <w:r>
              <w:rPr>
                <w:rFonts w:ascii="Arial" w:hAnsi="Arial" w:cs="Arial"/>
                <w:sz w:val="20"/>
                <w:szCs w:val="20"/>
                <w:lang w:val="fr-FR"/>
              </w:rPr>
              <w:t xml:space="preserve">Australie. Informations pour les visiteurs </w:t>
            </w:r>
            <w:hyperlink r:id="rId136" w:history="1">
              <w:r>
                <w:rPr>
                  <w:rStyle w:val="Hyperlink"/>
                  <w:rFonts w:ascii="Arial" w:hAnsi="Arial" w:cs="Arial"/>
                  <w:sz w:val="20"/>
                  <w:szCs w:val="20"/>
                  <w:lang w:val="fr-FR"/>
                </w:rPr>
                <w:t>https://parksaustralia.gov.au/marine/pub/scientific-publications/archive/ningaloo-visitors-info.pdf</w:t>
              </w:r>
            </w:hyperlink>
          </w:p>
        </w:tc>
      </w:tr>
      <w:tr w:rsidR="006037E9" w:rsidRPr="00902CF8" w14:paraId="1AF7661F" w14:textId="77777777" w:rsidTr="00ED41B5">
        <w:tc>
          <w:tcPr>
            <w:cnfStyle w:val="001000000000" w:firstRow="0" w:lastRow="0" w:firstColumn="1" w:lastColumn="0" w:oddVBand="0" w:evenVBand="0" w:oddHBand="0" w:evenHBand="0" w:firstRowFirstColumn="0" w:firstRowLastColumn="0" w:lastRowFirstColumn="0" w:lastRowLastColumn="0"/>
            <w:tcW w:w="858" w:type="pct"/>
          </w:tcPr>
          <w:p w14:paraId="78F87E03" w14:textId="77777777" w:rsidR="006037E9" w:rsidRPr="00F414E2" w:rsidRDefault="006037E9" w:rsidP="00F72446">
            <w:pPr>
              <w:spacing w:beforeLines="20" w:before="48" w:afterLines="20" w:after="48"/>
              <w:rPr>
                <w:rFonts w:ascii="Arial" w:hAnsi="Arial" w:cs="Arial"/>
                <w:b w:val="0"/>
                <w:bCs w:val="0"/>
                <w:i/>
                <w:iCs/>
                <w:sz w:val="20"/>
                <w:szCs w:val="20"/>
                <w:lang w:val="fr-FR"/>
              </w:rPr>
            </w:pPr>
            <w:r>
              <w:rPr>
                <w:rFonts w:ascii="Arial" w:hAnsi="Arial" w:cs="Arial"/>
                <w:b w:val="0"/>
                <w:bCs w:val="0"/>
                <w:sz w:val="20"/>
                <w:szCs w:val="20"/>
                <w:lang w:val="fr-FR"/>
              </w:rPr>
              <w:t xml:space="preserve">Raie </w:t>
            </w:r>
            <w:proofErr w:type="spellStart"/>
            <w:r>
              <w:rPr>
                <w:rFonts w:ascii="Arial" w:hAnsi="Arial" w:cs="Arial"/>
                <w:b w:val="0"/>
                <w:bCs w:val="0"/>
                <w:sz w:val="20"/>
                <w:szCs w:val="20"/>
                <w:lang w:val="fr-FR"/>
              </w:rPr>
              <w:t>manta</w:t>
            </w:r>
            <w:proofErr w:type="spellEnd"/>
            <w:r>
              <w:rPr>
                <w:rFonts w:ascii="Arial" w:hAnsi="Arial" w:cs="Arial"/>
                <w:b w:val="0"/>
                <w:bCs w:val="0"/>
                <w:sz w:val="20"/>
                <w:szCs w:val="20"/>
                <w:lang w:val="fr-FR"/>
              </w:rPr>
              <w:t xml:space="preserve"> océanique</w:t>
            </w:r>
            <w:r>
              <w:rPr>
                <w:rFonts w:ascii="Arial" w:hAnsi="Arial" w:cs="Arial"/>
                <w:b w:val="0"/>
                <w:bCs w:val="0"/>
                <w:i/>
                <w:iCs/>
                <w:sz w:val="20"/>
                <w:szCs w:val="20"/>
                <w:lang w:val="fr-FR"/>
              </w:rPr>
              <w:t xml:space="preserve"> </w:t>
            </w:r>
            <w:proofErr w:type="spellStart"/>
            <w:r>
              <w:rPr>
                <w:rFonts w:ascii="Arial" w:hAnsi="Arial" w:cs="Arial"/>
                <w:b w:val="0"/>
                <w:bCs w:val="0"/>
                <w:i/>
                <w:iCs/>
                <w:sz w:val="20"/>
                <w:szCs w:val="20"/>
                <w:lang w:val="fr-FR"/>
              </w:rPr>
              <w:t>Mobula</w:t>
            </w:r>
            <w:proofErr w:type="spellEnd"/>
            <w:r>
              <w:rPr>
                <w:rFonts w:ascii="Arial" w:hAnsi="Arial" w:cs="Arial"/>
                <w:b w:val="0"/>
                <w:bCs w:val="0"/>
                <w:i/>
                <w:iCs/>
                <w:sz w:val="20"/>
                <w:szCs w:val="20"/>
                <w:lang w:val="fr-FR"/>
              </w:rPr>
              <w:t xml:space="preserve"> </w:t>
            </w:r>
            <w:proofErr w:type="spellStart"/>
            <w:r>
              <w:rPr>
                <w:rFonts w:ascii="Arial" w:hAnsi="Arial" w:cs="Arial"/>
                <w:b w:val="0"/>
                <w:bCs w:val="0"/>
                <w:i/>
                <w:iCs/>
                <w:sz w:val="20"/>
                <w:szCs w:val="20"/>
                <w:lang w:val="fr-FR"/>
              </w:rPr>
              <w:t>birostris</w:t>
            </w:r>
            <w:proofErr w:type="spellEnd"/>
          </w:p>
        </w:tc>
        <w:tc>
          <w:tcPr>
            <w:tcW w:w="781" w:type="pct"/>
          </w:tcPr>
          <w:p w14:paraId="70072330"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La Reina, Mexique</w:t>
            </w:r>
          </w:p>
        </w:tc>
        <w:tc>
          <w:tcPr>
            <w:tcW w:w="3361" w:type="pct"/>
          </w:tcPr>
          <w:p w14:paraId="5CDDCA11" w14:textId="77777777" w:rsidR="006037E9" w:rsidRPr="00F414E2" w:rsidRDefault="006037E9"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 xml:space="preserve">Code de conduite (en espagnol) </w:t>
            </w:r>
            <w:hyperlink r:id="rId137" w:history="1">
              <w:r>
                <w:rPr>
                  <w:rStyle w:val="Hyperlink"/>
                  <w:rFonts w:ascii="Arial" w:hAnsi="Arial" w:cs="Arial"/>
                  <w:sz w:val="20"/>
                  <w:szCs w:val="20"/>
                  <w:lang w:val="fr-FR"/>
                </w:rPr>
                <w:t>https://static1.squarespace.com/static/5de7ab07465f7953ae1b53db/t/6008ceebc7161c330c64697e/1611189999200/MANTA+PACIFICO+CODIGO_manual+DIG+20200824_.pdf</w:t>
              </w:r>
            </w:hyperlink>
          </w:p>
          <w:p w14:paraId="439DE217" w14:textId="77777777" w:rsidR="006037E9" w:rsidRPr="00F414E2" w:rsidRDefault="006037E9"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tc>
      </w:tr>
      <w:tr w:rsidR="00ED41B5" w:rsidRPr="00902CF8" w14:paraId="370C043A"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20157DF8" w14:textId="77777777" w:rsidR="006037E9" w:rsidRPr="00F414E2" w:rsidRDefault="006037E9" w:rsidP="00F72446">
            <w:pPr>
              <w:spacing w:beforeLines="20" w:before="48" w:afterLines="20" w:after="48"/>
              <w:rPr>
                <w:rFonts w:ascii="Arial" w:hAnsi="Arial" w:cs="Arial"/>
                <w:b w:val="0"/>
                <w:bCs w:val="0"/>
                <w:i/>
                <w:iCs/>
                <w:sz w:val="20"/>
                <w:szCs w:val="20"/>
                <w:lang w:val="fr-FR"/>
              </w:rPr>
            </w:pPr>
            <w:r>
              <w:rPr>
                <w:rFonts w:ascii="Arial" w:hAnsi="Arial" w:cs="Arial"/>
                <w:b w:val="0"/>
                <w:bCs w:val="0"/>
                <w:sz w:val="20"/>
                <w:szCs w:val="20"/>
                <w:lang w:val="fr-FR"/>
              </w:rPr>
              <w:t>Requin gris</w:t>
            </w:r>
            <w:r>
              <w:rPr>
                <w:rFonts w:ascii="Arial" w:hAnsi="Arial" w:cs="Arial"/>
                <w:b w:val="0"/>
                <w:bCs w:val="0"/>
                <w:i/>
                <w:iCs/>
                <w:sz w:val="20"/>
                <w:szCs w:val="20"/>
                <w:lang w:val="fr-FR"/>
              </w:rPr>
              <w:t xml:space="preserve"> </w:t>
            </w:r>
            <w:proofErr w:type="spellStart"/>
            <w:r>
              <w:rPr>
                <w:rFonts w:ascii="Arial" w:hAnsi="Arial" w:cs="Arial"/>
                <w:b w:val="0"/>
                <w:bCs w:val="0"/>
                <w:i/>
                <w:iCs/>
                <w:sz w:val="20"/>
                <w:szCs w:val="20"/>
                <w:lang w:val="fr-FR"/>
              </w:rPr>
              <w:t>Carcharhinus</w:t>
            </w:r>
            <w:proofErr w:type="spellEnd"/>
            <w:r>
              <w:rPr>
                <w:rFonts w:ascii="Arial" w:hAnsi="Arial" w:cs="Arial"/>
                <w:b w:val="0"/>
                <w:bCs w:val="0"/>
                <w:i/>
                <w:iCs/>
                <w:sz w:val="20"/>
                <w:szCs w:val="20"/>
                <w:lang w:val="fr-FR"/>
              </w:rPr>
              <w:t xml:space="preserve"> </w:t>
            </w:r>
            <w:proofErr w:type="spellStart"/>
            <w:r>
              <w:rPr>
                <w:rFonts w:ascii="Arial" w:hAnsi="Arial" w:cs="Arial"/>
                <w:b w:val="0"/>
                <w:bCs w:val="0"/>
                <w:i/>
                <w:iCs/>
                <w:sz w:val="20"/>
                <w:szCs w:val="20"/>
                <w:lang w:val="fr-FR"/>
              </w:rPr>
              <w:t>plumbeus</w:t>
            </w:r>
            <w:proofErr w:type="spellEnd"/>
          </w:p>
        </w:tc>
        <w:tc>
          <w:tcPr>
            <w:tcW w:w="781" w:type="pct"/>
            <w:shd w:val="clear" w:color="auto" w:fill="DEEAF6" w:themeFill="accent5" w:themeFillTint="33"/>
          </w:tcPr>
          <w:p w14:paraId="738E4A3D"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Italie</w:t>
            </w:r>
          </w:p>
        </w:tc>
        <w:tc>
          <w:tcPr>
            <w:tcW w:w="3361" w:type="pct"/>
            <w:shd w:val="clear" w:color="auto" w:fill="DEEAF6" w:themeFill="accent5" w:themeFillTint="33"/>
          </w:tcPr>
          <w:p w14:paraId="34C2FA60" w14:textId="46C17894"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Université de Palerme, Groupe d</w:t>
            </w:r>
            <w:r w:rsidR="00381F86">
              <w:rPr>
                <w:rFonts w:ascii="Arial" w:hAnsi="Arial" w:cs="Arial"/>
                <w:sz w:val="20"/>
                <w:szCs w:val="20"/>
                <w:lang w:val="fr-FR"/>
              </w:rPr>
              <w:t>’</w:t>
            </w:r>
            <w:r>
              <w:rPr>
                <w:rFonts w:ascii="Arial" w:hAnsi="Arial" w:cs="Arial"/>
                <w:sz w:val="20"/>
                <w:szCs w:val="20"/>
                <w:lang w:val="fr-FR"/>
              </w:rPr>
              <w:t xml:space="preserve">écologie marine et de conservation. Code de conduite pour les opérations touristiques </w:t>
            </w:r>
            <w:hyperlink r:id="rId138" w:history="1">
              <w:r>
                <w:rPr>
                  <w:rStyle w:val="Hyperlink"/>
                  <w:rFonts w:ascii="Arial" w:hAnsi="Arial" w:cs="Arial"/>
                  <w:sz w:val="20"/>
                  <w:szCs w:val="20"/>
                  <w:lang w:val="fr-FR"/>
                </w:rPr>
                <w:t>https://medpan.org/code-of-conduct-for-responsible-tourism-to-protect-the-sandbar-shark-carcharhinus-plumbeus/</w:t>
              </w:r>
            </w:hyperlink>
          </w:p>
        </w:tc>
      </w:tr>
      <w:tr w:rsidR="006037E9" w:rsidRPr="006037E9" w14:paraId="25822B71" w14:textId="77777777" w:rsidTr="00ED41B5">
        <w:tc>
          <w:tcPr>
            <w:cnfStyle w:val="001000000000" w:firstRow="0" w:lastRow="0" w:firstColumn="1" w:lastColumn="0" w:oddVBand="0" w:evenVBand="0" w:oddHBand="0" w:evenHBand="0" w:firstRowFirstColumn="0" w:firstRowLastColumn="0" w:lastRowFirstColumn="0" w:lastRowLastColumn="0"/>
            <w:tcW w:w="858" w:type="pct"/>
          </w:tcPr>
          <w:p w14:paraId="630AE642" w14:textId="77777777" w:rsidR="006037E9" w:rsidRPr="00F414E2" w:rsidRDefault="006037E9" w:rsidP="00F72446">
            <w:pPr>
              <w:spacing w:beforeLines="20" w:before="48" w:afterLines="20" w:after="48"/>
              <w:rPr>
                <w:rFonts w:ascii="Arial" w:hAnsi="Arial" w:cs="Arial"/>
                <w:b w:val="0"/>
                <w:bCs w:val="0"/>
                <w:sz w:val="20"/>
                <w:szCs w:val="20"/>
                <w:lang w:val="fr-FR"/>
              </w:rPr>
            </w:pPr>
            <w:r>
              <w:rPr>
                <w:rFonts w:ascii="Arial" w:hAnsi="Arial" w:cs="Arial"/>
                <w:b w:val="0"/>
                <w:bCs w:val="0"/>
                <w:sz w:val="20"/>
                <w:szCs w:val="20"/>
                <w:lang w:val="fr-FR"/>
              </w:rPr>
              <w:t>Requins</w:t>
            </w:r>
          </w:p>
        </w:tc>
        <w:tc>
          <w:tcPr>
            <w:tcW w:w="781" w:type="pct"/>
          </w:tcPr>
          <w:p w14:paraId="34304CDE" w14:textId="51D32258"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tc>
        <w:tc>
          <w:tcPr>
            <w:tcW w:w="3361" w:type="pct"/>
          </w:tcPr>
          <w:p w14:paraId="3C01A0CA"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 xml:space="preserve">Recommandations du Global Shark Attack File </w:t>
            </w:r>
            <w:hyperlink r:id="rId139" w:history="1">
              <w:r>
                <w:rPr>
                  <w:rStyle w:val="Hyperlink"/>
                  <w:rFonts w:ascii="Arial" w:hAnsi="Arial" w:cs="Arial"/>
                  <w:sz w:val="20"/>
                  <w:szCs w:val="20"/>
                  <w:lang w:val="fr-FR"/>
                </w:rPr>
                <w:t>https://sharkattackfile.net/recommendations.htm</w:t>
              </w:r>
            </w:hyperlink>
          </w:p>
        </w:tc>
      </w:tr>
      <w:tr w:rsidR="00ED41B5" w:rsidRPr="00902CF8" w14:paraId="2CDBC1D2"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0DC96186" w14:textId="77777777" w:rsidR="006037E9" w:rsidRPr="00F414E2" w:rsidRDefault="006037E9" w:rsidP="00F72446">
            <w:pPr>
              <w:spacing w:beforeLines="20" w:before="48" w:afterLines="20" w:after="48"/>
              <w:rPr>
                <w:rFonts w:ascii="Arial" w:hAnsi="Arial" w:cs="Arial"/>
                <w:b w:val="0"/>
                <w:bCs w:val="0"/>
                <w:sz w:val="20"/>
                <w:szCs w:val="20"/>
                <w:lang w:val="fr-FR"/>
              </w:rPr>
            </w:pPr>
            <w:r>
              <w:rPr>
                <w:rFonts w:ascii="Arial" w:hAnsi="Arial" w:cs="Arial"/>
                <w:b w:val="0"/>
                <w:bCs w:val="0"/>
                <w:sz w:val="20"/>
                <w:szCs w:val="20"/>
                <w:lang w:val="fr-FR"/>
              </w:rPr>
              <w:t>Requins</w:t>
            </w:r>
          </w:p>
        </w:tc>
        <w:tc>
          <w:tcPr>
            <w:tcW w:w="781" w:type="pct"/>
            <w:shd w:val="clear" w:color="auto" w:fill="DEEAF6" w:themeFill="accent5" w:themeFillTint="33"/>
          </w:tcPr>
          <w:p w14:paraId="01AF127F" w14:textId="2FF12988"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p>
        </w:tc>
        <w:tc>
          <w:tcPr>
            <w:tcW w:w="3361" w:type="pct"/>
            <w:shd w:val="clear" w:color="auto" w:fill="DEEAF6" w:themeFill="accent5" w:themeFillTint="33"/>
          </w:tcPr>
          <w:p w14:paraId="34654A2F" w14:textId="47CA6DB6"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Recommandations du International Shark Attack File au Musée d</w:t>
            </w:r>
            <w:r w:rsidR="00381F86">
              <w:rPr>
                <w:rFonts w:ascii="Arial" w:hAnsi="Arial" w:cs="Arial"/>
                <w:sz w:val="20"/>
                <w:szCs w:val="20"/>
                <w:lang w:val="fr-FR"/>
              </w:rPr>
              <w:t>’</w:t>
            </w:r>
            <w:r>
              <w:rPr>
                <w:rFonts w:ascii="Arial" w:hAnsi="Arial" w:cs="Arial"/>
                <w:sz w:val="20"/>
                <w:szCs w:val="20"/>
                <w:lang w:val="fr-FR"/>
              </w:rPr>
              <w:t xml:space="preserve">histoire naturelle de Floride. Conseils de sécurité aux nageurs </w:t>
            </w:r>
            <w:hyperlink r:id="rId140" w:history="1">
              <w:r>
                <w:rPr>
                  <w:rStyle w:val="Hyperlink"/>
                  <w:rFonts w:ascii="Arial" w:hAnsi="Arial" w:cs="Arial"/>
                  <w:sz w:val="20"/>
                  <w:szCs w:val="20"/>
                  <w:lang w:val="fr-FR"/>
                </w:rPr>
                <w:t>https://www.floridamuseum.ufl.edu/shark-attacks/reduce-risk/swimmers/</w:t>
              </w:r>
            </w:hyperlink>
            <w:r>
              <w:rPr>
                <w:rFonts w:ascii="Arial" w:hAnsi="Arial" w:cs="Arial"/>
                <w:sz w:val="20"/>
                <w:szCs w:val="20"/>
                <w:lang w:val="fr-FR"/>
              </w:rPr>
              <w:t xml:space="preserve">; Conseils de sécurité aux plongeurs </w:t>
            </w:r>
            <w:hyperlink r:id="rId141" w:history="1">
              <w:r>
                <w:rPr>
                  <w:rStyle w:val="Hyperlink"/>
                  <w:rFonts w:ascii="Arial" w:hAnsi="Arial" w:cs="Arial"/>
                  <w:sz w:val="20"/>
                  <w:szCs w:val="20"/>
                  <w:lang w:val="fr-FR"/>
                </w:rPr>
                <w:t>https://www.floridamuseum.ufl.edu/shark-attacks/reduce-risk/divers/</w:t>
              </w:r>
            </w:hyperlink>
          </w:p>
        </w:tc>
      </w:tr>
      <w:tr w:rsidR="006037E9" w:rsidRPr="00902CF8" w14:paraId="20D4D2E6" w14:textId="77777777" w:rsidTr="00ED41B5">
        <w:tc>
          <w:tcPr>
            <w:cnfStyle w:val="001000000000" w:firstRow="0" w:lastRow="0" w:firstColumn="1" w:lastColumn="0" w:oddVBand="0" w:evenVBand="0" w:oddHBand="0" w:evenHBand="0" w:firstRowFirstColumn="0" w:firstRowLastColumn="0" w:lastRowFirstColumn="0" w:lastRowLastColumn="0"/>
            <w:tcW w:w="858" w:type="pct"/>
          </w:tcPr>
          <w:p w14:paraId="05A7707B" w14:textId="77777777" w:rsidR="006037E9" w:rsidRPr="00F414E2" w:rsidRDefault="006037E9" w:rsidP="00F72446">
            <w:pPr>
              <w:spacing w:beforeLines="20" w:before="48" w:afterLines="20" w:after="48"/>
              <w:rPr>
                <w:rFonts w:ascii="Arial" w:hAnsi="Arial" w:cs="Arial"/>
                <w:b w:val="0"/>
                <w:bCs w:val="0"/>
                <w:sz w:val="20"/>
                <w:szCs w:val="20"/>
                <w:lang w:val="fr-FR"/>
              </w:rPr>
            </w:pPr>
            <w:r>
              <w:rPr>
                <w:rFonts w:ascii="Arial" w:hAnsi="Arial" w:cs="Arial"/>
                <w:b w:val="0"/>
                <w:bCs w:val="0"/>
                <w:sz w:val="20"/>
                <w:szCs w:val="20"/>
                <w:lang w:val="fr-FR"/>
              </w:rPr>
              <w:lastRenderedPageBreak/>
              <w:t>Requins</w:t>
            </w:r>
          </w:p>
        </w:tc>
        <w:tc>
          <w:tcPr>
            <w:tcW w:w="781" w:type="pct"/>
          </w:tcPr>
          <w:p w14:paraId="0392D456"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Açores</w:t>
            </w:r>
          </w:p>
        </w:tc>
        <w:tc>
          <w:tcPr>
            <w:tcW w:w="3361" w:type="pct"/>
          </w:tcPr>
          <w:p w14:paraId="32E89CD1"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 xml:space="preserve">Code de conduite rapporté dans Bentz </w:t>
            </w:r>
            <w:r>
              <w:rPr>
                <w:rFonts w:ascii="Arial" w:hAnsi="Arial" w:cs="Arial"/>
                <w:sz w:val="20"/>
                <w:lang w:val="fr-FR"/>
              </w:rPr>
              <w:t>et al.</w:t>
            </w:r>
            <w:r>
              <w:rPr>
                <w:rFonts w:ascii="Arial" w:hAnsi="Arial" w:cs="Arial"/>
                <w:sz w:val="20"/>
                <w:szCs w:val="20"/>
                <w:lang w:val="fr-FR"/>
              </w:rPr>
              <w:t>, 2014</w:t>
            </w:r>
          </w:p>
        </w:tc>
      </w:tr>
      <w:tr w:rsidR="00ED41B5" w:rsidRPr="00902CF8" w14:paraId="1C91A2BB"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1FAB7449" w14:textId="77777777" w:rsidR="006037E9" w:rsidRPr="00F414E2" w:rsidRDefault="006037E9" w:rsidP="00F72446">
            <w:pPr>
              <w:spacing w:beforeLines="20" w:before="48" w:afterLines="20" w:after="48"/>
              <w:rPr>
                <w:rFonts w:ascii="Arial" w:hAnsi="Arial" w:cs="Arial"/>
                <w:b w:val="0"/>
                <w:bCs w:val="0"/>
                <w:sz w:val="20"/>
                <w:szCs w:val="20"/>
                <w:lang w:val="fr-FR"/>
              </w:rPr>
            </w:pPr>
            <w:r>
              <w:rPr>
                <w:rFonts w:ascii="Arial" w:hAnsi="Arial" w:cs="Arial"/>
                <w:b w:val="0"/>
                <w:bCs w:val="0"/>
                <w:sz w:val="20"/>
                <w:szCs w:val="20"/>
                <w:lang w:val="fr-FR"/>
              </w:rPr>
              <w:t>Requins, plongée en cage</w:t>
            </w:r>
          </w:p>
        </w:tc>
        <w:tc>
          <w:tcPr>
            <w:tcW w:w="781" w:type="pct"/>
            <w:shd w:val="clear" w:color="auto" w:fill="DEEAF6" w:themeFill="accent5" w:themeFillTint="33"/>
          </w:tcPr>
          <w:p w14:paraId="0F98C6E0" w14:textId="6AB1AEE9"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Nouvelle-Zélande</w:t>
            </w:r>
          </w:p>
        </w:tc>
        <w:tc>
          <w:tcPr>
            <w:tcW w:w="3361" w:type="pct"/>
            <w:shd w:val="clear" w:color="auto" w:fill="DEEAF6" w:themeFill="accent5" w:themeFillTint="33"/>
          </w:tcPr>
          <w:p w14:paraId="7312353F" w14:textId="77777777" w:rsidR="006037E9" w:rsidRPr="00F414E2" w:rsidRDefault="006037E9" w:rsidP="00F72446">
            <w:pPr>
              <w:autoSpaceDE w:val="0"/>
              <w:autoSpaceDN w:val="0"/>
              <w:adjustRightInd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 xml:space="preserve">Code de pratiques pour la plongée en cage </w:t>
            </w:r>
            <w:hyperlink r:id="rId142" w:history="1">
              <w:r>
                <w:rPr>
                  <w:rStyle w:val="Hyperlink"/>
                  <w:rFonts w:ascii="Arial" w:hAnsi="Arial" w:cs="Arial"/>
                  <w:sz w:val="20"/>
                  <w:szCs w:val="20"/>
                  <w:lang w:val="fr-FR"/>
                </w:rPr>
                <w:t>https://www.doc.govt.nz/Documents/conservation/marine-and-coastal/shark-cage-diving/code-of-practice.pdf</w:t>
              </w:r>
            </w:hyperlink>
          </w:p>
        </w:tc>
      </w:tr>
      <w:tr w:rsidR="006037E9" w:rsidRPr="006037E9" w14:paraId="401A1E3D" w14:textId="77777777" w:rsidTr="00ED41B5">
        <w:tc>
          <w:tcPr>
            <w:cnfStyle w:val="001000000000" w:firstRow="0" w:lastRow="0" w:firstColumn="1" w:lastColumn="0" w:oddVBand="0" w:evenVBand="0" w:oddHBand="0" w:evenHBand="0" w:firstRowFirstColumn="0" w:firstRowLastColumn="0" w:lastRowFirstColumn="0" w:lastRowLastColumn="0"/>
            <w:tcW w:w="858" w:type="pct"/>
          </w:tcPr>
          <w:p w14:paraId="1A1CA8B1" w14:textId="77777777" w:rsidR="006037E9" w:rsidRPr="00F414E2" w:rsidRDefault="006037E9" w:rsidP="00F72446">
            <w:pPr>
              <w:spacing w:beforeLines="20" w:before="48" w:afterLines="20" w:after="48"/>
              <w:rPr>
                <w:rFonts w:ascii="Arial" w:hAnsi="Arial" w:cs="Arial"/>
                <w:b w:val="0"/>
                <w:bCs w:val="0"/>
                <w:sz w:val="20"/>
                <w:szCs w:val="20"/>
                <w:lang w:val="fr-FR"/>
              </w:rPr>
            </w:pPr>
            <w:r>
              <w:rPr>
                <w:rFonts w:ascii="Arial" w:hAnsi="Arial" w:cs="Arial"/>
                <w:b w:val="0"/>
                <w:bCs w:val="0"/>
                <w:sz w:val="20"/>
                <w:szCs w:val="20"/>
                <w:lang w:val="fr-FR"/>
              </w:rPr>
              <w:t xml:space="preserve">Requins, raies </w:t>
            </w:r>
            <w:proofErr w:type="spellStart"/>
            <w:r>
              <w:rPr>
                <w:rFonts w:ascii="Arial" w:hAnsi="Arial" w:cs="Arial"/>
                <w:b w:val="0"/>
                <w:bCs w:val="0"/>
                <w:sz w:val="20"/>
                <w:szCs w:val="20"/>
                <w:lang w:val="fr-FR"/>
              </w:rPr>
              <w:t>mobulidées</w:t>
            </w:r>
            <w:proofErr w:type="spellEnd"/>
            <w:r>
              <w:rPr>
                <w:rFonts w:ascii="Arial" w:hAnsi="Arial" w:cs="Arial"/>
                <w:b w:val="0"/>
                <w:bCs w:val="0"/>
                <w:sz w:val="20"/>
                <w:szCs w:val="20"/>
                <w:lang w:val="fr-FR"/>
              </w:rPr>
              <w:t>, raies</w:t>
            </w:r>
          </w:p>
        </w:tc>
        <w:tc>
          <w:tcPr>
            <w:tcW w:w="781" w:type="pct"/>
          </w:tcPr>
          <w:p w14:paraId="58805016" w14:textId="564F0149"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tc>
        <w:tc>
          <w:tcPr>
            <w:tcW w:w="3361" w:type="pct"/>
          </w:tcPr>
          <w:p w14:paraId="4D8D4843" w14:textId="03826913" w:rsidR="006037E9" w:rsidRPr="00D26C15"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lang w:val="fr-FR"/>
              </w:rPr>
              <w:t xml:space="preserve">Lawrence </w:t>
            </w:r>
            <w:r>
              <w:rPr>
                <w:rFonts w:ascii="Arial" w:hAnsi="Arial" w:cs="Arial"/>
                <w:sz w:val="20"/>
                <w:lang w:val="fr-FR"/>
              </w:rPr>
              <w:t>et al.</w:t>
            </w:r>
            <w:r>
              <w:rPr>
                <w:rFonts w:ascii="Arial" w:hAnsi="Arial" w:cs="Arial"/>
                <w:sz w:val="20"/>
                <w:szCs w:val="20"/>
                <w:lang w:val="fr-FR"/>
              </w:rPr>
              <w:t xml:space="preserve">, 2016. Tourisme responsable autour des requins et des </w:t>
            </w:r>
            <w:r w:rsidR="00844827">
              <w:rPr>
                <w:rFonts w:ascii="Arial" w:hAnsi="Arial" w:cs="Arial"/>
                <w:sz w:val="20"/>
                <w:szCs w:val="20"/>
                <w:lang w:val="fr-FR"/>
              </w:rPr>
              <w:t>raies :</w:t>
            </w:r>
            <w:r>
              <w:rPr>
                <w:rFonts w:ascii="Arial" w:hAnsi="Arial" w:cs="Arial"/>
                <w:sz w:val="20"/>
                <w:szCs w:val="20"/>
                <w:lang w:val="fr-FR"/>
              </w:rPr>
              <w:t xml:space="preserve"> un guide des meilleures pratiques. </w:t>
            </w:r>
            <w:hyperlink r:id="rId143" w:history="1">
              <w:r w:rsidRPr="00D26C15">
                <w:rPr>
                  <w:rStyle w:val="Hyperlink"/>
                  <w:rFonts w:ascii="Arial" w:hAnsi="Arial" w:cs="Arial"/>
                  <w:sz w:val="20"/>
                  <w:szCs w:val="20"/>
                </w:rPr>
                <w:t>https://sharks.panda.org/images/PDF/Best_Practice_Guide/sharkandrays_bestpracticeguide_2017_lores.pdf</w:t>
              </w:r>
            </w:hyperlink>
          </w:p>
        </w:tc>
      </w:tr>
      <w:tr w:rsidR="00ED41B5" w:rsidRPr="00902CF8" w14:paraId="73F4000A"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4506D337" w14:textId="77777777" w:rsidR="006037E9" w:rsidRPr="00F414E2" w:rsidRDefault="006037E9" w:rsidP="00F72446">
            <w:pPr>
              <w:spacing w:beforeLines="20" w:before="48" w:afterLines="20" w:after="48"/>
              <w:rPr>
                <w:rFonts w:ascii="Arial" w:hAnsi="Arial" w:cs="Arial"/>
                <w:b w:val="0"/>
                <w:bCs w:val="0"/>
                <w:sz w:val="20"/>
                <w:szCs w:val="20"/>
                <w:lang w:val="fr-FR"/>
              </w:rPr>
            </w:pPr>
            <w:r>
              <w:rPr>
                <w:rFonts w:ascii="Arial" w:hAnsi="Arial" w:cs="Arial"/>
                <w:b w:val="0"/>
                <w:bCs w:val="0"/>
                <w:sz w:val="20"/>
                <w:szCs w:val="20"/>
                <w:lang w:val="fr-FR"/>
              </w:rPr>
              <w:t xml:space="preserve">Requins, raies </w:t>
            </w:r>
            <w:proofErr w:type="spellStart"/>
            <w:r>
              <w:rPr>
                <w:rFonts w:ascii="Arial" w:hAnsi="Arial" w:cs="Arial"/>
                <w:b w:val="0"/>
                <w:bCs w:val="0"/>
                <w:sz w:val="20"/>
                <w:szCs w:val="20"/>
                <w:lang w:val="fr-FR"/>
              </w:rPr>
              <w:t>mobulidées</w:t>
            </w:r>
            <w:proofErr w:type="spellEnd"/>
            <w:r>
              <w:rPr>
                <w:rFonts w:ascii="Arial" w:hAnsi="Arial" w:cs="Arial"/>
                <w:b w:val="0"/>
                <w:bCs w:val="0"/>
                <w:sz w:val="20"/>
                <w:szCs w:val="20"/>
                <w:lang w:val="fr-FR"/>
              </w:rPr>
              <w:t>, raies</w:t>
            </w:r>
          </w:p>
        </w:tc>
        <w:tc>
          <w:tcPr>
            <w:tcW w:w="781" w:type="pct"/>
            <w:shd w:val="clear" w:color="auto" w:fill="DEEAF6" w:themeFill="accent5" w:themeFillTint="33"/>
          </w:tcPr>
          <w:p w14:paraId="31E1C2A4"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Colombie</w:t>
            </w:r>
          </w:p>
        </w:tc>
        <w:tc>
          <w:tcPr>
            <w:tcW w:w="3361" w:type="pct"/>
            <w:shd w:val="clear" w:color="auto" w:fill="DEEAF6" w:themeFill="accent5" w:themeFillTint="33"/>
          </w:tcPr>
          <w:p w14:paraId="3CF4E95E"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Code de bonnes pratiques pour le Sanctuaire de faune et de flore de Malpelo</w:t>
            </w:r>
          </w:p>
          <w:p w14:paraId="1AA9822F" w14:textId="77777777" w:rsidR="006037E9" w:rsidRPr="00D3063E" w:rsidRDefault="00AA121D"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sz w:val="20"/>
                <w:lang w:val="fr-FR"/>
              </w:rPr>
            </w:pPr>
            <w:hyperlink r:id="rId144" w:history="1">
              <w:r w:rsidR="00580C06">
                <w:rPr>
                  <w:rStyle w:val="Hyperlink"/>
                  <w:rFonts w:ascii="Arial" w:hAnsi="Arial" w:cs="Arial"/>
                  <w:sz w:val="20"/>
                  <w:szCs w:val="20"/>
                  <w:lang w:val="fr-FR"/>
                </w:rPr>
                <w:t>https://www.fundacionmalpelo.org/wp-content/uploads/2022/02/Codigo-de-Buenas-Practicas-en-SFF-Malpelo-FundacionMalpelo.pdf</w:t>
              </w:r>
            </w:hyperlink>
            <w:r w:rsidR="00580C06">
              <w:rPr>
                <w:rFonts w:ascii="Arial" w:hAnsi="Arial" w:cs="Arial"/>
                <w:sz w:val="20"/>
                <w:szCs w:val="20"/>
                <w:lang w:val="fr-FR"/>
              </w:rPr>
              <w:t xml:space="preserve"> </w:t>
            </w:r>
          </w:p>
        </w:tc>
      </w:tr>
      <w:tr w:rsidR="006037E9" w:rsidRPr="00902CF8" w14:paraId="5A67C8A1" w14:textId="77777777" w:rsidTr="00ED41B5">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72B27DF6" w14:textId="77777777" w:rsidR="006037E9" w:rsidRPr="00F414E2" w:rsidRDefault="006037E9" w:rsidP="00F72446">
            <w:pPr>
              <w:spacing w:beforeLines="20" w:before="48" w:afterLines="20" w:after="48"/>
              <w:rPr>
                <w:rFonts w:ascii="Arial" w:hAnsi="Arial" w:cs="Arial"/>
                <w:b w:val="0"/>
                <w:bCs w:val="0"/>
                <w:sz w:val="20"/>
                <w:szCs w:val="20"/>
                <w:lang w:val="fr-FR"/>
              </w:rPr>
            </w:pPr>
            <w:r>
              <w:rPr>
                <w:rFonts w:ascii="Arial" w:hAnsi="Arial" w:cs="Arial"/>
                <w:b w:val="0"/>
                <w:bCs w:val="0"/>
                <w:sz w:val="20"/>
                <w:szCs w:val="20"/>
                <w:lang w:val="fr-FR"/>
              </w:rPr>
              <w:t>Requin-baleine (</w:t>
            </w:r>
            <w:proofErr w:type="spellStart"/>
            <w:r>
              <w:rPr>
                <w:rFonts w:ascii="Arial" w:hAnsi="Arial" w:cs="Arial"/>
                <w:b w:val="0"/>
                <w:bCs w:val="0"/>
                <w:i/>
                <w:iCs/>
                <w:sz w:val="20"/>
                <w:szCs w:val="20"/>
                <w:lang w:val="fr-FR"/>
              </w:rPr>
              <w:t>Rhincodon</w:t>
            </w:r>
            <w:proofErr w:type="spellEnd"/>
            <w:r>
              <w:rPr>
                <w:rFonts w:ascii="Arial" w:hAnsi="Arial" w:cs="Arial"/>
                <w:b w:val="0"/>
                <w:bCs w:val="0"/>
                <w:i/>
                <w:iCs/>
                <w:sz w:val="20"/>
                <w:szCs w:val="20"/>
                <w:lang w:val="fr-FR"/>
              </w:rPr>
              <w:t xml:space="preserve"> </w:t>
            </w:r>
            <w:proofErr w:type="spellStart"/>
            <w:r>
              <w:rPr>
                <w:rFonts w:ascii="Arial" w:hAnsi="Arial" w:cs="Arial"/>
                <w:b w:val="0"/>
                <w:bCs w:val="0"/>
                <w:i/>
                <w:iCs/>
                <w:sz w:val="20"/>
                <w:szCs w:val="20"/>
                <w:lang w:val="fr-FR"/>
              </w:rPr>
              <w:t>typus</w:t>
            </w:r>
            <w:proofErr w:type="spellEnd"/>
            <w:r>
              <w:rPr>
                <w:rFonts w:ascii="Arial" w:hAnsi="Arial" w:cs="Arial"/>
                <w:b w:val="0"/>
                <w:bCs w:val="0"/>
                <w:i/>
                <w:iCs/>
                <w:sz w:val="20"/>
                <w:szCs w:val="20"/>
                <w:lang w:val="fr-FR"/>
              </w:rPr>
              <w:t>)</w:t>
            </w:r>
          </w:p>
        </w:tc>
        <w:tc>
          <w:tcPr>
            <w:tcW w:w="781" w:type="pct"/>
            <w:shd w:val="clear" w:color="auto" w:fill="auto"/>
          </w:tcPr>
          <w:p w14:paraId="449729CC"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Tous les pays</w:t>
            </w:r>
          </w:p>
        </w:tc>
        <w:tc>
          <w:tcPr>
            <w:tcW w:w="3361" w:type="pct"/>
            <w:shd w:val="clear" w:color="auto" w:fill="auto"/>
          </w:tcPr>
          <w:p w14:paraId="762B5272" w14:textId="6A14EBE8"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Code de conduite général pour nager et plonger avec des requins-baleines dans tous les pays (élaboré à l</w:t>
            </w:r>
            <w:r w:rsidR="00381F86">
              <w:rPr>
                <w:rFonts w:ascii="Arial" w:hAnsi="Arial" w:cs="Arial"/>
                <w:sz w:val="20"/>
                <w:szCs w:val="20"/>
                <w:lang w:val="fr-FR"/>
              </w:rPr>
              <w:t>’</w:t>
            </w:r>
            <w:r>
              <w:rPr>
                <w:rFonts w:ascii="Arial" w:hAnsi="Arial" w:cs="Arial"/>
                <w:sz w:val="20"/>
                <w:szCs w:val="20"/>
                <w:lang w:val="fr-FR"/>
              </w:rPr>
              <w:t xml:space="preserve">origine par Simon J. Pierce, Marine </w:t>
            </w:r>
            <w:proofErr w:type="spellStart"/>
            <w:r>
              <w:rPr>
                <w:rFonts w:ascii="Arial" w:hAnsi="Arial" w:cs="Arial"/>
                <w:sz w:val="20"/>
                <w:szCs w:val="20"/>
                <w:lang w:val="fr-FR"/>
              </w:rPr>
              <w:t>Megafauna</w:t>
            </w:r>
            <w:proofErr w:type="spellEnd"/>
            <w:r>
              <w:rPr>
                <w:rFonts w:ascii="Arial" w:hAnsi="Arial" w:cs="Arial"/>
                <w:sz w:val="20"/>
                <w:szCs w:val="20"/>
                <w:lang w:val="fr-FR"/>
              </w:rPr>
              <w:t xml:space="preserve"> </w:t>
            </w:r>
            <w:proofErr w:type="spellStart"/>
            <w:r>
              <w:rPr>
                <w:rFonts w:ascii="Arial" w:hAnsi="Arial" w:cs="Arial"/>
                <w:sz w:val="20"/>
                <w:szCs w:val="20"/>
                <w:lang w:val="fr-FR"/>
              </w:rPr>
              <w:t>Foundation</w:t>
            </w:r>
            <w:proofErr w:type="spellEnd"/>
            <w:r>
              <w:rPr>
                <w:rFonts w:ascii="Arial" w:hAnsi="Arial" w:cs="Arial"/>
                <w:sz w:val="20"/>
                <w:szCs w:val="20"/>
                <w:lang w:val="fr-FR"/>
              </w:rPr>
              <w:t xml:space="preserve"> et adapté de </w:t>
            </w:r>
            <w:proofErr w:type="spellStart"/>
            <w:r>
              <w:rPr>
                <w:rFonts w:ascii="Arial" w:hAnsi="Arial" w:cs="Arial"/>
                <w:sz w:val="20"/>
                <w:szCs w:val="20"/>
                <w:lang w:val="fr-FR"/>
              </w:rPr>
              <w:t>Scuba</w:t>
            </w:r>
            <w:proofErr w:type="spellEnd"/>
            <w:r>
              <w:rPr>
                <w:rFonts w:ascii="Arial" w:hAnsi="Arial" w:cs="Arial"/>
                <w:sz w:val="20"/>
                <w:szCs w:val="20"/>
                <w:lang w:val="fr-FR"/>
              </w:rPr>
              <w:t xml:space="preserve"> Mozambique.)</w:t>
            </w:r>
          </w:p>
          <w:p w14:paraId="7706C95C" w14:textId="77777777" w:rsidR="006037E9" w:rsidRPr="00F414E2" w:rsidRDefault="00AA121D"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hyperlink r:id="rId145" w:anchor=":~:text=Divers%20must%20treat%20all%20whale,with%20its%20tail%20or%20fins" w:history="1">
              <w:r w:rsidR="00580C06">
                <w:rPr>
                  <w:rStyle w:val="Hyperlink"/>
                  <w:rFonts w:ascii="Arial" w:hAnsi="Arial" w:cs="Arial"/>
                  <w:sz w:val="20"/>
                  <w:szCs w:val="20"/>
                  <w:lang w:val="fr-FR"/>
                </w:rPr>
                <w:t>https://www.galapagoswhaleshark.org/whale-sharks/code-of-conduct/#:~:text=Divers%20must%20treat%20all%20whale,with%20its%20tail%20or%20fins</w:t>
              </w:r>
            </w:hyperlink>
            <w:r w:rsidR="00580C06">
              <w:rPr>
                <w:rFonts w:ascii="Arial" w:hAnsi="Arial" w:cs="Arial"/>
                <w:sz w:val="20"/>
                <w:szCs w:val="20"/>
                <w:lang w:val="fr-FR"/>
              </w:rPr>
              <w:t xml:space="preserve">. </w:t>
            </w:r>
          </w:p>
        </w:tc>
      </w:tr>
      <w:tr w:rsidR="00ED41B5" w:rsidRPr="00902CF8" w14:paraId="483F6201"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5A88AC37" w14:textId="77777777" w:rsidR="006037E9" w:rsidRPr="006037E9" w:rsidRDefault="006037E9" w:rsidP="00F72446">
            <w:pPr>
              <w:spacing w:beforeLines="20" w:before="48" w:afterLines="20" w:after="48"/>
              <w:rPr>
                <w:rFonts w:ascii="Arial" w:hAnsi="Arial" w:cs="Arial"/>
                <w:b w:val="0"/>
                <w:bCs w:val="0"/>
                <w:sz w:val="20"/>
                <w:szCs w:val="20"/>
                <w:lang w:val="fr-FR"/>
              </w:rPr>
            </w:pPr>
            <w:r>
              <w:rPr>
                <w:rFonts w:ascii="Arial" w:hAnsi="Arial" w:cs="Arial"/>
                <w:b w:val="0"/>
                <w:bCs w:val="0"/>
                <w:sz w:val="20"/>
                <w:szCs w:val="20"/>
                <w:lang w:val="fr-FR"/>
              </w:rPr>
              <w:t>Requin-baleine (</w:t>
            </w:r>
            <w:proofErr w:type="spellStart"/>
            <w:r>
              <w:rPr>
                <w:rFonts w:ascii="Arial" w:hAnsi="Arial" w:cs="Arial"/>
                <w:b w:val="0"/>
                <w:bCs w:val="0"/>
                <w:i/>
                <w:iCs/>
                <w:sz w:val="20"/>
                <w:szCs w:val="20"/>
                <w:lang w:val="fr-FR"/>
              </w:rPr>
              <w:t>Rhincodon</w:t>
            </w:r>
            <w:proofErr w:type="spellEnd"/>
            <w:r>
              <w:rPr>
                <w:rFonts w:ascii="Arial" w:hAnsi="Arial" w:cs="Arial"/>
                <w:b w:val="0"/>
                <w:bCs w:val="0"/>
                <w:i/>
                <w:iCs/>
                <w:sz w:val="20"/>
                <w:szCs w:val="20"/>
                <w:lang w:val="fr-FR"/>
              </w:rPr>
              <w:t xml:space="preserve"> </w:t>
            </w:r>
            <w:proofErr w:type="spellStart"/>
            <w:r>
              <w:rPr>
                <w:rFonts w:ascii="Arial" w:hAnsi="Arial" w:cs="Arial"/>
                <w:b w:val="0"/>
                <w:bCs w:val="0"/>
                <w:i/>
                <w:iCs/>
                <w:sz w:val="20"/>
                <w:szCs w:val="20"/>
                <w:lang w:val="fr-FR"/>
              </w:rPr>
              <w:t>typus</w:t>
            </w:r>
            <w:proofErr w:type="spellEnd"/>
            <w:r>
              <w:rPr>
                <w:rFonts w:ascii="Arial" w:hAnsi="Arial" w:cs="Arial"/>
                <w:b w:val="0"/>
                <w:bCs w:val="0"/>
                <w:i/>
                <w:iCs/>
                <w:sz w:val="20"/>
                <w:szCs w:val="20"/>
                <w:lang w:val="fr-FR"/>
              </w:rPr>
              <w:t>)</w:t>
            </w:r>
          </w:p>
        </w:tc>
        <w:tc>
          <w:tcPr>
            <w:tcW w:w="781" w:type="pct"/>
            <w:shd w:val="clear" w:color="auto" w:fill="DEEAF6" w:themeFill="accent5" w:themeFillTint="33"/>
          </w:tcPr>
          <w:p w14:paraId="4843B11E" w14:textId="77777777" w:rsidR="006037E9" w:rsidRPr="006037E9"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Australie</w:t>
            </w:r>
          </w:p>
        </w:tc>
        <w:tc>
          <w:tcPr>
            <w:tcW w:w="3361" w:type="pct"/>
            <w:shd w:val="clear" w:color="auto" w:fill="DEEAF6" w:themeFill="accent5" w:themeFillTint="33"/>
          </w:tcPr>
          <w:p w14:paraId="67EE9E64" w14:textId="77777777" w:rsidR="006037E9" w:rsidRPr="006037E9" w:rsidRDefault="006037E9" w:rsidP="00F72446">
            <w:pPr>
              <w:autoSpaceDE w:val="0"/>
              <w:autoSpaceDN w:val="0"/>
              <w:adjustRightInd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 xml:space="preserve">Département des parcs et de la vie sauvage. Gestion des requins-baleines, en particulier dans le parc marin de </w:t>
            </w:r>
            <w:proofErr w:type="spellStart"/>
            <w:r>
              <w:rPr>
                <w:rFonts w:ascii="Arial" w:hAnsi="Arial" w:cs="Arial"/>
                <w:sz w:val="20"/>
                <w:szCs w:val="20"/>
                <w:lang w:val="fr-FR"/>
              </w:rPr>
              <w:t>Ningaloo</w:t>
            </w:r>
            <w:proofErr w:type="spellEnd"/>
            <w:r>
              <w:rPr>
                <w:rFonts w:ascii="Arial" w:hAnsi="Arial" w:cs="Arial"/>
                <w:sz w:val="20"/>
                <w:szCs w:val="20"/>
                <w:lang w:val="fr-FR"/>
              </w:rPr>
              <w:t xml:space="preserve"> </w:t>
            </w:r>
            <w:hyperlink r:id="rId146" w:history="1">
              <w:r>
                <w:rPr>
                  <w:rStyle w:val="Hyperlink"/>
                  <w:rFonts w:ascii="Arial" w:hAnsi="Arial" w:cs="Arial"/>
                  <w:sz w:val="20"/>
                  <w:szCs w:val="20"/>
                  <w:lang w:val="fr-FR"/>
                </w:rPr>
                <w:t>https://www.dpaw.wa.gov.au/images/documents/conservation-management/marine/20130277_Whale_Shark_management_-_Ningaloo_FINAL_small.pdf</w:t>
              </w:r>
            </w:hyperlink>
          </w:p>
        </w:tc>
      </w:tr>
      <w:tr w:rsidR="006037E9" w:rsidRPr="00902CF8" w14:paraId="520A4F91" w14:textId="77777777" w:rsidTr="00ED41B5">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429FADFC" w14:textId="77777777" w:rsidR="006037E9" w:rsidRPr="006037E9" w:rsidRDefault="006037E9" w:rsidP="00F72446">
            <w:pPr>
              <w:spacing w:beforeLines="20" w:before="48" w:afterLines="20" w:after="48"/>
              <w:rPr>
                <w:rFonts w:ascii="Arial" w:hAnsi="Arial" w:cs="Arial"/>
                <w:b w:val="0"/>
                <w:bCs w:val="0"/>
                <w:sz w:val="20"/>
                <w:szCs w:val="20"/>
                <w:lang w:val="fr-FR"/>
              </w:rPr>
            </w:pPr>
            <w:r>
              <w:rPr>
                <w:rFonts w:ascii="Arial" w:hAnsi="Arial" w:cs="Arial"/>
                <w:b w:val="0"/>
                <w:bCs w:val="0"/>
                <w:sz w:val="20"/>
                <w:szCs w:val="20"/>
                <w:lang w:val="fr-FR"/>
              </w:rPr>
              <w:t>Requin-baleine</w:t>
            </w:r>
          </w:p>
          <w:p w14:paraId="02E26C6D" w14:textId="77777777" w:rsidR="006037E9" w:rsidRPr="006037E9" w:rsidRDefault="006037E9" w:rsidP="00F72446">
            <w:pPr>
              <w:spacing w:beforeLines="20" w:before="48" w:afterLines="20" w:after="48"/>
              <w:rPr>
                <w:rFonts w:ascii="Arial" w:hAnsi="Arial" w:cs="Arial"/>
                <w:b w:val="0"/>
                <w:bCs w:val="0"/>
                <w:i/>
                <w:iCs/>
                <w:sz w:val="20"/>
                <w:szCs w:val="20"/>
                <w:lang w:val="en-GB"/>
              </w:rPr>
            </w:pPr>
            <w:r>
              <w:rPr>
                <w:rFonts w:ascii="Arial" w:hAnsi="Arial" w:cs="Arial"/>
                <w:b w:val="0"/>
                <w:bCs w:val="0"/>
                <w:i/>
                <w:iCs/>
                <w:sz w:val="20"/>
                <w:szCs w:val="20"/>
                <w:lang w:val="en-GB"/>
              </w:rPr>
              <w:t>Rhincodon typus</w:t>
            </w:r>
          </w:p>
        </w:tc>
        <w:tc>
          <w:tcPr>
            <w:tcW w:w="781" w:type="pct"/>
            <w:shd w:val="clear" w:color="auto" w:fill="auto"/>
          </w:tcPr>
          <w:p w14:paraId="436636D6" w14:textId="77777777" w:rsidR="006037E9" w:rsidRPr="006037E9"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Belize</w:t>
            </w:r>
          </w:p>
        </w:tc>
        <w:tc>
          <w:tcPr>
            <w:tcW w:w="3361" w:type="pct"/>
            <w:shd w:val="clear" w:color="auto" w:fill="auto"/>
          </w:tcPr>
          <w:p w14:paraId="43529426" w14:textId="351C5113" w:rsidR="006037E9" w:rsidRPr="006037E9" w:rsidRDefault="006037E9"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roofErr w:type="spellStart"/>
            <w:r>
              <w:rPr>
                <w:rFonts w:ascii="Arial" w:hAnsi="Arial" w:cs="Arial"/>
                <w:sz w:val="20"/>
                <w:szCs w:val="20"/>
                <w:lang w:val="fr-FR"/>
              </w:rPr>
              <w:t>Southern</w:t>
            </w:r>
            <w:proofErr w:type="spellEnd"/>
            <w:r>
              <w:rPr>
                <w:rFonts w:ascii="Arial" w:hAnsi="Arial" w:cs="Arial"/>
                <w:sz w:val="20"/>
                <w:szCs w:val="20"/>
                <w:lang w:val="fr-FR"/>
              </w:rPr>
              <w:t xml:space="preserve"> </w:t>
            </w:r>
            <w:proofErr w:type="spellStart"/>
            <w:r>
              <w:rPr>
                <w:rFonts w:ascii="Arial" w:hAnsi="Arial" w:cs="Arial"/>
                <w:sz w:val="20"/>
                <w:szCs w:val="20"/>
                <w:lang w:val="fr-FR"/>
              </w:rPr>
              <w:t>Environmental</w:t>
            </w:r>
            <w:proofErr w:type="spellEnd"/>
            <w:r>
              <w:rPr>
                <w:rFonts w:ascii="Arial" w:hAnsi="Arial" w:cs="Arial"/>
                <w:sz w:val="20"/>
                <w:szCs w:val="20"/>
                <w:lang w:val="fr-FR"/>
              </w:rPr>
              <w:t xml:space="preserve"> Association. Lignes directrices en matière d</w:t>
            </w:r>
            <w:r w:rsidR="00381F86">
              <w:rPr>
                <w:rFonts w:ascii="Arial" w:hAnsi="Arial" w:cs="Arial"/>
                <w:sz w:val="20"/>
                <w:szCs w:val="20"/>
                <w:lang w:val="fr-FR"/>
              </w:rPr>
              <w:t>’</w:t>
            </w:r>
            <w:r>
              <w:rPr>
                <w:rFonts w:ascii="Arial" w:hAnsi="Arial" w:cs="Arial"/>
                <w:sz w:val="20"/>
                <w:szCs w:val="20"/>
                <w:lang w:val="fr-FR"/>
              </w:rPr>
              <w:t xml:space="preserve">interaction </w:t>
            </w:r>
            <w:hyperlink r:id="rId147" w:history="1">
              <w:r>
                <w:rPr>
                  <w:rStyle w:val="Hyperlink"/>
                  <w:rFonts w:ascii="Arial" w:hAnsi="Arial" w:cs="Arial"/>
                  <w:sz w:val="20"/>
                  <w:szCs w:val="20"/>
                  <w:lang w:val="fr-FR"/>
                </w:rPr>
                <w:t>https://web.archive.org/web/20111002165342/http:/seabelize.org/whale_sharks.html</w:t>
              </w:r>
            </w:hyperlink>
          </w:p>
        </w:tc>
      </w:tr>
      <w:tr w:rsidR="00ED41B5" w:rsidRPr="006037E9" w14:paraId="7949E008"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709B5EBD" w14:textId="77777777" w:rsidR="006037E9" w:rsidRPr="006037E9" w:rsidRDefault="006037E9" w:rsidP="00F72446">
            <w:pPr>
              <w:spacing w:beforeLines="20" w:before="48" w:afterLines="20" w:after="48"/>
              <w:rPr>
                <w:rFonts w:ascii="Arial" w:hAnsi="Arial" w:cs="Arial"/>
                <w:b w:val="0"/>
                <w:bCs w:val="0"/>
                <w:sz w:val="20"/>
                <w:szCs w:val="20"/>
                <w:lang w:val="fr-FR"/>
              </w:rPr>
            </w:pPr>
            <w:r>
              <w:rPr>
                <w:rFonts w:ascii="Arial" w:hAnsi="Arial" w:cs="Arial"/>
                <w:b w:val="0"/>
                <w:bCs w:val="0"/>
                <w:sz w:val="20"/>
                <w:szCs w:val="20"/>
                <w:lang w:val="fr-FR"/>
              </w:rPr>
              <w:t>Requin-baleine (</w:t>
            </w:r>
            <w:proofErr w:type="spellStart"/>
            <w:r>
              <w:rPr>
                <w:rFonts w:ascii="Arial" w:hAnsi="Arial" w:cs="Arial"/>
                <w:b w:val="0"/>
                <w:bCs w:val="0"/>
                <w:i/>
                <w:iCs/>
                <w:sz w:val="20"/>
                <w:szCs w:val="20"/>
                <w:lang w:val="fr-FR"/>
              </w:rPr>
              <w:t>Rhincodon</w:t>
            </w:r>
            <w:proofErr w:type="spellEnd"/>
            <w:r>
              <w:rPr>
                <w:rFonts w:ascii="Arial" w:hAnsi="Arial" w:cs="Arial"/>
                <w:b w:val="0"/>
                <w:bCs w:val="0"/>
                <w:i/>
                <w:iCs/>
                <w:sz w:val="20"/>
                <w:szCs w:val="20"/>
                <w:lang w:val="fr-FR"/>
              </w:rPr>
              <w:t xml:space="preserve"> </w:t>
            </w:r>
            <w:proofErr w:type="spellStart"/>
            <w:r>
              <w:rPr>
                <w:rFonts w:ascii="Arial" w:hAnsi="Arial" w:cs="Arial"/>
                <w:b w:val="0"/>
                <w:bCs w:val="0"/>
                <w:i/>
                <w:iCs/>
                <w:sz w:val="20"/>
                <w:szCs w:val="20"/>
                <w:lang w:val="fr-FR"/>
              </w:rPr>
              <w:t>typus</w:t>
            </w:r>
            <w:proofErr w:type="spellEnd"/>
            <w:r>
              <w:rPr>
                <w:rFonts w:ascii="Arial" w:hAnsi="Arial" w:cs="Arial"/>
                <w:b w:val="0"/>
                <w:bCs w:val="0"/>
                <w:i/>
                <w:iCs/>
                <w:sz w:val="20"/>
                <w:szCs w:val="20"/>
                <w:lang w:val="fr-FR"/>
              </w:rPr>
              <w:t>)</w:t>
            </w:r>
          </w:p>
        </w:tc>
        <w:tc>
          <w:tcPr>
            <w:tcW w:w="781" w:type="pct"/>
            <w:shd w:val="clear" w:color="auto" w:fill="DEEAF6" w:themeFill="accent5" w:themeFillTint="33"/>
          </w:tcPr>
          <w:p w14:paraId="138E7C89" w14:textId="77777777" w:rsidR="006037E9" w:rsidRPr="006037E9"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Mexique</w:t>
            </w:r>
          </w:p>
        </w:tc>
        <w:tc>
          <w:tcPr>
            <w:tcW w:w="3361" w:type="pct"/>
            <w:shd w:val="clear" w:color="auto" w:fill="DEEAF6" w:themeFill="accent5" w:themeFillTint="33"/>
          </w:tcPr>
          <w:p w14:paraId="5C4C619E" w14:textId="77777777" w:rsidR="006037E9" w:rsidRPr="00D26C15"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lang w:val="fr-FR"/>
              </w:rPr>
              <w:t xml:space="preserve">Parc national de </w:t>
            </w:r>
            <w:proofErr w:type="spellStart"/>
            <w:r>
              <w:rPr>
                <w:rFonts w:ascii="Arial" w:hAnsi="Arial" w:cs="Arial"/>
                <w:sz w:val="20"/>
                <w:szCs w:val="20"/>
                <w:lang w:val="fr-FR"/>
              </w:rPr>
              <w:t>Revillagigedo</w:t>
            </w:r>
            <w:proofErr w:type="spellEnd"/>
            <w:r>
              <w:rPr>
                <w:rFonts w:ascii="Arial" w:hAnsi="Arial" w:cs="Arial"/>
                <w:sz w:val="20"/>
                <w:szCs w:val="20"/>
                <w:lang w:val="fr-FR"/>
              </w:rPr>
              <w:t xml:space="preserve">, Mexique. Code de conduite pour la nage et la plongée avec les requins-baleines. </w:t>
            </w:r>
            <w:hyperlink r:id="rId148" w:history="1">
              <w:r w:rsidRPr="00D26C15">
                <w:rPr>
                  <w:rStyle w:val="Hyperlink"/>
                  <w:rFonts w:ascii="Arial" w:hAnsi="Arial" w:cs="Arial"/>
                  <w:sz w:val="20"/>
                  <w:szCs w:val="20"/>
                </w:rPr>
                <w:t>https://static1.squarespace.com/static/5de7ab07465f7953ae1b53db/t/630e9837f1f4223c7f4023f0/1661900861010/Code_Conduct_TIBURON+BALLENA_Revillagigedo_ENG_DIG+2022-08-30.pdf</w:t>
              </w:r>
            </w:hyperlink>
            <w:r w:rsidRPr="00D26C15">
              <w:rPr>
                <w:rFonts w:ascii="Arial" w:hAnsi="Arial" w:cs="Arial"/>
                <w:sz w:val="20"/>
                <w:szCs w:val="20"/>
              </w:rPr>
              <w:t xml:space="preserve"> </w:t>
            </w:r>
          </w:p>
        </w:tc>
      </w:tr>
    </w:tbl>
    <w:p w14:paraId="222499DB" w14:textId="77777777" w:rsidR="006037E9" w:rsidRPr="00D26C15" w:rsidRDefault="006037E9" w:rsidP="006037E9">
      <w:pPr>
        <w:spacing w:beforeLines="20" w:before="48" w:afterLines="20" w:after="48"/>
        <w:jc w:val="both"/>
        <w:rPr>
          <w:rFonts w:cs="Arial"/>
          <w:sz w:val="20"/>
          <w:szCs w:val="20"/>
          <w:lang w:val="en-NZ"/>
        </w:rPr>
      </w:pPr>
    </w:p>
    <w:p w14:paraId="5EB4068C" w14:textId="77777777" w:rsidR="00E12154" w:rsidRPr="00D26C15" w:rsidRDefault="00E12154" w:rsidP="00ED41B5">
      <w:pPr>
        <w:spacing w:after="0" w:line="240" w:lineRule="auto"/>
        <w:jc w:val="both"/>
        <w:rPr>
          <w:rFonts w:cs="Arial"/>
          <w:b/>
          <w:bCs/>
          <w:lang w:val="en-NZ"/>
        </w:rPr>
      </w:pPr>
      <w:bookmarkStart w:id="48" w:name="_Toc89089519"/>
    </w:p>
    <w:p w14:paraId="37CFD3E4" w14:textId="38F3092E" w:rsidR="006037E9" w:rsidRPr="006037E9" w:rsidRDefault="006037E9" w:rsidP="00ED41B5">
      <w:pPr>
        <w:spacing w:after="0" w:line="240" w:lineRule="auto"/>
        <w:jc w:val="both"/>
        <w:rPr>
          <w:rFonts w:cs="Arial"/>
          <w:b/>
          <w:bCs/>
          <w:lang w:val="fr-FR"/>
        </w:rPr>
      </w:pPr>
      <w:r>
        <w:rPr>
          <w:rFonts w:cs="Arial"/>
          <w:b/>
          <w:bCs/>
          <w:lang w:val="fr-FR"/>
        </w:rPr>
        <w:t>Oiseaux de mer</w:t>
      </w:r>
    </w:p>
    <w:p w14:paraId="3B00974A" w14:textId="77777777" w:rsidR="006037E9" w:rsidRPr="006037E9" w:rsidRDefault="006037E9" w:rsidP="00ED41B5">
      <w:pPr>
        <w:spacing w:after="0" w:line="240" w:lineRule="auto"/>
        <w:jc w:val="both"/>
        <w:rPr>
          <w:rFonts w:cs="Arial"/>
          <w:b/>
          <w:bCs/>
          <w:sz w:val="20"/>
          <w:szCs w:val="20"/>
          <w:lang w:val="fr-FR"/>
        </w:rPr>
      </w:pPr>
    </w:p>
    <w:tbl>
      <w:tblPr>
        <w:tblStyle w:val="GridTable4-Accent4"/>
        <w:tblW w:w="9067" w:type="dxa"/>
        <w:tblLook w:val="04A0" w:firstRow="1" w:lastRow="0" w:firstColumn="1" w:lastColumn="0" w:noHBand="0" w:noVBand="1"/>
      </w:tblPr>
      <w:tblGrid>
        <w:gridCol w:w="1606"/>
        <w:gridCol w:w="1383"/>
        <w:gridCol w:w="6078"/>
      </w:tblGrid>
      <w:tr w:rsidR="006037E9" w:rsidRPr="006037E9" w14:paraId="58ED6DEF" w14:textId="77777777" w:rsidTr="006037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8" w:type="dxa"/>
            <w:shd w:val="clear" w:color="auto" w:fill="2E74B5" w:themeFill="accent5" w:themeFillShade="BF"/>
          </w:tcPr>
          <w:p w14:paraId="20B8B3F9" w14:textId="011FECB1" w:rsidR="006037E9" w:rsidRPr="006037E9" w:rsidRDefault="006037E9" w:rsidP="00ED41B5">
            <w:pPr>
              <w:spacing w:beforeLines="20" w:before="48" w:afterLines="20" w:after="48"/>
              <w:rPr>
                <w:rFonts w:ascii="Arial" w:hAnsi="Arial" w:cs="Arial"/>
                <w:sz w:val="20"/>
                <w:szCs w:val="20"/>
                <w:lang w:val="fr-FR"/>
              </w:rPr>
            </w:pPr>
            <w:r>
              <w:rPr>
                <w:rFonts w:ascii="Arial" w:hAnsi="Arial" w:cs="Arial"/>
                <w:sz w:val="20"/>
                <w:szCs w:val="20"/>
                <w:lang w:val="fr-FR"/>
              </w:rPr>
              <w:t>Espèce / Groupe d</w:t>
            </w:r>
            <w:r w:rsidR="00381F86">
              <w:rPr>
                <w:rFonts w:ascii="Arial" w:hAnsi="Arial" w:cs="Arial"/>
                <w:sz w:val="20"/>
                <w:szCs w:val="20"/>
                <w:lang w:val="fr-FR"/>
              </w:rPr>
              <w:t>’</w:t>
            </w:r>
            <w:r>
              <w:rPr>
                <w:rFonts w:ascii="Arial" w:hAnsi="Arial" w:cs="Arial"/>
                <w:sz w:val="20"/>
                <w:szCs w:val="20"/>
                <w:lang w:val="fr-FR"/>
              </w:rPr>
              <w:t>espèces</w:t>
            </w:r>
          </w:p>
        </w:tc>
        <w:tc>
          <w:tcPr>
            <w:tcW w:w="1202" w:type="dxa"/>
            <w:shd w:val="clear" w:color="auto" w:fill="2E74B5" w:themeFill="accent5" w:themeFillShade="BF"/>
          </w:tcPr>
          <w:p w14:paraId="68DD12DF" w14:textId="77777777" w:rsidR="006037E9" w:rsidRPr="006037E9" w:rsidRDefault="006037E9" w:rsidP="00F72446">
            <w:pPr>
              <w:spacing w:beforeLines="20" w:before="48" w:afterLines="20" w:after="48"/>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Localisation</w:t>
            </w:r>
          </w:p>
        </w:tc>
        <w:tc>
          <w:tcPr>
            <w:tcW w:w="6237" w:type="dxa"/>
            <w:shd w:val="clear" w:color="auto" w:fill="2E74B5" w:themeFill="accent5" w:themeFillShade="BF"/>
          </w:tcPr>
          <w:p w14:paraId="0429F6CB" w14:textId="77777777" w:rsidR="006037E9" w:rsidRPr="006037E9" w:rsidRDefault="006037E9" w:rsidP="00F72446">
            <w:pPr>
              <w:spacing w:beforeLines="20" w:before="48" w:afterLines="20" w:after="48"/>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Code et source</w:t>
            </w:r>
          </w:p>
        </w:tc>
      </w:tr>
      <w:tr w:rsidR="006037E9" w:rsidRPr="00902CF8" w14:paraId="1B0DD9F6" w14:textId="77777777" w:rsidTr="00603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8" w:type="dxa"/>
            <w:shd w:val="clear" w:color="auto" w:fill="DEEAF6" w:themeFill="accent5" w:themeFillTint="33"/>
          </w:tcPr>
          <w:p w14:paraId="279F5FC3" w14:textId="77777777" w:rsidR="006037E9" w:rsidRPr="006037E9" w:rsidRDefault="006037E9" w:rsidP="00F72446">
            <w:pPr>
              <w:spacing w:beforeLines="20" w:before="48" w:afterLines="20" w:after="48"/>
              <w:rPr>
                <w:rFonts w:ascii="Arial" w:hAnsi="Arial" w:cs="Arial"/>
                <w:b w:val="0"/>
                <w:bCs w:val="0"/>
                <w:sz w:val="20"/>
                <w:szCs w:val="20"/>
                <w:lang w:val="fr-FR"/>
              </w:rPr>
            </w:pPr>
            <w:r>
              <w:rPr>
                <w:rFonts w:ascii="Arial" w:hAnsi="Arial" w:cs="Arial"/>
                <w:b w:val="0"/>
                <w:bCs w:val="0"/>
                <w:sz w:val="20"/>
                <w:szCs w:val="20"/>
                <w:lang w:val="fr-FR"/>
              </w:rPr>
              <w:t>Oiseaux en général</w:t>
            </w:r>
          </w:p>
        </w:tc>
        <w:tc>
          <w:tcPr>
            <w:tcW w:w="1202" w:type="dxa"/>
            <w:shd w:val="clear" w:color="auto" w:fill="DEEAF6" w:themeFill="accent5" w:themeFillTint="33"/>
          </w:tcPr>
          <w:p w14:paraId="282991EF" w14:textId="77777777" w:rsidR="006037E9" w:rsidRPr="006037E9" w:rsidRDefault="006037E9" w:rsidP="00F72446">
            <w:pPr>
              <w:spacing w:beforeLines="20" w:before="48" w:afterLines="20" w:after="48"/>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Afrique du Sud</w:t>
            </w:r>
          </w:p>
        </w:tc>
        <w:tc>
          <w:tcPr>
            <w:tcW w:w="6237" w:type="dxa"/>
            <w:shd w:val="clear" w:color="auto" w:fill="DEEAF6" w:themeFill="accent5" w:themeFillTint="33"/>
          </w:tcPr>
          <w:p w14:paraId="5DD04C59" w14:textId="77777777" w:rsidR="006037E9" w:rsidRPr="006037E9" w:rsidRDefault="006037E9" w:rsidP="00ED41B5">
            <w:pPr>
              <w:autoSpaceDE w:val="0"/>
              <w:autoSpaceDN w:val="0"/>
              <w:adjustRightInd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proofErr w:type="spellStart"/>
            <w:r>
              <w:rPr>
                <w:rFonts w:ascii="Arial" w:hAnsi="Arial" w:cs="Arial"/>
                <w:sz w:val="20"/>
                <w:szCs w:val="20"/>
                <w:lang w:val="fr-FR"/>
              </w:rPr>
              <w:t>BirdLife</w:t>
            </w:r>
            <w:proofErr w:type="spellEnd"/>
            <w:r>
              <w:rPr>
                <w:rFonts w:ascii="Arial" w:hAnsi="Arial" w:cs="Arial"/>
                <w:sz w:val="20"/>
                <w:szCs w:val="20"/>
                <w:lang w:val="fr-FR"/>
              </w:rPr>
              <w:t xml:space="preserve"> South Africa : Code de déontologie des ornithologues </w:t>
            </w:r>
            <w:hyperlink r:id="rId149" w:history="1">
              <w:r>
                <w:rPr>
                  <w:rStyle w:val="Hyperlink"/>
                  <w:rFonts w:ascii="Arial" w:hAnsi="Arial" w:cs="Arial"/>
                  <w:sz w:val="20"/>
                  <w:szCs w:val="20"/>
                  <w:lang w:val="fr-FR"/>
                </w:rPr>
                <w:t>https://www.birdlife.org.za/wp-content/uploads/2018/01/BLSA-Code-of-Conduct-Eng.pdf</w:t>
              </w:r>
            </w:hyperlink>
            <w:r>
              <w:rPr>
                <w:rFonts w:ascii="Arial" w:hAnsi="Arial" w:cs="Arial"/>
                <w:sz w:val="20"/>
                <w:szCs w:val="20"/>
                <w:lang w:val="fr-FR"/>
              </w:rPr>
              <w:t xml:space="preserve"> </w:t>
            </w:r>
          </w:p>
        </w:tc>
      </w:tr>
    </w:tbl>
    <w:p w14:paraId="7D6F6DDB" w14:textId="77777777" w:rsidR="006037E9" w:rsidRPr="006037E9" w:rsidRDefault="006037E9" w:rsidP="006037E9">
      <w:pPr>
        <w:pStyle w:val="Heading1"/>
        <w:jc w:val="both"/>
        <w:rPr>
          <w:rFonts w:ascii="Arial" w:hAnsi="Arial" w:cs="Arial"/>
          <w:lang w:val="fr-FR"/>
        </w:rPr>
      </w:pPr>
    </w:p>
    <w:p w14:paraId="36D6734E" w14:textId="77777777" w:rsidR="006037E9" w:rsidRPr="006037E9" w:rsidRDefault="006037E9" w:rsidP="006037E9">
      <w:pPr>
        <w:rPr>
          <w:rFonts w:eastAsiaTheme="majorEastAsia" w:cs="Arial"/>
          <w:color w:val="2F5496" w:themeColor="accent1" w:themeShade="BF"/>
          <w:sz w:val="32"/>
          <w:szCs w:val="32"/>
          <w:lang w:val="fr-FR"/>
        </w:rPr>
      </w:pPr>
      <w:r>
        <w:rPr>
          <w:rFonts w:cs="Arial"/>
          <w:lang w:val="fr-FR"/>
        </w:rPr>
        <w:br w:type="page"/>
      </w:r>
    </w:p>
    <w:p w14:paraId="5C123DD8" w14:textId="77777777" w:rsidR="006037E9" w:rsidRPr="00902CF8" w:rsidRDefault="006037E9" w:rsidP="006037E9">
      <w:pPr>
        <w:pStyle w:val="Heading1"/>
        <w:spacing w:before="0" w:line="240" w:lineRule="auto"/>
        <w:jc w:val="both"/>
        <w:rPr>
          <w:rFonts w:ascii="Arial" w:hAnsi="Arial" w:cs="Arial"/>
          <w:sz w:val="22"/>
          <w:szCs w:val="22"/>
        </w:rPr>
      </w:pPr>
      <w:bookmarkStart w:id="49" w:name="_Toc137733373"/>
      <w:r w:rsidRPr="00902CF8">
        <w:rPr>
          <w:rFonts w:ascii="Arial" w:hAnsi="Arial" w:cs="Arial"/>
          <w:sz w:val="22"/>
          <w:szCs w:val="22"/>
        </w:rPr>
        <w:lastRenderedPageBreak/>
        <w:t>REFERENCES</w:t>
      </w:r>
      <w:bookmarkEnd w:id="48"/>
      <w:bookmarkEnd w:id="49"/>
    </w:p>
    <w:p w14:paraId="42DB5E63" w14:textId="77777777" w:rsidR="006037E9" w:rsidRPr="00902CF8" w:rsidRDefault="006037E9" w:rsidP="006037E9">
      <w:pPr>
        <w:spacing w:after="0" w:line="240" w:lineRule="auto"/>
        <w:jc w:val="both"/>
        <w:rPr>
          <w:rFonts w:cs="Arial"/>
        </w:rPr>
      </w:pPr>
    </w:p>
    <w:p w14:paraId="74C0CA69" w14:textId="77777777" w:rsidR="006037E9" w:rsidRPr="00902CF8" w:rsidRDefault="006037E9" w:rsidP="006037E9">
      <w:pPr>
        <w:spacing w:after="0" w:line="240" w:lineRule="auto"/>
        <w:ind w:left="142" w:hanging="142"/>
        <w:jc w:val="both"/>
        <w:rPr>
          <w:rFonts w:cs="Arial"/>
          <w:color w:val="000000" w:themeColor="text1"/>
          <w:sz w:val="20"/>
          <w:szCs w:val="20"/>
        </w:rPr>
      </w:pPr>
      <w:r w:rsidRPr="00902CF8">
        <w:rPr>
          <w:rFonts w:cs="Arial"/>
          <w:color w:val="000000" w:themeColor="text1"/>
          <w:sz w:val="20"/>
          <w:szCs w:val="20"/>
        </w:rPr>
        <w:t>Abernathy BE. (1995a). Human presence and sexual activity of West Indian manatees (</w:t>
      </w:r>
      <w:r w:rsidRPr="00902CF8">
        <w:rPr>
          <w:rFonts w:cs="Arial"/>
          <w:i/>
          <w:iCs/>
          <w:color w:val="000000" w:themeColor="text1"/>
          <w:sz w:val="20"/>
          <w:szCs w:val="20"/>
        </w:rPr>
        <w:t>Trichechus manatus</w:t>
      </w:r>
      <w:r w:rsidRPr="00902CF8">
        <w:rPr>
          <w:rFonts w:cs="Arial"/>
          <w:color w:val="000000" w:themeColor="text1"/>
          <w:sz w:val="20"/>
          <w:szCs w:val="20"/>
        </w:rPr>
        <w:t>)</w:t>
      </w:r>
      <w:r w:rsidRPr="00902CF8">
        <w:rPr>
          <w:rFonts w:cs="Arial"/>
          <w:color w:val="000000" w:themeColor="text1"/>
          <w:sz w:val="20"/>
          <w:szCs w:val="20"/>
        </w:rPr>
        <w:br/>
        <w:t>at Crystal River, Florida. M.S. Thesis, Department of Biology, Florida Atlantic University, Boca</w:t>
      </w:r>
      <w:r w:rsidRPr="00902CF8">
        <w:rPr>
          <w:rFonts w:cs="Arial"/>
          <w:color w:val="000000" w:themeColor="text1"/>
          <w:sz w:val="20"/>
          <w:szCs w:val="20"/>
        </w:rPr>
        <w:br/>
        <w:t>Raton, FL.</w:t>
      </w:r>
    </w:p>
    <w:p w14:paraId="2322252B" w14:textId="0C80CC13" w:rsidR="006037E9" w:rsidRPr="00902CF8" w:rsidRDefault="006037E9" w:rsidP="006037E9">
      <w:pPr>
        <w:spacing w:after="0" w:line="240" w:lineRule="auto"/>
        <w:ind w:left="142" w:hanging="142"/>
        <w:jc w:val="both"/>
        <w:rPr>
          <w:rFonts w:cs="Arial"/>
          <w:color w:val="000000" w:themeColor="text1"/>
          <w:sz w:val="20"/>
          <w:szCs w:val="20"/>
        </w:rPr>
      </w:pPr>
      <w:r w:rsidRPr="00902CF8">
        <w:rPr>
          <w:rFonts w:cs="Arial"/>
          <w:color w:val="000000" w:themeColor="text1"/>
          <w:sz w:val="20"/>
          <w:szCs w:val="20"/>
        </w:rPr>
        <w:t>Abernathy J. (1995</w:t>
      </w:r>
      <w:r w:rsidR="00D26C15" w:rsidRPr="00902CF8">
        <w:rPr>
          <w:rFonts w:cs="Arial"/>
          <w:color w:val="000000" w:themeColor="text1"/>
          <w:sz w:val="20"/>
          <w:szCs w:val="20"/>
        </w:rPr>
        <w:t> </w:t>
      </w:r>
      <w:r w:rsidRPr="00902CF8">
        <w:rPr>
          <w:rFonts w:cs="Arial"/>
          <w:color w:val="000000" w:themeColor="text1"/>
          <w:sz w:val="20"/>
          <w:szCs w:val="20"/>
        </w:rPr>
        <w:t>b). Time-activity budgets and displacement rates in Florida manatees (</w:t>
      </w:r>
      <w:r w:rsidRPr="00902CF8">
        <w:rPr>
          <w:rFonts w:cs="Arial"/>
          <w:i/>
          <w:iCs/>
          <w:color w:val="000000" w:themeColor="text1"/>
          <w:sz w:val="20"/>
          <w:szCs w:val="20"/>
        </w:rPr>
        <w:t>Trichechus manatus</w:t>
      </w:r>
      <w:r w:rsidRPr="00902CF8">
        <w:rPr>
          <w:rFonts w:cs="Arial"/>
          <w:color w:val="000000" w:themeColor="text1"/>
          <w:sz w:val="20"/>
          <w:szCs w:val="20"/>
        </w:rPr>
        <w:t>)</w:t>
      </w:r>
      <w:r w:rsidRPr="00902CF8">
        <w:rPr>
          <w:rFonts w:cs="Arial"/>
          <w:color w:val="000000" w:themeColor="text1"/>
          <w:sz w:val="20"/>
          <w:szCs w:val="20"/>
        </w:rPr>
        <w:br/>
        <w:t>in the absence and presence of humans. M.S. Thesis, Department of Biology, Florida Atlantic University, Boca Raton, FL.</w:t>
      </w:r>
    </w:p>
    <w:p w14:paraId="6FF8A262" w14:textId="77777777" w:rsidR="006037E9" w:rsidRPr="00902CF8"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r w:rsidRPr="00902CF8">
        <w:rPr>
          <w:color w:val="000000" w:themeColor="text1"/>
          <w:sz w:val="20"/>
          <w:lang w:val="sv-SE"/>
        </w:rPr>
        <w:t xml:space="preserve">Abrantes KG, Brunnschweiler JM, Barnett A. (2018). </w:t>
      </w:r>
      <w:r w:rsidRPr="00902CF8">
        <w:rPr>
          <w:rFonts w:eastAsiaTheme="minorEastAsia" w:cs="Arial"/>
          <w:color w:val="000000" w:themeColor="text1"/>
          <w:sz w:val="20"/>
          <w:szCs w:val="20"/>
        </w:rPr>
        <w:t>You are what you eat: Examining the effects of provisioning tourism on shark diets. Biological Conservation 224:300–308.</w:t>
      </w:r>
    </w:p>
    <w:p w14:paraId="307A798C" w14:textId="77777777" w:rsidR="006037E9" w:rsidRPr="00902CF8"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lang w:val="en-GB"/>
        </w:rPr>
      </w:pPr>
      <w:r w:rsidRPr="00902CF8">
        <w:rPr>
          <w:rFonts w:cs="Arial"/>
          <w:color w:val="000000" w:themeColor="text1"/>
          <w:sz w:val="20"/>
          <w:szCs w:val="20"/>
          <w:lang w:val="en-GB"/>
        </w:rPr>
        <w:t>ACCOBAMS (2004). Guidelines for commercial cetacean-watching in the Black Sea, the Mediterranean Sea and Contiguous Atlantic Area.</w:t>
      </w:r>
    </w:p>
    <w:p w14:paraId="6595B1B8" w14:textId="77777777" w:rsidR="006037E9" w:rsidRPr="00902CF8" w:rsidRDefault="006037E9" w:rsidP="006037E9">
      <w:pPr>
        <w:snapToGrid w:val="0"/>
        <w:spacing w:after="0" w:line="240" w:lineRule="auto"/>
        <w:ind w:left="142" w:hanging="142"/>
        <w:jc w:val="both"/>
        <w:rPr>
          <w:rFonts w:cs="Arial"/>
          <w:color w:val="000000" w:themeColor="text1"/>
          <w:sz w:val="20"/>
          <w:szCs w:val="20"/>
          <w:lang w:val="en-GB"/>
        </w:rPr>
      </w:pPr>
      <w:r w:rsidRPr="00902CF8">
        <w:rPr>
          <w:rFonts w:cs="Arial"/>
          <w:color w:val="000000" w:themeColor="text1"/>
          <w:sz w:val="20"/>
          <w:szCs w:val="20"/>
          <w:lang w:val="en-GB"/>
        </w:rPr>
        <w:t xml:space="preserve">ACCOBAMS (2007). Guidelines for implementing a </w:t>
      </w:r>
      <w:proofErr w:type="spellStart"/>
      <w:r w:rsidRPr="00902CF8">
        <w:rPr>
          <w:rFonts w:cs="Arial"/>
          <w:color w:val="000000" w:themeColor="text1"/>
          <w:sz w:val="20"/>
          <w:szCs w:val="20"/>
          <w:lang w:val="en-GB"/>
        </w:rPr>
        <w:t>Pelagos</w:t>
      </w:r>
      <w:proofErr w:type="spellEnd"/>
      <w:r w:rsidRPr="00902CF8">
        <w:rPr>
          <w:rFonts w:cs="Arial"/>
          <w:color w:val="000000" w:themeColor="text1"/>
          <w:sz w:val="20"/>
          <w:szCs w:val="20"/>
          <w:lang w:val="en-GB"/>
        </w:rPr>
        <w:t xml:space="preserve">/ACCOBAMS label for commercial whale watching activities. </w:t>
      </w:r>
    </w:p>
    <w:p w14:paraId="3ACFD316" w14:textId="77777777" w:rsidR="006037E9" w:rsidRPr="00902CF8" w:rsidRDefault="006037E9" w:rsidP="006037E9">
      <w:pPr>
        <w:snapToGrid w:val="0"/>
        <w:spacing w:after="0" w:line="240" w:lineRule="auto"/>
        <w:ind w:left="142" w:hanging="142"/>
        <w:jc w:val="both"/>
        <w:rPr>
          <w:rFonts w:cs="Arial"/>
          <w:color w:val="000000" w:themeColor="text1"/>
          <w:sz w:val="20"/>
          <w:szCs w:val="20"/>
        </w:rPr>
      </w:pPr>
      <w:r w:rsidRPr="00902CF8">
        <w:rPr>
          <w:rFonts w:cs="Arial"/>
          <w:color w:val="000000" w:themeColor="text1"/>
          <w:sz w:val="20"/>
          <w:szCs w:val="20"/>
        </w:rPr>
        <w:t>ACCOBAMS (2020).</w:t>
      </w:r>
      <w:r w:rsidRPr="00902CF8">
        <w:rPr>
          <w:rFonts w:cs="Arial"/>
          <w:sz w:val="20"/>
          <w:szCs w:val="20"/>
        </w:rPr>
        <w:t xml:space="preserve"> Draft Guidelines for the management of cetacean watching activities in the ACCOBAMS Area.</w:t>
      </w:r>
    </w:p>
    <w:p w14:paraId="51E1B467" w14:textId="77777777" w:rsidR="006037E9" w:rsidRPr="00902CF8" w:rsidRDefault="006037E9" w:rsidP="006037E9">
      <w:pPr>
        <w:snapToGrid w:val="0"/>
        <w:spacing w:after="0" w:line="240" w:lineRule="auto"/>
        <w:ind w:left="142" w:hanging="142"/>
        <w:jc w:val="both"/>
        <w:rPr>
          <w:color w:val="000000" w:themeColor="text1"/>
          <w:sz w:val="20"/>
        </w:rPr>
      </w:pPr>
      <w:r w:rsidRPr="00902CF8">
        <w:rPr>
          <w:rFonts w:cs="Arial"/>
          <w:color w:val="000000" w:themeColor="text1"/>
          <w:sz w:val="20"/>
          <w:szCs w:val="20"/>
        </w:rPr>
        <w:t>Acevedo-Gutiérrez A, Acevedo L, Boren L. (2011). Effects of the presence of official</w:t>
      </w:r>
      <w:r w:rsidRPr="00902CF8">
        <w:rPr>
          <w:rFonts w:ascii="Cambria Math" w:hAnsi="Cambria Math" w:cs="Cambria Math"/>
          <w:color w:val="000000" w:themeColor="text1"/>
          <w:sz w:val="20"/>
          <w:szCs w:val="20"/>
        </w:rPr>
        <w:t>‐</w:t>
      </w:r>
      <w:r w:rsidRPr="00902CF8">
        <w:rPr>
          <w:rFonts w:cs="Arial"/>
          <w:color w:val="000000" w:themeColor="text1"/>
          <w:sz w:val="20"/>
          <w:szCs w:val="20"/>
        </w:rPr>
        <w:t xml:space="preserve">looking volunteers on harassment of New Zealand fur seals. </w:t>
      </w:r>
      <w:r w:rsidRPr="00902CF8">
        <w:rPr>
          <w:color w:val="000000" w:themeColor="text1"/>
          <w:sz w:val="20"/>
        </w:rPr>
        <w:t>Conservation Biology 25:623-627.</w:t>
      </w:r>
    </w:p>
    <w:p w14:paraId="5AD2C336" w14:textId="77777777" w:rsidR="006037E9" w:rsidRPr="00902CF8" w:rsidRDefault="006037E9" w:rsidP="006037E9">
      <w:pPr>
        <w:spacing w:after="0" w:line="240" w:lineRule="auto"/>
        <w:ind w:left="142" w:hanging="142"/>
        <w:jc w:val="both"/>
        <w:rPr>
          <w:rFonts w:cs="Arial"/>
          <w:color w:val="000000" w:themeColor="text1"/>
          <w:sz w:val="20"/>
          <w:szCs w:val="20"/>
        </w:rPr>
      </w:pPr>
      <w:r w:rsidRPr="00902CF8">
        <w:rPr>
          <w:color w:val="000000" w:themeColor="text1"/>
          <w:sz w:val="20"/>
        </w:rPr>
        <w:t xml:space="preserve">Allen, A. C., </w:t>
      </w:r>
      <w:proofErr w:type="spellStart"/>
      <w:r w:rsidRPr="00902CF8">
        <w:rPr>
          <w:color w:val="000000" w:themeColor="text1"/>
          <w:sz w:val="20"/>
        </w:rPr>
        <w:t>Sattelberger</w:t>
      </w:r>
      <w:proofErr w:type="spellEnd"/>
      <w:r w:rsidRPr="00902CF8">
        <w:rPr>
          <w:color w:val="000000" w:themeColor="text1"/>
          <w:sz w:val="20"/>
        </w:rPr>
        <w:t xml:space="preserve">, D. C., &amp; Keith, E. O. (2014). </w:t>
      </w:r>
      <w:r w:rsidRPr="00902CF8">
        <w:rPr>
          <w:rFonts w:cs="Arial"/>
          <w:color w:val="000000" w:themeColor="text1"/>
          <w:sz w:val="20"/>
          <w:szCs w:val="20"/>
        </w:rPr>
        <w:t>The People vs. the Florida manatee: A review of the laws protecting Florida's endangered marine mammal and need for application. Ocean and coastal management 102: 40-46.</w:t>
      </w:r>
    </w:p>
    <w:p w14:paraId="6297C8C1" w14:textId="77777777" w:rsidR="006037E9" w:rsidRPr="00902CF8" w:rsidRDefault="006037E9" w:rsidP="006037E9">
      <w:pPr>
        <w:spacing w:after="0" w:line="240" w:lineRule="auto"/>
        <w:ind w:left="142" w:hanging="142"/>
        <w:jc w:val="both"/>
        <w:rPr>
          <w:rFonts w:cs="Arial"/>
          <w:color w:val="000000" w:themeColor="text1"/>
          <w:sz w:val="20"/>
          <w:szCs w:val="20"/>
          <w:lang w:val="pt-PT"/>
        </w:rPr>
      </w:pPr>
      <w:r w:rsidRPr="00902CF8">
        <w:rPr>
          <w:color w:val="000000" w:themeColor="text1"/>
          <w:sz w:val="20"/>
          <w:lang w:val="pt-PT"/>
        </w:rPr>
        <w:t xml:space="preserve">Alves LC, </w:t>
      </w:r>
      <w:proofErr w:type="spellStart"/>
      <w:r w:rsidRPr="00902CF8">
        <w:rPr>
          <w:color w:val="000000" w:themeColor="text1"/>
          <w:sz w:val="20"/>
          <w:lang w:val="pt-PT"/>
        </w:rPr>
        <w:t>Orams</w:t>
      </w:r>
      <w:proofErr w:type="spellEnd"/>
      <w:r w:rsidRPr="00902CF8">
        <w:rPr>
          <w:color w:val="000000" w:themeColor="text1"/>
          <w:sz w:val="20"/>
          <w:lang w:val="pt-PT"/>
        </w:rPr>
        <w:t xml:space="preserve"> M, </w:t>
      </w:r>
      <w:proofErr w:type="spellStart"/>
      <w:r w:rsidRPr="00902CF8">
        <w:rPr>
          <w:color w:val="000000" w:themeColor="text1"/>
          <w:sz w:val="20"/>
          <w:lang w:val="pt-PT"/>
        </w:rPr>
        <w:t>Andriolo</w:t>
      </w:r>
      <w:proofErr w:type="spellEnd"/>
      <w:r w:rsidRPr="00902CF8">
        <w:rPr>
          <w:color w:val="000000" w:themeColor="text1"/>
          <w:sz w:val="20"/>
          <w:lang w:val="pt-PT"/>
        </w:rPr>
        <w:t xml:space="preserve"> A, de Freitas Azevedo A. (2011). </w:t>
      </w:r>
      <w:r w:rsidRPr="00902CF8">
        <w:rPr>
          <w:rFonts w:cs="Arial"/>
          <w:color w:val="000000" w:themeColor="text1"/>
          <w:sz w:val="20"/>
          <w:szCs w:val="20"/>
        </w:rPr>
        <w:t>The growth of ‘botos feeding tourism’, a new tourism industry based on the boto (</w:t>
      </w:r>
      <w:proofErr w:type="gramStart"/>
      <w:r w:rsidRPr="00902CF8">
        <w:rPr>
          <w:rFonts w:cs="Arial"/>
          <w:color w:val="000000" w:themeColor="text1"/>
          <w:sz w:val="20"/>
          <w:szCs w:val="20"/>
        </w:rPr>
        <w:t>Amazon river</w:t>
      </w:r>
      <w:proofErr w:type="gramEnd"/>
      <w:r w:rsidRPr="00902CF8">
        <w:rPr>
          <w:rFonts w:cs="Arial"/>
          <w:color w:val="000000" w:themeColor="text1"/>
          <w:sz w:val="20"/>
          <w:szCs w:val="20"/>
        </w:rPr>
        <w:t xml:space="preserve"> dolphin) </w:t>
      </w:r>
      <w:r w:rsidRPr="00902CF8">
        <w:rPr>
          <w:rFonts w:cs="Arial"/>
          <w:i/>
          <w:iCs/>
          <w:color w:val="000000" w:themeColor="text1"/>
          <w:sz w:val="20"/>
          <w:szCs w:val="20"/>
        </w:rPr>
        <w:t xml:space="preserve">Inia </w:t>
      </w:r>
      <w:proofErr w:type="spellStart"/>
      <w:r w:rsidRPr="00902CF8">
        <w:rPr>
          <w:rFonts w:cs="Arial"/>
          <w:i/>
          <w:iCs/>
          <w:color w:val="000000" w:themeColor="text1"/>
          <w:sz w:val="20"/>
          <w:szCs w:val="20"/>
        </w:rPr>
        <w:t>geoffrensis</w:t>
      </w:r>
      <w:proofErr w:type="spellEnd"/>
      <w:r w:rsidRPr="00902CF8">
        <w:rPr>
          <w:rFonts w:cs="Arial"/>
          <w:color w:val="000000" w:themeColor="text1"/>
          <w:sz w:val="20"/>
          <w:szCs w:val="20"/>
        </w:rPr>
        <w:t xml:space="preserve"> in the Amazonas State, Brazil. </w:t>
      </w:r>
      <w:r w:rsidRPr="00902CF8">
        <w:rPr>
          <w:rFonts w:cs="Arial"/>
          <w:color w:val="000000" w:themeColor="text1"/>
          <w:sz w:val="20"/>
          <w:szCs w:val="20"/>
          <w:lang w:val="pt-PT"/>
        </w:rPr>
        <w:t>Sitientibus: Série Ciências Biológicas 11: 8-15.</w:t>
      </w:r>
    </w:p>
    <w:p w14:paraId="73FD81A8" w14:textId="7A7C8ED3" w:rsidR="006037E9" w:rsidRPr="00902CF8" w:rsidRDefault="006037E9" w:rsidP="006037E9">
      <w:pPr>
        <w:spacing w:after="0" w:line="240" w:lineRule="auto"/>
        <w:ind w:left="142" w:hanging="142"/>
        <w:jc w:val="both"/>
        <w:rPr>
          <w:rFonts w:cs="Arial"/>
          <w:color w:val="000000" w:themeColor="text1"/>
          <w:sz w:val="20"/>
          <w:szCs w:val="20"/>
          <w:lang w:val="pt-PT"/>
        </w:rPr>
      </w:pPr>
      <w:r w:rsidRPr="00902CF8">
        <w:rPr>
          <w:rFonts w:cs="Arial"/>
          <w:color w:val="000000" w:themeColor="text1"/>
          <w:sz w:val="20"/>
          <w:szCs w:val="20"/>
          <w:lang w:val="pt-PT"/>
        </w:rPr>
        <w:t xml:space="preserve">Alves LC, Zappes CA, Oliveira RG, Andriolo A, Azevedo ADF. </w:t>
      </w:r>
      <w:r w:rsidRPr="00902CF8">
        <w:rPr>
          <w:rFonts w:cs="Arial"/>
          <w:color w:val="000000" w:themeColor="text1"/>
          <w:sz w:val="20"/>
          <w:szCs w:val="20"/>
        </w:rPr>
        <w:t xml:space="preserve">(2013) Perception of local inhabitants regarding the socioeconomic impact of tourism focused on provisioning wild dolphins in Novo </w:t>
      </w:r>
      <w:proofErr w:type="spellStart"/>
      <w:r w:rsidRPr="00902CF8">
        <w:rPr>
          <w:rFonts w:cs="Arial"/>
          <w:color w:val="000000" w:themeColor="text1"/>
          <w:sz w:val="20"/>
          <w:szCs w:val="20"/>
        </w:rPr>
        <w:t>Airão</w:t>
      </w:r>
      <w:proofErr w:type="spellEnd"/>
      <w:r w:rsidRPr="00902CF8">
        <w:rPr>
          <w:rFonts w:cs="Arial"/>
          <w:color w:val="000000" w:themeColor="text1"/>
          <w:sz w:val="20"/>
          <w:szCs w:val="20"/>
        </w:rPr>
        <w:t xml:space="preserve">, Central Amazon, Brazil. </w:t>
      </w:r>
      <w:r w:rsidRPr="00902CF8">
        <w:rPr>
          <w:rFonts w:cs="Arial"/>
          <w:color w:val="000000" w:themeColor="text1"/>
          <w:sz w:val="20"/>
          <w:szCs w:val="20"/>
          <w:lang w:val="pt-PT"/>
        </w:rPr>
        <w:t>Anais da Academia Brasileira de Ciências 85:1577–1591.</w:t>
      </w:r>
    </w:p>
    <w:p w14:paraId="5F63F94C" w14:textId="77777777" w:rsidR="006037E9" w:rsidRPr="00902CF8" w:rsidRDefault="006037E9" w:rsidP="006037E9">
      <w:pPr>
        <w:spacing w:after="0" w:line="240" w:lineRule="auto"/>
        <w:ind w:left="142" w:hanging="142"/>
        <w:jc w:val="both"/>
        <w:rPr>
          <w:rFonts w:cs="Arial"/>
          <w:color w:val="000000" w:themeColor="text1"/>
          <w:sz w:val="20"/>
          <w:szCs w:val="20"/>
        </w:rPr>
      </w:pPr>
      <w:r w:rsidRPr="00902CF8">
        <w:rPr>
          <w:rStyle w:val="markedcontent"/>
          <w:rFonts w:cs="Arial"/>
          <w:color w:val="000000" w:themeColor="text1"/>
          <w:sz w:val="20"/>
          <w:szCs w:val="20"/>
          <w:lang w:val="pt-PT"/>
        </w:rPr>
        <w:t xml:space="preserve">Anderson RC, Adam MS, Kitchen-Wheeler A-M, Stevens G. (2011). </w:t>
      </w:r>
      <w:r w:rsidRPr="00902CF8">
        <w:rPr>
          <w:rStyle w:val="markedcontent"/>
          <w:rFonts w:cs="Arial"/>
          <w:color w:val="000000" w:themeColor="text1"/>
          <w:sz w:val="20"/>
          <w:szCs w:val="20"/>
        </w:rPr>
        <w:t>Extent and economic value</w:t>
      </w:r>
      <w:r w:rsidRPr="00902CF8">
        <w:rPr>
          <w:rFonts w:cs="Arial"/>
          <w:color w:val="000000" w:themeColor="text1"/>
          <w:sz w:val="20"/>
          <w:szCs w:val="20"/>
        </w:rPr>
        <w:t xml:space="preserve"> </w:t>
      </w:r>
      <w:r w:rsidRPr="00902CF8">
        <w:rPr>
          <w:rStyle w:val="markedcontent"/>
          <w:rFonts w:cs="Arial"/>
          <w:color w:val="000000" w:themeColor="text1"/>
          <w:sz w:val="20"/>
          <w:szCs w:val="20"/>
        </w:rPr>
        <w:t>of manta ray watching in Maldives. Tourism in Marine Environments 7:15-27</w:t>
      </w:r>
    </w:p>
    <w:p w14:paraId="195FCEC6" w14:textId="77777777" w:rsidR="006037E9" w:rsidRPr="00902CF8"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r w:rsidRPr="00902CF8">
        <w:rPr>
          <w:rFonts w:eastAsiaTheme="minorEastAsia" w:cs="Arial"/>
          <w:color w:val="000000" w:themeColor="text1"/>
          <w:sz w:val="20"/>
          <w:szCs w:val="20"/>
        </w:rPr>
        <w:t xml:space="preserve">Araujo G, Lucey A, </w:t>
      </w:r>
      <w:proofErr w:type="spellStart"/>
      <w:r w:rsidRPr="00902CF8">
        <w:rPr>
          <w:rFonts w:eastAsiaTheme="minorEastAsia" w:cs="Arial"/>
          <w:color w:val="000000" w:themeColor="text1"/>
          <w:sz w:val="20"/>
          <w:szCs w:val="20"/>
        </w:rPr>
        <w:t>Labaja</w:t>
      </w:r>
      <w:proofErr w:type="spellEnd"/>
      <w:r w:rsidRPr="00902CF8">
        <w:rPr>
          <w:rFonts w:eastAsiaTheme="minorEastAsia" w:cs="Arial"/>
          <w:color w:val="000000" w:themeColor="text1"/>
          <w:sz w:val="20"/>
          <w:szCs w:val="20"/>
        </w:rPr>
        <w:t xml:space="preserve"> J, So CL, Snow S, Ponzo A. (2014). Population structure and residency patterns of whale sharks, </w:t>
      </w:r>
      <w:r w:rsidRPr="00902CF8">
        <w:rPr>
          <w:rFonts w:eastAsiaTheme="minorEastAsia" w:cs="Arial"/>
          <w:i/>
          <w:iCs/>
          <w:color w:val="000000" w:themeColor="text1"/>
          <w:sz w:val="20"/>
          <w:szCs w:val="20"/>
        </w:rPr>
        <w:t>Rhincodon typus</w:t>
      </w:r>
      <w:r w:rsidRPr="00902CF8">
        <w:rPr>
          <w:rFonts w:eastAsiaTheme="minorEastAsia" w:cs="Arial"/>
          <w:color w:val="000000" w:themeColor="text1"/>
          <w:sz w:val="20"/>
          <w:szCs w:val="20"/>
        </w:rPr>
        <w:t xml:space="preserve">, at a provisioning site in Cebu, Philippines. </w:t>
      </w:r>
      <w:proofErr w:type="spellStart"/>
      <w:r w:rsidRPr="00902CF8">
        <w:rPr>
          <w:rFonts w:eastAsiaTheme="minorEastAsia" w:cs="Arial"/>
          <w:color w:val="000000" w:themeColor="text1"/>
          <w:sz w:val="20"/>
          <w:szCs w:val="20"/>
        </w:rPr>
        <w:t>PeerJ</w:t>
      </w:r>
      <w:proofErr w:type="spellEnd"/>
      <w:r w:rsidRPr="00902CF8">
        <w:rPr>
          <w:rFonts w:eastAsiaTheme="minorEastAsia" w:cs="Arial"/>
          <w:color w:val="000000" w:themeColor="text1"/>
          <w:sz w:val="20"/>
          <w:szCs w:val="20"/>
        </w:rPr>
        <w:t xml:space="preserve"> </w:t>
      </w:r>
      <w:proofErr w:type="gramStart"/>
      <w:r w:rsidRPr="00902CF8">
        <w:rPr>
          <w:rFonts w:eastAsiaTheme="minorEastAsia" w:cs="Arial"/>
          <w:color w:val="000000" w:themeColor="text1"/>
          <w:sz w:val="20"/>
          <w:szCs w:val="20"/>
        </w:rPr>
        <w:t>2:e</w:t>
      </w:r>
      <w:proofErr w:type="gramEnd"/>
      <w:r w:rsidRPr="00902CF8">
        <w:rPr>
          <w:rFonts w:eastAsiaTheme="minorEastAsia" w:cs="Arial"/>
          <w:color w:val="000000" w:themeColor="text1"/>
          <w:sz w:val="20"/>
          <w:szCs w:val="20"/>
        </w:rPr>
        <w:t>543.</w:t>
      </w:r>
    </w:p>
    <w:p w14:paraId="0B8C4691" w14:textId="77777777" w:rsidR="006037E9" w:rsidRPr="00902CF8" w:rsidRDefault="006037E9" w:rsidP="006037E9">
      <w:pPr>
        <w:snapToGrid w:val="0"/>
        <w:spacing w:after="0" w:line="240" w:lineRule="auto"/>
        <w:jc w:val="both"/>
        <w:rPr>
          <w:rFonts w:eastAsiaTheme="minorEastAsia" w:cs="Arial"/>
          <w:color w:val="000000" w:themeColor="text1"/>
          <w:sz w:val="20"/>
          <w:szCs w:val="20"/>
          <w:lang w:val="en-GB"/>
        </w:rPr>
      </w:pPr>
      <w:r w:rsidRPr="00902CF8">
        <w:rPr>
          <w:rFonts w:cs="Arial"/>
          <w:color w:val="000000" w:themeColor="text1"/>
          <w:sz w:val="20"/>
          <w:szCs w:val="20"/>
          <w:lang w:val="en-GB"/>
        </w:rPr>
        <w:t xml:space="preserve">Araujo G, </w:t>
      </w:r>
      <w:proofErr w:type="spellStart"/>
      <w:r w:rsidRPr="00902CF8">
        <w:rPr>
          <w:rFonts w:cs="Arial"/>
          <w:color w:val="000000" w:themeColor="text1"/>
          <w:sz w:val="20"/>
          <w:szCs w:val="20"/>
          <w:lang w:val="en-GB"/>
        </w:rPr>
        <w:t>Labaja</w:t>
      </w:r>
      <w:proofErr w:type="spellEnd"/>
      <w:r w:rsidRPr="00902CF8">
        <w:rPr>
          <w:rFonts w:cs="Arial"/>
          <w:color w:val="000000" w:themeColor="text1"/>
          <w:sz w:val="20"/>
          <w:szCs w:val="20"/>
          <w:lang w:val="en-GB"/>
        </w:rPr>
        <w:t xml:space="preserve"> J, Snow S, </w:t>
      </w:r>
      <w:proofErr w:type="spellStart"/>
      <w:r w:rsidRPr="00902CF8">
        <w:rPr>
          <w:rFonts w:cs="Arial"/>
          <w:color w:val="000000" w:themeColor="text1"/>
          <w:sz w:val="20"/>
          <w:szCs w:val="20"/>
          <w:lang w:val="en-GB"/>
        </w:rPr>
        <w:t>Huveneers</w:t>
      </w:r>
      <w:proofErr w:type="spellEnd"/>
      <w:r w:rsidRPr="00902CF8">
        <w:rPr>
          <w:rFonts w:cs="Arial"/>
          <w:color w:val="000000" w:themeColor="text1"/>
          <w:sz w:val="20"/>
          <w:szCs w:val="20"/>
          <w:lang w:val="en-GB"/>
        </w:rPr>
        <w:t xml:space="preserve"> C, Ponzo A. (2020). Changes in diving behaviour and habitat use of provisioned whale sharks: implications for management. Scientific Reports 10:1-12.</w:t>
      </w:r>
    </w:p>
    <w:p w14:paraId="1F7BEAD7" w14:textId="77777777" w:rsidR="006037E9" w:rsidRPr="00902CF8" w:rsidRDefault="006037E9" w:rsidP="006037E9">
      <w:pPr>
        <w:spacing w:after="0" w:line="240" w:lineRule="auto"/>
        <w:ind w:left="142" w:hanging="142"/>
        <w:jc w:val="both"/>
        <w:rPr>
          <w:rFonts w:cs="Arial"/>
          <w:color w:val="000000" w:themeColor="text1"/>
          <w:sz w:val="20"/>
          <w:szCs w:val="20"/>
        </w:rPr>
      </w:pPr>
      <w:r w:rsidRPr="00902CF8">
        <w:rPr>
          <w:color w:val="000000" w:themeColor="text1"/>
          <w:sz w:val="20"/>
        </w:rPr>
        <w:t xml:space="preserve">Avila, I.C., Ortega, L.F., Pretel, C. and Mayor, G. (2021). </w:t>
      </w:r>
      <w:r w:rsidRPr="00902CF8">
        <w:rPr>
          <w:rFonts w:cs="Arial"/>
          <w:color w:val="000000" w:themeColor="text1"/>
          <w:sz w:val="20"/>
          <w:szCs w:val="20"/>
        </w:rPr>
        <w:t xml:space="preserve">A decade of whale watching in an important tourist destination in the Pacific coast of Colombia: Challenges for proper management. Latin American Journal of Aquatic Mammals 16(1): 23-32. </w:t>
      </w:r>
      <w:hyperlink r:id="rId150" w:history="1">
        <w:r w:rsidRPr="00902CF8">
          <w:rPr>
            <w:rStyle w:val="Hyperlink"/>
            <w:rFonts w:cs="Arial"/>
            <w:sz w:val="20"/>
            <w:szCs w:val="20"/>
          </w:rPr>
          <w:t>https://doi.org/10.5597/lajam00267</w:t>
        </w:r>
      </w:hyperlink>
    </w:p>
    <w:p w14:paraId="6FECFC7D" w14:textId="77777777" w:rsidR="006037E9" w:rsidRPr="00902CF8" w:rsidRDefault="006037E9" w:rsidP="006037E9">
      <w:pPr>
        <w:spacing w:after="0" w:line="240" w:lineRule="auto"/>
        <w:ind w:left="142" w:hanging="142"/>
        <w:jc w:val="both"/>
        <w:rPr>
          <w:rFonts w:cs="Arial"/>
          <w:color w:val="000000" w:themeColor="text1"/>
          <w:sz w:val="20"/>
          <w:szCs w:val="20"/>
          <w:lang w:val="en-GB"/>
        </w:rPr>
      </w:pPr>
      <w:r w:rsidRPr="00902CF8">
        <w:rPr>
          <w:rFonts w:cs="Arial"/>
          <w:color w:val="000000" w:themeColor="text1"/>
          <w:sz w:val="20"/>
          <w:szCs w:val="20"/>
          <w:lang w:val="en-GB"/>
        </w:rPr>
        <w:t>Bach L, Burton M. (2017). Proximity and animal welfare in the context of tourist interactions with habituated dolphins. Journal of Sustainable Tourism 25:181-197.</w:t>
      </w:r>
    </w:p>
    <w:p w14:paraId="719F4510" w14:textId="77777777" w:rsidR="006037E9" w:rsidRPr="00902CF8" w:rsidRDefault="006037E9" w:rsidP="006037E9">
      <w:pPr>
        <w:snapToGrid w:val="0"/>
        <w:spacing w:after="0" w:line="240" w:lineRule="auto"/>
        <w:ind w:left="142" w:hanging="142"/>
        <w:jc w:val="both"/>
        <w:rPr>
          <w:rFonts w:cs="Arial"/>
          <w:color w:val="000000" w:themeColor="text1"/>
          <w:sz w:val="20"/>
          <w:szCs w:val="20"/>
        </w:rPr>
      </w:pPr>
      <w:r w:rsidRPr="00902CF8">
        <w:rPr>
          <w:rFonts w:cs="Arial"/>
          <w:color w:val="000000" w:themeColor="text1"/>
          <w:sz w:val="20"/>
          <w:szCs w:val="20"/>
        </w:rPr>
        <w:t>Baird RW &amp; Burkhart SM. (2000). Bias and variability in distance estimation on the water: implications for the management of whale watching. IWC Meeting Document SC/52/WW1.</w:t>
      </w:r>
    </w:p>
    <w:p w14:paraId="0629682F" w14:textId="77777777" w:rsidR="006037E9" w:rsidRPr="00902CF8"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902CF8">
        <w:rPr>
          <w:rFonts w:eastAsiaTheme="minorEastAsia" w:cs="Arial"/>
          <w:color w:val="000000" w:themeColor="text1"/>
          <w:sz w:val="20"/>
          <w:szCs w:val="20"/>
          <w:lang w:val="en-GB"/>
        </w:rPr>
        <w:t>Barnett A, Payne NL, Semmens JM, Fitzpatrick R. (2016). Ecotourism increases the field metabolic rate of whitetip reef sharks. Biological Conservation 199:132–136.</w:t>
      </w:r>
    </w:p>
    <w:p w14:paraId="7D8E7FCE" w14:textId="77777777" w:rsidR="006037E9" w:rsidRPr="00902CF8" w:rsidRDefault="006037E9" w:rsidP="006037E9">
      <w:pPr>
        <w:snapToGrid w:val="0"/>
        <w:spacing w:after="0" w:line="240" w:lineRule="auto"/>
        <w:ind w:left="142" w:hanging="142"/>
        <w:jc w:val="both"/>
        <w:rPr>
          <w:rFonts w:cs="Arial"/>
          <w:color w:val="000000" w:themeColor="text1"/>
          <w:sz w:val="20"/>
          <w:szCs w:val="20"/>
        </w:rPr>
      </w:pPr>
      <w:r w:rsidRPr="00902CF8">
        <w:rPr>
          <w:rFonts w:cs="Arial"/>
          <w:color w:val="000000" w:themeColor="text1"/>
          <w:sz w:val="20"/>
          <w:szCs w:val="20"/>
        </w:rPr>
        <w:t xml:space="preserve">Barra T, Bejder L, </w:t>
      </w:r>
      <w:proofErr w:type="spellStart"/>
      <w:r w:rsidRPr="00902CF8">
        <w:rPr>
          <w:rFonts w:cs="Arial"/>
          <w:color w:val="000000" w:themeColor="text1"/>
          <w:sz w:val="20"/>
          <w:szCs w:val="20"/>
        </w:rPr>
        <w:t>Dalleau</w:t>
      </w:r>
      <w:proofErr w:type="spellEnd"/>
      <w:r w:rsidRPr="00902CF8">
        <w:rPr>
          <w:rFonts w:cs="Arial"/>
          <w:color w:val="000000" w:themeColor="text1"/>
          <w:sz w:val="20"/>
          <w:szCs w:val="20"/>
        </w:rPr>
        <w:t xml:space="preserve"> M, </w:t>
      </w:r>
      <w:proofErr w:type="spellStart"/>
      <w:r w:rsidRPr="00902CF8">
        <w:rPr>
          <w:rFonts w:cs="Arial"/>
          <w:color w:val="000000" w:themeColor="text1"/>
          <w:sz w:val="20"/>
          <w:szCs w:val="20"/>
        </w:rPr>
        <w:t>Delaspre</w:t>
      </w:r>
      <w:proofErr w:type="spellEnd"/>
      <w:r w:rsidRPr="00902CF8">
        <w:rPr>
          <w:rFonts w:cs="Arial"/>
          <w:color w:val="000000" w:themeColor="text1"/>
          <w:sz w:val="20"/>
          <w:szCs w:val="20"/>
        </w:rPr>
        <w:t xml:space="preserve"> S, Landes AE, Harvey M, Hoarau L. (2020). Social media reveal high rates of agonistic behaviors of humpback whales in response to swim-with activities off Reunion Island. Tourism in Marine Environments 15:191-209.</w:t>
      </w:r>
    </w:p>
    <w:p w14:paraId="5EC9EC88" w14:textId="77777777" w:rsidR="006037E9" w:rsidRPr="00902CF8"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r w:rsidRPr="00902CF8">
        <w:rPr>
          <w:rFonts w:eastAsiaTheme="minorEastAsia" w:cs="Arial"/>
          <w:color w:val="000000" w:themeColor="text1"/>
          <w:sz w:val="20"/>
          <w:szCs w:val="20"/>
        </w:rPr>
        <w:t xml:space="preserve">Becerril-García EE, Hoyos-Padilla EM, Micarelli P, Galván-Magaña F, </w:t>
      </w:r>
      <w:proofErr w:type="spellStart"/>
      <w:r w:rsidRPr="00902CF8">
        <w:rPr>
          <w:rFonts w:eastAsiaTheme="minorEastAsia" w:cs="Arial"/>
          <w:color w:val="000000" w:themeColor="text1"/>
          <w:sz w:val="20"/>
          <w:szCs w:val="20"/>
        </w:rPr>
        <w:t>Sperone</w:t>
      </w:r>
      <w:proofErr w:type="spellEnd"/>
      <w:r w:rsidRPr="00902CF8">
        <w:rPr>
          <w:rFonts w:eastAsiaTheme="minorEastAsia" w:cs="Arial"/>
          <w:color w:val="000000" w:themeColor="text1"/>
          <w:sz w:val="20"/>
          <w:szCs w:val="20"/>
        </w:rPr>
        <w:t xml:space="preserve"> E. (2020). </w:t>
      </w:r>
      <w:proofErr w:type="spellStart"/>
      <w:r w:rsidRPr="00902CF8">
        <w:rPr>
          <w:rFonts w:eastAsiaTheme="minorEastAsia" w:cs="Arial"/>
          <w:color w:val="000000" w:themeColor="text1"/>
          <w:sz w:val="20"/>
          <w:szCs w:val="20"/>
        </w:rPr>
        <w:t>Behavioural</w:t>
      </w:r>
      <w:proofErr w:type="spellEnd"/>
      <w:r w:rsidRPr="00902CF8">
        <w:rPr>
          <w:rFonts w:eastAsiaTheme="minorEastAsia" w:cs="Arial"/>
          <w:color w:val="000000" w:themeColor="text1"/>
          <w:sz w:val="20"/>
          <w:szCs w:val="20"/>
        </w:rPr>
        <w:t xml:space="preserve"> responses of white sharks to specific baits during cage diving ecotourism. Scientific Reports 10:11152.</w:t>
      </w:r>
    </w:p>
    <w:p w14:paraId="0384106D" w14:textId="44CDCFA2" w:rsidR="006037E9" w:rsidRPr="00902CF8" w:rsidRDefault="006037E9" w:rsidP="006037E9">
      <w:pPr>
        <w:spacing w:after="0" w:line="240" w:lineRule="auto"/>
        <w:ind w:left="142" w:hanging="142"/>
        <w:jc w:val="both"/>
        <w:rPr>
          <w:rFonts w:cs="Arial"/>
          <w:color w:val="000000" w:themeColor="text1"/>
          <w:sz w:val="20"/>
          <w:szCs w:val="20"/>
          <w:lang w:val="en-GB"/>
        </w:rPr>
      </w:pPr>
      <w:r w:rsidRPr="00902CF8">
        <w:rPr>
          <w:rFonts w:cs="Arial"/>
          <w:color w:val="000000" w:themeColor="text1"/>
          <w:sz w:val="20"/>
          <w:szCs w:val="20"/>
          <w:lang w:val="en-GB"/>
        </w:rPr>
        <w:t>Bejder L, Dawson SM, Harraway JA. (1999). Responses by Hector's dolphins to boats and swimmers in Porpoise Bay, New Zealand. Marine Mammal Science</w:t>
      </w:r>
      <w:r w:rsidR="00D26C15" w:rsidRPr="00902CF8">
        <w:rPr>
          <w:rFonts w:cs="Arial"/>
          <w:color w:val="000000" w:themeColor="text1"/>
          <w:sz w:val="20"/>
          <w:szCs w:val="20"/>
          <w:lang w:val="en-GB"/>
        </w:rPr>
        <w:t> </w:t>
      </w:r>
      <w:r w:rsidRPr="00902CF8">
        <w:rPr>
          <w:rFonts w:cs="Arial"/>
          <w:color w:val="000000" w:themeColor="text1"/>
          <w:sz w:val="20"/>
          <w:szCs w:val="20"/>
          <w:lang w:val="en-GB"/>
        </w:rPr>
        <w:t>15: 738-750.</w:t>
      </w:r>
    </w:p>
    <w:p w14:paraId="7C76D21A" w14:textId="77777777" w:rsidR="006037E9" w:rsidRPr="00902CF8" w:rsidRDefault="006037E9" w:rsidP="006037E9">
      <w:pPr>
        <w:pStyle w:val="Bibliography"/>
        <w:snapToGrid w:val="0"/>
        <w:ind w:left="142" w:hanging="142"/>
        <w:jc w:val="both"/>
        <w:rPr>
          <w:rFonts w:ascii="Arial" w:hAnsi="Arial" w:cs="Arial"/>
          <w:color w:val="000000" w:themeColor="text1"/>
          <w:sz w:val="20"/>
          <w:szCs w:val="20"/>
          <w:lang w:val="en-US"/>
        </w:rPr>
      </w:pPr>
      <w:r w:rsidRPr="00902CF8">
        <w:rPr>
          <w:rFonts w:ascii="Arial" w:hAnsi="Arial" w:cs="Arial"/>
          <w:color w:val="000000" w:themeColor="text1"/>
          <w:sz w:val="20"/>
          <w:szCs w:val="20"/>
          <w:lang w:val="en-US"/>
        </w:rPr>
        <w:t xml:space="preserve">Bejder L, Samuels A. (2003). Evaluating the effects of nature-based tourism on cetaceans. In Gales N, Hindell M, Kirkwood R (Eds.), </w:t>
      </w:r>
      <w:r w:rsidRPr="00902CF8">
        <w:rPr>
          <w:rFonts w:ascii="Arial" w:hAnsi="Arial" w:cs="Arial"/>
          <w:i/>
          <w:iCs/>
          <w:color w:val="000000" w:themeColor="text1"/>
          <w:sz w:val="20"/>
          <w:szCs w:val="20"/>
          <w:lang w:val="en-US"/>
        </w:rPr>
        <w:t>Marine Mammals: Fisheries, Tourism and Management Issues</w:t>
      </w:r>
      <w:r w:rsidRPr="00902CF8">
        <w:rPr>
          <w:rFonts w:ascii="Arial" w:hAnsi="Arial" w:cs="Arial"/>
          <w:color w:val="000000" w:themeColor="text1"/>
          <w:sz w:val="20"/>
          <w:szCs w:val="20"/>
          <w:lang w:val="en-US"/>
        </w:rPr>
        <w:t>, pp. 229–255, CSIRO Publishing.</w:t>
      </w:r>
    </w:p>
    <w:p w14:paraId="75672B99" w14:textId="77777777" w:rsidR="006037E9" w:rsidRPr="00902CF8" w:rsidRDefault="006037E9" w:rsidP="006037E9">
      <w:pPr>
        <w:pStyle w:val="Bibliography"/>
        <w:snapToGrid w:val="0"/>
        <w:ind w:left="142" w:hanging="142"/>
        <w:jc w:val="both"/>
        <w:rPr>
          <w:rFonts w:ascii="Arial" w:hAnsi="Arial" w:cs="Arial"/>
          <w:color w:val="000000" w:themeColor="text1"/>
          <w:sz w:val="20"/>
          <w:szCs w:val="20"/>
          <w:lang w:val="en-GB"/>
        </w:rPr>
      </w:pPr>
      <w:r w:rsidRPr="00902CF8">
        <w:rPr>
          <w:rFonts w:ascii="Arial" w:hAnsi="Arial" w:cs="Arial"/>
          <w:color w:val="000000" w:themeColor="text1"/>
          <w:sz w:val="20"/>
          <w:szCs w:val="20"/>
          <w:lang w:val="en-GB"/>
        </w:rPr>
        <w:t>Bejder L, Samuels A, Whitehead H, Gales N, Mann J, Connor R, Heithaus M, Watson-Capps J, Flaherty C. (2006). Decline in relative abundance of Bottlenose dolphins exposed to long-term disturbance. Conservation Biology 20:1791–1798.</w:t>
      </w:r>
    </w:p>
    <w:p w14:paraId="12008C0A" w14:textId="77777777" w:rsidR="006037E9" w:rsidRPr="00902CF8" w:rsidRDefault="006037E9" w:rsidP="006037E9">
      <w:pPr>
        <w:spacing w:after="0" w:line="240" w:lineRule="auto"/>
        <w:ind w:left="142" w:hanging="142"/>
        <w:jc w:val="both"/>
        <w:rPr>
          <w:rFonts w:cs="Arial"/>
          <w:color w:val="000000" w:themeColor="text1"/>
          <w:sz w:val="20"/>
          <w:szCs w:val="20"/>
        </w:rPr>
      </w:pPr>
      <w:r w:rsidRPr="00902CF8">
        <w:rPr>
          <w:rFonts w:cs="Arial"/>
          <w:color w:val="000000" w:themeColor="text1"/>
          <w:sz w:val="20"/>
          <w:szCs w:val="20"/>
        </w:rPr>
        <w:t xml:space="preserve">Bejder L, </w:t>
      </w:r>
      <w:proofErr w:type="spellStart"/>
      <w:r w:rsidRPr="00902CF8">
        <w:rPr>
          <w:rFonts w:cs="Arial"/>
          <w:color w:val="000000" w:themeColor="text1"/>
          <w:sz w:val="20"/>
          <w:szCs w:val="20"/>
        </w:rPr>
        <w:t>Higham</w:t>
      </w:r>
      <w:proofErr w:type="spellEnd"/>
      <w:r w:rsidRPr="00902CF8">
        <w:rPr>
          <w:rFonts w:cs="Arial"/>
          <w:color w:val="000000" w:themeColor="text1"/>
          <w:sz w:val="20"/>
          <w:szCs w:val="20"/>
        </w:rPr>
        <w:t xml:space="preserve"> JES, Lusseau D. (2022). Tourism and Research Impacts on Marine Mammals: A Bold Future Informed by Research and Technology. In Notarbartolo di Sciara G, </w:t>
      </w:r>
      <w:proofErr w:type="spellStart"/>
      <w:r w:rsidRPr="00902CF8">
        <w:rPr>
          <w:rFonts w:cs="Arial"/>
          <w:color w:val="000000" w:themeColor="text1"/>
          <w:sz w:val="20"/>
          <w:szCs w:val="20"/>
        </w:rPr>
        <w:t>Würsig</w:t>
      </w:r>
      <w:proofErr w:type="spellEnd"/>
      <w:r w:rsidRPr="00902CF8">
        <w:rPr>
          <w:rFonts w:cs="Arial"/>
          <w:color w:val="000000" w:themeColor="text1"/>
          <w:sz w:val="20"/>
          <w:szCs w:val="20"/>
        </w:rPr>
        <w:t xml:space="preserve"> B (Eds.), </w:t>
      </w:r>
      <w:r w:rsidRPr="00902CF8">
        <w:rPr>
          <w:rFonts w:cs="Arial"/>
          <w:i/>
          <w:iCs/>
          <w:color w:val="000000" w:themeColor="text1"/>
          <w:sz w:val="20"/>
          <w:szCs w:val="20"/>
        </w:rPr>
        <w:t xml:space="preserve">Marine Mammals: </w:t>
      </w:r>
      <w:proofErr w:type="gramStart"/>
      <w:r w:rsidRPr="00902CF8">
        <w:rPr>
          <w:rFonts w:cs="Arial"/>
          <w:i/>
          <w:iCs/>
          <w:color w:val="000000" w:themeColor="text1"/>
          <w:sz w:val="20"/>
          <w:szCs w:val="20"/>
        </w:rPr>
        <w:t>the</w:t>
      </w:r>
      <w:proofErr w:type="gramEnd"/>
      <w:r w:rsidRPr="00902CF8">
        <w:rPr>
          <w:rFonts w:cs="Arial"/>
          <w:i/>
          <w:iCs/>
          <w:color w:val="000000" w:themeColor="text1"/>
          <w:sz w:val="20"/>
          <w:szCs w:val="20"/>
        </w:rPr>
        <w:t xml:space="preserve"> Evolving Human Factor</w:t>
      </w:r>
      <w:r w:rsidRPr="00902CF8">
        <w:rPr>
          <w:rFonts w:cs="Arial"/>
          <w:color w:val="000000" w:themeColor="text1"/>
          <w:sz w:val="20"/>
          <w:szCs w:val="20"/>
        </w:rPr>
        <w:t>, pp. 255-276, Springer.</w:t>
      </w:r>
    </w:p>
    <w:p w14:paraId="3A090E0F" w14:textId="77777777" w:rsidR="006037E9" w:rsidRPr="00902CF8" w:rsidRDefault="006037E9" w:rsidP="006037E9">
      <w:pPr>
        <w:spacing w:after="0" w:line="240" w:lineRule="auto"/>
        <w:ind w:left="142" w:hanging="142"/>
        <w:jc w:val="both"/>
        <w:rPr>
          <w:rFonts w:cs="Arial"/>
          <w:color w:val="000000" w:themeColor="text1"/>
          <w:sz w:val="20"/>
          <w:szCs w:val="20"/>
        </w:rPr>
      </w:pPr>
      <w:r w:rsidRPr="00902CF8">
        <w:rPr>
          <w:rFonts w:cs="Arial"/>
          <w:color w:val="000000" w:themeColor="text1"/>
          <w:sz w:val="20"/>
          <w:szCs w:val="20"/>
        </w:rPr>
        <w:lastRenderedPageBreak/>
        <w:t>Bentz, J., Dearden, P., Ritter, E., &amp; Calado, H. (2014). Shark diving in the Azores: challenge and opportunity. Tourism in Marine Environments 10:71-83.</w:t>
      </w:r>
    </w:p>
    <w:p w14:paraId="086D38A8" w14:textId="77777777" w:rsidR="006037E9" w:rsidRPr="00902CF8" w:rsidRDefault="006037E9" w:rsidP="006037E9">
      <w:pPr>
        <w:snapToGrid w:val="0"/>
        <w:spacing w:after="0" w:line="240" w:lineRule="auto"/>
        <w:ind w:left="142" w:hanging="142"/>
        <w:jc w:val="both"/>
        <w:rPr>
          <w:rFonts w:cs="Arial"/>
          <w:color w:val="000000" w:themeColor="text1"/>
          <w:sz w:val="20"/>
          <w:szCs w:val="20"/>
        </w:rPr>
      </w:pPr>
      <w:r w:rsidRPr="00902CF8">
        <w:rPr>
          <w:rFonts w:cs="Arial"/>
          <w:color w:val="000000" w:themeColor="text1"/>
          <w:sz w:val="20"/>
          <w:szCs w:val="20"/>
        </w:rPr>
        <w:t>Bertella G, Acquarone M. (2017). Reply to “Swim encounters with Killer Whales (</w:t>
      </w:r>
      <w:r w:rsidRPr="00902CF8">
        <w:rPr>
          <w:rFonts w:cs="Arial"/>
          <w:i/>
          <w:iCs/>
          <w:color w:val="000000" w:themeColor="text1"/>
          <w:sz w:val="20"/>
          <w:szCs w:val="20"/>
        </w:rPr>
        <w:t>Orcinus orca</w:t>
      </w:r>
      <w:r w:rsidRPr="00902CF8">
        <w:rPr>
          <w:rFonts w:cs="Arial"/>
          <w:color w:val="000000" w:themeColor="text1"/>
          <w:sz w:val="20"/>
          <w:szCs w:val="20"/>
        </w:rPr>
        <w:t xml:space="preserve">) off Northern Norway: interactive </w:t>
      </w:r>
      <w:proofErr w:type="spellStart"/>
      <w:r w:rsidRPr="00902CF8">
        <w:rPr>
          <w:rFonts w:cs="Arial"/>
          <w:color w:val="000000" w:themeColor="text1"/>
          <w:sz w:val="20"/>
          <w:szCs w:val="20"/>
        </w:rPr>
        <w:t>behaviours</w:t>
      </w:r>
      <w:proofErr w:type="spellEnd"/>
      <w:r w:rsidRPr="00902CF8">
        <w:rPr>
          <w:rFonts w:cs="Arial"/>
          <w:color w:val="000000" w:themeColor="text1"/>
          <w:sz w:val="20"/>
          <w:szCs w:val="20"/>
        </w:rPr>
        <w:t xml:space="preserve"> directed towards human divers and </w:t>
      </w:r>
      <w:proofErr w:type="spellStart"/>
      <w:r w:rsidRPr="00902CF8">
        <w:rPr>
          <w:rFonts w:cs="Arial"/>
          <w:color w:val="000000" w:themeColor="text1"/>
          <w:sz w:val="20"/>
          <w:szCs w:val="20"/>
        </w:rPr>
        <w:t>snorkellers</w:t>
      </w:r>
      <w:proofErr w:type="spellEnd"/>
      <w:r w:rsidRPr="00902CF8">
        <w:rPr>
          <w:rFonts w:cs="Arial"/>
          <w:color w:val="000000" w:themeColor="text1"/>
          <w:sz w:val="20"/>
          <w:szCs w:val="20"/>
        </w:rPr>
        <w:t xml:space="preserve"> obtained from opportunistic underwater video recordings.” Journal of Ecotourism 17: 184–191. </w:t>
      </w:r>
    </w:p>
    <w:p w14:paraId="61234B63" w14:textId="055C8EBF" w:rsidR="006037E9" w:rsidRPr="00902CF8" w:rsidRDefault="006037E9" w:rsidP="006037E9">
      <w:pPr>
        <w:pStyle w:val="Bibliography"/>
        <w:snapToGrid w:val="0"/>
        <w:ind w:left="142" w:hanging="142"/>
        <w:jc w:val="both"/>
        <w:rPr>
          <w:rFonts w:ascii="Arial" w:hAnsi="Arial" w:cs="Arial"/>
          <w:color w:val="000000" w:themeColor="text1"/>
          <w:sz w:val="20"/>
          <w:szCs w:val="20"/>
          <w:lang w:val="en-US"/>
        </w:rPr>
      </w:pPr>
      <w:r w:rsidRPr="00902CF8">
        <w:rPr>
          <w:rFonts w:ascii="Arial" w:hAnsi="Arial" w:cs="Arial"/>
          <w:color w:val="000000" w:themeColor="text1"/>
          <w:sz w:val="20"/>
          <w:szCs w:val="20"/>
          <w:lang w:val="en-US"/>
        </w:rPr>
        <w:t xml:space="preserve">Bessa E, Silva F, Sabino J. (2017). Impacts of Fish Tourism. In Blumstein DT, Geffroy B, Samia DSM, Bessa E (Eds.), </w:t>
      </w:r>
      <w:r w:rsidRPr="00902CF8">
        <w:rPr>
          <w:rFonts w:ascii="Arial" w:hAnsi="Arial" w:cs="Arial"/>
          <w:i/>
          <w:iCs/>
          <w:color w:val="000000" w:themeColor="text1"/>
          <w:sz w:val="20"/>
          <w:szCs w:val="20"/>
          <w:lang w:val="en-US"/>
        </w:rPr>
        <w:t>Ecotourism’s Promise and Peril: A Biological Evaluation</w:t>
      </w:r>
      <w:r w:rsidRPr="00902CF8">
        <w:rPr>
          <w:rFonts w:ascii="Arial" w:hAnsi="Arial" w:cs="Arial"/>
          <w:color w:val="000000" w:themeColor="text1"/>
          <w:sz w:val="20"/>
          <w:szCs w:val="20"/>
          <w:lang w:val="en-US"/>
        </w:rPr>
        <w:t>, pp.</w:t>
      </w:r>
      <w:r w:rsidR="00D26C15" w:rsidRPr="00902CF8">
        <w:rPr>
          <w:rFonts w:ascii="Arial" w:hAnsi="Arial" w:cs="Arial"/>
          <w:color w:val="000000" w:themeColor="text1"/>
          <w:sz w:val="20"/>
          <w:szCs w:val="20"/>
          <w:lang w:val="en-US"/>
        </w:rPr>
        <w:t> </w:t>
      </w:r>
      <w:r w:rsidRPr="00902CF8">
        <w:rPr>
          <w:rFonts w:ascii="Arial" w:hAnsi="Arial" w:cs="Arial"/>
          <w:color w:val="000000" w:themeColor="text1"/>
          <w:sz w:val="20"/>
          <w:szCs w:val="20"/>
          <w:lang w:val="en-US"/>
        </w:rPr>
        <w:t>59–72, Springer.</w:t>
      </w:r>
    </w:p>
    <w:p w14:paraId="2210044F" w14:textId="77777777" w:rsidR="006037E9" w:rsidRPr="00902CF8" w:rsidRDefault="006037E9" w:rsidP="006037E9">
      <w:pPr>
        <w:pStyle w:val="Bibliography"/>
        <w:snapToGrid w:val="0"/>
        <w:ind w:left="142" w:hanging="142"/>
        <w:jc w:val="both"/>
        <w:rPr>
          <w:rFonts w:ascii="Arial" w:hAnsi="Arial" w:cs="Arial"/>
          <w:color w:val="000000" w:themeColor="text1"/>
          <w:sz w:val="20"/>
          <w:szCs w:val="20"/>
          <w:lang w:val="en-US"/>
        </w:rPr>
      </w:pPr>
      <w:r w:rsidRPr="00902CF8">
        <w:rPr>
          <w:rFonts w:ascii="Arial" w:hAnsi="Arial" w:cs="Arial"/>
          <w:color w:val="000000" w:themeColor="text1"/>
          <w:sz w:val="20"/>
          <w:szCs w:val="20"/>
          <w:lang w:val="en-US"/>
        </w:rPr>
        <w:t xml:space="preserve">Birtles A, </w:t>
      </w:r>
      <w:proofErr w:type="spellStart"/>
      <w:r w:rsidRPr="00902CF8">
        <w:rPr>
          <w:rFonts w:ascii="Arial" w:hAnsi="Arial" w:cs="Arial"/>
          <w:color w:val="000000" w:themeColor="text1"/>
          <w:sz w:val="20"/>
          <w:szCs w:val="20"/>
          <w:lang w:val="en-US"/>
        </w:rPr>
        <w:t>Curnock</w:t>
      </w:r>
      <w:proofErr w:type="spellEnd"/>
      <w:r w:rsidRPr="00902CF8">
        <w:rPr>
          <w:rFonts w:ascii="Arial" w:hAnsi="Arial" w:cs="Arial"/>
          <w:color w:val="000000" w:themeColor="text1"/>
          <w:sz w:val="20"/>
          <w:szCs w:val="20"/>
          <w:lang w:val="en-US"/>
        </w:rPr>
        <w:t xml:space="preserve"> M, Dobbs K, Smyth D, Arnold P, Marsh H, Valentine P, Limpus C, Hyams W, Dunstan A, Charles D, Gatley C, </w:t>
      </w:r>
      <w:proofErr w:type="spellStart"/>
      <w:r w:rsidRPr="00902CF8">
        <w:rPr>
          <w:rFonts w:ascii="Arial" w:hAnsi="Arial" w:cs="Arial"/>
          <w:color w:val="000000" w:themeColor="text1"/>
          <w:sz w:val="20"/>
          <w:szCs w:val="20"/>
          <w:lang w:val="en-US"/>
        </w:rPr>
        <w:t>Mangott</w:t>
      </w:r>
      <w:proofErr w:type="spellEnd"/>
      <w:r w:rsidRPr="00902CF8">
        <w:rPr>
          <w:rFonts w:ascii="Arial" w:hAnsi="Arial" w:cs="Arial"/>
          <w:color w:val="000000" w:themeColor="text1"/>
          <w:sz w:val="20"/>
          <w:szCs w:val="20"/>
          <w:lang w:val="en-US"/>
        </w:rPr>
        <w:t xml:space="preserve"> A, Miller D, Hodgson A, Emerick S, Kendrick A. (2005). Code of Practice for the Sustainable Management of Dugong and Marine Turtle Tourism in Australia. Rapport. James Cook University. </w:t>
      </w:r>
    </w:p>
    <w:p w14:paraId="5B822164" w14:textId="77777777" w:rsidR="006037E9" w:rsidRPr="00902CF8" w:rsidRDefault="006037E9" w:rsidP="006037E9">
      <w:pPr>
        <w:pStyle w:val="Bibliography"/>
        <w:snapToGrid w:val="0"/>
        <w:ind w:left="142" w:hanging="142"/>
        <w:jc w:val="both"/>
        <w:rPr>
          <w:rFonts w:ascii="Arial" w:hAnsi="Arial" w:cs="Arial"/>
          <w:color w:val="000000" w:themeColor="text1"/>
          <w:sz w:val="20"/>
          <w:szCs w:val="20"/>
          <w:lang w:val="en-GB"/>
        </w:rPr>
      </w:pPr>
      <w:r w:rsidRPr="00902CF8">
        <w:rPr>
          <w:rFonts w:ascii="Arial" w:hAnsi="Arial" w:cs="Arial"/>
          <w:color w:val="000000" w:themeColor="text1"/>
          <w:sz w:val="20"/>
          <w:szCs w:val="20"/>
          <w:lang w:val="en-GB"/>
        </w:rPr>
        <w:t xml:space="preserve">Birtles A, Arnold P, </w:t>
      </w:r>
      <w:proofErr w:type="spellStart"/>
      <w:r w:rsidRPr="00902CF8">
        <w:rPr>
          <w:rFonts w:ascii="Arial" w:hAnsi="Arial" w:cs="Arial"/>
          <w:color w:val="000000" w:themeColor="text1"/>
          <w:sz w:val="20"/>
          <w:szCs w:val="20"/>
          <w:lang w:val="en-GB"/>
        </w:rPr>
        <w:t>Curnock</w:t>
      </w:r>
      <w:proofErr w:type="spellEnd"/>
      <w:r w:rsidRPr="00902CF8">
        <w:rPr>
          <w:rFonts w:ascii="Arial" w:hAnsi="Arial" w:cs="Arial"/>
          <w:color w:val="000000" w:themeColor="text1"/>
          <w:sz w:val="20"/>
          <w:szCs w:val="20"/>
          <w:lang w:val="en-GB"/>
        </w:rPr>
        <w:t xml:space="preserve"> M, Salmon S, </w:t>
      </w:r>
      <w:proofErr w:type="spellStart"/>
      <w:r w:rsidRPr="00902CF8">
        <w:rPr>
          <w:rFonts w:ascii="Arial" w:hAnsi="Arial" w:cs="Arial"/>
          <w:color w:val="000000" w:themeColor="text1"/>
          <w:sz w:val="20"/>
          <w:szCs w:val="20"/>
          <w:lang w:val="en-GB"/>
        </w:rPr>
        <w:t>Mangott</w:t>
      </w:r>
      <w:proofErr w:type="spellEnd"/>
      <w:r w:rsidRPr="00902CF8">
        <w:rPr>
          <w:rFonts w:ascii="Arial" w:hAnsi="Arial" w:cs="Arial"/>
          <w:color w:val="000000" w:themeColor="text1"/>
          <w:sz w:val="20"/>
          <w:szCs w:val="20"/>
          <w:lang w:val="en-GB"/>
        </w:rPr>
        <w:t xml:space="preserve"> A, </w:t>
      </w:r>
      <w:proofErr w:type="spellStart"/>
      <w:r w:rsidRPr="00902CF8">
        <w:rPr>
          <w:rFonts w:ascii="Arial" w:hAnsi="Arial" w:cs="Arial"/>
          <w:color w:val="000000" w:themeColor="text1"/>
          <w:sz w:val="20"/>
          <w:szCs w:val="20"/>
          <w:lang w:val="en-GB"/>
        </w:rPr>
        <w:t>Sobtzick</w:t>
      </w:r>
      <w:proofErr w:type="spellEnd"/>
      <w:r w:rsidRPr="00902CF8">
        <w:rPr>
          <w:rFonts w:ascii="Arial" w:hAnsi="Arial" w:cs="Arial"/>
          <w:color w:val="000000" w:themeColor="text1"/>
          <w:sz w:val="20"/>
          <w:szCs w:val="20"/>
          <w:lang w:val="en-GB"/>
        </w:rPr>
        <w:t xml:space="preserve"> S, Valentine P, Caillaud A, Rumney J. (2008). Code of Practice for dwarf minke whale interactions in the Great Barrier Reef World Heritage Area. Great Barrier Reef Marine Park Authority, Townsville, QLD, Australia. </w:t>
      </w:r>
    </w:p>
    <w:p w14:paraId="2A47D93D" w14:textId="77777777" w:rsidR="006037E9" w:rsidRPr="00902CF8" w:rsidRDefault="006037E9" w:rsidP="006037E9">
      <w:pPr>
        <w:snapToGrid w:val="0"/>
        <w:spacing w:after="0" w:line="240" w:lineRule="auto"/>
        <w:ind w:left="142" w:hanging="142"/>
        <w:jc w:val="both"/>
        <w:rPr>
          <w:rFonts w:cs="Arial"/>
          <w:color w:val="000000" w:themeColor="text1"/>
          <w:sz w:val="20"/>
          <w:szCs w:val="20"/>
          <w:lang w:val="en-GB"/>
        </w:rPr>
      </w:pPr>
      <w:r w:rsidRPr="00902CF8">
        <w:rPr>
          <w:rFonts w:cs="Arial"/>
          <w:color w:val="000000" w:themeColor="text1"/>
          <w:sz w:val="20"/>
          <w:szCs w:val="20"/>
          <w:lang w:val="en-GB"/>
        </w:rPr>
        <w:t xml:space="preserve">Boersma PD, </w:t>
      </w:r>
      <w:proofErr w:type="spellStart"/>
      <w:r w:rsidRPr="00902CF8">
        <w:rPr>
          <w:rFonts w:cs="Arial"/>
          <w:color w:val="000000" w:themeColor="text1"/>
          <w:sz w:val="20"/>
          <w:szCs w:val="20"/>
          <w:lang w:val="en-GB"/>
        </w:rPr>
        <w:t>Borboroglu</w:t>
      </w:r>
      <w:proofErr w:type="spellEnd"/>
      <w:r w:rsidRPr="00902CF8">
        <w:rPr>
          <w:rFonts w:cs="Arial"/>
          <w:color w:val="000000" w:themeColor="text1"/>
          <w:sz w:val="20"/>
          <w:szCs w:val="20"/>
          <w:lang w:val="en-GB"/>
        </w:rPr>
        <w:t xml:space="preserve"> PG, </w:t>
      </w:r>
      <w:proofErr w:type="spellStart"/>
      <w:r w:rsidRPr="00902CF8">
        <w:rPr>
          <w:rFonts w:cs="Arial"/>
          <w:color w:val="000000" w:themeColor="text1"/>
          <w:sz w:val="20"/>
          <w:szCs w:val="20"/>
          <w:lang w:val="en-GB"/>
        </w:rPr>
        <w:t>Gownaris</w:t>
      </w:r>
      <w:proofErr w:type="spellEnd"/>
      <w:r w:rsidRPr="00902CF8">
        <w:rPr>
          <w:rFonts w:cs="Arial"/>
          <w:color w:val="000000" w:themeColor="text1"/>
          <w:sz w:val="20"/>
          <w:szCs w:val="20"/>
          <w:lang w:val="en-GB"/>
        </w:rPr>
        <w:t xml:space="preserve"> NJ, Bost CA, Chiaradia A, Ellis S, …, Wienecke B. (2020). Applying science to pressing conservation needs for penguins. Conservation Biology 34:103-112.</w:t>
      </w:r>
    </w:p>
    <w:p w14:paraId="2165BFD2" w14:textId="5EF6E9E0" w:rsidR="006037E9" w:rsidRPr="00902CF8" w:rsidRDefault="006037E9" w:rsidP="006037E9">
      <w:pPr>
        <w:autoSpaceDE w:val="0"/>
        <w:autoSpaceDN w:val="0"/>
        <w:adjustRightInd w:val="0"/>
        <w:spacing w:after="0" w:line="240" w:lineRule="auto"/>
        <w:ind w:left="142" w:hanging="142"/>
        <w:jc w:val="both"/>
        <w:rPr>
          <w:rFonts w:cs="Arial"/>
          <w:color w:val="000000" w:themeColor="text1"/>
          <w:sz w:val="20"/>
          <w:szCs w:val="20"/>
          <w:lang w:val="en-GB"/>
        </w:rPr>
      </w:pPr>
      <w:r w:rsidRPr="00902CF8">
        <w:rPr>
          <w:rFonts w:cs="Arial"/>
          <w:color w:val="000000" w:themeColor="text1"/>
          <w:sz w:val="20"/>
          <w:szCs w:val="20"/>
          <w:lang w:val="en-GB"/>
        </w:rPr>
        <w:t>Booth, C. G., Sinclair, R. R., and Harwood, J. (2020). Methods for monitoring for the population consequences of disturbance in marine mammals: a review. Frontiers in Marine Science</w:t>
      </w:r>
      <w:r w:rsidR="00D26C15" w:rsidRPr="00902CF8">
        <w:rPr>
          <w:rFonts w:cs="Arial"/>
          <w:color w:val="000000" w:themeColor="text1"/>
          <w:sz w:val="20"/>
          <w:szCs w:val="20"/>
          <w:lang w:val="en-GB"/>
        </w:rPr>
        <w:t> </w:t>
      </w:r>
      <w:r w:rsidRPr="00902CF8">
        <w:rPr>
          <w:rFonts w:cs="Arial"/>
          <w:color w:val="000000" w:themeColor="text1"/>
          <w:sz w:val="20"/>
          <w:szCs w:val="20"/>
          <w:lang w:val="en-GB"/>
        </w:rPr>
        <w:t>7:115.</w:t>
      </w:r>
    </w:p>
    <w:p w14:paraId="577C99C7" w14:textId="77777777" w:rsidR="006037E9" w:rsidRPr="00902CF8" w:rsidRDefault="006037E9" w:rsidP="006037E9">
      <w:pPr>
        <w:pStyle w:val="Bibliography"/>
        <w:snapToGrid w:val="0"/>
        <w:ind w:left="142" w:hanging="142"/>
        <w:jc w:val="both"/>
        <w:rPr>
          <w:rFonts w:ascii="Arial" w:hAnsi="Arial" w:cs="Arial"/>
          <w:color w:val="000000" w:themeColor="text1"/>
          <w:sz w:val="20"/>
          <w:szCs w:val="20"/>
          <w:lang w:val="en-GB"/>
        </w:rPr>
      </w:pPr>
      <w:r w:rsidRPr="00902CF8">
        <w:rPr>
          <w:rFonts w:ascii="Arial" w:hAnsi="Arial" w:cs="Arial"/>
          <w:color w:val="000000" w:themeColor="text1"/>
          <w:sz w:val="20"/>
          <w:szCs w:val="20"/>
          <w:lang w:val="en-GB"/>
        </w:rPr>
        <w:t>Boren LJ, Gemmell NJ, Barton KJ. (2008). The role and presence of a guide: preliminary findings from swim with seal programs and land-based seal viewing in New Zealand. Tourism in Marine Environments 5:187–199.</w:t>
      </w:r>
    </w:p>
    <w:p w14:paraId="622453DD" w14:textId="77777777" w:rsidR="006037E9" w:rsidRPr="00902CF8" w:rsidRDefault="006037E9" w:rsidP="006037E9">
      <w:pPr>
        <w:snapToGrid w:val="0"/>
        <w:spacing w:after="0" w:line="240" w:lineRule="auto"/>
        <w:ind w:left="142" w:hanging="142"/>
        <w:jc w:val="both"/>
        <w:rPr>
          <w:rFonts w:cs="Arial"/>
          <w:color w:val="000000" w:themeColor="text1"/>
          <w:kern w:val="36"/>
          <w:sz w:val="20"/>
          <w:szCs w:val="20"/>
          <w:lang w:val="en-GB"/>
        </w:rPr>
      </w:pPr>
      <w:r w:rsidRPr="00902CF8">
        <w:rPr>
          <w:rFonts w:cs="Arial"/>
          <w:color w:val="000000" w:themeColor="text1"/>
          <w:sz w:val="20"/>
          <w:szCs w:val="20"/>
          <w:lang w:val="en-GB"/>
        </w:rPr>
        <w:t xml:space="preserve">Bradley D, </w:t>
      </w:r>
      <w:proofErr w:type="spellStart"/>
      <w:r w:rsidRPr="00902CF8">
        <w:rPr>
          <w:rFonts w:cs="Arial"/>
          <w:color w:val="000000" w:themeColor="text1"/>
          <w:sz w:val="20"/>
          <w:szCs w:val="20"/>
          <w:lang w:val="en-GB"/>
        </w:rPr>
        <w:t>Papastamatiou</w:t>
      </w:r>
      <w:proofErr w:type="spellEnd"/>
      <w:r w:rsidRPr="00902CF8">
        <w:rPr>
          <w:rFonts w:cs="Arial"/>
          <w:color w:val="000000" w:themeColor="text1"/>
          <w:sz w:val="20"/>
          <w:szCs w:val="20"/>
          <w:lang w:val="en-GB"/>
        </w:rPr>
        <w:t xml:space="preserve"> YP, </w:t>
      </w:r>
      <w:proofErr w:type="spellStart"/>
      <w:r w:rsidRPr="00902CF8">
        <w:rPr>
          <w:rFonts w:cs="Arial"/>
          <w:color w:val="000000" w:themeColor="text1"/>
          <w:sz w:val="20"/>
          <w:szCs w:val="20"/>
          <w:lang w:val="en-GB"/>
        </w:rPr>
        <w:t>Caselle</w:t>
      </w:r>
      <w:proofErr w:type="spellEnd"/>
      <w:r w:rsidRPr="00902CF8">
        <w:rPr>
          <w:rFonts w:cs="Arial"/>
          <w:color w:val="000000" w:themeColor="text1"/>
          <w:sz w:val="20"/>
          <w:szCs w:val="20"/>
          <w:lang w:val="en-GB"/>
        </w:rPr>
        <w:t xml:space="preserve"> JE. (2017). No persistent behavioural effects of SCUBA diving on reef sharks. Marine Ecology Progress Series 567:173-184. </w:t>
      </w:r>
    </w:p>
    <w:p w14:paraId="26B226B2" w14:textId="77777777" w:rsidR="006037E9" w:rsidRPr="00902CF8"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r w:rsidRPr="00902CF8">
        <w:rPr>
          <w:rFonts w:eastAsiaTheme="minorEastAsia" w:cs="Arial"/>
          <w:color w:val="000000" w:themeColor="text1"/>
          <w:sz w:val="20"/>
          <w:szCs w:val="20"/>
        </w:rPr>
        <w:t>Brena PF, Mourier J, Planes S, Clua E. (2015). Shark and ray provisioning: functional insights into behavioral, ecological and physiological responses across multiple scales.</w:t>
      </w:r>
      <w:r w:rsidRPr="00902CF8">
        <w:rPr>
          <w:rFonts w:cs="Arial"/>
          <w:color w:val="000000" w:themeColor="text1"/>
          <w:sz w:val="20"/>
          <w:szCs w:val="20"/>
        </w:rPr>
        <w:t xml:space="preserve"> Marine Ecology Progress Series</w:t>
      </w:r>
      <w:r w:rsidRPr="00902CF8">
        <w:rPr>
          <w:rFonts w:eastAsiaTheme="minorEastAsia" w:cs="Arial"/>
          <w:color w:val="000000" w:themeColor="text1"/>
          <w:sz w:val="20"/>
          <w:szCs w:val="20"/>
        </w:rPr>
        <w:t xml:space="preserve"> 538:273–283.</w:t>
      </w:r>
    </w:p>
    <w:p w14:paraId="1B83333D" w14:textId="77777777" w:rsidR="006037E9" w:rsidRPr="00902CF8" w:rsidRDefault="006037E9" w:rsidP="006037E9">
      <w:pPr>
        <w:snapToGrid w:val="0"/>
        <w:spacing w:after="0" w:line="240" w:lineRule="auto"/>
        <w:ind w:left="142" w:hanging="142"/>
        <w:jc w:val="both"/>
        <w:rPr>
          <w:rFonts w:cs="Arial"/>
          <w:color w:val="000000" w:themeColor="text1"/>
          <w:sz w:val="20"/>
          <w:szCs w:val="20"/>
        </w:rPr>
      </w:pPr>
      <w:r w:rsidRPr="00902CF8">
        <w:rPr>
          <w:rFonts w:cs="Arial"/>
          <w:color w:val="000000" w:themeColor="text1"/>
          <w:sz w:val="20"/>
          <w:szCs w:val="20"/>
        </w:rPr>
        <w:t>Bruce BD, Bradford RW. (2013) The effects of shark cage-</w:t>
      </w:r>
      <w:r w:rsidRPr="00902CF8">
        <w:rPr>
          <w:rStyle w:val="highlight"/>
          <w:rFonts w:cs="Arial"/>
          <w:color w:val="000000" w:themeColor="text1"/>
          <w:sz w:val="20"/>
          <w:szCs w:val="20"/>
        </w:rPr>
        <w:t>diving</w:t>
      </w:r>
      <w:r w:rsidRPr="00902CF8">
        <w:rPr>
          <w:rFonts w:cs="Arial"/>
          <w:color w:val="000000" w:themeColor="text1"/>
          <w:sz w:val="20"/>
          <w:szCs w:val="20"/>
        </w:rPr>
        <w:t xml:space="preserve"> operations on the behavior and movements of white sharks, </w:t>
      </w:r>
      <w:r w:rsidRPr="00902CF8">
        <w:rPr>
          <w:rFonts w:cs="Arial"/>
          <w:i/>
          <w:iCs/>
          <w:color w:val="000000" w:themeColor="text1"/>
          <w:sz w:val="20"/>
          <w:szCs w:val="20"/>
        </w:rPr>
        <w:t>Carcharodon carcharias</w:t>
      </w:r>
      <w:r w:rsidRPr="00902CF8">
        <w:rPr>
          <w:rFonts w:cs="Arial"/>
          <w:color w:val="000000" w:themeColor="text1"/>
          <w:sz w:val="20"/>
          <w:szCs w:val="20"/>
        </w:rPr>
        <w:t>, at the Neptune Islands, South Australia. Marine Biology 160:889-907.</w:t>
      </w:r>
    </w:p>
    <w:p w14:paraId="135163F5" w14:textId="77777777" w:rsidR="006037E9" w:rsidRPr="00902CF8"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902CF8">
        <w:rPr>
          <w:rFonts w:eastAsiaTheme="minorEastAsia" w:cs="Arial"/>
          <w:color w:val="000000" w:themeColor="text1"/>
          <w:sz w:val="20"/>
          <w:szCs w:val="20"/>
          <w:lang w:val="en-GB"/>
        </w:rPr>
        <w:t>Bruce BD. (2015). A review of Cage Diving Impacts on White Shark Behaviour and Recommendations for Research and Industry's Management in New Zealand. Report to the Department of Conservation, New Zealand, CSIRO Publishing, Hobart, Tasmania.</w:t>
      </w:r>
    </w:p>
    <w:p w14:paraId="34747BB5" w14:textId="77777777" w:rsidR="006037E9" w:rsidRPr="00902CF8"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proofErr w:type="spellStart"/>
      <w:r w:rsidRPr="00902CF8">
        <w:rPr>
          <w:rFonts w:eastAsiaTheme="minorEastAsia" w:cs="Arial"/>
          <w:color w:val="000000" w:themeColor="text1"/>
          <w:sz w:val="20"/>
          <w:szCs w:val="20"/>
        </w:rPr>
        <w:t>Brunnschweiler</w:t>
      </w:r>
      <w:proofErr w:type="spellEnd"/>
      <w:r w:rsidRPr="00902CF8">
        <w:rPr>
          <w:rFonts w:eastAsiaTheme="minorEastAsia" w:cs="Arial"/>
          <w:color w:val="000000" w:themeColor="text1"/>
          <w:sz w:val="20"/>
          <w:szCs w:val="20"/>
        </w:rPr>
        <w:t xml:space="preserve"> JM &amp; Baensch H. (2011). Seasonal and </w:t>
      </w:r>
      <w:proofErr w:type="spellStart"/>
      <w:r w:rsidRPr="00902CF8">
        <w:rPr>
          <w:rFonts w:eastAsiaTheme="minorEastAsia" w:cs="Arial"/>
          <w:color w:val="000000" w:themeColor="text1"/>
          <w:sz w:val="20"/>
          <w:szCs w:val="20"/>
        </w:rPr>
        <w:t>longterm</w:t>
      </w:r>
      <w:proofErr w:type="spellEnd"/>
      <w:r w:rsidRPr="00902CF8">
        <w:rPr>
          <w:rFonts w:eastAsiaTheme="minorEastAsia" w:cs="Arial"/>
          <w:color w:val="000000" w:themeColor="text1"/>
          <w:sz w:val="20"/>
          <w:szCs w:val="20"/>
        </w:rPr>
        <w:t xml:space="preserve"> changes in relative abundance of bull sharks from a tourist shark feeding site in Fiji. PLOS ONE 6: e16597.</w:t>
      </w:r>
    </w:p>
    <w:p w14:paraId="73BA9017" w14:textId="77777777" w:rsidR="006037E9" w:rsidRPr="00902CF8"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proofErr w:type="spellStart"/>
      <w:r w:rsidRPr="00902CF8">
        <w:rPr>
          <w:rFonts w:eastAsiaTheme="minorEastAsia" w:cs="Arial"/>
          <w:color w:val="000000" w:themeColor="text1"/>
          <w:sz w:val="20"/>
          <w:szCs w:val="20"/>
        </w:rPr>
        <w:t>Brunnschweiler</w:t>
      </w:r>
      <w:proofErr w:type="spellEnd"/>
      <w:r w:rsidRPr="00902CF8">
        <w:rPr>
          <w:rFonts w:eastAsiaTheme="minorEastAsia" w:cs="Arial"/>
          <w:color w:val="000000" w:themeColor="text1"/>
          <w:sz w:val="20"/>
          <w:szCs w:val="20"/>
        </w:rPr>
        <w:t xml:space="preserve"> JM &amp; Barnett A. (2013). Opportunistic visitors: long-term behavioral response of bull sharks to food provisioning in Fiji. PLOS ONE </w:t>
      </w:r>
      <w:proofErr w:type="gramStart"/>
      <w:r w:rsidRPr="00902CF8">
        <w:rPr>
          <w:rFonts w:eastAsiaTheme="minorEastAsia" w:cs="Arial"/>
          <w:color w:val="000000" w:themeColor="text1"/>
          <w:sz w:val="20"/>
          <w:szCs w:val="20"/>
        </w:rPr>
        <w:t>8:e</w:t>
      </w:r>
      <w:proofErr w:type="gramEnd"/>
      <w:r w:rsidRPr="00902CF8">
        <w:rPr>
          <w:rFonts w:eastAsiaTheme="minorEastAsia" w:cs="Arial"/>
          <w:color w:val="000000" w:themeColor="text1"/>
          <w:sz w:val="20"/>
          <w:szCs w:val="20"/>
        </w:rPr>
        <w:t>58522.</w:t>
      </w:r>
    </w:p>
    <w:p w14:paraId="5736AB2E" w14:textId="77777777" w:rsidR="006037E9" w:rsidRPr="00902CF8"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proofErr w:type="spellStart"/>
      <w:r w:rsidRPr="00902CF8">
        <w:rPr>
          <w:rFonts w:eastAsiaTheme="minorEastAsia" w:cs="Arial"/>
          <w:color w:val="000000" w:themeColor="text1"/>
          <w:sz w:val="20"/>
          <w:szCs w:val="20"/>
          <w:lang w:val="en-GB"/>
        </w:rPr>
        <w:t>Brunnschweiler</w:t>
      </w:r>
      <w:proofErr w:type="spellEnd"/>
      <w:r w:rsidRPr="00902CF8">
        <w:rPr>
          <w:rFonts w:eastAsiaTheme="minorEastAsia" w:cs="Arial"/>
          <w:color w:val="000000" w:themeColor="text1"/>
          <w:sz w:val="20"/>
          <w:szCs w:val="20"/>
          <w:lang w:val="en-GB"/>
        </w:rPr>
        <w:t xml:space="preserve"> JM, Abrantes KG, Barnett A. (2014). </w:t>
      </w:r>
      <w:proofErr w:type="spellStart"/>
      <w:r w:rsidRPr="00902CF8">
        <w:rPr>
          <w:rFonts w:eastAsiaTheme="minorEastAsia" w:cs="Arial"/>
          <w:color w:val="000000" w:themeColor="text1"/>
          <w:sz w:val="20"/>
          <w:szCs w:val="20"/>
          <w:lang w:val="en-GB"/>
        </w:rPr>
        <w:t>Longterm</w:t>
      </w:r>
      <w:proofErr w:type="spellEnd"/>
      <w:r w:rsidRPr="00902CF8">
        <w:rPr>
          <w:rFonts w:eastAsiaTheme="minorEastAsia" w:cs="Arial"/>
          <w:color w:val="000000" w:themeColor="text1"/>
          <w:sz w:val="20"/>
          <w:szCs w:val="20"/>
          <w:lang w:val="en-GB"/>
        </w:rPr>
        <w:t xml:space="preserve"> changes in species composition and relative abundances of sharks at a provisioning site. PLOS ONE </w:t>
      </w:r>
      <w:proofErr w:type="gramStart"/>
      <w:r w:rsidRPr="00902CF8">
        <w:rPr>
          <w:rFonts w:eastAsiaTheme="minorEastAsia" w:cs="Arial"/>
          <w:color w:val="000000" w:themeColor="text1"/>
          <w:sz w:val="20"/>
          <w:szCs w:val="20"/>
          <w:lang w:val="en-GB"/>
        </w:rPr>
        <w:t>9:e</w:t>
      </w:r>
      <w:proofErr w:type="gramEnd"/>
      <w:r w:rsidRPr="00902CF8">
        <w:rPr>
          <w:rFonts w:eastAsiaTheme="minorEastAsia" w:cs="Arial"/>
          <w:color w:val="000000" w:themeColor="text1"/>
          <w:sz w:val="20"/>
          <w:szCs w:val="20"/>
          <w:lang w:val="en-GB"/>
        </w:rPr>
        <w:t>86682.</w:t>
      </w:r>
    </w:p>
    <w:p w14:paraId="6751E20B" w14:textId="77777777" w:rsidR="006037E9" w:rsidRPr="00902CF8" w:rsidRDefault="006037E9" w:rsidP="006037E9">
      <w:pPr>
        <w:spacing w:after="0" w:line="240" w:lineRule="auto"/>
        <w:ind w:left="142" w:hanging="142"/>
        <w:jc w:val="both"/>
        <w:rPr>
          <w:rFonts w:cs="Arial"/>
          <w:color w:val="000000" w:themeColor="text1"/>
          <w:sz w:val="20"/>
          <w:szCs w:val="20"/>
          <w:lang w:val="en-GB"/>
        </w:rPr>
      </w:pPr>
      <w:r w:rsidRPr="00902CF8">
        <w:rPr>
          <w:rFonts w:cs="Arial"/>
          <w:color w:val="000000" w:themeColor="text1"/>
          <w:sz w:val="20"/>
          <w:szCs w:val="20"/>
          <w:lang w:val="en-GB"/>
        </w:rPr>
        <w:t>Buckingham CA, Lefebvre LW, Schaefer JM, and Kochman HI. (1999). Manatee response to boating activity in a thermal refuge. Wildlife Society Bulletin 27:514–522</w:t>
      </w:r>
    </w:p>
    <w:p w14:paraId="4B59B422" w14:textId="77777777" w:rsidR="006037E9" w:rsidRPr="00902CF8" w:rsidRDefault="006037E9" w:rsidP="006037E9">
      <w:pPr>
        <w:snapToGrid w:val="0"/>
        <w:spacing w:after="0" w:line="240" w:lineRule="auto"/>
        <w:ind w:left="142" w:hanging="142"/>
        <w:jc w:val="both"/>
        <w:rPr>
          <w:rFonts w:cs="Arial"/>
          <w:color w:val="000000" w:themeColor="text1"/>
          <w:sz w:val="20"/>
          <w:szCs w:val="20"/>
          <w:lang w:val="en-GB"/>
        </w:rPr>
      </w:pPr>
      <w:r w:rsidRPr="00902CF8">
        <w:rPr>
          <w:rFonts w:cs="Arial"/>
          <w:color w:val="000000" w:themeColor="text1"/>
          <w:sz w:val="20"/>
          <w:szCs w:val="20"/>
          <w:lang w:val="en-GB"/>
        </w:rPr>
        <w:t>Burgess GH. (1998) Diving with elasmobranchs: a call for restraint. IUCN Shark Specialist Group. Shark News 11:1–4.</w:t>
      </w:r>
    </w:p>
    <w:p w14:paraId="4B606B05" w14:textId="66CEDD9C" w:rsidR="006037E9" w:rsidRPr="00902CF8" w:rsidRDefault="006037E9" w:rsidP="006037E9">
      <w:pPr>
        <w:spacing w:after="0" w:line="240" w:lineRule="auto"/>
        <w:ind w:left="142" w:hanging="142"/>
        <w:jc w:val="both"/>
        <w:rPr>
          <w:rFonts w:cs="Arial"/>
          <w:color w:val="000000" w:themeColor="text1"/>
          <w:sz w:val="20"/>
          <w:szCs w:val="20"/>
        </w:rPr>
      </w:pPr>
      <w:r w:rsidRPr="00902CF8">
        <w:rPr>
          <w:rFonts w:cs="Arial"/>
          <w:color w:val="000000" w:themeColor="text1"/>
          <w:sz w:val="20"/>
          <w:szCs w:val="20"/>
        </w:rPr>
        <w:t>Button, C., Schofield, M., &amp; Croft, J. (2016). Distance perception in an open water environment: Analysis of individual differences. Attention, Perception, &amp; Psychophysics</w:t>
      </w:r>
      <w:r w:rsidR="00D26C15" w:rsidRPr="00902CF8">
        <w:rPr>
          <w:rFonts w:cs="Arial"/>
          <w:color w:val="000000" w:themeColor="text1"/>
          <w:sz w:val="20"/>
          <w:szCs w:val="20"/>
        </w:rPr>
        <w:t> </w:t>
      </w:r>
      <w:r w:rsidRPr="00902CF8">
        <w:rPr>
          <w:rFonts w:cs="Arial"/>
          <w:color w:val="000000" w:themeColor="text1"/>
          <w:sz w:val="20"/>
          <w:szCs w:val="20"/>
        </w:rPr>
        <w:t>78: 915-922.</w:t>
      </w:r>
    </w:p>
    <w:p w14:paraId="4CF68385" w14:textId="77777777" w:rsidR="006037E9" w:rsidRPr="00902CF8" w:rsidRDefault="006037E9" w:rsidP="006037E9">
      <w:pPr>
        <w:spacing w:after="0" w:line="240" w:lineRule="auto"/>
        <w:ind w:left="142" w:hanging="142"/>
        <w:jc w:val="both"/>
        <w:rPr>
          <w:rFonts w:cs="Arial"/>
          <w:b/>
          <w:bCs/>
          <w:color w:val="000000" w:themeColor="text1"/>
          <w:sz w:val="20"/>
          <w:szCs w:val="20"/>
        </w:rPr>
      </w:pPr>
      <w:r w:rsidRPr="00902CF8">
        <w:rPr>
          <w:rFonts w:cs="Arial"/>
          <w:color w:val="000000" w:themeColor="text1"/>
          <w:sz w:val="20"/>
          <w:szCs w:val="20"/>
        </w:rPr>
        <w:t xml:space="preserve">Campagna C, Guevara D. (2022). “Save the Whales” for Their Natural Goodness. In Notarbartolo di Sciara G, </w:t>
      </w:r>
      <w:proofErr w:type="spellStart"/>
      <w:r w:rsidRPr="00902CF8">
        <w:rPr>
          <w:rFonts w:cs="Arial"/>
          <w:color w:val="000000" w:themeColor="text1"/>
          <w:sz w:val="20"/>
          <w:szCs w:val="20"/>
        </w:rPr>
        <w:t>Würsig</w:t>
      </w:r>
      <w:proofErr w:type="spellEnd"/>
      <w:r w:rsidRPr="00902CF8">
        <w:rPr>
          <w:rFonts w:cs="Arial"/>
          <w:color w:val="000000" w:themeColor="text1"/>
          <w:sz w:val="20"/>
          <w:szCs w:val="20"/>
        </w:rPr>
        <w:t xml:space="preserve"> B (Eds.), </w:t>
      </w:r>
      <w:r w:rsidRPr="00902CF8">
        <w:rPr>
          <w:rFonts w:cs="Arial"/>
          <w:i/>
          <w:iCs/>
          <w:color w:val="000000" w:themeColor="text1"/>
          <w:sz w:val="20"/>
          <w:szCs w:val="20"/>
        </w:rPr>
        <w:t xml:space="preserve">Marine Mammals: </w:t>
      </w:r>
      <w:proofErr w:type="gramStart"/>
      <w:r w:rsidRPr="00902CF8">
        <w:rPr>
          <w:rFonts w:cs="Arial"/>
          <w:i/>
          <w:iCs/>
          <w:color w:val="000000" w:themeColor="text1"/>
          <w:sz w:val="20"/>
          <w:szCs w:val="20"/>
        </w:rPr>
        <w:t>the</w:t>
      </w:r>
      <w:proofErr w:type="gramEnd"/>
      <w:r w:rsidRPr="00902CF8">
        <w:rPr>
          <w:rFonts w:cs="Arial"/>
          <w:i/>
          <w:iCs/>
          <w:color w:val="000000" w:themeColor="text1"/>
          <w:sz w:val="20"/>
          <w:szCs w:val="20"/>
        </w:rPr>
        <w:t xml:space="preserve"> Evolving Human Factor</w:t>
      </w:r>
      <w:r w:rsidRPr="00902CF8">
        <w:rPr>
          <w:rFonts w:cs="Arial"/>
          <w:color w:val="000000" w:themeColor="text1"/>
          <w:sz w:val="20"/>
          <w:szCs w:val="20"/>
        </w:rPr>
        <w:t>, pp. 397-424, Springer.</w:t>
      </w:r>
    </w:p>
    <w:p w14:paraId="282063F4" w14:textId="77777777" w:rsidR="006037E9" w:rsidRPr="00902CF8" w:rsidRDefault="006037E9" w:rsidP="006037E9">
      <w:pPr>
        <w:snapToGrid w:val="0"/>
        <w:spacing w:after="0" w:line="240" w:lineRule="auto"/>
        <w:ind w:left="142" w:hanging="142"/>
        <w:jc w:val="both"/>
        <w:rPr>
          <w:rFonts w:cs="Arial"/>
          <w:color w:val="000000" w:themeColor="text1"/>
          <w:sz w:val="20"/>
          <w:szCs w:val="20"/>
          <w:lang w:val="en-GB"/>
        </w:rPr>
      </w:pPr>
      <w:r w:rsidRPr="00902CF8">
        <w:rPr>
          <w:rFonts w:cs="Arial"/>
          <w:color w:val="000000" w:themeColor="text1"/>
          <w:sz w:val="20"/>
          <w:szCs w:val="20"/>
          <w:lang w:val="en-GB"/>
        </w:rPr>
        <w:t xml:space="preserve">Carlson C. (2012). A review of whale watch guidelines and regulations around the world version 2012. Report to the International Whaling Commission. </w:t>
      </w:r>
    </w:p>
    <w:p w14:paraId="7DA74AEC" w14:textId="77777777" w:rsidR="006037E9" w:rsidRPr="00902CF8"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902CF8">
        <w:rPr>
          <w:rFonts w:eastAsiaTheme="minorEastAsia" w:cs="Arial"/>
          <w:color w:val="000000" w:themeColor="text1"/>
          <w:sz w:val="20"/>
          <w:szCs w:val="20"/>
          <w:lang w:val="en-GB"/>
        </w:rPr>
        <w:t>Catlin J, Jones R. (2010). Whale shark tourism at Ningaloo Marine Park: a longitudinal study of wildlife tourism. Tourism Management 31:386–394.</w:t>
      </w:r>
    </w:p>
    <w:p w14:paraId="15F24449" w14:textId="77777777" w:rsidR="006037E9" w:rsidRPr="00902CF8" w:rsidRDefault="006037E9" w:rsidP="006037E9">
      <w:pPr>
        <w:spacing w:after="0" w:line="240" w:lineRule="auto"/>
        <w:ind w:left="142" w:hanging="142"/>
        <w:jc w:val="both"/>
        <w:rPr>
          <w:rFonts w:cs="Arial"/>
          <w:color w:val="000000" w:themeColor="text1"/>
          <w:sz w:val="20"/>
          <w:szCs w:val="20"/>
          <w:lang w:val="en-GB"/>
        </w:rPr>
      </w:pPr>
      <w:r w:rsidRPr="00902CF8">
        <w:rPr>
          <w:rFonts w:cs="Arial"/>
          <w:color w:val="000000" w:themeColor="text1"/>
          <w:sz w:val="20"/>
          <w:szCs w:val="20"/>
          <w:lang w:val="en-GB"/>
        </w:rPr>
        <w:t>Catlin J, Jones R, Jones T. (2011). Revisiting Duffus and Dearden’s wildlife tourism framework. Biological Conservation 144:1537-1544.</w:t>
      </w:r>
    </w:p>
    <w:p w14:paraId="0A326470" w14:textId="77777777" w:rsidR="006037E9" w:rsidRPr="00902CF8"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902CF8">
        <w:rPr>
          <w:rFonts w:eastAsiaTheme="minorEastAsia" w:cs="Arial"/>
          <w:color w:val="000000" w:themeColor="text1"/>
          <w:sz w:val="20"/>
          <w:szCs w:val="20"/>
          <w:lang w:val="en-GB"/>
        </w:rPr>
        <w:t>Catlin J, Jones T, Jones R. (2012). Balancing commercial and environmental needs: licensing as a means of managing whale shark tourism on Ningaloo reef. Journal of Sustainable Tourism 20:163–178.</w:t>
      </w:r>
    </w:p>
    <w:p w14:paraId="4A43CDD7" w14:textId="77777777" w:rsidR="006037E9" w:rsidRPr="00902CF8" w:rsidRDefault="006037E9" w:rsidP="006037E9">
      <w:pPr>
        <w:spacing w:after="0" w:line="240" w:lineRule="auto"/>
        <w:ind w:left="142" w:hanging="142"/>
        <w:jc w:val="both"/>
        <w:rPr>
          <w:rFonts w:cs="Arial"/>
          <w:color w:val="000000" w:themeColor="text1"/>
          <w:sz w:val="20"/>
          <w:szCs w:val="20"/>
          <w:lang w:val="en-GB"/>
        </w:rPr>
      </w:pPr>
      <w:r w:rsidRPr="00902CF8">
        <w:rPr>
          <w:rFonts w:cs="Arial"/>
          <w:color w:val="000000" w:themeColor="text1"/>
          <w:sz w:val="20"/>
          <w:szCs w:val="20"/>
          <w:lang w:val="en-GB"/>
        </w:rPr>
        <w:t xml:space="preserve">Cecchetti A, </w:t>
      </w:r>
      <w:proofErr w:type="spellStart"/>
      <w:r w:rsidRPr="00902CF8">
        <w:rPr>
          <w:rFonts w:cs="Arial"/>
          <w:color w:val="000000" w:themeColor="text1"/>
          <w:sz w:val="20"/>
          <w:szCs w:val="20"/>
          <w:lang w:val="en-GB"/>
        </w:rPr>
        <w:t>Stockin</w:t>
      </w:r>
      <w:proofErr w:type="spellEnd"/>
      <w:r w:rsidRPr="00902CF8">
        <w:rPr>
          <w:rFonts w:cs="Arial"/>
          <w:color w:val="000000" w:themeColor="text1"/>
          <w:sz w:val="20"/>
          <w:szCs w:val="20"/>
          <w:lang w:val="en-GB"/>
        </w:rPr>
        <w:t xml:space="preserve"> KA, Gordon J, Azevedo J. (2019). A first assessment of operator compliance and dolphin behavioural responses during swim-with-dolphin programs for three species of Delphinids in the Azores. </w:t>
      </w:r>
      <w:proofErr w:type="spellStart"/>
      <w:r w:rsidRPr="00902CF8">
        <w:rPr>
          <w:rFonts w:cs="Arial"/>
          <w:color w:val="000000" w:themeColor="text1"/>
          <w:sz w:val="20"/>
          <w:szCs w:val="20"/>
          <w:lang w:val="en-GB"/>
        </w:rPr>
        <w:t>Arquipélago</w:t>
      </w:r>
      <w:proofErr w:type="spellEnd"/>
      <w:r w:rsidRPr="00902CF8">
        <w:rPr>
          <w:rFonts w:cs="Arial"/>
          <w:color w:val="000000" w:themeColor="text1"/>
          <w:sz w:val="20"/>
          <w:szCs w:val="20"/>
          <w:lang w:val="en-GB"/>
        </w:rPr>
        <w:t>-Life and Marine Sciences 36: 23-37.</w:t>
      </w:r>
    </w:p>
    <w:p w14:paraId="263C90F1" w14:textId="50EDF0B7" w:rsidR="006037E9" w:rsidRPr="00902CF8" w:rsidRDefault="006037E9" w:rsidP="006037E9">
      <w:pPr>
        <w:spacing w:after="0" w:line="240" w:lineRule="auto"/>
        <w:ind w:left="142" w:hanging="142"/>
        <w:jc w:val="both"/>
        <w:rPr>
          <w:rFonts w:cs="Arial"/>
          <w:color w:val="000000" w:themeColor="text1"/>
          <w:sz w:val="20"/>
          <w:szCs w:val="20"/>
          <w:lang w:val="en-GB"/>
        </w:rPr>
      </w:pPr>
      <w:r w:rsidRPr="00902CF8">
        <w:rPr>
          <w:rFonts w:cs="Arial"/>
          <w:color w:val="000000" w:themeColor="text1"/>
          <w:sz w:val="20"/>
          <w:szCs w:val="20"/>
          <w:lang w:val="en-GB"/>
        </w:rPr>
        <w:lastRenderedPageBreak/>
        <w:t xml:space="preserve">Christiansen F, McHugh KA, Bejder L, Siegal EM, Lusseau D, McCabe </w:t>
      </w:r>
      <w:proofErr w:type="gramStart"/>
      <w:r w:rsidRPr="00902CF8">
        <w:rPr>
          <w:rFonts w:cs="Arial"/>
          <w:color w:val="000000" w:themeColor="text1"/>
          <w:sz w:val="20"/>
          <w:szCs w:val="20"/>
          <w:lang w:val="en-GB"/>
        </w:rPr>
        <w:t>EB,...</w:t>
      </w:r>
      <w:proofErr w:type="gramEnd"/>
      <w:r w:rsidRPr="00902CF8">
        <w:rPr>
          <w:rFonts w:cs="Arial"/>
          <w:color w:val="000000" w:themeColor="text1"/>
          <w:sz w:val="20"/>
          <w:szCs w:val="20"/>
          <w:lang w:val="en-GB"/>
        </w:rPr>
        <w:t>, Wells RS. (2016). Food provisioning increases the risk of injury in a long-lived marine top predator. Royal Society Open Science 3:160560.</w:t>
      </w:r>
    </w:p>
    <w:p w14:paraId="7C912D3D" w14:textId="1CCB189A" w:rsidR="006037E9" w:rsidRPr="00902CF8" w:rsidRDefault="006037E9" w:rsidP="006037E9">
      <w:pPr>
        <w:spacing w:after="0" w:line="240" w:lineRule="auto"/>
        <w:ind w:left="142" w:hanging="142"/>
        <w:jc w:val="both"/>
        <w:rPr>
          <w:rFonts w:cs="Arial"/>
          <w:color w:val="000000" w:themeColor="text1"/>
          <w:sz w:val="20"/>
          <w:szCs w:val="20"/>
          <w:lang w:val="es-ES"/>
        </w:rPr>
      </w:pPr>
      <w:r w:rsidRPr="00902CF8">
        <w:rPr>
          <w:rFonts w:cs="Arial"/>
          <w:sz w:val="20"/>
          <w:szCs w:val="20"/>
        </w:rPr>
        <w:t>Christie, S.</w:t>
      </w:r>
      <w:r w:rsidR="00D26C15" w:rsidRPr="00902CF8">
        <w:rPr>
          <w:rFonts w:cs="Arial"/>
          <w:sz w:val="20"/>
          <w:szCs w:val="20"/>
        </w:rPr>
        <w:t> </w:t>
      </w:r>
      <w:r w:rsidRPr="00902CF8">
        <w:rPr>
          <w:rFonts w:cs="Arial"/>
          <w:sz w:val="20"/>
          <w:szCs w:val="20"/>
        </w:rPr>
        <w:t xml:space="preserve">1998. Learning to live with giants: elephant seals get the right of way at Piedras Blancas. </w:t>
      </w:r>
      <w:r w:rsidRPr="00902CF8">
        <w:rPr>
          <w:rFonts w:cs="Arial"/>
          <w:sz w:val="20"/>
          <w:szCs w:val="20"/>
          <w:lang w:val="es-ES"/>
        </w:rPr>
        <w:t xml:space="preserve">California </w:t>
      </w:r>
      <w:proofErr w:type="spellStart"/>
      <w:r w:rsidRPr="00902CF8">
        <w:rPr>
          <w:rFonts w:cs="Arial"/>
          <w:sz w:val="20"/>
          <w:szCs w:val="20"/>
          <w:lang w:val="es-ES"/>
        </w:rPr>
        <w:t>Coast</w:t>
      </w:r>
      <w:proofErr w:type="spellEnd"/>
      <w:r w:rsidRPr="00902CF8">
        <w:rPr>
          <w:rFonts w:cs="Arial"/>
          <w:sz w:val="20"/>
          <w:szCs w:val="20"/>
          <w:lang w:val="es-ES"/>
        </w:rPr>
        <w:t xml:space="preserve"> and </w:t>
      </w:r>
      <w:proofErr w:type="spellStart"/>
      <w:r w:rsidRPr="00902CF8">
        <w:rPr>
          <w:rFonts w:cs="Arial"/>
          <w:sz w:val="20"/>
          <w:szCs w:val="20"/>
          <w:lang w:val="es-ES"/>
        </w:rPr>
        <w:t>Oceans</w:t>
      </w:r>
      <w:proofErr w:type="spellEnd"/>
      <w:r w:rsidRPr="00902CF8">
        <w:rPr>
          <w:rFonts w:cs="Arial"/>
          <w:sz w:val="20"/>
          <w:szCs w:val="20"/>
          <w:lang w:val="es-ES"/>
        </w:rPr>
        <w:t xml:space="preserve"> 14:11–14.</w:t>
      </w:r>
    </w:p>
    <w:p w14:paraId="68816622" w14:textId="77777777" w:rsidR="006037E9" w:rsidRPr="00902CF8" w:rsidRDefault="006037E9" w:rsidP="006037E9">
      <w:pPr>
        <w:snapToGrid w:val="0"/>
        <w:spacing w:after="0" w:line="240" w:lineRule="auto"/>
        <w:ind w:left="142" w:hanging="142"/>
        <w:jc w:val="both"/>
        <w:rPr>
          <w:rFonts w:cs="Arial"/>
          <w:color w:val="000000" w:themeColor="text1"/>
          <w:sz w:val="20"/>
          <w:szCs w:val="20"/>
        </w:rPr>
      </w:pPr>
      <w:r w:rsidRPr="00902CF8">
        <w:rPr>
          <w:rFonts w:cs="Arial"/>
          <w:color w:val="000000" w:themeColor="text1"/>
          <w:sz w:val="20"/>
          <w:szCs w:val="20"/>
          <w:lang w:val="es-ES"/>
        </w:rPr>
        <w:t xml:space="preserve">Cisneros-Montemayor AM, Becerril-García EE, Berdeja-Zavala O, Ayala-Bocos A. (2020). </w:t>
      </w:r>
      <w:r w:rsidRPr="00902CF8">
        <w:rPr>
          <w:rFonts w:cs="Arial"/>
          <w:color w:val="000000" w:themeColor="text1"/>
          <w:sz w:val="20"/>
          <w:szCs w:val="20"/>
        </w:rPr>
        <w:t>Shark ecotourism in Mexico: Scientific research, conservation, and contribution to a Blue Economy. Advances in Marine Biology 85:71-92.</w:t>
      </w:r>
    </w:p>
    <w:p w14:paraId="4738129F" w14:textId="77777777" w:rsidR="006037E9" w:rsidRPr="00902CF8" w:rsidRDefault="006037E9" w:rsidP="006037E9">
      <w:pPr>
        <w:snapToGrid w:val="0"/>
        <w:spacing w:after="0" w:line="240" w:lineRule="auto"/>
        <w:ind w:left="142" w:hanging="142"/>
        <w:jc w:val="both"/>
        <w:rPr>
          <w:rFonts w:cs="Arial"/>
          <w:color w:val="000000" w:themeColor="text1"/>
          <w:sz w:val="20"/>
          <w:szCs w:val="20"/>
        </w:rPr>
      </w:pPr>
      <w:r w:rsidRPr="00902CF8">
        <w:rPr>
          <w:rFonts w:cs="Arial"/>
          <w:color w:val="000000" w:themeColor="text1"/>
          <w:sz w:val="20"/>
          <w:szCs w:val="20"/>
        </w:rPr>
        <w:t xml:space="preserve">Clarke CR, Lea JSE, Ormond RFG. (2011). Reef-use and residency patterns of a baited population of silky sharks, </w:t>
      </w:r>
      <w:r w:rsidRPr="00902CF8">
        <w:rPr>
          <w:rFonts w:cs="Arial"/>
          <w:i/>
          <w:iCs/>
          <w:color w:val="000000" w:themeColor="text1"/>
          <w:sz w:val="20"/>
          <w:szCs w:val="20"/>
        </w:rPr>
        <w:t xml:space="preserve">Carcharhinus </w:t>
      </w:r>
      <w:proofErr w:type="spellStart"/>
      <w:r w:rsidRPr="00902CF8">
        <w:rPr>
          <w:rFonts w:cs="Arial"/>
          <w:i/>
          <w:iCs/>
          <w:color w:val="000000" w:themeColor="text1"/>
          <w:sz w:val="20"/>
          <w:szCs w:val="20"/>
        </w:rPr>
        <w:t>falciformis</w:t>
      </w:r>
      <w:proofErr w:type="spellEnd"/>
      <w:r w:rsidRPr="00902CF8">
        <w:rPr>
          <w:rFonts w:cs="Arial"/>
          <w:color w:val="000000" w:themeColor="text1"/>
          <w:sz w:val="20"/>
          <w:szCs w:val="20"/>
        </w:rPr>
        <w:t>, in the Red Sea. Marine and Freshwater Research 62:668–675.</w:t>
      </w:r>
    </w:p>
    <w:p w14:paraId="4D2F49A8" w14:textId="77777777" w:rsidR="006037E9" w:rsidRPr="00902CF8" w:rsidRDefault="006037E9" w:rsidP="006037E9">
      <w:pPr>
        <w:snapToGrid w:val="0"/>
        <w:spacing w:after="0" w:line="240" w:lineRule="auto"/>
        <w:ind w:left="142" w:hanging="142"/>
        <w:jc w:val="both"/>
        <w:rPr>
          <w:rFonts w:cs="Arial"/>
          <w:color w:val="000000" w:themeColor="text1"/>
          <w:sz w:val="20"/>
          <w:szCs w:val="20"/>
          <w:lang w:val="en-GB"/>
        </w:rPr>
      </w:pPr>
      <w:r w:rsidRPr="00902CF8">
        <w:rPr>
          <w:rFonts w:cs="Arial"/>
          <w:color w:val="000000" w:themeColor="text1"/>
          <w:sz w:val="20"/>
          <w:szCs w:val="20"/>
          <w:lang w:val="en-GB"/>
        </w:rPr>
        <w:t>Clarke CR, Lea JSE, Ormond RFG. (2013). Changing relative abundance and behaviour of silky and grey reef sharks baited over 12 years on a Red Sea reef. Marine and Freshwater Research 64:909-919.</w:t>
      </w:r>
    </w:p>
    <w:p w14:paraId="2A29A174" w14:textId="77777777" w:rsidR="006037E9" w:rsidRPr="00902CF8"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rPr>
      </w:pPr>
      <w:r w:rsidRPr="00902CF8">
        <w:rPr>
          <w:rFonts w:cs="Arial"/>
          <w:color w:val="000000" w:themeColor="text1"/>
          <w:sz w:val="20"/>
          <w:szCs w:val="20"/>
        </w:rPr>
        <w:t xml:space="preserve">CMS (1979). Convention on the Conservation of Migratory Species of Wild Animals. Convention text available at </w:t>
      </w:r>
      <w:hyperlink r:id="rId151" w:history="1">
        <w:r w:rsidRPr="00902CF8">
          <w:rPr>
            <w:rStyle w:val="Hyperlink"/>
            <w:rFonts w:cs="Arial"/>
            <w:sz w:val="20"/>
            <w:szCs w:val="20"/>
          </w:rPr>
          <w:t>https://www.cms.int/en/convention-text</w:t>
        </w:r>
      </w:hyperlink>
      <w:r w:rsidRPr="00902CF8">
        <w:rPr>
          <w:rFonts w:cs="Arial"/>
          <w:color w:val="000000" w:themeColor="text1"/>
          <w:sz w:val="20"/>
          <w:szCs w:val="20"/>
        </w:rPr>
        <w:t xml:space="preserve"> </w:t>
      </w:r>
    </w:p>
    <w:p w14:paraId="1A239671" w14:textId="77777777" w:rsidR="006037E9" w:rsidRPr="00902CF8"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lang w:val="en-GB"/>
        </w:rPr>
      </w:pPr>
      <w:r w:rsidRPr="00902CF8">
        <w:rPr>
          <w:rFonts w:cs="Arial"/>
          <w:color w:val="000000" w:themeColor="text1"/>
          <w:sz w:val="20"/>
          <w:szCs w:val="20"/>
          <w:lang w:val="en-GB"/>
        </w:rPr>
        <w:t>Constantine, R. (1999). Effects of tourism on marine mammals in New Zealand. Science for Conservation: 106. Wellington, New Zealand: Department of Conservation.</w:t>
      </w:r>
    </w:p>
    <w:p w14:paraId="624F2279" w14:textId="77777777" w:rsidR="006037E9" w:rsidRPr="00902CF8" w:rsidRDefault="006037E9" w:rsidP="006037E9">
      <w:pPr>
        <w:snapToGrid w:val="0"/>
        <w:spacing w:after="0" w:line="240" w:lineRule="auto"/>
        <w:ind w:left="142" w:hanging="142"/>
        <w:jc w:val="both"/>
        <w:rPr>
          <w:rFonts w:cs="Arial"/>
          <w:color w:val="000000" w:themeColor="text1"/>
          <w:sz w:val="20"/>
          <w:szCs w:val="20"/>
        </w:rPr>
      </w:pPr>
      <w:r w:rsidRPr="00902CF8">
        <w:rPr>
          <w:rFonts w:cs="Arial"/>
          <w:color w:val="000000" w:themeColor="text1"/>
          <w:sz w:val="20"/>
          <w:szCs w:val="20"/>
        </w:rPr>
        <w:t>Constantine R. (2001). Increased avoidance of swimmers by wild bottlenose dolphins (</w:t>
      </w:r>
      <w:r w:rsidRPr="00902CF8">
        <w:rPr>
          <w:rFonts w:cs="Arial"/>
          <w:i/>
          <w:iCs/>
          <w:color w:val="000000" w:themeColor="text1"/>
          <w:sz w:val="20"/>
          <w:szCs w:val="20"/>
        </w:rPr>
        <w:t xml:space="preserve">Tursiops </w:t>
      </w:r>
      <w:proofErr w:type="spellStart"/>
      <w:r w:rsidRPr="00902CF8">
        <w:rPr>
          <w:rFonts w:cs="Arial"/>
          <w:i/>
          <w:iCs/>
          <w:color w:val="000000" w:themeColor="text1"/>
          <w:sz w:val="20"/>
          <w:szCs w:val="20"/>
        </w:rPr>
        <w:t>truncatus</w:t>
      </w:r>
      <w:proofErr w:type="spellEnd"/>
      <w:r w:rsidRPr="00902CF8">
        <w:rPr>
          <w:rFonts w:cs="Arial"/>
          <w:color w:val="000000" w:themeColor="text1"/>
          <w:sz w:val="20"/>
          <w:szCs w:val="20"/>
        </w:rPr>
        <w:t>) due to long</w:t>
      </w:r>
      <w:r w:rsidRPr="00902CF8">
        <w:rPr>
          <w:rFonts w:ascii="Cambria Math" w:hAnsi="Cambria Math" w:cs="Cambria Math"/>
          <w:color w:val="000000" w:themeColor="text1"/>
          <w:sz w:val="20"/>
          <w:szCs w:val="20"/>
        </w:rPr>
        <w:t>‐</w:t>
      </w:r>
      <w:r w:rsidRPr="00902CF8">
        <w:rPr>
          <w:rFonts w:cs="Arial"/>
          <w:color w:val="000000" w:themeColor="text1"/>
          <w:sz w:val="20"/>
          <w:szCs w:val="20"/>
        </w:rPr>
        <w:t>term exposure to swim</w:t>
      </w:r>
      <w:r w:rsidRPr="00902CF8">
        <w:rPr>
          <w:rFonts w:ascii="Cambria Math" w:hAnsi="Cambria Math" w:cs="Cambria Math"/>
          <w:color w:val="000000" w:themeColor="text1"/>
          <w:sz w:val="20"/>
          <w:szCs w:val="20"/>
        </w:rPr>
        <w:t>‐</w:t>
      </w:r>
      <w:r w:rsidRPr="00902CF8">
        <w:rPr>
          <w:rFonts w:cs="Arial"/>
          <w:color w:val="000000" w:themeColor="text1"/>
          <w:sz w:val="20"/>
          <w:szCs w:val="20"/>
        </w:rPr>
        <w:t>with</w:t>
      </w:r>
      <w:r w:rsidRPr="00902CF8">
        <w:rPr>
          <w:rFonts w:ascii="Cambria Math" w:hAnsi="Cambria Math" w:cs="Cambria Math"/>
          <w:color w:val="000000" w:themeColor="text1"/>
          <w:sz w:val="20"/>
          <w:szCs w:val="20"/>
        </w:rPr>
        <w:t>‐</w:t>
      </w:r>
      <w:r w:rsidRPr="00902CF8">
        <w:rPr>
          <w:rFonts w:cs="Arial"/>
          <w:color w:val="000000" w:themeColor="text1"/>
          <w:sz w:val="20"/>
          <w:szCs w:val="20"/>
        </w:rPr>
        <w:t>dolphin tourism. Marine Mammal Science 17:689-702.</w:t>
      </w:r>
    </w:p>
    <w:p w14:paraId="10EA695B" w14:textId="77777777" w:rsidR="006037E9" w:rsidRPr="00902CF8"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r w:rsidRPr="00902CF8">
        <w:rPr>
          <w:rFonts w:eastAsiaTheme="minorEastAsia" w:cs="Arial"/>
          <w:color w:val="000000" w:themeColor="text1"/>
          <w:sz w:val="20"/>
          <w:szCs w:val="20"/>
        </w:rPr>
        <w:t xml:space="preserve">Corcoran MJ, Wetherbee BM, Shivji MS, </w:t>
      </w:r>
      <w:proofErr w:type="spellStart"/>
      <w:r w:rsidRPr="00902CF8">
        <w:rPr>
          <w:rFonts w:eastAsiaTheme="minorEastAsia" w:cs="Arial"/>
          <w:color w:val="000000" w:themeColor="text1"/>
          <w:sz w:val="20"/>
          <w:szCs w:val="20"/>
        </w:rPr>
        <w:t>Potenski</w:t>
      </w:r>
      <w:proofErr w:type="spellEnd"/>
      <w:r w:rsidRPr="00902CF8">
        <w:rPr>
          <w:rFonts w:eastAsiaTheme="minorEastAsia" w:cs="Arial"/>
          <w:color w:val="000000" w:themeColor="text1"/>
          <w:sz w:val="20"/>
          <w:szCs w:val="20"/>
        </w:rPr>
        <w:t xml:space="preserve"> MD, Chapman DD, Harvey GM. (2013) Supplemental feeding for ecotourism reverses diel activity and alters movement patterns and spatial distribution of the southern stingray, </w:t>
      </w:r>
      <w:proofErr w:type="spellStart"/>
      <w:r w:rsidRPr="00902CF8">
        <w:rPr>
          <w:rFonts w:eastAsiaTheme="minorEastAsia" w:cs="Arial"/>
          <w:i/>
          <w:iCs/>
          <w:color w:val="000000" w:themeColor="text1"/>
          <w:sz w:val="20"/>
          <w:szCs w:val="20"/>
        </w:rPr>
        <w:t>Dasyatis</w:t>
      </w:r>
      <w:proofErr w:type="spellEnd"/>
      <w:r w:rsidRPr="00902CF8">
        <w:rPr>
          <w:rFonts w:eastAsiaTheme="minorEastAsia" w:cs="Arial"/>
          <w:i/>
          <w:iCs/>
          <w:color w:val="000000" w:themeColor="text1"/>
          <w:sz w:val="20"/>
          <w:szCs w:val="20"/>
        </w:rPr>
        <w:t xml:space="preserve"> americana</w:t>
      </w:r>
      <w:r w:rsidRPr="00902CF8">
        <w:rPr>
          <w:rFonts w:eastAsiaTheme="minorEastAsia" w:cs="Arial"/>
          <w:color w:val="000000" w:themeColor="text1"/>
          <w:sz w:val="20"/>
          <w:szCs w:val="20"/>
        </w:rPr>
        <w:t xml:space="preserve">. PLOS ONE </w:t>
      </w:r>
      <w:proofErr w:type="gramStart"/>
      <w:r w:rsidRPr="00902CF8">
        <w:rPr>
          <w:rFonts w:eastAsiaTheme="minorEastAsia" w:cs="Arial"/>
          <w:color w:val="000000" w:themeColor="text1"/>
          <w:sz w:val="20"/>
          <w:szCs w:val="20"/>
        </w:rPr>
        <w:t>8:e</w:t>
      </w:r>
      <w:proofErr w:type="gramEnd"/>
      <w:r w:rsidRPr="00902CF8">
        <w:rPr>
          <w:rFonts w:eastAsiaTheme="minorEastAsia" w:cs="Arial"/>
          <w:color w:val="000000" w:themeColor="text1"/>
          <w:sz w:val="20"/>
          <w:szCs w:val="20"/>
        </w:rPr>
        <w:t>59235.</w:t>
      </w:r>
    </w:p>
    <w:p w14:paraId="0BD88308" w14:textId="77777777" w:rsidR="006037E9" w:rsidRPr="00902CF8"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rPr>
      </w:pPr>
      <w:r w:rsidRPr="00902CF8">
        <w:rPr>
          <w:rFonts w:cs="Arial"/>
          <w:color w:val="000000" w:themeColor="text1"/>
          <w:sz w:val="20"/>
          <w:szCs w:val="20"/>
        </w:rPr>
        <w:t>Cowling M, Kirkwood R, Boren LJ, Scarpaci C. (2014). The effects of seal-swim activities on the New Zealand fur seal (</w:t>
      </w:r>
      <w:proofErr w:type="spellStart"/>
      <w:r w:rsidRPr="00902CF8">
        <w:rPr>
          <w:rFonts w:cs="Arial"/>
          <w:i/>
          <w:iCs/>
          <w:color w:val="000000" w:themeColor="text1"/>
          <w:sz w:val="20"/>
          <w:szCs w:val="20"/>
        </w:rPr>
        <w:t>Arctophoca</w:t>
      </w:r>
      <w:proofErr w:type="spellEnd"/>
      <w:r w:rsidRPr="00902CF8">
        <w:rPr>
          <w:rFonts w:cs="Arial"/>
          <w:i/>
          <w:iCs/>
          <w:color w:val="000000" w:themeColor="text1"/>
          <w:sz w:val="20"/>
          <w:szCs w:val="20"/>
        </w:rPr>
        <w:t xml:space="preserve"> australis </w:t>
      </w:r>
      <w:proofErr w:type="spellStart"/>
      <w:r w:rsidRPr="00902CF8">
        <w:rPr>
          <w:rFonts w:cs="Arial"/>
          <w:i/>
          <w:iCs/>
          <w:color w:val="000000" w:themeColor="text1"/>
          <w:sz w:val="20"/>
          <w:szCs w:val="20"/>
        </w:rPr>
        <w:t>forsteri</w:t>
      </w:r>
      <w:proofErr w:type="spellEnd"/>
      <w:r w:rsidRPr="00902CF8">
        <w:rPr>
          <w:rFonts w:cs="Arial"/>
          <w:color w:val="000000" w:themeColor="text1"/>
          <w:sz w:val="20"/>
          <w:szCs w:val="20"/>
        </w:rPr>
        <w:t xml:space="preserve">) in the Bay of Plenty, New Zealand, and recommendations for a sustainable tourism industry. </w:t>
      </w:r>
      <w:r w:rsidRPr="00902CF8">
        <w:rPr>
          <w:rFonts w:cs="Arial"/>
          <w:color w:val="000000" w:themeColor="text1"/>
          <w:sz w:val="20"/>
          <w:szCs w:val="20"/>
          <w:lang w:val="es-ES"/>
        </w:rPr>
        <w:t xml:space="preserve">Marine </w:t>
      </w:r>
      <w:proofErr w:type="spellStart"/>
      <w:r w:rsidRPr="00902CF8">
        <w:rPr>
          <w:rFonts w:cs="Arial"/>
          <w:color w:val="000000" w:themeColor="text1"/>
          <w:sz w:val="20"/>
          <w:szCs w:val="20"/>
          <w:lang w:val="es-ES"/>
        </w:rPr>
        <w:t>Policy</w:t>
      </w:r>
      <w:proofErr w:type="spellEnd"/>
      <w:r w:rsidRPr="00902CF8">
        <w:rPr>
          <w:rFonts w:cs="Arial"/>
          <w:color w:val="000000" w:themeColor="text1"/>
          <w:sz w:val="20"/>
          <w:szCs w:val="20"/>
          <w:lang w:val="es-ES"/>
        </w:rPr>
        <w:t xml:space="preserve"> 45:39-</w:t>
      </w:r>
      <w:proofErr w:type="gramStart"/>
      <w:r w:rsidRPr="00902CF8">
        <w:rPr>
          <w:rFonts w:cs="Arial"/>
          <w:color w:val="000000" w:themeColor="text1"/>
          <w:sz w:val="20"/>
          <w:szCs w:val="20"/>
          <w:lang w:val="es-ES"/>
        </w:rPr>
        <w:t>44.</w:t>
      </w:r>
      <w:r w:rsidRPr="00902CF8">
        <w:rPr>
          <w:rFonts w:eastAsiaTheme="minorEastAsia" w:cs="Arial"/>
          <w:color w:val="000000" w:themeColor="text1"/>
          <w:sz w:val="20"/>
          <w:szCs w:val="20"/>
          <w:lang w:val="es-ES"/>
        </w:rPr>
        <w:t>Cubero</w:t>
      </w:r>
      <w:proofErr w:type="gramEnd"/>
      <w:r w:rsidRPr="00902CF8">
        <w:rPr>
          <w:rFonts w:eastAsiaTheme="minorEastAsia" w:cs="Arial"/>
          <w:color w:val="000000" w:themeColor="text1"/>
          <w:sz w:val="20"/>
          <w:szCs w:val="20"/>
          <w:lang w:val="es-ES"/>
        </w:rPr>
        <w:t xml:space="preserve">-Pardo P, Herrón P, González-Pérez F. (2011). </w:t>
      </w:r>
      <w:r w:rsidRPr="00902CF8">
        <w:rPr>
          <w:rFonts w:eastAsiaTheme="minorEastAsia" w:cs="Arial"/>
          <w:color w:val="000000" w:themeColor="text1"/>
          <w:sz w:val="20"/>
          <w:szCs w:val="20"/>
        </w:rPr>
        <w:t xml:space="preserve">Shark reactions to scuba divers in two marine protected areas of the Eastern Tropical Pacific. </w:t>
      </w:r>
      <w:r w:rsidRPr="00902CF8">
        <w:rPr>
          <w:rFonts w:cs="Arial"/>
          <w:color w:val="000000" w:themeColor="text1"/>
          <w:sz w:val="20"/>
          <w:szCs w:val="20"/>
        </w:rPr>
        <w:t>Aquatic Conservation: Marine and Freshwater Ecosystems 21:239–246.</w:t>
      </w:r>
    </w:p>
    <w:p w14:paraId="0C277B83" w14:textId="77777777" w:rsidR="006037E9" w:rsidRPr="00902CF8" w:rsidRDefault="006037E9" w:rsidP="006037E9">
      <w:pPr>
        <w:spacing w:after="0" w:line="240" w:lineRule="auto"/>
        <w:ind w:left="142" w:hanging="142"/>
        <w:jc w:val="both"/>
        <w:rPr>
          <w:rFonts w:cs="Arial"/>
          <w:color w:val="000000" w:themeColor="text1"/>
          <w:sz w:val="20"/>
          <w:szCs w:val="20"/>
        </w:rPr>
      </w:pPr>
      <w:r w:rsidRPr="00902CF8">
        <w:rPr>
          <w:rFonts w:cs="Arial"/>
          <w:color w:val="000000" w:themeColor="text1"/>
          <w:sz w:val="20"/>
          <w:szCs w:val="20"/>
        </w:rPr>
        <w:t xml:space="preserve">Curtin S, Garrod B. (2008). Vulnerability of marine mammals to diving tourism activities. In Garrod B, </w:t>
      </w:r>
      <w:proofErr w:type="spellStart"/>
      <w:r w:rsidRPr="00902CF8">
        <w:rPr>
          <w:rFonts w:cs="Arial"/>
          <w:color w:val="000000" w:themeColor="text1"/>
          <w:sz w:val="20"/>
          <w:szCs w:val="20"/>
        </w:rPr>
        <w:t>Gössling</w:t>
      </w:r>
      <w:proofErr w:type="spellEnd"/>
      <w:r w:rsidRPr="00902CF8">
        <w:rPr>
          <w:rFonts w:cs="Arial"/>
          <w:color w:val="000000" w:themeColor="text1"/>
          <w:sz w:val="20"/>
          <w:szCs w:val="20"/>
        </w:rPr>
        <w:t xml:space="preserve"> S (Eds.), </w:t>
      </w:r>
      <w:r w:rsidRPr="00902CF8">
        <w:rPr>
          <w:rFonts w:cs="Arial"/>
          <w:i/>
          <w:iCs/>
          <w:color w:val="000000" w:themeColor="text1"/>
          <w:sz w:val="20"/>
          <w:szCs w:val="20"/>
        </w:rPr>
        <w:t>New Frontiers in Marine Tourism: Diving Experiences, Sustainability, Management</w:t>
      </w:r>
      <w:r w:rsidRPr="00902CF8">
        <w:rPr>
          <w:rFonts w:cs="Arial"/>
          <w:color w:val="000000" w:themeColor="text1"/>
          <w:sz w:val="20"/>
          <w:szCs w:val="20"/>
        </w:rPr>
        <w:t xml:space="preserve">, pp. 115-136, </w:t>
      </w:r>
      <w:proofErr w:type="spellStart"/>
      <w:r w:rsidRPr="00902CF8">
        <w:rPr>
          <w:rFonts w:cs="Arial"/>
          <w:color w:val="000000" w:themeColor="text1"/>
          <w:sz w:val="20"/>
          <w:szCs w:val="20"/>
        </w:rPr>
        <w:t>Routledge.Curtin</w:t>
      </w:r>
      <w:proofErr w:type="spellEnd"/>
      <w:r w:rsidRPr="00902CF8">
        <w:rPr>
          <w:rFonts w:cs="Arial"/>
          <w:color w:val="000000" w:themeColor="text1"/>
          <w:sz w:val="20"/>
          <w:szCs w:val="20"/>
        </w:rPr>
        <w:t xml:space="preserve"> S, Richards S, Westcott S. (2009). Tourism and grey seals in south Devon: management strategies, voluntary controls and tourists’ perceptions of disturbance. Current Issues in Tourism 12:59-81.</w:t>
      </w:r>
    </w:p>
    <w:p w14:paraId="61BA0D81" w14:textId="5F06F08F" w:rsidR="006037E9" w:rsidRPr="00902CF8" w:rsidRDefault="006037E9" w:rsidP="006037E9">
      <w:pPr>
        <w:spacing w:after="0" w:line="240" w:lineRule="auto"/>
        <w:ind w:left="142" w:hanging="142"/>
        <w:jc w:val="both"/>
        <w:rPr>
          <w:rFonts w:cs="Arial"/>
          <w:color w:val="000000" w:themeColor="text1"/>
          <w:sz w:val="20"/>
          <w:szCs w:val="20"/>
          <w:lang w:val="en-GB"/>
        </w:rPr>
      </w:pPr>
      <w:r w:rsidRPr="00902CF8">
        <w:rPr>
          <w:rFonts w:cs="Arial"/>
          <w:color w:val="000000" w:themeColor="text1"/>
          <w:sz w:val="20"/>
          <w:szCs w:val="20"/>
          <w:lang w:val="en-GB"/>
        </w:rPr>
        <w:t>D</w:t>
      </w:r>
      <w:r w:rsidR="00381F86" w:rsidRPr="00902CF8">
        <w:rPr>
          <w:rFonts w:cs="Arial"/>
          <w:color w:val="000000" w:themeColor="text1"/>
          <w:sz w:val="20"/>
          <w:szCs w:val="20"/>
          <w:lang w:val="en-GB"/>
        </w:rPr>
        <w:t>’</w:t>
      </w:r>
      <w:r w:rsidRPr="00902CF8">
        <w:rPr>
          <w:rFonts w:cs="Arial"/>
          <w:color w:val="000000" w:themeColor="text1"/>
          <w:sz w:val="20"/>
          <w:szCs w:val="20"/>
          <w:lang w:val="en-GB"/>
        </w:rPr>
        <w:t xml:space="preserve">Cruze N, Machado FC, Matthews N, Balaskas M, Carder G, Richardson V, </w:t>
      </w:r>
      <w:proofErr w:type="spellStart"/>
      <w:r w:rsidRPr="00902CF8">
        <w:rPr>
          <w:rFonts w:cs="Arial"/>
          <w:color w:val="000000" w:themeColor="text1"/>
          <w:sz w:val="20"/>
          <w:szCs w:val="20"/>
          <w:lang w:val="en-GB"/>
        </w:rPr>
        <w:t>Vieto</w:t>
      </w:r>
      <w:proofErr w:type="spellEnd"/>
      <w:r w:rsidRPr="00902CF8">
        <w:rPr>
          <w:rFonts w:cs="Arial"/>
          <w:color w:val="000000" w:themeColor="text1"/>
          <w:sz w:val="20"/>
          <w:szCs w:val="20"/>
          <w:lang w:val="en-GB"/>
        </w:rPr>
        <w:t xml:space="preserve"> R. (2017). A review of wildlife ecotourism in Manaus, Brazil. Nature Conservation</w:t>
      </w:r>
      <w:r w:rsidR="00D26C15" w:rsidRPr="00902CF8">
        <w:rPr>
          <w:rFonts w:cs="Arial"/>
          <w:color w:val="000000" w:themeColor="text1"/>
          <w:sz w:val="20"/>
          <w:szCs w:val="20"/>
          <w:lang w:val="en-GB"/>
        </w:rPr>
        <w:t> </w:t>
      </w:r>
      <w:r w:rsidRPr="00902CF8">
        <w:rPr>
          <w:rFonts w:cs="Arial"/>
          <w:color w:val="000000" w:themeColor="text1"/>
          <w:sz w:val="20"/>
          <w:szCs w:val="20"/>
          <w:lang w:val="en-GB"/>
        </w:rPr>
        <w:t>22: 1-16.</w:t>
      </w:r>
    </w:p>
    <w:p w14:paraId="39A5018E" w14:textId="77777777" w:rsidR="006037E9" w:rsidRPr="00902CF8" w:rsidRDefault="006037E9" w:rsidP="006037E9">
      <w:pPr>
        <w:snapToGrid w:val="0"/>
        <w:spacing w:after="0" w:line="240" w:lineRule="auto"/>
        <w:ind w:left="142" w:hanging="142"/>
        <w:jc w:val="both"/>
        <w:rPr>
          <w:rFonts w:cs="Arial"/>
          <w:color w:val="000000" w:themeColor="text1"/>
          <w:sz w:val="20"/>
          <w:szCs w:val="20"/>
          <w:lang w:val="en-GB"/>
        </w:rPr>
      </w:pPr>
      <w:r w:rsidRPr="00902CF8">
        <w:rPr>
          <w:rFonts w:cs="Arial"/>
          <w:color w:val="000000" w:themeColor="text1"/>
          <w:sz w:val="20"/>
          <w:szCs w:val="20"/>
          <w:lang w:val="en-GB"/>
        </w:rPr>
        <w:t xml:space="preserve">Damas J, Hughes GM, Keough KC, Painter CA, Persky NS, Corbo M, Hiller M, </w:t>
      </w:r>
      <w:proofErr w:type="spellStart"/>
      <w:r w:rsidRPr="00902CF8">
        <w:rPr>
          <w:rFonts w:cs="Arial"/>
          <w:color w:val="000000" w:themeColor="text1"/>
          <w:sz w:val="20"/>
          <w:szCs w:val="20"/>
          <w:lang w:val="en-GB"/>
        </w:rPr>
        <w:t>Koepfli</w:t>
      </w:r>
      <w:proofErr w:type="spellEnd"/>
      <w:r w:rsidRPr="00902CF8">
        <w:rPr>
          <w:rFonts w:cs="Arial"/>
          <w:color w:val="000000" w:themeColor="text1"/>
          <w:sz w:val="20"/>
          <w:szCs w:val="20"/>
          <w:lang w:val="en-GB"/>
        </w:rPr>
        <w:t xml:space="preserve"> KP, Pfenning AR, Zhao H, Genereux DP, Swofford R, Pollard KS, Ryder OA, </w:t>
      </w:r>
      <w:proofErr w:type="spellStart"/>
      <w:r w:rsidRPr="00902CF8">
        <w:rPr>
          <w:rFonts w:cs="Arial"/>
          <w:color w:val="000000" w:themeColor="text1"/>
          <w:sz w:val="20"/>
          <w:szCs w:val="20"/>
          <w:lang w:val="en-GB"/>
        </w:rPr>
        <w:t>Nweeia</w:t>
      </w:r>
      <w:proofErr w:type="spellEnd"/>
      <w:r w:rsidRPr="00902CF8">
        <w:rPr>
          <w:rFonts w:cs="Arial"/>
          <w:color w:val="000000" w:themeColor="text1"/>
          <w:sz w:val="20"/>
          <w:szCs w:val="20"/>
          <w:lang w:val="en-GB"/>
        </w:rPr>
        <w:t xml:space="preserve"> MT, Lindblad-Toh K, Teeling EC, Karlsson EK, Lewin HA. Broad host range of SARS-CoV-2 predicted by comparative and structural analysis of ACE2 in vertebrates. Proc Natl </w:t>
      </w:r>
      <w:proofErr w:type="spellStart"/>
      <w:r w:rsidRPr="00902CF8">
        <w:rPr>
          <w:rFonts w:cs="Arial"/>
          <w:color w:val="000000" w:themeColor="text1"/>
          <w:sz w:val="20"/>
          <w:szCs w:val="20"/>
          <w:lang w:val="en-GB"/>
        </w:rPr>
        <w:t>Acad</w:t>
      </w:r>
      <w:proofErr w:type="spellEnd"/>
      <w:r w:rsidRPr="00902CF8">
        <w:rPr>
          <w:rFonts w:cs="Arial"/>
          <w:color w:val="000000" w:themeColor="text1"/>
          <w:sz w:val="20"/>
          <w:szCs w:val="20"/>
          <w:lang w:val="en-GB"/>
        </w:rPr>
        <w:t xml:space="preserve"> Sci U S A. 2020 Sep 8;117(36):22311-22322. </w:t>
      </w:r>
      <w:proofErr w:type="spellStart"/>
      <w:r w:rsidRPr="00902CF8">
        <w:rPr>
          <w:rFonts w:cs="Arial"/>
          <w:color w:val="000000" w:themeColor="text1"/>
          <w:sz w:val="20"/>
          <w:szCs w:val="20"/>
          <w:lang w:val="en-GB"/>
        </w:rPr>
        <w:t>doi</w:t>
      </w:r>
      <w:proofErr w:type="spellEnd"/>
      <w:r w:rsidRPr="00902CF8">
        <w:rPr>
          <w:rFonts w:cs="Arial"/>
          <w:color w:val="000000" w:themeColor="text1"/>
          <w:sz w:val="20"/>
          <w:szCs w:val="20"/>
          <w:lang w:val="en-GB"/>
        </w:rPr>
        <w:t xml:space="preserve">: 10.1073/pnas.2010146117. </w:t>
      </w:r>
      <w:proofErr w:type="spellStart"/>
      <w:r w:rsidRPr="00902CF8">
        <w:rPr>
          <w:rFonts w:cs="Arial"/>
          <w:color w:val="000000" w:themeColor="text1"/>
          <w:sz w:val="20"/>
          <w:szCs w:val="20"/>
          <w:lang w:val="en-GB"/>
        </w:rPr>
        <w:t>Epub</w:t>
      </w:r>
      <w:proofErr w:type="spellEnd"/>
      <w:r w:rsidRPr="00902CF8">
        <w:rPr>
          <w:rFonts w:cs="Arial"/>
          <w:color w:val="000000" w:themeColor="text1"/>
          <w:sz w:val="20"/>
          <w:szCs w:val="20"/>
          <w:lang w:val="en-GB"/>
        </w:rPr>
        <w:t xml:space="preserve"> 2020 Aug 21. PMID: 32826334; PMCID: PMC7486773.</w:t>
      </w:r>
    </w:p>
    <w:p w14:paraId="0A396973" w14:textId="77777777" w:rsidR="006037E9" w:rsidRPr="00902CF8" w:rsidRDefault="006037E9" w:rsidP="006037E9">
      <w:pPr>
        <w:snapToGrid w:val="0"/>
        <w:spacing w:after="0" w:line="240" w:lineRule="auto"/>
        <w:ind w:left="142" w:hanging="142"/>
        <w:jc w:val="both"/>
        <w:rPr>
          <w:rFonts w:cs="Arial"/>
          <w:color w:val="000000" w:themeColor="text1"/>
          <w:sz w:val="20"/>
          <w:szCs w:val="20"/>
          <w:lang w:val="en-GB"/>
        </w:rPr>
      </w:pPr>
      <w:proofErr w:type="spellStart"/>
      <w:r w:rsidRPr="00902CF8">
        <w:rPr>
          <w:rFonts w:cs="Arial"/>
          <w:color w:val="000000" w:themeColor="text1"/>
          <w:sz w:val="20"/>
          <w:szCs w:val="20"/>
          <w:lang w:val="it-IT"/>
        </w:rPr>
        <w:t>Dans</w:t>
      </w:r>
      <w:proofErr w:type="spellEnd"/>
      <w:r w:rsidRPr="00902CF8">
        <w:rPr>
          <w:rFonts w:cs="Arial"/>
          <w:color w:val="000000" w:themeColor="text1"/>
          <w:sz w:val="20"/>
          <w:szCs w:val="20"/>
          <w:lang w:val="it-IT"/>
        </w:rPr>
        <w:t xml:space="preserve"> SL, Crespo EA, Coscarella MA. </w:t>
      </w:r>
      <w:r w:rsidRPr="00902CF8">
        <w:rPr>
          <w:rFonts w:cs="Arial"/>
          <w:color w:val="000000" w:themeColor="text1"/>
          <w:sz w:val="20"/>
          <w:szCs w:val="20"/>
          <w:lang w:val="en-GB"/>
        </w:rPr>
        <w:t xml:space="preserve">(2017). Wildlife tourism: Underwater </w:t>
      </w:r>
      <w:proofErr w:type="spellStart"/>
      <w:r w:rsidRPr="00902CF8">
        <w:rPr>
          <w:rFonts w:cs="Arial"/>
          <w:color w:val="000000" w:themeColor="text1"/>
          <w:sz w:val="20"/>
          <w:szCs w:val="20"/>
          <w:lang w:val="en-GB"/>
        </w:rPr>
        <w:t>behavioral</w:t>
      </w:r>
      <w:proofErr w:type="spellEnd"/>
      <w:r w:rsidRPr="00902CF8">
        <w:rPr>
          <w:rFonts w:cs="Arial"/>
          <w:color w:val="000000" w:themeColor="text1"/>
          <w:sz w:val="20"/>
          <w:szCs w:val="20"/>
          <w:lang w:val="en-GB"/>
        </w:rPr>
        <w:t xml:space="preserve"> responses of South American sea lions to swimmers. Applied Animal Behaviour Science 188:91-96.</w:t>
      </w:r>
    </w:p>
    <w:p w14:paraId="578F117B" w14:textId="77777777" w:rsidR="006037E9" w:rsidRPr="00902CF8" w:rsidRDefault="006037E9" w:rsidP="006037E9">
      <w:pPr>
        <w:pStyle w:val="Bibliography"/>
        <w:snapToGrid w:val="0"/>
        <w:ind w:left="142" w:hanging="142"/>
        <w:jc w:val="both"/>
        <w:rPr>
          <w:rFonts w:ascii="Arial" w:hAnsi="Arial" w:cs="Arial"/>
          <w:color w:val="000000" w:themeColor="text1"/>
          <w:sz w:val="20"/>
          <w:szCs w:val="20"/>
          <w:lang w:val="en-US"/>
        </w:rPr>
      </w:pPr>
      <w:r w:rsidRPr="00902CF8">
        <w:rPr>
          <w:rFonts w:ascii="Arial" w:hAnsi="Arial" w:cs="Arial"/>
          <w:color w:val="000000" w:themeColor="text1"/>
          <w:sz w:val="20"/>
          <w:szCs w:val="20"/>
          <w:lang w:val="en-US"/>
        </w:rPr>
        <w:t xml:space="preserve">Dearden P, </w:t>
      </w:r>
      <w:proofErr w:type="spellStart"/>
      <w:r w:rsidRPr="00902CF8">
        <w:rPr>
          <w:rFonts w:ascii="Arial" w:hAnsi="Arial" w:cs="Arial"/>
          <w:color w:val="000000" w:themeColor="text1"/>
          <w:sz w:val="20"/>
          <w:szCs w:val="20"/>
          <w:lang w:val="en-US"/>
        </w:rPr>
        <w:t>Topelko</w:t>
      </w:r>
      <w:proofErr w:type="spellEnd"/>
      <w:r w:rsidRPr="00902CF8">
        <w:rPr>
          <w:rFonts w:ascii="Arial" w:hAnsi="Arial" w:cs="Arial"/>
          <w:color w:val="000000" w:themeColor="text1"/>
          <w:sz w:val="20"/>
          <w:szCs w:val="20"/>
          <w:lang w:val="en-US"/>
        </w:rPr>
        <w:t xml:space="preserve"> KN, Ziegler J. (2008). Tourist interactions with sharks. In </w:t>
      </w:r>
      <w:proofErr w:type="spellStart"/>
      <w:r w:rsidRPr="00902CF8">
        <w:rPr>
          <w:rFonts w:ascii="Arial" w:hAnsi="Arial" w:cs="Arial"/>
          <w:color w:val="000000" w:themeColor="text1"/>
          <w:sz w:val="20"/>
          <w:szCs w:val="20"/>
          <w:lang w:val="en-US"/>
        </w:rPr>
        <w:t>Higham</w:t>
      </w:r>
      <w:proofErr w:type="spellEnd"/>
      <w:r w:rsidRPr="00902CF8">
        <w:rPr>
          <w:rFonts w:ascii="Arial" w:hAnsi="Arial" w:cs="Arial"/>
          <w:color w:val="000000" w:themeColor="text1"/>
          <w:sz w:val="20"/>
          <w:szCs w:val="20"/>
          <w:lang w:val="en-US"/>
        </w:rPr>
        <w:t xml:space="preserve"> JES, Lück M (Eds.), </w:t>
      </w:r>
      <w:r w:rsidRPr="00902CF8">
        <w:rPr>
          <w:rFonts w:ascii="Arial" w:hAnsi="Arial" w:cs="Arial"/>
          <w:i/>
          <w:iCs/>
          <w:color w:val="000000" w:themeColor="text1"/>
          <w:sz w:val="20"/>
          <w:szCs w:val="20"/>
          <w:lang w:val="en-US"/>
        </w:rPr>
        <w:t>Marine wildlife and tourism management: Insights from the natural and social sciences</w:t>
      </w:r>
      <w:r w:rsidRPr="00902CF8">
        <w:rPr>
          <w:rFonts w:ascii="Arial" w:hAnsi="Arial" w:cs="Arial"/>
          <w:color w:val="000000" w:themeColor="text1"/>
          <w:sz w:val="20"/>
          <w:szCs w:val="20"/>
          <w:lang w:val="en-US"/>
        </w:rPr>
        <w:t>, pp. 66–90, CABI.</w:t>
      </w:r>
    </w:p>
    <w:p w14:paraId="269E7812" w14:textId="77777777" w:rsidR="006037E9" w:rsidRPr="00902CF8" w:rsidRDefault="006037E9" w:rsidP="006037E9">
      <w:pPr>
        <w:spacing w:after="0" w:line="240" w:lineRule="auto"/>
        <w:ind w:left="142" w:hanging="142"/>
        <w:jc w:val="both"/>
        <w:rPr>
          <w:rFonts w:cs="Arial"/>
          <w:color w:val="000000" w:themeColor="text1"/>
          <w:sz w:val="20"/>
          <w:szCs w:val="20"/>
          <w:lang w:val="en-GB"/>
        </w:rPr>
      </w:pPr>
      <w:r w:rsidRPr="00902CF8">
        <w:rPr>
          <w:rFonts w:cs="Arial"/>
          <w:color w:val="000000" w:themeColor="text1"/>
          <w:sz w:val="20"/>
          <w:szCs w:val="20"/>
          <w:lang w:val="sv-SE"/>
        </w:rPr>
        <w:t xml:space="preserve">Deepak V, Gupta R, Jadhav V, Singh D, Farooq S. (2019). </w:t>
      </w:r>
      <w:r w:rsidRPr="00902CF8">
        <w:rPr>
          <w:rFonts w:cs="Arial"/>
          <w:color w:val="000000" w:themeColor="text1"/>
          <w:sz w:val="20"/>
          <w:szCs w:val="20"/>
          <w:lang w:val="en-GB"/>
        </w:rPr>
        <w:t>Pinniped Zoonoses: A Review. International Journal of Livestock Research 9:1-11.</w:t>
      </w:r>
    </w:p>
    <w:p w14:paraId="287122F5" w14:textId="77777777" w:rsidR="006037E9" w:rsidRPr="00902CF8" w:rsidRDefault="006037E9" w:rsidP="006037E9">
      <w:pPr>
        <w:spacing w:after="0" w:line="240" w:lineRule="auto"/>
        <w:ind w:left="142" w:hanging="142"/>
        <w:jc w:val="both"/>
        <w:rPr>
          <w:rFonts w:cs="Arial"/>
          <w:color w:val="000000" w:themeColor="text1"/>
          <w:sz w:val="20"/>
          <w:szCs w:val="20"/>
        </w:rPr>
      </w:pPr>
      <w:proofErr w:type="spellStart"/>
      <w:r w:rsidRPr="00902CF8">
        <w:rPr>
          <w:color w:val="000000" w:themeColor="text1"/>
          <w:sz w:val="20"/>
          <w:lang w:val="it-IT"/>
        </w:rPr>
        <w:t>DeLorenzo</w:t>
      </w:r>
      <w:proofErr w:type="spellEnd"/>
      <w:r w:rsidRPr="00902CF8">
        <w:rPr>
          <w:color w:val="000000" w:themeColor="text1"/>
          <w:sz w:val="20"/>
          <w:lang w:val="it-IT"/>
        </w:rPr>
        <w:t xml:space="preserve">, J., &amp; </w:t>
      </w:r>
      <w:proofErr w:type="spellStart"/>
      <w:r w:rsidRPr="00902CF8">
        <w:rPr>
          <w:color w:val="000000" w:themeColor="text1"/>
          <w:sz w:val="20"/>
          <w:lang w:val="it-IT"/>
        </w:rPr>
        <w:t>Techera</w:t>
      </w:r>
      <w:proofErr w:type="spellEnd"/>
      <w:r w:rsidRPr="00902CF8">
        <w:rPr>
          <w:color w:val="000000" w:themeColor="text1"/>
          <w:sz w:val="20"/>
          <w:lang w:val="it-IT"/>
        </w:rPr>
        <w:t xml:space="preserve">, E. J. (2019). </w:t>
      </w:r>
      <w:r w:rsidRPr="00902CF8">
        <w:rPr>
          <w:rFonts w:cs="Arial"/>
          <w:color w:val="000000" w:themeColor="text1"/>
          <w:sz w:val="20"/>
          <w:szCs w:val="20"/>
        </w:rPr>
        <w:t>Ensuring good governance of marine wildlife tourism: a case study of ray-based tourism at Hamelin Bay, Western Australia. Asia Pacific Journal of Tourism Research 24:121-135.</w:t>
      </w:r>
    </w:p>
    <w:p w14:paraId="1756D15F" w14:textId="77777777" w:rsidR="006037E9" w:rsidRPr="00902CF8" w:rsidRDefault="006037E9" w:rsidP="006037E9">
      <w:pPr>
        <w:pStyle w:val="Bibliography"/>
        <w:snapToGrid w:val="0"/>
        <w:ind w:left="142" w:hanging="142"/>
        <w:jc w:val="both"/>
        <w:rPr>
          <w:rFonts w:ascii="Arial" w:hAnsi="Arial" w:cs="Arial"/>
          <w:color w:val="000000" w:themeColor="text1"/>
          <w:sz w:val="20"/>
          <w:szCs w:val="20"/>
          <w:lang w:val="en-US"/>
        </w:rPr>
      </w:pPr>
      <w:r w:rsidRPr="00902CF8">
        <w:rPr>
          <w:rFonts w:ascii="Arial" w:hAnsi="Arial" w:cs="Arial"/>
          <w:color w:val="000000" w:themeColor="text1"/>
          <w:sz w:val="20"/>
          <w:szCs w:val="20"/>
          <w:lang w:val="en-US"/>
        </w:rPr>
        <w:t xml:space="preserve">Dobson J. (2006). Sharks, Wildlife Tourism, and State Regulation. Tourism in Marine Environments </w:t>
      </w:r>
      <w:r w:rsidRPr="00902CF8">
        <w:rPr>
          <w:rFonts w:ascii="Arial" w:hAnsi="Arial" w:cs="Arial"/>
          <w:bCs/>
          <w:color w:val="000000" w:themeColor="text1"/>
          <w:sz w:val="20"/>
          <w:szCs w:val="20"/>
          <w:lang w:val="en-US"/>
        </w:rPr>
        <w:t>3</w:t>
      </w:r>
      <w:r w:rsidRPr="00902CF8">
        <w:rPr>
          <w:rFonts w:ascii="Arial" w:hAnsi="Arial" w:cs="Arial"/>
          <w:color w:val="000000" w:themeColor="text1"/>
          <w:sz w:val="20"/>
          <w:szCs w:val="20"/>
          <w:lang w:val="en-US"/>
        </w:rPr>
        <w:t xml:space="preserve">:15-23. </w:t>
      </w:r>
    </w:p>
    <w:p w14:paraId="78AADE1C" w14:textId="77777777" w:rsidR="006037E9" w:rsidRPr="00902CF8" w:rsidRDefault="006037E9" w:rsidP="006037E9">
      <w:pPr>
        <w:pStyle w:val="Bibliography"/>
        <w:snapToGrid w:val="0"/>
        <w:ind w:left="142" w:hanging="142"/>
        <w:jc w:val="both"/>
        <w:rPr>
          <w:rFonts w:ascii="Arial" w:hAnsi="Arial" w:cs="Arial"/>
          <w:color w:val="000000" w:themeColor="text1"/>
          <w:sz w:val="20"/>
          <w:szCs w:val="20"/>
          <w:lang w:val="en-GB"/>
        </w:rPr>
      </w:pPr>
      <w:r w:rsidRPr="00902CF8">
        <w:rPr>
          <w:rFonts w:ascii="Arial" w:hAnsi="Arial" w:cs="Arial"/>
          <w:color w:val="000000" w:themeColor="text1"/>
          <w:sz w:val="20"/>
          <w:szCs w:val="20"/>
          <w:lang w:val="en-GB"/>
        </w:rPr>
        <w:t xml:space="preserve">DPAW (Department of Parks and Wildlife (2013). Whale shark management with particular reference to Ningaloo Marine Park. </w:t>
      </w:r>
      <w:proofErr w:type="spellStart"/>
      <w:r w:rsidRPr="00902CF8">
        <w:rPr>
          <w:rFonts w:ascii="Arial" w:hAnsi="Arial" w:cs="Arial"/>
          <w:color w:val="000000" w:themeColor="text1"/>
          <w:sz w:val="20"/>
          <w:szCs w:val="20"/>
          <w:lang w:val="en-GB"/>
        </w:rPr>
        <w:t>Wildife</w:t>
      </w:r>
      <w:proofErr w:type="spellEnd"/>
      <w:r w:rsidRPr="00902CF8">
        <w:rPr>
          <w:rFonts w:ascii="Arial" w:hAnsi="Arial" w:cs="Arial"/>
          <w:color w:val="000000" w:themeColor="text1"/>
          <w:sz w:val="20"/>
          <w:szCs w:val="20"/>
          <w:lang w:val="en-GB"/>
        </w:rPr>
        <w:t xml:space="preserve"> Management Plan no 57, Department of Parks and </w:t>
      </w:r>
      <w:proofErr w:type="spellStart"/>
      <w:r w:rsidRPr="00902CF8">
        <w:rPr>
          <w:rFonts w:ascii="Arial" w:hAnsi="Arial" w:cs="Arial"/>
          <w:color w:val="000000" w:themeColor="text1"/>
          <w:sz w:val="20"/>
          <w:szCs w:val="20"/>
          <w:lang w:val="en-GB"/>
        </w:rPr>
        <w:t>Wildlfie</w:t>
      </w:r>
      <w:proofErr w:type="spellEnd"/>
      <w:r w:rsidRPr="00902CF8">
        <w:rPr>
          <w:rFonts w:ascii="Arial" w:hAnsi="Arial" w:cs="Arial"/>
          <w:color w:val="000000" w:themeColor="text1"/>
          <w:sz w:val="20"/>
          <w:szCs w:val="20"/>
          <w:lang w:val="en-GB"/>
        </w:rPr>
        <w:t>, Perth, Western Australia.</w:t>
      </w:r>
    </w:p>
    <w:p w14:paraId="4E17C5A4" w14:textId="77777777" w:rsidR="006037E9" w:rsidRPr="00902CF8" w:rsidRDefault="006037E9" w:rsidP="006037E9">
      <w:pPr>
        <w:pStyle w:val="Bibliography"/>
        <w:snapToGrid w:val="0"/>
        <w:ind w:left="142" w:hanging="142"/>
        <w:jc w:val="both"/>
        <w:rPr>
          <w:rFonts w:ascii="Arial" w:hAnsi="Arial" w:cs="Arial"/>
          <w:color w:val="000000" w:themeColor="text1"/>
          <w:sz w:val="20"/>
          <w:szCs w:val="20"/>
          <w:lang w:val="en-GB"/>
        </w:rPr>
      </w:pPr>
      <w:r w:rsidRPr="00902CF8">
        <w:rPr>
          <w:rFonts w:ascii="Arial" w:hAnsi="Arial" w:cs="Arial"/>
          <w:color w:val="000000" w:themeColor="text1"/>
          <w:sz w:val="20"/>
          <w:szCs w:val="20"/>
          <w:lang w:val="en-GB"/>
        </w:rPr>
        <w:t>Duffus DA, Dearden P. (1990). Non-Consumptive Wildlife-Oriented Recreation: A Conceptual Framework. Biological Conservation 53:213–231.</w:t>
      </w:r>
    </w:p>
    <w:p w14:paraId="01060CF5" w14:textId="77777777" w:rsidR="006037E9" w:rsidRPr="00902CF8" w:rsidRDefault="006037E9" w:rsidP="006037E9">
      <w:pPr>
        <w:spacing w:after="0" w:line="240" w:lineRule="auto"/>
        <w:ind w:left="142" w:hanging="142"/>
        <w:jc w:val="both"/>
        <w:rPr>
          <w:rFonts w:cs="Arial"/>
          <w:color w:val="000000" w:themeColor="text1"/>
          <w:sz w:val="20"/>
          <w:szCs w:val="20"/>
        </w:rPr>
      </w:pPr>
      <w:r w:rsidRPr="00902CF8">
        <w:rPr>
          <w:rFonts w:cs="Arial"/>
          <w:color w:val="000000" w:themeColor="text1"/>
          <w:sz w:val="20"/>
          <w:szCs w:val="20"/>
        </w:rPr>
        <w:t>Duffus DA, Dearden P. (1993). Recreational use, valuation, and management, of killer whales (Orcinus orca) on Canada's Pacific coast. Environmental conservation</w:t>
      </w:r>
      <w:r w:rsidRPr="00902CF8">
        <w:rPr>
          <w:rFonts w:cs="Arial"/>
          <w:i/>
          <w:iCs/>
          <w:color w:val="000000" w:themeColor="text1"/>
          <w:sz w:val="20"/>
          <w:szCs w:val="20"/>
        </w:rPr>
        <w:t xml:space="preserve"> </w:t>
      </w:r>
      <w:r w:rsidRPr="00902CF8">
        <w:rPr>
          <w:rFonts w:cs="Arial"/>
          <w:color w:val="000000" w:themeColor="text1"/>
          <w:sz w:val="20"/>
          <w:szCs w:val="20"/>
        </w:rPr>
        <w:t>20:</w:t>
      </w:r>
      <w:r w:rsidRPr="00902CF8">
        <w:rPr>
          <w:rFonts w:cs="Arial"/>
          <w:i/>
          <w:iCs/>
          <w:color w:val="000000" w:themeColor="text1"/>
          <w:sz w:val="20"/>
          <w:szCs w:val="20"/>
        </w:rPr>
        <w:t xml:space="preserve"> </w:t>
      </w:r>
      <w:r w:rsidRPr="00902CF8">
        <w:rPr>
          <w:rFonts w:cs="Arial"/>
          <w:color w:val="000000" w:themeColor="text1"/>
          <w:sz w:val="20"/>
          <w:szCs w:val="20"/>
        </w:rPr>
        <w:t>149-156.</w:t>
      </w:r>
    </w:p>
    <w:p w14:paraId="602BC774" w14:textId="2DBB3253" w:rsidR="006037E9" w:rsidRPr="00902CF8" w:rsidRDefault="006037E9" w:rsidP="006037E9">
      <w:pPr>
        <w:autoSpaceDE w:val="0"/>
        <w:autoSpaceDN w:val="0"/>
        <w:adjustRightInd w:val="0"/>
        <w:spacing w:after="0" w:line="240" w:lineRule="auto"/>
        <w:ind w:left="142" w:hanging="142"/>
        <w:jc w:val="both"/>
        <w:rPr>
          <w:color w:val="000000" w:themeColor="text1"/>
          <w:sz w:val="20"/>
          <w:lang w:val="sv-SE"/>
        </w:rPr>
      </w:pPr>
      <w:r w:rsidRPr="00902CF8">
        <w:rPr>
          <w:rFonts w:cs="Arial"/>
          <w:color w:val="000000" w:themeColor="text1"/>
          <w:sz w:val="20"/>
          <w:szCs w:val="20"/>
        </w:rPr>
        <w:lastRenderedPageBreak/>
        <w:t xml:space="preserve">Dwyer SL, Pawley MDM., Clement DM, </w:t>
      </w:r>
      <w:proofErr w:type="spellStart"/>
      <w:r w:rsidRPr="00902CF8">
        <w:rPr>
          <w:rFonts w:cs="Arial"/>
          <w:color w:val="000000" w:themeColor="text1"/>
          <w:sz w:val="20"/>
          <w:szCs w:val="20"/>
        </w:rPr>
        <w:t>Stockin</w:t>
      </w:r>
      <w:proofErr w:type="spellEnd"/>
      <w:r w:rsidRPr="00902CF8">
        <w:rPr>
          <w:rFonts w:cs="Arial"/>
          <w:color w:val="000000" w:themeColor="text1"/>
          <w:sz w:val="20"/>
          <w:szCs w:val="20"/>
        </w:rPr>
        <w:t xml:space="preserve"> KA. (2020). Modelling habitat use suggests static spatial exclusion zones are a non-optimal management tool for a highly mobile marine mammal. </w:t>
      </w:r>
      <w:r w:rsidRPr="00902CF8">
        <w:rPr>
          <w:color w:val="000000" w:themeColor="text1"/>
          <w:sz w:val="20"/>
          <w:lang w:val="sv-SE"/>
        </w:rPr>
        <w:t>Marine Biology</w:t>
      </w:r>
      <w:r w:rsidR="00D26C15" w:rsidRPr="00902CF8">
        <w:rPr>
          <w:color w:val="000000" w:themeColor="text1"/>
          <w:sz w:val="20"/>
          <w:lang w:val="sv-SE"/>
        </w:rPr>
        <w:t> </w:t>
      </w:r>
      <w:r w:rsidRPr="00902CF8">
        <w:rPr>
          <w:color w:val="000000" w:themeColor="text1"/>
          <w:sz w:val="20"/>
          <w:lang w:val="sv-SE"/>
        </w:rPr>
        <w:t>167:62.</w:t>
      </w:r>
    </w:p>
    <w:p w14:paraId="0A8F8CAE" w14:textId="77777777" w:rsidR="006037E9" w:rsidRPr="00902CF8" w:rsidRDefault="006037E9" w:rsidP="006037E9">
      <w:pPr>
        <w:snapToGrid w:val="0"/>
        <w:spacing w:after="0" w:line="240" w:lineRule="auto"/>
        <w:ind w:left="142" w:hanging="142"/>
        <w:jc w:val="both"/>
        <w:rPr>
          <w:rFonts w:cs="Arial"/>
          <w:color w:val="000000" w:themeColor="text1"/>
          <w:sz w:val="20"/>
          <w:szCs w:val="20"/>
        </w:rPr>
      </w:pPr>
      <w:r w:rsidRPr="00902CF8">
        <w:rPr>
          <w:color w:val="000000" w:themeColor="text1"/>
          <w:sz w:val="20"/>
          <w:lang w:val="sv-SE"/>
        </w:rPr>
        <w:t xml:space="preserve">Ellenberg U, Mattern T, Seddon PJ, Jorquera GL. </w:t>
      </w:r>
      <w:r w:rsidRPr="00902CF8">
        <w:rPr>
          <w:rFonts w:cs="Arial"/>
          <w:color w:val="000000" w:themeColor="text1"/>
          <w:sz w:val="20"/>
          <w:szCs w:val="20"/>
        </w:rPr>
        <w:t>(2006). Physiological and reproductive consequences of human disturbance in Humboldt penguins: the need for species-specific visitor management. Biological Conservation 133:95-106.</w:t>
      </w:r>
    </w:p>
    <w:p w14:paraId="40149E7E" w14:textId="77777777" w:rsidR="006037E9" w:rsidRPr="00902CF8" w:rsidRDefault="006037E9" w:rsidP="006037E9">
      <w:pPr>
        <w:spacing w:after="0" w:line="240" w:lineRule="auto"/>
        <w:ind w:left="142" w:hanging="142"/>
        <w:jc w:val="both"/>
        <w:rPr>
          <w:rFonts w:cs="Arial"/>
          <w:color w:val="000000" w:themeColor="text1"/>
          <w:sz w:val="20"/>
          <w:szCs w:val="20"/>
        </w:rPr>
      </w:pPr>
      <w:r w:rsidRPr="00902CF8">
        <w:rPr>
          <w:rFonts w:cs="Arial"/>
          <w:color w:val="000000" w:themeColor="text1"/>
          <w:sz w:val="20"/>
          <w:szCs w:val="20"/>
        </w:rPr>
        <w:t xml:space="preserve">Evans, P.G.H., 1996. Human disturbance of cetaceans. In Taylor VJ, Dunstone N (Eds.), </w:t>
      </w:r>
      <w:r w:rsidRPr="00902CF8">
        <w:rPr>
          <w:rFonts w:cs="Arial"/>
          <w:i/>
          <w:iCs/>
          <w:color w:val="000000" w:themeColor="text1"/>
          <w:sz w:val="20"/>
          <w:szCs w:val="20"/>
        </w:rPr>
        <w:t>The Exploitation of Mammal Populations</w:t>
      </w:r>
      <w:r w:rsidRPr="00902CF8">
        <w:rPr>
          <w:rFonts w:cs="Arial"/>
          <w:color w:val="000000" w:themeColor="text1"/>
          <w:sz w:val="20"/>
          <w:szCs w:val="20"/>
        </w:rPr>
        <w:t>, pp.376-394, Springer.</w:t>
      </w:r>
    </w:p>
    <w:p w14:paraId="721112D9" w14:textId="77777777" w:rsidR="006037E9" w:rsidRPr="00902CF8" w:rsidRDefault="006037E9" w:rsidP="006037E9">
      <w:pPr>
        <w:pStyle w:val="Bibliography"/>
        <w:snapToGrid w:val="0"/>
        <w:ind w:left="142" w:hanging="142"/>
        <w:jc w:val="both"/>
        <w:rPr>
          <w:rFonts w:ascii="Arial" w:hAnsi="Arial" w:cs="Arial"/>
          <w:color w:val="000000" w:themeColor="text1"/>
          <w:sz w:val="20"/>
          <w:szCs w:val="20"/>
          <w:lang w:val="en-US"/>
        </w:rPr>
      </w:pPr>
      <w:r w:rsidRPr="00902CF8">
        <w:rPr>
          <w:rFonts w:ascii="Arial" w:hAnsi="Arial" w:cs="Arial"/>
          <w:color w:val="000000" w:themeColor="text1"/>
          <w:sz w:val="20"/>
          <w:szCs w:val="20"/>
          <w:lang w:val="en-US"/>
        </w:rPr>
        <w:t xml:space="preserve">Filby NE, </w:t>
      </w:r>
      <w:proofErr w:type="spellStart"/>
      <w:r w:rsidRPr="00902CF8">
        <w:rPr>
          <w:rFonts w:ascii="Arial" w:hAnsi="Arial" w:cs="Arial"/>
          <w:color w:val="000000" w:themeColor="text1"/>
          <w:sz w:val="20"/>
          <w:szCs w:val="20"/>
          <w:lang w:val="en-US"/>
        </w:rPr>
        <w:t>Stockin</w:t>
      </w:r>
      <w:proofErr w:type="spellEnd"/>
      <w:r w:rsidRPr="00902CF8">
        <w:rPr>
          <w:rFonts w:ascii="Arial" w:hAnsi="Arial" w:cs="Arial"/>
          <w:color w:val="000000" w:themeColor="text1"/>
          <w:sz w:val="20"/>
          <w:szCs w:val="20"/>
          <w:lang w:val="en-US"/>
        </w:rPr>
        <w:t xml:space="preserve"> KA, Scarpaci C. (2014). Long-term responses of </w:t>
      </w:r>
      <w:proofErr w:type="spellStart"/>
      <w:r w:rsidRPr="00902CF8">
        <w:rPr>
          <w:rFonts w:ascii="Arial" w:hAnsi="Arial" w:cs="Arial"/>
          <w:color w:val="000000" w:themeColor="text1"/>
          <w:sz w:val="20"/>
          <w:szCs w:val="20"/>
          <w:lang w:val="en-US"/>
        </w:rPr>
        <w:t>Burrunan</w:t>
      </w:r>
      <w:proofErr w:type="spellEnd"/>
      <w:r w:rsidRPr="00902CF8">
        <w:rPr>
          <w:rFonts w:ascii="Arial" w:hAnsi="Arial" w:cs="Arial"/>
          <w:color w:val="000000" w:themeColor="text1"/>
          <w:sz w:val="20"/>
          <w:szCs w:val="20"/>
          <w:lang w:val="en-US"/>
        </w:rPr>
        <w:t xml:space="preserve"> dolphins (</w:t>
      </w:r>
      <w:r w:rsidRPr="00902CF8">
        <w:rPr>
          <w:rFonts w:ascii="Arial" w:hAnsi="Arial" w:cs="Arial"/>
          <w:i/>
          <w:color w:val="000000" w:themeColor="text1"/>
          <w:sz w:val="20"/>
          <w:szCs w:val="20"/>
          <w:lang w:val="en-US"/>
        </w:rPr>
        <w:t>Tursiops australis</w:t>
      </w:r>
      <w:r w:rsidRPr="00902CF8">
        <w:rPr>
          <w:rFonts w:ascii="Arial" w:hAnsi="Arial" w:cs="Arial"/>
          <w:color w:val="000000" w:themeColor="text1"/>
          <w:sz w:val="20"/>
          <w:szCs w:val="20"/>
          <w:lang w:val="en-US"/>
        </w:rPr>
        <w:t>) to swim-with dolphin tourism in Port Phillip Bay, Victoria, Australia: a population at risk. Global Ecology and Conservation 2:62–71.</w:t>
      </w:r>
    </w:p>
    <w:p w14:paraId="140D0F30" w14:textId="77777777" w:rsidR="006037E9" w:rsidRPr="00902CF8" w:rsidRDefault="006037E9" w:rsidP="006037E9">
      <w:pPr>
        <w:spacing w:after="0" w:line="240" w:lineRule="auto"/>
        <w:ind w:left="142" w:hanging="142"/>
        <w:jc w:val="both"/>
        <w:rPr>
          <w:rFonts w:cs="Arial"/>
          <w:color w:val="000000" w:themeColor="text1"/>
          <w:sz w:val="20"/>
          <w:szCs w:val="20"/>
          <w:lang w:val="en-GB"/>
        </w:rPr>
      </w:pPr>
      <w:r w:rsidRPr="00902CF8">
        <w:rPr>
          <w:rFonts w:cs="Arial"/>
          <w:color w:val="000000" w:themeColor="text1"/>
          <w:sz w:val="20"/>
          <w:szCs w:val="20"/>
          <w:lang w:val="en-GB"/>
        </w:rPr>
        <w:t xml:space="preserve">Filby NE, </w:t>
      </w:r>
      <w:proofErr w:type="spellStart"/>
      <w:r w:rsidRPr="00902CF8">
        <w:rPr>
          <w:rFonts w:cs="Arial"/>
          <w:color w:val="000000" w:themeColor="text1"/>
          <w:sz w:val="20"/>
          <w:szCs w:val="20"/>
          <w:lang w:val="en-GB"/>
        </w:rPr>
        <w:t>Stockin</w:t>
      </w:r>
      <w:proofErr w:type="spellEnd"/>
      <w:r w:rsidRPr="00902CF8">
        <w:rPr>
          <w:rFonts w:cs="Arial"/>
          <w:color w:val="000000" w:themeColor="text1"/>
          <w:sz w:val="20"/>
          <w:szCs w:val="20"/>
          <w:lang w:val="en-GB"/>
        </w:rPr>
        <w:t xml:space="preserve"> KA, Scarpaci C. (2015). Social science as a vehicle to improve dolphin-swim tour operation compliance? Marine Policy 51: 40–47.</w:t>
      </w:r>
    </w:p>
    <w:p w14:paraId="540C5DC2" w14:textId="77777777" w:rsidR="006037E9" w:rsidRPr="00902CF8" w:rsidRDefault="006037E9" w:rsidP="006037E9">
      <w:pPr>
        <w:spacing w:after="0" w:line="240" w:lineRule="auto"/>
        <w:ind w:left="142" w:hanging="142"/>
        <w:jc w:val="both"/>
        <w:rPr>
          <w:rFonts w:cs="Arial"/>
          <w:color w:val="000000" w:themeColor="text1"/>
          <w:sz w:val="20"/>
          <w:szCs w:val="20"/>
        </w:rPr>
      </w:pPr>
      <w:r w:rsidRPr="00902CF8">
        <w:rPr>
          <w:rFonts w:cs="Arial"/>
          <w:color w:val="000000" w:themeColor="text1"/>
          <w:sz w:val="20"/>
          <w:szCs w:val="20"/>
        </w:rPr>
        <w:t xml:space="preserve">Filby, N. E., Christiansen, F., Scarpaci, C., &amp; </w:t>
      </w:r>
      <w:proofErr w:type="spellStart"/>
      <w:r w:rsidRPr="00902CF8">
        <w:rPr>
          <w:rFonts w:cs="Arial"/>
          <w:color w:val="000000" w:themeColor="text1"/>
          <w:sz w:val="20"/>
          <w:szCs w:val="20"/>
        </w:rPr>
        <w:t>Stockin</w:t>
      </w:r>
      <w:proofErr w:type="spellEnd"/>
      <w:r w:rsidRPr="00902CF8">
        <w:rPr>
          <w:rFonts w:cs="Arial"/>
          <w:color w:val="000000" w:themeColor="text1"/>
          <w:sz w:val="20"/>
          <w:szCs w:val="20"/>
        </w:rPr>
        <w:t xml:space="preserve">, K. A. (2017). Effects of swim-with-dolphin tourism on the </w:t>
      </w:r>
      <w:proofErr w:type="spellStart"/>
      <w:r w:rsidRPr="00902CF8">
        <w:rPr>
          <w:rFonts w:cs="Arial"/>
          <w:color w:val="000000" w:themeColor="text1"/>
          <w:sz w:val="20"/>
          <w:szCs w:val="20"/>
        </w:rPr>
        <w:t>behaviour</w:t>
      </w:r>
      <w:proofErr w:type="spellEnd"/>
      <w:r w:rsidRPr="00902CF8">
        <w:rPr>
          <w:rFonts w:cs="Arial"/>
          <w:color w:val="000000" w:themeColor="text1"/>
          <w:sz w:val="20"/>
          <w:szCs w:val="20"/>
        </w:rPr>
        <w:t xml:space="preserve"> of a threatened species, the </w:t>
      </w:r>
      <w:proofErr w:type="spellStart"/>
      <w:r w:rsidRPr="00902CF8">
        <w:rPr>
          <w:rFonts w:cs="Arial"/>
          <w:color w:val="000000" w:themeColor="text1"/>
          <w:sz w:val="20"/>
          <w:szCs w:val="20"/>
        </w:rPr>
        <w:t>Burrunan</w:t>
      </w:r>
      <w:proofErr w:type="spellEnd"/>
      <w:r w:rsidRPr="00902CF8">
        <w:rPr>
          <w:rFonts w:cs="Arial"/>
          <w:color w:val="000000" w:themeColor="text1"/>
          <w:sz w:val="20"/>
          <w:szCs w:val="20"/>
        </w:rPr>
        <w:t xml:space="preserve"> dolphin </w:t>
      </w:r>
      <w:r w:rsidRPr="00902CF8">
        <w:rPr>
          <w:rFonts w:cs="Arial"/>
          <w:i/>
          <w:iCs/>
          <w:color w:val="000000" w:themeColor="text1"/>
          <w:sz w:val="20"/>
          <w:szCs w:val="20"/>
        </w:rPr>
        <w:t>Tursiops australis</w:t>
      </w:r>
      <w:r w:rsidRPr="00902CF8">
        <w:rPr>
          <w:rFonts w:cs="Arial"/>
          <w:color w:val="000000" w:themeColor="text1"/>
          <w:sz w:val="20"/>
          <w:szCs w:val="20"/>
        </w:rPr>
        <w:t>. Endangered Species Research 32: 479-490.</w:t>
      </w:r>
    </w:p>
    <w:p w14:paraId="7975B397" w14:textId="77777777" w:rsidR="006037E9" w:rsidRPr="00902CF8" w:rsidRDefault="006037E9" w:rsidP="006037E9">
      <w:pPr>
        <w:snapToGrid w:val="0"/>
        <w:spacing w:after="0" w:line="240" w:lineRule="auto"/>
        <w:ind w:left="142" w:hanging="142"/>
        <w:jc w:val="both"/>
        <w:rPr>
          <w:color w:val="000000" w:themeColor="text1"/>
          <w:sz w:val="20"/>
          <w:lang w:val="it-IT"/>
        </w:rPr>
      </w:pPr>
      <w:r w:rsidRPr="00902CF8">
        <w:rPr>
          <w:color w:val="000000" w:themeColor="text1"/>
          <w:sz w:val="20"/>
        </w:rPr>
        <w:t xml:space="preserve">Fiori L, Martinez E, Orams MB, Bollard B. (2019). </w:t>
      </w:r>
      <w:r w:rsidRPr="00902CF8">
        <w:rPr>
          <w:rFonts w:cs="Arial"/>
          <w:color w:val="000000" w:themeColor="text1"/>
          <w:sz w:val="20"/>
          <w:szCs w:val="20"/>
        </w:rPr>
        <w:t xml:space="preserve">Effects of whale-based tourism in </w:t>
      </w:r>
      <w:proofErr w:type="spellStart"/>
      <w:r w:rsidRPr="00902CF8">
        <w:rPr>
          <w:rFonts w:cs="Arial"/>
          <w:color w:val="000000" w:themeColor="text1"/>
          <w:sz w:val="20"/>
          <w:szCs w:val="20"/>
        </w:rPr>
        <w:t>Vava’u</w:t>
      </w:r>
      <w:proofErr w:type="spellEnd"/>
      <w:r w:rsidRPr="00902CF8">
        <w:rPr>
          <w:rFonts w:cs="Arial"/>
          <w:color w:val="000000" w:themeColor="text1"/>
          <w:sz w:val="20"/>
          <w:szCs w:val="20"/>
        </w:rPr>
        <w:t xml:space="preserve">, Kingdom of Tonga: </w:t>
      </w:r>
      <w:proofErr w:type="spellStart"/>
      <w:r w:rsidRPr="00902CF8">
        <w:rPr>
          <w:rFonts w:cs="Arial"/>
          <w:color w:val="000000" w:themeColor="text1"/>
          <w:sz w:val="20"/>
          <w:szCs w:val="20"/>
        </w:rPr>
        <w:t>Behavioural</w:t>
      </w:r>
      <w:proofErr w:type="spellEnd"/>
      <w:r w:rsidRPr="00902CF8">
        <w:rPr>
          <w:rFonts w:cs="Arial"/>
          <w:color w:val="000000" w:themeColor="text1"/>
          <w:sz w:val="20"/>
          <w:szCs w:val="20"/>
        </w:rPr>
        <w:t xml:space="preserve"> responses of humpback whales to vessel and swimming tourism activities. </w:t>
      </w:r>
      <w:r w:rsidRPr="00902CF8">
        <w:rPr>
          <w:color w:val="000000" w:themeColor="text1"/>
          <w:sz w:val="20"/>
          <w:lang w:val="it-IT"/>
        </w:rPr>
        <w:t xml:space="preserve">PLOS ONE </w:t>
      </w:r>
      <w:proofErr w:type="gramStart"/>
      <w:r w:rsidRPr="00902CF8">
        <w:rPr>
          <w:color w:val="000000" w:themeColor="text1"/>
          <w:sz w:val="20"/>
          <w:lang w:val="it-IT"/>
        </w:rPr>
        <w:t>14:e</w:t>
      </w:r>
      <w:proofErr w:type="gramEnd"/>
      <w:r w:rsidRPr="00902CF8">
        <w:rPr>
          <w:color w:val="000000" w:themeColor="text1"/>
          <w:sz w:val="20"/>
          <w:lang w:val="it-IT"/>
        </w:rPr>
        <w:t>0219364.</w:t>
      </w:r>
    </w:p>
    <w:p w14:paraId="33779913" w14:textId="77777777" w:rsidR="006037E9" w:rsidRPr="00902CF8" w:rsidRDefault="006037E9" w:rsidP="006037E9">
      <w:pPr>
        <w:snapToGrid w:val="0"/>
        <w:spacing w:after="0" w:line="240" w:lineRule="auto"/>
        <w:ind w:left="142" w:hanging="142"/>
        <w:jc w:val="both"/>
        <w:rPr>
          <w:rFonts w:cs="Arial"/>
          <w:color w:val="000000" w:themeColor="text1"/>
          <w:sz w:val="20"/>
          <w:szCs w:val="20"/>
        </w:rPr>
      </w:pPr>
      <w:r w:rsidRPr="00902CF8">
        <w:rPr>
          <w:color w:val="000000" w:themeColor="text1"/>
          <w:sz w:val="20"/>
          <w:lang w:val="it-IT"/>
        </w:rPr>
        <w:t xml:space="preserve">Fiori L, Martinez E, </w:t>
      </w:r>
      <w:proofErr w:type="spellStart"/>
      <w:r w:rsidRPr="00902CF8">
        <w:rPr>
          <w:color w:val="000000" w:themeColor="text1"/>
          <w:sz w:val="20"/>
          <w:lang w:val="it-IT"/>
        </w:rPr>
        <w:t>Orams</w:t>
      </w:r>
      <w:proofErr w:type="spellEnd"/>
      <w:r w:rsidRPr="00902CF8">
        <w:rPr>
          <w:color w:val="000000" w:themeColor="text1"/>
          <w:sz w:val="20"/>
          <w:lang w:val="it-IT"/>
        </w:rPr>
        <w:t xml:space="preserve"> MB, </w:t>
      </w:r>
      <w:proofErr w:type="spellStart"/>
      <w:r w:rsidRPr="00902CF8">
        <w:rPr>
          <w:color w:val="000000" w:themeColor="text1"/>
          <w:sz w:val="20"/>
          <w:lang w:val="it-IT"/>
        </w:rPr>
        <w:t>Bollard</w:t>
      </w:r>
      <w:proofErr w:type="spellEnd"/>
      <w:r w:rsidRPr="00902CF8">
        <w:rPr>
          <w:color w:val="000000" w:themeColor="text1"/>
          <w:sz w:val="20"/>
          <w:lang w:val="it-IT"/>
        </w:rPr>
        <w:t xml:space="preserve"> B. (2020). </w:t>
      </w:r>
      <w:r w:rsidRPr="00902CF8">
        <w:rPr>
          <w:rFonts w:cs="Arial"/>
          <w:color w:val="000000" w:themeColor="text1"/>
          <w:sz w:val="20"/>
          <w:szCs w:val="20"/>
        </w:rPr>
        <w:t xml:space="preserve">Using Unmanned Aerial Vehicles (UAVs) to assess humpback whale behavioral responses to swim-with interactions in </w:t>
      </w:r>
      <w:proofErr w:type="spellStart"/>
      <w:r w:rsidRPr="00902CF8">
        <w:rPr>
          <w:rFonts w:cs="Arial"/>
          <w:color w:val="000000" w:themeColor="text1"/>
          <w:sz w:val="20"/>
          <w:szCs w:val="20"/>
        </w:rPr>
        <w:t>Vava’u</w:t>
      </w:r>
      <w:proofErr w:type="spellEnd"/>
      <w:r w:rsidRPr="00902CF8">
        <w:rPr>
          <w:rFonts w:cs="Arial"/>
          <w:color w:val="000000" w:themeColor="text1"/>
          <w:sz w:val="20"/>
          <w:szCs w:val="20"/>
        </w:rPr>
        <w:t>, Kingdom of Tonga. Journal of Sustainable Tourism 28: 1743-1761.</w:t>
      </w:r>
    </w:p>
    <w:p w14:paraId="0E383311" w14:textId="77777777" w:rsidR="006037E9" w:rsidRPr="00902CF8" w:rsidRDefault="006037E9" w:rsidP="006037E9">
      <w:pPr>
        <w:spacing w:after="0" w:line="240" w:lineRule="auto"/>
        <w:ind w:left="142" w:hanging="142"/>
        <w:jc w:val="both"/>
        <w:rPr>
          <w:rFonts w:cs="Arial"/>
          <w:color w:val="000000" w:themeColor="text1"/>
          <w:sz w:val="20"/>
          <w:szCs w:val="20"/>
          <w:lang w:val="en-GB"/>
        </w:rPr>
      </w:pPr>
      <w:r w:rsidRPr="00902CF8">
        <w:rPr>
          <w:rFonts w:cs="Arial"/>
          <w:color w:val="000000" w:themeColor="text1"/>
          <w:sz w:val="20"/>
          <w:szCs w:val="20"/>
          <w:lang w:val="en-GB"/>
        </w:rPr>
        <w:t>Flanagan P. (1996). Why interacting with marine mammals in the wild can be harmful. Soundings 21:26–30.</w:t>
      </w:r>
    </w:p>
    <w:p w14:paraId="1D0BB964" w14:textId="77777777" w:rsidR="006037E9" w:rsidRPr="00902CF8"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lang w:val="en-GB"/>
        </w:rPr>
      </w:pPr>
      <w:proofErr w:type="spellStart"/>
      <w:r w:rsidRPr="00902CF8">
        <w:rPr>
          <w:rFonts w:cs="Arial"/>
          <w:color w:val="000000" w:themeColor="text1"/>
          <w:sz w:val="20"/>
          <w:szCs w:val="20"/>
          <w:lang w:val="en-GB"/>
        </w:rPr>
        <w:t>Foroughirad</w:t>
      </w:r>
      <w:proofErr w:type="spellEnd"/>
      <w:r w:rsidRPr="00902CF8">
        <w:rPr>
          <w:rFonts w:cs="Arial"/>
          <w:color w:val="000000" w:themeColor="text1"/>
          <w:sz w:val="20"/>
          <w:szCs w:val="20"/>
          <w:lang w:val="en-GB"/>
        </w:rPr>
        <w:t xml:space="preserve"> V, Mann J. (2013). Long-term impacts of fish provisioning on the </w:t>
      </w:r>
      <w:proofErr w:type="spellStart"/>
      <w:r w:rsidRPr="00902CF8">
        <w:rPr>
          <w:rFonts w:cs="Arial"/>
          <w:color w:val="000000" w:themeColor="text1"/>
          <w:sz w:val="20"/>
          <w:szCs w:val="20"/>
          <w:lang w:val="en-GB"/>
        </w:rPr>
        <w:t>behavior</w:t>
      </w:r>
      <w:proofErr w:type="spellEnd"/>
      <w:r w:rsidRPr="00902CF8">
        <w:rPr>
          <w:rFonts w:cs="Arial"/>
          <w:color w:val="000000" w:themeColor="text1"/>
          <w:sz w:val="20"/>
          <w:szCs w:val="20"/>
          <w:lang w:val="en-GB"/>
        </w:rPr>
        <w:t xml:space="preserve"> and survival of wild bottlenose dolphins. Biological Conservation 160:242–249.</w:t>
      </w:r>
    </w:p>
    <w:p w14:paraId="65D3FD3A" w14:textId="77777777" w:rsidR="006037E9" w:rsidRPr="00902CF8" w:rsidRDefault="006037E9" w:rsidP="006037E9">
      <w:pPr>
        <w:autoSpaceDE w:val="0"/>
        <w:autoSpaceDN w:val="0"/>
        <w:adjustRightInd w:val="0"/>
        <w:snapToGrid w:val="0"/>
        <w:spacing w:after="0" w:line="240" w:lineRule="auto"/>
        <w:ind w:left="142" w:hanging="142"/>
        <w:jc w:val="both"/>
        <w:rPr>
          <w:b/>
          <w:color w:val="000000" w:themeColor="text1"/>
          <w:sz w:val="20"/>
          <w:lang w:val="it-IT"/>
        </w:rPr>
      </w:pPr>
      <w:proofErr w:type="spellStart"/>
      <w:r w:rsidRPr="00902CF8">
        <w:rPr>
          <w:rFonts w:cs="Arial"/>
          <w:sz w:val="20"/>
          <w:szCs w:val="20"/>
        </w:rPr>
        <w:t>Frohoff</w:t>
      </w:r>
      <w:proofErr w:type="spellEnd"/>
      <w:r w:rsidRPr="00902CF8">
        <w:rPr>
          <w:rFonts w:cs="Arial"/>
          <w:sz w:val="20"/>
          <w:szCs w:val="20"/>
        </w:rPr>
        <w:t xml:space="preserve">, T. G. 2000. Behavioral indicators of stress in odontocetes during interactions with humans: a preliminary review and discussion. </w:t>
      </w:r>
      <w:r w:rsidRPr="00902CF8">
        <w:rPr>
          <w:sz w:val="20"/>
          <w:lang w:val="it-IT"/>
        </w:rPr>
        <w:t>SC/52/WW2.</w:t>
      </w:r>
    </w:p>
    <w:p w14:paraId="10A69A5A" w14:textId="57D98660" w:rsidR="006037E9" w:rsidRPr="00902CF8" w:rsidRDefault="006037E9" w:rsidP="006037E9">
      <w:pPr>
        <w:snapToGrid w:val="0"/>
        <w:spacing w:after="0" w:line="240" w:lineRule="auto"/>
        <w:ind w:left="142" w:hanging="142"/>
        <w:jc w:val="both"/>
        <w:rPr>
          <w:rFonts w:cs="Arial"/>
          <w:color w:val="000000" w:themeColor="text1"/>
          <w:sz w:val="20"/>
          <w:szCs w:val="20"/>
        </w:rPr>
      </w:pPr>
      <w:r w:rsidRPr="00902CF8">
        <w:rPr>
          <w:color w:val="000000" w:themeColor="text1"/>
          <w:sz w:val="20"/>
          <w:lang w:val="it-IT"/>
        </w:rPr>
        <w:t xml:space="preserve">Fumagalli M, Cesario A, Costa M, </w:t>
      </w:r>
      <w:proofErr w:type="spellStart"/>
      <w:r w:rsidRPr="00902CF8">
        <w:rPr>
          <w:color w:val="000000" w:themeColor="text1"/>
          <w:sz w:val="20"/>
          <w:lang w:val="it-IT"/>
        </w:rPr>
        <w:t>Harraway</w:t>
      </w:r>
      <w:proofErr w:type="spellEnd"/>
      <w:r w:rsidRPr="00902CF8">
        <w:rPr>
          <w:color w:val="000000" w:themeColor="text1"/>
          <w:sz w:val="20"/>
          <w:lang w:val="it-IT"/>
        </w:rPr>
        <w:t xml:space="preserve"> J, Notarbartolo di Sciara G, </w:t>
      </w:r>
      <w:proofErr w:type="spellStart"/>
      <w:r w:rsidRPr="00902CF8">
        <w:rPr>
          <w:color w:val="000000" w:themeColor="text1"/>
          <w:sz w:val="20"/>
          <w:lang w:val="it-IT"/>
        </w:rPr>
        <w:t>Slooten</w:t>
      </w:r>
      <w:proofErr w:type="spellEnd"/>
      <w:r w:rsidRPr="00902CF8">
        <w:rPr>
          <w:color w:val="000000" w:themeColor="text1"/>
          <w:sz w:val="20"/>
          <w:lang w:val="it-IT"/>
        </w:rPr>
        <w:t xml:space="preserve"> E. (2018). </w:t>
      </w:r>
      <w:proofErr w:type="spellStart"/>
      <w:r w:rsidRPr="00902CF8">
        <w:rPr>
          <w:rFonts w:cs="Arial"/>
          <w:color w:val="000000" w:themeColor="text1"/>
          <w:sz w:val="20"/>
          <w:szCs w:val="20"/>
        </w:rPr>
        <w:t>Behavioural</w:t>
      </w:r>
      <w:proofErr w:type="spellEnd"/>
      <w:r w:rsidRPr="00902CF8">
        <w:rPr>
          <w:rFonts w:cs="Arial"/>
          <w:color w:val="000000" w:themeColor="text1"/>
          <w:sz w:val="20"/>
          <w:szCs w:val="20"/>
        </w:rPr>
        <w:t xml:space="preserve"> responses of spinner dolphins to human interactions. Royal Society Open Science</w:t>
      </w:r>
      <w:r w:rsidR="00D26C15" w:rsidRPr="00902CF8">
        <w:rPr>
          <w:rFonts w:cs="Arial"/>
          <w:color w:val="000000" w:themeColor="text1"/>
          <w:sz w:val="20"/>
          <w:szCs w:val="20"/>
        </w:rPr>
        <w:t> </w:t>
      </w:r>
      <w:r w:rsidRPr="00902CF8">
        <w:rPr>
          <w:rFonts w:cs="Arial"/>
          <w:color w:val="000000" w:themeColor="text1"/>
          <w:sz w:val="20"/>
          <w:szCs w:val="20"/>
        </w:rPr>
        <w:t>5:172044.</w:t>
      </w:r>
    </w:p>
    <w:p w14:paraId="627C20F8" w14:textId="77777777" w:rsidR="006037E9" w:rsidRPr="00902CF8" w:rsidRDefault="006037E9" w:rsidP="006037E9">
      <w:pPr>
        <w:snapToGrid w:val="0"/>
        <w:spacing w:after="0" w:line="240" w:lineRule="auto"/>
        <w:ind w:left="142" w:hanging="142"/>
        <w:jc w:val="both"/>
        <w:rPr>
          <w:rFonts w:cs="Arial"/>
          <w:color w:val="000000" w:themeColor="text1"/>
          <w:sz w:val="20"/>
          <w:szCs w:val="20"/>
        </w:rPr>
      </w:pPr>
      <w:r w:rsidRPr="00902CF8">
        <w:rPr>
          <w:color w:val="000000" w:themeColor="text1"/>
          <w:sz w:val="20"/>
          <w:lang w:val="it-IT"/>
        </w:rPr>
        <w:t xml:space="preserve">Fumagalli M, Cesario A, Costa M, Notarbartolo di Sciara G, </w:t>
      </w:r>
      <w:proofErr w:type="spellStart"/>
      <w:r w:rsidRPr="00902CF8">
        <w:rPr>
          <w:color w:val="000000" w:themeColor="text1"/>
          <w:sz w:val="20"/>
          <w:lang w:val="it-IT"/>
        </w:rPr>
        <w:t>Harraway</w:t>
      </w:r>
      <w:proofErr w:type="spellEnd"/>
      <w:r w:rsidRPr="00902CF8">
        <w:rPr>
          <w:color w:val="000000" w:themeColor="text1"/>
          <w:sz w:val="20"/>
          <w:lang w:val="it-IT"/>
        </w:rPr>
        <w:t xml:space="preserve"> J, </w:t>
      </w:r>
      <w:proofErr w:type="spellStart"/>
      <w:r w:rsidRPr="00902CF8">
        <w:rPr>
          <w:color w:val="000000" w:themeColor="text1"/>
          <w:sz w:val="20"/>
          <w:lang w:val="it-IT"/>
        </w:rPr>
        <w:t>Slooten</w:t>
      </w:r>
      <w:proofErr w:type="spellEnd"/>
      <w:r w:rsidRPr="00902CF8">
        <w:rPr>
          <w:color w:val="000000" w:themeColor="text1"/>
          <w:sz w:val="20"/>
          <w:lang w:val="it-IT"/>
        </w:rPr>
        <w:t xml:space="preserve"> E. (2019). </w:t>
      </w:r>
      <w:r w:rsidRPr="00902CF8">
        <w:rPr>
          <w:rFonts w:cs="Arial"/>
          <w:color w:val="000000" w:themeColor="text1"/>
          <w:sz w:val="20"/>
          <w:szCs w:val="20"/>
        </w:rPr>
        <w:t>Population ecology and the management of whale watching operations on a data</w:t>
      </w:r>
      <w:r w:rsidRPr="00902CF8">
        <w:rPr>
          <w:rFonts w:ascii="Cambria Math" w:hAnsi="Cambria Math" w:cs="Cambria Math"/>
          <w:color w:val="000000" w:themeColor="text1"/>
          <w:sz w:val="20"/>
          <w:szCs w:val="20"/>
        </w:rPr>
        <w:t>‐</w:t>
      </w:r>
      <w:r w:rsidRPr="00902CF8">
        <w:rPr>
          <w:rFonts w:cs="Arial"/>
          <w:color w:val="000000" w:themeColor="text1"/>
          <w:sz w:val="20"/>
          <w:szCs w:val="20"/>
        </w:rPr>
        <w:t>deficient dolphin population. Ecology and Evolution 9:10442-10456.</w:t>
      </w:r>
    </w:p>
    <w:p w14:paraId="4F09C5BA" w14:textId="5646EF7B" w:rsidR="006037E9" w:rsidRPr="00902CF8" w:rsidRDefault="006037E9" w:rsidP="006037E9">
      <w:pPr>
        <w:snapToGrid w:val="0"/>
        <w:spacing w:after="0" w:line="240" w:lineRule="auto"/>
        <w:ind w:left="142" w:hanging="142"/>
        <w:jc w:val="both"/>
        <w:rPr>
          <w:rFonts w:cs="Arial"/>
          <w:color w:val="000000" w:themeColor="text1"/>
          <w:sz w:val="20"/>
          <w:szCs w:val="20"/>
          <w:lang w:val="en-GB"/>
        </w:rPr>
      </w:pPr>
      <w:r w:rsidRPr="00902CF8">
        <w:rPr>
          <w:rFonts w:cs="Arial"/>
          <w:color w:val="000000" w:themeColor="text1"/>
          <w:sz w:val="20"/>
          <w:szCs w:val="20"/>
          <w:lang w:val="en-GB"/>
        </w:rPr>
        <w:t>Fumagalli M, Guerra M, Brough T, Carome W, Constantine R, Higham J, …, Dawson S. (2021). Looking back to move forward: Lessons from three decades of research and management of cetacean tourism in New Zealand. Frontiers in Marine Science</w:t>
      </w:r>
      <w:r w:rsidR="00D26C15" w:rsidRPr="00902CF8">
        <w:rPr>
          <w:rFonts w:cs="Arial"/>
          <w:color w:val="000000" w:themeColor="text1"/>
          <w:sz w:val="20"/>
          <w:szCs w:val="20"/>
          <w:lang w:val="en-GB"/>
        </w:rPr>
        <w:t> </w:t>
      </w:r>
      <w:r w:rsidRPr="00902CF8">
        <w:rPr>
          <w:rFonts w:cs="Arial"/>
          <w:color w:val="000000" w:themeColor="text1"/>
          <w:sz w:val="20"/>
          <w:szCs w:val="20"/>
          <w:lang w:val="en-GB"/>
        </w:rPr>
        <w:t>8:7.</w:t>
      </w:r>
    </w:p>
    <w:p w14:paraId="44F33F2C" w14:textId="77777777" w:rsidR="006037E9" w:rsidRPr="00902CF8" w:rsidRDefault="006037E9" w:rsidP="006037E9">
      <w:pPr>
        <w:snapToGrid w:val="0"/>
        <w:spacing w:after="0" w:line="240" w:lineRule="auto"/>
        <w:ind w:left="142" w:hanging="142"/>
        <w:jc w:val="both"/>
        <w:rPr>
          <w:rFonts w:cs="Arial"/>
          <w:color w:val="000000" w:themeColor="text1"/>
          <w:sz w:val="20"/>
          <w:szCs w:val="20"/>
          <w:lang w:val="en-GB"/>
        </w:rPr>
      </w:pPr>
      <w:r w:rsidRPr="00902CF8">
        <w:rPr>
          <w:rFonts w:cs="Arial"/>
          <w:color w:val="000000" w:themeColor="text1"/>
          <w:sz w:val="20"/>
          <w:szCs w:val="20"/>
          <w:lang w:val="en-GB"/>
        </w:rPr>
        <w:t xml:space="preserve">Gallagher AJ, Vianna GMS, </w:t>
      </w:r>
      <w:proofErr w:type="spellStart"/>
      <w:r w:rsidRPr="00902CF8">
        <w:rPr>
          <w:rFonts w:cs="Arial"/>
          <w:color w:val="000000" w:themeColor="text1"/>
          <w:sz w:val="20"/>
          <w:szCs w:val="20"/>
          <w:lang w:val="en-GB"/>
        </w:rPr>
        <w:t>Papastamatiou</w:t>
      </w:r>
      <w:proofErr w:type="spellEnd"/>
      <w:r w:rsidRPr="00902CF8">
        <w:rPr>
          <w:rFonts w:cs="Arial"/>
          <w:color w:val="000000" w:themeColor="text1"/>
          <w:sz w:val="20"/>
          <w:szCs w:val="20"/>
          <w:lang w:val="en-GB"/>
        </w:rPr>
        <w:t xml:space="preserve"> YP, Macdonald C, Guttridge TL, Hammerschlag N. (2015). Biological effects, conservation potential, and research priorities of shark diving tourism. Biological Conservation 184:365–379.</w:t>
      </w:r>
    </w:p>
    <w:p w14:paraId="42CB4337" w14:textId="77777777" w:rsidR="006037E9" w:rsidRPr="00902CF8" w:rsidRDefault="006037E9" w:rsidP="006037E9">
      <w:pPr>
        <w:pStyle w:val="Bibliography"/>
        <w:snapToGrid w:val="0"/>
        <w:ind w:left="142" w:hanging="142"/>
        <w:jc w:val="both"/>
        <w:rPr>
          <w:rFonts w:ascii="Arial" w:hAnsi="Arial" w:cs="Arial"/>
          <w:color w:val="000000" w:themeColor="text1"/>
          <w:sz w:val="20"/>
          <w:szCs w:val="20"/>
          <w:lang w:val="en-GB"/>
        </w:rPr>
      </w:pPr>
      <w:r w:rsidRPr="00902CF8">
        <w:rPr>
          <w:rFonts w:ascii="Arial" w:hAnsi="Arial" w:cs="Arial"/>
          <w:color w:val="000000" w:themeColor="text1"/>
          <w:sz w:val="20"/>
          <w:szCs w:val="20"/>
          <w:lang w:val="en-GB"/>
        </w:rPr>
        <w:t xml:space="preserve">Gallagher AJ, </w:t>
      </w:r>
      <w:proofErr w:type="spellStart"/>
      <w:r w:rsidRPr="00902CF8">
        <w:rPr>
          <w:rFonts w:ascii="Arial" w:hAnsi="Arial" w:cs="Arial"/>
          <w:color w:val="000000" w:themeColor="text1"/>
          <w:sz w:val="20"/>
          <w:szCs w:val="20"/>
          <w:lang w:val="en-GB"/>
        </w:rPr>
        <w:t>Huveneers</w:t>
      </w:r>
      <w:proofErr w:type="spellEnd"/>
      <w:r w:rsidRPr="00902CF8">
        <w:rPr>
          <w:rFonts w:ascii="Arial" w:hAnsi="Arial" w:cs="Arial"/>
          <w:color w:val="000000" w:themeColor="text1"/>
          <w:sz w:val="20"/>
          <w:szCs w:val="20"/>
          <w:lang w:val="en-GB"/>
        </w:rPr>
        <w:t xml:space="preserve"> CPM. (2018). Emerging challenges to shark-diving tourism. Marine Policy 96:9–12.</w:t>
      </w:r>
    </w:p>
    <w:p w14:paraId="0ADE72B8" w14:textId="77777777" w:rsidR="006037E9" w:rsidRPr="00902CF8" w:rsidRDefault="006037E9" w:rsidP="006037E9">
      <w:pPr>
        <w:pStyle w:val="Bibliography"/>
        <w:snapToGrid w:val="0"/>
        <w:ind w:left="142" w:hanging="142"/>
        <w:jc w:val="both"/>
        <w:rPr>
          <w:rFonts w:ascii="Arial" w:hAnsi="Arial" w:cs="Arial"/>
          <w:color w:val="000000" w:themeColor="text1"/>
          <w:sz w:val="20"/>
          <w:szCs w:val="20"/>
          <w:lang w:val="en-GB"/>
        </w:rPr>
      </w:pPr>
      <w:r w:rsidRPr="00902CF8">
        <w:rPr>
          <w:rFonts w:ascii="Arial" w:hAnsi="Arial" w:cs="Arial"/>
          <w:color w:val="000000" w:themeColor="text1"/>
          <w:sz w:val="20"/>
          <w:szCs w:val="20"/>
          <w:lang w:val="en-GB"/>
        </w:rPr>
        <w:t xml:space="preserve">Garrod B, Fennell DA. (2004). An analysis of </w:t>
      </w:r>
      <w:proofErr w:type="spellStart"/>
      <w:r w:rsidRPr="00902CF8">
        <w:rPr>
          <w:rFonts w:ascii="Arial" w:hAnsi="Arial" w:cs="Arial"/>
          <w:color w:val="000000" w:themeColor="text1"/>
          <w:sz w:val="20"/>
          <w:szCs w:val="20"/>
          <w:lang w:val="en-GB"/>
        </w:rPr>
        <w:t>whalewatching</w:t>
      </w:r>
      <w:proofErr w:type="spellEnd"/>
      <w:r w:rsidRPr="00902CF8">
        <w:rPr>
          <w:rFonts w:ascii="Arial" w:hAnsi="Arial" w:cs="Arial"/>
          <w:color w:val="000000" w:themeColor="text1"/>
          <w:sz w:val="20"/>
          <w:szCs w:val="20"/>
          <w:lang w:val="en-GB"/>
        </w:rPr>
        <w:t xml:space="preserve"> codes of conduct. Annals of Tourism Research 31:334–352.</w:t>
      </w:r>
    </w:p>
    <w:p w14:paraId="12E3B93D" w14:textId="77777777" w:rsidR="006037E9" w:rsidRPr="00902CF8"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r w:rsidRPr="00902CF8">
        <w:rPr>
          <w:rFonts w:eastAsiaTheme="minorEastAsia" w:cs="Arial"/>
          <w:color w:val="000000" w:themeColor="text1"/>
          <w:sz w:val="20"/>
          <w:szCs w:val="20"/>
        </w:rPr>
        <w:t xml:space="preserve">Gaspar C, Chateau O, </w:t>
      </w:r>
      <w:proofErr w:type="spellStart"/>
      <w:r w:rsidRPr="00902CF8">
        <w:rPr>
          <w:rFonts w:eastAsiaTheme="minorEastAsia" w:cs="Arial"/>
          <w:color w:val="000000" w:themeColor="text1"/>
          <w:sz w:val="20"/>
          <w:szCs w:val="20"/>
        </w:rPr>
        <w:t>Galzin</w:t>
      </w:r>
      <w:proofErr w:type="spellEnd"/>
      <w:r w:rsidRPr="00902CF8">
        <w:rPr>
          <w:rFonts w:eastAsiaTheme="minorEastAsia" w:cs="Arial"/>
          <w:color w:val="000000" w:themeColor="text1"/>
          <w:sz w:val="20"/>
          <w:szCs w:val="20"/>
        </w:rPr>
        <w:t xml:space="preserve"> R. (2008). Feeding sites frequentation by the pink whipray </w:t>
      </w:r>
      <w:r w:rsidRPr="00902CF8">
        <w:rPr>
          <w:rFonts w:eastAsiaTheme="minorEastAsia" w:cs="Arial"/>
          <w:i/>
          <w:iCs/>
          <w:color w:val="000000" w:themeColor="text1"/>
          <w:sz w:val="20"/>
          <w:szCs w:val="20"/>
        </w:rPr>
        <w:t xml:space="preserve">Himantura </w:t>
      </w:r>
      <w:proofErr w:type="spellStart"/>
      <w:r w:rsidRPr="00902CF8">
        <w:rPr>
          <w:rFonts w:eastAsiaTheme="minorEastAsia" w:cs="Arial"/>
          <w:i/>
          <w:iCs/>
          <w:color w:val="000000" w:themeColor="text1"/>
          <w:sz w:val="20"/>
          <w:szCs w:val="20"/>
        </w:rPr>
        <w:t>fai</w:t>
      </w:r>
      <w:proofErr w:type="spellEnd"/>
      <w:r w:rsidRPr="00902CF8">
        <w:rPr>
          <w:rFonts w:eastAsiaTheme="minorEastAsia" w:cs="Arial"/>
          <w:color w:val="000000" w:themeColor="text1"/>
          <w:sz w:val="20"/>
          <w:szCs w:val="20"/>
        </w:rPr>
        <w:t xml:space="preserve"> in Moorea (French Polynesia) as determined by acoustic telemetry. </w:t>
      </w:r>
      <w:proofErr w:type="spellStart"/>
      <w:r w:rsidRPr="00902CF8">
        <w:rPr>
          <w:rFonts w:eastAsiaTheme="minorEastAsia" w:cs="Arial"/>
          <w:color w:val="000000" w:themeColor="text1"/>
          <w:sz w:val="20"/>
          <w:szCs w:val="20"/>
        </w:rPr>
        <w:t>Cybium</w:t>
      </w:r>
      <w:proofErr w:type="spellEnd"/>
      <w:r w:rsidRPr="00902CF8">
        <w:rPr>
          <w:rFonts w:eastAsiaTheme="minorEastAsia" w:cs="Arial"/>
          <w:color w:val="000000" w:themeColor="text1"/>
          <w:sz w:val="20"/>
          <w:szCs w:val="20"/>
        </w:rPr>
        <w:t xml:space="preserve"> 32:153-164.</w:t>
      </w:r>
    </w:p>
    <w:p w14:paraId="45461C12" w14:textId="18B73D10" w:rsidR="006037E9" w:rsidRPr="00902CF8" w:rsidRDefault="006037E9" w:rsidP="006037E9">
      <w:pPr>
        <w:spacing w:after="0" w:line="240" w:lineRule="auto"/>
        <w:ind w:left="142" w:hanging="142"/>
        <w:jc w:val="both"/>
        <w:rPr>
          <w:rFonts w:cs="Arial"/>
          <w:color w:val="000000" w:themeColor="text1"/>
          <w:sz w:val="20"/>
          <w:szCs w:val="20"/>
          <w:lang w:val="en-GB"/>
        </w:rPr>
      </w:pPr>
      <w:r w:rsidRPr="00902CF8">
        <w:rPr>
          <w:rFonts w:cs="Arial"/>
          <w:color w:val="000000" w:themeColor="text1"/>
          <w:sz w:val="20"/>
          <w:szCs w:val="20"/>
          <w:lang w:val="en-GB"/>
        </w:rPr>
        <w:t xml:space="preserve">Germanov ES, Bejder L, </w:t>
      </w:r>
      <w:proofErr w:type="spellStart"/>
      <w:r w:rsidRPr="00902CF8">
        <w:rPr>
          <w:rFonts w:cs="Arial"/>
          <w:color w:val="000000" w:themeColor="text1"/>
          <w:sz w:val="20"/>
          <w:szCs w:val="20"/>
          <w:lang w:val="en-GB"/>
        </w:rPr>
        <w:t>Chabanne</w:t>
      </w:r>
      <w:proofErr w:type="spellEnd"/>
      <w:r w:rsidRPr="00902CF8">
        <w:rPr>
          <w:rFonts w:cs="Arial"/>
          <w:color w:val="000000" w:themeColor="text1"/>
          <w:sz w:val="20"/>
          <w:szCs w:val="20"/>
          <w:lang w:val="en-GB"/>
        </w:rPr>
        <w:t xml:space="preserve"> DB, </w:t>
      </w:r>
      <w:proofErr w:type="spellStart"/>
      <w:r w:rsidRPr="00902CF8">
        <w:rPr>
          <w:rFonts w:cs="Arial"/>
          <w:color w:val="000000" w:themeColor="text1"/>
          <w:sz w:val="20"/>
          <w:szCs w:val="20"/>
          <w:lang w:val="en-GB"/>
        </w:rPr>
        <w:t>Dharmadi</w:t>
      </w:r>
      <w:proofErr w:type="spellEnd"/>
      <w:r w:rsidRPr="00902CF8">
        <w:rPr>
          <w:rFonts w:cs="Arial"/>
          <w:color w:val="000000" w:themeColor="text1"/>
          <w:sz w:val="20"/>
          <w:szCs w:val="20"/>
          <w:lang w:val="en-GB"/>
        </w:rPr>
        <w:t xml:space="preserve"> D, </w:t>
      </w:r>
      <w:proofErr w:type="spellStart"/>
      <w:r w:rsidRPr="00902CF8">
        <w:rPr>
          <w:rFonts w:cs="Arial"/>
          <w:color w:val="000000" w:themeColor="text1"/>
          <w:sz w:val="20"/>
          <w:szCs w:val="20"/>
          <w:lang w:val="en-GB"/>
        </w:rPr>
        <w:t>Hendrawan</w:t>
      </w:r>
      <w:proofErr w:type="spellEnd"/>
      <w:r w:rsidRPr="00902CF8">
        <w:rPr>
          <w:rFonts w:cs="Arial"/>
          <w:color w:val="000000" w:themeColor="text1"/>
          <w:sz w:val="20"/>
          <w:szCs w:val="20"/>
          <w:lang w:val="en-GB"/>
        </w:rPr>
        <w:t xml:space="preserve"> IG, Marshall </w:t>
      </w:r>
      <w:proofErr w:type="gramStart"/>
      <w:r w:rsidRPr="00902CF8">
        <w:rPr>
          <w:rFonts w:cs="Arial"/>
          <w:color w:val="000000" w:themeColor="text1"/>
          <w:sz w:val="20"/>
          <w:szCs w:val="20"/>
          <w:lang w:val="en-GB"/>
        </w:rPr>
        <w:t>AD,...</w:t>
      </w:r>
      <w:proofErr w:type="gramEnd"/>
      <w:r w:rsidRPr="00902CF8">
        <w:rPr>
          <w:rFonts w:cs="Arial"/>
          <w:color w:val="000000" w:themeColor="text1"/>
          <w:sz w:val="20"/>
          <w:szCs w:val="20"/>
          <w:lang w:val="en-GB"/>
        </w:rPr>
        <w:t xml:space="preserve">, </w:t>
      </w:r>
      <w:proofErr w:type="spellStart"/>
      <w:r w:rsidRPr="00902CF8">
        <w:rPr>
          <w:rFonts w:cs="Arial"/>
          <w:color w:val="000000" w:themeColor="text1"/>
          <w:sz w:val="20"/>
          <w:szCs w:val="20"/>
          <w:lang w:val="en-GB"/>
        </w:rPr>
        <w:t>Loneragan</w:t>
      </w:r>
      <w:proofErr w:type="spellEnd"/>
      <w:r w:rsidRPr="00902CF8">
        <w:rPr>
          <w:rFonts w:cs="Arial"/>
          <w:color w:val="000000" w:themeColor="text1"/>
          <w:sz w:val="20"/>
          <w:szCs w:val="20"/>
          <w:lang w:val="en-GB"/>
        </w:rPr>
        <w:t xml:space="preserve"> NR. (2019). Contrasting habitat use and population dynamics of reef manta rays within the Nusa </w:t>
      </w:r>
      <w:proofErr w:type="spellStart"/>
      <w:r w:rsidRPr="00902CF8">
        <w:rPr>
          <w:rFonts w:cs="Arial"/>
          <w:color w:val="000000" w:themeColor="text1"/>
          <w:sz w:val="20"/>
          <w:szCs w:val="20"/>
          <w:lang w:val="en-GB"/>
        </w:rPr>
        <w:t>Penida</w:t>
      </w:r>
      <w:proofErr w:type="spellEnd"/>
      <w:r w:rsidRPr="00902CF8">
        <w:rPr>
          <w:rFonts w:cs="Arial"/>
          <w:color w:val="000000" w:themeColor="text1"/>
          <w:sz w:val="20"/>
          <w:szCs w:val="20"/>
          <w:lang w:val="en-GB"/>
        </w:rPr>
        <w:t xml:space="preserve"> marine protected area, Indonesia. Frontiers in Marine Science</w:t>
      </w:r>
      <w:r w:rsidR="00D26C15" w:rsidRPr="00902CF8">
        <w:rPr>
          <w:rFonts w:cs="Arial"/>
          <w:color w:val="000000" w:themeColor="text1"/>
          <w:sz w:val="20"/>
          <w:szCs w:val="20"/>
          <w:lang w:val="en-GB"/>
        </w:rPr>
        <w:t> </w:t>
      </w:r>
      <w:r w:rsidRPr="00902CF8">
        <w:rPr>
          <w:rFonts w:cs="Arial"/>
          <w:color w:val="000000" w:themeColor="text1"/>
          <w:sz w:val="20"/>
          <w:szCs w:val="20"/>
          <w:lang w:val="en-GB"/>
        </w:rPr>
        <w:t>215.</w:t>
      </w:r>
    </w:p>
    <w:p w14:paraId="2DAFC03F" w14:textId="77777777" w:rsidR="006037E9" w:rsidRPr="00902CF8" w:rsidRDefault="006037E9" w:rsidP="006037E9">
      <w:pPr>
        <w:snapToGrid w:val="0"/>
        <w:spacing w:after="0" w:line="240" w:lineRule="auto"/>
        <w:ind w:left="142" w:hanging="142"/>
        <w:jc w:val="both"/>
        <w:rPr>
          <w:rFonts w:cs="Arial"/>
          <w:color w:val="000000" w:themeColor="text1"/>
          <w:sz w:val="20"/>
          <w:szCs w:val="20"/>
        </w:rPr>
      </w:pPr>
      <w:r w:rsidRPr="00902CF8">
        <w:rPr>
          <w:rFonts w:cs="Arial"/>
          <w:color w:val="000000" w:themeColor="text1"/>
          <w:sz w:val="20"/>
          <w:szCs w:val="20"/>
        </w:rPr>
        <w:t>Gero S, Pace S, Kaufman G, Parsons E, Ritter F, Sironi M, Rose NA. (2016). Initial survey of global commercial swim-</w:t>
      </w:r>
      <w:r w:rsidRPr="00902CF8">
        <w:rPr>
          <w:rStyle w:val="ls1"/>
          <w:rFonts w:cs="Arial"/>
          <w:color w:val="000000" w:themeColor="text1"/>
          <w:sz w:val="20"/>
          <w:szCs w:val="20"/>
        </w:rPr>
        <w:t>with</w:t>
      </w:r>
      <w:r w:rsidRPr="00902CF8">
        <w:rPr>
          <w:rFonts w:cs="Arial"/>
          <w:color w:val="000000" w:themeColor="text1"/>
          <w:sz w:val="20"/>
          <w:szCs w:val="20"/>
        </w:rPr>
        <w:t xml:space="preserve">-whale operations. </w:t>
      </w:r>
      <w:r w:rsidRPr="00902CF8">
        <w:rPr>
          <w:rStyle w:val="ff13"/>
          <w:rFonts w:cs="Arial"/>
          <w:color w:val="000000" w:themeColor="text1"/>
          <w:sz w:val="20"/>
          <w:szCs w:val="20"/>
        </w:rPr>
        <w:t xml:space="preserve">Journal of Cetacean </w:t>
      </w:r>
      <w:r w:rsidRPr="00902CF8">
        <w:rPr>
          <w:rFonts w:cs="Arial"/>
          <w:color w:val="000000" w:themeColor="text1"/>
          <w:sz w:val="20"/>
          <w:szCs w:val="20"/>
        </w:rPr>
        <w:t>Research Management</w:t>
      </w:r>
      <w:r w:rsidRPr="00902CF8">
        <w:rPr>
          <w:rStyle w:val="fff"/>
          <w:rFonts w:cs="Arial"/>
          <w:color w:val="000000" w:themeColor="text1"/>
          <w:sz w:val="20"/>
          <w:szCs w:val="20"/>
        </w:rPr>
        <w:t xml:space="preserve"> SC/66b/WW/02.</w:t>
      </w:r>
    </w:p>
    <w:p w14:paraId="4A6F0555" w14:textId="77777777" w:rsidR="006037E9" w:rsidRPr="00902CF8" w:rsidRDefault="006037E9" w:rsidP="006037E9">
      <w:pPr>
        <w:snapToGrid w:val="0"/>
        <w:spacing w:after="0" w:line="240" w:lineRule="auto"/>
        <w:ind w:left="142" w:hanging="142"/>
        <w:jc w:val="both"/>
        <w:rPr>
          <w:rFonts w:cs="Arial"/>
          <w:color w:val="000000" w:themeColor="text1"/>
          <w:sz w:val="20"/>
          <w:szCs w:val="20"/>
        </w:rPr>
      </w:pPr>
      <w:r w:rsidRPr="00902CF8">
        <w:rPr>
          <w:rFonts w:cs="Arial"/>
          <w:color w:val="000000" w:themeColor="text1"/>
          <w:sz w:val="20"/>
          <w:szCs w:val="20"/>
        </w:rPr>
        <w:t xml:space="preserve">Gonzáles-Mantilla PG, Gallagher AJ, León CJ, Vianna GM. (2021). Challenges and conservation potential of shark-diving tourism in the </w:t>
      </w:r>
      <w:proofErr w:type="spellStart"/>
      <w:r w:rsidRPr="00902CF8">
        <w:rPr>
          <w:rFonts w:cs="Arial"/>
          <w:color w:val="000000" w:themeColor="text1"/>
          <w:sz w:val="20"/>
          <w:szCs w:val="20"/>
        </w:rPr>
        <w:t>Macaronesian</w:t>
      </w:r>
      <w:proofErr w:type="spellEnd"/>
      <w:r w:rsidRPr="00902CF8">
        <w:rPr>
          <w:rFonts w:cs="Arial"/>
          <w:color w:val="000000" w:themeColor="text1"/>
          <w:sz w:val="20"/>
          <w:szCs w:val="20"/>
        </w:rPr>
        <w:t xml:space="preserve"> archipelagos. Marine Policy 131:104632.</w:t>
      </w:r>
    </w:p>
    <w:p w14:paraId="202C5C8E" w14:textId="77777777" w:rsidR="006037E9" w:rsidRPr="00902CF8"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902CF8">
        <w:rPr>
          <w:rFonts w:eastAsiaTheme="minorEastAsia" w:cs="Arial"/>
          <w:color w:val="000000" w:themeColor="text1"/>
          <w:sz w:val="20"/>
          <w:szCs w:val="20"/>
          <w:lang w:val="en-GB"/>
        </w:rPr>
        <w:t>Granquist SM, Nilsson P. (2016). Who’s watching whom? An interdisciplinary approach to studying seal watching tourism in Iceland. Journal of Cleaner Production 111:471–478.</w:t>
      </w:r>
    </w:p>
    <w:p w14:paraId="60E782C9" w14:textId="77777777" w:rsidR="006037E9" w:rsidRPr="00902CF8" w:rsidRDefault="006037E9" w:rsidP="006037E9">
      <w:pPr>
        <w:pStyle w:val="Bibliography"/>
        <w:snapToGrid w:val="0"/>
        <w:ind w:left="142" w:hanging="142"/>
        <w:jc w:val="both"/>
        <w:rPr>
          <w:rFonts w:ascii="Arial" w:hAnsi="Arial" w:cs="Arial"/>
          <w:color w:val="000000" w:themeColor="text1"/>
          <w:sz w:val="20"/>
          <w:szCs w:val="20"/>
          <w:lang w:val="en-GB"/>
        </w:rPr>
      </w:pPr>
      <w:r w:rsidRPr="00902CF8">
        <w:rPr>
          <w:rFonts w:ascii="Arial" w:hAnsi="Arial" w:cs="Arial"/>
          <w:color w:val="000000" w:themeColor="text1"/>
          <w:sz w:val="20"/>
          <w:szCs w:val="20"/>
          <w:lang w:val="en-GB"/>
        </w:rPr>
        <w:t xml:space="preserve">Griffin LP, </w:t>
      </w:r>
      <w:proofErr w:type="spellStart"/>
      <w:r w:rsidRPr="00902CF8">
        <w:rPr>
          <w:rFonts w:ascii="Arial" w:hAnsi="Arial" w:cs="Arial"/>
          <w:color w:val="000000" w:themeColor="text1"/>
          <w:sz w:val="20"/>
          <w:szCs w:val="20"/>
          <w:lang w:val="en-GB"/>
        </w:rPr>
        <w:t>Brownscombe</w:t>
      </w:r>
      <w:proofErr w:type="spellEnd"/>
      <w:r w:rsidRPr="00902CF8">
        <w:rPr>
          <w:rFonts w:ascii="Arial" w:hAnsi="Arial" w:cs="Arial"/>
          <w:color w:val="000000" w:themeColor="text1"/>
          <w:sz w:val="20"/>
          <w:szCs w:val="20"/>
          <w:lang w:val="en-GB"/>
        </w:rPr>
        <w:t xml:space="preserve"> JW, </w:t>
      </w:r>
      <w:proofErr w:type="spellStart"/>
      <w:r w:rsidRPr="00902CF8">
        <w:rPr>
          <w:rFonts w:ascii="Arial" w:hAnsi="Arial" w:cs="Arial"/>
          <w:color w:val="000000" w:themeColor="text1"/>
          <w:sz w:val="20"/>
          <w:szCs w:val="20"/>
          <w:lang w:val="en-GB"/>
        </w:rPr>
        <w:t>Gagné</w:t>
      </w:r>
      <w:proofErr w:type="spellEnd"/>
      <w:r w:rsidRPr="00902CF8">
        <w:rPr>
          <w:rFonts w:ascii="Arial" w:hAnsi="Arial" w:cs="Arial"/>
          <w:color w:val="000000" w:themeColor="text1"/>
          <w:sz w:val="20"/>
          <w:szCs w:val="20"/>
          <w:lang w:val="en-GB"/>
        </w:rPr>
        <w:t xml:space="preserve"> TO, Wilson ADM, Cooke SJ, </w:t>
      </w:r>
      <w:proofErr w:type="spellStart"/>
      <w:r w:rsidRPr="00902CF8">
        <w:rPr>
          <w:rFonts w:ascii="Arial" w:hAnsi="Arial" w:cs="Arial"/>
          <w:color w:val="000000" w:themeColor="text1"/>
          <w:sz w:val="20"/>
          <w:szCs w:val="20"/>
          <w:lang w:val="en-GB"/>
        </w:rPr>
        <w:t>Danylchuk</w:t>
      </w:r>
      <w:proofErr w:type="spellEnd"/>
      <w:r w:rsidRPr="00902CF8">
        <w:rPr>
          <w:rFonts w:ascii="Arial" w:hAnsi="Arial" w:cs="Arial"/>
          <w:color w:val="000000" w:themeColor="text1"/>
          <w:sz w:val="20"/>
          <w:szCs w:val="20"/>
          <w:lang w:val="en-GB"/>
        </w:rPr>
        <w:t xml:space="preserve"> AJ. (2017). Individual-level </w:t>
      </w:r>
      <w:proofErr w:type="spellStart"/>
      <w:r w:rsidRPr="00902CF8">
        <w:rPr>
          <w:rFonts w:ascii="Arial" w:hAnsi="Arial" w:cs="Arial"/>
          <w:color w:val="000000" w:themeColor="text1"/>
          <w:sz w:val="20"/>
          <w:szCs w:val="20"/>
          <w:lang w:val="en-GB"/>
        </w:rPr>
        <w:t>behavioral</w:t>
      </w:r>
      <w:proofErr w:type="spellEnd"/>
      <w:r w:rsidRPr="00902CF8">
        <w:rPr>
          <w:rFonts w:ascii="Arial" w:hAnsi="Arial" w:cs="Arial"/>
          <w:color w:val="000000" w:themeColor="text1"/>
          <w:sz w:val="20"/>
          <w:szCs w:val="20"/>
          <w:lang w:val="en-GB"/>
        </w:rPr>
        <w:t xml:space="preserve"> responses of immature green turtles to snorkeler disturbance. </w:t>
      </w:r>
      <w:proofErr w:type="spellStart"/>
      <w:r w:rsidRPr="00902CF8">
        <w:rPr>
          <w:rFonts w:ascii="Arial" w:hAnsi="Arial" w:cs="Arial"/>
          <w:color w:val="000000" w:themeColor="text1"/>
          <w:sz w:val="20"/>
          <w:szCs w:val="20"/>
          <w:lang w:val="en-GB"/>
        </w:rPr>
        <w:t>Oecologia</w:t>
      </w:r>
      <w:proofErr w:type="spellEnd"/>
      <w:r w:rsidRPr="00902CF8">
        <w:rPr>
          <w:rFonts w:ascii="Arial" w:hAnsi="Arial" w:cs="Arial"/>
          <w:color w:val="000000" w:themeColor="text1"/>
          <w:sz w:val="20"/>
          <w:szCs w:val="20"/>
          <w:lang w:val="en-GB"/>
        </w:rPr>
        <w:t xml:space="preserve"> 183:909–917.</w:t>
      </w:r>
    </w:p>
    <w:p w14:paraId="2C9132A3" w14:textId="77777777" w:rsidR="006037E9" w:rsidRPr="00902CF8" w:rsidRDefault="006037E9" w:rsidP="006037E9">
      <w:pPr>
        <w:spacing w:after="0" w:line="240" w:lineRule="auto"/>
        <w:ind w:left="142" w:hanging="142"/>
        <w:jc w:val="both"/>
        <w:rPr>
          <w:rFonts w:cs="Arial"/>
          <w:color w:val="000000" w:themeColor="text1"/>
          <w:sz w:val="20"/>
          <w:szCs w:val="20"/>
          <w:lang w:val="en-GB"/>
        </w:rPr>
      </w:pPr>
      <w:r w:rsidRPr="00902CF8">
        <w:rPr>
          <w:rFonts w:cs="Arial"/>
          <w:color w:val="000000" w:themeColor="text1"/>
          <w:sz w:val="20"/>
          <w:szCs w:val="20"/>
          <w:lang w:val="en-GB"/>
        </w:rPr>
        <w:t>Guttentag DA. (2010). Virtual reality: Applications and implications for tourism. Tourism management 31:637-651.</w:t>
      </w:r>
    </w:p>
    <w:p w14:paraId="595053FB" w14:textId="77777777" w:rsidR="006037E9" w:rsidRPr="00902CF8" w:rsidRDefault="006037E9" w:rsidP="006037E9">
      <w:pPr>
        <w:spacing w:after="0" w:line="240" w:lineRule="auto"/>
        <w:ind w:left="142" w:hanging="142"/>
        <w:jc w:val="both"/>
        <w:rPr>
          <w:rFonts w:cs="Arial"/>
          <w:color w:val="000000" w:themeColor="text1"/>
          <w:sz w:val="20"/>
          <w:szCs w:val="20"/>
        </w:rPr>
      </w:pPr>
      <w:r w:rsidRPr="00902CF8">
        <w:rPr>
          <w:rFonts w:cs="Arial"/>
          <w:color w:val="000000" w:themeColor="text1"/>
          <w:sz w:val="20"/>
          <w:szCs w:val="20"/>
        </w:rPr>
        <w:lastRenderedPageBreak/>
        <w:t xml:space="preserve">Guttridge TL, Gulak SJB, Franks BR, Carlson JK, Gruber SH, Gledhill </w:t>
      </w:r>
      <w:proofErr w:type="gramStart"/>
      <w:r w:rsidRPr="00902CF8">
        <w:rPr>
          <w:rFonts w:cs="Arial"/>
          <w:color w:val="000000" w:themeColor="text1"/>
          <w:sz w:val="20"/>
          <w:szCs w:val="20"/>
        </w:rPr>
        <w:t>KS,...</w:t>
      </w:r>
      <w:proofErr w:type="gramEnd"/>
      <w:r w:rsidRPr="00902CF8">
        <w:rPr>
          <w:rFonts w:cs="Arial"/>
          <w:color w:val="000000" w:themeColor="text1"/>
          <w:sz w:val="20"/>
          <w:szCs w:val="20"/>
        </w:rPr>
        <w:t xml:space="preserve">, Grubbs RD. (2015). Occurrence and habitat use of the critically endangered </w:t>
      </w:r>
      <w:proofErr w:type="spellStart"/>
      <w:r w:rsidRPr="00902CF8">
        <w:rPr>
          <w:rFonts w:cs="Arial"/>
          <w:color w:val="000000" w:themeColor="text1"/>
          <w:sz w:val="20"/>
          <w:szCs w:val="20"/>
        </w:rPr>
        <w:t>smalltooth</w:t>
      </w:r>
      <w:proofErr w:type="spellEnd"/>
      <w:r w:rsidRPr="00902CF8">
        <w:rPr>
          <w:rFonts w:cs="Arial"/>
          <w:color w:val="000000" w:themeColor="text1"/>
          <w:sz w:val="20"/>
          <w:szCs w:val="20"/>
        </w:rPr>
        <w:t xml:space="preserve"> sawfish </w:t>
      </w:r>
      <w:proofErr w:type="spellStart"/>
      <w:r w:rsidRPr="00902CF8">
        <w:rPr>
          <w:rFonts w:cs="Arial"/>
          <w:i/>
          <w:iCs/>
          <w:color w:val="000000" w:themeColor="text1"/>
          <w:sz w:val="20"/>
          <w:szCs w:val="20"/>
        </w:rPr>
        <w:t>Pristis</w:t>
      </w:r>
      <w:proofErr w:type="spellEnd"/>
      <w:r w:rsidRPr="00902CF8">
        <w:rPr>
          <w:rFonts w:cs="Arial"/>
          <w:i/>
          <w:iCs/>
          <w:color w:val="000000" w:themeColor="text1"/>
          <w:sz w:val="20"/>
          <w:szCs w:val="20"/>
        </w:rPr>
        <w:t xml:space="preserve"> </w:t>
      </w:r>
      <w:proofErr w:type="spellStart"/>
      <w:r w:rsidRPr="00902CF8">
        <w:rPr>
          <w:rFonts w:cs="Arial"/>
          <w:i/>
          <w:iCs/>
          <w:color w:val="000000" w:themeColor="text1"/>
          <w:sz w:val="20"/>
          <w:szCs w:val="20"/>
        </w:rPr>
        <w:t>pectinata</w:t>
      </w:r>
      <w:proofErr w:type="spellEnd"/>
      <w:r w:rsidRPr="00902CF8">
        <w:rPr>
          <w:rFonts w:cs="Arial"/>
          <w:color w:val="000000" w:themeColor="text1"/>
          <w:sz w:val="20"/>
          <w:szCs w:val="20"/>
        </w:rPr>
        <w:t xml:space="preserve"> in the Bahamas. Journal of Fish Biology 87: 1322-1341.</w:t>
      </w:r>
    </w:p>
    <w:p w14:paraId="79B2A9EF" w14:textId="77777777" w:rsidR="006037E9" w:rsidRPr="00902CF8"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902CF8">
        <w:rPr>
          <w:rFonts w:eastAsiaTheme="minorEastAsia" w:cs="Arial"/>
          <w:color w:val="000000" w:themeColor="text1"/>
          <w:sz w:val="20"/>
          <w:szCs w:val="20"/>
          <w:lang w:val="en-GB"/>
        </w:rPr>
        <w:t>Hammerschlag N, Gallagher AJ, Wester J, Luo J, Ault JS. (2012). Don’t bite the hand that feeds: assessing ecological impacts of provisioning ecotourism on an apex marine predator. Functional Ecology 26:567−576.</w:t>
      </w:r>
    </w:p>
    <w:p w14:paraId="562E294A" w14:textId="77777777" w:rsidR="006037E9" w:rsidRPr="00902CF8"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r w:rsidRPr="00902CF8">
        <w:rPr>
          <w:rFonts w:eastAsiaTheme="minorEastAsia" w:cs="Arial"/>
          <w:color w:val="000000" w:themeColor="text1"/>
          <w:sz w:val="20"/>
          <w:szCs w:val="20"/>
          <w:lang w:val="en-GB"/>
        </w:rPr>
        <w:t xml:space="preserve">Hammerschlag N, </w:t>
      </w:r>
      <w:proofErr w:type="spellStart"/>
      <w:r w:rsidRPr="00902CF8">
        <w:rPr>
          <w:rFonts w:eastAsiaTheme="minorEastAsia" w:cs="Arial"/>
          <w:color w:val="000000" w:themeColor="text1"/>
          <w:sz w:val="20"/>
          <w:szCs w:val="20"/>
          <w:lang w:val="en-GB"/>
        </w:rPr>
        <w:t>LGutowsky</w:t>
      </w:r>
      <w:proofErr w:type="spellEnd"/>
      <w:r w:rsidRPr="00902CF8">
        <w:rPr>
          <w:rFonts w:eastAsiaTheme="minorEastAsia" w:cs="Arial"/>
          <w:color w:val="000000" w:themeColor="text1"/>
          <w:sz w:val="20"/>
          <w:szCs w:val="20"/>
          <w:lang w:val="en-GB"/>
        </w:rPr>
        <w:t xml:space="preserve"> LFG, Gallagher AJ, Matich P, Cooke SJ. </w:t>
      </w:r>
      <w:r w:rsidRPr="00902CF8">
        <w:rPr>
          <w:rFonts w:eastAsiaTheme="minorEastAsia" w:cs="Arial"/>
          <w:color w:val="000000" w:themeColor="text1"/>
          <w:sz w:val="20"/>
          <w:szCs w:val="20"/>
        </w:rPr>
        <w:t xml:space="preserve">(2017). Diel </w:t>
      </w:r>
      <w:proofErr w:type="gramStart"/>
      <w:r w:rsidRPr="00902CF8">
        <w:rPr>
          <w:rFonts w:eastAsiaTheme="minorEastAsia" w:cs="Arial"/>
          <w:color w:val="000000" w:themeColor="text1"/>
          <w:sz w:val="20"/>
          <w:szCs w:val="20"/>
        </w:rPr>
        <w:t>habitat</w:t>
      </w:r>
      <w:proofErr w:type="gramEnd"/>
      <w:r w:rsidRPr="00902CF8">
        <w:rPr>
          <w:rFonts w:eastAsiaTheme="minorEastAsia" w:cs="Arial"/>
          <w:color w:val="000000" w:themeColor="text1"/>
          <w:sz w:val="20"/>
          <w:szCs w:val="20"/>
        </w:rPr>
        <w:t xml:space="preserve"> use patterns of a marine apex predator (tiger shark, </w:t>
      </w:r>
      <w:r w:rsidRPr="00902CF8">
        <w:rPr>
          <w:rFonts w:eastAsiaTheme="minorEastAsia" w:cs="Arial"/>
          <w:i/>
          <w:iCs/>
          <w:color w:val="000000" w:themeColor="text1"/>
          <w:sz w:val="20"/>
          <w:szCs w:val="20"/>
        </w:rPr>
        <w:t xml:space="preserve">Galeocerdo </w:t>
      </w:r>
      <w:proofErr w:type="spellStart"/>
      <w:r w:rsidRPr="00902CF8">
        <w:rPr>
          <w:rFonts w:eastAsiaTheme="minorEastAsia" w:cs="Arial"/>
          <w:i/>
          <w:iCs/>
          <w:color w:val="000000" w:themeColor="text1"/>
          <w:sz w:val="20"/>
          <w:szCs w:val="20"/>
        </w:rPr>
        <w:t>cuvier</w:t>
      </w:r>
      <w:proofErr w:type="spellEnd"/>
      <w:r w:rsidRPr="00902CF8">
        <w:rPr>
          <w:rFonts w:eastAsiaTheme="minorEastAsia" w:cs="Arial"/>
          <w:color w:val="000000" w:themeColor="text1"/>
          <w:sz w:val="20"/>
          <w:szCs w:val="20"/>
        </w:rPr>
        <w:t>) at a high use area exposed to dive tourism. Journal of Experimental Marine Biology and Ecology 495:24–34.</w:t>
      </w:r>
    </w:p>
    <w:p w14:paraId="43F2D246" w14:textId="77777777" w:rsidR="006037E9" w:rsidRPr="00902CF8" w:rsidRDefault="006037E9" w:rsidP="006037E9">
      <w:pPr>
        <w:snapToGrid w:val="0"/>
        <w:spacing w:after="0" w:line="240" w:lineRule="auto"/>
        <w:ind w:left="142" w:hanging="142"/>
        <w:jc w:val="both"/>
        <w:rPr>
          <w:rFonts w:cs="Arial"/>
          <w:b/>
          <w:bCs/>
          <w:color w:val="000000" w:themeColor="text1"/>
          <w:sz w:val="20"/>
          <w:szCs w:val="20"/>
        </w:rPr>
      </w:pPr>
      <w:r w:rsidRPr="00902CF8">
        <w:rPr>
          <w:rFonts w:cs="Arial"/>
          <w:color w:val="000000" w:themeColor="text1"/>
          <w:sz w:val="20"/>
          <w:szCs w:val="20"/>
        </w:rPr>
        <w:t>Hartel EF, Constantine R, Torres LG. (2014). Changes in habitat use patterns by bottlenose dolphins over a 10-year period render static management boundaries ineffective. Aquatic Conservation: Marine and Freshwater Ecosystems</w:t>
      </w:r>
      <w:r w:rsidRPr="00902CF8">
        <w:rPr>
          <w:rFonts w:cs="Arial"/>
          <w:b/>
          <w:bCs/>
          <w:color w:val="000000" w:themeColor="text1"/>
          <w:sz w:val="20"/>
          <w:szCs w:val="20"/>
        </w:rPr>
        <w:t xml:space="preserve"> </w:t>
      </w:r>
      <w:r w:rsidRPr="00902CF8">
        <w:rPr>
          <w:rFonts w:cs="Arial"/>
          <w:color w:val="000000" w:themeColor="text1"/>
          <w:sz w:val="20"/>
          <w:szCs w:val="20"/>
        </w:rPr>
        <w:t>25: 701–711.</w:t>
      </w:r>
    </w:p>
    <w:p w14:paraId="5579B1D4" w14:textId="77777777" w:rsidR="006037E9" w:rsidRPr="00902CF8" w:rsidRDefault="006037E9" w:rsidP="006037E9">
      <w:pPr>
        <w:snapToGrid w:val="0"/>
        <w:spacing w:after="0" w:line="240" w:lineRule="auto"/>
        <w:ind w:left="142" w:hanging="142"/>
        <w:jc w:val="both"/>
        <w:rPr>
          <w:rFonts w:cs="Arial"/>
          <w:color w:val="000000" w:themeColor="text1"/>
          <w:sz w:val="20"/>
          <w:szCs w:val="20"/>
        </w:rPr>
      </w:pPr>
      <w:r w:rsidRPr="00902CF8">
        <w:rPr>
          <w:rFonts w:cs="Arial"/>
          <w:color w:val="000000" w:themeColor="text1"/>
          <w:sz w:val="20"/>
          <w:szCs w:val="20"/>
        </w:rPr>
        <w:t xml:space="preserve">Haskell PJ, </w:t>
      </w:r>
      <w:proofErr w:type="spellStart"/>
      <w:r w:rsidRPr="00902CF8">
        <w:rPr>
          <w:rFonts w:cs="Arial"/>
          <w:color w:val="000000" w:themeColor="text1"/>
          <w:sz w:val="20"/>
          <w:szCs w:val="20"/>
        </w:rPr>
        <w:t>Mcgowan</w:t>
      </w:r>
      <w:proofErr w:type="spellEnd"/>
      <w:r w:rsidRPr="00902CF8">
        <w:rPr>
          <w:rFonts w:cs="Arial"/>
          <w:color w:val="000000" w:themeColor="text1"/>
          <w:sz w:val="20"/>
          <w:szCs w:val="20"/>
        </w:rPr>
        <w:t xml:space="preserve"> A, Westling A, Méndez-Jiménez A, Rohner CA, Collins K, Rosero-Caicedo M, Salmond J, </w:t>
      </w:r>
      <w:proofErr w:type="spellStart"/>
      <w:r w:rsidRPr="00902CF8">
        <w:rPr>
          <w:rFonts w:cs="Arial"/>
          <w:color w:val="000000" w:themeColor="text1"/>
          <w:sz w:val="20"/>
          <w:szCs w:val="20"/>
        </w:rPr>
        <w:t>Monadjem</w:t>
      </w:r>
      <w:proofErr w:type="spellEnd"/>
      <w:r w:rsidRPr="00902CF8">
        <w:rPr>
          <w:rFonts w:cs="Arial"/>
          <w:color w:val="000000" w:themeColor="text1"/>
          <w:sz w:val="20"/>
          <w:szCs w:val="20"/>
        </w:rPr>
        <w:t xml:space="preserve"> A, Marshall AD, Pierce SJ. (2015) Monitoring the effects of </w:t>
      </w:r>
      <w:r w:rsidRPr="00902CF8">
        <w:rPr>
          <w:rStyle w:val="highlight"/>
          <w:rFonts w:cs="Arial"/>
          <w:color w:val="000000" w:themeColor="text1"/>
          <w:sz w:val="20"/>
          <w:szCs w:val="20"/>
        </w:rPr>
        <w:t>tourism</w:t>
      </w:r>
      <w:r w:rsidRPr="00902CF8">
        <w:rPr>
          <w:rFonts w:cs="Arial"/>
          <w:color w:val="000000" w:themeColor="text1"/>
          <w:sz w:val="20"/>
          <w:szCs w:val="20"/>
        </w:rPr>
        <w:t xml:space="preserve"> on whale shark </w:t>
      </w:r>
      <w:r w:rsidRPr="00902CF8">
        <w:rPr>
          <w:rFonts w:cs="Arial"/>
          <w:i/>
          <w:iCs/>
          <w:color w:val="000000" w:themeColor="text1"/>
          <w:sz w:val="20"/>
          <w:szCs w:val="20"/>
        </w:rPr>
        <w:t>Rhincodon typus</w:t>
      </w:r>
      <w:r w:rsidRPr="00902CF8">
        <w:rPr>
          <w:rFonts w:cs="Arial"/>
          <w:color w:val="000000" w:themeColor="text1"/>
          <w:sz w:val="20"/>
          <w:szCs w:val="20"/>
        </w:rPr>
        <w:t xml:space="preserve"> </w:t>
      </w:r>
      <w:proofErr w:type="spellStart"/>
      <w:r w:rsidRPr="00902CF8">
        <w:rPr>
          <w:rFonts w:cs="Arial"/>
          <w:color w:val="000000" w:themeColor="text1"/>
          <w:sz w:val="20"/>
          <w:szCs w:val="20"/>
        </w:rPr>
        <w:t>behaviour</w:t>
      </w:r>
      <w:proofErr w:type="spellEnd"/>
      <w:r w:rsidRPr="00902CF8">
        <w:rPr>
          <w:rFonts w:cs="Arial"/>
          <w:color w:val="000000" w:themeColor="text1"/>
          <w:sz w:val="20"/>
          <w:szCs w:val="20"/>
        </w:rPr>
        <w:t xml:space="preserve"> in Mozambique. Oryx 49:492-499.</w:t>
      </w:r>
    </w:p>
    <w:p w14:paraId="38A7E928" w14:textId="77777777" w:rsidR="006037E9" w:rsidRPr="00902CF8"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r w:rsidRPr="00902CF8">
        <w:rPr>
          <w:rFonts w:eastAsiaTheme="minorEastAsia" w:cs="Arial"/>
          <w:color w:val="000000" w:themeColor="text1"/>
          <w:sz w:val="20"/>
          <w:szCs w:val="20"/>
        </w:rPr>
        <w:t>Hayes CT, Baumbach DS, Juma D, Dunbar SG. (2016). Impacts of recreational diving on hawksbill sea turtle (</w:t>
      </w:r>
      <w:r w:rsidRPr="00902CF8">
        <w:rPr>
          <w:rFonts w:eastAsiaTheme="minorEastAsia" w:cs="Arial"/>
          <w:i/>
          <w:iCs/>
          <w:color w:val="000000" w:themeColor="text1"/>
          <w:sz w:val="20"/>
          <w:szCs w:val="20"/>
        </w:rPr>
        <w:t>Eretmochelys imbricata</w:t>
      </w:r>
      <w:r w:rsidRPr="00902CF8">
        <w:rPr>
          <w:rFonts w:eastAsiaTheme="minorEastAsia" w:cs="Arial"/>
          <w:color w:val="000000" w:themeColor="text1"/>
          <w:sz w:val="20"/>
          <w:szCs w:val="20"/>
        </w:rPr>
        <w:t xml:space="preserve">) </w:t>
      </w:r>
      <w:proofErr w:type="spellStart"/>
      <w:r w:rsidRPr="00902CF8">
        <w:rPr>
          <w:rFonts w:eastAsiaTheme="minorEastAsia" w:cs="Arial"/>
          <w:color w:val="000000" w:themeColor="text1"/>
          <w:sz w:val="20"/>
          <w:szCs w:val="20"/>
        </w:rPr>
        <w:t>behaviour</w:t>
      </w:r>
      <w:proofErr w:type="spellEnd"/>
      <w:r w:rsidRPr="00902CF8">
        <w:rPr>
          <w:rFonts w:eastAsiaTheme="minorEastAsia" w:cs="Arial"/>
          <w:color w:val="000000" w:themeColor="text1"/>
          <w:sz w:val="20"/>
          <w:szCs w:val="20"/>
        </w:rPr>
        <w:t xml:space="preserve"> in a marine protected area. Journal of Sustainable Tourism 9582:1−17.</w:t>
      </w:r>
    </w:p>
    <w:p w14:paraId="1CA886E3" w14:textId="77777777" w:rsidR="006037E9" w:rsidRPr="00902CF8" w:rsidRDefault="006037E9" w:rsidP="006037E9">
      <w:pPr>
        <w:snapToGrid w:val="0"/>
        <w:spacing w:after="0" w:line="240" w:lineRule="auto"/>
        <w:ind w:left="142" w:hanging="142"/>
        <w:jc w:val="both"/>
        <w:rPr>
          <w:rFonts w:cs="Arial"/>
          <w:color w:val="000000" w:themeColor="text1"/>
          <w:sz w:val="20"/>
          <w:szCs w:val="20"/>
          <w:lang w:val="en-GB"/>
        </w:rPr>
      </w:pPr>
      <w:r w:rsidRPr="00902CF8">
        <w:rPr>
          <w:rFonts w:cs="Arial"/>
          <w:color w:val="000000" w:themeColor="text1"/>
          <w:sz w:val="20"/>
          <w:szCs w:val="20"/>
          <w:lang w:val="en-GB"/>
        </w:rPr>
        <w:t>Healy TJ, Hill NJ, Barnett A, Chin A. (2020). A global review of elasmobranch tourism activities, management and risk. Marine Policy 118:103964.</w:t>
      </w:r>
    </w:p>
    <w:p w14:paraId="084B86C3" w14:textId="77777777" w:rsidR="006037E9" w:rsidRPr="00902CF8" w:rsidRDefault="006037E9" w:rsidP="006037E9">
      <w:pPr>
        <w:spacing w:after="0" w:line="240" w:lineRule="auto"/>
        <w:ind w:left="142" w:hanging="142"/>
        <w:jc w:val="both"/>
        <w:rPr>
          <w:rFonts w:cs="Arial"/>
          <w:color w:val="000000" w:themeColor="text1"/>
          <w:sz w:val="20"/>
          <w:szCs w:val="20"/>
          <w:lang w:val="en-GB"/>
        </w:rPr>
      </w:pPr>
      <w:proofErr w:type="spellStart"/>
      <w:r w:rsidRPr="00902CF8">
        <w:rPr>
          <w:rFonts w:cs="Arial"/>
          <w:color w:val="000000" w:themeColor="text1"/>
          <w:sz w:val="20"/>
          <w:szCs w:val="20"/>
          <w:lang w:val="en-GB"/>
        </w:rPr>
        <w:t>Heenehan</w:t>
      </w:r>
      <w:proofErr w:type="spellEnd"/>
      <w:r w:rsidRPr="00902CF8">
        <w:rPr>
          <w:rFonts w:cs="Arial"/>
          <w:color w:val="000000" w:themeColor="text1"/>
          <w:sz w:val="20"/>
          <w:szCs w:val="20"/>
          <w:lang w:val="en-GB"/>
        </w:rPr>
        <w:t xml:space="preserve"> H, Basurto X, Bejder L, Tyne J, Higham JES, Johnston DW. (2015). Using Ostrom's common-pool resource theory to build toward an integrated ecosystem-based sustainable cetacean tourism system in Hawaii. Journal of Sustainable Tourism 23: 536-556.</w:t>
      </w:r>
    </w:p>
    <w:p w14:paraId="547DA794" w14:textId="77777777" w:rsidR="006037E9" w:rsidRPr="00902CF8" w:rsidRDefault="006037E9" w:rsidP="006037E9">
      <w:pPr>
        <w:snapToGrid w:val="0"/>
        <w:spacing w:after="0" w:line="240" w:lineRule="auto"/>
        <w:ind w:left="142" w:hanging="142"/>
        <w:jc w:val="both"/>
        <w:rPr>
          <w:rFonts w:cs="Arial"/>
          <w:color w:val="000000" w:themeColor="text1"/>
          <w:sz w:val="20"/>
          <w:szCs w:val="20"/>
          <w:lang w:val="en-GB"/>
        </w:rPr>
      </w:pPr>
      <w:r w:rsidRPr="00902CF8">
        <w:rPr>
          <w:rFonts w:cs="Arial"/>
          <w:color w:val="000000" w:themeColor="text1"/>
          <w:sz w:val="20"/>
          <w:szCs w:val="20"/>
          <w:lang w:val="en-GB"/>
        </w:rPr>
        <w:t xml:space="preserve">Heide T. (2020). Assessing the sustainability of seal tourism at Duiker Island, Hout Bay. MSc dissertation, Faculty of Science, Department of Biological Sciences. University of Cape Town, SA. </w:t>
      </w:r>
    </w:p>
    <w:p w14:paraId="7392B034" w14:textId="77777777" w:rsidR="006037E9" w:rsidRPr="00902CF8" w:rsidRDefault="006037E9" w:rsidP="006037E9">
      <w:pPr>
        <w:spacing w:after="0" w:line="240" w:lineRule="auto"/>
        <w:ind w:left="142" w:hanging="142"/>
        <w:jc w:val="both"/>
        <w:rPr>
          <w:rFonts w:cs="Arial"/>
          <w:color w:val="000000" w:themeColor="text1"/>
          <w:sz w:val="20"/>
          <w:szCs w:val="20"/>
          <w:lang w:val="en-GB"/>
        </w:rPr>
      </w:pPr>
      <w:r w:rsidRPr="00902CF8">
        <w:rPr>
          <w:rFonts w:cs="Arial"/>
          <w:color w:val="000000" w:themeColor="text1"/>
          <w:sz w:val="20"/>
          <w:szCs w:val="20"/>
          <w:lang w:val="en-GB"/>
        </w:rPr>
        <w:t xml:space="preserve">Heinrich DD, </w:t>
      </w:r>
      <w:proofErr w:type="spellStart"/>
      <w:r w:rsidRPr="00902CF8">
        <w:rPr>
          <w:rFonts w:cs="Arial"/>
          <w:color w:val="000000" w:themeColor="text1"/>
          <w:sz w:val="20"/>
          <w:szCs w:val="20"/>
          <w:lang w:val="en-GB"/>
        </w:rPr>
        <w:t>Huveneers</w:t>
      </w:r>
      <w:proofErr w:type="spellEnd"/>
      <w:r w:rsidRPr="00902CF8">
        <w:rPr>
          <w:rFonts w:cs="Arial"/>
          <w:color w:val="000000" w:themeColor="text1"/>
          <w:sz w:val="20"/>
          <w:szCs w:val="20"/>
          <w:lang w:val="en-GB"/>
        </w:rPr>
        <w:t xml:space="preserve"> C, </w:t>
      </w:r>
      <w:proofErr w:type="spellStart"/>
      <w:r w:rsidRPr="00902CF8">
        <w:rPr>
          <w:rFonts w:cs="Arial"/>
          <w:color w:val="000000" w:themeColor="text1"/>
          <w:sz w:val="20"/>
          <w:szCs w:val="20"/>
          <w:lang w:val="en-GB"/>
        </w:rPr>
        <w:t>Houslay</w:t>
      </w:r>
      <w:proofErr w:type="spellEnd"/>
      <w:r w:rsidRPr="00902CF8">
        <w:rPr>
          <w:rFonts w:cs="Arial"/>
          <w:color w:val="000000" w:themeColor="text1"/>
          <w:sz w:val="20"/>
          <w:szCs w:val="20"/>
          <w:lang w:val="en-GB"/>
        </w:rPr>
        <w:t xml:space="preserve"> TM, </w:t>
      </w:r>
      <w:proofErr w:type="spellStart"/>
      <w:r w:rsidRPr="00902CF8">
        <w:rPr>
          <w:rFonts w:cs="Arial"/>
          <w:color w:val="000000" w:themeColor="text1"/>
          <w:sz w:val="20"/>
          <w:szCs w:val="20"/>
          <w:lang w:val="en-GB"/>
        </w:rPr>
        <w:t>Dhellemmes</w:t>
      </w:r>
      <w:proofErr w:type="spellEnd"/>
      <w:r w:rsidRPr="00902CF8">
        <w:rPr>
          <w:rFonts w:cs="Arial"/>
          <w:color w:val="000000" w:themeColor="text1"/>
          <w:sz w:val="20"/>
          <w:szCs w:val="20"/>
          <w:lang w:val="en-GB"/>
        </w:rPr>
        <w:t xml:space="preserve"> F, Brown C. (2022). Shark habituation to a food-related olfactory cue. Animal Behaviour 187:147-165.</w:t>
      </w:r>
    </w:p>
    <w:p w14:paraId="5D7EBA1E" w14:textId="77777777" w:rsidR="006037E9" w:rsidRPr="00902CF8" w:rsidRDefault="006037E9" w:rsidP="006037E9">
      <w:pPr>
        <w:snapToGrid w:val="0"/>
        <w:spacing w:after="0" w:line="240" w:lineRule="auto"/>
        <w:ind w:left="142" w:hanging="142"/>
        <w:jc w:val="both"/>
        <w:rPr>
          <w:rFonts w:cs="Arial"/>
          <w:color w:val="000000" w:themeColor="text1"/>
          <w:sz w:val="20"/>
          <w:szCs w:val="20"/>
        </w:rPr>
      </w:pPr>
      <w:r w:rsidRPr="00902CF8">
        <w:rPr>
          <w:rFonts w:cs="Arial"/>
          <w:color w:val="000000" w:themeColor="text1"/>
          <w:sz w:val="20"/>
          <w:szCs w:val="20"/>
        </w:rPr>
        <w:t>Hendrix T &amp; Rose N. (2014). Swim-</w:t>
      </w:r>
      <w:r w:rsidRPr="00902CF8">
        <w:rPr>
          <w:rStyle w:val="ls1"/>
          <w:rFonts w:cs="Arial"/>
          <w:color w:val="000000" w:themeColor="text1"/>
          <w:sz w:val="20"/>
          <w:szCs w:val="20"/>
        </w:rPr>
        <w:t>with</w:t>
      </w:r>
      <w:r w:rsidRPr="00902CF8">
        <w:rPr>
          <w:rFonts w:cs="Arial"/>
          <w:color w:val="000000" w:themeColor="text1"/>
          <w:sz w:val="20"/>
          <w:szCs w:val="20"/>
        </w:rPr>
        <w:t xml:space="preserve">-whales tourism–an updated review of commercial operations. </w:t>
      </w:r>
      <w:r w:rsidRPr="00902CF8">
        <w:rPr>
          <w:rStyle w:val="ff13"/>
          <w:rFonts w:cs="Arial"/>
          <w:color w:val="000000" w:themeColor="text1"/>
          <w:sz w:val="20"/>
          <w:szCs w:val="20"/>
        </w:rPr>
        <w:t xml:space="preserve">Paper presented to the Scientific Committee of the </w:t>
      </w:r>
      <w:r w:rsidRPr="00902CF8">
        <w:rPr>
          <w:rFonts w:cs="Arial"/>
          <w:color w:val="000000" w:themeColor="text1"/>
          <w:sz w:val="20"/>
          <w:szCs w:val="20"/>
        </w:rPr>
        <w:t>International Whaling Commission.</w:t>
      </w:r>
      <w:r w:rsidRPr="00902CF8">
        <w:rPr>
          <w:rStyle w:val="fff"/>
          <w:rFonts w:cs="Arial"/>
          <w:color w:val="000000" w:themeColor="text1"/>
          <w:sz w:val="20"/>
          <w:szCs w:val="20"/>
        </w:rPr>
        <w:t xml:space="preserve"> </w:t>
      </w:r>
    </w:p>
    <w:p w14:paraId="61B6FB38" w14:textId="77777777" w:rsidR="006037E9" w:rsidRPr="00902CF8" w:rsidRDefault="006037E9" w:rsidP="006037E9">
      <w:pPr>
        <w:pStyle w:val="Bibliography"/>
        <w:snapToGrid w:val="0"/>
        <w:ind w:left="142" w:hanging="142"/>
        <w:jc w:val="both"/>
        <w:rPr>
          <w:rFonts w:ascii="Arial" w:hAnsi="Arial" w:cs="Arial"/>
          <w:color w:val="000000" w:themeColor="text1"/>
          <w:sz w:val="20"/>
          <w:szCs w:val="20"/>
          <w:lang w:val="en-US"/>
        </w:rPr>
      </w:pPr>
      <w:proofErr w:type="spellStart"/>
      <w:r w:rsidRPr="00902CF8">
        <w:rPr>
          <w:rFonts w:ascii="Arial" w:hAnsi="Arial" w:cs="Arial"/>
          <w:color w:val="000000" w:themeColor="text1"/>
          <w:sz w:val="20"/>
          <w:szCs w:val="20"/>
          <w:lang w:val="en-US"/>
        </w:rPr>
        <w:t>Higham</w:t>
      </w:r>
      <w:proofErr w:type="spellEnd"/>
      <w:r w:rsidRPr="00902CF8">
        <w:rPr>
          <w:rFonts w:ascii="Arial" w:hAnsi="Arial" w:cs="Arial"/>
          <w:color w:val="000000" w:themeColor="text1"/>
          <w:sz w:val="20"/>
          <w:szCs w:val="20"/>
          <w:lang w:val="en-US"/>
        </w:rPr>
        <w:t xml:space="preserve"> JES, Lusseau D. (2007). Defining critical habitats: the </w:t>
      </w:r>
      <w:proofErr w:type="spellStart"/>
      <w:r w:rsidRPr="00902CF8">
        <w:rPr>
          <w:rFonts w:ascii="Arial" w:hAnsi="Arial" w:cs="Arial"/>
          <w:color w:val="000000" w:themeColor="text1"/>
          <w:sz w:val="20"/>
          <w:szCs w:val="20"/>
          <w:lang w:val="en-US"/>
        </w:rPr>
        <w:t>spatio</w:t>
      </w:r>
      <w:proofErr w:type="spellEnd"/>
      <w:r w:rsidRPr="00902CF8">
        <w:rPr>
          <w:rFonts w:ascii="Arial" w:hAnsi="Arial" w:cs="Arial"/>
          <w:color w:val="000000" w:themeColor="text1"/>
          <w:sz w:val="20"/>
          <w:szCs w:val="20"/>
          <w:lang w:val="en-US"/>
        </w:rPr>
        <w:t xml:space="preserve">-ecological approach to managing tourism – wildlife interactions. In </w:t>
      </w:r>
      <w:proofErr w:type="spellStart"/>
      <w:r w:rsidRPr="00902CF8">
        <w:rPr>
          <w:rFonts w:ascii="Arial" w:hAnsi="Arial" w:cs="Arial"/>
          <w:color w:val="000000" w:themeColor="text1"/>
          <w:sz w:val="20"/>
          <w:szCs w:val="20"/>
          <w:lang w:val="en-US"/>
        </w:rPr>
        <w:t>Higham</w:t>
      </w:r>
      <w:proofErr w:type="spellEnd"/>
      <w:r w:rsidRPr="00902CF8">
        <w:rPr>
          <w:rFonts w:ascii="Arial" w:hAnsi="Arial" w:cs="Arial"/>
          <w:color w:val="000000" w:themeColor="text1"/>
          <w:sz w:val="20"/>
          <w:szCs w:val="20"/>
          <w:lang w:val="en-US"/>
        </w:rPr>
        <w:t xml:space="preserve"> JES (Ed.), </w:t>
      </w:r>
      <w:r w:rsidRPr="00902CF8">
        <w:rPr>
          <w:rFonts w:ascii="Arial" w:hAnsi="Arial" w:cs="Arial"/>
          <w:i/>
          <w:iCs/>
          <w:color w:val="000000" w:themeColor="text1"/>
          <w:sz w:val="20"/>
          <w:szCs w:val="20"/>
          <w:lang w:val="en-US"/>
        </w:rPr>
        <w:t>Critical issues in ecotourism: understanding a complex tourism phenomenon</w:t>
      </w:r>
      <w:r w:rsidRPr="00902CF8">
        <w:rPr>
          <w:rFonts w:ascii="Arial" w:hAnsi="Arial" w:cs="Arial"/>
          <w:color w:val="000000" w:themeColor="text1"/>
          <w:sz w:val="20"/>
          <w:szCs w:val="20"/>
          <w:lang w:val="en-US"/>
        </w:rPr>
        <w:t>, pp. 256-269, Routledge.</w:t>
      </w:r>
    </w:p>
    <w:p w14:paraId="43D089E1" w14:textId="77777777" w:rsidR="006037E9" w:rsidRPr="00902CF8" w:rsidRDefault="006037E9" w:rsidP="006037E9">
      <w:pPr>
        <w:pStyle w:val="Bibliography"/>
        <w:snapToGrid w:val="0"/>
        <w:ind w:left="142" w:hanging="142"/>
        <w:jc w:val="both"/>
        <w:rPr>
          <w:rFonts w:ascii="Arial" w:hAnsi="Arial" w:cs="Arial"/>
          <w:color w:val="000000" w:themeColor="text1"/>
          <w:sz w:val="20"/>
          <w:szCs w:val="20"/>
          <w:lang w:val="en-US"/>
        </w:rPr>
      </w:pPr>
      <w:proofErr w:type="spellStart"/>
      <w:r w:rsidRPr="00902CF8">
        <w:rPr>
          <w:rFonts w:ascii="Arial" w:hAnsi="Arial"/>
          <w:color w:val="000000" w:themeColor="text1"/>
          <w:sz w:val="20"/>
          <w:lang w:val="en-US"/>
        </w:rPr>
        <w:t>Higham</w:t>
      </w:r>
      <w:proofErr w:type="spellEnd"/>
      <w:r w:rsidRPr="00902CF8">
        <w:rPr>
          <w:rFonts w:ascii="Arial" w:hAnsi="Arial"/>
          <w:color w:val="000000" w:themeColor="text1"/>
          <w:sz w:val="20"/>
          <w:lang w:val="en-US"/>
        </w:rPr>
        <w:t xml:space="preserve"> JES, Bejder L, Lusseau D. (2009). </w:t>
      </w:r>
      <w:r w:rsidRPr="00902CF8">
        <w:rPr>
          <w:rFonts w:ascii="Arial" w:hAnsi="Arial" w:cs="Arial"/>
          <w:color w:val="000000" w:themeColor="text1"/>
          <w:sz w:val="20"/>
          <w:szCs w:val="20"/>
          <w:lang w:val="en-US"/>
        </w:rPr>
        <w:t>An integrated and adaptive management model to address the long-term sustainability of tourist interactions with cetaceans. Environmental Conservation 35:294–302.</w:t>
      </w:r>
    </w:p>
    <w:p w14:paraId="32466437" w14:textId="77777777" w:rsidR="006037E9" w:rsidRPr="00902CF8" w:rsidRDefault="006037E9" w:rsidP="006037E9">
      <w:pPr>
        <w:spacing w:after="0" w:line="240" w:lineRule="auto"/>
        <w:ind w:left="142" w:hanging="142"/>
        <w:jc w:val="both"/>
        <w:rPr>
          <w:rFonts w:cs="Arial"/>
          <w:color w:val="000000" w:themeColor="text1"/>
          <w:sz w:val="20"/>
          <w:szCs w:val="20"/>
        </w:rPr>
      </w:pPr>
      <w:proofErr w:type="spellStart"/>
      <w:r w:rsidRPr="00902CF8">
        <w:rPr>
          <w:rFonts w:cs="Arial"/>
          <w:color w:val="000000" w:themeColor="text1"/>
          <w:sz w:val="20"/>
          <w:szCs w:val="20"/>
        </w:rPr>
        <w:t>Higham</w:t>
      </w:r>
      <w:proofErr w:type="spellEnd"/>
      <w:r w:rsidRPr="00902CF8">
        <w:rPr>
          <w:rFonts w:cs="Arial"/>
          <w:color w:val="000000" w:themeColor="text1"/>
          <w:sz w:val="20"/>
          <w:szCs w:val="20"/>
        </w:rPr>
        <w:t xml:space="preserve"> JES, Bejder L, Williams R. (2014). Time to rethink: fostering the nascent “sustainability paradigm”. In </w:t>
      </w:r>
      <w:proofErr w:type="spellStart"/>
      <w:r w:rsidRPr="00902CF8">
        <w:rPr>
          <w:rFonts w:cs="Arial"/>
          <w:color w:val="000000" w:themeColor="text1"/>
          <w:sz w:val="20"/>
          <w:szCs w:val="20"/>
        </w:rPr>
        <w:t>Higham</w:t>
      </w:r>
      <w:proofErr w:type="spellEnd"/>
      <w:r w:rsidRPr="00902CF8">
        <w:rPr>
          <w:rFonts w:cs="Arial"/>
          <w:color w:val="000000" w:themeColor="text1"/>
          <w:sz w:val="20"/>
          <w:szCs w:val="20"/>
        </w:rPr>
        <w:t xml:space="preserve"> JES, Bejder L and Williams R (Eds.), </w:t>
      </w:r>
      <w:r w:rsidRPr="00902CF8">
        <w:rPr>
          <w:rFonts w:cs="Arial"/>
          <w:i/>
          <w:iCs/>
          <w:color w:val="000000" w:themeColor="text1"/>
          <w:sz w:val="20"/>
          <w:szCs w:val="20"/>
        </w:rPr>
        <w:t>Whale-watching: Sustainable tourism and ecological management</w:t>
      </w:r>
      <w:r w:rsidRPr="00902CF8">
        <w:rPr>
          <w:rFonts w:cs="Arial"/>
          <w:color w:val="000000" w:themeColor="text1"/>
          <w:sz w:val="20"/>
          <w:szCs w:val="20"/>
        </w:rPr>
        <w:t>, pp. 365-378, Cambridge University Press.</w:t>
      </w:r>
    </w:p>
    <w:p w14:paraId="517F65E6" w14:textId="77777777" w:rsidR="006037E9" w:rsidRPr="00902CF8" w:rsidRDefault="006037E9" w:rsidP="006037E9">
      <w:pPr>
        <w:pStyle w:val="Bibliography"/>
        <w:snapToGrid w:val="0"/>
        <w:ind w:left="142" w:hanging="142"/>
        <w:jc w:val="both"/>
        <w:rPr>
          <w:rFonts w:ascii="Arial" w:hAnsi="Arial" w:cs="Arial"/>
          <w:color w:val="000000" w:themeColor="text1"/>
          <w:sz w:val="20"/>
          <w:szCs w:val="20"/>
          <w:lang w:val="en-US"/>
        </w:rPr>
      </w:pPr>
      <w:proofErr w:type="spellStart"/>
      <w:r w:rsidRPr="00902CF8">
        <w:rPr>
          <w:rFonts w:ascii="Arial" w:hAnsi="Arial"/>
          <w:color w:val="000000" w:themeColor="text1"/>
          <w:sz w:val="20"/>
          <w:lang w:val="en-US"/>
        </w:rPr>
        <w:t>Higham</w:t>
      </w:r>
      <w:proofErr w:type="spellEnd"/>
      <w:r w:rsidRPr="00902CF8">
        <w:rPr>
          <w:rFonts w:ascii="Arial" w:hAnsi="Arial"/>
          <w:color w:val="000000" w:themeColor="text1"/>
          <w:sz w:val="20"/>
          <w:lang w:val="en-US"/>
        </w:rPr>
        <w:t xml:space="preserve"> JES, Bejder L, Allen SJ, </w:t>
      </w:r>
      <w:proofErr w:type="spellStart"/>
      <w:r w:rsidRPr="00902CF8">
        <w:rPr>
          <w:rFonts w:ascii="Arial" w:hAnsi="Arial"/>
          <w:color w:val="000000" w:themeColor="text1"/>
          <w:sz w:val="20"/>
          <w:lang w:val="en-US"/>
        </w:rPr>
        <w:t>Corkeron</w:t>
      </w:r>
      <w:proofErr w:type="spellEnd"/>
      <w:r w:rsidRPr="00902CF8">
        <w:rPr>
          <w:rFonts w:ascii="Arial" w:hAnsi="Arial"/>
          <w:color w:val="000000" w:themeColor="text1"/>
          <w:sz w:val="20"/>
          <w:lang w:val="en-US"/>
        </w:rPr>
        <w:t xml:space="preserve"> P, Lusseau D. (2016). </w:t>
      </w:r>
      <w:r w:rsidRPr="00902CF8">
        <w:rPr>
          <w:rFonts w:ascii="Arial" w:hAnsi="Arial" w:cs="Arial"/>
          <w:color w:val="000000" w:themeColor="text1"/>
          <w:sz w:val="20"/>
          <w:szCs w:val="20"/>
          <w:lang w:val="en-US"/>
        </w:rPr>
        <w:t>Managing whale-watching as a non-lethal consumptive activity. Journal of Sustainable Tourism 24:73–90.</w:t>
      </w:r>
    </w:p>
    <w:p w14:paraId="1F75132E" w14:textId="77777777" w:rsidR="006037E9" w:rsidRPr="00902CF8" w:rsidRDefault="006037E9" w:rsidP="006037E9">
      <w:pPr>
        <w:snapToGrid w:val="0"/>
        <w:spacing w:after="0" w:line="240" w:lineRule="auto"/>
        <w:ind w:left="142" w:hanging="142"/>
        <w:jc w:val="both"/>
        <w:rPr>
          <w:rFonts w:cs="Arial"/>
          <w:color w:val="000000" w:themeColor="text1"/>
          <w:sz w:val="20"/>
          <w:szCs w:val="20"/>
        </w:rPr>
      </w:pPr>
      <w:r w:rsidRPr="00902CF8">
        <w:rPr>
          <w:rFonts w:cs="Arial"/>
          <w:color w:val="000000" w:themeColor="text1"/>
          <w:sz w:val="20"/>
          <w:szCs w:val="20"/>
        </w:rPr>
        <w:t xml:space="preserve">Hoarau L, </w:t>
      </w:r>
      <w:proofErr w:type="spellStart"/>
      <w:r w:rsidRPr="00902CF8">
        <w:rPr>
          <w:rFonts w:cs="Arial"/>
          <w:color w:val="000000" w:themeColor="text1"/>
          <w:sz w:val="20"/>
          <w:szCs w:val="20"/>
        </w:rPr>
        <w:t>Dalleau</w:t>
      </w:r>
      <w:proofErr w:type="spellEnd"/>
      <w:r w:rsidRPr="00902CF8">
        <w:rPr>
          <w:rFonts w:cs="Arial"/>
          <w:color w:val="000000" w:themeColor="text1"/>
          <w:sz w:val="20"/>
          <w:szCs w:val="20"/>
        </w:rPr>
        <w:t xml:space="preserve"> M, </w:t>
      </w:r>
      <w:proofErr w:type="spellStart"/>
      <w:r w:rsidRPr="00902CF8">
        <w:rPr>
          <w:rFonts w:cs="Arial"/>
          <w:color w:val="000000" w:themeColor="text1"/>
          <w:sz w:val="20"/>
          <w:szCs w:val="20"/>
        </w:rPr>
        <w:t>Delaspre</w:t>
      </w:r>
      <w:proofErr w:type="spellEnd"/>
      <w:r w:rsidRPr="00902CF8">
        <w:rPr>
          <w:rFonts w:cs="Arial"/>
          <w:color w:val="000000" w:themeColor="text1"/>
          <w:sz w:val="20"/>
          <w:szCs w:val="20"/>
        </w:rPr>
        <w:t xml:space="preserve"> S, Barra T, Landes AE. (2020). Assessing and mitigating humpback whale (</w:t>
      </w:r>
      <w:r w:rsidRPr="00902CF8">
        <w:rPr>
          <w:rFonts w:cs="Arial"/>
          <w:i/>
          <w:iCs/>
          <w:color w:val="000000" w:themeColor="text1"/>
          <w:sz w:val="20"/>
          <w:szCs w:val="20"/>
        </w:rPr>
        <w:t>Megaptera novaeangliae</w:t>
      </w:r>
      <w:r w:rsidRPr="00902CF8">
        <w:rPr>
          <w:rFonts w:cs="Arial"/>
          <w:color w:val="000000" w:themeColor="text1"/>
          <w:sz w:val="20"/>
          <w:szCs w:val="20"/>
        </w:rPr>
        <w:t>) disturbance of whale-watching activities in Reunion Island. Tourism in Marine Environments 15: 173-189.</w:t>
      </w:r>
    </w:p>
    <w:p w14:paraId="696D9164" w14:textId="77777777" w:rsidR="006037E9" w:rsidRPr="00902CF8" w:rsidRDefault="006037E9" w:rsidP="006037E9">
      <w:pPr>
        <w:spacing w:after="0" w:line="240" w:lineRule="auto"/>
        <w:ind w:left="142" w:hanging="142"/>
        <w:jc w:val="both"/>
        <w:rPr>
          <w:rFonts w:cs="Arial"/>
          <w:color w:val="000000" w:themeColor="text1"/>
          <w:sz w:val="20"/>
          <w:szCs w:val="20"/>
          <w:lang w:val="en-GB"/>
        </w:rPr>
      </w:pPr>
      <w:r w:rsidRPr="00902CF8">
        <w:rPr>
          <w:rFonts w:cs="Arial"/>
          <w:color w:val="000000" w:themeColor="text1"/>
          <w:sz w:val="20"/>
          <w:szCs w:val="20"/>
          <w:lang w:val="en-GB"/>
        </w:rPr>
        <w:t>Hofman K, Walters G, Hughes K. (2022). The effectiveness of virtual vs real-life marine tourism experiences in encouraging conservation behaviour. Journal of Sustainable Tourism 30:742-766.</w:t>
      </w:r>
    </w:p>
    <w:p w14:paraId="2B6FA6AF" w14:textId="77777777" w:rsidR="006037E9" w:rsidRPr="00902CF8" w:rsidRDefault="006037E9" w:rsidP="006037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hanging="142"/>
        <w:jc w:val="both"/>
        <w:rPr>
          <w:rFonts w:eastAsiaTheme="minorEastAsia" w:cs="Arial"/>
          <w:color w:val="000000" w:themeColor="text1"/>
          <w:sz w:val="20"/>
          <w:szCs w:val="20"/>
        </w:rPr>
      </w:pPr>
      <w:r w:rsidRPr="00902CF8">
        <w:rPr>
          <w:rFonts w:eastAsiaTheme="minorEastAsia" w:cs="Arial"/>
          <w:color w:val="000000" w:themeColor="text1"/>
          <w:sz w:val="20"/>
          <w:szCs w:val="20"/>
        </w:rPr>
        <w:t>Hoopes LA, Clauss TM, Browning NE, Delaune AJ, Wetherbee BM, Shivji M, Harvey JC, Harvey GCM. (2020). Seasonal patterns in stable isotope and fatty acid profiles of southern stingrays (</w:t>
      </w:r>
      <w:proofErr w:type="spellStart"/>
      <w:r w:rsidRPr="00902CF8">
        <w:rPr>
          <w:rFonts w:eastAsiaTheme="minorEastAsia" w:cs="Arial"/>
          <w:i/>
          <w:iCs/>
          <w:color w:val="000000" w:themeColor="text1"/>
          <w:sz w:val="20"/>
          <w:szCs w:val="20"/>
        </w:rPr>
        <w:t>Hypanus</w:t>
      </w:r>
      <w:proofErr w:type="spellEnd"/>
      <w:r w:rsidRPr="00902CF8">
        <w:rPr>
          <w:rFonts w:eastAsiaTheme="minorEastAsia" w:cs="Arial"/>
          <w:i/>
          <w:iCs/>
          <w:color w:val="000000" w:themeColor="text1"/>
          <w:sz w:val="20"/>
          <w:szCs w:val="20"/>
        </w:rPr>
        <w:t xml:space="preserve"> americana</w:t>
      </w:r>
      <w:r w:rsidRPr="00902CF8">
        <w:rPr>
          <w:rFonts w:eastAsiaTheme="minorEastAsia" w:cs="Arial"/>
          <w:color w:val="000000" w:themeColor="text1"/>
          <w:sz w:val="20"/>
          <w:szCs w:val="20"/>
        </w:rPr>
        <w:t xml:space="preserve">) at Stingray City Sandbar, Grand Cayman. Scientific Reports 10:1-14. </w:t>
      </w:r>
    </w:p>
    <w:p w14:paraId="755A5CFD" w14:textId="77777777" w:rsidR="006037E9" w:rsidRPr="00902CF8" w:rsidRDefault="006037E9" w:rsidP="006037E9">
      <w:pPr>
        <w:pStyle w:val="Bibliography"/>
        <w:snapToGrid w:val="0"/>
        <w:ind w:left="142" w:hanging="142"/>
        <w:jc w:val="both"/>
        <w:rPr>
          <w:rFonts w:ascii="Arial" w:hAnsi="Arial" w:cs="Arial"/>
          <w:color w:val="000000" w:themeColor="text1"/>
          <w:sz w:val="20"/>
          <w:szCs w:val="20"/>
          <w:lang w:val="en-US"/>
        </w:rPr>
      </w:pPr>
      <w:r w:rsidRPr="00902CF8">
        <w:rPr>
          <w:rFonts w:ascii="Arial" w:hAnsi="Arial" w:cs="Arial"/>
          <w:color w:val="000000" w:themeColor="text1"/>
          <w:sz w:val="20"/>
          <w:szCs w:val="20"/>
          <w:lang w:val="en-US"/>
        </w:rPr>
        <w:t>Horrocks JA, Richardson KA, Krueger BH. (2007). Impacts of the “Swim with the Turtles” attractions on endangered green turtles (</w:t>
      </w:r>
      <w:r w:rsidRPr="00902CF8">
        <w:rPr>
          <w:rFonts w:ascii="Arial" w:hAnsi="Arial" w:cs="Arial"/>
          <w:i/>
          <w:color w:val="000000" w:themeColor="text1"/>
          <w:sz w:val="20"/>
          <w:szCs w:val="20"/>
          <w:lang w:val="en-US"/>
        </w:rPr>
        <w:t>Chelonia mydas</w:t>
      </w:r>
      <w:r w:rsidRPr="00902CF8">
        <w:rPr>
          <w:rFonts w:ascii="Arial" w:hAnsi="Arial" w:cs="Arial"/>
          <w:color w:val="000000" w:themeColor="text1"/>
          <w:sz w:val="20"/>
          <w:szCs w:val="20"/>
          <w:lang w:val="en-US"/>
        </w:rPr>
        <w:t>) in Barbados. Technical Report. Barbados Sea Turtle Project.</w:t>
      </w:r>
    </w:p>
    <w:p w14:paraId="26AE58D0" w14:textId="77777777" w:rsidR="006037E9" w:rsidRPr="00902CF8" w:rsidRDefault="006037E9" w:rsidP="006037E9">
      <w:pPr>
        <w:snapToGrid w:val="0"/>
        <w:spacing w:after="0" w:line="240" w:lineRule="auto"/>
        <w:ind w:left="142" w:hanging="142"/>
        <w:jc w:val="both"/>
        <w:rPr>
          <w:rFonts w:cs="Arial"/>
          <w:color w:val="000000" w:themeColor="text1"/>
          <w:sz w:val="20"/>
          <w:szCs w:val="20"/>
        </w:rPr>
      </w:pPr>
      <w:r w:rsidRPr="00902CF8">
        <w:rPr>
          <w:rFonts w:cs="Arial"/>
          <w:color w:val="000000" w:themeColor="text1"/>
          <w:sz w:val="20"/>
          <w:szCs w:val="20"/>
        </w:rPr>
        <w:t xml:space="preserve">Howes L, Scarpaci C, Parsons ECM. (2012). Ineffectiveness of a marine sanctuary zone to protect </w:t>
      </w:r>
      <w:proofErr w:type="spellStart"/>
      <w:r w:rsidRPr="00902CF8">
        <w:rPr>
          <w:rFonts w:cs="Arial"/>
          <w:color w:val="000000" w:themeColor="text1"/>
          <w:sz w:val="20"/>
          <w:szCs w:val="20"/>
        </w:rPr>
        <w:t>burrunan</w:t>
      </w:r>
      <w:proofErr w:type="spellEnd"/>
      <w:r w:rsidRPr="00902CF8">
        <w:rPr>
          <w:rFonts w:cs="Arial"/>
          <w:color w:val="000000" w:themeColor="text1"/>
          <w:sz w:val="20"/>
          <w:szCs w:val="20"/>
        </w:rPr>
        <w:t xml:space="preserve"> dolphins (</w:t>
      </w:r>
      <w:r w:rsidRPr="00902CF8">
        <w:rPr>
          <w:rFonts w:cs="Arial"/>
          <w:i/>
          <w:iCs/>
          <w:color w:val="000000" w:themeColor="text1"/>
          <w:sz w:val="20"/>
          <w:szCs w:val="20"/>
        </w:rPr>
        <w:t>Tursiops australis</w:t>
      </w:r>
      <w:r w:rsidRPr="00902CF8">
        <w:rPr>
          <w:rFonts w:cs="Arial"/>
          <w:color w:val="000000" w:themeColor="text1"/>
          <w:sz w:val="20"/>
          <w:szCs w:val="20"/>
        </w:rPr>
        <w:t xml:space="preserve"> sp. </w:t>
      </w:r>
      <w:proofErr w:type="spellStart"/>
      <w:r w:rsidRPr="00902CF8">
        <w:rPr>
          <w:rFonts w:cs="Arial"/>
          <w:color w:val="000000" w:themeColor="text1"/>
          <w:sz w:val="20"/>
          <w:szCs w:val="20"/>
        </w:rPr>
        <w:t>nov.</w:t>
      </w:r>
      <w:proofErr w:type="spellEnd"/>
      <w:r w:rsidRPr="00902CF8">
        <w:rPr>
          <w:rFonts w:cs="Arial"/>
          <w:color w:val="000000" w:themeColor="text1"/>
          <w:sz w:val="20"/>
          <w:szCs w:val="20"/>
        </w:rPr>
        <w:t>) from commercial tourism in Port Phillip Bay, Australia. Journal of Ecotourism 11: 188-201.</w:t>
      </w:r>
    </w:p>
    <w:p w14:paraId="0991E3A1" w14:textId="77777777" w:rsidR="006037E9" w:rsidRPr="00902CF8" w:rsidRDefault="006037E9" w:rsidP="006037E9">
      <w:pPr>
        <w:pStyle w:val="Bibliography"/>
        <w:snapToGrid w:val="0"/>
        <w:ind w:left="142" w:hanging="142"/>
        <w:jc w:val="both"/>
        <w:rPr>
          <w:rFonts w:ascii="Arial" w:hAnsi="Arial" w:cs="Arial"/>
          <w:color w:val="000000" w:themeColor="text1"/>
          <w:sz w:val="20"/>
          <w:szCs w:val="20"/>
          <w:lang w:val="en-GB"/>
        </w:rPr>
      </w:pPr>
      <w:r w:rsidRPr="00902CF8">
        <w:rPr>
          <w:rFonts w:ascii="Arial" w:hAnsi="Arial" w:cs="Arial"/>
          <w:color w:val="000000" w:themeColor="text1"/>
          <w:sz w:val="20"/>
          <w:szCs w:val="20"/>
          <w:lang w:val="en-GB"/>
        </w:rPr>
        <w:t>Hoyt E. (2007). A blueprint for dolphin and whale watching. Humane Society International.</w:t>
      </w:r>
    </w:p>
    <w:p w14:paraId="3CD65694" w14:textId="77777777" w:rsidR="006037E9" w:rsidRPr="00902CF8" w:rsidRDefault="006037E9" w:rsidP="006037E9">
      <w:pPr>
        <w:snapToGrid w:val="0"/>
        <w:spacing w:after="0" w:line="240" w:lineRule="auto"/>
        <w:ind w:left="142" w:hanging="142"/>
        <w:jc w:val="both"/>
        <w:rPr>
          <w:rFonts w:cs="Arial"/>
          <w:color w:val="000000" w:themeColor="text1"/>
          <w:sz w:val="20"/>
          <w:szCs w:val="20"/>
        </w:rPr>
      </w:pPr>
      <w:r w:rsidRPr="00902CF8">
        <w:rPr>
          <w:rFonts w:cs="Arial"/>
          <w:color w:val="000000" w:themeColor="text1"/>
          <w:sz w:val="20"/>
          <w:szCs w:val="20"/>
        </w:rPr>
        <w:t xml:space="preserve">Hoyt E. (2012). </w:t>
      </w:r>
      <w:r w:rsidRPr="00902CF8">
        <w:rPr>
          <w:rFonts w:cs="Arial"/>
          <w:i/>
          <w:iCs/>
          <w:color w:val="000000" w:themeColor="text1"/>
          <w:sz w:val="20"/>
          <w:szCs w:val="20"/>
        </w:rPr>
        <w:t>Whale Watching Blueprint I. Setting up a Marine Ecotourism Operation</w:t>
      </w:r>
      <w:r w:rsidRPr="00902CF8">
        <w:rPr>
          <w:rFonts w:cs="Arial"/>
          <w:color w:val="000000" w:themeColor="text1"/>
          <w:sz w:val="20"/>
          <w:szCs w:val="20"/>
        </w:rPr>
        <w:t>. North Berwick: Nature Editions.</w:t>
      </w:r>
    </w:p>
    <w:p w14:paraId="05C4435C" w14:textId="56042B29" w:rsidR="006037E9" w:rsidRPr="00902CF8" w:rsidRDefault="006037E9" w:rsidP="006037E9">
      <w:pPr>
        <w:snapToGrid w:val="0"/>
        <w:spacing w:after="0" w:line="240" w:lineRule="auto"/>
        <w:ind w:left="142" w:hanging="142"/>
        <w:jc w:val="both"/>
        <w:rPr>
          <w:rFonts w:cs="Arial"/>
          <w:color w:val="000000" w:themeColor="text1"/>
          <w:sz w:val="20"/>
          <w:szCs w:val="20"/>
        </w:rPr>
      </w:pPr>
      <w:r w:rsidRPr="00902CF8">
        <w:rPr>
          <w:rFonts w:cs="Arial"/>
          <w:color w:val="000000" w:themeColor="text1"/>
          <w:sz w:val="20"/>
          <w:szCs w:val="20"/>
        </w:rPr>
        <w:t>Hoyt E. (2018). Tourism. Pages</w:t>
      </w:r>
      <w:r w:rsidR="00D26C15" w:rsidRPr="00902CF8">
        <w:rPr>
          <w:rFonts w:cs="Arial"/>
          <w:color w:val="000000" w:themeColor="text1"/>
          <w:sz w:val="20"/>
          <w:szCs w:val="20"/>
        </w:rPr>
        <w:t> </w:t>
      </w:r>
      <w:r w:rsidRPr="00902CF8">
        <w:rPr>
          <w:rFonts w:cs="Arial"/>
          <w:color w:val="000000" w:themeColor="text1"/>
          <w:sz w:val="20"/>
          <w:szCs w:val="20"/>
        </w:rPr>
        <w:t xml:space="preserve">1010–1014 in </w:t>
      </w:r>
      <w:proofErr w:type="spellStart"/>
      <w:r w:rsidRPr="00902CF8">
        <w:rPr>
          <w:rFonts w:cs="Arial"/>
          <w:color w:val="000000" w:themeColor="text1"/>
          <w:sz w:val="20"/>
          <w:szCs w:val="20"/>
        </w:rPr>
        <w:t>Würsig</w:t>
      </w:r>
      <w:proofErr w:type="spellEnd"/>
      <w:r w:rsidRPr="00902CF8">
        <w:rPr>
          <w:rFonts w:cs="Arial"/>
          <w:color w:val="000000" w:themeColor="text1"/>
          <w:sz w:val="20"/>
          <w:szCs w:val="20"/>
        </w:rPr>
        <w:t xml:space="preserve"> B, </w:t>
      </w:r>
      <w:proofErr w:type="spellStart"/>
      <w:r w:rsidRPr="00902CF8">
        <w:rPr>
          <w:rFonts w:cs="Arial"/>
          <w:color w:val="000000" w:themeColor="text1"/>
          <w:sz w:val="20"/>
          <w:szCs w:val="20"/>
        </w:rPr>
        <w:t>Thewissen</w:t>
      </w:r>
      <w:proofErr w:type="spellEnd"/>
      <w:r w:rsidRPr="00902CF8">
        <w:rPr>
          <w:rFonts w:cs="Arial"/>
          <w:color w:val="000000" w:themeColor="text1"/>
          <w:sz w:val="20"/>
          <w:szCs w:val="20"/>
        </w:rPr>
        <w:t xml:space="preserve"> JGM, Kovacs KM (Eds.) </w:t>
      </w:r>
      <w:r w:rsidRPr="00902CF8">
        <w:rPr>
          <w:rFonts w:cs="Arial"/>
          <w:i/>
          <w:iCs/>
          <w:color w:val="000000" w:themeColor="text1"/>
          <w:sz w:val="20"/>
          <w:szCs w:val="20"/>
        </w:rPr>
        <w:t>Encyclopedia of Marine Mammals (Third Edition)</w:t>
      </w:r>
      <w:r w:rsidRPr="00902CF8">
        <w:rPr>
          <w:rFonts w:cs="Arial"/>
          <w:color w:val="000000" w:themeColor="text1"/>
          <w:sz w:val="20"/>
          <w:szCs w:val="20"/>
        </w:rPr>
        <w:t>, pp. 1010-1014, Academic Press.</w:t>
      </w:r>
    </w:p>
    <w:p w14:paraId="5558E0DC" w14:textId="77777777" w:rsidR="006037E9" w:rsidRPr="00902CF8"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proofErr w:type="spellStart"/>
      <w:r w:rsidRPr="00902CF8">
        <w:rPr>
          <w:rFonts w:eastAsiaTheme="minorEastAsia" w:cs="Arial"/>
          <w:color w:val="000000" w:themeColor="text1"/>
          <w:sz w:val="20"/>
          <w:szCs w:val="20"/>
          <w:lang w:val="fr-FR"/>
        </w:rPr>
        <w:lastRenderedPageBreak/>
        <w:t>Huveneers</w:t>
      </w:r>
      <w:proofErr w:type="spellEnd"/>
      <w:r w:rsidRPr="00902CF8">
        <w:rPr>
          <w:rFonts w:eastAsiaTheme="minorEastAsia" w:cs="Arial"/>
          <w:color w:val="000000" w:themeColor="text1"/>
          <w:sz w:val="20"/>
          <w:szCs w:val="20"/>
          <w:lang w:val="fr-FR"/>
        </w:rPr>
        <w:t xml:space="preserve"> C, Rogers PJ, Beckmann C, </w:t>
      </w:r>
      <w:proofErr w:type="spellStart"/>
      <w:r w:rsidRPr="00902CF8">
        <w:rPr>
          <w:rFonts w:eastAsiaTheme="minorEastAsia" w:cs="Arial"/>
          <w:color w:val="000000" w:themeColor="text1"/>
          <w:sz w:val="20"/>
          <w:szCs w:val="20"/>
          <w:lang w:val="fr-FR"/>
        </w:rPr>
        <w:t>Semmens</w:t>
      </w:r>
      <w:proofErr w:type="spellEnd"/>
      <w:r w:rsidRPr="00902CF8">
        <w:rPr>
          <w:rFonts w:eastAsiaTheme="minorEastAsia" w:cs="Arial"/>
          <w:color w:val="000000" w:themeColor="text1"/>
          <w:sz w:val="20"/>
          <w:szCs w:val="20"/>
          <w:lang w:val="fr-FR"/>
        </w:rPr>
        <w:t xml:space="preserve"> JM, Bruce BD, </w:t>
      </w:r>
      <w:proofErr w:type="spellStart"/>
      <w:r w:rsidRPr="00902CF8">
        <w:rPr>
          <w:rFonts w:eastAsiaTheme="minorEastAsia" w:cs="Arial"/>
          <w:color w:val="000000" w:themeColor="text1"/>
          <w:sz w:val="20"/>
          <w:szCs w:val="20"/>
          <w:lang w:val="fr-FR"/>
        </w:rPr>
        <w:t>Seuront</w:t>
      </w:r>
      <w:proofErr w:type="spellEnd"/>
      <w:r w:rsidRPr="00902CF8">
        <w:rPr>
          <w:rFonts w:eastAsiaTheme="minorEastAsia" w:cs="Arial"/>
          <w:color w:val="000000" w:themeColor="text1"/>
          <w:sz w:val="20"/>
          <w:szCs w:val="20"/>
          <w:lang w:val="fr-FR"/>
        </w:rPr>
        <w:t xml:space="preserve"> L. (2013). </w:t>
      </w:r>
      <w:r w:rsidRPr="00902CF8">
        <w:rPr>
          <w:rFonts w:eastAsiaTheme="minorEastAsia" w:cs="Arial"/>
          <w:color w:val="000000" w:themeColor="text1"/>
          <w:sz w:val="20"/>
          <w:szCs w:val="20"/>
        </w:rPr>
        <w:t xml:space="preserve">The effects of cage-diving activities on the fine-scale swimming </w:t>
      </w:r>
      <w:proofErr w:type="spellStart"/>
      <w:r w:rsidRPr="00902CF8">
        <w:rPr>
          <w:rFonts w:eastAsiaTheme="minorEastAsia" w:cs="Arial"/>
          <w:color w:val="000000" w:themeColor="text1"/>
          <w:sz w:val="20"/>
          <w:szCs w:val="20"/>
        </w:rPr>
        <w:t>behaviour</w:t>
      </w:r>
      <w:proofErr w:type="spellEnd"/>
      <w:r w:rsidRPr="00902CF8">
        <w:rPr>
          <w:rFonts w:eastAsiaTheme="minorEastAsia" w:cs="Arial"/>
          <w:color w:val="000000" w:themeColor="text1"/>
          <w:sz w:val="20"/>
          <w:szCs w:val="20"/>
        </w:rPr>
        <w:t xml:space="preserve"> and space use of white sharks. Marine Biology 160:2863–2875.</w:t>
      </w:r>
    </w:p>
    <w:p w14:paraId="4DB739DA" w14:textId="77777777" w:rsidR="006037E9" w:rsidRPr="00902CF8"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lang w:val="en-GB"/>
        </w:rPr>
      </w:pPr>
      <w:r w:rsidRPr="00902CF8">
        <w:rPr>
          <w:rFonts w:cs="Arial"/>
          <w:color w:val="000000" w:themeColor="text1"/>
          <w:sz w:val="20"/>
          <w:szCs w:val="20"/>
          <w:lang w:val="en-GB"/>
        </w:rPr>
        <w:t>Inman A, Brooker E, Dolman S, McCann R, Wilson AMW. (2016). The use of marine wildlife-watching codes and their role in managing activities within marine protected areas in Scotland. Ocean and coastal management 132:132-142.</w:t>
      </w:r>
    </w:p>
    <w:p w14:paraId="0933498C" w14:textId="77777777" w:rsidR="006037E9" w:rsidRPr="00902CF8" w:rsidRDefault="006037E9" w:rsidP="006037E9">
      <w:pPr>
        <w:snapToGrid w:val="0"/>
        <w:spacing w:after="0" w:line="240" w:lineRule="auto"/>
        <w:ind w:left="142" w:hanging="142"/>
        <w:jc w:val="both"/>
        <w:rPr>
          <w:rFonts w:cs="Arial"/>
          <w:color w:val="000000" w:themeColor="text1"/>
          <w:sz w:val="20"/>
          <w:szCs w:val="20"/>
        </w:rPr>
      </w:pPr>
      <w:r w:rsidRPr="00902CF8">
        <w:rPr>
          <w:rFonts w:cs="Arial"/>
          <w:color w:val="000000" w:themeColor="text1"/>
          <w:sz w:val="20"/>
          <w:szCs w:val="20"/>
        </w:rPr>
        <w:t xml:space="preserve">Kessler M, Harcourt R, Heller G. (2013). Swimming with whales in Tonga: Sustainable use or threatening process? </w:t>
      </w:r>
      <w:r w:rsidRPr="00902CF8">
        <w:rPr>
          <w:rStyle w:val="ff13"/>
          <w:rFonts w:cs="Arial"/>
          <w:color w:val="000000" w:themeColor="text1"/>
          <w:sz w:val="20"/>
          <w:szCs w:val="20"/>
        </w:rPr>
        <w:t>Marine Policy</w:t>
      </w:r>
      <w:r w:rsidRPr="00902CF8">
        <w:rPr>
          <w:rFonts w:cs="Arial"/>
          <w:color w:val="000000" w:themeColor="text1"/>
          <w:sz w:val="20"/>
          <w:szCs w:val="20"/>
        </w:rPr>
        <w:t xml:space="preserve"> 39</w:t>
      </w:r>
      <w:r w:rsidRPr="00902CF8">
        <w:rPr>
          <w:rStyle w:val="ff10"/>
          <w:rFonts w:cs="Arial"/>
          <w:color w:val="000000" w:themeColor="text1"/>
          <w:sz w:val="20"/>
          <w:szCs w:val="20"/>
        </w:rPr>
        <w:t>:</w:t>
      </w:r>
      <w:r w:rsidRPr="00902CF8">
        <w:rPr>
          <w:rFonts w:cs="Arial"/>
          <w:color w:val="000000" w:themeColor="text1"/>
          <w:sz w:val="20"/>
          <w:szCs w:val="20"/>
        </w:rPr>
        <w:t xml:space="preserve"> 314-316. </w:t>
      </w:r>
    </w:p>
    <w:p w14:paraId="0F99422D" w14:textId="77777777" w:rsidR="006037E9" w:rsidRPr="00902CF8" w:rsidRDefault="006037E9" w:rsidP="006037E9">
      <w:pPr>
        <w:autoSpaceDE w:val="0"/>
        <w:autoSpaceDN w:val="0"/>
        <w:adjustRightInd w:val="0"/>
        <w:snapToGrid w:val="0"/>
        <w:spacing w:after="0" w:line="240" w:lineRule="auto"/>
        <w:ind w:left="142" w:hanging="142"/>
        <w:jc w:val="both"/>
        <w:rPr>
          <w:rFonts w:cs="Arial"/>
          <w:b/>
          <w:bCs/>
          <w:color w:val="000000" w:themeColor="text1"/>
          <w:sz w:val="20"/>
          <w:szCs w:val="20"/>
          <w:lang w:val="en-GB"/>
        </w:rPr>
      </w:pPr>
      <w:r w:rsidRPr="00902CF8">
        <w:rPr>
          <w:rFonts w:cs="Arial"/>
          <w:color w:val="000000" w:themeColor="text1"/>
          <w:sz w:val="20"/>
          <w:szCs w:val="20"/>
          <w:lang w:val="en-GB"/>
        </w:rPr>
        <w:t xml:space="preserve">King JM, Heinen JT. (2004). An assessment of the </w:t>
      </w:r>
      <w:proofErr w:type="spellStart"/>
      <w:r w:rsidRPr="00902CF8">
        <w:rPr>
          <w:rFonts w:cs="Arial"/>
          <w:color w:val="000000" w:themeColor="text1"/>
          <w:sz w:val="20"/>
          <w:szCs w:val="20"/>
          <w:lang w:val="en-GB"/>
        </w:rPr>
        <w:t>behaviors</w:t>
      </w:r>
      <w:proofErr w:type="spellEnd"/>
      <w:r w:rsidRPr="00902CF8">
        <w:rPr>
          <w:rFonts w:cs="Arial"/>
          <w:color w:val="000000" w:themeColor="text1"/>
          <w:sz w:val="20"/>
          <w:szCs w:val="20"/>
          <w:lang w:val="en-GB"/>
        </w:rPr>
        <w:t xml:space="preserve"> of overwintering manatees as influenced by interactions with tourists at two sites in central Florida. Biological Conservation 117:227–234.</w:t>
      </w:r>
    </w:p>
    <w:p w14:paraId="058C6250" w14:textId="77777777" w:rsidR="006037E9" w:rsidRPr="00902CF8" w:rsidRDefault="006037E9" w:rsidP="006037E9">
      <w:pPr>
        <w:pStyle w:val="Bibliography"/>
        <w:snapToGrid w:val="0"/>
        <w:ind w:left="142" w:hanging="142"/>
        <w:jc w:val="both"/>
        <w:rPr>
          <w:rFonts w:ascii="Arial" w:hAnsi="Arial" w:cs="Arial"/>
          <w:color w:val="000000" w:themeColor="text1"/>
          <w:sz w:val="20"/>
          <w:szCs w:val="20"/>
          <w:lang w:val="en-US"/>
        </w:rPr>
      </w:pPr>
      <w:r w:rsidRPr="00902CF8">
        <w:rPr>
          <w:rFonts w:ascii="Arial" w:hAnsi="Arial" w:cs="Arial"/>
          <w:color w:val="000000" w:themeColor="text1"/>
          <w:sz w:val="20"/>
          <w:szCs w:val="20"/>
          <w:lang w:val="en-GB"/>
        </w:rPr>
        <w:t xml:space="preserve">Kirkwood R, Boren L, Shaughnessy P, </w:t>
      </w:r>
      <w:proofErr w:type="spellStart"/>
      <w:r w:rsidRPr="00902CF8">
        <w:rPr>
          <w:rFonts w:ascii="Arial" w:hAnsi="Arial" w:cs="Arial"/>
          <w:color w:val="000000" w:themeColor="text1"/>
          <w:sz w:val="20"/>
          <w:szCs w:val="20"/>
          <w:lang w:val="en-GB"/>
        </w:rPr>
        <w:t>Szteren</w:t>
      </w:r>
      <w:proofErr w:type="spellEnd"/>
      <w:r w:rsidRPr="00902CF8">
        <w:rPr>
          <w:rFonts w:ascii="Arial" w:hAnsi="Arial" w:cs="Arial"/>
          <w:color w:val="000000" w:themeColor="text1"/>
          <w:sz w:val="20"/>
          <w:szCs w:val="20"/>
          <w:lang w:val="en-GB"/>
        </w:rPr>
        <w:t xml:space="preserve"> </w:t>
      </w:r>
      <w:proofErr w:type="spellStart"/>
      <w:proofErr w:type="gramStart"/>
      <w:r w:rsidRPr="00902CF8">
        <w:rPr>
          <w:rFonts w:ascii="Arial" w:hAnsi="Arial" w:cs="Arial"/>
          <w:color w:val="000000" w:themeColor="text1"/>
          <w:sz w:val="20"/>
          <w:szCs w:val="20"/>
          <w:lang w:val="en-GB"/>
        </w:rPr>
        <w:t>D,Mawson</w:t>
      </w:r>
      <w:proofErr w:type="spellEnd"/>
      <w:proofErr w:type="gramEnd"/>
      <w:r w:rsidRPr="00902CF8">
        <w:rPr>
          <w:rFonts w:ascii="Arial" w:hAnsi="Arial" w:cs="Arial"/>
          <w:color w:val="000000" w:themeColor="text1"/>
          <w:sz w:val="20"/>
          <w:szCs w:val="20"/>
          <w:lang w:val="en-GB"/>
        </w:rPr>
        <w:t xml:space="preserve"> P, </w:t>
      </w:r>
      <w:proofErr w:type="spellStart"/>
      <w:r w:rsidRPr="00902CF8">
        <w:rPr>
          <w:rFonts w:ascii="Arial" w:hAnsi="Arial" w:cs="Arial"/>
          <w:color w:val="000000" w:themeColor="text1"/>
          <w:sz w:val="20"/>
          <w:szCs w:val="20"/>
          <w:lang w:val="en-GB"/>
        </w:rPr>
        <w:t>Hückstädt</w:t>
      </w:r>
      <w:proofErr w:type="spellEnd"/>
      <w:r w:rsidRPr="00902CF8">
        <w:rPr>
          <w:rFonts w:ascii="Arial" w:hAnsi="Arial" w:cs="Arial"/>
          <w:color w:val="000000" w:themeColor="text1"/>
          <w:sz w:val="20"/>
          <w:szCs w:val="20"/>
          <w:lang w:val="en-GB"/>
        </w:rPr>
        <w:t xml:space="preserve"> L, Hofmeyr G, Oosthuizen H, </w:t>
      </w:r>
      <w:proofErr w:type="spellStart"/>
      <w:r w:rsidRPr="00902CF8">
        <w:rPr>
          <w:rFonts w:ascii="Arial" w:hAnsi="Arial" w:cs="Arial"/>
          <w:color w:val="000000" w:themeColor="text1"/>
          <w:sz w:val="20"/>
          <w:szCs w:val="20"/>
          <w:lang w:val="en-GB"/>
        </w:rPr>
        <w:t>Schiavini</w:t>
      </w:r>
      <w:proofErr w:type="spellEnd"/>
      <w:r w:rsidRPr="00902CF8">
        <w:rPr>
          <w:rFonts w:ascii="Arial" w:hAnsi="Arial" w:cs="Arial"/>
          <w:color w:val="000000" w:themeColor="text1"/>
          <w:sz w:val="20"/>
          <w:szCs w:val="20"/>
          <w:lang w:val="en-GB"/>
        </w:rPr>
        <w:t xml:space="preserve"> A, Campagna C, Berris M. (2003). </w:t>
      </w:r>
      <w:r w:rsidRPr="00902CF8">
        <w:rPr>
          <w:rFonts w:ascii="Arial" w:hAnsi="Arial" w:cs="Arial"/>
          <w:color w:val="000000" w:themeColor="text1"/>
          <w:sz w:val="20"/>
          <w:szCs w:val="20"/>
          <w:lang w:val="en-US"/>
        </w:rPr>
        <w:t xml:space="preserve">Pinniped-focused tourism in the Southern Hemisphere: a review of the industry. In Gales N, Hindell M, Kirkwood R (Eds.), </w:t>
      </w:r>
      <w:r w:rsidRPr="00902CF8">
        <w:rPr>
          <w:rFonts w:ascii="Arial" w:hAnsi="Arial" w:cs="Arial"/>
          <w:i/>
          <w:iCs/>
          <w:color w:val="000000" w:themeColor="text1"/>
          <w:sz w:val="20"/>
          <w:szCs w:val="20"/>
          <w:lang w:val="en-US"/>
        </w:rPr>
        <w:t>Marine Mammals: Fisheries, Tourism and Management Issues</w:t>
      </w:r>
      <w:r w:rsidRPr="00902CF8">
        <w:rPr>
          <w:rFonts w:ascii="Arial" w:hAnsi="Arial" w:cs="Arial"/>
          <w:color w:val="000000" w:themeColor="text1"/>
          <w:sz w:val="20"/>
          <w:szCs w:val="20"/>
          <w:lang w:val="en-US"/>
        </w:rPr>
        <w:t>, pp. 257-276, CSIRO Publishing.</w:t>
      </w:r>
    </w:p>
    <w:p w14:paraId="75A43FBF" w14:textId="77777777" w:rsidR="006037E9" w:rsidRPr="00902CF8" w:rsidRDefault="006037E9" w:rsidP="006037E9">
      <w:pPr>
        <w:spacing w:after="0" w:line="240" w:lineRule="auto"/>
        <w:ind w:left="142" w:hanging="142"/>
        <w:jc w:val="both"/>
        <w:rPr>
          <w:rFonts w:cs="Arial"/>
          <w:color w:val="000000" w:themeColor="text1"/>
          <w:sz w:val="20"/>
          <w:szCs w:val="20"/>
          <w:lang w:val="en-GB"/>
        </w:rPr>
      </w:pPr>
      <w:proofErr w:type="spellStart"/>
      <w:r w:rsidRPr="00902CF8">
        <w:rPr>
          <w:rFonts w:cs="Arial"/>
          <w:color w:val="000000" w:themeColor="text1"/>
          <w:sz w:val="20"/>
          <w:szCs w:val="20"/>
          <w:lang w:val="en-GB"/>
        </w:rPr>
        <w:t>Kornblith</w:t>
      </w:r>
      <w:proofErr w:type="spellEnd"/>
      <w:r w:rsidRPr="00902CF8">
        <w:rPr>
          <w:rFonts w:cs="Arial"/>
          <w:color w:val="000000" w:themeColor="text1"/>
          <w:sz w:val="20"/>
          <w:szCs w:val="20"/>
          <w:lang w:val="en-GB"/>
        </w:rPr>
        <w:t xml:space="preserve"> AE, Budak JZ, Simeone CA, </w:t>
      </w:r>
      <w:proofErr w:type="spellStart"/>
      <w:r w:rsidRPr="00902CF8">
        <w:rPr>
          <w:rFonts w:cs="Arial"/>
          <w:color w:val="000000" w:themeColor="text1"/>
          <w:sz w:val="20"/>
          <w:szCs w:val="20"/>
          <w:lang w:val="en-GB"/>
        </w:rPr>
        <w:t>Nuckton</w:t>
      </w:r>
      <w:proofErr w:type="spellEnd"/>
      <w:r w:rsidRPr="00902CF8">
        <w:rPr>
          <w:rFonts w:cs="Arial"/>
          <w:color w:val="000000" w:themeColor="text1"/>
          <w:sz w:val="20"/>
          <w:szCs w:val="20"/>
          <w:lang w:val="en-GB"/>
        </w:rPr>
        <w:t xml:space="preserve"> TJ. (2019). Severe sea lion bites in urban cold-water swimmers. The Journal of Emergency Medicine 57:859-865.</w:t>
      </w:r>
    </w:p>
    <w:p w14:paraId="392E746E" w14:textId="77777777" w:rsidR="006037E9" w:rsidRPr="00902CF8" w:rsidRDefault="006037E9" w:rsidP="006037E9">
      <w:pPr>
        <w:spacing w:after="0" w:line="240" w:lineRule="auto"/>
        <w:ind w:left="142" w:hanging="142"/>
        <w:jc w:val="both"/>
        <w:rPr>
          <w:rFonts w:cs="Arial"/>
          <w:sz w:val="20"/>
          <w:szCs w:val="20"/>
          <w:lang w:val="en-GB"/>
        </w:rPr>
      </w:pPr>
      <w:proofErr w:type="spellStart"/>
      <w:r w:rsidRPr="00902CF8">
        <w:rPr>
          <w:rFonts w:cs="Arial"/>
          <w:sz w:val="20"/>
          <w:szCs w:val="20"/>
          <w:lang w:val="en-GB"/>
        </w:rPr>
        <w:t>Kyngdon</w:t>
      </w:r>
      <w:proofErr w:type="spellEnd"/>
      <w:r w:rsidRPr="00902CF8">
        <w:rPr>
          <w:rFonts w:cs="Arial"/>
          <w:sz w:val="20"/>
          <w:szCs w:val="20"/>
          <w:lang w:val="en-GB"/>
        </w:rPr>
        <w:t xml:space="preserve">, D. J., E. O. Minot, and K. J. Stafford. 2003. Behavioural responses of captive common dolphins Delphinus </w:t>
      </w:r>
      <w:proofErr w:type="spellStart"/>
      <w:r w:rsidRPr="00902CF8">
        <w:rPr>
          <w:rFonts w:cs="Arial"/>
          <w:sz w:val="20"/>
          <w:szCs w:val="20"/>
          <w:lang w:val="en-GB"/>
        </w:rPr>
        <w:t>delphis</w:t>
      </w:r>
      <w:proofErr w:type="spellEnd"/>
      <w:r w:rsidRPr="00902CF8">
        <w:rPr>
          <w:rFonts w:cs="Arial"/>
          <w:sz w:val="20"/>
          <w:szCs w:val="20"/>
          <w:lang w:val="en-GB"/>
        </w:rPr>
        <w:t xml:space="preserve"> to a “Swim-with-Dolphin” programme. Applied Animal Behaviour Science 81:163–170.</w:t>
      </w:r>
    </w:p>
    <w:p w14:paraId="4635651F" w14:textId="77777777" w:rsidR="006037E9" w:rsidRPr="00902CF8" w:rsidRDefault="006037E9" w:rsidP="006037E9">
      <w:pPr>
        <w:spacing w:after="0" w:line="240" w:lineRule="auto"/>
        <w:ind w:left="142" w:hanging="142"/>
        <w:jc w:val="both"/>
        <w:rPr>
          <w:rFonts w:cs="Arial"/>
          <w:color w:val="000000" w:themeColor="text1"/>
          <w:sz w:val="20"/>
          <w:szCs w:val="20"/>
          <w:lang w:val="en-GB"/>
        </w:rPr>
      </w:pPr>
      <w:r w:rsidRPr="00902CF8">
        <w:rPr>
          <w:rFonts w:cs="Arial"/>
          <w:sz w:val="20"/>
          <w:szCs w:val="20"/>
          <w:lang w:val="en-GB"/>
        </w:rPr>
        <w:t>Lammers, M.O., Pack, A.A., Lyman, E.G. and Espiritu, L., 2013. Trends in collisions between vessels and North Pacific humpback whales (Megaptera novaeangliae) in Hawaiian waters (1975– 2011). Journal of Cetacean Research and Management, 13(1), pp.73-80.</w:t>
      </w:r>
    </w:p>
    <w:p w14:paraId="097522D8" w14:textId="77777777" w:rsidR="006037E9" w:rsidRPr="00902CF8" w:rsidRDefault="006037E9" w:rsidP="006037E9">
      <w:pPr>
        <w:pStyle w:val="Bibliography"/>
        <w:snapToGrid w:val="0"/>
        <w:ind w:left="142" w:hanging="142"/>
        <w:jc w:val="both"/>
        <w:rPr>
          <w:rFonts w:ascii="Arial" w:hAnsi="Arial" w:cs="Arial"/>
          <w:color w:val="000000" w:themeColor="text1"/>
          <w:sz w:val="20"/>
          <w:szCs w:val="20"/>
          <w:lang w:val="en-US"/>
        </w:rPr>
      </w:pPr>
      <w:r w:rsidRPr="00902CF8">
        <w:rPr>
          <w:rFonts w:ascii="Arial" w:hAnsi="Arial" w:cs="Arial"/>
          <w:color w:val="000000" w:themeColor="text1"/>
          <w:sz w:val="20"/>
          <w:szCs w:val="20"/>
          <w:lang w:val="en-US"/>
        </w:rPr>
        <w:t>Landry MS, Taggart CT. (2010). “Turtle watching” conservation guidelines: green turtle (</w:t>
      </w:r>
      <w:r w:rsidRPr="00902CF8">
        <w:rPr>
          <w:rFonts w:ascii="Arial" w:hAnsi="Arial" w:cs="Arial"/>
          <w:i/>
          <w:color w:val="000000" w:themeColor="text1"/>
          <w:sz w:val="20"/>
          <w:szCs w:val="20"/>
          <w:lang w:val="en-US"/>
        </w:rPr>
        <w:t>Chelonia mydas</w:t>
      </w:r>
      <w:r w:rsidRPr="00902CF8">
        <w:rPr>
          <w:rFonts w:ascii="Arial" w:hAnsi="Arial" w:cs="Arial"/>
          <w:color w:val="000000" w:themeColor="text1"/>
          <w:sz w:val="20"/>
          <w:szCs w:val="20"/>
          <w:lang w:val="en-US"/>
        </w:rPr>
        <w:t>) tourism in nearshore coastal environments. Biodiversity and Conservation 19:305.</w:t>
      </w:r>
    </w:p>
    <w:p w14:paraId="6DC65E01" w14:textId="77777777" w:rsidR="006037E9" w:rsidRPr="00902CF8"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r w:rsidRPr="00902CF8">
        <w:rPr>
          <w:rFonts w:eastAsiaTheme="minorEastAsia" w:cs="Arial"/>
          <w:color w:val="000000" w:themeColor="text1"/>
          <w:sz w:val="20"/>
          <w:szCs w:val="20"/>
        </w:rPr>
        <w:t xml:space="preserve">Laroche RK, Kock AA, Dill LM, Oosthuizen WH. </w:t>
      </w:r>
      <w:r w:rsidRPr="00902CF8">
        <w:rPr>
          <w:rFonts w:eastAsiaTheme="minorEastAsia" w:cs="Arial"/>
          <w:color w:val="000000" w:themeColor="text1"/>
          <w:sz w:val="20"/>
          <w:szCs w:val="20"/>
          <w:lang w:val="fr-FR"/>
        </w:rPr>
        <w:t xml:space="preserve">(2007.) </w:t>
      </w:r>
      <w:r w:rsidRPr="00902CF8">
        <w:rPr>
          <w:rFonts w:eastAsiaTheme="minorEastAsia" w:cs="Arial"/>
          <w:color w:val="000000" w:themeColor="text1"/>
          <w:sz w:val="20"/>
          <w:szCs w:val="20"/>
        </w:rPr>
        <w:t xml:space="preserve">Effects of provisioning ecotourism activity on the </w:t>
      </w:r>
      <w:proofErr w:type="spellStart"/>
      <w:r w:rsidRPr="00902CF8">
        <w:rPr>
          <w:rFonts w:eastAsiaTheme="minorEastAsia" w:cs="Arial"/>
          <w:color w:val="000000" w:themeColor="text1"/>
          <w:sz w:val="20"/>
          <w:szCs w:val="20"/>
        </w:rPr>
        <w:t>behaviour</w:t>
      </w:r>
      <w:proofErr w:type="spellEnd"/>
      <w:r w:rsidRPr="00902CF8">
        <w:rPr>
          <w:rFonts w:eastAsiaTheme="minorEastAsia" w:cs="Arial"/>
          <w:color w:val="000000" w:themeColor="text1"/>
          <w:sz w:val="20"/>
          <w:szCs w:val="20"/>
        </w:rPr>
        <w:t xml:space="preserve"> of white sharks </w:t>
      </w:r>
      <w:r w:rsidRPr="00902CF8">
        <w:rPr>
          <w:rFonts w:eastAsiaTheme="minorEastAsia" w:cs="Arial"/>
          <w:i/>
          <w:iCs/>
          <w:color w:val="000000" w:themeColor="text1"/>
          <w:sz w:val="20"/>
          <w:szCs w:val="20"/>
        </w:rPr>
        <w:t>Carcharodon carcharias</w:t>
      </w:r>
      <w:r w:rsidRPr="00902CF8">
        <w:rPr>
          <w:rFonts w:eastAsiaTheme="minorEastAsia" w:cs="Arial"/>
          <w:color w:val="000000" w:themeColor="text1"/>
          <w:sz w:val="20"/>
          <w:szCs w:val="20"/>
        </w:rPr>
        <w:t>. Marine Ecology Progress Series 338:199−209.</w:t>
      </w:r>
    </w:p>
    <w:p w14:paraId="6E114CA3" w14:textId="77777777" w:rsidR="006037E9" w:rsidRPr="00902CF8" w:rsidRDefault="006037E9" w:rsidP="006037E9">
      <w:pPr>
        <w:snapToGrid w:val="0"/>
        <w:spacing w:after="0" w:line="240" w:lineRule="auto"/>
        <w:ind w:left="142" w:hanging="142"/>
        <w:jc w:val="both"/>
        <w:rPr>
          <w:rFonts w:cs="Arial"/>
          <w:color w:val="000000" w:themeColor="text1"/>
          <w:sz w:val="20"/>
          <w:szCs w:val="20"/>
          <w:lang w:val="en-GB"/>
        </w:rPr>
      </w:pPr>
      <w:r w:rsidRPr="00902CF8">
        <w:rPr>
          <w:rFonts w:cs="Arial"/>
          <w:color w:val="000000" w:themeColor="text1"/>
          <w:sz w:val="20"/>
          <w:szCs w:val="20"/>
          <w:lang w:val="en-GB"/>
        </w:rPr>
        <w:t>Lawrence AJ, Budziak A, Campbell I, Cornish A, Ender I, Jeffries B, …, Ward-Paige CA. (2016). Responsible shark and ray tourism: A guide to best practice. Gland, Switzerland: WWF, and Rancho Santa Margarita, USA: Project AWARE and Dorset, UK: Manta Trust.</w:t>
      </w:r>
    </w:p>
    <w:p w14:paraId="28B60838" w14:textId="77777777" w:rsidR="006037E9" w:rsidRPr="00902CF8" w:rsidRDefault="006037E9" w:rsidP="006037E9">
      <w:pPr>
        <w:spacing w:after="0" w:line="240" w:lineRule="auto"/>
        <w:ind w:left="142" w:hanging="142"/>
        <w:jc w:val="both"/>
        <w:rPr>
          <w:rFonts w:cs="Arial"/>
          <w:color w:val="000000" w:themeColor="text1"/>
          <w:sz w:val="20"/>
          <w:szCs w:val="20"/>
        </w:rPr>
      </w:pPr>
      <w:r w:rsidRPr="00902CF8">
        <w:rPr>
          <w:rStyle w:val="referencesurname"/>
          <w:rFonts w:cs="Arial"/>
          <w:color w:val="000000" w:themeColor="text1"/>
          <w:sz w:val="20"/>
          <w:szCs w:val="20"/>
        </w:rPr>
        <w:t>Lewis</w:t>
      </w:r>
      <w:r w:rsidRPr="00902CF8">
        <w:rPr>
          <w:rStyle w:val="referencestring-name"/>
          <w:rFonts w:cs="Arial"/>
          <w:color w:val="000000" w:themeColor="text1"/>
          <w:sz w:val="20"/>
          <w:szCs w:val="20"/>
        </w:rPr>
        <w:t xml:space="preserve"> </w:t>
      </w:r>
      <w:r w:rsidRPr="00902CF8">
        <w:rPr>
          <w:rStyle w:val="referencegiven-names"/>
          <w:rFonts w:cs="Arial"/>
          <w:color w:val="000000" w:themeColor="text1"/>
          <w:sz w:val="20"/>
          <w:szCs w:val="20"/>
        </w:rPr>
        <w:t xml:space="preserve">A, </w:t>
      </w:r>
      <w:r w:rsidRPr="00902CF8">
        <w:rPr>
          <w:rStyle w:val="referencesurname"/>
          <w:rFonts w:cs="Arial"/>
          <w:color w:val="000000" w:themeColor="text1"/>
          <w:sz w:val="20"/>
          <w:szCs w:val="20"/>
        </w:rPr>
        <w:t>Newsome</w:t>
      </w:r>
      <w:r w:rsidRPr="00902CF8">
        <w:rPr>
          <w:rStyle w:val="referencestring-name"/>
          <w:rFonts w:cs="Arial"/>
          <w:color w:val="000000" w:themeColor="text1"/>
          <w:sz w:val="20"/>
          <w:szCs w:val="20"/>
        </w:rPr>
        <w:t xml:space="preserve"> </w:t>
      </w:r>
      <w:r w:rsidRPr="00902CF8">
        <w:rPr>
          <w:rStyle w:val="referencegiven-names"/>
          <w:rFonts w:cs="Arial"/>
          <w:color w:val="000000" w:themeColor="text1"/>
          <w:sz w:val="20"/>
          <w:szCs w:val="20"/>
        </w:rPr>
        <w:t>D.</w:t>
      </w:r>
      <w:r w:rsidRPr="00902CF8">
        <w:rPr>
          <w:rStyle w:val="referencemixed-citation"/>
          <w:rFonts w:cs="Arial"/>
          <w:color w:val="000000" w:themeColor="text1"/>
          <w:sz w:val="20"/>
          <w:szCs w:val="20"/>
        </w:rPr>
        <w:t xml:space="preserve"> (</w:t>
      </w:r>
      <w:r w:rsidRPr="00902CF8">
        <w:rPr>
          <w:rStyle w:val="referenceyear"/>
          <w:rFonts w:cs="Arial"/>
          <w:color w:val="000000" w:themeColor="text1"/>
          <w:sz w:val="20"/>
          <w:szCs w:val="20"/>
        </w:rPr>
        <w:t>2003</w:t>
      </w:r>
      <w:r w:rsidRPr="00902CF8">
        <w:rPr>
          <w:rStyle w:val="referencemixed-citation"/>
          <w:rFonts w:cs="Arial"/>
          <w:color w:val="000000" w:themeColor="text1"/>
          <w:sz w:val="20"/>
          <w:szCs w:val="20"/>
        </w:rPr>
        <w:t xml:space="preserve">) </w:t>
      </w:r>
      <w:r w:rsidRPr="00902CF8">
        <w:rPr>
          <w:rStyle w:val="referencearticle-title"/>
          <w:rFonts w:cs="Arial"/>
          <w:color w:val="000000" w:themeColor="text1"/>
          <w:sz w:val="20"/>
          <w:szCs w:val="20"/>
        </w:rPr>
        <w:t>Planning for stingray tourism at Hamelin Bay, Western Australia: the importance of stakeholder perspectives</w:t>
      </w:r>
      <w:r w:rsidRPr="00902CF8">
        <w:rPr>
          <w:rStyle w:val="referencemixed-citation"/>
          <w:rFonts w:cs="Arial"/>
          <w:color w:val="000000" w:themeColor="text1"/>
          <w:sz w:val="20"/>
          <w:szCs w:val="20"/>
        </w:rPr>
        <w:t xml:space="preserve">. </w:t>
      </w:r>
      <w:r w:rsidRPr="00902CF8">
        <w:rPr>
          <w:rStyle w:val="referencesource"/>
          <w:rFonts w:cs="Arial"/>
          <w:color w:val="000000" w:themeColor="text1"/>
          <w:sz w:val="20"/>
          <w:szCs w:val="20"/>
        </w:rPr>
        <w:t>International Journal of Tourism Research</w:t>
      </w:r>
      <w:r w:rsidRPr="00902CF8">
        <w:rPr>
          <w:rStyle w:val="referencemixed-citation"/>
          <w:rFonts w:cs="Arial"/>
          <w:color w:val="000000" w:themeColor="text1"/>
          <w:sz w:val="20"/>
          <w:szCs w:val="20"/>
        </w:rPr>
        <w:t xml:space="preserve"> </w:t>
      </w:r>
      <w:r w:rsidRPr="00902CF8">
        <w:rPr>
          <w:rStyle w:val="referencevolume"/>
          <w:rFonts w:cs="Arial"/>
          <w:color w:val="000000" w:themeColor="text1"/>
          <w:sz w:val="20"/>
          <w:szCs w:val="20"/>
        </w:rPr>
        <w:t>5</w:t>
      </w:r>
      <w:r w:rsidRPr="00902CF8">
        <w:rPr>
          <w:rStyle w:val="referencemixed-citation"/>
          <w:rFonts w:cs="Arial"/>
          <w:color w:val="000000" w:themeColor="text1"/>
          <w:sz w:val="20"/>
          <w:szCs w:val="20"/>
        </w:rPr>
        <w:t>:</w:t>
      </w:r>
      <w:r w:rsidRPr="00902CF8">
        <w:rPr>
          <w:rStyle w:val="referencefpage"/>
          <w:rFonts w:cs="Arial"/>
          <w:color w:val="000000" w:themeColor="text1"/>
          <w:sz w:val="20"/>
          <w:szCs w:val="20"/>
        </w:rPr>
        <w:t>331</w:t>
      </w:r>
      <w:r w:rsidRPr="00902CF8">
        <w:rPr>
          <w:rStyle w:val="referencemixed-citation"/>
          <w:rFonts w:cs="Arial"/>
          <w:color w:val="000000" w:themeColor="text1"/>
          <w:sz w:val="20"/>
          <w:szCs w:val="20"/>
        </w:rPr>
        <w:t>-</w:t>
      </w:r>
      <w:r w:rsidRPr="00902CF8">
        <w:rPr>
          <w:rStyle w:val="referencelpage"/>
          <w:rFonts w:cs="Arial"/>
          <w:color w:val="000000" w:themeColor="text1"/>
          <w:sz w:val="20"/>
          <w:szCs w:val="20"/>
        </w:rPr>
        <w:t>46</w:t>
      </w:r>
      <w:r w:rsidRPr="00902CF8">
        <w:rPr>
          <w:rStyle w:val="referencemixed-citation"/>
          <w:rFonts w:cs="Arial"/>
          <w:color w:val="000000" w:themeColor="text1"/>
          <w:sz w:val="20"/>
          <w:szCs w:val="20"/>
        </w:rPr>
        <w:t>.</w:t>
      </w:r>
    </w:p>
    <w:p w14:paraId="6A6621AF" w14:textId="77777777" w:rsidR="006037E9" w:rsidRPr="00902CF8" w:rsidRDefault="006037E9" w:rsidP="006037E9">
      <w:pPr>
        <w:pStyle w:val="Bibliography"/>
        <w:snapToGrid w:val="0"/>
        <w:ind w:left="142" w:hanging="142"/>
        <w:jc w:val="both"/>
        <w:rPr>
          <w:rFonts w:ascii="Arial" w:hAnsi="Arial" w:cs="Arial"/>
          <w:color w:val="000000" w:themeColor="text1"/>
          <w:sz w:val="20"/>
          <w:szCs w:val="20"/>
          <w:lang w:val="en-US"/>
        </w:rPr>
      </w:pPr>
      <w:r w:rsidRPr="00902CF8">
        <w:rPr>
          <w:rFonts w:ascii="Arial" w:hAnsi="Arial" w:cs="Arial"/>
          <w:color w:val="000000" w:themeColor="text1"/>
          <w:sz w:val="20"/>
          <w:szCs w:val="20"/>
          <w:lang w:val="en-US"/>
        </w:rPr>
        <w:t xml:space="preserve">Ludewig UC, Williams-Grey V. (2019). A guide to responsible whale watching. Whale and Dolphin Conservation. </w:t>
      </w:r>
      <w:hyperlink r:id="rId152" w:history="1">
        <w:r w:rsidRPr="00902CF8">
          <w:rPr>
            <w:rStyle w:val="Hyperlink"/>
            <w:rFonts w:ascii="Arial" w:hAnsi="Arial" w:cs="Arial"/>
            <w:color w:val="000000" w:themeColor="text1"/>
            <w:sz w:val="20"/>
            <w:szCs w:val="20"/>
            <w:lang w:val="en-US"/>
          </w:rPr>
          <w:t>https://whales.org/wp-content/uploads/sites/6/2019/05/wdc-responsible-whale-watching-guide-2019.pdf</w:t>
        </w:r>
      </w:hyperlink>
    </w:p>
    <w:p w14:paraId="6B273281" w14:textId="77777777" w:rsidR="006037E9" w:rsidRPr="00902CF8" w:rsidRDefault="006037E9" w:rsidP="006037E9">
      <w:pPr>
        <w:autoSpaceDE w:val="0"/>
        <w:autoSpaceDN w:val="0"/>
        <w:adjustRightInd w:val="0"/>
        <w:spacing w:after="0" w:line="240" w:lineRule="auto"/>
        <w:ind w:left="142" w:hanging="142"/>
        <w:jc w:val="both"/>
        <w:rPr>
          <w:rFonts w:cs="Arial"/>
          <w:color w:val="000000" w:themeColor="text1"/>
          <w:sz w:val="20"/>
          <w:szCs w:val="20"/>
        </w:rPr>
      </w:pPr>
      <w:r w:rsidRPr="00902CF8">
        <w:rPr>
          <w:rFonts w:cs="Arial"/>
          <w:color w:val="000000" w:themeColor="text1"/>
          <w:sz w:val="20"/>
          <w:szCs w:val="20"/>
        </w:rPr>
        <w:t xml:space="preserve">Lundquist D, Markowitz TM. (2009). Effects of tourism on </w:t>
      </w:r>
      <w:proofErr w:type="spellStart"/>
      <w:r w:rsidRPr="00902CF8">
        <w:rPr>
          <w:rFonts w:cs="Arial"/>
          <w:color w:val="000000" w:themeColor="text1"/>
          <w:sz w:val="20"/>
          <w:szCs w:val="20"/>
        </w:rPr>
        <w:t>behaviour</w:t>
      </w:r>
      <w:proofErr w:type="spellEnd"/>
      <w:r w:rsidRPr="00902CF8">
        <w:rPr>
          <w:rFonts w:cs="Arial"/>
          <w:color w:val="000000" w:themeColor="text1"/>
          <w:sz w:val="20"/>
          <w:szCs w:val="20"/>
        </w:rPr>
        <w:t xml:space="preserve"> and movement patterns of dusky dolphin groups monitored from shore stations. In Markowitz TM, </w:t>
      </w:r>
      <w:proofErr w:type="spellStart"/>
      <w:r w:rsidRPr="00902CF8">
        <w:rPr>
          <w:rFonts w:cs="Arial"/>
          <w:color w:val="000000" w:themeColor="text1"/>
          <w:sz w:val="20"/>
          <w:szCs w:val="20"/>
        </w:rPr>
        <w:t>DuFresne</w:t>
      </w:r>
      <w:proofErr w:type="spellEnd"/>
      <w:r w:rsidRPr="00902CF8">
        <w:rPr>
          <w:rFonts w:cs="Arial"/>
          <w:color w:val="000000" w:themeColor="text1"/>
          <w:sz w:val="20"/>
          <w:szCs w:val="20"/>
        </w:rPr>
        <w:t xml:space="preserve"> S, </w:t>
      </w:r>
      <w:proofErr w:type="spellStart"/>
      <w:r w:rsidRPr="00902CF8">
        <w:rPr>
          <w:rFonts w:cs="Arial"/>
          <w:color w:val="000000" w:themeColor="text1"/>
          <w:sz w:val="20"/>
          <w:szCs w:val="20"/>
        </w:rPr>
        <w:t>Würsig</w:t>
      </w:r>
      <w:proofErr w:type="spellEnd"/>
      <w:r w:rsidRPr="00902CF8">
        <w:rPr>
          <w:rFonts w:cs="Arial"/>
          <w:color w:val="000000" w:themeColor="text1"/>
          <w:sz w:val="20"/>
          <w:szCs w:val="20"/>
        </w:rPr>
        <w:t xml:space="preserve"> B (Eds.), </w:t>
      </w:r>
      <w:r w:rsidRPr="00902CF8">
        <w:rPr>
          <w:rFonts w:cs="Arial"/>
          <w:i/>
          <w:iCs/>
          <w:color w:val="000000" w:themeColor="text1"/>
          <w:sz w:val="20"/>
          <w:szCs w:val="20"/>
        </w:rPr>
        <w:t>Tourism Effects on Dusky Dolphins at Kaikoura, New Zealand</w:t>
      </w:r>
      <w:r w:rsidRPr="00902CF8">
        <w:rPr>
          <w:rFonts w:cs="Arial"/>
          <w:color w:val="000000" w:themeColor="text1"/>
          <w:sz w:val="20"/>
          <w:szCs w:val="20"/>
        </w:rPr>
        <w:t>, pp. 9-22, Department of Conservation.</w:t>
      </w:r>
    </w:p>
    <w:p w14:paraId="59C96956" w14:textId="77777777" w:rsidR="006037E9" w:rsidRPr="00902CF8" w:rsidRDefault="006037E9" w:rsidP="006037E9">
      <w:pPr>
        <w:snapToGrid w:val="0"/>
        <w:spacing w:after="0" w:line="240" w:lineRule="auto"/>
        <w:ind w:left="142" w:hanging="142"/>
        <w:jc w:val="both"/>
        <w:rPr>
          <w:color w:val="000000" w:themeColor="text1"/>
          <w:sz w:val="20"/>
        </w:rPr>
      </w:pPr>
      <w:proofErr w:type="spellStart"/>
      <w:r w:rsidRPr="00902CF8">
        <w:rPr>
          <w:rFonts w:cs="Arial"/>
          <w:color w:val="000000" w:themeColor="text1"/>
          <w:sz w:val="20"/>
          <w:szCs w:val="20"/>
          <w:lang w:val="fr-FR"/>
        </w:rPr>
        <w:t>Lundquist</w:t>
      </w:r>
      <w:proofErr w:type="spellEnd"/>
      <w:r w:rsidRPr="00902CF8">
        <w:rPr>
          <w:rFonts w:cs="Arial"/>
          <w:color w:val="000000" w:themeColor="text1"/>
          <w:sz w:val="20"/>
          <w:szCs w:val="20"/>
          <w:lang w:val="fr-FR"/>
        </w:rPr>
        <w:t xml:space="preserve"> D, </w:t>
      </w:r>
      <w:proofErr w:type="spellStart"/>
      <w:r w:rsidRPr="00902CF8">
        <w:rPr>
          <w:rFonts w:cs="Arial"/>
          <w:color w:val="000000" w:themeColor="text1"/>
          <w:sz w:val="20"/>
          <w:szCs w:val="20"/>
          <w:lang w:val="fr-FR"/>
        </w:rPr>
        <w:t>Sironi</w:t>
      </w:r>
      <w:proofErr w:type="spellEnd"/>
      <w:r w:rsidRPr="00902CF8">
        <w:rPr>
          <w:rFonts w:cs="Arial"/>
          <w:color w:val="000000" w:themeColor="text1"/>
          <w:sz w:val="20"/>
          <w:szCs w:val="20"/>
          <w:lang w:val="fr-FR"/>
        </w:rPr>
        <w:t xml:space="preserve"> M, </w:t>
      </w:r>
      <w:proofErr w:type="spellStart"/>
      <w:r w:rsidRPr="00902CF8">
        <w:rPr>
          <w:rFonts w:cs="Arial"/>
          <w:color w:val="000000" w:themeColor="text1"/>
          <w:sz w:val="20"/>
          <w:szCs w:val="20"/>
          <w:lang w:val="fr-FR"/>
        </w:rPr>
        <w:t>Würsig</w:t>
      </w:r>
      <w:proofErr w:type="spellEnd"/>
      <w:r w:rsidRPr="00902CF8">
        <w:rPr>
          <w:rFonts w:cs="Arial"/>
          <w:color w:val="000000" w:themeColor="text1"/>
          <w:sz w:val="20"/>
          <w:szCs w:val="20"/>
          <w:lang w:val="fr-FR"/>
        </w:rPr>
        <w:t xml:space="preserve"> B, </w:t>
      </w:r>
      <w:proofErr w:type="spellStart"/>
      <w:r w:rsidRPr="00902CF8">
        <w:rPr>
          <w:rFonts w:cs="Arial"/>
          <w:color w:val="000000" w:themeColor="text1"/>
          <w:sz w:val="20"/>
          <w:szCs w:val="20"/>
          <w:lang w:val="fr-FR"/>
        </w:rPr>
        <w:t>Rowntree</w:t>
      </w:r>
      <w:proofErr w:type="spellEnd"/>
      <w:r w:rsidRPr="00902CF8">
        <w:rPr>
          <w:rFonts w:cs="Arial"/>
          <w:color w:val="000000" w:themeColor="text1"/>
          <w:sz w:val="20"/>
          <w:szCs w:val="20"/>
          <w:lang w:val="fr-FR"/>
        </w:rPr>
        <w:t xml:space="preserve"> V, Martino J, </w:t>
      </w:r>
      <w:proofErr w:type="spellStart"/>
      <w:r w:rsidRPr="00902CF8">
        <w:rPr>
          <w:rFonts w:cs="Arial"/>
          <w:color w:val="000000" w:themeColor="text1"/>
          <w:sz w:val="20"/>
          <w:szCs w:val="20"/>
          <w:lang w:val="fr-FR"/>
        </w:rPr>
        <w:t>Lundquist</w:t>
      </w:r>
      <w:proofErr w:type="spellEnd"/>
      <w:r w:rsidRPr="00902CF8">
        <w:rPr>
          <w:rFonts w:cs="Arial"/>
          <w:color w:val="000000" w:themeColor="text1"/>
          <w:sz w:val="20"/>
          <w:szCs w:val="20"/>
          <w:lang w:val="fr-FR"/>
        </w:rPr>
        <w:t xml:space="preserve"> L. (2013). </w:t>
      </w:r>
      <w:r w:rsidRPr="00902CF8">
        <w:rPr>
          <w:rFonts w:cs="Arial"/>
          <w:color w:val="000000" w:themeColor="text1"/>
          <w:sz w:val="20"/>
          <w:szCs w:val="20"/>
        </w:rPr>
        <w:t>Response of southern right whales to simulated swim-</w:t>
      </w:r>
      <w:r w:rsidRPr="00902CF8">
        <w:rPr>
          <w:rStyle w:val="ls1"/>
          <w:rFonts w:cs="Arial"/>
          <w:color w:val="000000" w:themeColor="text1"/>
          <w:sz w:val="20"/>
          <w:szCs w:val="20"/>
        </w:rPr>
        <w:t>with</w:t>
      </w:r>
      <w:r w:rsidRPr="00902CF8">
        <w:rPr>
          <w:rFonts w:cs="Arial"/>
          <w:color w:val="000000" w:themeColor="text1"/>
          <w:sz w:val="20"/>
          <w:szCs w:val="20"/>
        </w:rPr>
        <w:t xml:space="preserve">-whale tourism at </w:t>
      </w:r>
      <w:proofErr w:type="spellStart"/>
      <w:r w:rsidRPr="00902CF8">
        <w:rPr>
          <w:rFonts w:cs="Arial"/>
          <w:color w:val="000000" w:themeColor="text1"/>
          <w:sz w:val="20"/>
          <w:szCs w:val="20"/>
        </w:rPr>
        <w:t>Península</w:t>
      </w:r>
      <w:proofErr w:type="spellEnd"/>
      <w:r w:rsidRPr="00902CF8">
        <w:rPr>
          <w:rFonts w:cs="Arial"/>
          <w:color w:val="000000" w:themeColor="text1"/>
          <w:sz w:val="20"/>
          <w:szCs w:val="20"/>
        </w:rPr>
        <w:t xml:space="preserve"> Valdés, Argentina. </w:t>
      </w:r>
      <w:r w:rsidRPr="00902CF8">
        <w:rPr>
          <w:rStyle w:val="ff13"/>
          <w:color w:val="000000" w:themeColor="text1"/>
          <w:sz w:val="20"/>
        </w:rPr>
        <w:t>Marine Mammal Science</w:t>
      </w:r>
      <w:r w:rsidRPr="00902CF8">
        <w:rPr>
          <w:color w:val="000000" w:themeColor="text1"/>
          <w:sz w:val="20"/>
        </w:rPr>
        <w:t xml:space="preserve"> </w:t>
      </w:r>
      <w:proofErr w:type="gramStart"/>
      <w:r w:rsidRPr="00902CF8">
        <w:rPr>
          <w:color w:val="000000" w:themeColor="text1"/>
          <w:sz w:val="20"/>
        </w:rPr>
        <w:t>29</w:t>
      </w:r>
      <w:r w:rsidRPr="00902CF8">
        <w:rPr>
          <w:rStyle w:val="ff10"/>
          <w:color w:val="000000" w:themeColor="text1"/>
          <w:sz w:val="20"/>
        </w:rPr>
        <w:t>:</w:t>
      </w:r>
      <w:r w:rsidRPr="00902CF8">
        <w:rPr>
          <w:color w:val="000000" w:themeColor="text1"/>
          <w:sz w:val="20"/>
        </w:rPr>
        <w:t>E</w:t>
      </w:r>
      <w:proofErr w:type="gramEnd"/>
      <w:r w:rsidRPr="00902CF8">
        <w:rPr>
          <w:color w:val="000000" w:themeColor="text1"/>
          <w:sz w:val="20"/>
        </w:rPr>
        <w:t>24-E45.</w:t>
      </w:r>
    </w:p>
    <w:p w14:paraId="1EDAE66E" w14:textId="77777777" w:rsidR="006037E9" w:rsidRPr="00902CF8" w:rsidRDefault="006037E9" w:rsidP="006037E9">
      <w:pPr>
        <w:snapToGrid w:val="0"/>
        <w:spacing w:after="0" w:line="240" w:lineRule="auto"/>
        <w:ind w:left="142" w:hanging="142"/>
        <w:jc w:val="both"/>
        <w:rPr>
          <w:rFonts w:cs="Arial"/>
          <w:color w:val="000000" w:themeColor="text1"/>
          <w:sz w:val="20"/>
          <w:szCs w:val="20"/>
        </w:rPr>
      </w:pPr>
      <w:r w:rsidRPr="00902CF8">
        <w:rPr>
          <w:color w:val="000000" w:themeColor="text1"/>
          <w:sz w:val="20"/>
        </w:rPr>
        <w:t xml:space="preserve">Lynch MA, </w:t>
      </w:r>
      <w:proofErr w:type="spellStart"/>
      <w:r w:rsidRPr="00902CF8">
        <w:rPr>
          <w:color w:val="000000" w:themeColor="text1"/>
          <w:sz w:val="20"/>
        </w:rPr>
        <w:t>Youngflesh</w:t>
      </w:r>
      <w:proofErr w:type="spellEnd"/>
      <w:r w:rsidRPr="00902CF8">
        <w:rPr>
          <w:color w:val="000000" w:themeColor="text1"/>
          <w:sz w:val="20"/>
        </w:rPr>
        <w:t xml:space="preserve"> C, Agha NH, Ottinger MA, Lynch HJ. </w:t>
      </w:r>
      <w:r w:rsidRPr="00902CF8">
        <w:rPr>
          <w:rFonts w:cs="Arial"/>
          <w:color w:val="000000" w:themeColor="text1"/>
          <w:sz w:val="20"/>
          <w:szCs w:val="20"/>
        </w:rPr>
        <w:t>(2019). Tourism and stress hormone measures in Gentoo Penguins on the Antarctic Peninsula. Polar Biology 42:1299-1306.</w:t>
      </w:r>
    </w:p>
    <w:p w14:paraId="4EC6C9CD" w14:textId="77777777" w:rsidR="006037E9" w:rsidRPr="00902CF8" w:rsidRDefault="006037E9" w:rsidP="006037E9">
      <w:pPr>
        <w:snapToGrid w:val="0"/>
        <w:spacing w:after="0" w:line="240" w:lineRule="auto"/>
        <w:ind w:left="142" w:hanging="142"/>
        <w:jc w:val="both"/>
        <w:rPr>
          <w:rFonts w:cs="Arial"/>
          <w:color w:val="000000" w:themeColor="text1"/>
          <w:sz w:val="20"/>
          <w:szCs w:val="20"/>
          <w:lang w:val="en-GB"/>
        </w:rPr>
      </w:pPr>
      <w:proofErr w:type="spellStart"/>
      <w:r w:rsidRPr="00902CF8">
        <w:rPr>
          <w:rFonts w:cs="Arial"/>
          <w:color w:val="000000" w:themeColor="text1"/>
          <w:sz w:val="20"/>
          <w:szCs w:val="20"/>
          <w:lang w:val="en-GB"/>
        </w:rPr>
        <w:t>Machernis</w:t>
      </w:r>
      <w:proofErr w:type="spellEnd"/>
      <w:r w:rsidRPr="00902CF8">
        <w:rPr>
          <w:rFonts w:cs="Arial"/>
          <w:color w:val="000000" w:themeColor="text1"/>
          <w:sz w:val="20"/>
          <w:szCs w:val="20"/>
          <w:lang w:val="en-GB"/>
        </w:rPr>
        <w:t xml:space="preserve"> AF, Powell JR, Engleby L, Spradlin TR. (2018). An updated literature review examining the impacts of tourism on marine mammals over the last fifteen years (2000-2015) to inform research and management programs. NOAA Technical Memorandum NMFS-SER-7. </w:t>
      </w:r>
    </w:p>
    <w:p w14:paraId="3B388E05" w14:textId="77777777" w:rsidR="006037E9" w:rsidRPr="00902CF8"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proofErr w:type="spellStart"/>
      <w:r w:rsidRPr="00902CF8">
        <w:rPr>
          <w:rFonts w:eastAsiaTheme="minorEastAsia" w:cs="Arial"/>
          <w:color w:val="000000" w:themeColor="text1"/>
          <w:sz w:val="20"/>
          <w:szCs w:val="20"/>
        </w:rPr>
        <w:t>Maljkovi</w:t>
      </w:r>
      <w:proofErr w:type="spellEnd"/>
      <w:r w:rsidRPr="00902CF8">
        <w:rPr>
          <w:rFonts w:eastAsiaTheme="minorEastAsia" w:cs="Arial"/>
          <w:color w:val="000000" w:themeColor="text1"/>
          <w:sz w:val="20"/>
          <w:szCs w:val="20"/>
        </w:rPr>
        <w:t xml:space="preserve"> A &amp; Côté IM. (2011). Effects of tourism-related provisioning on the trophic signatures and movement patterns of an apex predator, the Caribbean reef shark. Biological Conservation 144: 859−865.</w:t>
      </w:r>
    </w:p>
    <w:p w14:paraId="03AD39C6" w14:textId="0EC286AD" w:rsidR="006037E9" w:rsidRPr="00902CF8" w:rsidRDefault="006037E9" w:rsidP="006037E9">
      <w:pPr>
        <w:spacing w:after="0" w:line="240" w:lineRule="auto"/>
        <w:ind w:left="142" w:hanging="142"/>
        <w:jc w:val="both"/>
        <w:rPr>
          <w:rFonts w:cs="Arial"/>
          <w:color w:val="000000" w:themeColor="text1"/>
          <w:sz w:val="20"/>
          <w:szCs w:val="20"/>
        </w:rPr>
      </w:pPr>
      <w:r w:rsidRPr="00902CF8">
        <w:rPr>
          <w:rFonts w:cs="Arial"/>
          <w:color w:val="000000" w:themeColor="text1"/>
          <w:sz w:val="20"/>
          <w:szCs w:val="20"/>
        </w:rPr>
        <w:t xml:space="preserve">Mann J, Connor RC, Barr LM, Heithaus MR. </w:t>
      </w:r>
      <w:r w:rsidRPr="00902CF8">
        <w:rPr>
          <w:rFonts w:cs="Arial"/>
          <w:color w:val="000000" w:themeColor="text1"/>
          <w:sz w:val="20"/>
          <w:szCs w:val="20"/>
          <w:lang w:val="fr-FR"/>
        </w:rPr>
        <w:t xml:space="preserve">(1998). </w:t>
      </w:r>
      <w:r w:rsidRPr="00902CF8">
        <w:rPr>
          <w:rFonts w:cs="Arial"/>
          <w:color w:val="000000" w:themeColor="text1"/>
          <w:sz w:val="20"/>
          <w:szCs w:val="20"/>
        </w:rPr>
        <w:t>Female reproductive success in bottlenose dolphins (</w:t>
      </w:r>
      <w:r w:rsidRPr="00902CF8">
        <w:rPr>
          <w:rFonts w:cs="Arial"/>
          <w:i/>
          <w:iCs/>
          <w:color w:val="000000" w:themeColor="text1"/>
          <w:sz w:val="20"/>
          <w:szCs w:val="20"/>
        </w:rPr>
        <w:t>Tursiops sp</w:t>
      </w:r>
      <w:r w:rsidRPr="00902CF8">
        <w:rPr>
          <w:rFonts w:cs="Arial"/>
          <w:color w:val="000000" w:themeColor="text1"/>
          <w:sz w:val="20"/>
          <w:szCs w:val="20"/>
        </w:rPr>
        <w:t xml:space="preserve">.): life history, habitat, provisioning, and group-size effects. </w:t>
      </w:r>
      <w:proofErr w:type="spellStart"/>
      <w:r w:rsidRPr="00902CF8">
        <w:rPr>
          <w:rFonts w:cs="Arial"/>
          <w:color w:val="000000" w:themeColor="text1"/>
          <w:sz w:val="20"/>
          <w:szCs w:val="20"/>
        </w:rPr>
        <w:t>Behavioural</w:t>
      </w:r>
      <w:proofErr w:type="spellEnd"/>
      <w:r w:rsidRPr="00902CF8">
        <w:rPr>
          <w:rFonts w:cs="Arial"/>
          <w:color w:val="000000" w:themeColor="text1"/>
          <w:sz w:val="20"/>
          <w:szCs w:val="20"/>
        </w:rPr>
        <w:t xml:space="preserve"> Ecology </w:t>
      </w:r>
      <w:r w:rsidRPr="00902CF8">
        <w:rPr>
          <w:rFonts w:cs="Arial"/>
          <w:b/>
          <w:bCs/>
          <w:color w:val="000000" w:themeColor="text1"/>
          <w:sz w:val="20"/>
          <w:szCs w:val="20"/>
        </w:rPr>
        <w:t>11</w:t>
      </w:r>
      <w:r w:rsidRPr="00902CF8">
        <w:rPr>
          <w:rFonts w:cs="Arial"/>
          <w:color w:val="000000" w:themeColor="text1"/>
          <w:sz w:val="20"/>
          <w:szCs w:val="20"/>
        </w:rPr>
        <w:t>: 210–219.</w:t>
      </w:r>
    </w:p>
    <w:p w14:paraId="278E203F" w14:textId="3E90A7A6" w:rsidR="006037E9" w:rsidRPr="00902CF8" w:rsidRDefault="006037E9" w:rsidP="006037E9">
      <w:pPr>
        <w:spacing w:after="0" w:line="240" w:lineRule="auto"/>
        <w:ind w:left="142" w:hanging="142"/>
        <w:jc w:val="both"/>
        <w:rPr>
          <w:rFonts w:cs="Arial"/>
          <w:color w:val="000000" w:themeColor="text1"/>
          <w:sz w:val="20"/>
          <w:szCs w:val="20"/>
        </w:rPr>
      </w:pPr>
      <w:r w:rsidRPr="00902CF8">
        <w:rPr>
          <w:sz w:val="20"/>
        </w:rPr>
        <w:t xml:space="preserve">Mann, J., and C. Kemps. </w:t>
      </w:r>
      <w:r w:rsidRPr="00902CF8">
        <w:rPr>
          <w:rFonts w:cs="Arial"/>
          <w:sz w:val="20"/>
          <w:szCs w:val="20"/>
        </w:rPr>
        <w:t>2003. The effects of provisioning on maternal care in wild bottlenose dolphins, Shark Bay, Australia. Pages</w:t>
      </w:r>
      <w:r w:rsidR="00D26C15" w:rsidRPr="00902CF8">
        <w:rPr>
          <w:rFonts w:cs="Arial"/>
          <w:sz w:val="20"/>
          <w:szCs w:val="20"/>
        </w:rPr>
        <w:t> </w:t>
      </w:r>
      <w:r w:rsidRPr="00902CF8">
        <w:rPr>
          <w:rFonts w:cs="Arial"/>
          <w:sz w:val="20"/>
          <w:szCs w:val="20"/>
        </w:rPr>
        <w:t xml:space="preserve">304–320in M. Hindell and R. Kirkwood, </w:t>
      </w:r>
      <w:proofErr w:type="spellStart"/>
      <w:proofErr w:type="gramStart"/>
      <w:r w:rsidRPr="00902CF8">
        <w:rPr>
          <w:rFonts w:cs="Arial"/>
          <w:sz w:val="20"/>
          <w:szCs w:val="20"/>
        </w:rPr>
        <w:t>editors.Marine</w:t>
      </w:r>
      <w:proofErr w:type="spellEnd"/>
      <w:proofErr w:type="gramEnd"/>
      <w:r w:rsidRPr="00902CF8">
        <w:rPr>
          <w:rFonts w:cs="Arial"/>
          <w:sz w:val="20"/>
          <w:szCs w:val="20"/>
        </w:rPr>
        <w:t xml:space="preserve"> Mammals: Fisheries, Tourism and Management Issues. CSIRO Publishing.</w:t>
      </w:r>
    </w:p>
    <w:p w14:paraId="1277D706" w14:textId="77777777" w:rsidR="006037E9" w:rsidRPr="00902CF8" w:rsidRDefault="006037E9" w:rsidP="006037E9">
      <w:pPr>
        <w:spacing w:after="0" w:line="240" w:lineRule="auto"/>
        <w:ind w:left="142" w:hanging="142"/>
        <w:jc w:val="both"/>
        <w:rPr>
          <w:rFonts w:cs="Arial"/>
          <w:color w:val="000000" w:themeColor="text1"/>
          <w:sz w:val="20"/>
          <w:szCs w:val="20"/>
        </w:rPr>
      </w:pPr>
      <w:r w:rsidRPr="00902CF8">
        <w:rPr>
          <w:rFonts w:cs="Arial"/>
          <w:color w:val="000000" w:themeColor="text1"/>
          <w:sz w:val="20"/>
          <w:szCs w:val="20"/>
        </w:rPr>
        <w:t xml:space="preserve">Mann J, </w:t>
      </w:r>
      <w:proofErr w:type="spellStart"/>
      <w:r w:rsidRPr="00902CF8">
        <w:rPr>
          <w:rFonts w:cs="Arial"/>
          <w:color w:val="000000" w:themeColor="text1"/>
          <w:sz w:val="20"/>
          <w:szCs w:val="20"/>
        </w:rPr>
        <w:t>Senigaglia</w:t>
      </w:r>
      <w:proofErr w:type="spellEnd"/>
      <w:r w:rsidRPr="00902CF8">
        <w:rPr>
          <w:rFonts w:cs="Arial"/>
          <w:color w:val="000000" w:themeColor="text1"/>
          <w:sz w:val="20"/>
          <w:szCs w:val="20"/>
        </w:rPr>
        <w:t xml:space="preserve"> V, Jacoby A, Bejder L. (2018). A comparison of tourism and food-provisioning free-ranging dolphins at Monkey Mia and Bunbury, Australia. In </w:t>
      </w:r>
      <w:proofErr w:type="spellStart"/>
      <w:r w:rsidRPr="00902CF8">
        <w:rPr>
          <w:rFonts w:cs="Arial"/>
          <w:color w:val="000000" w:themeColor="text1"/>
          <w:sz w:val="20"/>
          <w:szCs w:val="20"/>
        </w:rPr>
        <w:t>Carr</w:t>
      </w:r>
      <w:proofErr w:type="spellEnd"/>
      <w:r w:rsidRPr="00902CF8">
        <w:rPr>
          <w:rFonts w:cs="Arial"/>
          <w:color w:val="000000" w:themeColor="text1"/>
          <w:sz w:val="20"/>
          <w:szCs w:val="20"/>
        </w:rPr>
        <w:t xml:space="preserve"> N, Broom DM (Eds), </w:t>
      </w:r>
      <w:r w:rsidRPr="00902CF8">
        <w:rPr>
          <w:rFonts w:cs="Arial"/>
          <w:i/>
          <w:iCs/>
          <w:color w:val="000000" w:themeColor="text1"/>
          <w:sz w:val="20"/>
          <w:szCs w:val="20"/>
        </w:rPr>
        <w:t>Tourism and Animal Welfare</w:t>
      </w:r>
      <w:r w:rsidRPr="00902CF8">
        <w:rPr>
          <w:rFonts w:cs="Arial"/>
          <w:color w:val="000000" w:themeColor="text1"/>
          <w:sz w:val="20"/>
          <w:szCs w:val="20"/>
        </w:rPr>
        <w:t>, pp. 85-96, CABI Publishing.</w:t>
      </w:r>
    </w:p>
    <w:p w14:paraId="1A80B542" w14:textId="77777777" w:rsidR="006037E9" w:rsidRPr="00902CF8" w:rsidRDefault="006037E9" w:rsidP="006037E9">
      <w:pPr>
        <w:spacing w:after="0" w:line="240" w:lineRule="auto"/>
        <w:ind w:left="142" w:hanging="142"/>
        <w:jc w:val="both"/>
        <w:rPr>
          <w:rFonts w:cs="Arial"/>
          <w:color w:val="000000" w:themeColor="text1"/>
          <w:sz w:val="20"/>
          <w:szCs w:val="20"/>
        </w:rPr>
      </w:pPr>
      <w:r w:rsidRPr="00902CF8">
        <w:rPr>
          <w:color w:val="000000" w:themeColor="text1"/>
          <w:sz w:val="20"/>
        </w:rPr>
        <w:t xml:space="preserve">Markham RB, Polk BF. (1979). Seal finger. </w:t>
      </w:r>
      <w:r w:rsidRPr="00902CF8">
        <w:rPr>
          <w:rFonts w:cs="Arial"/>
          <w:color w:val="000000" w:themeColor="text1"/>
          <w:sz w:val="20"/>
          <w:szCs w:val="20"/>
        </w:rPr>
        <w:t>Reviews of infectious diseases 1: 567-569.</w:t>
      </w:r>
    </w:p>
    <w:p w14:paraId="56B661AB" w14:textId="77777777" w:rsidR="006037E9" w:rsidRPr="00902CF8" w:rsidRDefault="006037E9" w:rsidP="006037E9">
      <w:pPr>
        <w:spacing w:after="0" w:line="240" w:lineRule="auto"/>
        <w:ind w:left="142" w:hanging="142"/>
        <w:jc w:val="both"/>
        <w:rPr>
          <w:rFonts w:cs="Arial"/>
          <w:color w:val="000000" w:themeColor="text1"/>
          <w:sz w:val="20"/>
          <w:szCs w:val="20"/>
        </w:rPr>
      </w:pPr>
      <w:r w:rsidRPr="00902CF8">
        <w:rPr>
          <w:rFonts w:cs="Arial"/>
          <w:color w:val="000000" w:themeColor="text1"/>
          <w:sz w:val="20"/>
          <w:szCs w:val="20"/>
        </w:rPr>
        <w:lastRenderedPageBreak/>
        <w:t xml:space="preserve">Markowitz TM, Dans SL, Crespo EA, Lundquist DJ, Duprey NM. (2010). Human interactions with dusky dolphins: harvest, fisheries, habitat alteration, and tourism. In </w:t>
      </w:r>
      <w:proofErr w:type="spellStart"/>
      <w:r w:rsidRPr="00902CF8">
        <w:rPr>
          <w:rFonts w:cs="Arial"/>
          <w:color w:val="000000" w:themeColor="text1"/>
          <w:sz w:val="20"/>
          <w:szCs w:val="20"/>
        </w:rPr>
        <w:t>Würsig</w:t>
      </w:r>
      <w:proofErr w:type="spellEnd"/>
      <w:r w:rsidRPr="00902CF8">
        <w:rPr>
          <w:rFonts w:cs="Arial"/>
          <w:color w:val="000000" w:themeColor="text1"/>
          <w:sz w:val="20"/>
          <w:szCs w:val="20"/>
        </w:rPr>
        <w:t xml:space="preserve"> B, </w:t>
      </w:r>
      <w:proofErr w:type="spellStart"/>
      <w:r w:rsidRPr="00902CF8">
        <w:rPr>
          <w:rFonts w:cs="Arial"/>
          <w:color w:val="000000" w:themeColor="text1"/>
          <w:sz w:val="20"/>
          <w:szCs w:val="20"/>
        </w:rPr>
        <w:t>Würsig</w:t>
      </w:r>
      <w:proofErr w:type="spellEnd"/>
      <w:r w:rsidRPr="00902CF8">
        <w:rPr>
          <w:rFonts w:cs="Arial"/>
          <w:color w:val="000000" w:themeColor="text1"/>
          <w:sz w:val="20"/>
          <w:szCs w:val="20"/>
        </w:rPr>
        <w:t xml:space="preserve"> M (Eds.), </w:t>
      </w:r>
      <w:r w:rsidRPr="00902CF8">
        <w:rPr>
          <w:rFonts w:cs="Arial"/>
          <w:i/>
          <w:iCs/>
          <w:color w:val="000000" w:themeColor="text1"/>
          <w:sz w:val="20"/>
          <w:szCs w:val="20"/>
        </w:rPr>
        <w:t>The Dusky Dolphin</w:t>
      </w:r>
      <w:r w:rsidRPr="00902CF8">
        <w:rPr>
          <w:rFonts w:cs="Arial"/>
          <w:color w:val="000000" w:themeColor="text1"/>
          <w:sz w:val="20"/>
          <w:szCs w:val="20"/>
        </w:rPr>
        <w:t>, pp. 211-244, Academic Press.</w:t>
      </w:r>
    </w:p>
    <w:p w14:paraId="2DCDBBE8" w14:textId="77777777" w:rsidR="006037E9" w:rsidRPr="00902CF8" w:rsidRDefault="006037E9" w:rsidP="006037E9">
      <w:pPr>
        <w:snapToGrid w:val="0"/>
        <w:spacing w:after="0" w:line="240" w:lineRule="auto"/>
        <w:ind w:left="142" w:hanging="142"/>
        <w:jc w:val="both"/>
        <w:rPr>
          <w:rFonts w:cs="Arial"/>
          <w:color w:val="000000" w:themeColor="text1"/>
          <w:sz w:val="20"/>
          <w:szCs w:val="20"/>
          <w:lang w:val="en-GB"/>
        </w:rPr>
      </w:pPr>
      <w:r w:rsidRPr="00902CF8">
        <w:rPr>
          <w:rFonts w:cs="Arial"/>
          <w:color w:val="000000" w:themeColor="text1"/>
          <w:sz w:val="20"/>
          <w:szCs w:val="20"/>
          <w:lang w:val="en-GB"/>
        </w:rPr>
        <w:t>Martin RA. (2007). A review of shark agonistic displays: comparison of display features and implications for shark–human interactions. Marine and Freshwater Behaviour and Physiology 40:3-34.</w:t>
      </w:r>
    </w:p>
    <w:p w14:paraId="48AE8481" w14:textId="77777777" w:rsidR="006037E9" w:rsidRPr="00902CF8" w:rsidRDefault="006037E9" w:rsidP="006037E9">
      <w:pPr>
        <w:spacing w:after="0" w:line="240" w:lineRule="auto"/>
        <w:ind w:left="142" w:hanging="142"/>
        <w:jc w:val="both"/>
        <w:rPr>
          <w:rFonts w:cs="Arial"/>
          <w:color w:val="000000" w:themeColor="text1"/>
          <w:sz w:val="20"/>
          <w:szCs w:val="20"/>
        </w:rPr>
      </w:pPr>
      <w:r w:rsidRPr="00902CF8">
        <w:rPr>
          <w:rFonts w:cs="Arial"/>
          <w:color w:val="000000" w:themeColor="text1"/>
          <w:sz w:val="20"/>
          <w:szCs w:val="20"/>
        </w:rPr>
        <w:t xml:space="preserve">Martinez E, Orams MB, </w:t>
      </w:r>
      <w:proofErr w:type="spellStart"/>
      <w:r w:rsidRPr="00902CF8">
        <w:rPr>
          <w:rFonts w:cs="Arial"/>
          <w:color w:val="000000" w:themeColor="text1"/>
          <w:sz w:val="20"/>
          <w:szCs w:val="20"/>
        </w:rPr>
        <w:t>Stockin</w:t>
      </w:r>
      <w:proofErr w:type="spellEnd"/>
      <w:r w:rsidRPr="00902CF8">
        <w:rPr>
          <w:rFonts w:cs="Arial"/>
          <w:color w:val="000000" w:themeColor="text1"/>
          <w:sz w:val="20"/>
          <w:szCs w:val="20"/>
        </w:rPr>
        <w:t xml:space="preserve"> KA. (2010). Swimming with an endemic and endangered species: effects of tourism on Hector's dolphins in Akaroa </w:t>
      </w:r>
      <w:proofErr w:type="spellStart"/>
      <w:r w:rsidRPr="00902CF8">
        <w:rPr>
          <w:rFonts w:cs="Arial"/>
          <w:color w:val="000000" w:themeColor="text1"/>
          <w:sz w:val="20"/>
          <w:szCs w:val="20"/>
        </w:rPr>
        <w:t>Harbour</w:t>
      </w:r>
      <w:proofErr w:type="spellEnd"/>
      <w:r w:rsidRPr="00902CF8">
        <w:rPr>
          <w:rFonts w:cs="Arial"/>
          <w:color w:val="000000" w:themeColor="text1"/>
          <w:sz w:val="20"/>
          <w:szCs w:val="20"/>
        </w:rPr>
        <w:t xml:space="preserve">, New Zealand. </w:t>
      </w:r>
      <w:proofErr w:type="spellStart"/>
      <w:r w:rsidRPr="00902CF8">
        <w:rPr>
          <w:rFonts w:cs="Arial"/>
          <w:color w:val="000000" w:themeColor="text1"/>
          <w:sz w:val="20"/>
          <w:szCs w:val="20"/>
          <w:lang w:val="it-IT"/>
        </w:rPr>
        <w:t>Tourism</w:t>
      </w:r>
      <w:proofErr w:type="spellEnd"/>
      <w:r w:rsidRPr="00902CF8">
        <w:rPr>
          <w:rFonts w:cs="Arial"/>
          <w:color w:val="000000" w:themeColor="text1"/>
          <w:sz w:val="20"/>
          <w:szCs w:val="20"/>
          <w:lang w:val="it-IT"/>
        </w:rPr>
        <w:t xml:space="preserve"> Review International 14: 99-115.Mazzoldi C, Bearzi G, Brito C, Carvalho I, </w:t>
      </w:r>
      <w:proofErr w:type="spellStart"/>
      <w:r w:rsidRPr="00902CF8">
        <w:rPr>
          <w:rFonts w:cs="Arial"/>
          <w:color w:val="000000" w:themeColor="text1"/>
          <w:sz w:val="20"/>
          <w:szCs w:val="20"/>
          <w:lang w:val="it-IT"/>
        </w:rPr>
        <w:t>Desiderà</w:t>
      </w:r>
      <w:proofErr w:type="spellEnd"/>
      <w:r w:rsidRPr="00902CF8">
        <w:rPr>
          <w:rFonts w:cs="Arial"/>
          <w:color w:val="000000" w:themeColor="text1"/>
          <w:sz w:val="20"/>
          <w:szCs w:val="20"/>
          <w:lang w:val="it-IT"/>
        </w:rPr>
        <w:t xml:space="preserve"> E, Endrizzi </w:t>
      </w:r>
      <w:proofErr w:type="gramStart"/>
      <w:r w:rsidRPr="00902CF8">
        <w:rPr>
          <w:rFonts w:cs="Arial"/>
          <w:color w:val="000000" w:themeColor="text1"/>
          <w:sz w:val="20"/>
          <w:szCs w:val="20"/>
          <w:lang w:val="it-IT"/>
        </w:rPr>
        <w:t>L,...</w:t>
      </w:r>
      <w:proofErr w:type="gramEnd"/>
      <w:r w:rsidRPr="00902CF8">
        <w:rPr>
          <w:rFonts w:cs="Arial"/>
          <w:color w:val="000000" w:themeColor="text1"/>
          <w:sz w:val="20"/>
          <w:szCs w:val="20"/>
          <w:lang w:val="it-IT"/>
        </w:rPr>
        <w:t xml:space="preserve">, </w:t>
      </w:r>
      <w:proofErr w:type="spellStart"/>
      <w:r w:rsidRPr="00902CF8">
        <w:rPr>
          <w:rFonts w:cs="Arial"/>
          <w:color w:val="000000" w:themeColor="text1"/>
          <w:sz w:val="20"/>
          <w:szCs w:val="20"/>
          <w:lang w:val="it-IT"/>
        </w:rPr>
        <w:t>MacDiarmid</w:t>
      </w:r>
      <w:proofErr w:type="spellEnd"/>
      <w:r w:rsidRPr="00902CF8">
        <w:rPr>
          <w:rFonts w:cs="Arial"/>
          <w:color w:val="000000" w:themeColor="text1"/>
          <w:sz w:val="20"/>
          <w:szCs w:val="20"/>
          <w:lang w:val="it-IT"/>
        </w:rPr>
        <w:t xml:space="preserve"> A. (2019). </w:t>
      </w:r>
      <w:r w:rsidRPr="00902CF8">
        <w:rPr>
          <w:rFonts w:cs="Arial"/>
          <w:color w:val="000000" w:themeColor="text1"/>
          <w:sz w:val="20"/>
          <w:szCs w:val="20"/>
        </w:rPr>
        <w:t xml:space="preserve">From sea monsters to charismatic megafauna: Changes in perception and use of large marine animals. PLOS ONE </w:t>
      </w:r>
      <w:proofErr w:type="gramStart"/>
      <w:r w:rsidRPr="00902CF8">
        <w:rPr>
          <w:rFonts w:cs="Arial"/>
          <w:color w:val="000000" w:themeColor="text1"/>
          <w:sz w:val="20"/>
          <w:szCs w:val="20"/>
        </w:rPr>
        <w:t>14:e</w:t>
      </w:r>
      <w:proofErr w:type="gramEnd"/>
      <w:r w:rsidRPr="00902CF8">
        <w:rPr>
          <w:rFonts w:cs="Arial"/>
          <w:color w:val="000000" w:themeColor="text1"/>
          <w:sz w:val="20"/>
          <w:szCs w:val="20"/>
        </w:rPr>
        <w:t>0226810.</w:t>
      </w:r>
    </w:p>
    <w:p w14:paraId="6A1E1ECE" w14:textId="77777777" w:rsidR="006037E9" w:rsidRPr="00902CF8"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lang w:val="en-GB"/>
        </w:rPr>
      </w:pPr>
      <w:r w:rsidRPr="00902CF8">
        <w:rPr>
          <w:rFonts w:cs="Arial"/>
          <w:color w:val="000000" w:themeColor="text1"/>
          <w:sz w:val="20"/>
          <w:szCs w:val="20"/>
          <w:lang w:val="en-GB"/>
        </w:rPr>
        <w:t xml:space="preserve">Meadows D. (2004). </w:t>
      </w:r>
      <w:proofErr w:type="spellStart"/>
      <w:r w:rsidRPr="00902CF8">
        <w:rPr>
          <w:rFonts w:cs="Arial"/>
          <w:color w:val="000000" w:themeColor="text1"/>
          <w:sz w:val="20"/>
          <w:szCs w:val="20"/>
          <w:lang w:val="en-GB"/>
        </w:rPr>
        <w:t>Behavior</w:t>
      </w:r>
      <w:proofErr w:type="spellEnd"/>
      <w:r w:rsidRPr="00902CF8">
        <w:rPr>
          <w:rFonts w:cs="Arial"/>
          <w:color w:val="000000" w:themeColor="text1"/>
          <w:sz w:val="20"/>
          <w:szCs w:val="20"/>
          <w:lang w:val="en-GB"/>
        </w:rPr>
        <w:t xml:space="preserve"> of green sea turtles in the presence and absence of recreational snorkellers. Marine Turtle Newsletter 103:1–4.</w:t>
      </w:r>
    </w:p>
    <w:p w14:paraId="2090ABCA" w14:textId="3C0B1049" w:rsidR="006037E9" w:rsidRPr="00902CF8" w:rsidRDefault="006037E9" w:rsidP="006037E9">
      <w:pPr>
        <w:autoSpaceDE w:val="0"/>
        <w:autoSpaceDN w:val="0"/>
        <w:adjustRightInd w:val="0"/>
        <w:spacing w:after="0" w:line="240" w:lineRule="auto"/>
        <w:ind w:left="142" w:hanging="142"/>
        <w:jc w:val="both"/>
        <w:rPr>
          <w:rFonts w:cs="Arial"/>
          <w:color w:val="000000" w:themeColor="text1"/>
          <w:sz w:val="20"/>
          <w:szCs w:val="20"/>
          <w:lang w:val="en-GB"/>
        </w:rPr>
      </w:pPr>
      <w:r w:rsidRPr="00902CF8">
        <w:rPr>
          <w:rFonts w:cs="Arial"/>
          <w:color w:val="000000" w:themeColor="text1"/>
          <w:sz w:val="20"/>
          <w:szCs w:val="20"/>
          <w:lang w:val="en-GB"/>
        </w:rPr>
        <w:t>Meissner AM, Christiansen F, Martinez E, Pawley</w:t>
      </w:r>
      <w:r w:rsidR="00D26C15" w:rsidRPr="00902CF8">
        <w:rPr>
          <w:rFonts w:cs="Arial"/>
          <w:color w:val="000000" w:themeColor="text1"/>
          <w:sz w:val="20"/>
          <w:szCs w:val="20"/>
          <w:lang w:val="en-GB"/>
        </w:rPr>
        <w:t> </w:t>
      </w:r>
      <w:r w:rsidRPr="00902CF8">
        <w:rPr>
          <w:rFonts w:cs="Arial"/>
          <w:color w:val="000000" w:themeColor="text1"/>
          <w:sz w:val="20"/>
          <w:szCs w:val="20"/>
          <w:lang w:val="en-GB"/>
        </w:rPr>
        <w:t xml:space="preserve">MD, Orams MB, </w:t>
      </w:r>
      <w:proofErr w:type="spellStart"/>
      <w:r w:rsidRPr="00902CF8">
        <w:rPr>
          <w:rFonts w:cs="Arial"/>
          <w:color w:val="000000" w:themeColor="text1"/>
          <w:sz w:val="20"/>
          <w:szCs w:val="20"/>
          <w:lang w:val="en-GB"/>
        </w:rPr>
        <w:t>Stockin</w:t>
      </w:r>
      <w:proofErr w:type="spellEnd"/>
      <w:r w:rsidRPr="00902CF8">
        <w:rPr>
          <w:rFonts w:cs="Arial"/>
          <w:color w:val="000000" w:themeColor="text1"/>
          <w:sz w:val="20"/>
          <w:szCs w:val="20"/>
          <w:lang w:val="en-GB"/>
        </w:rPr>
        <w:t xml:space="preserve"> KA. (2015). Behavioural effects of tourism on oceanic common dolphins, Delphinus sp., in New Zealand: the effects of Markov analysis variations and current tour operator compliance with regulations. PLOS ONE </w:t>
      </w:r>
      <w:proofErr w:type="gramStart"/>
      <w:r w:rsidRPr="00902CF8">
        <w:rPr>
          <w:rFonts w:cs="Arial"/>
          <w:color w:val="000000" w:themeColor="text1"/>
          <w:sz w:val="20"/>
          <w:szCs w:val="20"/>
          <w:lang w:val="en-GB"/>
        </w:rPr>
        <w:t>10:e</w:t>
      </w:r>
      <w:proofErr w:type="gramEnd"/>
      <w:r w:rsidRPr="00902CF8">
        <w:rPr>
          <w:rFonts w:cs="Arial"/>
          <w:color w:val="000000" w:themeColor="text1"/>
          <w:sz w:val="20"/>
          <w:szCs w:val="20"/>
          <w:lang w:val="en-GB"/>
        </w:rPr>
        <w:t>0116962.</w:t>
      </w:r>
    </w:p>
    <w:p w14:paraId="691B2DE3" w14:textId="77777777" w:rsidR="006037E9" w:rsidRPr="00902CF8"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902CF8">
        <w:rPr>
          <w:rFonts w:eastAsiaTheme="minorEastAsia" w:cs="Arial"/>
          <w:color w:val="000000" w:themeColor="text1"/>
          <w:sz w:val="20"/>
          <w:szCs w:val="20"/>
          <w:lang w:val="en-GB"/>
        </w:rPr>
        <w:t xml:space="preserve">Meyer CG, Dale JJ, </w:t>
      </w:r>
      <w:proofErr w:type="spellStart"/>
      <w:r w:rsidRPr="00902CF8">
        <w:rPr>
          <w:rFonts w:eastAsiaTheme="minorEastAsia" w:cs="Arial"/>
          <w:color w:val="000000" w:themeColor="text1"/>
          <w:sz w:val="20"/>
          <w:szCs w:val="20"/>
          <w:lang w:val="en-GB"/>
        </w:rPr>
        <w:t>Papastamatiou</w:t>
      </w:r>
      <w:proofErr w:type="spellEnd"/>
      <w:r w:rsidRPr="00902CF8">
        <w:rPr>
          <w:rFonts w:eastAsiaTheme="minorEastAsia" w:cs="Arial"/>
          <w:color w:val="000000" w:themeColor="text1"/>
          <w:sz w:val="20"/>
          <w:szCs w:val="20"/>
          <w:lang w:val="en-GB"/>
        </w:rPr>
        <w:t xml:space="preserve"> YP, Whitney NM, Holland KN. (2009). Seasonal cycles and long-term trends in abundance and species composition of sharks associated with cage diving ecotourism activities in Hawaii. Environmental Conservation 36: 104−111.</w:t>
      </w:r>
    </w:p>
    <w:p w14:paraId="52BC3E92" w14:textId="77777777" w:rsidR="006037E9" w:rsidRPr="00902CF8" w:rsidRDefault="006037E9" w:rsidP="006037E9">
      <w:pPr>
        <w:spacing w:after="0" w:line="240" w:lineRule="auto"/>
        <w:ind w:left="142" w:hanging="142"/>
        <w:jc w:val="both"/>
        <w:rPr>
          <w:rFonts w:cs="Arial"/>
          <w:color w:val="000000" w:themeColor="text1"/>
          <w:sz w:val="20"/>
          <w:szCs w:val="20"/>
          <w:lang w:val="en-GB"/>
        </w:rPr>
      </w:pPr>
      <w:r w:rsidRPr="00902CF8">
        <w:rPr>
          <w:rFonts w:cs="Arial"/>
          <w:color w:val="000000" w:themeColor="text1"/>
          <w:sz w:val="20"/>
          <w:szCs w:val="20"/>
          <w:lang w:val="en-GB"/>
        </w:rPr>
        <w:t xml:space="preserve">Meyer L, </w:t>
      </w:r>
      <w:proofErr w:type="spellStart"/>
      <w:r w:rsidRPr="00902CF8">
        <w:rPr>
          <w:rFonts w:cs="Arial"/>
          <w:color w:val="000000" w:themeColor="text1"/>
          <w:sz w:val="20"/>
          <w:szCs w:val="20"/>
          <w:lang w:val="en-GB"/>
        </w:rPr>
        <w:t>Pethybridge</w:t>
      </w:r>
      <w:proofErr w:type="spellEnd"/>
      <w:r w:rsidRPr="00902CF8">
        <w:rPr>
          <w:rFonts w:cs="Arial"/>
          <w:color w:val="000000" w:themeColor="text1"/>
          <w:sz w:val="20"/>
          <w:szCs w:val="20"/>
          <w:lang w:val="en-GB"/>
        </w:rPr>
        <w:t xml:space="preserve"> H, Beckmann C, Bruce B, </w:t>
      </w:r>
      <w:proofErr w:type="spellStart"/>
      <w:r w:rsidRPr="00902CF8">
        <w:rPr>
          <w:rFonts w:cs="Arial"/>
          <w:color w:val="000000" w:themeColor="text1"/>
          <w:sz w:val="20"/>
          <w:szCs w:val="20"/>
          <w:lang w:val="en-GB"/>
        </w:rPr>
        <w:t>Huveneers</w:t>
      </w:r>
      <w:proofErr w:type="spellEnd"/>
      <w:r w:rsidRPr="00902CF8">
        <w:rPr>
          <w:rFonts w:cs="Arial"/>
          <w:color w:val="000000" w:themeColor="text1"/>
          <w:sz w:val="20"/>
          <w:szCs w:val="20"/>
          <w:lang w:val="en-GB"/>
        </w:rPr>
        <w:t xml:space="preserve"> C. (2019). The impact of wildlife tourism on the foraging ecology and nutritional condition of an apex predator. Tourism Management 75:206-215.</w:t>
      </w:r>
    </w:p>
    <w:p w14:paraId="1AB95077" w14:textId="77777777" w:rsidR="006037E9" w:rsidRPr="00902CF8"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902CF8">
        <w:rPr>
          <w:rFonts w:eastAsiaTheme="minorEastAsia" w:cs="Arial"/>
          <w:color w:val="000000" w:themeColor="text1"/>
          <w:sz w:val="20"/>
          <w:szCs w:val="20"/>
          <w:lang w:val="en-GB"/>
        </w:rPr>
        <w:t xml:space="preserve">Meyer L, Whitmarsh SK, Nichols PD, Revill AT, </w:t>
      </w:r>
      <w:proofErr w:type="spellStart"/>
      <w:r w:rsidRPr="00902CF8">
        <w:rPr>
          <w:rFonts w:eastAsiaTheme="minorEastAsia" w:cs="Arial"/>
          <w:color w:val="000000" w:themeColor="text1"/>
          <w:sz w:val="20"/>
          <w:szCs w:val="20"/>
          <w:lang w:val="en-GB"/>
        </w:rPr>
        <w:t>Huveneers</w:t>
      </w:r>
      <w:proofErr w:type="spellEnd"/>
      <w:r w:rsidRPr="00902CF8">
        <w:rPr>
          <w:rFonts w:eastAsiaTheme="minorEastAsia" w:cs="Arial"/>
          <w:color w:val="000000" w:themeColor="text1"/>
          <w:sz w:val="20"/>
          <w:szCs w:val="20"/>
          <w:lang w:val="en-GB"/>
        </w:rPr>
        <w:t xml:space="preserve"> C. (2020). The effects of wildlife tourism provisioning on non-target species. Biological Conservation 241:108317.</w:t>
      </w:r>
    </w:p>
    <w:p w14:paraId="5250AE82" w14:textId="7B141370" w:rsidR="006037E9" w:rsidRPr="00902CF8" w:rsidRDefault="006037E9" w:rsidP="006037E9">
      <w:pPr>
        <w:snapToGrid w:val="0"/>
        <w:spacing w:after="0" w:line="240" w:lineRule="auto"/>
        <w:ind w:left="142" w:hanging="142"/>
        <w:jc w:val="both"/>
        <w:rPr>
          <w:rFonts w:cs="Arial"/>
          <w:color w:val="000000" w:themeColor="text1"/>
          <w:sz w:val="20"/>
          <w:szCs w:val="20"/>
          <w:lang w:val="en-GB"/>
        </w:rPr>
      </w:pPr>
      <w:r w:rsidRPr="00902CF8">
        <w:rPr>
          <w:rFonts w:cs="Arial"/>
          <w:color w:val="000000" w:themeColor="text1"/>
          <w:sz w:val="20"/>
          <w:szCs w:val="20"/>
          <w:lang w:val="en-GB"/>
        </w:rPr>
        <w:t xml:space="preserve">Meyer L, Apps K, Bryars S, Clarke T, Hayden B, Pelton G, …, </w:t>
      </w:r>
      <w:proofErr w:type="spellStart"/>
      <w:r w:rsidRPr="00902CF8">
        <w:rPr>
          <w:rFonts w:cs="Arial"/>
          <w:color w:val="000000" w:themeColor="text1"/>
          <w:sz w:val="20"/>
          <w:szCs w:val="20"/>
          <w:lang w:val="en-GB"/>
        </w:rPr>
        <w:t>Huveneers</w:t>
      </w:r>
      <w:proofErr w:type="spellEnd"/>
      <w:r w:rsidRPr="00902CF8">
        <w:rPr>
          <w:rFonts w:cs="Arial"/>
          <w:color w:val="000000" w:themeColor="text1"/>
          <w:sz w:val="20"/>
          <w:szCs w:val="20"/>
          <w:lang w:val="en-GB"/>
        </w:rPr>
        <w:t xml:space="preserve"> C. (2021a). A multidisciplinary framework to assess the sustainability and acceptability of wildlife tourism operations. Conservation Letters </w:t>
      </w:r>
      <w:proofErr w:type="gramStart"/>
      <w:r w:rsidRPr="00902CF8">
        <w:rPr>
          <w:rFonts w:cs="Arial"/>
          <w:color w:val="000000" w:themeColor="text1"/>
          <w:sz w:val="20"/>
          <w:szCs w:val="20"/>
          <w:lang w:val="en-GB"/>
        </w:rPr>
        <w:t>14:e</w:t>
      </w:r>
      <w:proofErr w:type="gramEnd"/>
      <w:r w:rsidRPr="00902CF8">
        <w:rPr>
          <w:rFonts w:cs="Arial"/>
          <w:color w:val="000000" w:themeColor="text1"/>
          <w:sz w:val="20"/>
          <w:szCs w:val="20"/>
          <w:lang w:val="en-GB"/>
        </w:rPr>
        <w:t>12788.</w:t>
      </w:r>
    </w:p>
    <w:p w14:paraId="7C43A3CA" w14:textId="27E80749" w:rsidR="006037E9" w:rsidRPr="00902CF8" w:rsidRDefault="006037E9" w:rsidP="006037E9">
      <w:pPr>
        <w:snapToGrid w:val="0"/>
        <w:spacing w:after="0" w:line="240" w:lineRule="auto"/>
        <w:ind w:left="142" w:hanging="142"/>
        <w:jc w:val="both"/>
        <w:rPr>
          <w:rFonts w:cs="Arial"/>
          <w:color w:val="000000" w:themeColor="text1"/>
          <w:sz w:val="20"/>
          <w:szCs w:val="20"/>
          <w:lang w:val="en-GB"/>
        </w:rPr>
      </w:pPr>
      <w:r w:rsidRPr="00902CF8">
        <w:rPr>
          <w:rFonts w:cs="Arial"/>
          <w:color w:val="000000" w:themeColor="text1"/>
          <w:sz w:val="20"/>
          <w:szCs w:val="20"/>
          <w:lang w:val="en-GB"/>
        </w:rPr>
        <w:t xml:space="preserve">Meyer L, Barry C, Araujo G, Barnett A, </w:t>
      </w:r>
      <w:proofErr w:type="spellStart"/>
      <w:r w:rsidRPr="00902CF8">
        <w:rPr>
          <w:rFonts w:cs="Arial"/>
          <w:color w:val="000000" w:themeColor="text1"/>
          <w:sz w:val="20"/>
          <w:szCs w:val="20"/>
          <w:lang w:val="en-GB"/>
        </w:rPr>
        <w:t>Brunnschweiler</w:t>
      </w:r>
      <w:proofErr w:type="spellEnd"/>
      <w:r w:rsidRPr="00902CF8">
        <w:rPr>
          <w:rFonts w:cs="Arial"/>
          <w:color w:val="000000" w:themeColor="text1"/>
          <w:sz w:val="20"/>
          <w:szCs w:val="20"/>
          <w:lang w:val="en-GB"/>
        </w:rPr>
        <w:t xml:space="preserve"> JM, Chin A, …, </w:t>
      </w:r>
      <w:proofErr w:type="spellStart"/>
      <w:r w:rsidRPr="00902CF8">
        <w:rPr>
          <w:rFonts w:cs="Arial"/>
          <w:color w:val="000000" w:themeColor="text1"/>
          <w:sz w:val="20"/>
          <w:szCs w:val="20"/>
          <w:lang w:val="en-GB"/>
        </w:rPr>
        <w:t>Huveneers</w:t>
      </w:r>
      <w:proofErr w:type="spellEnd"/>
      <w:r w:rsidRPr="00902CF8">
        <w:rPr>
          <w:rFonts w:cs="Arial"/>
          <w:color w:val="000000" w:themeColor="text1"/>
          <w:sz w:val="20"/>
          <w:szCs w:val="20"/>
          <w:lang w:val="en-GB"/>
        </w:rPr>
        <w:t xml:space="preserve"> C. (2021</w:t>
      </w:r>
      <w:r w:rsidR="00D26C15" w:rsidRPr="00902CF8">
        <w:rPr>
          <w:rFonts w:cs="Arial"/>
          <w:color w:val="000000" w:themeColor="text1"/>
          <w:sz w:val="20"/>
          <w:szCs w:val="20"/>
          <w:lang w:val="en-GB"/>
        </w:rPr>
        <w:t> </w:t>
      </w:r>
      <w:r w:rsidRPr="00902CF8">
        <w:rPr>
          <w:rFonts w:cs="Arial"/>
          <w:color w:val="000000" w:themeColor="text1"/>
          <w:sz w:val="20"/>
          <w:szCs w:val="20"/>
          <w:lang w:val="en-GB"/>
        </w:rPr>
        <w:t>b). Redefining provisioning in marine wildlife tourism. Journal of Ecotourism: 10.1080/14724049.2021.1931253.</w:t>
      </w:r>
    </w:p>
    <w:p w14:paraId="49EF722B" w14:textId="77777777" w:rsidR="006037E9" w:rsidRPr="00902CF8" w:rsidRDefault="006037E9" w:rsidP="006037E9">
      <w:pPr>
        <w:spacing w:after="0" w:line="240" w:lineRule="auto"/>
        <w:ind w:left="142" w:hanging="142"/>
        <w:jc w:val="both"/>
        <w:rPr>
          <w:rFonts w:cs="Arial"/>
          <w:color w:val="000000" w:themeColor="text1"/>
          <w:sz w:val="20"/>
          <w:szCs w:val="20"/>
          <w:lang w:val="en-GB"/>
        </w:rPr>
      </w:pPr>
      <w:r w:rsidRPr="00902CF8">
        <w:rPr>
          <w:rFonts w:cs="Arial"/>
          <w:color w:val="000000" w:themeColor="text1"/>
          <w:sz w:val="20"/>
          <w:szCs w:val="20"/>
          <w:lang w:val="en-GB"/>
        </w:rPr>
        <w:t xml:space="preserve">Milazzo M, Badalamenti, F, Vega Fernández T, </w:t>
      </w:r>
      <w:proofErr w:type="spellStart"/>
      <w:r w:rsidRPr="00902CF8">
        <w:rPr>
          <w:rFonts w:cs="Arial"/>
          <w:color w:val="000000" w:themeColor="text1"/>
          <w:sz w:val="20"/>
          <w:szCs w:val="20"/>
          <w:lang w:val="en-GB"/>
        </w:rPr>
        <w:t>Chemello</w:t>
      </w:r>
      <w:proofErr w:type="spellEnd"/>
      <w:r w:rsidRPr="00902CF8">
        <w:rPr>
          <w:rFonts w:cs="Arial"/>
          <w:color w:val="000000" w:themeColor="text1"/>
          <w:sz w:val="20"/>
          <w:szCs w:val="20"/>
          <w:lang w:val="en-GB"/>
        </w:rPr>
        <w:t xml:space="preserve"> R. (2005). Effects of fish feeding by snorkellers on the density and size distribution of fishes in a Mediterranean marine protected area. Marine Biology 146:1213-1222.</w:t>
      </w:r>
    </w:p>
    <w:p w14:paraId="01FBCA25" w14:textId="77777777" w:rsidR="006037E9" w:rsidRPr="00902CF8" w:rsidRDefault="006037E9" w:rsidP="006037E9">
      <w:pPr>
        <w:snapToGrid w:val="0"/>
        <w:spacing w:after="0" w:line="240" w:lineRule="auto"/>
        <w:ind w:left="142" w:hanging="142"/>
        <w:jc w:val="both"/>
        <w:rPr>
          <w:rFonts w:cs="Arial"/>
          <w:color w:val="000000" w:themeColor="text1"/>
          <w:sz w:val="20"/>
          <w:szCs w:val="20"/>
          <w:lang w:val="en-GB"/>
        </w:rPr>
      </w:pPr>
      <w:r w:rsidRPr="00902CF8">
        <w:rPr>
          <w:rFonts w:cs="Arial"/>
          <w:color w:val="000000" w:themeColor="text1"/>
          <w:sz w:val="20"/>
          <w:szCs w:val="20"/>
          <w:lang w:val="en-GB"/>
        </w:rPr>
        <w:t>Muir SF, Barnes DK, Reid K. (2006). Interactions between humans and leopard seals. Antarctic Science 18:61-74.</w:t>
      </w:r>
    </w:p>
    <w:p w14:paraId="33869DD9" w14:textId="77777777" w:rsidR="006037E9" w:rsidRPr="00902CF8" w:rsidRDefault="006037E9" w:rsidP="006037E9">
      <w:pPr>
        <w:pStyle w:val="Bibliography"/>
        <w:snapToGrid w:val="0"/>
        <w:ind w:left="142" w:hanging="142"/>
        <w:jc w:val="both"/>
        <w:rPr>
          <w:rFonts w:ascii="Arial" w:hAnsi="Arial" w:cs="Arial"/>
          <w:color w:val="000000" w:themeColor="text1"/>
          <w:sz w:val="20"/>
          <w:szCs w:val="20"/>
          <w:lang w:val="en-GB"/>
        </w:rPr>
      </w:pPr>
      <w:r w:rsidRPr="00902CF8">
        <w:rPr>
          <w:rFonts w:ascii="Arial" w:hAnsi="Arial" w:cs="Arial"/>
          <w:color w:val="000000" w:themeColor="text1"/>
          <w:sz w:val="20"/>
          <w:szCs w:val="20"/>
          <w:lang w:val="en-GB"/>
        </w:rPr>
        <w:t>Murray MH, Becker DJ, Hall RJ, Hernandez SM. (2016). Wildlife health and supplemental feeding: A review and management recommendations. Biological Conservation 204:163–174.</w:t>
      </w:r>
    </w:p>
    <w:p w14:paraId="4E624E59" w14:textId="77777777" w:rsidR="006037E9" w:rsidRPr="00902CF8" w:rsidRDefault="006037E9" w:rsidP="006037E9">
      <w:pPr>
        <w:spacing w:after="0" w:line="240" w:lineRule="auto"/>
        <w:ind w:left="142" w:hanging="142"/>
        <w:jc w:val="both"/>
        <w:rPr>
          <w:rFonts w:cs="Arial"/>
          <w:color w:val="000000" w:themeColor="text1"/>
          <w:sz w:val="20"/>
          <w:szCs w:val="20"/>
          <w:lang w:val="en-GB"/>
        </w:rPr>
      </w:pPr>
      <w:r w:rsidRPr="00902CF8">
        <w:rPr>
          <w:rFonts w:cs="Arial"/>
          <w:color w:val="000000" w:themeColor="text1"/>
          <w:sz w:val="20"/>
          <w:szCs w:val="20"/>
          <w:lang w:val="en-GB"/>
        </w:rPr>
        <w:t>Mustika PLK, Birtles A, Everingham Y, Marsh H. (2012). The human dimensions of wildlife tourism in a developing country: Watching spinner dolphins at Lovina, Bali, Indonesia. Journal of Sustainable Tourism 20:1–23.</w:t>
      </w:r>
    </w:p>
    <w:p w14:paraId="2C6485DF" w14:textId="77777777" w:rsidR="006037E9" w:rsidRPr="00902CF8" w:rsidRDefault="006037E9" w:rsidP="006037E9">
      <w:pPr>
        <w:spacing w:after="0" w:line="240" w:lineRule="auto"/>
        <w:ind w:left="142" w:hanging="142"/>
        <w:jc w:val="both"/>
        <w:rPr>
          <w:rFonts w:cs="Arial"/>
          <w:color w:val="000000" w:themeColor="text1"/>
          <w:sz w:val="20"/>
          <w:szCs w:val="20"/>
          <w:lang w:val="en-GB"/>
        </w:rPr>
      </w:pPr>
      <w:proofErr w:type="spellStart"/>
      <w:r w:rsidRPr="00902CF8">
        <w:rPr>
          <w:rFonts w:cs="Arial"/>
          <w:color w:val="000000" w:themeColor="text1"/>
          <w:sz w:val="20"/>
          <w:szCs w:val="20"/>
          <w:lang w:val="en-GB"/>
        </w:rPr>
        <w:t>Nazimi</w:t>
      </w:r>
      <w:proofErr w:type="spellEnd"/>
      <w:r w:rsidRPr="00902CF8">
        <w:rPr>
          <w:rFonts w:cs="Arial"/>
          <w:color w:val="000000" w:themeColor="text1"/>
          <w:sz w:val="20"/>
          <w:szCs w:val="20"/>
          <w:lang w:val="en-GB"/>
        </w:rPr>
        <w:t xml:space="preserve"> L, Robbins WD, </w:t>
      </w:r>
      <w:proofErr w:type="spellStart"/>
      <w:r w:rsidRPr="00902CF8">
        <w:rPr>
          <w:rFonts w:cs="Arial"/>
          <w:color w:val="000000" w:themeColor="text1"/>
          <w:sz w:val="20"/>
          <w:szCs w:val="20"/>
          <w:lang w:val="en-GB"/>
        </w:rPr>
        <w:t>Schilds</w:t>
      </w:r>
      <w:proofErr w:type="spellEnd"/>
      <w:r w:rsidRPr="00902CF8">
        <w:rPr>
          <w:rFonts w:cs="Arial"/>
          <w:color w:val="000000" w:themeColor="text1"/>
          <w:sz w:val="20"/>
          <w:szCs w:val="20"/>
          <w:lang w:val="en-GB"/>
        </w:rPr>
        <w:t xml:space="preserve"> A, </w:t>
      </w:r>
      <w:proofErr w:type="spellStart"/>
      <w:r w:rsidRPr="00902CF8">
        <w:rPr>
          <w:rFonts w:cs="Arial"/>
          <w:color w:val="000000" w:themeColor="text1"/>
          <w:sz w:val="20"/>
          <w:szCs w:val="20"/>
          <w:lang w:val="en-GB"/>
        </w:rPr>
        <w:t>Huveneers</w:t>
      </w:r>
      <w:proofErr w:type="spellEnd"/>
      <w:r w:rsidRPr="00902CF8">
        <w:rPr>
          <w:rFonts w:cs="Arial"/>
          <w:color w:val="000000" w:themeColor="text1"/>
          <w:sz w:val="20"/>
          <w:szCs w:val="20"/>
          <w:lang w:val="en-GB"/>
        </w:rPr>
        <w:t xml:space="preserve"> C. (2018). Comparison of industry-based data to monitor white shark cage-dive tourism. Tourism Management 66:263-273.</w:t>
      </w:r>
    </w:p>
    <w:p w14:paraId="2770982D" w14:textId="77777777" w:rsidR="006037E9" w:rsidRPr="00902CF8" w:rsidRDefault="006037E9" w:rsidP="006037E9">
      <w:pPr>
        <w:spacing w:after="0" w:line="240" w:lineRule="auto"/>
        <w:ind w:left="142" w:hanging="142"/>
        <w:jc w:val="both"/>
        <w:rPr>
          <w:rFonts w:cs="Arial"/>
          <w:color w:val="000000" w:themeColor="text1"/>
          <w:sz w:val="20"/>
          <w:szCs w:val="20"/>
        </w:rPr>
      </w:pPr>
      <w:r w:rsidRPr="00902CF8">
        <w:rPr>
          <w:rFonts w:cs="Arial"/>
          <w:color w:val="000000" w:themeColor="text1"/>
          <w:sz w:val="20"/>
          <w:szCs w:val="20"/>
        </w:rPr>
        <w:t>Neumann DR, Orams MB (2006). Impacts of ecotourism on short-beaked common dolphins (</w:t>
      </w:r>
      <w:r w:rsidRPr="00902CF8">
        <w:rPr>
          <w:rFonts w:cs="Arial"/>
          <w:i/>
          <w:iCs/>
          <w:color w:val="000000" w:themeColor="text1"/>
          <w:sz w:val="20"/>
          <w:szCs w:val="20"/>
        </w:rPr>
        <w:t xml:space="preserve">Delphinus </w:t>
      </w:r>
      <w:proofErr w:type="spellStart"/>
      <w:r w:rsidRPr="00902CF8">
        <w:rPr>
          <w:rFonts w:cs="Arial"/>
          <w:i/>
          <w:iCs/>
          <w:color w:val="000000" w:themeColor="text1"/>
          <w:sz w:val="20"/>
          <w:szCs w:val="20"/>
        </w:rPr>
        <w:t>delphis</w:t>
      </w:r>
      <w:proofErr w:type="spellEnd"/>
      <w:r w:rsidRPr="00902CF8">
        <w:rPr>
          <w:rFonts w:cs="Arial"/>
          <w:color w:val="000000" w:themeColor="text1"/>
          <w:sz w:val="20"/>
          <w:szCs w:val="20"/>
        </w:rPr>
        <w:t>) in Mercury Bay, New Zealand. Aquatic Mammals 32: 1-9.</w:t>
      </w:r>
    </w:p>
    <w:p w14:paraId="258AB9DC" w14:textId="77777777" w:rsidR="006037E9" w:rsidRPr="00902CF8" w:rsidRDefault="006037E9" w:rsidP="006037E9">
      <w:pPr>
        <w:snapToGrid w:val="0"/>
        <w:spacing w:after="0" w:line="240" w:lineRule="auto"/>
        <w:ind w:left="142" w:hanging="142"/>
        <w:jc w:val="both"/>
        <w:rPr>
          <w:rFonts w:cs="Arial"/>
          <w:color w:val="000000" w:themeColor="text1"/>
          <w:sz w:val="20"/>
          <w:szCs w:val="20"/>
          <w:lang w:val="en-GB"/>
        </w:rPr>
      </w:pPr>
      <w:r w:rsidRPr="00902CF8">
        <w:rPr>
          <w:rFonts w:cs="Arial"/>
          <w:color w:val="000000" w:themeColor="text1"/>
          <w:sz w:val="20"/>
          <w:szCs w:val="20"/>
          <w:lang w:val="en-GB"/>
        </w:rPr>
        <w:t>Newsome D, Lewis A, Moncrieff D. (2004). Impacts and risks associated with developing, but unsupervised, stingray tourism at Hamelin Bay, Western Australia. International Journal of Tourism Research 6:305–323.</w:t>
      </w:r>
    </w:p>
    <w:p w14:paraId="5608F9A6" w14:textId="77777777" w:rsidR="006037E9" w:rsidRPr="00902CF8" w:rsidRDefault="006037E9" w:rsidP="006037E9">
      <w:pPr>
        <w:snapToGrid w:val="0"/>
        <w:spacing w:after="0" w:line="240" w:lineRule="auto"/>
        <w:ind w:left="142" w:hanging="142"/>
        <w:jc w:val="both"/>
        <w:rPr>
          <w:rFonts w:cs="Arial"/>
          <w:color w:val="000000" w:themeColor="text1"/>
          <w:sz w:val="20"/>
          <w:szCs w:val="20"/>
        </w:rPr>
      </w:pPr>
      <w:r w:rsidRPr="00902CF8">
        <w:rPr>
          <w:rFonts w:cs="Arial"/>
          <w:color w:val="000000" w:themeColor="text1"/>
          <w:sz w:val="20"/>
          <w:szCs w:val="20"/>
        </w:rPr>
        <w:t xml:space="preserve">Newsome D, Rodger K. (2008). Impacts of tourism on pinnipeds and implications for tourism management. In </w:t>
      </w:r>
      <w:proofErr w:type="spellStart"/>
      <w:r w:rsidRPr="00902CF8">
        <w:rPr>
          <w:rFonts w:cs="Arial"/>
          <w:color w:val="000000" w:themeColor="text1"/>
          <w:sz w:val="20"/>
          <w:szCs w:val="20"/>
        </w:rPr>
        <w:t>Higham</w:t>
      </w:r>
      <w:proofErr w:type="spellEnd"/>
      <w:r w:rsidRPr="00902CF8">
        <w:rPr>
          <w:rFonts w:cs="Arial"/>
          <w:color w:val="000000" w:themeColor="text1"/>
          <w:sz w:val="20"/>
          <w:szCs w:val="20"/>
        </w:rPr>
        <w:t xml:space="preserve"> JES, Lück M (Eds.), </w:t>
      </w:r>
      <w:r w:rsidRPr="00902CF8">
        <w:rPr>
          <w:rFonts w:cs="Arial"/>
          <w:i/>
          <w:iCs/>
          <w:color w:val="000000" w:themeColor="text1"/>
          <w:sz w:val="20"/>
          <w:szCs w:val="20"/>
        </w:rPr>
        <w:t>Marine wildlife and tourism management: Insights from the natural and social sciences</w:t>
      </w:r>
      <w:r w:rsidRPr="00902CF8">
        <w:rPr>
          <w:rFonts w:cs="Arial"/>
          <w:color w:val="000000" w:themeColor="text1"/>
          <w:sz w:val="20"/>
          <w:szCs w:val="20"/>
        </w:rPr>
        <w:t>, pp. 182-205, CABI.</w:t>
      </w:r>
    </w:p>
    <w:p w14:paraId="315E2F25" w14:textId="77777777" w:rsidR="006037E9" w:rsidRPr="00902CF8" w:rsidRDefault="006037E9" w:rsidP="006037E9">
      <w:pPr>
        <w:snapToGrid w:val="0"/>
        <w:spacing w:after="0" w:line="240" w:lineRule="auto"/>
        <w:ind w:left="142" w:hanging="142"/>
        <w:jc w:val="both"/>
        <w:rPr>
          <w:rFonts w:cs="Arial"/>
          <w:color w:val="000000" w:themeColor="text1"/>
          <w:sz w:val="20"/>
          <w:szCs w:val="20"/>
        </w:rPr>
      </w:pPr>
      <w:r w:rsidRPr="00902CF8">
        <w:rPr>
          <w:rFonts w:cs="Arial"/>
          <w:color w:val="000000" w:themeColor="text1"/>
          <w:sz w:val="20"/>
          <w:szCs w:val="20"/>
        </w:rPr>
        <w:t xml:space="preserve">Newsome D, Rodger K. (2008). To feed or not to feed: a contentious issue in wildlife tourism. In Lunney D, Munn A, Meikle W (Eds.), </w:t>
      </w:r>
      <w:r w:rsidRPr="00902CF8">
        <w:rPr>
          <w:rFonts w:cs="Arial"/>
          <w:i/>
          <w:iCs/>
          <w:color w:val="000000" w:themeColor="text1"/>
          <w:sz w:val="20"/>
          <w:szCs w:val="20"/>
        </w:rPr>
        <w:t>Too close for comfort: contentious issues in human-wildlife encounters</w:t>
      </w:r>
      <w:r w:rsidRPr="00902CF8">
        <w:rPr>
          <w:rFonts w:cs="Arial"/>
          <w:color w:val="000000" w:themeColor="text1"/>
          <w:sz w:val="20"/>
          <w:szCs w:val="20"/>
        </w:rPr>
        <w:t>, pp. 255–270, Royal Zoological Society of New South Wales.</w:t>
      </w:r>
    </w:p>
    <w:p w14:paraId="0543701E" w14:textId="225F6908" w:rsidR="006037E9" w:rsidRPr="00902CF8" w:rsidRDefault="006037E9" w:rsidP="006037E9">
      <w:pPr>
        <w:snapToGrid w:val="0"/>
        <w:spacing w:after="0" w:line="240" w:lineRule="auto"/>
        <w:ind w:left="142" w:hanging="142"/>
        <w:jc w:val="both"/>
        <w:rPr>
          <w:rFonts w:cs="Arial"/>
          <w:color w:val="000000" w:themeColor="text1"/>
          <w:sz w:val="20"/>
          <w:szCs w:val="20"/>
          <w:lang w:val="fr-FR"/>
        </w:rPr>
      </w:pPr>
      <w:r w:rsidRPr="00902CF8">
        <w:rPr>
          <w:rFonts w:cs="Arial"/>
          <w:color w:val="000000" w:themeColor="text1"/>
          <w:sz w:val="20"/>
          <w:szCs w:val="20"/>
        </w:rPr>
        <w:t xml:space="preserve">Niella Y, </w:t>
      </w:r>
      <w:proofErr w:type="spellStart"/>
      <w:r w:rsidRPr="00902CF8">
        <w:rPr>
          <w:rFonts w:cs="Arial"/>
          <w:color w:val="000000" w:themeColor="text1"/>
          <w:sz w:val="20"/>
          <w:szCs w:val="20"/>
        </w:rPr>
        <w:t>Udyawer</w:t>
      </w:r>
      <w:proofErr w:type="spellEnd"/>
      <w:r w:rsidRPr="00902CF8">
        <w:rPr>
          <w:rFonts w:cs="Arial"/>
          <w:color w:val="000000" w:themeColor="text1"/>
          <w:sz w:val="20"/>
          <w:szCs w:val="20"/>
        </w:rPr>
        <w:t xml:space="preserve"> V, Drew M, Simes B, Pederson H, </w:t>
      </w:r>
      <w:proofErr w:type="spellStart"/>
      <w:r w:rsidRPr="00902CF8">
        <w:rPr>
          <w:rFonts w:cs="Arial"/>
          <w:color w:val="000000" w:themeColor="text1"/>
          <w:sz w:val="20"/>
          <w:szCs w:val="20"/>
        </w:rPr>
        <w:t>Huveneers</w:t>
      </w:r>
      <w:proofErr w:type="spellEnd"/>
      <w:r w:rsidRPr="00902CF8">
        <w:rPr>
          <w:rFonts w:cs="Arial"/>
          <w:color w:val="000000" w:themeColor="text1"/>
          <w:sz w:val="20"/>
          <w:szCs w:val="20"/>
        </w:rPr>
        <w:t xml:space="preserve"> C. (2023). Multi-year effects of wildlife tourism on shark residency and implications for management. </w:t>
      </w:r>
      <w:r w:rsidRPr="00902CF8">
        <w:rPr>
          <w:rFonts w:cs="Arial"/>
          <w:color w:val="000000" w:themeColor="text1"/>
          <w:sz w:val="20"/>
          <w:szCs w:val="20"/>
          <w:lang w:val="fr-FR"/>
        </w:rPr>
        <w:t>Marine Policy, Volume</w:t>
      </w:r>
      <w:r w:rsidR="00D26C15" w:rsidRPr="00902CF8">
        <w:rPr>
          <w:rFonts w:cs="Arial"/>
          <w:color w:val="000000" w:themeColor="text1"/>
          <w:sz w:val="20"/>
          <w:szCs w:val="20"/>
          <w:lang w:val="fr-FR"/>
        </w:rPr>
        <w:t> </w:t>
      </w:r>
      <w:r w:rsidRPr="00902CF8">
        <w:rPr>
          <w:rFonts w:cs="Arial"/>
          <w:color w:val="000000" w:themeColor="text1"/>
          <w:sz w:val="20"/>
          <w:szCs w:val="20"/>
          <w:lang w:val="fr-FR"/>
        </w:rPr>
        <w:t>147.</w:t>
      </w:r>
    </w:p>
    <w:p w14:paraId="0730E1EE" w14:textId="77777777" w:rsidR="006037E9" w:rsidRPr="00902CF8" w:rsidRDefault="006037E9" w:rsidP="006037E9">
      <w:pPr>
        <w:pStyle w:val="Bibliography"/>
        <w:snapToGrid w:val="0"/>
        <w:ind w:left="142" w:hanging="142"/>
        <w:jc w:val="both"/>
        <w:rPr>
          <w:rFonts w:ascii="Arial" w:hAnsi="Arial" w:cs="Arial"/>
          <w:color w:val="000000" w:themeColor="text1"/>
          <w:sz w:val="20"/>
          <w:szCs w:val="20"/>
          <w:lang w:val="en-US"/>
        </w:rPr>
      </w:pPr>
      <w:r w:rsidRPr="00902CF8">
        <w:rPr>
          <w:rFonts w:ascii="Arial" w:hAnsi="Arial" w:cs="Arial"/>
          <w:color w:val="000000" w:themeColor="text1"/>
          <w:sz w:val="20"/>
          <w:szCs w:val="20"/>
          <w:lang w:val="it-IT"/>
        </w:rPr>
        <w:t xml:space="preserve">Notarbartolo di Sciara G, </w:t>
      </w:r>
      <w:proofErr w:type="spellStart"/>
      <w:r w:rsidRPr="00902CF8">
        <w:rPr>
          <w:rFonts w:ascii="Arial" w:hAnsi="Arial" w:cs="Arial"/>
          <w:color w:val="000000" w:themeColor="text1"/>
          <w:sz w:val="20"/>
          <w:szCs w:val="20"/>
          <w:lang w:val="it-IT"/>
        </w:rPr>
        <w:t>Hanafy</w:t>
      </w:r>
      <w:proofErr w:type="spellEnd"/>
      <w:r w:rsidRPr="00902CF8">
        <w:rPr>
          <w:rFonts w:ascii="Arial" w:hAnsi="Arial" w:cs="Arial"/>
          <w:color w:val="000000" w:themeColor="text1"/>
          <w:sz w:val="20"/>
          <w:szCs w:val="20"/>
          <w:lang w:val="it-IT"/>
        </w:rPr>
        <w:t xml:space="preserve"> MH, </w:t>
      </w:r>
      <w:proofErr w:type="spellStart"/>
      <w:r w:rsidRPr="00902CF8">
        <w:rPr>
          <w:rFonts w:ascii="Arial" w:hAnsi="Arial" w:cs="Arial"/>
          <w:color w:val="000000" w:themeColor="text1"/>
          <w:sz w:val="20"/>
          <w:szCs w:val="20"/>
          <w:lang w:val="it-IT"/>
        </w:rPr>
        <w:t>Fouda</w:t>
      </w:r>
      <w:proofErr w:type="spellEnd"/>
      <w:r w:rsidRPr="00902CF8">
        <w:rPr>
          <w:rFonts w:ascii="Arial" w:hAnsi="Arial" w:cs="Arial"/>
          <w:color w:val="000000" w:themeColor="text1"/>
          <w:sz w:val="20"/>
          <w:szCs w:val="20"/>
          <w:lang w:val="it-IT"/>
        </w:rPr>
        <w:t xml:space="preserve"> MM, </w:t>
      </w:r>
      <w:proofErr w:type="spellStart"/>
      <w:r w:rsidRPr="00902CF8">
        <w:rPr>
          <w:rFonts w:ascii="Arial" w:hAnsi="Arial" w:cs="Arial"/>
          <w:color w:val="000000" w:themeColor="text1"/>
          <w:sz w:val="20"/>
          <w:szCs w:val="20"/>
          <w:lang w:val="it-IT"/>
        </w:rPr>
        <w:t>Afifi</w:t>
      </w:r>
      <w:proofErr w:type="spellEnd"/>
      <w:r w:rsidRPr="00902CF8">
        <w:rPr>
          <w:rFonts w:ascii="Arial" w:hAnsi="Arial" w:cs="Arial"/>
          <w:color w:val="000000" w:themeColor="text1"/>
          <w:sz w:val="20"/>
          <w:szCs w:val="20"/>
          <w:lang w:val="it-IT"/>
        </w:rPr>
        <w:t xml:space="preserve"> A, Costa M. (2009). </w:t>
      </w:r>
      <w:r w:rsidRPr="00902CF8">
        <w:rPr>
          <w:rFonts w:ascii="Arial" w:hAnsi="Arial" w:cs="Arial"/>
          <w:color w:val="000000" w:themeColor="text1"/>
          <w:sz w:val="20"/>
          <w:szCs w:val="20"/>
          <w:lang w:val="en-US"/>
        </w:rPr>
        <w:t>Spinner dolphin (</w:t>
      </w:r>
      <w:proofErr w:type="spellStart"/>
      <w:r w:rsidRPr="00902CF8">
        <w:rPr>
          <w:rFonts w:ascii="Arial" w:hAnsi="Arial" w:cs="Arial"/>
          <w:i/>
          <w:color w:val="000000" w:themeColor="text1"/>
          <w:sz w:val="20"/>
          <w:szCs w:val="20"/>
          <w:lang w:val="en-US"/>
        </w:rPr>
        <w:t>Stenella</w:t>
      </w:r>
      <w:proofErr w:type="spellEnd"/>
      <w:r w:rsidRPr="00902CF8">
        <w:rPr>
          <w:rFonts w:ascii="Arial" w:hAnsi="Arial" w:cs="Arial"/>
          <w:i/>
          <w:color w:val="000000" w:themeColor="text1"/>
          <w:sz w:val="20"/>
          <w:szCs w:val="20"/>
          <w:lang w:val="en-US"/>
        </w:rPr>
        <w:t xml:space="preserve"> </w:t>
      </w:r>
      <w:proofErr w:type="spellStart"/>
      <w:r w:rsidRPr="00902CF8">
        <w:rPr>
          <w:rFonts w:ascii="Arial" w:hAnsi="Arial" w:cs="Arial"/>
          <w:i/>
          <w:color w:val="000000" w:themeColor="text1"/>
          <w:sz w:val="20"/>
          <w:szCs w:val="20"/>
          <w:lang w:val="en-US"/>
        </w:rPr>
        <w:t>longirostris</w:t>
      </w:r>
      <w:proofErr w:type="spellEnd"/>
      <w:r w:rsidRPr="00902CF8">
        <w:rPr>
          <w:rFonts w:ascii="Arial" w:hAnsi="Arial" w:cs="Arial"/>
          <w:color w:val="000000" w:themeColor="text1"/>
          <w:sz w:val="20"/>
          <w:szCs w:val="20"/>
          <w:lang w:val="en-US"/>
        </w:rPr>
        <w:t xml:space="preserve">) resting habitat in </w:t>
      </w:r>
      <w:proofErr w:type="spellStart"/>
      <w:r w:rsidRPr="00902CF8">
        <w:rPr>
          <w:rFonts w:ascii="Arial" w:hAnsi="Arial" w:cs="Arial"/>
          <w:color w:val="000000" w:themeColor="text1"/>
          <w:sz w:val="20"/>
          <w:szCs w:val="20"/>
          <w:lang w:val="en-US"/>
        </w:rPr>
        <w:t>Samadai</w:t>
      </w:r>
      <w:proofErr w:type="spellEnd"/>
      <w:r w:rsidRPr="00902CF8">
        <w:rPr>
          <w:rFonts w:ascii="Arial" w:hAnsi="Arial" w:cs="Arial"/>
          <w:color w:val="000000" w:themeColor="text1"/>
          <w:sz w:val="20"/>
          <w:szCs w:val="20"/>
          <w:lang w:val="en-US"/>
        </w:rPr>
        <w:t xml:space="preserve"> Reef (Egypt, Red Sea) protected through tourism management. Journal of the Marine Biological Association of the United Kingdom 89:211–216.</w:t>
      </w:r>
    </w:p>
    <w:p w14:paraId="79580F52" w14:textId="77777777" w:rsidR="006037E9" w:rsidRPr="00902CF8" w:rsidRDefault="006037E9" w:rsidP="006037E9">
      <w:pPr>
        <w:spacing w:after="0" w:line="240" w:lineRule="auto"/>
        <w:ind w:left="142" w:hanging="142"/>
        <w:jc w:val="both"/>
        <w:rPr>
          <w:rFonts w:cs="Arial"/>
          <w:color w:val="000000" w:themeColor="text1"/>
          <w:sz w:val="20"/>
          <w:szCs w:val="20"/>
        </w:rPr>
      </w:pPr>
      <w:r w:rsidRPr="00902CF8">
        <w:rPr>
          <w:rFonts w:cs="Arial"/>
          <w:color w:val="000000" w:themeColor="text1"/>
          <w:sz w:val="20"/>
          <w:szCs w:val="20"/>
          <w:lang w:val="it-IT"/>
        </w:rPr>
        <w:t xml:space="preserve">Notarbartolo di Sciara G, </w:t>
      </w:r>
      <w:proofErr w:type="spellStart"/>
      <w:r w:rsidRPr="00902CF8">
        <w:rPr>
          <w:rFonts w:cs="Arial"/>
          <w:color w:val="000000" w:themeColor="text1"/>
          <w:sz w:val="20"/>
          <w:szCs w:val="20"/>
          <w:lang w:val="it-IT"/>
        </w:rPr>
        <w:t>Würsig</w:t>
      </w:r>
      <w:proofErr w:type="spellEnd"/>
      <w:r w:rsidRPr="00902CF8">
        <w:rPr>
          <w:rFonts w:cs="Arial"/>
          <w:color w:val="000000" w:themeColor="text1"/>
          <w:sz w:val="20"/>
          <w:szCs w:val="20"/>
          <w:lang w:val="it-IT"/>
        </w:rPr>
        <w:t xml:space="preserve"> B. (2022). </w:t>
      </w:r>
      <w:r w:rsidRPr="00902CF8">
        <w:rPr>
          <w:rFonts w:cs="Arial"/>
          <w:color w:val="000000" w:themeColor="text1"/>
          <w:sz w:val="20"/>
          <w:szCs w:val="20"/>
        </w:rPr>
        <w:t xml:space="preserve">Helping Marine Mammals Cope with Humans. In Notarbartolo di Sciara G, </w:t>
      </w:r>
      <w:proofErr w:type="spellStart"/>
      <w:r w:rsidRPr="00902CF8">
        <w:rPr>
          <w:rFonts w:cs="Arial"/>
          <w:color w:val="000000" w:themeColor="text1"/>
          <w:sz w:val="20"/>
          <w:szCs w:val="20"/>
        </w:rPr>
        <w:t>Würsig</w:t>
      </w:r>
      <w:proofErr w:type="spellEnd"/>
      <w:r w:rsidRPr="00902CF8">
        <w:rPr>
          <w:rFonts w:cs="Arial"/>
          <w:color w:val="000000" w:themeColor="text1"/>
          <w:sz w:val="20"/>
          <w:szCs w:val="20"/>
        </w:rPr>
        <w:t xml:space="preserve"> B (Eds.), </w:t>
      </w:r>
      <w:r w:rsidRPr="00902CF8">
        <w:rPr>
          <w:rFonts w:cs="Arial"/>
          <w:i/>
          <w:iCs/>
          <w:color w:val="000000" w:themeColor="text1"/>
          <w:sz w:val="20"/>
          <w:szCs w:val="20"/>
        </w:rPr>
        <w:t xml:space="preserve">Marine Mammals: </w:t>
      </w:r>
      <w:proofErr w:type="gramStart"/>
      <w:r w:rsidRPr="00902CF8">
        <w:rPr>
          <w:rFonts w:cs="Arial"/>
          <w:i/>
          <w:iCs/>
          <w:color w:val="000000" w:themeColor="text1"/>
          <w:sz w:val="20"/>
          <w:szCs w:val="20"/>
        </w:rPr>
        <w:t>the</w:t>
      </w:r>
      <w:proofErr w:type="gramEnd"/>
      <w:r w:rsidRPr="00902CF8">
        <w:rPr>
          <w:rFonts w:cs="Arial"/>
          <w:i/>
          <w:iCs/>
          <w:color w:val="000000" w:themeColor="text1"/>
          <w:sz w:val="20"/>
          <w:szCs w:val="20"/>
        </w:rPr>
        <w:t xml:space="preserve"> Evolving Human Factor</w:t>
      </w:r>
      <w:r w:rsidRPr="00902CF8">
        <w:rPr>
          <w:rFonts w:cs="Arial"/>
          <w:color w:val="000000" w:themeColor="text1"/>
          <w:sz w:val="20"/>
          <w:szCs w:val="20"/>
        </w:rPr>
        <w:t>, pp. 425-450, Springer.</w:t>
      </w:r>
    </w:p>
    <w:p w14:paraId="4250AEE8" w14:textId="765C2098" w:rsidR="006037E9" w:rsidRPr="00902CF8" w:rsidRDefault="006037E9" w:rsidP="006037E9">
      <w:pPr>
        <w:autoSpaceDE w:val="0"/>
        <w:autoSpaceDN w:val="0"/>
        <w:adjustRightInd w:val="0"/>
        <w:spacing w:after="0" w:line="240" w:lineRule="auto"/>
        <w:ind w:left="142" w:hanging="142"/>
        <w:jc w:val="both"/>
        <w:rPr>
          <w:rFonts w:cs="Arial"/>
          <w:color w:val="000000" w:themeColor="text1"/>
          <w:sz w:val="20"/>
          <w:szCs w:val="20"/>
          <w:lang w:val="en-GB"/>
        </w:rPr>
      </w:pPr>
      <w:proofErr w:type="spellStart"/>
      <w:r w:rsidRPr="00902CF8">
        <w:rPr>
          <w:rFonts w:cs="Arial"/>
          <w:color w:val="000000" w:themeColor="text1"/>
          <w:sz w:val="20"/>
          <w:szCs w:val="20"/>
          <w:lang w:val="en-GB"/>
        </w:rPr>
        <w:lastRenderedPageBreak/>
        <w:t>Nowacek</w:t>
      </w:r>
      <w:proofErr w:type="spellEnd"/>
      <w:r w:rsidRPr="00902CF8">
        <w:rPr>
          <w:rFonts w:cs="Arial"/>
          <w:color w:val="000000" w:themeColor="text1"/>
          <w:sz w:val="20"/>
          <w:szCs w:val="20"/>
          <w:lang w:val="en-GB"/>
        </w:rPr>
        <w:t xml:space="preserve"> DP, Christiansen F, Bejder L, </w:t>
      </w:r>
      <w:proofErr w:type="spellStart"/>
      <w:r w:rsidRPr="00902CF8">
        <w:rPr>
          <w:rFonts w:cs="Arial"/>
          <w:color w:val="000000" w:themeColor="text1"/>
          <w:sz w:val="20"/>
          <w:szCs w:val="20"/>
          <w:lang w:val="en-GB"/>
        </w:rPr>
        <w:t>Goldbogen</w:t>
      </w:r>
      <w:proofErr w:type="spellEnd"/>
      <w:r w:rsidRPr="00902CF8">
        <w:rPr>
          <w:rFonts w:cs="Arial"/>
          <w:color w:val="000000" w:themeColor="text1"/>
          <w:sz w:val="20"/>
          <w:szCs w:val="20"/>
          <w:lang w:val="en-GB"/>
        </w:rPr>
        <w:t xml:space="preserve"> JA, Friedlaender AS. (2016). Studying cetacean behaviour: new technological approaches and conservation applications. Animal Behaviour</w:t>
      </w:r>
      <w:r w:rsidR="00D26C15" w:rsidRPr="00902CF8">
        <w:rPr>
          <w:rFonts w:cs="Arial"/>
          <w:color w:val="000000" w:themeColor="text1"/>
          <w:sz w:val="20"/>
          <w:szCs w:val="20"/>
          <w:lang w:val="en-GB"/>
        </w:rPr>
        <w:t> </w:t>
      </w:r>
      <w:r w:rsidRPr="00902CF8">
        <w:rPr>
          <w:rFonts w:cs="Arial"/>
          <w:color w:val="000000" w:themeColor="text1"/>
          <w:sz w:val="20"/>
          <w:szCs w:val="20"/>
          <w:lang w:val="en-GB"/>
        </w:rPr>
        <w:t>120: 235–244.</w:t>
      </w:r>
    </w:p>
    <w:p w14:paraId="2C52C656" w14:textId="77777777" w:rsidR="006037E9" w:rsidRPr="00902CF8" w:rsidRDefault="006037E9" w:rsidP="006037E9">
      <w:pPr>
        <w:spacing w:after="0" w:line="240" w:lineRule="auto"/>
        <w:ind w:left="142" w:hanging="142"/>
        <w:jc w:val="both"/>
        <w:rPr>
          <w:rFonts w:cs="Arial"/>
          <w:color w:val="000000" w:themeColor="text1"/>
          <w:sz w:val="20"/>
          <w:szCs w:val="20"/>
        </w:rPr>
      </w:pPr>
      <w:proofErr w:type="spellStart"/>
      <w:r w:rsidRPr="00902CF8">
        <w:rPr>
          <w:rFonts w:cs="Arial"/>
          <w:color w:val="000000" w:themeColor="text1"/>
          <w:sz w:val="20"/>
          <w:szCs w:val="20"/>
        </w:rPr>
        <w:t>Nuckton</w:t>
      </w:r>
      <w:proofErr w:type="spellEnd"/>
      <w:r w:rsidRPr="00902CF8">
        <w:rPr>
          <w:rFonts w:cs="Arial"/>
          <w:color w:val="000000" w:themeColor="text1"/>
          <w:sz w:val="20"/>
          <w:szCs w:val="20"/>
        </w:rPr>
        <w:t xml:space="preserve"> TJ, Simeone CA, Phelps RT. </w:t>
      </w:r>
      <w:r w:rsidRPr="00902CF8">
        <w:rPr>
          <w:rFonts w:cs="Arial"/>
          <w:color w:val="000000" w:themeColor="text1"/>
          <w:sz w:val="20"/>
          <w:szCs w:val="20"/>
          <w:lang w:val="fr-FR"/>
        </w:rPr>
        <w:t xml:space="preserve">(2015). </w:t>
      </w:r>
      <w:r w:rsidRPr="00902CF8">
        <w:rPr>
          <w:rFonts w:cs="Arial"/>
          <w:color w:val="000000" w:themeColor="text1"/>
          <w:sz w:val="20"/>
          <w:szCs w:val="20"/>
        </w:rPr>
        <w:t>California sea lion (</w:t>
      </w:r>
      <w:r w:rsidRPr="00902CF8">
        <w:rPr>
          <w:rFonts w:cs="Arial"/>
          <w:i/>
          <w:iCs/>
          <w:color w:val="000000" w:themeColor="text1"/>
          <w:sz w:val="20"/>
          <w:szCs w:val="20"/>
        </w:rPr>
        <w:t>Zalophus californianus</w:t>
      </w:r>
      <w:r w:rsidRPr="00902CF8">
        <w:rPr>
          <w:rFonts w:cs="Arial"/>
          <w:color w:val="000000" w:themeColor="text1"/>
          <w:sz w:val="20"/>
          <w:szCs w:val="20"/>
        </w:rPr>
        <w:t>) and harbor seal (</w:t>
      </w:r>
      <w:proofErr w:type="spellStart"/>
      <w:r w:rsidRPr="00902CF8">
        <w:rPr>
          <w:rFonts w:cs="Arial"/>
          <w:i/>
          <w:iCs/>
          <w:color w:val="000000" w:themeColor="text1"/>
          <w:sz w:val="20"/>
          <w:szCs w:val="20"/>
        </w:rPr>
        <w:t>Phoca</w:t>
      </w:r>
      <w:proofErr w:type="spellEnd"/>
      <w:r w:rsidRPr="00902CF8">
        <w:rPr>
          <w:rFonts w:cs="Arial"/>
          <w:i/>
          <w:iCs/>
          <w:color w:val="000000" w:themeColor="text1"/>
          <w:sz w:val="20"/>
          <w:szCs w:val="20"/>
        </w:rPr>
        <w:t xml:space="preserve"> </w:t>
      </w:r>
      <w:proofErr w:type="spellStart"/>
      <w:r w:rsidRPr="00902CF8">
        <w:rPr>
          <w:rFonts w:cs="Arial"/>
          <w:i/>
          <w:iCs/>
          <w:color w:val="000000" w:themeColor="text1"/>
          <w:sz w:val="20"/>
          <w:szCs w:val="20"/>
        </w:rPr>
        <w:t>vitulina</w:t>
      </w:r>
      <w:proofErr w:type="spellEnd"/>
      <w:r w:rsidRPr="00902CF8">
        <w:rPr>
          <w:rFonts w:cs="Arial"/>
          <w:i/>
          <w:iCs/>
          <w:color w:val="000000" w:themeColor="text1"/>
          <w:sz w:val="20"/>
          <w:szCs w:val="20"/>
        </w:rPr>
        <w:t xml:space="preserve"> </w:t>
      </w:r>
      <w:proofErr w:type="spellStart"/>
      <w:r w:rsidRPr="00902CF8">
        <w:rPr>
          <w:rFonts w:cs="Arial"/>
          <w:i/>
          <w:iCs/>
          <w:color w:val="000000" w:themeColor="text1"/>
          <w:sz w:val="20"/>
          <w:szCs w:val="20"/>
        </w:rPr>
        <w:t>richardii</w:t>
      </w:r>
      <w:proofErr w:type="spellEnd"/>
      <w:r w:rsidRPr="00902CF8">
        <w:rPr>
          <w:rFonts w:cs="Arial"/>
          <w:color w:val="000000" w:themeColor="text1"/>
          <w:sz w:val="20"/>
          <w:szCs w:val="20"/>
        </w:rPr>
        <w:t>) bites and contact abrasions in open-water swimmers: a series of 11 cases. Wilderness and Environmental Medicine 26:497-508.</w:t>
      </w:r>
    </w:p>
    <w:p w14:paraId="7E8F92BA" w14:textId="03AC964D" w:rsidR="006037E9" w:rsidRPr="00902CF8"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lang w:val="en-GB"/>
        </w:rPr>
      </w:pPr>
      <w:r w:rsidRPr="00902CF8">
        <w:rPr>
          <w:rFonts w:cs="Arial"/>
          <w:color w:val="000000" w:themeColor="text1"/>
          <w:sz w:val="20"/>
          <w:szCs w:val="20"/>
          <w:lang w:val="en-GB"/>
        </w:rPr>
        <w:t>Nunny L, Simmonds MP. (2019). A Global Reassessment of Solitary-Sociable Dolphins. Frontiers in Veterinary Science</w:t>
      </w:r>
      <w:r w:rsidR="00D26C15" w:rsidRPr="00902CF8">
        <w:rPr>
          <w:rFonts w:cs="Arial"/>
          <w:color w:val="000000" w:themeColor="text1"/>
          <w:sz w:val="20"/>
          <w:szCs w:val="20"/>
          <w:lang w:val="en-GB"/>
        </w:rPr>
        <w:t> </w:t>
      </w:r>
      <w:r w:rsidRPr="00902CF8">
        <w:rPr>
          <w:rFonts w:cs="Arial"/>
          <w:color w:val="000000" w:themeColor="text1"/>
          <w:sz w:val="20"/>
          <w:szCs w:val="20"/>
          <w:lang w:val="en-GB"/>
        </w:rPr>
        <w:t>5:331.</w:t>
      </w:r>
    </w:p>
    <w:p w14:paraId="64FCE054" w14:textId="77777777" w:rsidR="006037E9" w:rsidRPr="00902CF8" w:rsidRDefault="006037E9" w:rsidP="006037E9">
      <w:pPr>
        <w:spacing w:after="0" w:line="240" w:lineRule="auto"/>
        <w:ind w:left="142" w:hanging="142"/>
        <w:jc w:val="both"/>
        <w:rPr>
          <w:rFonts w:cs="Arial"/>
          <w:color w:val="000000" w:themeColor="text1"/>
          <w:sz w:val="20"/>
          <w:szCs w:val="20"/>
        </w:rPr>
      </w:pPr>
      <w:r w:rsidRPr="00902CF8">
        <w:rPr>
          <w:rFonts w:cs="Arial"/>
          <w:color w:val="000000" w:themeColor="text1"/>
          <w:sz w:val="20"/>
          <w:szCs w:val="20"/>
        </w:rPr>
        <w:t xml:space="preserve">Nyegaard M, García-Barcelona S, Phillips ND, Sawai E. (2020). Fisheries interactions, distribution modelling and conservation issues of the ocean sunfishes. In Thys TM, Hays GC, Jonathan D. R. Houghton JDR (Eds.), </w:t>
      </w:r>
      <w:r w:rsidRPr="00902CF8">
        <w:rPr>
          <w:rFonts w:cs="Arial"/>
          <w:i/>
          <w:iCs/>
          <w:color w:val="000000" w:themeColor="text1"/>
          <w:sz w:val="20"/>
          <w:szCs w:val="20"/>
        </w:rPr>
        <w:t>The Ocean Sunfishes</w:t>
      </w:r>
      <w:r w:rsidRPr="00902CF8">
        <w:rPr>
          <w:rFonts w:cs="Arial"/>
          <w:color w:val="000000" w:themeColor="text1"/>
          <w:sz w:val="20"/>
          <w:szCs w:val="20"/>
        </w:rPr>
        <w:t>, pp. 216-242, CRC Press.</w:t>
      </w:r>
    </w:p>
    <w:p w14:paraId="5436F2F8" w14:textId="77777777" w:rsidR="006037E9" w:rsidRPr="00902CF8" w:rsidRDefault="006037E9" w:rsidP="006037E9">
      <w:pPr>
        <w:spacing w:after="0" w:line="240" w:lineRule="auto"/>
        <w:ind w:left="142" w:hanging="142"/>
        <w:jc w:val="both"/>
        <w:rPr>
          <w:rFonts w:cs="Arial"/>
          <w:color w:val="000000" w:themeColor="text1"/>
          <w:sz w:val="20"/>
          <w:szCs w:val="20"/>
        </w:rPr>
      </w:pPr>
      <w:r w:rsidRPr="00902CF8">
        <w:rPr>
          <w:rFonts w:cs="Arial"/>
          <w:color w:val="000000" w:themeColor="text1"/>
          <w:sz w:val="20"/>
          <w:szCs w:val="20"/>
        </w:rPr>
        <w:t xml:space="preserve">O'Shea TJ. (1995). Waterborne recreation and the Florida manatee. In Knight RL, Gutzwiller KJ (Eds.), </w:t>
      </w:r>
      <w:r w:rsidRPr="00902CF8">
        <w:rPr>
          <w:rFonts w:cs="Arial"/>
          <w:i/>
          <w:iCs/>
          <w:color w:val="000000" w:themeColor="text1"/>
          <w:sz w:val="20"/>
          <w:szCs w:val="20"/>
        </w:rPr>
        <w:t>Wildlife and Recreationists: Coexistence through Management and Research</w:t>
      </w:r>
      <w:r w:rsidRPr="00902CF8">
        <w:rPr>
          <w:rFonts w:cs="Arial"/>
          <w:color w:val="000000" w:themeColor="text1"/>
          <w:sz w:val="20"/>
          <w:szCs w:val="20"/>
        </w:rPr>
        <w:t>, pp. 297-311, Island Press.</w:t>
      </w:r>
    </w:p>
    <w:p w14:paraId="5B1408FB" w14:textId="77777777" w:rsidR="006037E9" w:rsidRPr="00902CF8"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rPr>
      </w:pPr>
      <w:r w:rsidRPr="00902CF8">
        <w:rPr>
          <w:rFonts w:eastAsiaTheme="minorEastAsia" w:cs="Arial"/>
          <w:color w:val="000000" w:themeColor="text1"/>
          <w:sz w:val="20"/>
          <w:szCs w:val="20"/>
        </w:rPr>
        <w:t xml:space="preserve">O’Malley MP, Lee-Brooks K, Medd HB. (2013). The global economic impact of manta ray watching tourism. PLOS ONE </w:t>
      </w:r>
      <w:proofErr w:type="gramStart"/>
      <w:r w:rsidRPr="00902CF8">
        <w:rPr>
          <w:rFonts w:eastAsiaTheme="minorEastAsia" w:cs="Arial"/>
          <w:color w:val="000000" w:themeColor="text1"/>
          <w:sz w:val="20"/>
          <w:szCs w:val="20"/>
        </w:rPr>
        <w:t>8:e</w:t>
      </w:r>
      <w:proofErr w:type="gramEnd"/>
      <w:r w:rsidRPr="00902CF8">
        <w:rPr>
          <w:rFonts w:eastAsiaTheme="minorEastAsia" w:cs="Arial"/>
          <w:color w:val="000000" w:themeColor="text1"/>
          <w:sz w:val="20"/>
          <w:szCs w:val="20"/>
        </w:rPr>
        <w:t>65051</w:t>
      </w:r>
      <w:r w:rsidRPr="00902CF8">
        <w:rPr>
          <w:rFonts w:cs="Arial"/>
          <w:color w:val="000000" w:themeColor="text1"/>
          <w:sz w:val="20"/>
          <w:szCs w:val="20"/>
        </w:rPr>
        <w:t xml:space="preserve">Öqvist EL, Granquist SM, Burns GL, </w:t>
      </w:r>
      <w:proofErr w:type="spellStart"/>
      <w:r w:rsidRPr="00902CF8">
        <w:rPr>
          <w:rFonts w:cs="Arial"/>
          <w:color w:val="000000" w:themeColor="text1"/>
          <w:sz w:val="20"/>
          <w:szCs w:val="20"/>
        </w:rPr>
        <w:t>Angerbjörn</w:t>
      </w:r>
      <w:proofErr w:type="spellEnd"/>
      <w:r w:rsidRPr="00902CF8">
        <w:rPr>
          <w:rFonts w:cs="Arial"/>
          <w:color w:val="000000" w:themeColor="text1"/>
          <w:sz w:val="20"/>
          <w:szCs w:val="20"/>
        </w:rPr>
        <w:t xml:space="preserve"> A. (2018). Seal Watching: </w:t>
      </w:r>
      <w:proofErr w:type="gramStart"/>
      <w:r w:rsidRPr="00902CF8">
        <w:rPr>
          <w:rFonts w:cs="Arial"/>
          <w:color w:val="000000" w:themeColor="text1"/>
          <w:sz w:val="20"/>
          <w:szCs w:val="20"/>
        </w:rPr>
        <w:t>an</w:t>
      </w:r>
      <w:proofErr w:type="gramEnd"/>
      <w:r w:rsidRPr="00902CF8">
        <w:rPr>
          <w:rFonts w:cs="Arial"/>
          <w:color w:val="000000" w:themeColor="text1"/>
          <w:sz w:val="20"/>
          <w:szCs w:val="20"/>
        </w:rPr>
        <w:t xml:space="preserve"> Investigation of Codes of Conduct. Tourism in Marine Environments 13:1–15.</w:t>
      </w:r>
    </w:p>
    <w:p w14:paraId="2AA96CD0" w14:textId="77777777" w:rsidR="006037E9" w:rsidRPr="00902CF8"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lang w:val="en-GB"/>
        </w:rPr>
      </w:pPr>
      <w:r w:rsidRPr="00902CF8">
        <w:rPr>
          <w:rFonts w:cs="Arial"/>
          <w:sz w:val="20"/>
          <w:szCs w:val="20"/>
          <w:lang w:val="en-GB"/>
        </w:rPr>
        <w:t xml:space="preserve">Orams, M. B., G. J. E. Hill, and A. J. Baglioni Jr. 1996. “Pushy” </w:t>
      </w:r>
      <w:proofErr w:type="spellStart"/>
      <w:r w:rsidRPr="00902CF8">
        <w:rPr>
          <w:rFonts w:cs="Arial"/>
          <w:sz w:val="20"/>
          <w:szCs w:val="20"/>
          <w:lang w:val="en-GB"/>
        </w:rPr>
        <w:t>behavior</w:t>
      </w:r>
      <w:proofErr w:type="spellEnd"/>
      <w:r w:rsidRPr="00902CF8">
        <w:rPr>
          <w:rFonts w:cs="Arial"/>
          <w:sz w:val="20"/>
          <w:szCs w:val="20"/>
          <w:lang w:val="en-GB"/>
        </w:rPr>
        <w:t xml:space="preserve"> in a wild dolphin feeding program at </w:t>
      </w:r>
      <w:proofErr w:type="spellStart"/>
      <w:r w:rsidRPr="00902CF8">
        <w:rPr>
          <w:rFonts w:cs="Arial"/>
          <w:sz w:val="20"/>
          <w:szCs w:val="20"/>
          <w:lang w:val="en-GB"/>
        </w:rPr>
        <w:t>Tangalooma</w:t>
      </w:r>
      <w:proofErr w:type="spellEnd"/>
      <w:r w:rsidRPr="00902CF8">
        <w:rPr>
          <w:rFonts w:cs="Arial"/>
          <w:sz w:val="20"/>
          <w:szCs w:val="20"/>
          <w:lang w:val="en-GB"/>
        </w:rPr>
        <w:t>, Australia. Marine Mammal Science 12:107–117.</w:t>
      </w:r>
    </w:p>
    <w:p w14:paraId="40C0230E" w14:textId="77777777" w:rsidR="006037E9" w:rsidRPr="00902CF8" w:rsidRDefault="006037E9" w:rsidP="006037E9">
      <w:pPr>
        <w:pStyle w:val="Bibliography"/>
        <w:snapToGrid w:val="0"/>
        <w:ind w:left="142" w:hanging="142"/>
        <w:jc w:val="both"/>
        <w:rPr>
          <w:rFonts w:ascii="Arial" w:hAnsi="Arial" w:cs="Arial"/>
          <w:color w:val="000000" w:themeColor="text1"/>
          <w:sz w:val="20"/>
          <w:szCs w:val="20"/>
          <w:lang w:val="en-GB"/>
        </w:rPr>
      </w:pPr>
      <w:r w:rsidRPr="00902CF8">
        <w:rPr>
          <w:rFonts w:ascii="Arial" w:hAnsi="Arial" w:cs="Arial"/>
          <w:color w:val="000000" w:themeColor="text1"/>
          <w:sz w:val="20"/>
          <w:szCs w:val="20"/>
          <w:lang w:val="en-GB"/>
        </w:rPr>
        <w:t>Orams MB. (2002). Feeding wildlife as a tourism attraction: a review of issues and impacts. Tourism Management 23:281–293.</w:t>
      </w:r>
    </w:p>
    <w:p w14:paraId="260DB278" w14:textId="77777777" w:rsidR="006037E9" w:rsidRPr="00902CF8" w:rsidRDefault="006037E9" w:rsidP="006037E9">
      <w:pPr>
        <w:snapToGrid w:val="0"/>
        <w:spacing w:after="0" w:line="240" w:lineRule="auto"/>
        <w:ind w:left="142" w:hanging="142"/>
        <w:jc w:val="both"/>
        <w:rPr>
          <w:rFonts w:cs="Arial"/>
          <w:color w:val="000000" w:themeColor="text1"/>
          <w:sz w:val="20"/>
          <w:szCs w:val="20"/>
          <w:lang w:val="en-GB"/>
        </w:rPr>
      </w:pPr>
      <w:r w:rsidRPr="00902CF8">
        <w:rPr>
          <w:rFonts w:cs="Arial"/>
          <w:color w:val="000000" w:themeColor="text1"/>
          <w:sz w:val="20"/>
          <w:szCs w:val="20"/>
          <w:lang w:val="en-GB"/>
        </w:rPr>
        <w:t>Orams M. (2004). Why dolphins may get ulcers: Considering the impacts of cetacean-based tourism in New Zealand. Tourism in Marine Environments 1:17-</w:t>
      </w:r>
      <w:proofErr w:type="gramStart"/>
      <w:r w:rsidRPr="00902CF8">
        <w:rPr>
          <w:rFonts w:cs="Arial"/>
          <w:color w:val="000000" w:themeColor="text1"/>
          <w:sz w:val="20"/>
          <w:szCs w:val="20"/>
          <w:lang w:val="en-GB"/>
        </w:rPr>
        <w:t>28.Pagel</w:t>
      </w:r>
      <w:proofErr w:type="gramEnd"/>
      <w:r w:rsidRPr="00902CF8">
        <w:rPr>
          <w:rFonts w:cs="Arial"/>
          <w:color w:val="000000" w:themeColor="text1"/>
          <w:sz w:val="20"/>
          <w:szCs w:val="20"/>
          <w:lang w:val="en-GB"/>
        </w:rPr>
        <w:t xml:space="preserve"> CD. (2021). The relevance of skilled in-water guides in swim-with wildlife tours. Tourism in Marine Environments 16:195-204.</w:t>
      </w:r>
    </w:p>
    <w:p w14:paraId="76846C06" w14:textId="77777777" w:rsidR="006037E9" w:rsidRPr="00902CF8" w:rsidRDefault="006037E9" w:rsidP="006037E9">
      <w:pPr>
        <w:snapToGrid w:val="0"/>
        <w:spacing w:after="0" w:line="240" w:lineRule="auto"/>
        <w:ind w:left="142" w:hanging="142"/>
        <w:jc w:val="both"/>
        <w:rPr>
          <w:rFonts w:cs="Arial"/>
          <w:color w:val="000000" w:themeColor="text1"/>
          <w:sz w:val="20"/>
          <w:szCs w:val="20"/>
          <w:lang w:val="en-GB"/>
        </w:rPr>
      </w:pPr>
      <w:proofErr w:type="spellStart"/>
      <w:r w:rsidRPr="00902CF8">
        <w:rPr>
          <w:rFonts w:cs="Arial"/>
          <w:color w:val="000000" w:themeColor="text1"/>
          <w:sz w:val="20"/>
          <w:szCs w:val="20"/>
          <w:lang w:val="en-GB"/>
        </w:rPr>
        <w:t>Papafitsoros</w:t>
      </w:r>
      <w:proofErr w:type="spellEnd"/>
      <w:r w:rsidRPr="00902CF8">
        <w:rPr>
          <w:rFonts w:cs="Arial"/>
          <w:color w:val="000000" w:themeColor="text1"/>
          <w:sz w:val="20"/>
          <w:szCs w:val="20"/>
          <w:lang w:val="en-GB"/>
        </w:rPr>
        <w:t xml:space="preserve"> K, Panagopoulou A, Schofield G. (2021). Social media reveals consistently disproportionate tourism pressure on a threatened marine vertebrate. Animal Conservation 24:568–579.</w:t>
      </w:r>
    </w:p>
    <w:p w14:paraId="5131187E" w14:textId="77777777" w:rsidR="006037E9" w:rsidRPr="00902CF8" w:rsidRDefault="006037E9" w:rsidP="006037E9">
      <w:pPr>
        <w:spacing w:after="0" w:line="240" w:lineRule="auto"/>
        <w:ind w:left="142" w:hanging="142"/>
        <w:jc w:val="both"/>
        <w:rPr>
          <w:rFonts w:cs="Arial"/>
          <w:color w:val="000000" w:themeColor="text1"/>
          <w:sz w:val="20"/>
          <w:szCs w:val="20"/>
        </w:rPr>
      </w:pPr>
      <w:r w:rsidRPr="00902CF8">
        <w:rPr>
          <w:rFonts w:cs="Arial"/>
          <w:color w:val="000000" w:themeColor="text1"/>
          <w:sz w:val="20"/>
          <w:szCs w:val="20"/>
        </w:rPr>
        <w:t xml:space="preserve">Parsons, E.C.M., &amp; Woods-Ballard, A. (2003). Acceptance of voluntary </w:t>
      </w:r>
      <w:proofErr w:type="spellStart"/>
      <w:r w:rsidRPr="00902CF8">
        <w:rPr>
          <w:rFonts w:cs="Arial"/>
          <w:color w:val="000000" w:themeColor="text1"/>
          <w:sz w:val="20"/>
          <w:szCs w:val="20"/>
        </w:rPr>
        <w:t>whalewatching</w:t>
      </w:r>
      <w:proofErr w:type="spellEnd"/>
      <w:r w:rsidRPr="00902CF8">
        <w:rPr>
          <w:rFonts w:cs="Arial"/>
          <w:color w:val="000000" w:themeColor="text1"/>
          <w:sz w:val="20"/>
          <w:szCs w:val="20"/>
        </w:rPr>
        <w:t xml:space="preserve"> codes of conduct in West Scotland: The effectiveness of governmental versus industry-led guidelines. Current Issues in Tourism 6:172-182.</w:t>
      </w:r>
    </w:p>
    <w:p w14:paraId="63856C6B" w14:textId="77777777" w:rsidR="006037E9" w:rsidRPr="00902CF8" w:rsidRDefault="006037E9" w:rsidP="006037E9">
      <w:pPr>
        <w:spacing w:after="0" w:line="240" w:lineRule="auto"/>
        <w:ind w:left="142" w:hanging="142"/>
        <w:jc w:val="both"/>
        <w:rPr>
          <w:rFonts w:cs="Arial"/>
          <w:color w:val="000000" w:themeColor="text1"/>
          <w:sz w:val="20"/>
          <w:szCs w:val="20"/>
          <w:lang w:val="en-GB"/>
        </w:rPr>
      </w:pPr>
      <w:r w:rsidRPr="00902CF8">
        <w:rPr>
          <w:rFonts w:cs="Arial"/>
          <w:color w:val="000000" w:themeColor="text1"/>
          <w:sz w:val="20"/>
          <w:szCs w:val="20"/>
          <w:lang w:val="en-GB"/>
        </w:rPr>
        <w:t xml:space="preserve">Parsons ECM, Fortuna CM, Ritter F, Rose NA, Simmonds MP, Weinrich M, Williams R, </w:t>
      </w:r>
      <w:proofErr w:type="spellStart"/>
      <w:r w:rsidRPr="00902CF8">
        <w:rPr>
          <w:rFonts w:cs="Arial"/>
          <w:color w:val="000000" w:themeColor="text1"/>
          <w:sz w:val="20"/>
          <w:szCs w:val="20"/>
          <w:lang w:val="en-GB"/>
        </w:rPr>
        <w:t>Panigada</w:t>
      </w:r>
      <w:proofErr w:type="spellEnd"/>
      <w:r w:rsidRPr="00902CF8">
        <w:rPr>
          <w:rFonts w:cs="Arial"/>
          <w:color w:val="000000" w:themeColor="text1"/>
          <w:sz w:val="20"/>
          <w:szCs w:val="20"/>
          <w:lang w:val="en-GB"/>
        </w:rPr>
        <w:t xml:space="preserve"> S (2006) Glossary of </w:t>
      </w:r>
      <w:proofErr w:type="spellStart"/>
      <w:r w:rsidRPr="00902CF8">
        <w:rPr>
          <w:rFonts w:cs="Arial"/>
          <w:color w:val="000000" w:themeColor="text1"/>
          <w:sz w:val="20"/>
          <w:szCs w:val="20"/>
          <w:lang w:val="en-GB"/>
        </w:rPr>
        <w:t>whalewatching</w:t>
      </w:r>
      <w:proofErr w:type="spellEnd"/>
      <w:r w:rsidRPr="00902CF8">
        <w:rPr>
          <w:rFonts w:cs="Arial"/>
          <w:color w:val="000000" w:themeColor="text1"/>
          <w:sz w:val="20"/>
          <w:szCs w:val="20"/>
          <w:lang w:val="en-GB"/>
        </w:rPr>
        <w:t xml:space="preserve"> terms. Journal of Cetacean Research and Management 8(</w:t>
      </w:r>
      <w:proofErr w:type="spellStart"/>
      <w:r w:rsidRPr="00902CF8">
        <w:rPr>
          <w:rFonts w:cs="Arial"/>
          <w:color w:val="000000" w:themeColor="text1"/>
          <w:sz w:val="20"/>
          <w:szCs w:val="20"/>
          <w:lang w:val="en-GB"/>
        </w:rPr>
        <w:t>Suppl</w:t>
      </w:r>
      <w:proofErr w:type="spellEnd"/>
      <w:r w:rsidRPr="00902CF8">
        <w:rPr>
          <w:rFonts w:cs="Arial"/>
          <w:color w:val="000000" w:themeColor="text1"/>
          <w:sz w:val="20"/>
          <w:szCs w:val="20"/>
          <w:lang w:val="en-GB"/>
        </w:rPr>
        <w:t>):249-251</w:t>
      </w:r>
    </w:p>
    <w:p w14:paraId="109D2C20" w14:textId="77777777" w:rsidR="006037E9" w:rsidRPr="00902CF8" w:rsidRDefault="006037E9" w:rsidP="006037E9">
      <w:pPr>
        <w:snapToGrid w:val="0"/>
        <w:spacing w:after="0" w:line="240" w:lineRule="auto"/>
        <w:ind w:left="142" w:hanging="142"/>
        <w:jc w:val="both"/>
        <w:rPr>
          <w:rFonts w:cs="Arial"/>
          <w:color w:val="000000" w:themeColor="text1"/>
          <w:sz w:val="20"/>
          <w:szCs w:val="20"/>
        </w:rPr>
      </w:pPr>
      <w:r w:rsidRPr="00902CF8">
        <w:rPr>
          <w:rFonts w:cs="Arial"/>
          <w:color w:val="000000" w:themeColor="text1"/>
          <w:sz w:val="20"/>
          <w:szCs w:val="20"/>
        </w:rPr>
        <w:t xml:space="preserve">Parsons E.C.M. (2012). The negative impacts of whale-watching. </w:t>
      </w:r>
      <w:r w:rsidRPr="00902CF8">
        <w:rPr>
          <w:rStyle w:val="ff13"/>
          <w:rFonts w:cs="Arial"/>
          <w:color w:val="000000" w:themeColor="text1"/>
          <w:sz w:val="20"/>
          <w:szCs w:val="20"/>
        </w:rPr>
        <w:t>Journal of Marine Biology</w:t>
      </w:r>
      <w:r w:rsidRPr="00902CF8">
        <w:rPr>
          <w:rStyle w:val="ws3"/>
          <w:rFonts w:cs="Arial"/>
          <w:color w:val="000000" w:themeColor="text1"/>
          <w:sz w:val="20"/>
          <w:szCs w:val="20"/>
        </w:rPr>
        <w:t xml:space="preserve"> </w:t>
      </w:r>
      <w:r w:rsidRPr="00902CF8">
        <w:rPr>
          <w:rStyle w:val="ff13"/>
          <w:rFonts w:cs="Arial"/>
          <w:color w:val="000000" w:themeColor="text1"/>
          <w:sz w:val="20"/>
          <w:szCs w:val="20"/>
        </w:rPr>
        <w:t>2012: 807294.</w:t>
      </w:r>
    </w:p>
    <w:p w14:paraId="78B286A3" w14:textId="77777777" w:rsidR="006037E9" w:rsidRPr="00902CF8" w:rsidRDefault="006037E9" w:rsidP="006037E9">
      <w:pPr>
        <w:pStyle w:val="Bibliography"/>
        <w:snapToGrid w:val="0"/>
        <w:ind w:left="142" w:hanging="142"/>
        <w:jc w:val="both"/>
        <w:rPr>
          <w:rFonts w:ascii="Arial" w:hAnsi="Arial" w:cs="Arial"/>
          <w:color w:val="000000" w:themeColor="text1"/>
          <w:sz w:val="20"/>
          <w:szCs w:val="20"/>
          <w:lang w:val="en-GB"/>
        </w:rPr>
      </w:pPr>
      <w:r w:rsidRPr="00902CF8">
        <w:rPr>
          <w:rFonts w:ascii="Arial" w:hAnsi="Arial" w:cs="Arial"/>
          <w:color w:val="000000" w:themeColor="text1"/>
          <w:sz w:val="20"/>
          <w:szCs w:val="20"/>
          <w:lang w:val="en-GB"/>
        </w:rPr>
        <w:t>Patroni J, Simpson G, Newsome D. (2018). Feeding wild fish for tourism—A systematic quantitative literature review of impacts and management. International Journal of Tourism Research 20:286–298.</w:t>
      </w:r>
    </w:p>
    <w:p w14:paraId="73E41233" w14:textId="77777777" w:rsidR="006037E9" w:rsidRPr="00902CF8"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r w:rsidRPr="00902CF8">
        <w:rPr>
          <w:rFonts w:cs="Arial"/>
          <w:color w:val="000000" w:themeColor="text1"/>
          <w:sz w:val="20"/>
          <w:szCs w:val="20"/>
        </w:rPr>
        <w:t>Pierce SJ, Méndez-Jiménez A, Collins K, Rosero</w:t>
      </w:r>
      <w:r w:rsidRPr="00902CF8">
        <w:rPr>
          <w:rFonts w:ascii="Cambria Math" w:hAnsi="Cambria Math" w:cs="Cambria Math"/>
          <w:color w:val="000000" w:themeColor="text1"/>
          <w:sz w:val="20"/>
          <w:szCs w:val="20"/>
        </w:rPr>
        <w:t>‐</w:t>
      </w:r>
      <w:r w:rsidRPr="00902CF8">
        <w:rPr>
          <w:rFonts w:cs="Arial"/>
          <w:color w:val="000000" w:themeColor="text1"/>
          <w:sz w:val="20"/>
          <w:szCs w:val="20"/>
        </w:rPr>
        <w:t xml:space="preserve">Caicedo M, </w:t>
      </w:r>
      <w:proofErr w:type="spellStart"/>
      <w:r w:rsidRPr="00902CF8">
        <w:rPr>
          <w:rFonts w:cs="Arial"/>
          <w:color w:val="000000" w:themeColor="text1"/>
          <w:sz w:val="20"/>
          <w:szCs w:val="20"/>
        </w:rPr>
        <w:t>Monadjem</w:t>
      </w:r>
      <w:proofErr w:type="spellEnd"/>
      <w:r w:rsidRPr="00902CF8">
        <w:rPr>
          <w:rFonts w:cs="Arial"/>
          <w:color w:val="000000" w:themeColor="text1"/>
          <w:sz w:val="20"/>
          <w:szCs w:val="20"/>
        </w:rPr>
        <w:t xml:space="preserve"> A. (2010). Developing a Code of Conduct for whale shark interactions in Mozambique. Aquatic Conservation: Marine and Freshwater Ecosystems 20:782–788.</w:t>
      </w:r>
    </w:p>
    <w:p w14:paraId="0F9B1974" w14:textId="4E02B56B" w:rsidR="006037E9" w:rsidRPr="00902CF8" w:rsidRDefault="006037E9" w:rsidP="006037E9">
      <w:pPr>
        <w:spacing w:after="0" w:line="240" w:lineRule="auto"/>
        <w:ind w:left="142" w:hanging="142"/>
        <w:jc w:val="both"/>
        <w:rPr>
          <w:rFonts w:cs="Arial"/>
          <w:color w:val="000000" w:themeColor="text1"/>
          <w:sz w:val="20"/>
          <w:szCs w:val="20"/>
        </w:rPr>
      </w:pPr>
      <w:proofErr w:type="spellStart"/>
      <w:r w:rsidRPr="00902CF8">
        <w:rPr>
          <w:rFonts w:cs="Arial"/>
          <w:color w:val="000000" w:themeColor="text1"/>
          <w:sz w:val="20"/>
          <w:szCs w:val="20"/>
        </w:rPr>
        <w:t>Pirotta</w:t>
      </w:r>
      <w:proofErr w:type="spellEnd"/>
      <w:r w:rsidRPr="00902CF8">
        <w:rPr>
          <w:rFonts w:cs="Arial"/>
          <w:color w:val="000000" w:themeColor="text1"/>
          <w:sz w:val="20"/>
          <w:szCs w:val="20"/>
        </w:rPr>
        <w:t xml:space="preserve"> E, Booth CG, Costa DP, Fleishman E, Kraus SD, Lusseau </w:t>
      </w:r>
      <w:proofErr w:type="gramStart"/>
      <w:r w:rsidRPr="00902CF8">
        <w:rPr>
          <w:rFonts w:cs="Arial"/>
          <w:color w:val="000000" w:themeColor="text1"/>
          <w:sz w:val="20"/>
          <w:szCs w:val="20"/>
        </w:rPr>
        <w:t>D,...</w:t>
      </w:r>
      <w:proofErr w:type="gramEnd"/>
      <w:r w:rsidRPr="00902CF8">
        <w:rPr>
          <w:rFonts w:cs="Arial"/>
          <w:color w:val="000000" w:themeColor="text1"/>
          <w:sz w:val="20"/>
          <w:szCs w:val="20"/>
        </w:rPr>
        <w:t xml:space="preserve"> </w:t>
      </w:r>
      <w:r w:rsidRPr="00902CF8">
        <w:rPr>
          <w:rFonts w:cs="Arial"/>
          <w:color w:val="000000" w:themeColor="text1"/>
          <w:sz w:val="20"/>
          <w:szCs w:val="20"/>
          <w:lang w:val="fr-FR"/>
        </w:rPr>
        <w:t xml:space="preserve">&amp; </w:t>
      </w:r>
      <w:proofErr w:type="spellStart"/>
      <w:r w:rsidRPr="00902CF8">
        <w:rPr>
          <w:rFonts w:cs="Arial"/>
          <w:color w:val="000000" w:themeColor="text1"/>
          <w:sz w:val="20"/>
          <w:szCs w:val="20"/>
          <w:lang w:val="fr-FR"/>
        </w:rPr>
        <w:t>Harwood</w:t>
      </w:r>
      <w:proofErr w:type="spellEnd"/>
      <w:r w:rsidRPr="00902CF8">
        <w:rPr>
          <w:rFonts w:cs="Arial"/>
          <w:color w:val="000000" w:themeColor="text1"/>
          <w:sz w:val="20"/>
          <w:szCs w:val="20"/>
          <w:lang w:val="fr-FR"/>
        </w:rPr>
        <w:t xml:space="preserve"> J. (2018). </w:t>
      </w:r>
      <w:r w:rsidRPr="00902CF8">
        <w:rPr>
          <w:rFonts w:cs="Arial"/>
          <w:color w:val="000000" w:themeColor="text1"/>
          <w:sz w:val="20"/>
          <w:szCs w:val="20"/>
        </w:rPr>
        <w:t>Understanding the population consequences of disturbance. Ecology and Evolution 8: 9934-9946.</w:t>
      </w:r>
    </w:p>
    <w:p w14:paraId="4C2C3269" w14:textId="318EC691" w:rsidR="006037E9" w:rsidRPr="00902CF8" w:rsidRDefault="006037E9" w:rsidP="006037E9">
      <w:pPr>
        <w:spacing w:after="0" w:line="240" w:lineRule="auto"/>
        <w:ind w:left="142" w:hanging="142"/>
        <w:jc w:val="both"/>
        <w:rPr>
          <w:rFonts w:cs="Arial"/>
          <w:color w:val="000000" w:themeColor="text1"/>
          <w:sz w:val="20"/>
          <w:szCs w:val="20"/>
        </w:rPr>
      </w:pPr>
      <w:proofErr w:type="spellStart"/>
      <w:r w:rsidRPr="00902CF8">
        <w:rPr>
          <w:rFonts w:cs="Arial"/>
          <w:color w:val="000000" w:themeColor="text1"/>
          <w:sz w:val="20"/>
          <w:szCs w:val="20"/>
        </w:rPr>
        <w:t>Pirotta</w:t>
      </w:r>
      <w:proofErr w:type="spellEnd"/>
      <w:r w:rsidRPr="00902CF8">
        <w:rPr>
          <w:rFonts w:cs="Arial"/>
          <w:color w:val="000000" w:themeColor="text1"/>
          <w:sz w:val="20"/>
          <w:szCs w:val="20"/>
        </w:rPr>
        <w:t xml:space="preserve"> E, Thomas L, Costa DP, Hall AJ, Harris</w:t>
      </w:r>
      <w:r w:rsidR="00D26C15" w:rsidRPr="00902CF8">
        <w:rPr>
          <w:rFonts w:cs="Arial"/>
          <w:color w:val="000000" w:themeColor="text1"/>
          <w:sz w:val="20"/>
          <w:szCs w:val="20"/>
        </w:rPr>
        <w:t> </w:t>
      </w:r>
      <w:r w:rsidRPr="00902CF8">
        <w:rPr>
          <w:rFonts w:cs="Arial"/>
          <w:color w:val="000000" w:themeColor="text1"/>
          <w:sz w:val="20"/>
          <w:szCs w:val="20"/>
        </w:rPr>
        <w:t xml:space="preserve">CM, Harwood </w:t>
      </w:r>
      <w:proofErr w:type="gramStart"/>
      <w:r w:rsidRPr="00902CF8">
        <w:rPr>
          <w:rFonts w:cs="Arial"/>
          <w:color w:val="000000" w:themeColor="text1"/>
          <w:sz w:val="20"/>
          <w:szCs w:val="20"/>
        </w:rPr>
        <w:t>J,...</w:t>
      </w:r>
      <w:proofErr w:type="gramEnd"/>
      <w:r w:rsidRPr="00902CF8">
        <w:rPr>
          <w:rFonts w:cs="Arial"/>
          <w:color w:val="000000" w:themeColor="text1"/>
          <w:sz w:val="20"/>
          <w:szCs w:val="20"/>
        </w:rPr>
        <w:t xml:space="preserve"> &amp; Tyack P. (2022). Understanding the combined effects of multiple stressors: A new perspective on a longstanding challenge. Science of the Total Environment 153322.</w:t>
      </w:r>
    </w:p>
    <w:p w14:paraId="5696B39F" w14:textId="77777777" w:rsidR="006037E9" w:rsidRPr="00902CF8" w:rsidRDefault="006037E9" w:rsidP="006037E9">
      <w:pPr>
        <w:spacing w:after="0" w:line="240" w:lineRule="auto"/>
        <w:ind w:left="142" w:hanging="142"/>
        <w:jc w:val="both"/>
        <w:rPr>
          <w:rFonts w:cs="Arial"/>
          <w:color w:val="000000" w:themeColor="text1"/>
          <w:sz w:val="20"/>
          <w:szCs w:val="20"/>
        </w:rPr>
      </w:pPr>
      <w:proofErr w:type="spellStart"/>
      <w:r w:rsidRPr="00902CF8">
        <w:rPr>
          <w:rFonts w:cs="Arial"/>
          <w:color w:val="000000" w:themeColor="text1"/>
          <w:sz w:val="20"/>
          <w:szCs w:val="20"/>
        </w:rPr>
        <w:t>Ponnampalam</w:t>
      </w:r>
      <w:proofErr w:type="spellEnd"/>
      <w:r w:rsidRPr="00902CF8">
        <w:rPr>
          <w:rFonts w:cs="Arial"/>
          <w:color w:val="000000" w:themeColor="text1"/>
          <w:sz w:val="20"/>
          <w:szCs w:val="20"/>
        </w:rPr>
        <w:t xml:space="preserve"> LS, Keith-Diagne L, </w:t>
      </w:r>
      <w:proofErr w:type="spellStart"/>
      <w:r w:rsidRPr="00902CF8">
        <w:rPr>
          <w:rFonts w:cs="Arial"/>
          <w:color w:val="000000" w:themeColor="text1"/>
          <w:sz w:val="20"/>
          <w:szCs w:val="20"/>
        </w:rPr>
        <w:t>Marmontel</w:t>
      </w:r>
      <w:proofErr w:type="spellEnd"/>
      <w:r w:rsidRPr="00902CF8">
        <w:rPr>
          <w:rFonts w:cs="Arial"/>
          <w:color w:val="000000" w:themeColor="text1"/>
          <w:sz w:val="20"/>
          <w:szCs w:val="20"/>
        </w:rPr>
        <w:t xml:space="preserve"> M, Marshall CD, Reep RL, Powell J, Marsh H. (2022). Historical and current interactions with humans. In Marsh E. (Ed.), </w:t>
      </w:r>
      <w:r w:rsidRPr="00902CF8">
        <w:rPr>
          <w:rFonts w:cs="Arial"/>
          <w:i/>
          <w:iCs/>
          <w:color w:val="000000" w:themeColor="text1"/>
          <w:sz w:val="20"/>
          <w:szCs w:val="20"/>
        </w:rPr>
        <w:t>Ethology and Behavioral Ecology of Sirenia</w:t>
      </w:r>
      <w:r w:rsidRPr="00902CF8">
        <w:rPr>
          <w:rFonts w:cs="Arial"/>
          <w:color w:val="000000" w:themeColor="text1"/>
          <w:sz w:val="20"/>
          <w:szCs w:val="20"/>
        </w:rPr>
        <w:t>, pp. 299-349, Springer.</w:t>
      </w:r>
    </w:p>
    <w:p w14:paraId="6E75AD8E" w14:textId="21A5746F" w:rsidR="006037E9" w:rsidRPr="00902CF8" w:rsidRDefault="006037E9" w:rsidP="006037E9">
      <w:pPr>
        <w:spacing w:after="0" w:line="240" w:lineRule="auto"/>
        <w:ind w:left="142" w:hanging="142"/>
        <w:jc w:val="both"/>
        <w:rPr>
          <w:rFonts w:cs="Arial"/>
          <w:color w:val="000000" w:themeColor="text1"/>
          <w:sz w:val="20"/>
          <w:szCs w:val="20"/>
        </w:rPr>
      </w:pPr>
      <w:r w:rsidRPr="00902CF8">
        <w:rPr>
          <w:rFonts w:cs="Arial"/>
          <w:color w:val="000000" w:themeColor="text1"/>
          <w:sz w:val="20"/>
          <w:szCs w:val="20"/>
        </w:rPr>
        <w:t>Powell JR, Wells RS. (2011). Recreational fishing depredation and associated behaviors involving common bottlenose dolphins (</w:t>
      </w:r>
      <w:r w:rsidRPr="00902CF8">
        <w:rPr>
          <w:rFonts w:cs="Arial"/>
          <w:i/>
          <w:iCs/>
          <w:color w:val="000000" w:themeColor="text1"/>
          <w:sz w:val="20"/>
          <w:szCs w:val="20"/>
        </w:rPr>
        <w:t xml:space="preserve">Tursiops </w:t>
      </w:r>
      <w:proofErr w:type="spellStart"/>
      <w:r w:rsidRPr="00902CF8">
        <w:rPr>
          <w:rFonts w:cs="Arial"/>
          <w:i/>
          <w:iCs/>
          <w:color w:val="000000" w:themeColor="text1"/>
          <w:sz w:val="20"/>
          <w:szCs w:val="20"/>
        </w:rPr>
        <w:t>truncatus</w:t>
      </w:r>
      <w:proofErr w:type="spellEnd"/>
      <w:r w:rsidRPr="00902CF8">
        <w:rPr>
          <w:rFonts w:cs="Arial"/>
          <w:color w:val="000000" w:themeColor="text1"/>
          <w:sz w:val="20"/>
          <w:szCs w:val="20"/>
        </w:rPr>
        <w:t>) in Sarasota Bay, Florida. Marine Mammal Science</w:t>
      </w:r>
      <w:r w:rsidR="00D26C15" w:rsidRPr="00902CF8">
        <w:rPr>
          <w:rFonts w:cs="Arial"/>
          <w:color w:val="000000" w:themeColor="text1"/>
          <w:sz w:val="20"/>
          <w:szCs w:val="20"/>
        </w:rPr>
        <w:t> </w:t>
      </w:r>
      <w:r w:rsidRPr="00902CF8">
        <w:rPr>
          <w:rFonts w:cs="Arial"/>
          <w:color w:val="000000" w:themeColor="text1"/>
          <w:sz w:val="20"/>
          <w:szCs w:val="20"/>
        </w:rPr>
        <w:t>27: 111–129.</w:t>
      </w:r>
    </w:p>
    <w:p w14:paraId="339015C6" w14:textId="77777777" w:rsidR="006037E9" w:rsidRPr="00902CF8" w:rsidRDefault="006037E9" w:rsidP="006037E9">
      <w:pPr>
        <w:pStyle w:val="Bibliography"/>
        <w:snapToGrid w:val="0"/>
        <w:ind w:left="142" w:hanging="142"/>
        <w:jc w:val="both"/>
        <w:rPr>
          <w:rFonts w:ascii="Arial" w:hAnsi="Arial" w:cs="Arial"/>
          <w:color w:val="000000" w:themeColor="text1"/>
          <w:sz w:val="20"/>
          <w:szCs w:val="20"/>
          <w:lang w:val="en-US"/>
        </w:rPr>
      </w:pPr>
      <w:r w:rsidRPr="00902CF8">
        <w:rPr>
          <w:rFonts w:ascii="Arial" w:hAnsi="Arial" w:cs="Arial"/>
          <w:color w:val="000000" w:themeColor="text1"/>
          <w:sz w:val="20"/>
          <w:szCs w:val="20"/>
          <w:lang w:val="en-US"/>
        </w:rPr>
        <w:t>Quiros AL. (2007). Tourist compliance to a Code of Conduct and the resulting effects on whale shark (</w:t>
      </w:r>
      <w:r w:rsidRPr="00902CF8">
        <w:rPr>
          <w:rFonts w:ascii="Arial" w:hAnsi="Arial" w:cs="Arial"/>
          <w:i/>
          <w:color w:val="000000" w:themeColor="text1"/>
          <w:sz w:val="20"/>
          <w:szCs w:val="20"/>
          <w:lang w:val="en-US"/>
        </w:rPr>
        <w:t>Rhincodon typus</w:t>
      </w:r>
      <w:r w:rsidRPr="00902CF8">
        <w:rPr>
          <w:rFonts w:ascii="Arial" w:hAnsi="Arial" w:cs="Arial"/>
          <w:color w:val="000000" w:themeColor="text1"/>
          <w:sz w:val="20"/>
          <w:szCs w:val="20"/>
          <w:lang w:val="en-US"/>
        </w:rPr>
        <w:t xml:space="preserve">) behavior in </w:t>
      </w:r>
      <w:proofErr w:type="spellStart"/>
      <w:r w:rsidRPr="00902CF8">
        <w:rPr>
          <w:rFonts w:ascii="Arial" w:hAnsi="Arial" w:cs="Arial"/>
          <w:color w:val="000000" w:themeColor="text1"/>
          <w:sz w:val="20"/>
          <w:szCs w:val="20"/>
          <w:lang w:val="en-US"/>
        </w:rPr>
        <w:t>Donsol</w:t>
      </w:r>
      <w:proofErr w:type="spellEnd"/>
      <w:r w:rsidRPr="00902CF8">
        <w:rPr>
          <w:rFonts w:ascii="Arial" w:hAnsi="Arial" w:cs="Arial"/>
          <w:color w:val="000000" w:themeColor="text1"/>
          <w:sz w:val="20"/>
          <w:szCs w:val="20"/>
          <w:lang w:val="en-US"/>
        </w:rPr>
        <w:t>, Philippines. Fisheries Research 84:102–108.</w:t>
      </w:r>
    </w:p>
    <w:p w14:paraId="39A02A11" w14:textId="77777777" w:rsidR="006037E9" w:rsidRPr="00902CF8" w:rsidRDefault="006037E9" w:rsidP="006037E9">
      <w:pPr>
        <w:spacing w:after="0" w:line="240" w:lineRule="auto"/>
        <w:ind w:left="142" w:hanging="142"/>
        <w:jc w:val="both"/>
        <w:rPr>
          <w:rFonts w:cs="Arial"/>
          <w:color w:val="000000" w:themeColor="text1"/>
          <w:sz w:val="20"/>
          <w:szCs w:val="20"/>
          <w:lang w:val="en-GB"/>
        </w:rPr>
      </w:pPr>
      <w:r w:rsidRPr="00902CF8">
        <w:rPr>
          <w:rFonts w:cs="Arial"/>
          <w:color w:val="000000" w:themeColor="text1"/>
          <w:sz w:val="20"/>
          <w:szCs w:val="20"/>
          <w:lang w:val="en-GB"/>
        </w:rPr>
        <w:t>Reisinger RR, Penfold M, Steenkamp G, Bester MN. (2020). Seal bites at sub-Antarctic Marion Island: Incidence, outcomes and treatment recommendations. Journal of the South African Veterinary Association 91:1-6.</w:t>
      </w:r>
    </w:p>
    <w:p w14:paraId="507A9F8C" w14:textId="77777777" w:rsidR="006037E9" w:rsidRPr="00902CF8" w:rsidRDefault="006037E9" w:rsidP="006037E9">
      <w:pPr>
        <w:pStyle w:val="Bibliography"/>
        <w:snapToGrid w:val="0"/>
        <w:ind w:left="142" w:hanging="142"/>
        <w:jc w:val="both"/>
        <w:rPr>
          <w:rFonts w:ascii="Arial" w:hAnsi="Arial" w:cs="Arial"/>
          <w:color w:val="000000" w:themeColor="text1"/>
          <w:sz w:val="20"/>
          <w:szCs w:val="20"/>
          <w:lang w:val="en-GB"/>
        </w:rPr>
      </w:pPr>
      <w:r w:rsidRPr="00902CF8">
        <w:rPr>
          <w:rFonts w:ascii="Arial" w:hAnsi="Arial" w:cs="Arial"/>
          <w:color w:val="000000" w:themeColor="text1"/>
          <w:sz w:val="20"/>
          <w:szCs w:val="20"/>
          <w:lang w:val="en-GB"/>
        </w:rPr>
        <w:t>Reynolds PC, Braithwaite D. (2001). Towards a conceptual framework for wildlife tourism. Tourism Management 22:31–42.</w:t>
      </w:r>
    </w:p>
    <w:p w14:paraId="0B47A1BE" w14:textId="3B96D9F4" w:rsidR="006037E9" w:rsidRPr="00902CF8" w:rsidRDefault="006037E9" w:rsidP="006037E9">
      <w:pPr>
        <w:spacing w:after="0" w:line="240" w:lineRule="auto"/>
        <w:rPr>
          <w:rFonts w:cs="Arial"/>
          <w:color w:val="000000" w:themeColor="text1"/>
          <w:sz w:val="20"/>
          <w:szCs w:val="20"/>
          <w:lang w:val="en-GB"/>
        </w:rPr>
      </w:pPr>
      <w:r w:rsidRPr="00902CF8">
        <w:rPr>
          <w:rFonts w:cs="Arial"/>
          <w:sz w:val="20"/>
          <w:szCs w:val="20"/>
          <w:lang w:val="en-GB"/>
        </w:rPr>
        <w:lastRenderedPageBreak/>
        <w:t>Rocha D, Marley SA, Drakeford B, Potts J, Gullan A. (2023). Effects of dolphin-swim activities on the behaviour of an Indo-Pacific bottlenose dolphin population off the south coast of Mozambique. Biological Conservation Volume</w:t>
      </w:r>
      <w:r w:rsidR="00D26C15" w:rsidRPr="00902CF8">
        <w:rPr>
          <w:rFonts w:cs="Arial"/>
          <w:sz w:val="20"/>
          <w:szCs w:val="20"/>
          <w:lang w:val="en-GB"/>
        </w:rPr>
        <w:t> </w:t>
      </w:r>
      <w:r w:rsidRPr="00902CF8">
        <w:rPr>
          <w:rFonts w:cs="Arial"/>
          <w:sz w:val="20"/>
          <w:szCs w:val="20"/>
          <w:lang w:val="en-GB"/>
        </w:rPr>
        <w:t>279 (2023) 109949.</w:t>
      </w:r>
    </w:p>
    <w:p w14:paraId="5614AE5E" w14:textId="77777777" w:rsidR="006037E9" w:rsidRPr="00902CF8" w:rsidRDefault="006037E9" w:rsidP="006037E9">
      <w:pPr>
        <w:spacing w:after="0" w:line="240" w:lineRule="auto"/>
        <w:ind w:left="142" w:hanging="142"/>
        <w:jc w:val="both"/>
        <w:rPr>
          <w:rFonts w:cs="Arial"/>
          <w:color w:val="000000" w:themeColor="text1"/>
          <w:sz w:val="20"/>
          <w:szCs w:val="20"/>
        </w:rPr>
      </w:pPr>
      <w:r w:rsidRPr="00902CF8">
        <w:rPr>
          <w:rFonts w:cs="Arial"/>
          <w:color w:val="000000" w:themeColor="text1"/>
          <w:sz w:val="20"/>
          <w:szCs w:val="20"/>
        </w:rPr>
        <w:t xml:space="preserve">Samuels A, Bejder L., Heinrich S. (2000). </w:t>
      </w:r>
      <w:r w:rsidRPr="00902CF8">
        <w:rPr>
          <w:rFonts w:cs="Arial"/>
          <w:i/>
          <w:iCs/>
          <w:color w:val="000000" w:themeColor="text1"/>
          <w:sz w:val="20"/>
          <w:szCs w:val="20"/>
        </w:rPr>
        <w:t>A review of the literature pertaining to swimming with wild dolphins.</w:t>
      </w:r>
      <w:r w:rsidRPr="00902CF8">
        <w:rPr>
          <w:rFonts w:cs="Arial"/>
          <w:color w:val="000000" w:themeColor="text1"/>
          <w:sz w:val="20"/>
          <w:szCs w:val="20"/>
        </w:rPr>
        <w:t xml:space="preserve"> </w:t>
      </w:r>
    </w:p>
    <w:p w14:paraId="72723CC3" w14:textId="77777777" w:rsidR="006037E9" w:rsidRPr="00902CF8" w:rsidRDefault="006037E9" w:rsidP="006037E9">
      <w:pPr>
        <w:spacing w:after="0" w:line="240" w:lineRule="auto"/>
        <w:ind w:left="142" w:hanging="142"/>
        <w:jc w:val="both"/>
        <w:rPr>
          <w:rFonts w:cs="Arial"/>
          <w:color w:val="000000" w:themeColor="text1"/>
          <w:sz w:val="20"/>
          <w:szCs w:val="20"/>
          <w:lang w:val="fr-FR"/>
        </w:rPr>
      </w:pPr>
      <w:r w:rsidRPr="00902CF8">
        <w:rPr>
          <w:rFonts w:cs="Arial"/>
          <w:color w:val="000000" w:themeColor="text1"/>
          <w:sz w:val="20"/>
          <w:szCs w:val="20"/>
        </w:rPr>
        <w:t xml:space="preserve">Samuels A, Bejder L, Constantine R, Heinrich S. (2003). Swimming with wild cetaceans, with a special focus on the Southern Hemisphere. In Gales N, Hindell M, Kirkwood R (Eds.), </w:t>
      </w:r>
      <w:r w:rsidRPr="00902CF8">
        <w:rPr>
          <w:rFonts w:cs="Arial"/>
          <w:i/>
          <w:iCs/>
          <w:color w:val="000000" w:themeColor="text1"/>
          <w:sz w:val="20"/>
          <w:szCs w:val="20"/>
        </w:rPr>
        <w:t>Marine Mammals: Fisheries, Tourism and Management Issues</w:t>
      </w:r>
      <w:r w:rsidRPr="00902CF8">
        <w:rPr>
          <w:rFonts w:cs="Arial"/>
          <w:color w:val="000000" w:themeColor="text1"/>
          <w:sz w:val="20"/>
          <w:szCs w:val="20"/>
        </w:rPr>
        <w:t xml:space="preserve">, pp. 277-303, CSIRO </w:t>
      </w:r>
      <w:proofErr w:type="spellStart"/>
      <w:r w:rsidRPr="00902CF8">
        <w:rPr>
          <w:rFonts w:cs="Arial"/>
          <w:color w:val="000000" w:themeColor="text1"/>
          <w:sz w:val="20"/>
          <w:szCs w:val="20"/>
        </w:rPr>
        <w:t>Publishing.</w:t>
      </w:r>
      <w:r w:rsidRPr="00902CF8">
        <w:rPr>
          <w:rFonts w:cs="Arial"/>
          <w:sz w:val="20"/>
          <w:szCs w:val="20"/>
        </w:rPr>
        <w:t>Samuels</w:t>
      </w:r>
      <w:proofErr w:type="spellEnd"/>
      <w:r w:rsidRPr="00902CF8">
        <w:rPr>
          <w:rFonts w:cs="Arial"/>
          <w:sz w:val="20"/>
          <w:szCs w:val="20"/>
        </w:rPr>
        <w:t xml:space="preserve">, A., and L. Bejder. 2004. Chronic interaction between humans and free-ranging bottlenose dolphins near Panama City Beach, Florida, USA. </w:t>
      </w:r>
      <w:r w:rsidRPr="00902CF8">
        <w:rPr>
          <w:rFonts w:cs="Arial"/>
          <w:sz w:val="20"/>
          <w:szCs w:val="20"/>
          <w:lang w:val="fr-FR"/>
        </w:rPr>
        <w:t xml:space="preserve">Journal of </w:t>
      </w:r>
      <w:proofErr w:type="spellStart"/>
      <w:r w:rsidRPr="00902CF8">
        <w:rPr>
          <w:rFonts w:cs="Arial"/>
          <w:sz w:val="20"/>
          <w:szCs w:val="20"/>
          <w:lang w:val="fr-FR"/>
        </w:rPr>
        <w:t>Cetacean</w:t>
      </w:r>
      <w:proofErr w:type="spellEnd"/>
      <w:r w:rsidRPr="00902CF8">
        <w:rPr>
          <w:rFonts w:cs="Arial"/>
          <w:sz w:val="20"/>
          <w:szCs w:val="20"/>
          <w:lang w:val="fr-FR"/>
        </w:rPr>
        <w:t xml:space="preserve"> </w:t>
      </w:r>
      <w:proofErr w:type="spellStart"/>
      <w:r w:rsidRPr="00902CF8">
        <w:rPr>
          <w:rFonts w:cs="Arial"/>
          <w:sz w:val="20"/>
          <w:szCs w:val="20"/>
          <w:lang w:val="fr-FR"/>
        </w:rPr>
        <w:t>Research</w:t>
      </w:r>
      <w:proofErr w:type="spellEnd"/>
      <w:r w:rsidRPr="00902CF8">
        <w:rPr>
          <w:rFonts w:cs="Arial"/>
          <w:sz w:val="20"/>
          <w:szCs w:val="20"/>
          <w:lang w:val="fr-FR"/>
        </w:rPr>
        <w:t xml:space="preserve"> and Management 6:69–77.</w:t>
      </w:r>
    </w:p>
    <w:p w14:paraId="23920545" w14:textId="77777777" w:rsidR="006037E9" w:rsidRPr="00902CF8" w:rsidRDefault="006037E9" w:rsidP="006037E9">
      <w:pPr>
        <w:snapToGrid w:val="0"/>
        <w:spacing w:after="0" w:line="240" w:lineRule="auto"/>
        <w:ind w:left="142" w:hanging="142"/>
        <w:jc w:val="both"/>
        <w:rPr>
          <w:rFonts w:cs="Arial"/>
          <w:color w:val="000000" w:themeColor="text1"/>
          <w:sz w:val="20"/>
          <w:szCs w:val="20"/>
        </w:rPr>
      </w:pPr>
      <w:r w:rsidRPr="00902CF8">
        <w:rPr>
          <w:rFonts w:cs="Arial"/>
          <w:color w:val="000000" w:themeColor="text1"/>
          <w:sz w:val="20"/>
          <w:szCs w:val="20"/>
          <w:lang w:val="fr-FR"/>
        </w:rPr>
        <w:t xml:space="preserve">Santana-Morales O, </w:t>
      </w:r>
      <w:proofErr w:type="spellStart"/>
      <w:r w:rsidRPr="00902CF8">
        <w:rPr>
          <w:rFonts w:cs="Arial"/>
          <w:color w:val="000000" w:themeColor="text1"/>
          <w:sz w:val="20"/>
          <w:szCs w:val="20"/>
          <w:lang w:val="fr-FR"/>
        </w:rPr>
        <w:t>Hoyos</w:t>
      </w:r>
      <w:proofErr w:type="spellEnd"/>
      <w:r w:rsidRPr="00902CF8">
        <w:rPr>
          <w:rFonts w:cs="Arial"/>
          <w:color w:val="000000" w:themeColor="text1"/>
          <w:sz w:val="20"/>
          <w:szCs w:val="20"/>
          <w:lang w:val="fr-FR"/>
        </w:rPr>
        <w:t>-Padilla EM, Medellín-</w:t>
      </w:r>
      <w:proofErr w:type="spellStart"/>
      <w:r w:rsidRPr="00902CF8">
        <w:rPr>
          <w:rFonts w:cs="Arial"/>
          <w:color w:val="000000" w:themeColor="text1"/>
          <w:sz w:val="20"/>
          <w:szCs w:val="20"/>
          <w:lang w:val="fr-FR"/>
        </w:rPr>
        <w:t>Ortíz</w:t>
      </w:r>
      <w:proofErr w:type="spellEnd"/>
      <w:r w:rsidRPr="00902CF8">
        <w:rPr>
          <w:rFonts w:cs="Arial"/>
          <w:color w:val="000000" w:themeColor="text1"/>
          <w:sz w:val="20"/>
          <w:szCs w:val="20"/>
          <w:lang w:val="fr-FR"/>
        </w:rPr>
        <w:t xml:space="preserve"> A, Sepulveda C, Beas-Luna R, Aquino-</w:t>
      </w:r>
      <w:proofErr w:type="spellStart"/>
      <w:r w:rsidRPr="00902CF8">
        <w:rPr>
          <w:rFonts w:cs="Arial"/>
          <w:color w:val="000000" w:themeColor="text1"/>
          <w:sz w:val="20"/>
          <w:szCs w:val="20"/>
          <w:lang w:val="fr-FR"/>
        </w:rPr>
        <w:t>Baleytó</w:t>
      </w:r>
      <w:proofErr w:type="spellEnd"/>
      <w:r w:rsidRPr="00902CF8">
        <w:rPr>
          <w:rFonts w:cs="Arial"/>
          <w:color w:val="000000" w:themeColor="text1"/>
          <w:sz w:val="20"/>
          <w:szCs w:val="20"/>
          <w:lang w:val="fr-FR"/>
        </w:rPr>
        <w:t xml:space="preserve"> M, …, Castillo-</w:t>
      </w:r>
      <w:proofErr w:type="spellStart"/>
      <w:r w:rsidRPr="00902CF8">
        <w:rPr>
          <w:rFonts w:cs="Arial"/>
          <w:color w:val="000000" w:themeColor="text1"/>
          <w:sz w:val="20"/>
          <w:szCs w:val="20"/>
          <w:lang w:val="fr-FR"/>
        </w:rPr>
        <w:t>Géniz</w:t>
      </w:r>
      <w:proofErr w:type="spellEnd"/>
      <w:r w:rsidRPr="00902CF8">
        <w:rPr>
          <w:rFonts w:cs="Arial"/>
          <w:color w:val="000000" w:themeColor="text1"/>
          <w:sz w:val="20"/>
          <w:szCs w:val="20"/>
          <w:lang w:val="fr-FR"/>
        </w:rPr>
        <w:t xml:space="preserve"> JL. </w:t>
      </w:r>
      <w:r w:rsidRPr="00902CF8">
        <w:rPr>
          <w:rFonts w:cs="Arial"/>
          <w:color w:val="000000" w:themeColor="text1"/>
          <w:sz w:val="20"/>
          <w:szCs w:val="20"/>
        </w:rPr>
        <w:t>(2021a). How much is too much? A carrying capacity study of white shark cage diving in Guadalupe Island, Mexico. Marine Policy 131:104588.</w:t>
      </w:r>
    </w:p>
    <w:p w14:paraId="33E0E86E" w14:textId="2EA88AF0" w:rsidR="006037E9" w:rsidRPr="00902CF8" w:rsidRDefault="006037E9" w:rsidP="006037E9">
      <w:pPr>
        <w:spacing w:after="0" w:line="240" w:lineRule="auto"/>
        <w:ind w:left="142" w:hanging="142"/>
        <w:jc w:val="both"/>
        <w:rPr>
          <w:rFonts w:cs="Arial"/>
          <w:color w:val="000000" w:themeColor="text1"/>
          <w:sz w:val="20"/>
          <w:szCs w:val="20"/>
        </w:rPr>
      </w:pPr>
      <w:r w:rsidRPr="00902CF8">
        <w:rPr>
          <w:rFonts w:cs="Arial"/>
          <w:color w:val="000000" w:themeColor="text1"/>
          <w:sz w:val="20"/>
          <w:szCs w:val="20"/>
        </w:rPr>
        <w:t>Santana</w:t>
      </w:r>
      <w:r w:rsidRPr="00902CF8">
        <w:rPr>
          <w:rFonts w:ascii="Cambria Math" w:hAnsi="Cambria Math" w:cs="Cambria Math"/>
          <w:color w:val="000000" w:themeColor="text1"/>
          <w:sz w:val="20"/>
          <w:szCs w:val="20"/>
        </w:rPr>
        <w:t>‐</w:t>
      </w:r>
      <w:r w:rsidRPr="00902CF8">
        <w:rPr>
          <w:rFonts w:cs="Arial"/>
          <w:color w:val="000000" w:themeColor="text1"/>
          <w:sz w:val="20"/>
          <w:szCs w:val="20"/>
        </w:rPr>
        <w:t>Morales O, Zertuche</w:t>
      </w:r>
      <w:r w:rsidRPr="00902CF8">
        <w:rPr>
          <w:rFonts w:ascii="Cambria Math" w:hAnsi="Cambria Math" w:cs="Cambria Math"/>
          <w:color w:val="000000" w:themeColor="text1"/>
          <w:sz w:val="20"/>
          <w:szCs w:val="20"/>
        </w:rPr>
        <w:t>‐</w:t>
      </w:r>
      <w:r w:rsidRPr="00902CF8">
        <w:rPr>
          <w:rFonts w:cs="Arial"/>
          <w:color w:val="000000" w:themeColor="text1"/>
          <w:sz w:val="20"/>
          <w:szCs w:val="20"/>
        </w:rPr>
        <w:t>Chanes R, Hoyos</w:t>
      </w:r>
      <w:r w:rsidRPr="00902CF8">
        <w:rPr>
          <w:rFonts w:ascii="Cambria Math" w:hAnsi="Cambria Math" w:cs="Cambria Math"/>
          <w:color w:val="000000" w:themeColor="text1"/>
          <w:sz w:val="20"/>
          <w:szCs w:val="20"/>
        </w:rPr>
        <w:t>‐</w:t>
      </w:r>
      <w:r w:rsidRPr="00902CF8">
        <w:rPr>
          <w:rFonts w:cs="Arial"/>
          <w:color w:val="000000" w:themeColor="text1"/>
          <w:sz w:val="20"/>
          <w:szCs w:val="20"/>
        </w:rPr>
        <w:t>Padilla EM, Sepúlveda C, Becerril</w:t>
      </w:r>
      <w:r w:rsidRPr="00902CF8">
        <w:rPr>
          <w:rFonts w:ascii="Cambria Math" w:hAnsi="Cambria Math" w:cs="Cambria Math"/>
          <w:color w:val="000000" w:themeColor="text1"/>
          <w:sz w:val="20"/>
          <w:szCs w:val="20"/>
        </w:rPr>
        <w:t>‐</w:t>
      </w:r>
      <w:r w:rsidRPr="00902CF8">
        <w:rPr>
          <w:rFonts w:cs="Arial"/>
          <w:color w:val="000000" w:themeColor="text1"/>
          <w:sz w:val="20"/>
          <w:szCs w:val="20"/>
        </w:rPr>
        <w:t>García EE, Gallo</w:t>
      </w:r>
      <w:r w:rsidRPr="00902CF8">
        <w:rPr>
          <w:rFonts w:ascii="Cambria Math" w:hAnsi="Cambria Math" w:cs="Cambria Math"/>
          <w:color w:val="000000" w:themeColor="text1"/>
          <w:sz w:val="20"/>
          <w:szCs w:val="20"/>
        </w:rPr>
        <w:t>‐</w:t>
      </w:r>
      <w:r w:rsidRPr="00902CF8">
        <w:rPr>
          <w:rFonts w:cs="Arial"/>
          <w:color w:val="000000" w:themeColor="text1"/>
          <w:sz w:val="20"/>
          <w:szCs w:val="20"/>
        </w:rPr>
        <w:t xml:space="preserve">Reynoso </w:t>
      </w:r>
      <w:proofErr w:type="gramStart"/>
      <w:r w:rsidRPr="00902CF8">
        <w:rPr>
          <w:rFonts w:cs="Arial"/>
          <w:color w:val="000000" w:themeColor="text1"/>
          <w:sz w:val="20"/>
          <w:szCs w:val="20"/>
        </w:rPr>
        <w:t>JP,...</w:t>
      </w:r>
      <w:proofErr w:type="gramEnd"/>
      <w:r w:rsidRPr="00902CF8">
        <w:rPr>
          <w:rFonts w:cs="Arial"/>
          <w:color w:val="000000" w:themeColor="text1"/>
          <w:sz w:val="20"/>
          <w:szCs w:val="20"/>
        </w:rPr>
        <w:t>, Beas</w:t>
      </w:r>
      <w:r w:rsidRPr="00902CF8">
        <w:rPr>
          <w:rFonts w:ascii="Cambria Math" w:hAnsi="Cambria Math" w:cs="Cambria Math"/>
          <w:color w:val="000000" w:themeColor="text1"/>
          <w:sz w:val="20"/>
          <w:szCs w:val="20"/>
        </w:rPr>
        <w:t>‐</w:t>
      </w:r>
      <w:r w:rsidRPr="00902CF8">
        <w:rPr>
          <w:rFonts w:cs="Arial"/>
          <w:color w:val="000000" w:themeColor="text1"/>
          <w:sz w:val="20"/>
          <w:szCs w:val="20"/>
        </w:rPr>
        <w:t>Luna R. (2021</w:t>
      </w:r>
      <w:r w:rsidR="00D26C15" w:rsidRPr="00902CF8">
        <w:rPr>
          <w:rFonts w:cs="Arial"/>
          <w:color w:val="000000" w:themeColor="text1"/>
          <w:sz w:val="20"/>
          <w:szCs w:val="20"/>
        </w:rPr>
        <w:t> </w:t>
      </w:r>
      <w:r w:rsidRPr="00902CF8">
        <w:rPr>
          <w:rFonts w:cs="Arial"/>
          <w:color w:val="000000" w:themeColor="text1"/>
          <w:sz w:val="20"/>
          <w:szCs w:val="20"/>
        </w:rPr>
        <w:t xml:space="preserve">b). An exploration of the population characteristics and </w:t>
      </w:r>
      <w:proofErr w:type="spellStart"/>
      <w:r w:rsidRPr="00902CF8">
        <w:rPr>
          <w:rFonts w:cs="Arial"/>
          <w:color w:val="000000" w:themeColor="text1"/>
          <w:sz w:val="20"/>
          <w:szCs w:val="20"/>
        </w:rPr>
        <w:t>behaviours</w:t>
      </w:r>
      <w:proofErr w:type="spellEnd"/>
      <w:r w:rsidRPr="00902CF8">
        <w:rPr>
          <w:rFonts w:cs="Arial"/>
          <w:color w:val="000000" w:themeColor="text1"/>
          <w:sz w:val="20"/>
          <w:szCs w:val="20"/>
        </w:rPr>
        <w:t xml:space="preserve"> of the white shark in Guadalupe Island, Mexico (2014–2019): Observational data from cage diving vessels. </w:t>
      </w:r>
      <w:r w:rsidRPr="00902CF8">
        <w:rPr>
          <w:rFonts w:cs="Arial"/>
          <w:i/>
          <w:iCs/>
          <w:color w:val="000000" w:themeColor="text1"/>
          <w:sz w:val="20"/>
          <w:szCs w:val="20"/>
        </w:rPr>
        <w:t>Aquatic Conservation: Marine and Freshwater Ecosystems</w:t>
      </w:r>
      <w:r w:rsidRPr="00902CF8">
        <w:rPr>
          <w:rFonts w:cs="Arial"/>
          <w:color w:val="000000" w:themeColor="text1"/>
          <w:sz w:val="20"/>
          <w:szCs w:val="20"/>
        </w:rPr>
        <w:t xml:space="preserve">, </w:t>
      </w:r>
      <w:r w:rsidRPr="00902CF8">
        <w:rPr>
          <w:rFonts w:cs="Arial"/>
          <w:i/>
          <w:iCs/>
          <w:color w:val="000000" w:themeColor="text1"/>
          <w:sz w:val="20"/>
          <w:szCs w:val="20"/>
        </w:rPr>
        <w:t>31</w:t>
      </w:r>
      <w:r w:rsidRPr="00902CF8">
        <w:rPr>
          <w:rFonts w:cs="Arial"/>
          <w:color w:val="000000" w:themeColor="text1"/>
          <w:sz w:val="20"/>
          <w:szCs w:val="20"/>
        </w:rPr>
        <w:t>(12), 3480-3491.</w:t>
      </w:r>
    </w:p>
    <w:p w14:paraId="56419EEC" w14:textId="4E8DCDE3" w:rsidR="006037E9" w:rsidRPr="00902CF8" w:rsidRDefault="006037E9" w:rsidP="006037E9">
      <w:pPr>
        <w:spacing w:after="0" w:line="240" w:lineRule="auto"/>
        <w:ind w:left="142" w:hanging="142"/>
        <w:jc w:val="both"/>
        <w:rPr>
          <w:rFonts w:cs="Arial"/>
          <w:color w:val="000000" w:themeColor="text1"/>
          <w:sz w:val="20"/>
          <w:szCs w:val="20"/>
          <w:lang w:val="en-GB"/>
        </w:rPr>
      </w:pPr>
      <w:r w:rsidRPr="00902CF8">
        <w:rPr>
          <w:rFonts w:cs="Arial"/>
          <w:sz w:val="20"/>
          <w:szCs w:val="20"/>
          <w:lang w:val="en-GB"/>
        </w:rPr>
        <w:t>Santos, M. C. d. O.</w:t>
      </w:r>
      <w:r w:rsidR="00D26C15" w:rsidRPr="00902CF8">
        <w:rPr>
          <w:rFonts w:cs="Arial"/>
          <w:sz w:val="20"/>
          <w:szCs w:val="20"/>
          <w:lang w:val="en-GB"/>
        </w:rPr>
        <w:t> </w:t>
      </w:r>
      <w:r w:rsidRPr="00902CF8">
        <w:rPr>
          <w:rFonts w:cs="Arial"/>
          <w:sz w:val="20"/>
          <w:szCs w:val="20"/>
          <w:lang w:val="en-GB"/>
        </w:rPr>
        <w:t>1997. Lone sociable bottlenose dolphin in Brazil: human fatality and management. Marine Mammal Science</w:t>
      </w:r>
      <w:r w:rsidR="00D26C15" w:rsidRPr="00902CF8">
        <w:rPr>
          <w:rFonts w:cs="Arial"/>
          <w:sz w:val="20"/>
          <w:szCs w:val="20"/>
          <w:lang w:val="en-GB"/>
        </w:rPr>
        <w:t> </w:t>
      </w:r>
      <w:r w:rsidRPr="00902CF8">
        <w:rPr>
          <w:rFonts w:cs="Arial"/>
          <w:sz w:val="20"/>
          <w:szCs w:val="20"/>
          <w:lang w:val="en-GB"/>
        </w:rPr>
        <w:t>13:355–356</w:t>
      </w:r>
    </w:p>
    <w:p w14:paraId="2E7AB135" w14:textId="77777777" w:rsidR="006037E9" w:rsidRPr="00902CF8" w:rsidRDefault="006037E9" w:rsidP="006037E9">
      <w:pPr>
        <w:snapToGrid w:val="0"/>
        <w:spacing w:after="0" w:line="240" w:lineRule="auto"/>
        <w:ind w:left="142" w:hanging="142"/>
        <w:jc w:val="both"/>
        <w:rPr>
          <w:rFonts w:cs="Arial"/>
          <w:color w:val="000000" w:themeColor="text1"/>
          <w:sz w:val="20"/>
          <w:szCs w:val="20"/>
        </w:rPr>
      </w:pPr>
      <w:proofErr w:type="spellStart"/>
      <w:r w:rsidRPr="00902CF8">
        <w:rPr>
          <w:rFonts w:cs="Arial"/>
          <w:color w:val="000000" w:themeColor="text1"/>
          <w:sz w:val="20"/>
          <w:szCs w:val="20"/>
          <w:lang w:val="en-GB"/>
        </w:rPr>
        <w:t>Sanzogni</w:t>
      </w:r>
      <w:proofErr w:type="spellEnd"/>
      <w:r w:rsidRPr="00902CF8">
        <w:rPr>
          <w:rFonts w:cs="Arial"/>
          <w:color w:val="000000" w:themeColor="text1"/>
          <w:sz w:val="20"/>
          <w:szCs w:val="20"/>
          <w:lang w:val="en-GB"/>
        </w:rPr>
        <w:t xml:space="preserve"> RL, Meekan MG, </w:t>
      </w:r>
      <w:proofErr w:type="spellStart"/>
      <w:r w:rsidRPr="00902CF8">
        <w:rPr>
          <w:rFonts w:cs="Arial"/>
          <w:color w:val="000000" w:themeColor="text1"/>
          <w:sz w:val="20"/>
          <w:szCs w:val="20"/>
          <w:lang w:val="en-GB"/>
        </w:rPr>
        <w:t>Meeuwig</w:t>
      </w:r>
      <w:proofErr w:type="spellEnd"/>
      <w:r w:rsidRPr="00902CF8">
        <w:rPr>
          <w:rFonts w:cs="Arial"/>
          <w:color w:val="000000" w:themeColor="text1"/>
          <w:sz w:val="20"/>
          <w:szCs w:val="20"/>
          <w:lang w:val="en-GB"/>
        </w:rPr>
        <w:t xml:space="preserve"> JJ. </w:t>
      </w:r>
      <w:r w:rsidRPr="00902CF8">
        <w:rPr>
          <w:rFonts w:cs="Arial"/>
          <w:color w:val="000000" w:themeColor="text1"/>
          <w:sz w:val="20"/>
          <w:szCs w:val="20"/>
        </w:rPr>
        <w:t xml:space="preserve">(2015) </w:t>
      </w:r>
      <w:proofErr w:type="gramStart"/>
      <w:r w:rsidRPr="00902CF8">
        <w:rPr>
          <w:rFonts w:cs="Arial"/>
          <w:color w:val="000000" w:themeColor="text1"/>
          <w:sz w:val="20"/>
          <w:szCs w:val="20"/>
        </w:rPr>
        <w:t>Multi-year</w:t>
      </w:r>
      <w:proofErr w:type="gramEnd"/>
      <w:r w:rsidRPr="00902CF8">
        <w:rPr>
          <w:rFonts w:cs="Arial"/>
          <w:color w:val="000000" w:themeColor="text1"/>
          <w:sz w:val="20"/>
          <w:szCs w:val="20"/>
        </w:rPr>
        <w:t xml:space="preserve"> impacts of eco</w:t>
      </w:r>
      <w:r w:rsidRPr="00902CF8">
        <w:rPr>
          <w:rStyle w:val="highlight"/>
          <w:rFonts w:cs="Arial"/>
          <w:color w:val="000000" w:themeColor="text1"/>
          <w:sz w:val="20"/>
          <w:szCs w:val="20"/>
        </w:rPr>
        <w:t>tourism</w:t>
      </w:r>
      <w:r w:rsidRPr="00902CF8">
        <w:rPr>
          <w:rFonts w:cs="Arial"/>
          <w:color w:val="000000" w:themeColor="text1"/>
          <w:sz w:val="20"/>
          <w:szCs w:val="20"/>
        </w:rPr>
        <w:t xml:space="preserve"> on whale shark (</w:t>
      </w:r>
      <w:r w:rsidRPr="00902CF8">
        <w:rPr>
          <w:rFonts w:cs="Arial"/>
          <w:i/>
          <w:iCs/>
          <w:color w:val="000000" w:themeColor="text1"/>
          <w:sz w:val="20"/>
          <w:szCs w:val="20"/>
        </w:rPr>
        <w:t>Rhincodon typus</w:t>
      </w:r>
      <w:r w:rsidRPr="00902CF8">
        <w:rPr>
          <w:rFonts w:cs="Arial"/>
          <w:color w:val="000000" w:themeColor="text1"/>
          <w:sz w:val="20"/>
          <w:szCs w:val="20"/>
        </w:rPr>
        <w:t xml:space="preserve">) visitation at Ningaloo Reef, Western Australia. PLOS ONE </w:t>
      </w:r>
      <w:proofErr w:type="gramStart"/>
      <w:r w:rsidRPr="00902CF8">
        <w:rPr>
          <w:rFonts w:cs="Arial"/>
          <w:color w:val="000000" w:themeColor="text1"/>
          <w:sz w:val="20"/>
          <w:szCs w:val="20"/>
        </w:rPr>
        <w:t>10:e</w:t>
      </w:r>
      <w:proofErr w:type="gramEnd"/>
      <w:r w:rsidRPr="00902CF8">
        <w:rPr>
          <w:rFonts w:cs="Arial"/>
          <w:color w:val="000000" w:themeColor="text1"/>
          <w:sz w:val="20"/>
          <w:szCs w:val="20"/>
        </w:rPr>
        <w:t xml:space="preserve">0127345. </w:t>
      </w:r>
    </w:p>
    <w:p w14:paraId="33ED0031" w14:textId="77777777" w:rsidR="006037E9" w:rsidRPr="00902CF8" w:rsidRDefault="006037E9" w:rsidP="006037E9">
      <w:pPr>
        <w:snapToGrid w:val="0"/>
        <w:spacing w:after="0" w:line="240" w:lineRule="auto"/>
        <w:ind w:left="142" w:hanging="142"/>
        <w:jc w:val="both"/>
        <w:rPr>
          <w:rFonts w:cs="Arial"/>
          <w:color w:val="000000" w:themeColor="text1"/>
          <w:sz w:val="20"/>
          <w:szCs w:val="20"/>
        </w:rPr>
      </w:pPr>
      <w:r w:rsidRPr="00902CF8">
        <w:rPr>
          <w:rFonts w:cs="Arial"/>
          <w:color w:val="000000" w:themeColor="text1"/>
          <w:sz w:val="20"/>
          <w:szCs w:val="20"/>
        </w:rPr>
        <w:t xml:space="preserve">Scarpaci C, </w:t>
      </w:r>
      <w:proofErr w:type="spellStart"/>
      <w:r w:rsidRPr="00902CF8">
        <w:rPr>
          <w:rFonts w:cs="Arial"/>
          <w:color w:val="000000" w:themeColor="text1"/>
          <w:sz w:val="20"/>
          <w:szCs w:val="20"/>
        </w:rPr>
        <w:t>Dayanthi</w:t>
      </w:r>
      <w:proofErr w:type="spellEnd"/>
      <w:r w:rsidRPr="00902CF8">
        <w:rPr>
          <w:rFonts w:cs="Arial"/>
          <w:color w:val="000000" w:themeColor="text1"/>
          <w:sz w:val="20"/>
          <w:szCs w:val="20"/>
        </w:rPr>
        <w:t xml:space="preserve"> N, </w:t>
      </w:r>
      <w:proofErr w:type="spellStart"/>
      <w:r w:rsidRPr="00902CF8">
        <w:rPr>
          <w:rFonts w:cs="Arial"/>
          <w:color w:val="000000" w:themeColor="text1"/>
          <w:sz w:val="20"/>
          <w:szCs w:val="20"/>
        </w:rPr>
        <w:t>Corkeron</w:t>
      </w:r>
      <w:proofErr w:type="spellEnd"/>
      <w:r w:rsidRPr="00902CF8">
        <w:rPr>
          <w:rFonts w:cs="Arial"/>
          <w:color w:val="000000" w:themeColor="text1"/>
          <w:sz w:val="20"/>
          <w:szCs w:val="20"/>
        </w:rPr>
        <w:t xml:space="preserve"> PJ. (2003). Compliance with regulations by “swim</w:t>
      </w:r>
      <w:r w:rsidRPr="00902CF8">
        <w:rPr>
          <w:rStyle w:val="ls2"/>
          <w:rFonts w:cs="Arial"/>
          <w:color w:val="000000" w:themeColor="text1"/>
          <w:sz w:val="20"/>
          <w:szCs w:val="20"/>
        </w:rPr>
        <w:t>-</w:t>
      </w:r>
      <w:r w:rsidRPr="00902CF8">
        <w:rPr>
          <w:rStyle w:val="ls1"/>
          <w:rFonts w:cs="Arial"/>
          <w:color w:val="000000" w:themeColor="text1"/>
          <w:sz w:val="20"/>
          <w:szCs w:val="20"/>
        </w:rPr>
        <w:t>with</w:t>
      </w:r>
      <w:r w:rsidRPr="00902CF8">
        <w:rPr>
          <w:rStyle w:val="ls3"/>
          <w:rFonts w:cs="Arial"/>
          <w:color w:val="000000" w:themeColor="text1"/>
          <w:sz w:val="20"/>
          <w:szCs w:val="20"/>
        </w:rPr>
        <w:t xml:space="preserve">-dolphins” operations in Port Phillip Bay, Victoria, Australia. </w:t>
      </w:r>
      <w:r w:rsidRPr="00902CF8">
        <w:rPr>
          <w:rFonts w:cs="Arial"/>
          <w:color w:val="000000" w:themeColor="text1"/>
          <w:sz w:val="20"/>
          <w:szCs w:val="20"/>
        </w:rPr>
        <w:t>Environmental Management</w:t>
      </w:r>
      <w:r w:rsidRPr="00902CF8">
        <w:rPr>
          <w:rStyle w:val="fff"/>
          <w:rFonts w:cs="Arial"/>
          <w:color w:val="000000" w:themeColor="text1"/>
          <w:sz w:val="20"/>
          <w:szCs w:val="20"/>
        </w:rPr>
        <w:t xml:space="preserve"> 31:0342-0347.</w:t>
      </w:r>
    </w:p>
    <w:p w14:paraId="262D2BA6" w14:textId="77777777" w:rsidR="006037E9" w:rsidRPr="00902CF8" w:rsidRDefault="006037E9" w:rsidP="006037E9">
      <w:pPr>
        <w:snapToGrid w:val="0"/>
        <w:spacing w:after="0" w:line="240" w:lineRule="auto"/>
        <w:ind w:left="142" w:hanging="142"/>
        <w:jc w:val="both"/>
        <w:rPr>
          <w:rFonts w:cs="Arial"/>
          <w:color w:val="000000" w:themeColor="text1"/>
          <w:sz w:val="20"/>
          <w:szCs w:val="20"/>
        </w:rPr>
      </w:pPr>
      <w:r w:rsidRPr="00902CF8">
        <w:rPr>
          <w:color w:val="000000" w:themeColor="text1"/>
          <w:sz w:val="20"/>
        </w:rPr>
        <w:t xml:space="preserve">Scarpaci C, Nugegoda D, </w:t>
      </w:r>
      <w:proofErr w:type="spellStart"/>
      <w:r w:rsidRPr="00902CF8">
        <w:rPr>
          <w:color w:val="000000" w:themeColor="text1"/>
          <w:sz w:val="20"/>
        </w:rPr>
        <w:t>Corkeron</w:t>
      </w:r>
      <w:proofErr w:type="spellEnd"/>
      <w:r w:rsidRPr="00902CF8">
        <w:rPr>
          <w:color w:val="000000" w:themeColor="text1"/>
          <w:sz w:val="20"/>
        </w:rPr>
        <w:t xml:space="preserve"> PJ. </w:t>
      </w:r>
      <w:r w:rsidRPr="00902CF8">
        <w:rPr>
          <w:rFonts w:cs="Arial"/>
          <w:color w:val="000000" w:themeColor="text1"/>
          <w:sz w:val="20"/>
          <w:szCs w:val="20"/>
        </w:rPr>
        <w:t>(2005). Tourists swimming with Australian fur seals (</w:t>
      </w:r>
      <w:r w:rsidRPr="00902CF8">
        <w:rPr>
          <w:rFonts w:cs="Arial"/>
          <w:i/>
          <w:iCs/>
          <w:color w:val="000000" w:themeColor="text1"/>
          <w:sz w:val="20"/>
          <w:szCs w:val="20"/>
        </w:rPr>
        <w:t xml:space="preserve">Arctocephalus </w:t>
      </w:r>
      <w:proofErr w:type="spellStart"/>
      <w:r w:rsidRPr="00902CF8">
        <w:rPr>
          <w:rFonts w:cs="Arial"/>
          <w:i/>
          <w:iCs/>
          <w:color w:val="000000" w:themeColor="text1"/>
          <w:sz w:val="20"/>
          <w:szCs w:val="20"/>
        </w:rPr>
        <w:t>pusillus</w:t>
      </w:r>
      <w:proofErr w:type="spellEnd"/>
      <w:r w:rsidRPr="00902CF8">
        <w:rPr>
          <w:rFonts w:cs="Arial"/>
          <w:color w:val="000000" w:themeColor="text1"/>
          <w:sz w:val="20"/>
          <w:szCs w:val="20"/>
        </w:rPr>
        <w:t xml:space="preserve">) in Port Phillip Bay, Victoria, Australia: are tourists at </w:t>
      </w:r>
      <w:proofErr w:type="gramStart"/>
      <w:r w:rsidRPr="00902CF8">
        <w:rPr>
          <w:rFonts w:cs="Arial"/>
          <w:color w:val="000000" w:themeColor="text1"/>
          <w:sz w:val="20"/>
          <w:szCs w:val="20"/>
        </w:rPr>
        <w:t>risk?.</w:t>
      </w:r>
      <w:proofErr w:type="gramEnd"/>
      <w:r w:rsidRPr="00902CF8">
        <w:rPr>
          <w:rFonts w:cs="Arial"/>
          <w:color w:val="000000" w:themeColor="text1"/>
          <w:sz w:val="20"/>
          <w:szCs w:val="20"/>
        </w:rPr>
        <w:t xml:space="preserve"> Tourism in Marine Environments 1:89-95.</w:t>
      </w:r>
    </w:p>
    <w:p w14:paraId="2DF03C99" w14:textId="77777777" w:rsidR="006037E9" w:rsidRPr="00902CF8" w:rsidRDefault="006037E9" w:rsidP="006037E9">
      <w:pPr>
        <w:snapToGrid w:val="0"/>
        <w:spacing w:after="0" w:line="240" w:lineRule="auto"/>
        <w:ind w:left="142" w:hanging="142"/>
        <w:jc w:val="both"/>
        <w:rPr>
          <w:color w:val="000000" w:themeColor="text1"/>
          <w:sz w:val="20"/>
        </w:rPr>
      </w:pPr>
      <w:r w:rsidRPr="00902CF8">
        <w:rPr>
          <w:rFonts w:cs="Arial"/>
          <w:color w:val="000000" w:themeColor="text1"/>
          <w:sz w:val="20"/>
          <w:szCs w:val="20"/>
        </w:rPr>
        <w:t xml:space="preserve">Scheer M. (2010). Review of self-initiated behaviors of free-ranging cetaceans directed towards human swimmers and waders during open water encounters. </w:t>
      </w:r>
      <w:r w:rsidRPr="00902CF8">
        <w:rPr>
          <w:color w:val="000000" w:themeColor="text1"/>
          <w:sz w:val="20"/>
        </w:rPr>
        <w:t>Interaction Studies 11:442–466.</w:t>
      </w:r>
    </w:p>
    <w:p w14:paraId="74518362" w14:textId="77777777" w:rsidR="006037E9" w:rsidRPr="00902CF8" w:rsidRDefault="006037E9" w:rsidP="006037E9">
      <w:pPr>
        <w:snapToGrid w:val="0"/>
        <w:spacing w:after="0" w:line="240" w:lineRule="auto"/>
        <w:ind w:left="142" w:hanging="142"/>
        <w:jc w:val="both"/>
        <w:rPr>
          <w:rFonts w:cs="Arial"/>
          <w:color w:val="000000" w:themeColor="text1"/>
          <w:sz w:val="20"/>
          <w:szCs w:val="20"/>
        </w:rPr>
      </w:pPr>
      <w:r w:rsidRPr="00902CF8">
        <w:rPr>
          <w:color w:val="000000" w:themeColor="text1"/>
          <w:sz w:val="20"/>
        </w:rPr>
        <w:t xml:space="preserve">Scheer M, Alves </w:t>
      </w:r>
      <w:proofErr w:type="spellStart"/>
      <w:r w:rsidRPr="00902CF8">
        <w:rPr>
          <w:color w:val="000000" w:themeColor="text1"/>
          <w:sz w:val="20"/>
        </w:rPr>
        <w:t>LCPdS</w:t>
      </w:r>
      <w:proofErr w:type="spellEnd"/>
      <w:r w:rsidRPr="00902CF8">
        <w:rPr>
          <w:color w:val="000000" w:themeColor="text1"/>
          <w:sz w:val="20"/>
        </w:rPr>
        <w:t xml:space="preserve">, Ritter F, Azevedo AF, Andriolo A. (2014). </w:t>
      </w:r>
      <w:r w:rsidRPr="00902CF8">
        <w:rPr>
          <w:rFonts w:cs="Arial"/>
          <w:color w:val="000000" w:themeColor="text1"/>
          <w:sz w:val="20"/>
          <w:szCs w:val="20"/>
        </w:rPr>
        <w:t xml:space="preserve">Behaviors of botos and short-finned pilot whales during close encounters with humans: Management implications derived from ethograms for food-provisioned versus unhabituated cetaceans. In Samuels JB (Ed.), </w:t>
      </w:r>
      <w:r w:rsidRPr="00902CF8">
        <w:rPr>
          <w:rFonts w:cs="Arial"/>
          <w:i/>
          <w:iCs/>
          <w:color w:val="000000" w:themeColor="text1"/>
          <w:sz w:val="20"/>
          <w:szCs w:val="20"/>
        </w:rPr>
        <w:t>Dolphins: Ecology, behavior and conservation strategies</w:t>
      </w:r>
      <w:r w:rsidRPr="00902CF8">
        <w:rPr>
          <w:rFonts w:cs="Arial"/>
          <w:color w:val="000000" w:themeColor="text1"/>
          <w:sz w:val="20"/>
          <w:szCs w:val="20"/>
        </w:rPr>
        <w:t>, pp. 1–36, Nova Science.</w:t>
      </w:r>
    </w:p>
    <w:p w14:paraId="762A4394" w14:textId="77777777" w:rsidR="006037E9" w:rsidRPr="00902CF8" w:rsidRDefault="006037E9" w:rsidP="006037E9">
      <w:pPr>
        <w:snapToGrid w:val="0"/>
        <w:spacing w:after="0" w:line="240" w:lineRule="auto"/>
        <w:ind w:left="142" w:hanging="142"/>
        <w:jc w:val="both"/>
        <w:rPr>
          <w:rFonts w:cs="Arial"/>
          <w:color w:val="000000" w:themeColor="text1"/>
          <w:sz w:val="20"/>
          <w:szCs w:val="20"/>
        </w:rPr>
      </w:pPr>
      <w:r w:rsidRPr="00902CF8">
        <w:rPr>
          <w:rFonts w:cs="Arial"/>
          <w:color w:val="000000" w:themeColor="text1"/>
          <w:sz w:val="20"/>
          <w:szCs w:val="20"/>
        </w:rPr>
        <w:t>Scheer M. (2020). Behaviors of grey seals (</w:t>
      </w:r>
      <w:r w:rsidRPr="00902CF8">
        <w:rPr>
          <w:rFonts w:cs="Arial"/>
          <w:i/>
          <w:iCs/>
          <w:color w:val="000000" w:themeColor="text1"/>
          <w:sz w:val="20"/>
          <w:szCs w:val="20"/>
        </w:rPr>
        <w:t xml:space="preserve">Halichoerus </w:t>
      </w:r>
      <w:proofErr w:type="spellStart"/>
      <w:r w:rsidRPr="00902CF8">
        <w:rPr>
          <w:rFonts w:cs="Arial"/>
          <w:i/>
          <w:iCs/>
          <w:color w:val="000000" w:themeColor="text1"/>
          <w:sz w:val="20"/>
          <w:szCs w:val="20"/>
        </w:rPr>
        <w:t>grypus</w:t>
      </w:r>
      <w:proofErr w:type="spellEnd"/>
      <w:r w:rsidRPr="00902CF8">
        <w:rPr>
          <w:rFonts w:cs="Arial"/>
          <w:color w:val="000000" w:themeColor="text1"/>
          <w:sz w:val="20"/>
          <w:szCs w:val="20"/>
        </w:rPr>
        <w:t>) addressed towards human swimmers during experimental open water encounters off Heligoland (German Bight, North Sea). Tourism in Marine Environments 15:159-171.</w:t>
      </w:r>
    </w:p>
    <w:p w14:paraId="4E6F8411" w14:textId="13CE5C4D" w:rsidR="006037E9" w:rsidRPr="00902CF8" w:rsidRDefault="006037E9" w:rsidP="006037E9">
      <w:pPr>
        <w:snapToGrid w:val="0"/>
        <w:spacing w:after="0" w:line="240" w:lineRule="auto"/>
        <w:ind w:left="142" w:hanging="142"/>
        <w:jc w:val="both"/>
        <w:rPr>
          <w:rFonts w:cs="Arial"/>
          <w:color w:val="000000" w:themeColor="text1"/>
          <w:sz w:val="20"/>
          <w:szCs w:val="20"/>
        </w:rPr>
      </w:pPr>
      <w:proofErr w:type="spellStart"/>
      <w:r w:rsidRPr="00902CF8">
        <w:rPr>
          <w:rFonts w:cs="Arial"/>
          <w:color w:val="000000" w:themeColor="text1"/>
          <w:sz w:val="20"/>
          <w:szCs w:val="20"/>
        </w:rPr>
        <w:t>Scheun</w:t>
      </w:r>
      <w:proofErr w:type="spellEnd"/>
      <w:r w:rsidRPr="00902CF8">
        <w:rPr>
          <w:rFonts w:cs="Arial"/>
          <w:color w:val="000000" w:themeColor="text1"/>
          <w:sz w:val="20"/>
          <w:szCs w:val="20"/>
        </w:rPr>
        <w:t xml:space="preserve"> J, Miller RJ, </w:t>
      </w:r>
      <w:proofErr w:type="spellStart"/>
      <w:r w:rsidRPr="00902CF8">
        <w:rPr>
          <w:rFonts w:cs="Arial"/>
          <w:color w:val="000000" w:themeColor="text1"/>
          <w:sz w:val="20"/>
          <w:szCs w:val="20"/>
        </w:rPr>
        <w:t>Ganswindt</w:t>
      </w:r>
      <w:proofErr w:type="spellEnd"/>
      <w:r w:rsidRPr="00902CF8">
        <w:rPr>
          <w:rFonts w:cs="Arial"/>
          <w:color w:val="000000" w:themeColor="text1"/>
          <w:sz w:val="20"/>
          <w:szCs w:val="20"/>
        </w:rPr>
        <w:t xml:space="preserve"> A, Waller LJ, </w:t>
      </w:r>
      <w:proofErr w:type="spellStart"/>
      <w:r w:rsidRPr="00902CF8">
        <w:rPr>
          <w:rFonts w:cs="Arial"/>
          <w:color w:val="000000" w:themeColor="text1"/>
          <w:sz w:val="20"/>
          <w:szCs w:val="20"/>
        </w:rPr>
        <w:t>Pichegru</w:t>
      </w:r>
      <w:proofErr w:type="spellEnd"/>
      <w:r w:rsidRPr="00902CF8">
        <w:rPr>
          <w:rFonts w:cs="Arial"/>
          <w:color w:val="000000" w:themeColor="text1"/>
          <w:sz w:val="20"/>
          <w:szCs w:val="20"/>
        </w:rPr>
        <w:t xml:space="preserve"> L, Sherley RB, </w:t>
      </w:r>
      <w:proofErr w:type="spellStart"/>
      <w:r w:rsidRPr="00902CF8">
        <w:rPr>
          <w:rFonts w:cs="Arial"/>
          <w:color w:val="000000" w:themeColor="text1"/>
          <w:sz w:val="20"/>
          <w:szCs w:val="20"/>
        </w:rPr>
        <w:t>Maneveldt</w:t>
      </w:r>
      <w:proofErr w:type="spellEnd"/>
      <w:r w:rsidRPr="00902CF8">
        <w:rPr>
          <w:rFonts w:cs="Arial"/>
          <w:color w:val="000000" w:themeColor="text1"/>
          <w:sz w:val="20"/>
          <w:szCs w:val="20"/>
        </w:rPr>
        <w:t xml:space="preserve"> GW. (2021). </w:t>
      </w:r>
      <w:proofErr w:type="spellStart"/>
      <w:r w:rsidRPr="00902CF8">
        <w:rPr>
          <w:rFonts w:cs="Arial"/>
          <w:color w:val="000000" w:themeColor="text1"/>
          <w:sz w:val="20"/>
          <w:szCs w:val="20"/>
        </w:rPr>
        <w:t>Urofaecal</w:t>
      </w:r>
      <w:proofErr w:type="spellEnd"/>
      <w:r w:rsidRPr="00902CF8">
        <w:rPr>
          <w:rFonts w:cs="Arial"/>
          <w:color w:val="000000" w:themeColor="text1"/>
          <w:sz w:val="20"/>
          <w:szCs w:val="20"/>
        </w:rPr>
        <w:t xml:space="preserve"> glucocorticoid metabolite concentrations in African penguin (</w:t>
      </w:r>
      <w:r w:rsidRPr="00902CF8">
        <w:rPr>
          <w:rFonts w:cs="Arial"/>
          <w:i/>
          <w:iCs/>
          <w:color w:val="000000" w:themeColor="text1"/>
          <w:sz w:val="20"/>
          <w:szCs w:val="20"/>
        </w:rPr>
        <w:t xml:space="preserve">Spheniscus </w:t>
      </w:r>
      <w:proofErr w:type="spellStart"/>
      <w:r w:rsidRPr="00902CF8">
        <w:rPr>
          <w:rFonts w:cs="Arial"/>
          <w:i/>
          <w:iCs/>
          <w:color w:val="000000" w:themeColor="text1"/>
          <w:sz w:val="20"/>
          <w:szCs w:val="20"/>
        </w:rPr>
        <w:t>demersus</w:t>
      </w:r>
      <w:proofErr w:type="spellEnd"/>
      <w:r w:rsidRPr="00902CF8">
        <w:rPr>
          <w:rFonts w:cs="Arial"/>
          <w:color w:val="000000" w:themeColor="text1"/>
          <w:sz w:val="20"/>
          <w:szCs w:val="20"/>
        </w:rPr>
        <w:t>) chick populations experiencing different levels of human disturbance. Conservation Physiology</w:t>
      </w:r>
      <w:r w:rsidR="00D26C15" w:rsidRPr="00902CF8">
        <w:rPr>
          <w:rFonts w:cs="Arial"/>
          <w:color w:val="000000" w:themeColor="text1"/>
          <w:sz w:val="20"/>
          <w:szCs w:val="20"/>
        </w:rPr>
        <w:t> </w:t>
      </w:r>
      <w:r w:rsidRPr="00902CF8">
        <w:rPr>
          <w:rFonts w:cs="Arial"/>
          <w:color w:val="000000" w:themeColor="text1"/>
          <w:sz w:val="20"/>
          <w:szCs w:val="20"/>
        </w:rPr>
        <w:t>9:</w:t>
      </w:r>
      <w:r w:rsidR="0002388F" w:rsidRPr="00902CF8">
        <w:rPr>
          <w:rFonts w:cs="Arial"/>
          <w:color w:val="000000" w:themeColor="text1"/>
          <w:sz w:val="20"/>
          <w:szCs w:val="20"/>
        </w:rPr>
        <w:t xml:space="preserve"> </w:t>
      </w:r>
      <w:r w:rsidRPr="00902CF8">
        <w:rPr>
          <w:rFonts w:cs="Arial"/>
          <w:color w:val="000000" w:themeColor="text1"/>
          <w:sz w:val="20"/>
          <w:szCs w:val="20"/>
        </w:rPr>
        <w:t>coab078.</w:t>
      </w:r>
    </w:p>
    <w:p w14:paraId="272A7165" w14:textId="77777777" w:rsidR="006037E9" w:rsidRPr="00902CF8"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902CF8">
        <w:rPr>
          <w:rFonts w:eastAsiaTheme="minorEastAsia" w:cs="Arial"/>
          <w:color w:val="000000" w:themeColor="text1"/>
          <w:sz w:val="20"/>
          <w:szCs w:val="20"/>
          <w:lang w:val="en-GB"/>
        </w:rPr>
        <w:t xml:space="preserve">Schleimer A, Araujo G, </w:t>
      </w:r>
      <w:proofErr w:type="spellStart"/>
      <w:r w:rsidRPr="00902CF8">
        <w:rPr>
          <w:rFonts w:eastAsiaTheme="minorEastAsia" w:cs="Arial"/>
          <w:color w:val="000000" w:themeColor="text1"/>
          <w:sz w:val="20"/>
          <w:szCs w:val="20"/>
          <w:lang w:val="en-GB"/>
        </w:rPr>
        <w:t>Penketh</w:t>
      </w:r>
      <w:proofErr w:type="spellEnd"/>
      <w:r w:rsidRPr="00902CF8">
        <w:rPr>
          <w:rFonts w:eastAsiaTheme="minorEastAsia" w:cs="Arial"/>
          <w:color w:val="000000" w:themeColor="text1"/>
          <w:sz w:val="20"/>
          <w:szCs w:val="20"/>
          <w:lang w:val="en-GB"/>
        </w:rPr>
        <w:t xml:space="preserve"> L, Heath A, McCoy E, </w:t>
      </w:r>
      <w:proofErr w:type="spellStart"/>
      <w:r w:rsidRPr="00902CF8">
        <w:rPr>
          <w:rFonts w:eastAsiaTheme="minorEastAsia" w:cs="Arial"/>
          <w:color w:val="000000" w:themeColor="text1"/>
          <w:sz w:val="20"/>
          <w:szCs w:val="20"/>
          <w:lang w:val="en-GB"/>
        </w:rPr>
        <w:t>Labaja</w:t>
      </w:r>
      <w:proofErr w:type="spellEnd"/>
      <w:r w:rsidRPr="00902CF8">
        <w:rPr>
          <w:rFonts w:eastAsiaTheme="minorEastAsia" w:cs="Arial"/>
          <w:color w:val="000000" w:themeColor="text1"/>
          <w:sz w:val="20"/>
          <w:szCs w:val="20"/>
          <w:lang w:val="en-GB"/>
        </w:rPr>
        <w:t xml:space="preserve"> J, Lucey A, Ponzo A. (2013). Learning from a provisioning site: code of conduct compliance and behaviour of whale sharks in </w:t>
      </w:r>
      <w:proofErr w:type="spellStart"/>
      <w:r w:rsidRPr="00902CF8">
        <w:rPr>
          <w:rFonts w:eastAsiaTheme="minorEastAsia" w:cs="Arial"/>
          <w:color w:val="000000" w:themeColor="text1"/>
          <w:sz w:val="20"/>
          <w:szCs w:val="20"/>
          <w:lang w:val="en-GB"/>
        </w:rPr>
        <w:t>Oslob</w:t>
      </w:r>
      <w:proofErr w:type="spellEnd"/>
      <w:r w:rsidRPr="00902CF8">
        <w:rPr>
          <w:rFonts w:eastAsiaTheme="minorEastAsia" w:cs="Arial"/>
          <w:color w:val="000000" w:themeColor="text1"/>
          <w:sz w:val="20"/>
          <w:szCs w:val="20"/>
          <w:lang w:val="en-GB"/>
        </w:rPr>
        <w:t xml:space="preserve">, Cebu, Philippines. </w:t>
      </w:r>
      <w:proofErr w:type="spellStart"/>
      <w:r w:rsidRPr="00902CF8">
        <w:rPr>
          <w:rFonts w:eastAsiaTheme="minorEastAsia" w:cs="Arial"/>
          <w:color w:val="000000" w:themeColor="text1"/>
          <w:sz w:val="20"/>
          <w:szCs w:val="20"/>
          <w:lang w:val="en-GB"/>
        </w:rPr>
        <w:t>PeerJ</w:t>
      </w:r>
      <w:proofErr w:type="spellEnd"/>
      <w:r w:rsidRPr="00902CF8">
        <w:rPr>
          <w:rFonts w:eastAsiaTheme="minorEastAsia" w:cs="Arial"/>
          <w:color w:val="000000" w:themeColor="text1"/>
          <w:sz w:val="20"/>
          <w:szCs w:val="20"/>
          <w:lang w:val="en-GB"/>
        </w:rPr>
        <w:t xml:space="preserve"> </w:t>
      </w:r>
      <w:proofErr w:type="gramStart"/>
      <w:r w:rsidRPr="00902CF8">
        <w:rPr>
          <w:rFonts w:eastAsiaTheme="minorEastAsia" w:cs="Arial"/>
          <w:color w:val="000000" w:themeColor="text1"/>
          <w:sz w:val="20"/>
          <w:szCs w:val="20"/>
          <w:lang w:val="en-GB"/>
        </w:rPr>
        <w:t>3:e</w:t>
      </w:r>
      <w:proofErr w:type="gramEnd"/>
      <w:r w:rsidRPr="00902CF8">
        <w:rPr>
          <w:rFonts w:eastAsiaTheme="minorEastAsia" w:cs="Arial"/>
          <w:color w:val="000000" w:themeColor="text1"/>
          <w:sz w:val="20"/>
          <w:szCs w:val="20"/>
          <w:lang w:val="en-GB"/>
        </w:rPr>
        <w:t>1452.</w:t>
      </w:r>
    </w:p>
    <w:p w14:paraId="224CF4C7" w14:textId="77777777" w:rsidR="006037E9" w:rsidRPr="00902CF8" w:rsidRDefault="006037E9" w:rsidP="006037E9">
      <w:pPr>
        <w:spacing w:after="0" w:line="240" w:lineRule="auto"/>
        <w:ind w:left="142" w:hanging="142"/>
        <w:jc w:val="both"/>
        <w:rPr>
          <w:rFonts w:cs="Arial"/>
          <w:color w:val="000000" w:themeColor="text1"/>
          <w:sz w:val="20"/>
          <w:szCs w:val="20"/>
          <w:lang w:val="en-GB"/>
        </w:rPr>
      </w:pPr>
      <w:r w:rsidRPr="00902CF8">
        <w:rPr>
          <w:rFonts w:cs="Arial"/>
          <w:color w:val="000000" w:themeColor="text1"/>
          <w:sz w:val="20"/>
          <w:szCs w:val="20"/>
          <w:lang w:val="en-GB"/>
        </w:rPr>
        <w:t xml:space="preserve">Schofield G, Scott R, </w:t>
      </w:r>
      <w:proofErr w:type="spellStart"/>
      <w:r w:rsidRPr="00902CF8">
        <w:rPr>
          <w:rFonts w:cs="Arial"/>
          <w:color w:val="000000" w:themeColor="text1"/>
          <w:sz w:val="20"/>
          <w:szCs w:val="20"/>
          <w:lang w:val="en-GB"/>
        </w:rPr>
        <w:t>Katselidis</w:t>
      </w:r>
      <w:proofErr w:type="spellEnd"/>
      <w:r w:rsidRPr="00902CF8">
        <w:rPr>
          <w:rFonts w:cs="Arial"/>
          <w:color w:val="000000" w:themeColor="text1"/>
          <w:sz w:val="20"/>
          <w:szCs w:val="20"/>
          <w:lang w:val="en-GB"/>
        </w:rPr>
        <w:t xml:space="preserve"> KA, </w:t>
      </w:r>
      <w:proofErr w:type="spellStart"/>
      <w:r w:rsidRPr="00902CF8">
        <w:rPr>
          <w:rFonts w:cs="Arial"/>
          <w:color w:val="000000" w:themeColor="text1"/>
          <w:sz w:val="20"/>
          <w:szCs w:val="20"/>
          <w:lang w:val="en-GB"/>
        </w:rPr>
        <w:t>Mazaris</w:t>
      </w:r>
      <w:proofErr w:type="spellEnd"/>
      <w:r w:rsidRPr="00902CF8">
        <w:rPr>
          <w:rFonts w:cs="Arial"/>
          <w:color w:val="000000" w:themeColor="text1"/>
          <w:sz w:val="20"/>
          <w:szCs w:val="20"/>
          <w:lang w:val="en-GB"/>
        </w:rPr>
        <w:t xml:space="preserve"> AD, Hays GC. (2015). Quantifying wildlife-watching ecotourism intensity on an endangered marine vertebrate. Animal Conservation 18:517–528. </w:t>
      </w:r>
    </w:p>
    <w:p w14:paraId="7D573BE6" w14:textId="77777777" w:rsidR="006037E9" w:rsidRPr="00902CF8" w:rsidRDefault="006037E9" w:rsidP="006037E9">
      <w:pPr>
        <w:spacing w:after="0" w:line="240" w:lineRule="auto"/>
        <w:ind w:left="142" w:hanging="142"/>
        <w:jc w:val="both"/>
        <w:rPr>
          <w:rFonts w:cs="Arial"/>
          <w:color w:val="000000" w:themeColor="text1"/>
          <w:sz w:val="20"/>
          <w:szCs w:val="20"/>
          <w:lang w:val="en-GB"/>
        </w:rPr>
      </w:pPr>
      <w:r w:rsidRPr="00902CF8">
        <w:rPr>
          <w:rFonts w:cs="Arial"/>
          <w:sz w:val="20"/>
          <w:szCs w:val="20"/>
          <w:lang w:val="en-GB"/>
        </w:rPr>
        <w:t>Seideman, D. 1997. Swimming with trouble. Audubon 99:76–82.</w:t>
      </w:r>
    </w:p>
    <w:p w14:paraId="16A1DCF2" w14:textId="77777777" w:rsidR="006037E9" w:rsidRPr="00902CF8" w:rsidRDefault="006037E9" w:rsidP="006037E9">
      <w:pPr>
        <w:spacing w:after="0" w:line="240" w:lineRule="auto"/>
        <w:ind w:left="142" w:hanging="142"/>
        <w:jc w:val="both"/>
        <w:rPr>
          <w:rFonts w:eastAsiaTheme="minorEastAsia" w:cs="Arial"/>
          <w:color w:val="000000" w:themeColor="text1"/>
          <w:sz w:val="20"/>
          <w:szCs w:val="20"/>
          <w:lang w:val="en-GB"/>
        </w:rPr>
      </w:pPr>
      <w:r w:rsidRPr="00902CF8">
        <w:rPr>
          <w:rFonts w:eastAsiaTheme="minorEastAsia" w:cs="Arial"/>
          <w:color w:val="000000" w:themeColor="text1"/>
          <w:sz w:val="20"/>
          <w:szCs w:val="20"/>
          <w:lang w:val="en-GB"/>
        </w:rPr>
        <w:t>Semeniuk CAD, Speers-Roesch B, Rothley KD. (2007). Using fatty-acid profile analysis as an ecologic indicator in the management of tourist impacts on marine wildlife: a case of stingray feeding in the Caribbean. Environmental</w:t>
      </w:r>
    </w:p>
    <w:p w14:paraId="5AA5E317" w14:textId="77777777" w:rsidR="006037E9" w:rsidRPr="00902CF8" w:rsidRDefault="006037E9" w:rsidP="006037E9">
      <w:pPr>
        <w:snapToGrid w:val="0"/>
        <w:spacing w:after="0" w:line="240" w:lineRule="auto"/>
        <w:ind w:left="142" w:hanging="142"/>
        <w:jc w:val="both"/>
        <w:rPr>
          <w:rFonts w:cs="Arial"/>
          <w:color w:val="000000" w:themeColor="text1"/>
          <w:sz w:val="20"/>
          <w:szCs w:val="20"/>
        </w:rPr>
      </w:pPr>
      <w:r w:rsidRPr="00902CF8">
        <w:rPr>
          <w:rFonts w:cs="Arial"/>
          <w:color w:val="000000" w:themeColor="text1"/>
          <w:sz w:val="20"/>
          <w:szCs w:val="20"/>
        </w:rPr>
        <w:t xml:space="preserve">Semeniuk CAD, Rothley KD. (2008). Costs of group-living for a normally solitary forager: effects of provisioning tourism on southern stingrays </w:t>
      </w:r>
      <w:proofErr w:type="spellStart"/>
      <w:r w:rsidRPr="00902CF8">
        <w:rPr>
          <w:rFonts w:cs="Arial"/>
          <w:i/>
          <w:iCs/>
          <w:color w:val="000000" w:themeColor="text1"/>
          <w:sz w:val="20"/>
          <w:szCs w:val="20"/>
        </w:rPr>
        <w:t>Dasyatis</w:t>
      </w:r>
      <w:proofErr w:type="spellEnd"/>
      <w:r w:rsidRPr="00902CF8">
        <w:rPr>
          <w:rFonts w:cs="Arial"/>
          <w:i/>
          <w:iCs/>
          <w:color w:val="000000" w:themeColor="text1"/>
          <w:sz w:val="20"/>
          <w:szCs w:val="20"/>
        </w:rPr>
        <w:t xml:space="preserve"> Americana</w:t>
      </w:r>
      <w:r w:rsidRPr="00902CF8">
        <w:rPr>
          <w:rFonts w:cs="Arial"/>
          <w:color w:val="000000" w:themeColor="text1"/>
          <w:sz w:val="20"/>
          <w:szCs w:val="20"/>
        </w:rPr>
        <w:t>. Marine Ecology Progress Series 357:271–282.</w:t>
      </w:r>
    </w:p>
    <w:p w14:paraId="2905C585" w14:textId="77777777" w:rsidR="006037E9" w:rsidRPr="00902CF8" w:rsidRDefault="006037E9" w:rsidP="006037E9">
      <w:pPr>
        <w:snapToGrid w:val="0"/>
        <w:spacing w:after="0" w:line="240" w:lineRule="auto"/>
        <w:ind w:left="142" w:hanging="142"/>
        <w:jc w:val="both"/>
        <w:rPr>
          <w:rFonts w:cs="Arial"/>
          <w:color w:val="000000" w:themeColor="text1"/>
          <w:sz w:val="20"/>
          <w:szCs w:val="20"/>
          <w:lang w:val="en-GB"/>
        </w:rPr>
      </w:pPr>
      <w:r w:rsidRPr="00902CF8">
        <w:rPr>
          <w:rFonts w:cs="Arial"/>
          <w:color w:val="000000" w:themeColor="text1"/>
          <w:sz w:val="20"/>
          <w:szCs w:val="20"/>
          <w:lang w:val="en-GB"/>
        </w:rPr>
        <w:t xml:space="preserve">Semeniuk CAD, </w:t>
      </w:r>
      <w:proofErr w:type="spellStart"/>
      <w:r w:rsidRPr="00902CF8">
        <w:rPr>
          <w:rFonts w:cs="Arial"/>
          <w:color w:val="000000" w:themeColor="text1"/>
          <w:sz w:val="20"/>
          <w:szCs w:val="20"/>
          <w:lang w:val="en-GB"/>
        </w:rPr>
        <w:t>Bourgron</w:t>
      </w:r>
      <w:proofErr w:type="spellEnd"/>
      <w:r w:rsidRPr="00902CF8">
        <w:rPr>
          <w:rFonts w:cs="Arial"/>
          <w:color w:val="000000" w:themeColor="text1"/>
          <w:sz w:val="20"/>
          <w:szCs w:val="20"/>
          <w:lang w:val="en-GB"/>
        </w:rPr>
        <w:t xml:space="preserve"> S, Smith SL, Rothley KD. (2009). </w:t>
      </w:r>
      <w:proofErr w:type="spellStart"/>
      <w:r w:rsidRPr="00902CF8">
        <w:rPr>
          <w:rFonts w:cs="Arial"/>
          <w:color w:val="000000" w:themeColor="text1"/>
          <w:sz w:val="20"/>
          <w:szCs w:val="20"/>
          <w:lang w:val="en-GB"/>
        </w:rPr>
        <w:t>Hematological</w:t>
      </w:r>
      <w:proofErr w:type="spellEnd"/>
      <w:r w:rsidRPr="00902CF8">
        <w:rPr>
          <w:rFonts w:cs="Arial"/>
          <w:color w:val="000000" w:themeColor="text1"/>
          <w:sz w:val="20"/>
          <w:szCs w:val="20"/>
          <w:lang w:val="en-GB"/>
        </w:rPr>
        <w:t xml:space="preserve"> differences between stingrays at tourist and non-visited sites suggest physiological costs of wildlife tourism. Biological Conservation 142:1818–1829.</w:t>
      </w:r>
    </w:p>
    <w:p w14:paraId="5D7742D3" w14:textId="77777777" w:rsidR="006037E9" w:rsidRPr="00902CF8" w:rsidRDefault="006037E9" w:rsidP="006037E9">
      <w:pPr>
        <w:pStyle w:val="Bibliography"/>
        <w:snapToGrid w:val="0"/>
        <w:ind w:left="142" w:hanging="142"/>
        <w:jc w:val="both"/>
        <w:rPr>
          <w:rFonts w:ascii="Arial" w:hAnsi="Arial" w:cs="Arial"/>
          <w:color w:val="000000" w:themeColor="text1"/>
          <w:sz w:val="20"/>
          <w:szCs w:val="20"/>
          <w:lang w:val="en-GB"/>
        </w:rPr>
      </w:pPr>
      <w:r w:rsidRPr="00902CF8">
        <w:rPr>
          <w:rFonts w:ascii="Arial" w:hAnsi="Arial" w:cs="Arial"/>
          <w:color w:val="000000" w:themeColor="text1"/>
          <w:sz w:val="20"/>
          <w:szCs w:val="20"/>
          <w:lang w:val="en-GB"/>
        </w:rPr>
        <w:t xml:space="preserve">Semeniuk CAD, Haider W, Cooper A, Rothley KD. (2010). A linked model of animal ecology and human </w:t>
      </w:r>
      <w:proofErr w:type="spellStart"/>
      <w:r w:rsidRPr="00902CF8">
        <w:rPr>
          <w:rFonts w:ascii="Arial" w:hAnsi="Arial" w:cs="Arial"/>
          <w:color w:val="000000" w:themeColor="text1"/>
          <w:sz w:val="20"/>
          <w:szCs w:val="20"/>
          <w:lang w:val="en-GB"/>
        </w:rPr>
        <w:t>behavior</w:t>
      </w:r>
      <w:proofErr w:type="spellEnd"/>
      <w:r w:rsidRPr="00902CF8">
        <w:rPr>
          <w:rFonts w:ascii="Arial" w:hAnsi="Arial" w:cs="Arial"/>
          <w:color w:val="000000" w:themeColor="text1"/>
          <w:sz w:val="20"/>
          <w:szCs w:val="20"/>
          <w:lang w:val="en-GB"/>
        </w:rPr>
        <w:t xml:space="preserve"> for the management of wildlife tourism. Ecological Modelling 221:2699–2713.</w:t>
      </w:r>
    </w:p>
    <w:p w14:paraId="434B8BBE" w14:textId="77777777" w:rsidR="006037E9" w:rsidRPr="00902CF8" w:rsidRDefault="006037E9" w:rsidP="006037E9">
      <w:pPr>
        <w:snapToGrid w:val="0"/>
        <w:spacing w:after="0" w:line="240" w:lineRule="auto"/>
        <w:ind w:left="142" w:hanging="142"/>
        <w:jc w:val="both"/>
        <w:rPr>
          <w:rFonts w:cs="Arial"/>
          <w:color w:val="000000" w:themeColor="text1"/>
          <w:sz w:val="20"/>
          <w:szCs w:val="20"/>
        </w:rPr>
      </w:pPr>
      <w:proofErr w:type="spellStart"/>
      <w:r w:rsidRPr="00902CF8">
        <w:rPr>
          <w:rFonts w:cs="Arial"/>
          <w:color w:val="000000" w:themeColor="text1"/>
          <w:sz w:val="20"/>
          <w:szCs w:val="20"/>
          <w:lang w:val="en-GB"/>
        </w:rPr>
        <w:t>Senigaglia</w:t>
      </w:r>
      <w:proofErr w:type="spellEnd"/>
      <w:r w:rsidRPr="00902CF8">
        <w:rPr>
          <w:rFonts w:cs="Arial"/>
          <w:color w:val="000000" w:themeColor="text1"/>
          <w:sz w:val="20"/>
          <w:szCs w:val="20"/>
          <w:lang w:val="en-GB"/>
        </w:rPr>
        <w:t xml:space="preserve"> V, Christiansen F, Bejder L, Gendron D, Lundquist D, Noren DP, </w:t>
      </w:r>
      <w:proofErr w:type="spellStart"/>
      <w:r w:rsidRPr="00902CF8">
        <w:rPr>
          <w:rFonts w:cs="Arial"/>
          <w:color w:val="000000" w:themeColor="text1"/>
          <w:sz w:val="20"/>
          <w:szCs w:val="20"/>
          <w:lang w:val="en-GB"/>
        </w:rPr>
        <w:t>Schaffar</w:t>
      </w:r>
      <w:proofErr w:type="spellEnd"/>
      <w:r w:rsidRPr="00902CF8">
        <w:rPr>
          <w:rFonts w:cs="Arial"/>
          <w:color w:val="000000" w:themeColor="text1"/>
          <w:sz w:val="20"/>
          <w:szCs w:val="20"/>
          <w:lang w:val="en-GB"/>
        </w:rPr>
        <w:t xml:space="preserve"> A, Smith JC, Williams R, Martinez E, </w:t>
      </w:r>
      <w:proofErr w:type="spellStart"/>
      <w:r w:rsidRPr="00902CF8">
        <w:rPr>
          <w:rFonts w:cs="Arial"/>
          <w:color w:val="000000" w:themeColor="text1"/>
          <w:sz w:val="20"/>
          <w:szCs w:val="20"/>
          <w:lang w:val="en-GB"/>
        </w:rPr>
        <w:t>Stockin</w:t>
      </w:r>
      <w:proofErr w:type="spellEnd"/>
      <w:r w:rsidRPr="00902CF8">
        <w:rPr>
          <w:rFonts w:cs="Arial"/>
          <w:color w:val="000000" w:themeColor="text1"/>
          <w:sz w:val="20"/>
          <w:szCs w:val="20"/>
          <w:lang w:val="en-GB"/>
        </w:rPr>
        <w:t xml:space="preserve"> K, Lusseau D. (2016). </w:t>
      </w:r>
      <w:r w:rsidRPr="00902CF8">
        <w:rPr>
          <w:rFonts w:cs="Arial"/>
          <w:color w:val="000000" w:themeColor="text1"/>
          <w:sz w:val="20"/>
          <w:szCs w:val="20"/>
        </w:rPr>
        <w:t xml:space="preserve">Meta-analyses of whale-watching impact studies: comparisons of cetacean responses to disturbance. </w:t>
      </w:r>
      <w:r w:rsidRPr="00902CF8">
        <w:rPr>
          <w:rStyle w:val="ff13"/>
          <w:rFonts w:cs="Arial"/>
          <w:color w:val="000000" w:themeColor="text1"/>
          <w:sz w:val="20"/>
          <w:szCs w:val="20"/>
        </w:rPr>
        <w:t>Marine Ecology Progress Series</w:t>
      </w:r>
      <w:r w:rsidRPr="00902CF8">
        <w:rPr>
          <w:rFonts w:cs="Arial"/>
          <w:color w:val="000000" w:themeColor="text1"/>
          <w:sz w:val="20"/>
          <w:szCs w:val="20"/>
        </w:rPr>
        <w:t xml:space="preserve"> 542</w:t>
      </w:r>
      <w:r w:rsidRPr="00902CF8">
        <w:rPr>
          <w:rStyle w:val="ff10"/>
          <w:rFonts w:cs="Arial"/>
          <w:color w:val="000000" w:themeColor="text1"/>
          <w:sz w:val="20"/>
          <w:szCs w:val="20"/>
        </w:rPr>
        <w:t>:</w:t>
      </w:r>
      <w:r w:rsidRPr="00902CF8">
        <w:rPr>
          <w:rFonts w:cs="Arial"/>
          <w:color w:val="000000" w:themeColor="text1"/>
          <w:sz w:val="20"/>
          <w:szCs w:val="20"/>
        </w:rPr>
        <w:t xml:space="preserve"> 251-263. </w:t>
      </w:r>
    </w:p>
    <w:p w14:paraId="443CD1DD" w14:textId="77777777" w:rsidR="006037E9" w:rsidRPr="00902CF8" w:rsidRDefault="006037E9" w:rsidP="006037E9">
      <w:pPr>
        <w:pStyle w:val="Bibliography"/>
        <w:snapToGrid w:val="0"/>
        <w:ind w:left="142" w:hanging="142"/>
        <w:jc w:val="both"/>
        <w:rPr>
          <w:rFonts w:ascii="Arial" w:hAnsi="Arial" w:cs="Arial"/>
          <w:color w:val="000000" w:themeColor="text1"/>
          <w:sz w:val="20"/>
          <w:szCs w:val="20"/>
          <w:lang w:val="en-GB"/>
        </w:rPr>
      </w:pPr>
      <w:proofErr w:type="spellStart"/>
      <w:r w:rsidRPr="00902CF8">
        <w:rPr>
          <w:rFonts w:ascii="Arial" w:hAnsi="Arial" w:cs="Arial"/>
          <w:color w:val="000000" w:themeColor="text1"/>
          <w:sz w:val="20"/>
          <w:szCs w:val="20"/>
          <w:lang w:val="en-GB"/>
        </w:rPr>
        <w:lastRenderedPageBreak/>
        <w:t>Senigaglia</w:t>
      </w:r>
      <w:proofErr w:type="spellEnd"/>
      <w:r w:rsidRPr="00902CF8">
        <w:rPr>
          <w:rFonts w:ascii="Arial" w:hAnsi="Arial" w:cs="Arial"/>
          <w:color w:val="000000" w:themeColor="text1"/>
          <w:sz w:val="20"/>
          <w:szCs w:val="20"/>
          <w:lang w:val="en-GB"/>
        </w:rPr>
        <w:t xml:space="preserve"> V, Christiansen F, </w:t>
      </w:r>
      <w:proofErr w:type="spellStart"/>
      <w:r w:rsidRPr="00902CF8">
        <w:rPr>
          <w:rFonts w:ascii="Arial" w:hAnsi="Arial" w:cs="Arial"/>
          <w:color w:val="000000" w:themeColor="text1"/>
          <w:sz w:val="20"/>
          <w:szCs w:val="20"/>
          <w:lang w:val="en-GB"/>
        </w:rPr>
        <w:t>Sprogis</w:t>
      </w:r>
      <w:proofErr w:type="spellEnd"/>
      <w:r w:rsidRPr="00902CF8">
        <w:rPr>
          <w:rFonts w:ascii="Arial" w:hAnsi="Arial" w:cs="Arial"/>
          <w:color w:val="000000" w:themeColor="text1"/>
          <w:sz w:val="20"/>
          <w:szCs w:val="20"/>
          <w:lang w:val="en-GB"/>
        </w:rPr>
        <w:t xml:space="preserve"> K, Symons L, Bejder L. (2019). Food-provisioning negatively affects calf survival and female reproductive success in bottlenose dolphins. Scientific Reports 9:8981.</w:t>
      </w:r>
    </w:p>
    <w:p w14:paraId="6C4BDCF4" w14:textId="77777777" w:rsidR="006037E9" w:rsidRPr="00902CF8" w:rsidRDefault="006037E9" w:rsidP="006037E9">
      <w:pPr>
        <w:spacing w:after="0" w:line="240" w:lineRule="auto"/>
        <w:ind w:left="142" w:hanging="142"/>
        <w:jc w:val="both"/>
        <w:rPr>
          <w:rFonts w:cs="Arial"/>
          <w:color w:val="000000" w:themeColor="text1"/>
          <w:sz w:val="20"/>
          <w:szCs w:val="20"/>
          <w:lang w:val="en-GB"/>
        </w:rPr>
      </w:pPr>
      <w:proofErr w:type="spellStart"/>
      <w:r w:rsidRPr="00902CF8">
        <w:rPr>
          <w:rFonts w:cs="Arial"/>
          <w:color w:val="000000" w:themeColor="text1"/>
          <w:sz w:val="20"/>
          <w:szCs w:val="20"/>
          <w:lang w:val="en-GB"/>
        </w:rPr>
        <w:t>Senigaglia</w:t>
      </w:r>
      <w:proofErr w:type="spellEnd"/>
      <w:r w:rsidRPr="00902CF8">
        <w:rPr>
          <w:rFonts w:cs="Arial"/>
          <w:color w:val="000000" w:themeColor="text1"/>
          <w:sz w:val="20"/>
          <w:szCs w:val="20"/>
          <w:lang w:val="en-GB"/>
        </w:rPr>
        <w:t xml:space="preserve"> V, Christiansen F, Bejder L, </w:t>
      </w:r>
      <w:proofErr w:type="spellStart"/>
      <w:r w:rsidRPr="00902CF8">
        <w:rPr>
          <w:rFonts w:cs="Arial"/>
          <w:color w:val="000000" w:themeColor="text1"/>
          <w:sz w:val="20"/>
          <w:szCs w:val="20"/>
          <w:lang w:val="en-GB"/>
        </w:rPr>
        <w:t>Sprogis</w:t>
      </w:r>
      <w:proofErr w:type="spellEnd"/>
      <w:r w:rsidRPr="00902CF8">
        <w:rPr>
          <w:rFonts w:cs="Arial"/>
          <w:color w:val="000000" w:themeColor="text1"/>
          <w:sz w:val="20"/>
          <w:szCs w:val="20"/>
          <w:lang w:val="en-GB"/>
        </w:rPr>
        <w:t xml:space="preserve"> KR, Cantor M. (2022). Human food provisioning impacts the social environment, home range and fitness of a marine top predator. Animal Behaviour 187: 291-304.</w:t>
      </w:r>
    </w:p>
    <w:p w14:paraId="35687C65" w14:textId="77777777" w:rsidR="006037E9" w:rsidRPr="00902CF8"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lang w:val="en-GB"/>
        </w:rPr>
      </w:pPr>
      <w:r w:rsidRPr="00902CF8">
        <w:rPr>
          <w:rFonts w:cs="Arial"/>
          <w:color w:val="000000" w:themeColor="text1"/>
          <w:sz w:val="20"/>
          <w:szCs w:val="20"/>
          <w:lang w:val="en-GB"/>
        </w:rPr>
        <w:t>Shackley M. (1992). Manatees and tourism in Southern Florida: Opportunity or Threat? Journal of Environmental Management 34:257–265.</w:t>
      </w:r>
    </w:p>
    <w:p w14:paraId="0478FCFF" w14:textId="77777777" w:rsidR="006037E9" w:rsidRPr="00902CF8"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902CF8">
        <w:rPr>
          <w:rFonts w:eastAsiaTheme="minorEastAsia" w:cs="Arial"/>
          <w:color w:val="000000" w:themeColor="text1"/>
          <w:sz w:val="20"/>
          <w:szCs w:val="20"/>
          <w:lang w:val="en-GB"/>
        </w:rPr>
        <w:t>Shackley M. (1998). ‘Stingray City’ – managing the impact of underwater tourism in the Cayman Islands. Journal of Sustainable Tourism 6:328-338.</w:t>
      </w:r>
    </w:p>
    <w:p w14:paraId="308E6EFF" w14:textId="3298943B" w:rsidR="006037E9" w:rsidRPr="00902CF8"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902CF8">
        <w:rPr>
          <w:rFonts w:cs="Arial"/>
          <w:sz w:val="20"/>
          <w:szCs w:val="20"/>
          <w:lang w:val="en-GB"/>
        </w:rPr>
        <w:t>Shane, S. H., L. Tepley, and L. Costello. 1993. Life threatening contact between a woman and a pilot whale captured on film. Marine Mammal Science</w:t>
      </w:r>
      <w:r w:rsidR="00D26C15" w:rsidRPr="00902CF8">
        <w:rPr>
          <w:rFonts w:cs="Arial"/>
          <w:sz w:val="20"/>
          <w:szCs w:val="20"/>
          <w:lang w:val="en-GB"/>
        </w:rPr>
        <w:t> </w:t>
      </w:r>
      <w:r w:rsidRPr="00902CF8">
        <w:rPr>
          <w:rFonts w:cs="Arial"/>
          <w:sz w:val="20"/>
          <w:szCs w:val="20"/>
          <w:lang w:val="en-GB"/>
        </w:rPr>
        <w:t>9:331–336</w:t>
      </w:r>
    </w:p>
    <w:p w14:paraId="6344F47E" w14:textId="7622A24D" w:rsidR="006037E9" w:rsidRPr="00902CF8" w:rsidRDefault="006037E9" w:rsidP="006037E9">
      <w:pPr>
        <w:spacing w:after="0" w:line="240" w:lineRule="auto"/>
        <w:ind w:left="142" w:hanging="142"/>
        <w:jc w:val="both"/>
        <w:rPr>
          <w:rFonts w:cs="Arial"/>
          <w:color w:val="000000" w:themeColor="text1"/>
          <w:sz w:val="20"/>
          <w:szCs w:val="20"/>
          <w:lang w:val="en-GB"/>
        </w:rPr>
      </w:pPr>
      <w:r w:rsidRPr="00902CF8">
        <w:rPr>
          <w:rFonts w:cs="Arial"/>
          <w:color w:val="000000" w:themeColor="text1"/>
          <w:sz w:val="20"/>
          <w:szCs w:val="20"/>
          <w:lang w:val="en-GB"/>
        </w:rPr>
        <w:t xml:space="preserve">Simmonds, M.P. and Nunny L. (2022). Marine Mammals Seeking Human Company. Chapter 10 in: Marine Mammals: the Evolving Human Factor. Notarbartolo di Sciara, G. and </w:t>
      </w:r>
      <w:proofErr w:type="spellStart"/>
      <w:r w:rsidRPr="00902CF8">
        <w:rPr>
          <w:rFonts w:cs="Arial"/>
          <w:color w:val="000000" w:themeColor="text1"/>
          <w:sz w:val="20"/>
          <w:szCs w:val="20"/>
          <w:lang w:val="en-GB"/>
        </w:rPr>
        <w:t>Wursig</w:t>
      </w:r>
      <w:proofErr w:type="spellEnd"/>
      <w:r w:rsidRPr="00902CF8">
        <w:rPr>
          <w:rFonts w:cs="Arial"/>
          <w:color w:val="000000" w:themeColor="text1"/>
          <w:sz w:val="20"/>
          <w:szCs w:val="20"/>
          <w:lang w:val="en-GB"/>
        </w:rPr>
        <w:t>, B [Eds] Published by Springer Nature. Pp</w:t>
      </w:r>
      <w:r w:rsidR="00D26C15" w:rsidRPr="00902CF8">
        <w:rPr>
          <w:rFonts w:cs="Arial"/>
          <w:color w:val="000000" w:themeColor="text1"/>
          <w:sz w:val="20"/>
          <w:szCs w:val="20"/>
          <w:lang w:val="en-GB"/>
        </w:rPr>
        <w:t> </w:t>
      </w:r>
      <w:r w:rsidRPr="00902CF8">
        <w:rPr>
          <w:rFonts w:cs="Arial"/>
          <w:color w:val="000000" w:themeColor="text1"/>
          <w:sz w:val="20"/>
          <w:szCs w:val="20"/>
          <w:lang w:val="en-GB"/>
        </w:rPr>
        <w:t>307-335.</w:t>
      </w:r>
    </w:p>
    <w:p w14:paraId="67646707" w14:textId="77777777" w:rsidR="006037E9" w:rsidRPr="00902CF8" w:rsidRDefault="006037E9" w:rsidP="006037E9">
      <w:pPr>
        <w:spacing w:after="0" w:line="240" w:lineRule="auto"/>
        <w:ind w:left="142" w:hanging="142"/>
        <w:jc w:val="both"/>
        <w:rPr>
          <w:rFonts w:eastAsiaTheme="minorEastAsia" w:cs="Arial"/>
          <w:color w:val="000000" w:themeColor="text1"/>
          <w:sz w:val="20"/>
          <w:szCs w:val="20"/>
        </w:rPr>
      </w:pPr>
      <w:r w:rsidRPr="00902CF8">
        <w:rPr>
          <w:rFonts w:eastAsiaTheme="minorEastAsia" w:cs="Arial"/>
          <w:color w:val="000000" w:themeColor="text1"/>
          <w:sz w:val="20"/>
          <w:szCs w:val="20"/>
          <w:lang w:val="it-IT"/>
        </w:rPr>
        <w:t xml:space="preserve">Smith KR, </w:t>
      </w:r>
      <w:proofErr w:type="spellStart"/>
      <w:r w:rsidRPr="00902CF8">
        <w:rPr>
          <w:rFonts w:eastAsiaTheme="minorEastAsia" w:cs="Arial"/>
          <w:color w:val="000000" w:themeColor="text1"/>
          <w:sz w:val="20"/>
          <w:szCs w:val="20"/>
          <w:lang w:val="it-IT"/>
        </w:rPr>
        <w:t>Scarr</w:t>
      </w:r>
      <w:proofErr w:type="spellEnd"/>
      <w:r w:rsidRPr="00902CF8">
        <w:rPr>
          <w:rFonts w:eastAsiaTheme="minorEastAsia" w:cs="Arial"/>
          <w:color w:val="000000" w:themeColor="text1"/>
          <w:sz w:val="20"/>
          <w:szCs w:val="20"/>
          <w:lang w:val="it-IT"/>
        </w:rPr>
        <w:t xml:space="preserve"> MJ, Scarpaci C. (2010).</w:t>
      </w:r>
      <w:r w:rsidRPr="00902CF8">
        <w:rPr>
          <w:rFonts w:cs="Arial"/>
          <w:color w:val="000000" w:themeColor="text1"/>
          <w:sz w:val="20"/>
          <w:szCs w:val="20"/>
          <w:lang w:val="it-IT"/>
        </w:rPr>
        <w:t xml:space="preserve"> </w:t>
      </w:r>
      <w:r w:rsidRPr="00902CF8">
        <w:rPr>
          <w:rFonts w:cs="Arial"/>
          <w:color w:val="000000" w:themeColor="text1"/>
          <w:sz w:val="20"/>
          <w:szCs w:val="20"/>
        </w:rPr>
        <w:t>Grey nurse shark (</w:t>
      </w:r>
      <w:r w:rsidRPr="00902CF8">
        <w:rPr>
          <w:rFonts w:cs="Arial"/>
          <w:i/>
          <w:iCs/>
          <w:color w:val="000000" w:themeColor="text1"/>
          <w:sz w:val="20"/>
          <w:szCs w:val="20"/>
        </w:rPr>
        <w:t>Carcharias taurus</w:t>
      </w:r>
      <w:r w:rsidRPr="00902CF8">
        <w:rPr>
          <w:rFonts w:cs="Arial"/>
          <w:color w:val="000000" w:themeColor="text1"/>
          <w:sz w:val="20"/>
          <w:szCs w:val="20"/>
        </w:rPr>
        <w:t xml:space="preserve">) diving tourism: tourist compliance and shark </w:t>
      </w:r>
      <w:proofErr w:type="spellStart"/>
      <w:r w:rsidRPr="00902CF8">
        <w:rPr>
          <w:rFonts w:cs="Arial"/>
          <w:color w:val="000000" w:themeColor="text1"/>
          <w:sz w:val="20"/>
          <w:szCs w:val="20"/>
        </w:rPr>
        <w:t>behaviour</w:t>
      </w:r>
      <w:proofErr w:type="spellEnd"/>
      <w:r w:rsidRPr="00902CF8">
        <w:rPr>
          <w:rFonts w:cs="Arial"/>
          <w:color w:val="000000" w:themeColor="text1"/>
          <w:sz w:val="20"/>
          <w:szCs w:val="20"/>
        </w:rPr>
        <w:t xml:space="preserve"> at Fish Rock, Australia.</w:t>
      </w:r>
      <w:r w:rsidRPr="00902CF8">
        <w:rPr>
          <w:rFonts w:eastAsiaTheme="minorEastAsia" w:cs="Arial"/>
          <w:color w:val="000000" w:themeColor="text1"/>
          <w:sz w:val="20"/>
          <w:szCs w:val="20"/>
        </w:rPr>
        <w:t xml:space="preserve"> Environmental Management 46:699−710.</w:t>
      </w:r>
    </w:p>
    <w:p w14:paraId="11D16EE8" w14:textId="77777777" w:rsidR="006037E9" w:rsidRPr="00902CF8" w:rsidRDefault="006037E9" w:rsidP="006037E9">
      <w:pPr>
        <w:spacing w:after="0" w:line="240" w:lineRule="auto"/>
        <w:ind w:left="142" w:hanging="142"/>
        <w:jc w:val="both"/>
        <w:rPr>
          <w:rFonts w:cs="Arial"/>
          <w:color w:val="000000" w:themeColor="text1"/>
          <w:sz w:val="20"/>
          <w:szCs w:val="20"/>
        </w:rPr>
      </w:pPr>
      <w:r w:rsidRPr="00902CF8">
        <w:rPr>
          <w:rFonts w:cs="Arial"/>
          <w:color w:val="000000" w:themeColor="text1"/>
          <w:sz w:val="20"/>
          <w:szCs w:val="20"/>
        </w:rPr>
        <w:t>Smith KR, Scarpaci C, Scarr MJ, Otway NM. (2014). Scuba diving tourism with critically endangered grey nurse sharks (</w:t>
      </w:r>
      <w:r w:rsidRPr="00902CF8">
        <w:rPr>
          <w:rFonts w:cs="Arial"/>
          <w:i/>
          <w:iCs/>
          <w:color w:val="000000" w:themeColor="text1"/>
          <w:sz w:val="20"/>
          <w:szCs w:val="20"/>
        </w:rPr>
        <w:t>Carcharias taurus</w:t>
      </w:r>
      <w:r w:rsidRPr="00902CF8">
        <w:rPr>
          <w:rFonts w:cs="Arial"/>
          <w:color w:val="000000" w:themeColor="text1"/>
          <w:sz w:val="20"/>
          <w:szCs w:val="20"/>
        </w:rPr>
        <w:t xml:space="preserve">) off eastern Australia: Tourist demographics, shark </w:t>
      </w:r>
      <w:proofErr w:type="spellStart"/>
      <w:r w:rsidRPr="00902CF8">
        <w:rPr>
          <w:rFonts w:cs="Arial"/>
          <w:color w:val="000000" w:themeColor="text1"/>
          <w:sz w:val="20"/>
          <w:szCs w:val="20"/>
        </w:rPr>
        <w:t>behaviour</w:t>
      </w:r>
      <w:proofErr w:type="spellEnd"/>
      <w:r w:rsidRPr="00902CF8">
        <w:rPr>
          <w:rFonts w:cs="Arial"/>
          <w:color w:val="000000" w:themeColor="text1"/>
          <w:sz w:val="20"/>
          <w:szCs w:val="20"/>
        </w:rPr>
        <w:t xml:space="preserve"> and diver compliance. Tourism Management 45:211-225.</w:t>
      </w:r>
    </w:p>
    <w:p w14:paraId="2A987B52" w14:textId="77777777" w:rsidR="006037E9" w:rsidRPr="00902CF8" w:rsidRDefault="006037E9" w:rsidP="006037E9">
      <w:pPr>
        <w:spacing w:after="0" w:line="240" w:lineRule="auto"/>
        <w:ind w:left="142" w:hanging="142"/>
        <w:jc w:val="both"/>
        <w:rPr>
          <w:rFonts w:cs="Arial"/>
          <w:color w:val="000000" w:themeColor="text1"/>
          <w:sz w:val="20"/>
          <w:szCs w:val="20"/>
          <w:lang w:val="en-GB"/>
        </w:rPr>
      </w:pPr>
      <w:r w:rsidRPr="00902CF8">
        <w:rPr>
          <w:rFonts w:cs="Arial"/>
          <w:color w:val="000000" w:themeColor="text1"/>
          <w:sz w:val="20"/>
          <w:szCs w:val="20"/>
          <w:lang w:val="en-GB"/>
        </w:rPr>
        <w:t>SMWWC (2005) A guide to best practice for watching marine wildlife. Scottish Natural Heritage, Inverness, UK</w:t>
      </w:r>
    </w:p>
    <w:p w14:paraId="36BFC5BE" w14:textId="77777777" w:rsidR="006037E9" w:rsidRPr="00902CF8" w:rsidRDefault="006037E9" w:rsidP="006037E9">
      <w:pPr>
        <w:pStyle w:val="Bibliography"/>
        <w:snapToGrid w:val="0"/>
        <w:ind w:left="142" w:hanging="142"/>
        <w:jc w:val="both"/>
        <w:rPr>
          <w:rFonts w:ascii="Arial" w:hAnsi="Arial" w:cs="Arial"/>
          <w:color w:val="000000" w:themeColor="text1"/>
          <w:sz w:val="20"/>
          <w:szCs w:val="20"/>
          <w:lang w:val="en-US"/>
        </w:rPr>
      </w:pPr>
      <w:r w:rsidRPr="00902CF8">
        <w:rPr>
          <w:rFonts w:ascii="Arial" w:hAnsi="Arial" w:cs="Arial"/>
          <w:color w:val="000000" w:themeColor="text1"/>
          <w:sz w:val="20"/>
          <w:szCs w:val="20"/>
          <w:lang w:val="en-US"/>
        </w:rPr>
        <w:t>Sorice MG, Shafer CS, Scott D. (2003). Managing Endangered Species within the Use/Preservation Paradox: Understanding and Defining Harassment of the West Indian Manatee (</w:t>
      </w:r>
      <w:r w:rsidRPr="00902CF8">
        <w:rPr>
          <w:rFonts w:ascii="Arial" w:hAnsi="Arial" w:cs="Arial"/>
          <w:i/>
          <w:color w:val="000000" w:themeColor="text1"/>
          <w:sz w:val="20"/>
          <w:szCs w:val="20"/>
          <w:lang w:val="en-US"/>
        </w:rPr>
        <w:t>Trichechus manatus</w:t>
      </w:r>
      <w:r w:rsidRPr="00902CF8">
        <w:rPr>
          <w:rFonts w:ascii="Arial" w:hAnsi="Arial" w:cs="Arial"/>
          <w:color w:val="000000" w:themeColor="text1"/>
          <w:sz w:val="20"/>
          <w:szCs w:val="20"/>
          <w:lang w:val="en-US"/>
        </w:rPr>
        <w:t>). Coastal Management 31:319–338.</w:t>
      </w:r>
    </w:p>
    <w:p w14:paraId="7611D267" w14:textId="77777777" w:rsidR="006037E9" w:rsidRPr="00902CF8" w:rsidRDefault="006037E9" w:rsidP="006037E9">
      <w:pPr>
        <w:pStyle w:val="Bibliography"/>
        <w:snapToGrid w:val="0"/>
        <w:ind w:left="142" w:hanging="142"/>
        <w:jc w:val="both"/>
        <w:rPr>
          <w:rFonts w:ascii="Arial" w:hAnsi="Arial" w:cs="Arial"/>
          <w:color w:val="000000" w:themeColor="text1"/>
          <w:sz w:val="20"/>
          <w:szCs w:val="20"/>
          <w:lang w:val="en-US"/>
        </w:rPr>
      </w:pPr>
      <w:r w:rsidRPr="00902CF8">
        <w:rPr>
          <w:rFonts w:ascii="Arial" w:hAnsi="Arial" w:cs="Arial"/>
          <w:color w:val="000000" w:themeColor="text1"/>
          <w:sz w:val="20"/>
          <w:szCs w:val="20"/>
          <w:lang w:val="en-US"/>
        </w:rPr>
        <w:t>Sorice MG, Shafer CS, Ditton RB. (2006). Managing Endangered Species Within the Use–Preservation Paradox: The Florida Manatee (</w:t>
      </w:r>
      <w:r w:rsidRPr="00902CF8">
        <w:rPr>
          <w:rFonts w:ascii="Arial" w:hAnsi="Arial" w:cs="Arial"/>
          <w:i/>
          <w:color w:val="000000" w:themeColor="text1"/>
          <w:sz w:val="20"/>
          <w:szCs w:val="20"/>
          <w:lang w:val="en-US"/>
        </w:rPr>
        <w:t xml:space="preserve">Trichechus manatus </w:t>
      </w:r>
      <w:proofErr w:type="spellStart"/>
      <w:r w:rsidRPr="00902CF8">
        <w:rPr>
          <w:rFonts w:ascii="Arial" w:hAnsi="Arial" w:cs="Arial"/>
          <w:i/>
          <w:color w:val="000000" w:themeColor="text1"/>
          <w:sz w:val="20"/>
          <w:szCs w:val="20"/>
          <w:lang w:val="en-US"/>
        </w:rPr>
        <w:t>latirostris</w:t>
      </w:r>
      <w:proofErr w:type="spellEnd"/>
      <w:r w:rsidRPr="00902CF8">
        <w:rPr>
          <w:rFonts w:ascii="Arial" w:hAnsi="Arial" w:cs="Arial"/>
          <w:color w:val="000000" w:themeColor="text1"/>
          <w:sz w:val="20"/>
          <w:szCs w:val="20"/>
          <w:lang w:val="en-US"/>
        </w:rPr>
        <w:t>) as a Tourism Attraction. Environmental Management 37:69–83.</w:t>
      </w:r>
    </w:p>
    <w:p w14:paraId="24C1A518" w14:textId="0B936F89" w:rsidR="006037E9" w:rsidRPr="00902CF8" w:rsidRDefault="006037E9" w:rsidP="006037E9">
      <w:pPr>
        <w:spacing w:after="0" w:line="240" w:lineRule="auto"/>
        <w:jc w:val="both"/>
        <w:rPr>
          <w:rFonts w:cs="Arial"/>
          <w:sz w:val="20"/>
          <w:szCs w:val="20"/>
          <w:lang w:val="en-GB"/>
        </w:rPr>
      </w:pPr>
      <w:r w:rsidRPr="00902CF8">
        <w:rPr>
          <w:rFonts w:cs="Arial"/>
          <w:sz w:val="20"/>
          <w:szCs w:val="20"/>
          <w:lang w:val="en-GB"/>
        </w:rPr>
        <w:t>Spradlin, T. R., E. T. Nitta, J. K. Lewandowski, L. M. Barre, K. Brix, and B. Norberg. 2001</w:t>
      </w:r>
      <w:r w:rsidR="00D26C15" w:rsidRPr="00902CF8">
        <w:rPr>
          <w:rFonts w:cs="Arial"/>
          <w:sz w:val="20"/>
          <w:szCs w:val="20"/>
          <w:lang w:val="en-GB"/>
        </w:rPr>
        <w:t> </w:t>
      </w:r>
      <w:r w:rsidRPr="00902CF8">
        <w:rPr>
          <w:rFonts w:cs="Arial"/>
          <w:sz w:val="20"/>
          <w:szCs w:val="20"/>
          <w:lang w:val="en-GB"/>
        </w:rPr>
        <w:t>b. Viewing marine mammals in the wild: a workshop to discuss responsible guidelines and regulations for minimizing disturbance. 14th Biennial Conference on the Biology of Marine Mammals Vancouver, British Columbia, Canada</w:t>
      </w:r>
    </w:p>
    <w:p w14:paraId="4940378B" w14:textId="77777777" w:rsidR="006037E9" w:rsidRPr="00902CF8" w:rsidRDefault="006037E9" w:rsidP="006037E9">
      <w:pPr>
        <w:snapToGrid w:val="0"/>
        <w:spacing w:after="0" w:line="240" w:lineRule="auto"/>
        <w:ind w:left="142" w:hanging="142"/>
        <w:jc w:val="both"/>
        <w:rPr>
          <w:rFonts w:cs="Arial"/>
          <w:color w:val="000000" w:themeColor="text1"/>
          <w:sz w:val="20"/>
          <w:szCs w:val="20"/>
          <w:lang w:val="en-GB"/>
        </w:rPr>
      </w:pPr>
      <w:proofErr w:type="spellStart"/>
      <w:r w:rsidRPr="00902CF8">
        <w:rPr>
          <w:rFonts w:cs="Arial"/>
          <w:color w:val="000000" w:themeColor="text1"/>
          <w:sz w:val="20"/>
          <w:szCs w:val="20"/>
          <w:lang w:val="en-GB"/>
        </w:rPr>
        <w:t>Sprogis</w:t>
      </w:r>
      <w:proofErr w:type="spellEnd"/>
      <w:r w:rsidRPr="00902CF8">
        <w:rPr>
          <w:rFonts w:cs="Arial"/>
          <w:color w:val="000000" w:themeColor="text1"/>
          <w:sz w:val="20"/>
          <w:szCs w:val="20"/>
          <w:lang w:val="en-GB"/>
        </w:rPr>
        <w:t xml:space="preserve"> KR, Bejder L, Hanf D, Christiansen F. (2020). Behavioural responses of migrating humpback whales to swim-with-whale activities in the Ningaloo Marine Park, Western Australia. Journal of Experimental Marine Biology and Ecology 522:151254.</w:t>
      </w:r>
    </w:p>
    <w:p w14:paraId="3F9FA60A" w14:textId="77777777" w:rsidR="006037E9" w:rsidRPr="00902CF8" w:rsidRDefault="006037E9" w:rsidP="006037E9">
      <w:pPr>
        <w:spacing w:after="0" w:line="240" w:lineRule="auto"/>
        <w:ind w:left="142" w:hanging="142"/>
        <w:jc w:val="both"/>
        <w:rPr>
          <w:rFonts w:cs="Arial"/>
          <w:color w:val="000000" w:themeColor="text1"/>
          <w:sz w:val="20"/>
          <w:szCs w:val="20"/>
        </w:rPr>
      </w:pPr>
      <w:r w:rsidRPr="00902CF8">
        <w:rPr>
          <w:rStyle w:val="highlight"/>
          <w:rFonts w:cs="Arial"/>
          <w:color w:val="000000" w:themeColor="text1"/>
          <w:sz w:val="20"/>
          <w:szCs w:val="20"/>
        </w:rPr>
        <w:t>Stack</w:t>
      </w:r>
      <w:r w:rsidRPr="00902CF8">
        <w:rPr>
          <w:rFonts w:cs="Arial"/>
          <w:color w:val="000000" w:themeColor="text1"/>
          <w:sz w:val="20"/>
          <w:szCs w:val="20"/>
        </w:rPr>
        <w:t xml:space="preserve"> SH, </w:t>
      </w:r>
      <w:proofErr w:type="spellStart"/>
      <w:r w:rsidRPr="00902CF8">
        <w:rPr>
          <w:rFonts w:cs="Arial"/>
          <w:color w:val="000000" w:themeColor="text1"/>
          <w:sz w:val="20"/>
          <w:szCs w:val="20"/>
        </w:rPr>
        <w:t>McCordic</w:t>
      </w:r>
      <w:proofErr w:type="spellEnd"/>
      <w:r w:rsidRPr="00902CF8">
        <w:rPr>
          <w:rFonts w:cs="Arial"/>
          <w:color w:val="000000" w:themeColor="text1"/>
          <w:sz w:val="20"/>
          <w:szCs w:val="20"/>
        </w:rPr>
        <w:t xml:space="preserve"> JA, </w:t>
      </w:r>
      <w:proofErr w:type="spellStart"/>
      <w:r w:rsidRPr="00902CF8">
        <w:rPr>
          <w:rFonts w:cs="Arial"/>
          <w:color w:val="000000" w:themeColor="text1"/>
          <w:sz w:val="20"/>
          <w:szCs w:val="20"/>
        </w:rPr>
        <w:t>Machernis</w:t>
      </w:r>
      <w:proofErr w:type="spellEnd"/>
      <w:r w:rsidRPr="00902CF8">
        <w:rPr>
          <w:rFonts w:cs="Arial"/>
          <w:color w:val="000000" w:themeColor="text1"/>
          <w:sz w:val="20"/>
          <w:szCs w:val="20"/>
        </w:rPr>
        <w:t xml:space="preserve"> AF, Olson GL, Currie JJ. (2019). Preliminary report on the impacts of</w:t>
      </w:r>
      <w:r w:rsidRPr="00902CF8">
        <w:rPr>
          <w:rFonts w:cs="Arial"/>
          <w:color w:val="000000" w:themeColor="text1"/>
          <w:sz w:val="20"/>
          <w:szCs w:val="20"/>
        </w:rPr>
        <w:br/>
        <w:t xml:space="preserve">swim-with-whale tourism on humpback whale </w:t>
      </w:r>
      <w:proofErr w:type="spellStart"/>
      <w:r w:rsidRPr="00902CF8">
        <w:rPr>
          <w:rFonts w:cs="Arial"/>
          <w:color w:val="000000" w:themeColor="text1"/>
          <w:sz w:val="20"/>
          <w:szCs w:val="20"/>
        </w:rPr>
        <w:t>behaviour</w:t>
      </w:r>
      <w:proofErr w:type="spellEnd"/>
      <w:r w:rsidRPr="00902CF8">
        <w:rPr>
          <w:rFonts w:cs="Arial"/>
          <w:color w:val="000000" w:themeColor="text1"/>
          <w:sz w:val="20"/>
          <w:szCs w:val="20"/>
        </w:rPr>
        <w:t xml:space="preserve"> in Hervey Bay, Queensland, Australia. Retrieved from</w:t>
      </w:r>
      <w:r w:rsidRPr="00902CF8">
        <w:rPr>
          <w:rFonts w:cs="Arial"/>
          <w:color w:val="000000" w:themeColor="text1"/>
          <w:sz w:val="20"/>
          <w:szCs w:val="20"/>
        </w:rPr>
        <w:br/>
      </w:r>
      <w:hyperlink r:id="rId153" w:history="1">
        <w:r w:rsidRPr="00902CF8">
          <w:rPr>
            <w:rStyle w:val="Hyperlink"/>
            <w:rFonts w:cs="Arial"/>
            <w:color w:val="000000" w:themeColor="text1"/>
            <w:sz w:val="20"/>
            <w:szCs w:val="20"/>
          </w:rPr>
          <w:t>https://fh-sites.imgix.net/sites/759/2019/07/09225936/Stack-et-al-REVISED-SC_68A_WW_02_rev1.pdf</w:t>
        </w:r>
      </w:hyperlink>
    </w:p>
    <w:p w14:paraId="6AB19F9A" w14:textId="77777777" w:rsidR="006037E9" w:rsidRPr="00902CF8" w:rsidRDefault="006037E9" w:rsidP="006037E9">
      <w:pPr>
        <w:spacing w:after="0" w:line="240" w:lineRule="auto"/>
        <w:ind w:left="142" w:hanging="142"/>
        <w:jc w:val="both"/>
        <w:rPr>
          <w:rFonts w:cs="Arial"/>
          <w:color w:val="000000" w:themeColor="text1"/>
          <w:sz w:val="20"/>
          <w:szCs w:val="20"/>
          <w:lang w:val="en-GB"/>
        </w:rPr>
      </w:pPr>
      <w:r w:rsidRPr="00902CF8">
        <w:rPr>
          <w:rFonts w:cs="Arial"/>
          <w:color w:val="000000" w:themeColor="text1"/>
          <w:sz w:val="20"/>
          <w:szCs w:val="20"/>
          <w:lang w:val="en-GB"/>
        </w:rPr>
        <w:t>Stack SH, Serra S. (2021a). Summary of swim-with-whales tourism around the globe. Paper SC/68C/WW/03 Presented to the Scientific Committee of the International Whaling Commission.</w:t>
      </w:r>
    </w:p>
    <w:p w14:paraId="3B44CC35" w14:textId="74F14F7A" w:rsidR="006037E9" w:rsidRPr="00902CF8" w:rsidRDefault="006037E9" w:rsidP="006037E9">
      <w:pPr>
        <w:snapToGrid w:val="0"/>
        <w:spacing w:after="0" w:line="240" w:lineRule="auto"/>
        <w:ind w:left="142" w:hanging="142"/>
        <w:jc w:val="both"/>
        <w:rPr>
          <w:rFonts w:cs="Arial"/>
          <w:color w:val="000000" w:themeColor="text1"/>
          <w:sz w:val="20"/>
          <w:szCs w:val="20"/>
          <w:lang w:val="fr-FR"/>
        </w:rPr>
      </w:pPr>
      <w:r w:rsidRPr="00902CF8">
        <w:rPr>
          <w:rFonts w:cs="Arial"/>
          <w:color w:val="000000" w:themeColor="text1"/>
          <w:sz w:val="20"/>
          <w:szCs w:val="20"/>
        </w:rPr>
        <w:t xml:space="preserve">Stack SH, </w:t>
      </w:r>
      <w:proofErr w:type="spellStart"/>
      <w:r w:rsidRPr="00902CF8">
        <w:rPr>
          <w:rFonts w:cs="Arial"/>
          <w:color w:val="000000" w:themeColor="text1"/>
          <w:sz w:val="20"/>
          <w:szCs w:val="20"/>
        </w:rPr>
        <w:t>Sprogis</w:t>
      </w:r>
      <w:proofErr w:type="spellEnd"/>
      <w:r w:rsidRPr="00902CF8">
        <w:rPr>
          <w:rFonts w:cs="Arial"/>
          <w:color w:val="000000" w:themeColor="text1"/>
          <w:sz w:val="20"/>
          <w:szCs w:val="20"/>
        </w:rPr>
        <w:t xml:space="preserve"> KR, Olson GL, Sullivan FA, </w:t>
      </w:r>
      <w:proofErr w:type="spellStart"/>
      <w:r w:rsidRPr="00902CF8">
        <w:rPr>
          <w:rFonts w:cs="Arial"/>
          <w:color w:val="000000" w:themeColor="text1"/>
          <w:sz w:val="20"/>
          <w:szCs w:val="20"/>
        </w:rPr>
        <w:t>Machernis</w:t>
      </w:r>
      <w:proofErr w:type="spellEnd"/>
      <w:r w:rsidRPr="00902CF8">
        <w:rPr>
          <w:rFonts w:cs="Arial"/>
          <w:color w:val="000000" w:themeColor="text1"/>
          <w:sz w:val="20"/>
          <w:szCs w:val="20"/>
        </w:rPr>
        <w:t xml:space="preserve"> AF, Currie JJ. (2021</w:t>
      </w:r>
      <w:r w:rsidR="00D26C15" w:rsidRPr="00902CF8">
        <w:rPr>
          <w:rFonts w:cs="Arial"/>
          <w:color w:val="000000" w:themeColor="text1"/>
          <w:sz w:val="20"/>
          <w:szCs w:val="20"/>
        </w:rPr>
        <w:t> </w:t>
      </w:r>
      <w:r w:rsidRPr="00902CF8">
        <w:rPr>
          <w:rFonts w:cs="Arial"/>
          <w:color w:val="000000" w:themeColor="text1"/>
          <w:sz w:val="20"/>
          <w:szCs w:val="20"/>
        </w:rPr>
        <w:t xml:space="preserve">b). The </w:t>
      </w:r>
      <w:proofErr w:type="spellStart"/>
      <w:r w:rsidRPr="00902CF8">
        <w:rPr>
          <w:rFonts w:cs="Arial"/>
          <w:color w:val="000000" w:themeColor="text1"/>
          <w:sz w:val="20"/>
          <w:szCs w:val="20"/>
        </w:rPr>
        <w:t>behavioural</w:t>
      </w:r>
      <w:proofErr w:type="spellEnd"/>
      <w:r w:rsidRPr="00902CF8">
        <w:rPr>
          <w:rFonts w:cs="Arial"/>
          <w:color w:val="000000" w:themeColor="text1"/>
          <w:sz w:val="20"/>
          <w:szCs w:val="20"/>
        </w:rPr>
        <w:t xml:space="preserve"> impacts of commercial swimming with whale tours on humpback whales (</w:t>
      </w:r>
      <w:r w:rsidRPr="00902CF8">
        <w:rPr>
          <w:rFonts w:cs="Arial"/>
          <w:i/>
          <w:iCs/>
          <w:color w:val="000000" w:themeColor="text1"/>
          <w:sz w:val="20"/>
          <w:szCs w:val="20"/>
        </w:rPr>
        <w:t>Megaptera novaeangliae</w:t>
      </w:r>
      <w:r w:rsidRPr="00902CF8">
        <w:rPr>
          <w:rFonts w:cs="Arial"/>
          <w:color w:val="000000" w:themeColor="text1"/>
          <w:sz w:val="20"/>
          <w:szCs w:val="20"/>
        </w:rPr>
        <w:t xml:space="preserve">) in Hervey Bay, Australia. </w:t>
      </w:r>
      <w:proofErr w:type="spellStart"/>
      <w:r w:rsidRPr="00902CF8">
        <w:rPr>
          <w:rFonts w:cs="Arial"/>
          <w:color w:val="000000" w:themeColor="text1"/>
          <w:sz w:val="20"/>
          <w:szCs w:val="20"/>
          <w:lang w:val="fr-FR"/>
        </w:rPr>
        <w:t>Frontiers</w:t>
      </w:r>
      <w:proofErr w:type="spellEnd"/>
      <w:r w:rsidRPr="00902CF8">
        <w:rPr>
          <w:rFonts w:cs="Arial"/>
          <w:color w:val="000000" w:themeColor="text1"/>
          <w:sz w:val="20"/>
          <w:szCs w:val="20"/>
          <w:lang w:val="fr-FR"/>
        </w:rPr>
        <w:t xml:space="preserve"> in Marine Science, 1112.</w:t>
      </w:r>
    </w:p>
    <w:p w14:paraId="595AF15B" w14:textId="77777777" w:rsidR="006037E9" w:rsidRPr="00902CF8"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r w:rsidRPr="00902CF8">
        <w:rPr>
          <w:rFonts w:cs="Arial"/>
          <w:color w:val="000000" w:themeColor="text1"/>
          <w:sz w:val="20"/>
          <w:szCs w:val="20"/>
        </w:rPr>
        <w:t xml:space="preserve">Stafford-Bell R, Scarr M, Scarpaci C. (2012). </w:t>
      </w:r>
      <w:proofErr w:type="spellStart"/>
      <w:r w:rsidRPr="00902CF8">
        <w:rPr>
          <w:rFonts w:cs="Arial"/>
          <w:color w:val="000000" w:themeColor="text1"/>
          <w:sz w:val="20"/>
          <w:szCs w:val="20"/>
        </w:rPr>
        <w:t>Behavioural</w:t>
      </w:r>
      <w:proofErr w:type="spellEnd"/>
      <w:r w:rsidRPr="00902CF8">
        <w:rPr>
          <w:rFonts w:cs="Arial"/>
          <w:color w:val="000000" w:themeColor="text1"/>
          <w:sz w:val="20"/>
          <w:szCs w:val="20"/>
        </w:rPr>
        <w:t xml:space="preserve"> responses of the Australian fur seal (</w:t>
      </w:r>
      <w:r w:rsidRPr="00902CF8">
        <w:rPr>
          <w:rFonts w:cs="Arial"/>
          <w:i/>
          <w:iCs/>
          <w:color w:val="000000" w:themeColor="text1"/>
          <w:sz w:val="20"/>
          <w:szCs w:val="20"/>
        </w:rPr>
        <w:t xml:space="preserve">Arctocephalus </w:t>
      </w:r>
      <w:proofErr w:type="spellStart"/>
      <w:r w:rsidRPr="00902CF8">
        <w:rPr>
          <w:rFonts w:cs="Arial"/>
          <w:i/>
          <w:iCs/>
          <w:color w:val="000000" w:themeColor="text1"/>
          <w:sz w:val="20"/>
          <w:szCs w:val="20"/>
        </w:rPr>
        <w:t>pusillus</w:t>
      </w:r>
      <w:proofErr w:type="spellEnd"/>
      <w:r w:rsidRPr="00902CF8">
        <w:rPr>
          <w:rFonts w:cs="Arial"/>
          <w:i/>
          <w:iCs/>
          <w:color w:val="000000" w:themeColor="text1"/>
          <w:sz w:val="20"/>
          <w:szCs w:val="20"/>
        </w:rPr>
        <w:t xml:space="preserve"> </w:t>
      </w:r>
      <w:proofErr w:type="spellStart"/>
      <w:r w:rsidRPr="00902CF8">
        <w:rPr>
          <w:rFonts w:cs="Arial"/>
          <w:i/>
          <w:iCs/>
          <w:color w:val="000000" w:themeColor="text1"/>
          <w:sz w:val="20"/>
          <w:szCs w:val="20"/>
        </w:rPr>
        <w:t>doriferus</w:t>
      </w:r>
      <w:proofErr w:type="spellEnd"/>
      <w:r w:rsidRPr="00902CF8">
        <w:rPr>
          <w:rFonts w:cs="Arial"/>
          <w:color w:val="000000" w:themeColor="text1"/>
          <w:sz w:val="20"/>
          <w:szCs w:val="20"/>
        </w:rPr>
        <w:t>) to vessel traffic and presence of swimmers in Port Phillip Bay, Victoria, Australia. Aquatic Mammals 38:241-249.</w:t>
      </w:r>
      <w:r w:rsidRPr="00902CF8">
        <w:rPr>
          <w:rFonts w:eastAsiaTheme="minorEastAsia" w:cs="Arial"/>
          <w:color w:val="000000" w:themeColor="text1"/>
          <w:sz w:val="20"/>
          <w:szCs w:val="20"/>
        </w:rPr>
        <w:t>Steven R, Pickering C, Guy Castley J. (2011). A review of the impacts of nature-based recreation on birds. Journal of Environmental Management 92:2287−2294.</w:t>
      </w:r>
    </w:p>
    <w:p w14:paraId="10EA23AD" w14:textId="77777777" w:rsidR="006037E9" w:rsidRPr="00902CF8" w:rsidRDefault="006037E9" w:rsidP="006037E9">
      <w:pPr>
        <w:pStyle w:val="Bibliography"/>
        <w:snapToGrid w:val="0"/>
        <w:ind w:left="142" w:hanging="142"/>
        <w:jc w:val="both"/>
        <w:rPr>
          <w:rFonts w:ascii="Arial" w:hAnsi="Arial" w:cs="Arial"/>
          <w:color w:val="000000" w:themeColor="text1"/>
          <w:sz w:val="20"/>
          <w:szCs w:val="20"/>
          <w:lang w:val="en-US"/>
        </w:rPr>
      </w:pPr>
      <w:r w:rsidRPr="00902CF8">
        <w:rPr>
          <w:rFonts w:ascii="Arial" w:hAnsi="Arial" w:cs="Arial"/>
          <w:color w:val="000000" w:themeColor="text1"/>
          <w:sz w:val="20"/>
          <w:szCs w:val="20"/>
          <w:lang w:val="en-US"/>
        </w:rPr>
        <w:t>Stewart K, Norton T, Mohammed H, Browne D, Clements K, Thomas K, Yaw T, Horrocks J. (2016). Effects of “swim with the turtles” tourist attractions on green sea turtle (</w:t>
      </w:r>
      <w:r w:rsidRPr="00902CF8">
        <w:rPr>
          <w:rFonts w:ascii="Arial" w:hAnsi="Arial" w:cs="Arial"/>
          <w:i/>
          <w:color w:val="000000" w:themeColor="text1"/>
          <w:sz w:val="20"/>
          <w:szCs w:val="20"/>
          <w:lang w:val="en-US"/>
        </w:rPr>
        <w:t>Chelonia mydas</w:t>
      </w:r>
      <w:r w:rsidRPr="00902CF8">
        <w:rPr>
          <w:rFonts w:ascii="Arial" w:hAnsi="Arial" w:cs="Arial"/>
          <w:color w:val="000000" w:themeColor="text1"/>
          <w:sz w:val="20"/>
          <w:szCs w:val="20"/>
          <w:lang w:val="en-US"/>
        </w:rPr>
        <w:t xml:space="preserve">) health in Barbados, West Indies. Journal of Wildlife Diseases </w:t>
      </w:r>
      <w:proofErr w:type="gramStart"/>
      <w:r w:rsidRPr="00902CF8">
        <w:rPr>
          <w:rFonts w:ascii="Arial" w:hAnsi="Arial" w:cs="Arial"/>
          <w:color w:val="000000" w:themeColor="text1"/>
          <w:sz w:val="20"/>
          <w:szCs w:val="20"/>
          <w:lang w:val="en-US"/>
        </w:rPr>
        <w:t>52:S</w:t>
      </w:r>
      <w:proofErr w:type="gramEnd"/>
      <w:r w:rsidRPr="00902CF8">
        <w:rPr>
          <w:rFonts w:ascii="Arial" w:hAnsi="Arial" w:cs="Arial"/>
          <w:color w:val="000000" w:themeColor="text1"/>
          <w:sz w:val="20"/>
          <w:szCs w:val="20"/>
          <w:lang w:val="en-US"/>
        </w:rPr>
        <w:t>104–S117.</w:t>
      </w:r>
    </w:p>
    <w:p w14:paraId="016761BE" w14:textId="77777777" w:rsidR="006037E9" w:rsidRPr="00902CF8" w:rsidRDefault="006037E9" w:rsidP="006037E9">
      <w:pPr>
        <w:spacing w:after="0" w:line="240" w:lineRule="auto"/>
        <w:ind w:left="142" w:hanging="142"/>
        <w:jc w:val="both"/>
        <w:rPr>
          <w:rFonts w:cs="Arial"/>
          <w:color w:val="000000" w:themeColor="text1"/>
          <w:sz w:val="20"/>
          <w:szCs w:val="20"/>
        </w:rPr>
      </w:pPr>
      <w:proofErr w:type="spellStart"/>
      <w:r w:rsidRPr="00902CF8">
        <w:rPr>
          <w:rFonts w:cs="Arial"/>
          <w:color w:val="000000" w:themeColor="text1"/>
          <w:sz w:val="20"/>
          <w:szCs w:val="20"/>
        </w:rPr>
        <w:t>Stockin</w:t>
      </w:r>
      <w:proofErr w:type="spellEnd"/>
      <w:r w:rsidRPr="00902CF8">
        <w:rPr>
          <w:rFonts w:cs="Arial"/>
          <w:color w:val="000000" w:themeColor="text1"/>
          <w:sz w:val="20"/>
          <w:szCs w:val="20"/>
        </w:rPr>
        <w:t xml:space="preserve"> KA, Lusseau D, </w:t>
      </w:r>
      <w:proofErr w:type="spellStart"/>
      <w:r w:rsidRPr="00902CF8">
        <w:rPr>
          <w:rFonts w:cs="Arial"/>
          <w:color w:val="000000" w:themeColor="text1"/>
          <w:sz w:val="20"/>
          <w:szCs w:val="20"/>
        </w:rPr>
        <w:t>Binedell</w:t>
      </w:r>
      <w:proofErr w:type="spellEnd"/>
      <w:r w:rsidRPr="00902CF8">
        <w:rPr>
          <w:rFonts w:cs="Arial"/>
          <w:color w:val="000000" w:themeColor="text1"/>
          <w:sz w:val="20"/>
          <w:szCs w:val="20"/>
        </w:rPr>
        <w:t xml:space="preserve"> V, Wiseman N, Orams MB (2008) Tourism affects the </w:t>
      </w:r>
      <w:proofErr w:type="spellStart"/>
      <w:r w:rsidRPr="00902CF8">
        <w:rPr>
          <w:rFonts w:cs="Arial"/>
          <w:color w:val="000000" w:themeColor="text1"/>
          <w:sz w:val="20"/>
          <w:szCs w:val="20"/>
        </w:rPr>
        <w:t>behavioural</w:t>
      </w:r>
      <w:proofErr w:type="spellEnd"/>
      <w:r w:rsidRPr="00902CF8">
        <w:rPr>
          <w:rFonts w:cs="Arial"/>
          <w:color w:val="000000" w:themeColor="text1"/>
          <w:sz w:val="20"/>
          <w:szCs w:val="20"/>
        </w:rPr>
        <w:t xml:space="preserve"> budget of the common dolphin </w:t>
      </w:r>
      <w:r w:rsidRPr="00902CF8">
        <w:rPr>
          <w:rFonts w:cs="Arial"/>
          <w:i/>
          <w:iCs/>
          <w:color w:val="000000" w:themeColor="text1"/>
          <w:sz w:val="20"/>
          <w:szCs w:val="20"/>
        </w:rPr>
        <w:t>Delphinus</w:t>
      </w:r>
      <w:r w:rsidRPr="00902CF8">
        <w:rPr>
          <w:rFonts w:cs="Arial"/>
          <w:color w:val="000000" w:themeColor="text1"/>
          <w:sz w:val="20"/>
          <w:szCs w:val="20"/>
        </w:rPr>
        <w:t xml:space="preserve"> sp. in the Hauraki Gulf, New Zealand. Marine Ecology Progress Series 355: 287–295. </w:t>
      </w:r>
    </w:p>
    <w:p w14:paraId="761D6AD8" w14:textId="77777777" w:rsidR="006037E9" w:rsidRPr="00902CF8" w:rsidRDefault="006037E9" w:rsidP="006037E9">
      <w:pPr>
        <w:spacing w:after="0" w:line="240" w:lineRule="auto"/>
        <w:ind w:left="142" w:hanging="142"/>
        <w:jc w:val="both"/>
        <w:rPr>
          <w:rFonts w:cs="Arial"/>
          <w:color w:val="000000" w:themeColor="text1"/>
          <w:sz w:val="20"/>
          <w:szCs w:val="20"/>
        </w:rPr>
      </w:pPr>
      <w:r w:rsidRPr="00902CF8">
        <w:rPr>
          <w:rFonts w:cs="Arial"/>
          <w:color w:val="000000" w:themeColor="text1"/>
          <w:sz w:val="20"/>
          <w:szCs w:val="20"/>
        </w:rPr>
        <w:t xml:space="preserve">Taquet C, Taquet M, Dempster T, Soria M, </w:t>
      </w:r>
      <w:proofErr w:type="spellStart"/>
      <w:r w:rsidRPr="00902CF8">
        <w:rPr>
          <w:rFonts w:cs="Arial"/>
          <w:color w:val="000000" w:themeColor="text1"/>
          <w:sz w:val="20"/>
          <w:szCs w:val="20"/>
        </w:rPr>
        <w:t>Ciccione</w:t>
      </w:r>
      <w:proofErr w:type="spellEnd"/>
      <w:r w:rsidRPr="00902CF8">
        <w:rPr>
          <w:rFonts w:cs="Arial"/>
          <w:color w:val="000000" w:themeColor="text1"/>
          <w:sz w:val="20"/>
          <w:szCs w:val="20"/>
        </w:rPr>
        <w:t xml:space="preserve"> S, </w:t>
      </w:r>
      <w:proofErr w:type="spellStart"/>
      <w:r w:rsidRPr="00902CF8">
        <w:rPr>
          <w:rFonts w:cs="Arial"/>
          <w:color w:val="000000" w:themeColor="text1"/>
          <w:sz w:val="20"/>
          <w:szCs w:val="20"/>
        </w:rPr>
        <w:t>Roos</w:t>
      </w:r>
      <w:proofErr w:type="spellEnd"/>
      <w:r w:rsidRPr="00902CF8">
        <w:rPr>
          <w:rFonts w:cs="Arial"/>
          <w:color w:val="000000" w:themeColor="text1"/>
          <w:sz w:val="20"/>
          <w:szCs w:val="20"/>
        </w:rPr>
        <w:t xml:space="preserve"> D, </w:t>
      </w:r>
      <w:proofErr w:type="spellStart"/>
      <w:r w:rsidRPr="00902CF8">
        <w:rPr>
          <w:rFonts w:cs="Arial"/>
          <w:color w:val="000000" w:themeColor="text1"/>
          <w:sz w:val="20"/>
          <w:szCs w:val="20"/>
        </w:rPr>
        <w:t>Dagorn</w:t>
      </w:r>
      <w:proofErr w:type="spellEnd"/>
      <w:r w:rsidRPr="00902CF8">
        <w:rPr>
          <w:rFonts w:cs="Arial"/>
          <w:color w:val="000000" w:themeColor="text1"/>
          <w:sz w:val="20"/>
          <w:szCs w:val="20"/>
        </w:rPr>
        <w:t xml:space="preserve"> L. (2006). Foraging of the green sea turtle </w:t>
      </w:r>
      <w:r w:rsidRPr="00902CF8">
        <w:rPr>
          <w:rFonts w:cs="Arial"/>
          <w:i/>
          <w:iCs/>
          <w:color w:val="000000" w:themeColor="text1"/>
          <w:sz w:val="20"/>
          <w:szCs w:val="20"/>
        </w:rPr>
        <w:t>Chelonia mydas</w:t>
      </w:r>
      <w:r w:rsidRPr="00902CF8">
        <w:rPr>
          <w:rFonts w:cs="Arial"/>
          <w:color w:val="000000" w:themeColor="text1"/>
          <w:sz w:val="20"/>
          <w:szCs w:val="20"/>
        </w:rPr>
        <w:t xml:space="preserve"> on seagrass beds at Mayotte Island (Indian Ocean), determined by acoustic transmitters. Marine Ecology Progress Series 306:295–302.</w:t>
      </w:r>
    </w:p>
    <w:p w14:paraId="6198E2D8" w14:textId="77777777" w:rsidR="006037E9" w:rsidRPr="00902CF8" w:rsidRDefault="006037E9" w:rsidP="006037E9">
      <w:pPr>
        <w:spacing w:after="0" w:line="240" w:lineRule="auto"/>
        <w:ind w:left="142" w:hanging="142"/>
        <w:jc w:val="both"/>
        <w:rPr>
          <w:rFonts w:cs="Arial"/>
          <w:color w:val="000000" w:themeColor="text1"/>
          <w:sz w:val="20"/>
          <w:szCs w:val="20"/>
          <w:lang w:val="en-GB"/>
        </w:rPr>
      </w:pPr>
      <w:r w:rsidRPr="00902CF8">
        <w:rPr>
          <w:rFonts w:cs="Arial"/>
          <w:color w:val="000000" w:themeColor="text1"/>
          <w:sz w:val="20"/>
          <w:szCs w:val="20"/>
          <w:lang w:val="en-GB"/>
        </w:rPr>
        <w:lastRenderedPageBreak/>
        <w:t>Techera EJ, Klein N. (2013). The role of law in shark-based eco-tourism: Lessons from Australia. Marine Policy 39:21–28.</w:t>
      </w:r>
    </w:p>
    <w:p w14:paraId="41435FF2" w14:textId="77777777" w:rsidR="006037E9" w:rsidRPr="00902CF8" w:rsidRDefault="006037E9" w:rsidP="006037E9">
      <w:pPr>
        <w:spacing w:after="0" w:line="240" w:lineRule="auto"/>
        <w:ind w:left="142" w:hanging="142"/>
        <w:jc w:val="both"/>
        <w:rPr>
          <w:rFonts w:cs="Arial"/>
          <w:color w:val="000000" w:themeColor="text1"/>
          <w:sz w:val="20"/>
          <w:szCs w:val="20"/>
        </w:rPr>
      </w:pPr>
      <w:r w:rsidRPr="00902CF8">
        <w:rPr>
          <w:rFonts w:cs="Arial"/>
          <w:color w:val="000000" w:themeColor="text1"/>
          <w:sz w:val="20"/>
          <w:szCs w:val="20"/>
          <w:lang w:val="en-GB"/>
        </w:rPr>
        <w:t xml:space="preserve">Thys T, Ryan JP, Weng KC, Erdmann M, </w:t>
      </w:r>
      <w:proofErr w:type="spellStart"/>
      <w:r w:rsidRPr="00902CF8">
        <w:rPr>
          <w:rFonts w:cs="Arial"/>
          <w:color w:val="000000" w:themeColor="text1"/>
          <w:sz w:val="20"/>
          <w:szCs w:val="20"/>
          <w:lang w:val="en-GB"/>
        </w:rPr>
        <w:t>Tresnati</w:t>
      </w:r>
      <w:proofErr w:type="spellEnd"/>
      <w:r w:rsidRPr="00902CF8">
        <w:rPr>
          <w:rFonts w:cs="Arial"/>
          <w:color w:val="000000" w:themeColor="text1"/>
          <w:sz w:val="20"/>
          <w:szCs w:val="20"/>
          <w:lang w:val="en-GB"/>
        </w:rPr>
        <w:t xml:space="preserve"> J. (2016). </w:t>
      </w:r>
      <w:r w:rsidRPr="00902CF8">
        <w:rPr>
          <w:rFonts w:cs="Arial"/>
          <w:color w:val="000000" w:themeColor="text1"/>
          <w:sz w:val="20"/>
          <w:szCs w:val="20"/>
        </w:rPr>
        <w:t xml:space="preserve">Tracking a marine ecotourism star: movements of the short ocean sunfish </w:t>
      </w:r>
      <w:r w:rsidRPr="00902CF8">
        <w:rPr>
          <w:rFonts w:cs="Arial"/>
          <w:i/>
          <w:iCs/>
          <w:color w:val="000000" w:themeColor="text1"/>
          <w:sz w:val="20"/>
          <w:szCs w:val="20"/>
        </w:rPr>
        <w:t xml:space="preserve">Mola </w:t>
      </w:r>
      <w:proofErr w:type="spellStart"/>
      <w:r w:rsidRPr="00902CF8">
        <w:rPr>
          <w:rFonts w:cs="Arial"/>
          <w:i/>
          <w:iCs/>
          <w:color w:val="000000" w:themeColor="text1"/>
          <w:sz w:val="20"/>
          <w:szCs w:val="20"/>
        </w:rPr>
        <w:t>ramsayi</w:t>
      </w:r>
      <w:proofErr w:type="spellEnd"/>
      <w:r w:rsidRPr="00902CF8">
        <w:rPr>
          <w:rFonts w:cs="Arial"/>
          <w:color w:val="000000" w:themeColor="text1"/>
          <w:sz w:val="20"/>
          <w:szCs w:val="20"/>
        </w:rPr>
        <w:t xml:space="preserve"> in Nusa </w:t>
      </w:r>
      <w:proofErr w:type="spellStart"/>
      <w:r w:rsidRPr="00902CF8">
        <w:rPr>
          <w:rFonts w:cs="Arial"/>
          <w:color w:val="000000" w:themeColor="text1"/>
          <w:sz w:val="20"/>
          <w:szCs w:val="20"/>
        </w:rPr>
        <w:t>Penida</w:t>
      </w:r>
      <w:proofErr w:type="spellEnd"/>
      <w:r w:rsidRPr="00902CF8">
        <w:rPr>
          <w:rFonts w:cs="Arial"/>
          <w:color w:val="000000" w:themeColor="text1"/>
          <w:sz w:val="20"/>
          <w:szCs w:val="20"/>
        </w:rPr>
        <w:t>, Bali, Indonesia. Journal of Marine Biology 2016: 8750193.</w:t>
      </w:r>
    </w:p>
    <w:p w14:paraId="50C49AD5" w14:textId="77777777" w:rsidR="006037E9" w:rsidRPr="00902CF8" w:rsidRDefault="006037E9" w:rsidP="006037E9">
      <w:pPr>
        <w:snapToGrid w:val="0"/>
        <w:spacing w:after="0" w:line="240" w:lineRule="auto"/>
        <w:ind w:left="142" w:hanging="142"/>
        <w:jc w:val="both"/>
        <w:rPr>
          <w:rFonts w:cs="Arial"/>
          <w:color w:val="000000" w:themeColor="text1"/>
          <w:sz w:val="20"/>
          <w:szCs w:val="20"/>
          <w:lang w:val="en-GB"/>
        </w:rPr>
      </w:pPr>
      <w:proofErr w:type="spellStart"/>
      <w:r w:rsidRPr="00902CF8">
        <w:rPr>
          <w:rFonts w:cs="Arial"/>
          <w:color w:val="000000" w:themeColor="text1"/>
          <w:sz w:val="20"/>
          <w:szCs w:val="20"/>
          <w:lang w:val="en-GB"/>
        </w:rPr>
        <w:t>Topelko</w:t>
      </w:r>
      <w:proofErr w:type="spellEnd"/>
      <w:r w:rsidRPr="00902CF8">
        <w:rPr>
          <w:rFonts w:cs="Arial"/>
          <w:color w:val="000000" w:themeColor="text1"/>
          <w:sz w:val="20"/>
          <w:szCs w:val="20"/>
          <w:lang w:val="en-GB"/>
        </w:rPr>
        <w:t xml:space="preserve"> KN, Dearden P. (2005). The shark watching industry and its potential contribution to shark conservation. Journal of Ecotourism 4:108–128.</w:t>
      </w:r>
    </w:p>
    <w:p w14:paraId="2174C801" w14:textId="77777777" w:rsidR="006037E9" w:rsidRPr="00902CF8" w:rsidRDefault="006037E9" w:rsidP="006037E9">
      <w:pPr>
        <w:spacing w:after="0" w:line="240" w:lineRule="auto"/>
        <w:ind w:left="142" w:hanging="142"/>
        <w:jc w:val="both"/>
        <w:rPr>
          <w:rFonts w:cs="Arial"/>
          <w:b/>
          <w:bCs/>
          <w:color w:val="000000" w:themeColor="text1"/>
          <w:sz w:val="20"/>
          <w:szCs w:val="20"/>
        </w:rPr>
      </w:pPr>
      <w:r w:rsidRPr="00902CF8">
        <w:rPr>
          <w:rFonts w:cs="Arial"/>
          <w:color w:val="000000" w:themeColor="text1"/>
          <w:sz w:val="20"/>
          <w:szCs w:val="20"/>
        </w:rPr>
        <w:t xml:space="preserve">Twiss S, Bishop A, Culloch R. (2022). The Gray Seal: 80 Years of insight into intrinsic and extrinsic drivers of phocid behavior. In Costa DP, </w:t>
      </w:r>
      <w:proofErr w:type="spellStart"/>
      <w:r w:rsidRPr="00902CF8">
        <w:rPr>
          <w:rFonts w:cs="Arial"/>
          <w:color w:val="000000" w:themeColor="text1"/>
          <w:sz w:val="20"/>
          <w:szCs w:val="20"/>
        </w:rPr>
        <w:t>McHuron</w:t>
      </w:r>
      <w:proofErr w:type="spellEnd"/>
      <w:r w:rsidRPr="00902CF8">
        <w:rPr>
          <w:rFonts w:cs="Arial"/>
          <w:color w:val="000000" w:themeColor="text1"/>
          <w:sz w:val="20"/>
          <w:szCs w:val="20"/>
        </w:rPr>
        <w:t xml:space="preserve"> EA (Eds.), </w:t>
      </w:r>
      <w:r w:rsidRPr="00902CF8">
        <w:rPr>
          <w:rFonts w:cs="Arial"/>
          <w:i/>
          <w:iCs/>
          <w:color w:val="000000" w:themeColor="text1"/>
          <w:sz w:val="20"/>
          <w:szCs w:val="20"/>
        </w:rPr>
        <w:t>Ethology and Behavioral Ecology of Phocids</w:t>
      </w:r>
      <w:r w:rsidRPr="00902CF8">
        <w:rPr>
          <w:rFonts w:cs="Arial"/>
          <w:color w:val="000000" w:themeColor="text1"/>
          <w:sz w:val="20"/>
          <w:szCs w:val="20"/>
        </w:rPr>
        <w:t>, pp. 313-360, Springer.</w:t>
      </w:r>
    </w:p>
    <w:p w14:paraId="1829940D" w14:textId="77777777" w:rsidR="006037E9" w:rsidRPr="00902CF8" w:rsidRDefault="006037E9" w:rsidP="006037E9">
      <w:pPr>
        <w:pStyle w:val="Bibliography"/>
        <w:snapToGrid w:val="0"/>
        <w:ind w:left="142" w:hanging="142"/>
        <w:jc w:val="both"/>
        <w:rPr>
          <w:rFonts w:ascii="Arial" w:hAnsi="Arial" w:cs="Arial"/>
          <w:color w:val="000000" w:themeColor="text1"/>
          <w:sz w:val="20"/>
          <w:szCs w:val="20"/>
          <w:lang w:val="fr-FR"/>
        </w:rPr>
      </w:pPr>
      <w:r w:rsidRPr="00902CF8">
        <w:rPr>
          <w:rFonts w:ascii="Arial" w:hAnsi="Arial" w:cs="Arial"/>
          <w:color w:val="000000" w:themeColor="text1"/>
          <w:sz w:val="20"/>
          <w:szCs w:val="20"/>
          <w:lang w:val="en-US"/>
        </w:rPr>
        <w:t xml:space="preserve">Tyne J, </w:t>
      </w:r>
      <w:proofErr w:type="spellStart"/>
      <w:r w:rsidRPr="00902CF8">
        <w:rPr>
          <w:rFonts w:ascii="Arial" w:hAnsi="Arial" w:cs="Arial"/>
          <w:color w:val="000000" w:themeColor="text1"/>
          <w:sz w:val="20"/>
          <w:szCs w:val="20"/>
          <w:lang w:val="en-US"/>
        </w:rPr>
        <w:t>Loneragan</w:t>
      </w:r>
      <w:proofErr w:type="spellEnd"/>
      <w:r w:rsidRPr="00902CF8">
        <w:rPr>
          <w:rFonts w:ascii="Arial" w:hAnsi="Arial" w:cs="Arial"/>
          <w:color w:val="000000" w:themeColor="text1"/>
          <w:sz w:val="20"/>
          <w:szCs w:val="20"/>
          <w:lang w:val="en-US"/>
        </w:rPr>
        <w:t xml:space="preserve"> N, Bejder L. (2014). The use of area-time closures as a tool to manage cetacean-watch tourism. In </w:t>
      </w:r>
      <w:proofErr w:type="spellStart"/>
      <w:r w:rsidRPr="00902CF8">
        <w:rPr>
          <w:rFonts w:ascii="Arial" w:hAnsi="Arial" w:cs="Arial"/>
          <w:color w:val="000000" w:themeColor="text1"/>
          <w:sz w:val="20"/>
          <w:szCs w:val="20"/>
          <w:lang w:val="en-US"/>
        </w:rPr>
        <w:t>Higham</w:t>
      </w:r>
      <w:proofErr w:type="spellEnd"/>
      <w:r w:rsidRPr="00902CF8">
        <w:rPr>
          <w:rFonts w:ascii="Arial" w:hAnsi="Arial" w:cs="Arial"/>
          <w:color w:val="000000" w:themeColor="text1"/>
          <w:sz w:val="20"/>
          <w:szCs w:val="20"/>
          <w:lang w:val="en-US"/>
        </w:rPr>
        <w:t xml:space="preserve"> JES, </w:t>
      </w:r>
      <w:proofErr w:type="spellStart"/>
      <w:r w:rsidRPr="00902CF8">
        <w:rPr>
          <w:rFonts w:ascii="Arial" w:hAnsi="Arial" w:cs="Arial"/>
          <w:color w:val="000000" w:themeColor="text1"/>
          <w:sz w:val="20"/>
          <w:szCs w:val="20"/>
          <w:lang w:val="en-US"/>
        </w:rPr>
        <w:t>Bedjer</w:t>
      </w:r>
      <w:proofErr w:type="spellEnd"/>
      <w:r w:rsidRPr="00902CF8">
        <w:rPr>
          <w:rFonts w:ascii="Arial" w:hAnsi="Arial" w:cs="Arial"/>
          <w:color w:val="000000" w:themeColor="text1"/>
          <w:sz w:val="20"/>
          <w:szCs w:val="20"/>
          <w:lang w:val="en-US"/>
        </w:rPr>
        <w:t xml:space="preserve"> L, Williams R (Eds.), </w:t>
      </w:r>
      <w:r w:rsidRPr="00902CF8">
        <w:rPr>
          <w:rFonts w:ascii="Arial" w:hAnsi="Arial" w:cs="Arial"/>
          <w:i/>
          <w:iCs/>
          <w:color w:val="000000" w:themeColor="text1"/>
          <w:sz w:val="20"/>
          <w:szCs w:val="20"/>
          <w:lang w:val="en-US"/>
        </w:rPr>
        <w:t xml:space="preserve">Whale-watching. </w:t>
      </w:r>
      <w:proofErr w:type="spellStart"/>
      <w:r w:rsidRPr="00902CF8">
        <w:rPr>
          <w:rFonts w:ascii="Arial" w:hAnsi="Arial" w:cs="Arial"/>
          <w:i/>
          <w:iCs/>
          <w:color w:val="000000" w:themeColor="text1"/>
          <w:sz w:val="20"/>
          <w:szCs w:val="20"/>
          <w:lang w:val="fr-FR"/>
        </w:rPr>
        <w:t>Sustainable</w:t>
      </w:r>
      <w:proofErr w:type="spellEnd"/>
      <w:r w:rsidRPr="00902CF8">
        <w:rPr>
          <w:rFonts w:ascii="Arial" w:hAnsi="Arial" w:cs="Arial"/>
          <w:i/>
          <w:iCs/>
          <w:color w:val="000000" w:themeColor="text1"/>
          <w:sz w:val="20"/>
          <w:szCs w:val="20"/>
          <w:lang w:val="fr-FR"/>
        </w:rPr>
        <w:t xml:space="preserve"> </w:t>
      </w:r>
      <w:proofErr w:type="spellStart"/>
      <w:r w:rsidRPr="00902CF8">
        <w:rPr>
          <w:rFonts w:ascii="Arial" w:hAnsi="Arial" w:cs="Arial"/>
          <w:i/>
          <w:iCs/>
          <w:color w:val="000000" w:themeColor="text1"/>
          <w:sz w:val="20"/>
          <w:szCs w:val="20"/>
          <w:lang w:val="fr-FR"/>
        </w:rPr>
        <w:t>Tourism</w:t>
      </w:r>
      <w:proofErr w:type="spellEnd"/>
      <w:r w:rsidRPr="00902CF8">
        <w:rPr>
          <w:rFonts w:ascii="Arial" w:hAnsi="Arial" w:cs="Arial"/>
          <w:i/>
          <w:iCs/>
          <w:color w:val="000000" w:themeColor="text1"/>
          <w:sz w:val="20"/>
          <w:szCs w:val="20"/>
          <w:lang w:val="fr-FR"/>
        </w:rPr>
        <w:t xml:space="preserve"> and </w:t>
      </w:r>
      <w:proofErr w:type="spellStart"/>
      <w:r w:rsidRPr="00902CF8">
        <w:rPr>
          <w:rFonts w:ascii="Arial" w:hAnsi="Arial" w:cs="Arial"/>
          <w:i/>
          <w:iCs/>
          <w:color w:val="000000" w:themeColor="text1"/>
          <w:sz w:val="20"/>
          <w:szCs w:val="20"/>
          <w:lang w:val="fr-FR"/>
        </w:rPr>
        <w:t>Ecological</w:t>
      </w:r>
      <w:proofErr w:type="spellEnd"/>
      <w:r w:rsidRPr="00902CF8">
        <w:rPr>
          <w:rFonts w:ascii="Arial" w:hAnsi="Arial" w:cs="Arial"/>
          <w:i/>
          <w:iCs/>
          <w:color w:val="000000" w:themeColor="text1"/>
          <w:sz w:val="20"/>
          <w:szCs w:val="20"/>
          <w:lang w:val="fr-FR"/>
        </w:rPr>
        <w:t xml:space="preserve"> Management, </w:t>
      </w:r>
      <w:r w:rsidRPr="00902CF8">
        <w:rPr>
          <w:rFonts w:ascii="Arial" w:hAnsi="Arial" w:cs="Arial"/>
          <w:color w:val="000000" w:themeColor="text1"/>
          <w:sz w:val="20"/>
          <w:szCs w:val="20"/>
          <w:lang w:val="fr-FR"/>
        </w:rPr>
        <w:t xml:space="preserve">pp. 242–260, Cambridge </w:t>
      </w:r>
      <w:proofErr w:type="spellStart"/>
      <w:r w:rsidRPr="00902CF8">
        <w:rPr>
          <w:rFonts w:ascii="Arial" w:hAnsi="Arial" w:cs="Arial"/>
          <w:color w:val="000000" w:themeColor="text1"/>
          <w:sz w:val="20"/>
          <w:szCs w:val="20"/>
          <w:lang w:val="fr-FR"/>
        </w:rPr>
        <w:t>University</w:t>
      </w:r>
      <w:proofErr w:type="spellEnd"/>
      <w:r w:rsidRPr="00902CF8">
        <w:rPr>
          <w:rFonts w:ascii="Arial" w:hAnsi="Arial" w:cs="Arial"/>
          <w:color w:val="000000" w:themeColor="text1"/>
          <w:sz w:val="20"/>
          <w:szCs w:val="20"/>
          <w:lang w:val="fr-FR"/>
        </w:rPr>
        <w:t xml:space="preserve"> </w:t>
      </w:r>
      <w:proofErr w:type="spellStart"/>
      <w:r w:rsidRPr="00902CF8">
        <w:rPr>
          <w:rFonts w:ascii="Arial" w:hAnsi="Arial" w:cs="Arial"/>
          <w:color w:val="000000" w:themeColor="text1"/>
          <w:sz w:val="20"/>
          <w:szCs w:val="20"/>
          <w:lang w:val="fr-FR"/>
        </w:rPr>
        <w:t>Press</w:t>
      </w:r>
      <w:proofErr w:type="spellEnd"/>
      <w:r w:rsidRPr="00902CF8">
        <w:rPr>
          <w:rFonts w:ascii="Arial" w:hAnsi="Arial" w:cs="Arial"/>
          <w:color w:val="000000" w:themeColor="text1"/>
          <w:sz w:val="20"/>
          <w:szCs w:val="20"/>
          <w:lang w:val="fr-FR"/>
        </w:rPr>
        <w:t>.</w:t>
      </w:r>
    </w:p>
    <w:p w14:paraId="0E21675B" w14:textId="77777777" w:rsidR="006037E9" w:rsidRPr="00902CF8" w:rsidRDefault="006037E9" w:rsidP="006037E9">
      <w:pPr>
        <w:pStyle w:val="Bibliography"/>
        <w:snapToGrid w:val="0"/>
        <w:ind w:left="142" w:hanging="142"/>
        <w:jc w:val="both"/>
        <w:rPr>
          <w:rFonts w:ascii="Arial" w:hAnsi="Arial" w:cs="Arial"/>
          <w:color w:val="000000" w:themeColor="text1"/>
          <w:sz w:val="20"/>
          <w:szCs w:val="20"/>
          <w:lang w:val="en-US"/>
        </w:rPr>
      </w:pPr>
      <w:r w:rsidRPr="00902CF8">
        <w:rPr>
          <w:rFonts w:ascii="Arial" w:hAnsi="Arial" w:cs="Arial"/>
          <w:color w:val="000000" w:themeColor="text1"/>
          <w:sz w:val="20"/>
          <w:szCs w:val="20"/>
          <w:lang w:val="en-US"/>
        </w:rPr>
        <w:t xml:space="preserve">Tyne JA, Johnston DW, Rankin R, </w:t>
      </w:r>
      <w:proofErr w:type="spellStart"/>
      <w:r w:rsidRPr="00902CF8">
        <w:rPr>
          <w:rFonts w:ascii="Arial" w:hAnsi="Arial" w:cs="Arial"/>
          <w:color w:val="000000" w:themeColor="text1"/>
          <w:sz w:val="20"/>
          <w:szCs w:val="20"/>
          <w:lang w:val="en-US"/>
        </w:rPr>
        <w:t>Loneragan</w:t>
      </w:r>
      <w:proofErr w:type="spellEnd"/>
      <w:r w:rsidRPr="00902CF8">
        <w:rPr>
          <w:rFonts w:ascii="Arial" w:hAnsi="Arial" w:cs="Arial"/>
          <w:color w:val="000000" w:themeColor="text1"/>
          <w:sz w:val="20"/>
          <w:szCs w:val="20"/>
          <w:lang w:val="en-US"/>
        </w:rPr>
        <w:t xml:space="preserve"> NR, Bejder L. (2015). The importance of spinner dolphin (</w:t>
      </w:r>
      <w:proofErr w:type="spellStart"/>
      <w:r w:rsidRPr="00902CF8">
        <w:rPr>
          <w:rFonts w:ascii="Arial" w:hAnsi="Arial" w:cs="Arial"/>
          <w:i/>
          <w:color w:val="000000" w:themeColor="text1"/>
          <w:sz w:val="20"/>
          <w:szCs w:val="20"/>
          <w:lang w:val="en-US"/>
        </w:rPr>
        <w:t>Stenella</w:t>
      </w:r>
      <w:proofErr w:type="spellEnd"/>
      <w:r w:rsidRPr="00902CF8">
        <w:rPr>
          <w:rFonts w:ascii="Arial" w:hAnsi="Arial" w:cs="Arial"/>
          <w:i/>
          <w:color w:val="000000" w:themeColor="text1"/>
          <w:sz w:val="20"/>
          <w:szCs w:val="20"/>
          <w:lang w:val="en-US"/>
        </w:rPr>
        <w:t xml:space="preserve"> </w:t>
      </w:r>
      <w:proofErr w:type="spellStart"/>
      <w:r w:rsidRPr="00902CF8">
        <w:rPr>
          <w:rFonts w:ascii="Arial" w:hAnsi="Arial" w:cs="Arial"/>
          <w:i/>
          <w:color w:val="000000" w:themeColor="text1"/>
          <w:sz w:val="20"/>
          <w:szCs w:val="20"/>
          <w:lang w:val="en-US"/>
        </w:rPr>
        <w:t>longirostris</w:t>
      </w:r>
      <w:proofErr w:type="spellEnd"/>
      <w:r w:rsidRPr="00902CF8">
        <w:rPr>
          <w:rFonts w:ascii="Arial" w:hAnsi="Arial" w:cs="Arial"/>
          <w:color w:val="000000" w:themeColor="text1"/>
          <w:sz w:val="20"/>
          <w:szCs w:val="20"/>
          <w:lang w:val="en-US"/>
        </w:rPr>
        <w:t>) resting habitat: implications for management. Journal of Applied Ecology 52:621–630.</w:t>
      </w:r>
    </w:p>
    <w:p w14:paraId="3286BD1D" w14:textId="6715CFF5" w:rsidR="006037E9" w:rsidRPr="00902CF8" w:rsidRDefault="006037E9" w:rsidP="006037E9">
      <w:pPr>
        <w:snapToGrid w:val="0"/>
        <w:spacing w:after="0" w:line="240" w:lineRule="auto"/>
        <w:ind w:left="142" w:hanging="142"/>
        <w:jc w:val="both"/>
        <w:rPr>
          <w:rFonts w:cs="Arial"/>
          <w:color w:val="000000" w:themeColor="text1"/>
          <w:sz w:val="20"/>
          <w:szCs w:val="20"/>
          <w:lang w:val="en-GB"/>
        </w:rPr>
      </w:pPr>
      <w:r w:rsidRPr="00902CF8">
        <w:rPr>
          <w:rFonts w:cs="Arial"/>
          <w:color w:val="000000" w:themeColor="text1"/>
          <w:sz w:val="20"/>
          <w:szCs w:val="20"/>
          <w:lang w:val="en-GB"/>
        </w:rPr>
        <w:t>Tyne JA, Johnston DW, Christiansen F, Bejder L. (2017). Temporally and spatially partitioned behaviours of spinner dolphins: implications for resilience to human disturbance. Royal Society Open Science</w:t>
      </w:r>
      <w:r w:rsidR="00D26C15" w:rsidRPr="00902CF8">
        <w:rPr>
          <w:rFonts w:cs="Arial"/>
          <w:color w:val="000000" w:themeColor="text1"/>
          <w:sz w:val="20"/>
          <w:szCs w:val="20"/>
          <w:lang w:val="en-GB"/>
        </w:rPr>
        <w:t> </w:t>
      </w:r>
      <w:r w:rsidRPr="00902CF8">
        <w:rPr>
          <w:rFonts w:cs="Arial"/>
          <w:color w:val="000000" w:themeColor="text1"/>
          <w:sz w:val="20"/>
          <w:szCs w:val="20"/>
          <w:lang w:val="en-GB"/>
        </w:rPr>
        <w:t>4:160626.</w:t>
      </w:r>
    </w:p>
    <w:p w14:paraId="7611DE12" w14:textId="47A652CF" w:rsidR="006037E9" w:rsidRPr="00902CF8" w:rsidRDefault="006037E9" w:rsidP="006037E9">
      <w:pPr>
        <w:snapToGrid w:val="0"/>
        <w:spacing w:after="0" w:line="240" w:lineRule="auto"/>
        <w:ind w:left="142" w:hanging="142"/>
        <w:jc w:val="both"/>
        <w:rPr>
          <w:rFonts w:cs="Arial"/>
          <w:color w:val="000000" w:themeColor="text1"/>
          <w:sz w:val="20"/>
          <w:szCs w:val="20"/>
        </w:rPr>
      </w:pPr>
      <w:r w:rsidRPr="00902CF8">
        <w:rPr>
          <w:rFonts w:cs="Arial"/>
          <w:color w:val="000000" w:themeColor="text1"/>
          <w:sz w:val="20"/>
          <w:szCs w:val="20"/>
        </w:rPr>
        <w:t xml:space="preserve">Tyne JA, Christiansen F, </w:t>
      </w:r>
      <w:proofErr w:type="spellStart"/>
      <w:r w:rsidRPr="00902CF8">
        <w:rPr>
          <w:rFonts w:cs="Arial"/>
          <w:color w:val="000000" w:themeColor="text1"/>
          <w:sz w:val="20"/>
          <w:szCs w:val="20"/>
        </w:rPr>
        <w:t>Heenehan</w:t>
      </w:r>
      <w:proofErr w:type="spellEnd"/>
      <w:r w:rsidRPr="00902CF8">
        <w:rPr>
          <w:rFonts w:cs="Arial"/>
          <w:color w:val="000000" w:themeColor="text1"/>
          <w:sz w:val="20"/>
          <w:szCs w:val="20"/>
        </w:rPr>
        <w:t xml:space="preserve"> HL, Johnston DW, Bejder L. (2018). Chronic exposure of Hawaii Island spinner dolphins (</w:t>
      </w:r>
      <w:proofErr w:type="spellStart"/>
      <w:r w:rsidRPr="00902CF8">
        <w:rPr>
          <w:rFonts w:cs="Arial"/>
          <w:i/>
          <w:iCs/>
          <w:color w:val="000000" w:themeColor="text1"/>
          <w:sz w:val="20"/>
          <w:szCs w:val="20"/>
        </w:rPr>
        <w:t>Stenella</w:t>
      </w:r>
      <w:proofErr w:type="spellEnd"/>
      <w:r w:rsidRPr="00902CF8">
        <w:rPr>
          <w:rFonts w:cs="Arial"/>
          <w:i/>
          <w:iCs/>
          <w:color w:val="000000" w:themeColor="text1"/>
          <w:sz w:val="20"/>
          <w:szCs w:val="20"/>
        </w:rPr>
        <w:t xml:space="preserve"> </w:t>
      </w:r>
      <w:proofErr w:type="spellStart"/>
      <w:r w:rsidRPr="00902CF8">
        <w:rPr>
          <w:rFonts w:cs="Arial"/>
          <w:i/>
          <w:iCs/>
          <w:color w:val="000000" w:themeColor="text1"/>
          <w:sz w:val="20"/>
          <w:szCs w:val="20"/>
        </w:rPr>
        <w:t>longirostris</w:t>
      </w:r>
      <w:proofErr w:type="spellEnd"/>
      <w:r w:rsidRPr="00902CF8">
        <w:rPr>
          <w:rFonts w:cs="Arial"/>
          <w:color w:val="000000" w:themeColor="text1"/>
          <w:sz w:val="20"/>
          <w:szCs w:val="20"/>
        </w:rPr>
        <w:t>) to human activities. Royal Society Open Science</w:t>
      </w:r>
      <w:r w:rsidR="00D26C15" w:rsidRPr="00902CF8">
        <w:rPr>
          <w:rFonts w:cs="Arial"/>
          <w:color w:val="000000" w:themeColor="text1"/>
          <w:sz w:val="20"/>
          <w:szCs w:val="20"/>
        </w:rPr>
        <w:t> </w:t>
      </w:r>
      <w:r w:rsidRPr="00902CF8">
        <w:rPr>
          <w:rFonts w:cs="Arial"/>
          <w:color w:val="000000" w:themeColor="text1"/>
          <w:sz w:val="20"/>
          <w:szCs w:val="20"/>
        </w:rPr>
        <w:t>5:171506.</w:t>
      </w:r>
    </w:p>
    <w:p w14:paraId="26813EE5" w14:textId="77777777" w:rsidR="006037E9" w:rsidRPr="00902CF8" w:rsidRDefault="006037E9" w:rsidP="006037E9">
      <w:pPr>
        <w:snapToGrid w:val="0"/>
        <w:spacing w:after="0" w:line="240" w:lineRule="auto"/>
        <w:ind w:left="142" w:hanging="142"/>
        <w:jc w:val="both"/>
        <w:rPr>
          <w:rFonts w:cs="Arial"/>
          <w:color w:val="000000" w:themeColor="text1"/>
          <w:sz w:val="20"/>
          <w:szCs w:val="20"/>
          <w:lang w:val="en-GB"/>
        </w:rPr>
      </w:pPr>
      <w:r w:rsidRPr="00902CF8">
        <w:rPr>
          <w:rFonts w:cs="Arial"/>
          <w:color w:val="000000" w:themeColor="text1"/>
          <w:sz w:val="20"/>
          <w:szCs w:val="20"/>
          <w:lang w:val="en-GB"/>
        </w:rPr>
        <w:t>Vaudo JJ, Wetherbee BM, Harvey GC, Harvey JC., Prebble AJ, Corcoran MJ, …, Shivji MS. (2017). Characterisation and monitoring of one of the world’s most valuable ecotourism animals, the southern stingray at Stingray City, Grand Cayman. Marine and Freshwater Research 69:144-154.</w:t>
      </w:r>
    </w:p>
    <w:p w14:paraId="47568F76" w14:textId="77777777" w:rsidR="006037E9" w:rsidRPr="00902CF8" w:rsidRDefault="006037E9" w:rsidP="006037E9">
      <w:pPr>
        <w:pStyle w:val="Bibliography"/>
        <w:snapToGrid w:val="0"/>
        <w:ind w:left="142" w:hanging="142"/>
        <w:jc w:val="both"/>
        <w:rPr>
          <w:rFonts w:ascii="Arial" w:hAnsi="Arial" w:cs="Arial"/>
          <w:color w:val="000000" w:themeColor="text1"/>
          <w:sz w:val="20"/>
          <w:szCs w:val="20"/>
          <w:lang w:val="en-US"/>
        </w:rPr>
      </w:pPr>
      <w:r w:rsidRPr="00902CF8">
        <w:rPr>
          <w:rFonts w:ascii="Arial" w:hAnsi="Arial" w:cs="Arial"/>
          <w:color w:val="000000" w:themeColor="text1"/>
          <w:sz w:val="20"/>
          <w:szCs w:val="20"/>
          <w:lang w:val="en-US"/>
        </w:rPr>
        <w:t xml:space="preserve">Venables S. (2013). Short term </w:t>
      </w:r>
      <w:proofErr w:type="spellStart"/>
      <w:r w:rsidRPr="00902CF8">
        <w:rPr>
          <w:rFonts w:ascii="Arial" w:hAnsi="Arial" w:cs="Arial"/>
          <w:color w:val="000000" w:themeColor="text1"/>
          <w:sz w:val="20"/>
          <w:szCs w:val="20"/>
          <w:lang w:val="en-US"/>
        </w:rPr>
        <w:t>behavioural</w:t>
      </w:r>
      <w:proofErr w:type="spellEnd"/>
      <w:r w:rsidRPr="00902CF8">
        <w:rPr>
          <w:rFonts w:ascii="Arial" w:hAnsi="Arial" w:cs="Arial"/>
          <w:color w:val="000000" w:themeColor="text1"/>
          <w:sz w:val="20"/>
          <w:szCs w:val="20"/>
          <w:lang w:val="en-US"/>
        </w:rPr>
        <w:t xml:space="preserve"> responses of manta rays, </w:t>
      </w:r>
      <w:r w:rsidRPr="00902CF8">
        <w:rPr>
          <w:rFonts w:ascii="Arial" w:hAnsi="Arial" w:cs="Arial"/>
          <w:i/>
          <w:iCs/>
          <w:color w:val="000000" w:themeColor="text1"/>
          <w:sz w:val="20"/>
          <w:szCs w:val="20"/>
          <w:lang w:val="en-US"/>
        </w:rPr>
        <w:t xml:space="preserve">Manta </w:t>
      </w:r>
      <w:proofErr w:type="spellStart"/>
      <w:r w:rsidRPr="00902CF8">
        <w:rPr>
          <w:rFonts w:ascii="Arial" w:hAnsi="Arial" w:cs="Arial"/>
          <w:i/>
          <w:iCs/>
          <w:color w:val="000000" w:themeColor="text1"/>
          <w:sz w:val="20"/>
          <w:szCs w:val="20"/>
          <w:lang w:val="en-US"/>
        </w:rPr>
        <w:t>alfredi</w:t>
      </w:r>
      <w:proofErr w:type="spellEnd"/>
      <w:r w:rsidRPr="00902CF8">
        <w:rPr>
          <w:rFonts w:ascii="Arial" w:hAnsi="Arial" w:cs="Arial"/>
          <w:color w:val="000000" w:themeColor="text1"/>
          <w:sz w:val="20"/>
          <w:szCs w:val="20"/>
          <w:lang w:val="en-US"/>
        </w:rPr>
        <w:t xml:space="preserve">, to tourism interactions in Coral Bay, Western Australia. Murdoch University. </w:t>
      </w:r>
    </w:p>
    <w:p w14:paraId="5ECA8B84" w14:textId="7EEDD16F" w:rsidR="006037E9" w:rsidRPr="00902CF8"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902CF8">
        <w:rPr>
          <w:rFonts w:eastAsiaTheme="minorEastAsia" w:cs="Arial"/>
          <w:color w:val="000000" w:themeColor="text1"/>
          <w:sz w:val="20"/>
          <w:szCs w:val="20"/>
          <w:lang w:val="en-GB"/>
        </w:rPr>
        <w:t>Venables S, McGregor F, Brain L, van</w:t>
      </w:r>
      <w:r w:rsidR="00D26C15" w:rsidRPr="00902CF8">
        <w:rPr>
          <w:rFonts w:eastAsiaTheme="minorEastAsia" w:cs="Arial"/>
          <w:color w:val="000000" w:themeColor="text1"/>
          <w:sz w:val="20"/>
          <w:szCs w:val="20"/>
          <w:lang w:val="en-GB"/>
        </w:rPr>
        <w:t> </w:t>
      </w:r>
      <w:r w:rsidRPr="00902CF8">
        <w:rPr>
          <w:rFonts w:eastAsiaTheme="minorEastAsia" w:cs="Arial"/>
          <w:color w:val="000000" w:themeColor="text1"/>
          <w:sz w:val="20"/>
          <w:szCs w:val="20"/>
          <w:lang w:val="en-GB"/>
        </w:rPr>
        <w:t>Keulen M. (2016) Manta ray tourism management, precautionary strategies for a growing industry: a case study from the Ningaloo Marine Park, Western Australia. Pacific Conservation Biology 22:295-300.</w:t>
      </w:r>
    </w:p>
    <w:p w14:paraId="1B572524" w14:textId="77777777" w:rsidR="006037E9" w:rsidRPr="00902CF8" w:rsidRDefault="006037E9" w:rsidP="006037E9">
      <w:pPr>
        <w:snapToGrid w:val="0"/>
        <w:spacing w:after="0" w:line="240" w:lineRule="auto"/>
        <w:ind w:left="142" w:hanging="142"/>
        <w:jc w:val="both"/>
        <w:rPr>
          <w:rFonts w:cs="Arial"/>
          <w:color w:val="000000" w:themeColor="text1"/>
          <w:sz w:val="20"/>
          <w:szCs w:val="20"/>
        </w:rPr>
      </w:pPr>
      <w:r w:rsidRPr="00902CF8">
        <w:rPr>
          <w:rFonts w:cs="Arial"/>
          <w:color w:val="000000" w:themeColor="text1"/>
          <w:sz w:val="20"/>
          <w:szCs w:val="20"/>
          <w:lang w:val="it-IT"/>
        </w:rPr>
        <w:t xml:space="preserve">Vermeulen E, Cammareri A, </w:t>
      </w:r>
      <w:proofErr w:type="spellStart"/>
      <w:r w:rsidRPr="00902CF8">
        <w:rPr>
          <w:rFonts w:cs="Arial"/>
          <w:color w:val="000000" w:themeColor="text1"/>
          <w:sz w:val="20"/>
          <w:szCs w:val="20"/>
          <w:lang w:val="it-IT"/>
        </w:rPr>
        <w:t>Holsbeek</w:t>
      </w:r>
      <w:proofErr w:type="spellEnd"/>
      <w:r w:rsidRPr="00902CF8">
        <w:rPr>
          <w:rFonts w:cs="Arial"/>
          <w:color w:val="000000" w:themeColor="text1"/>
          <w:sz w:val="20"/>
          <w:szCs w:val="20"/>
          <w:lang w:val="it-IT"/>
        </w:rPr>
        <w:t xml:space="preserve"> L. (2012). </w:t>
      </w:r>
      <w:r w:rsidRPr="00902CF8">
        <w:rPr>
          <w:rFonts w:cs="Arial"/>
          <w:color w:val="000000" w:themeColor="text1"/>
          <w:sz w:val="20"/>
          <w:szCs w:val="20"/>
        </w:rPr>
        <w:t>Alteration of southern right whale (</w:t>
      </w:r>
      <w:r w:rsidRPr="00902CF8">
        <w:rPr>
          <w:rStyle w:val="ff13"/>
          <w:rFonts w:cs="Arial"/>
          <w:i/>
          <w:iCs/>
          <w:color w:val="000000" w:themeColor="text1"/>
          <w:sz w:val="20"/>
          <w:szCs w:val="20"/>
        </w:rPr>
        <w:t>Eubalaena australis</w:t>
      </w:r>
      <w:r w:rsidRPr="00902CF8">
        <w:rPr>
          <w:rStyle w:val="fff"/>
          <w:rFonts w:cs="Arial"/>
          <w:color w:val="000000" w:themeColor="text1"/>
          <w:sz w:val="20"/>
          <w:szCs w:val="20"/>
        </w:rPr>
        <w:t xml:space="preserve">) </w:t>
      </w:r>
      <w:proofErr w:type="spellStart"/>
      <w:r w:rsidRPr="00902CF8">
        <w:rPr>
          <w:rStyle w:val="fff"/>
          <w:rFonts w:cs="Arial"/>
          <w:color w:val="000000" w:themeColor="text1"/>
          <w:sz w:val="20"/>
          <w:szCs w:val="20"/>
        </w:rPr>
        <w:t>behaviour</w:t>
      </w:r>
      <w:proofErr w:type="spellEnd"/>
      <w:r w:rsidRPr="00902CF8">
        <w:rPr>
          <w:rStyle w:val="fff"/>
          <w:rFonts w:cs="Arial"/>
          <w:color w:val="000000" w:themeColor="text1"/>
          <w:sz w:val="20"/>
          <w:szCs w:val="20"/>
        </w:rPr>
        <w:t xml:space="preserve"> by human-induced disturbance in Bahía San </w:t>
      </w:r>
      <w:r w:rsidRPr="00902CF8">
        <w:rPr>
          <w:rFonts w:cs="Arial"/>
          <w:color w:val="000000" w:themeColor="text1"/>
          <w:sz w:val="20"/>
          <w:szCs w:val="20"/>
        </w:rPr>
        <w:t xml:space="preserve">Antonio, Patagonia, Argentina. </w:t>
      </w:r>
      <w:r w:rsidRPr="00902CF8">
        <w:rPr>
          <w:rStyle w:val="ff13"/>
          <w:rFonts w:cs="Arial"/>
          <w:color w:val="000000" w:themeColor="text1"/>
          <w:sz w:val="20"/>
          <w:szCs w:val="20"/>
        </w:rPr>
        <w:t>Aquatic Mammals</w:t>
      </w:r>
      <w:r w:rsidRPr="00902CF8">
        <w:rPr>
          <w:rFonts w:cs="Arial"/>
          <w:color w:val="000000" w:themeColor="text1"/>
          <w:sz w:val="20"/>
          <w:szCs w:val="20"/>
        </w:rPr>
        <w:t xml:space="preserve"> 38</w:t>
      </w:r>
      <w:r w:rsidRPr="00902CF8">
        <w:rPr>
          <w:rStyle w:val="ff10"/>
          <w:rFonts w:cs="Arial"/>
          <w:color w:val="000000" w:themeColor="text1"/>
          <w:sz w:val="20"/>
          <w:szCs w:val="20"/>
        </w:rPr>
        <w:t>:</w:t>
      </w:r>
      <w:r w:rsidRPr="00902CF8">
        <w:rPr>
          <w:rFonts w:cs="Arial"/>
          <w:color w:val="000000" w:themeColor="text1"/>
          <w:sz w:val="20"/>
          <w:szCs w:val="20"/>
        </w:rPr>
        <w:t xml:space="preserve"> 56. </w:t>
      </w:r>
    </w:p>
    <w:p w14:paraId="793895EA" w14:textId="77777777" w:rsidR="006037E9" w:rsidRPr="00902CF8"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902CF8">
        <w:rPr>
          <w:rFonts w:eastAsiaTheme="minorEastAsia" w:cs="Arial"/>
          <w:color w:val="000000" w:themeColor="text1"/>
          <w:sz w:val="20"/>
          <w:szCs w:val="20"/>
          <w:lang w:val="en-GB"/>
        </w:rPr>
        <w:t xml:space="preserve">Vianna GMS, Meekan MG, Pannell DJ, Marsh SP, </w:t>
      </w:r>
      <w:proofErr w:type="spellStart"/>
      <w:r w:rsidRPr="00902CF8">
        <w:rPr>
          <w:rFonts w:eastAsiaTheme="minorEastAsia" w:cs="Arial"/>
          <w:color w:val="000000" w:themeColor="text1"/>
          <w:sz w:val="20"/>
          <w:szCs w:val="20"/>
          <w:lang w:val="en-GB"/>
        </w:rPr>
        <w:t>Meeuwig</w:t>
      </w:r>
      <w:proofErr w:type="spellEnd"/>
      <w:r w:rsidRPr="00902CF8">
        <w:rPr>
          <w:rFonts w:eastAsiaTheme="minorEastAsia" w:cs="Arial"/>
          <w:color w:val="000000" w:themeColor="text1"/>
          <w:sz w:val="20"/>
          <w:szCs w:val="20"/>
          <w:lang w:val="en-GB"/>
        </w:rPr>
        <w:t xml:space="preserve"> JJ. (2012). Socio-economic value and community benefits from shark-diving tourism in Palau: a sustainable use of reef shark populations. Biological Conservation 145: 267−277.</w:t>
      </w:r>
    </w:p>
    <w:p w14:paraId="0ADC28EC" w14:textId="77777777" w:rsidR="006037E9" w:rsidRPr="00902CF8" w:rsidRDefault="006037E9" w:rsidP="006037E9">
      <w:pPr>
        <w:snapToGrid w:val="0"/>
        <w:spacing w:after="0" w:line="240" w:lineRule="auto"/>
        <w:ind w:left="142" w:hanging="142"/>
        <w:jc w:val="both"/>
        <w:rPr>
          <w:rFonts w:cs="Arial"/>
          <w:color w:val="000000" w:themeColor="text1"/>
          <w:sz w:val="20"/>
          <w:szCs w:val="20"/>
        </w:rPr>
      </w:pPr>
      <w:r w:rsidRPr="00902CF8">
        <w:rPr>
          <w:rFonts w:cs="Arial"/>
          <w:color w:val="000000" w:themeColor="text1"/>
          <w:sz w:val="20"/>
          <w:szCs w:val="20"/>
        </w:rPr>
        <w:t xml:space="preserve">Walker BG, Boersma PD, Wingfield JC. (2005). Physiological and behavioral differences in </w:t>
      </w:r>
      <w:proofErr w:type="spellStart"/>
      <w:r w:rsidRPr="00902CF8">
        <w:rPr>
          <w:rFonts w:cs="Arial"/>
          <w:color w:val="000000" w:themeColor="text1"/>
          <w:sz w:val="20"/>
          <w:szCs w:val="20"/>
        </w:rPr>
        <w:t>Magellanic</w:t>
      </w:r>
      <w:proofErr w:type="spellEnd"/>
      <w:r w:rsidRPr="00902CF8">
        <w:rPr>
          <w:rFonts w:cs="Arial"/>
          <w:color w:val="000000" w:themeColor="text1"/>
          <w:sz w:val="20"/>
          <w:szCs w:val="20"/>
        </w:rPr>
        <w:t xml:space="preserve"> penguin chicks in undisturbed and tourist</w:t>
      </w:r>
      <w:r w:rsidRPr="00902CF8">
        <w:rPr>
          <w:rFonts w:ascii="Cambria Math" w:hAnsi="Cambria Math" w:cs="Cambria Math"/>
          <w:color w:val="000000" w:themeColor="text1"/>
          <w:sz w:val="20"/>
          <w:szCs w:val="20"/>
        </w:rPr>
        <w:t>‐</w:t>
      </w:r>
      <w:r w:rsidRPr="00902CF8">
        <w:rPr>
          <w:rFonts w:cs="Arial"/>
          <w:color w:val="000000" w:themeColor="text1"/>
          <w:sz w:val="20"/>
          <w:szCs w:val="20"/>
        </w:rPr>
        <w:t>visited locations of a colony. Conservation biology 19:1571-1577.</w:t>
      </w:r>
    </w:p>
    <w:p w14:paraId="3B1AA367" w14:textId="62F81C73" w:rsidR="006037E9" w:rsidRPr="00902CF8" w:rsidRDefault="006037E9" w:rsidP="006037E9">
      <w:pPr>
        <w:snapToGrid w:val="0"/>
        <w:spacing w:after="0" w:line="240" w:lineRule="auto"/>
        <w:ind w:left="142" w:hanging="142"/>
        <w:jc w:val="both"/>
        <w:rPr>
          <w:rFonts w:cs="Arial"/>
          <w:color w:val="000000" w:themeColor="text1"/>
          <w:sz w:val="20"/>
          <w:szCs w:val="20"/>
          <w:lang w:val="en-GB"/>
        </w:rPr>
      </w:pPr>
      <w:proofErr w:type="spellStart"/>
      <w:r w:rsidRPr="00902CF8">
        <w:rPr>
          <w:rFonts w:cs="Arial"/>
          <w:sz w:val="20"/>
          <w:szCs w:val="20"/>
        </w:rPr>
        <w:t>Waltzek</w:t>
      </w:r>
      <w:proofErr w:type="spellEnd"/>
      <w:r w:rsidRPr="00902CF8">
        <w:rPr>
          <w:rFonts w:cs="Arial"/>
          <w:sz w:val="20"/>
          <w:szCs w:val="20"/>
        </w:rPr>
        <w:t xml:space="preserve">, T. B., Cortés-Hinojosa, G., </w:t>
      </w:r>
      <w:proofErr w:type="spellStart"/>
      <w:r w:rsidRPr="00902CF8">
        <w:rPr>
          <w:rFonts w:cs="Arial"/>
          <w:sz w:val="20"/>
          <w:szCs w:val="20"/>
        </w:rPr>
        <w:t>Wellehan</w:t>
      </w:r>
      <w:proofErr w:type="spellEnd"/>
      <w:r w:rsidRPr="00902CF8">
        <w:rPr>
          <w:rFonts w:cs="Arial"/>
          <w:sz w:val="20"/>
          <w:szCs w:val="20"/>
        </w:rPr>
        <w:t xml:space="preserve">, J.F. Jr., Gray, G. C. (2012). </w:t>
      </w:r>
      <w:r w:rsidRPr="00902CF8">
        <w:rPr>
          <w:rFonts w:cs="Arial"/>
          <w:sz w:val="20"/>
          <w:szCs w:val="20"/>
          <w:lang w:val="en-GB"/>
        </w:rPr>
        <w:t>Marine mammal zoonoses: a review of disease manifestations. Zoonoses Public Health. 59(8):</w:t>
      </w:r>
      <w:r w:rsidR="0002388F" w:rsidRPr="00902CF8">
        <w:rPr>
          <w:rFonts w:cs="Arial"/>
          <w:sz w:val="20"/>
          <w:szCs w:val="20"/>
          <w:lang w:val="en-GB"/>
        </w:rPr>
        <w:t xml:space="preserve"> </w:t>
      </w:r>
      <w:r w:rsidRPr="00902CF8">
        <w:rPr>
          <w:rFonts w:cs="Arial"/>
          <w:sz w:val="20"/>
          <w:szCs w:val="20"/>
          <w:lang w:val="en-GB"/>
        </w:rPr>
        <w:t xml:space="preserve">521-35. </w:t>
      </w:r>
      <w:proofErr w:type="spellStart"/>
      <w:r w:rsidRPr="00902CF8">
        <w:rPr>
          <w:rFonts w:cs="Arial"/>
          <w:sz w:val="20"/>
          <w:szCs w:val="20"/>
          <w:lang w:val="en-GB"/>
        </w:rPr>
        <w:t>doi</w:t>
      </w:r>
      <w:proofErr w:type="spellEnd"/>
      <w:r w:rsidRPr="00902CF8">
        <w:rPr>
          <w:rFonts w:cs="Arial"/>
          <w:sz w:val="20"/>
          <w:szCs w:val="20"/>
          <w:lang w:val="en-GB"/>
        </w:rPr>
        <w:t>: 10.1111/j</w:t>
      </w:r>
      <w:r w:rsidR="00D26C15" w:rsidRPr="00902CF8">
        <w:rPr>
          <w:rFonts w:cs="Arial"/>
          <w:sz w:val="20"/>
          <w:szCs w:val="20"/>
          <w:lang w:val="en-GB"/>
        </w:rPr>
        <w:t> </w:t>
      </w:r>
      <w:r w:rsidRPr="00902CF8">
        <w:rPr>
          <w:rFonts w:cs="Arial"/>
          <w:sz w:val="20"/>
          <w:szCs w:val="20"/>
          <w:lang w:val="en-GB"/>
        </w:rPr>
        <w:t>.1863- 2378.2012.01492.x.</w:t>
      </w:r>
    </w:p>
    <w:p w14:paraId="07FB6CB4" w14:textId="77777777" w:rsidR="006037E9" w:rsidRPr="00902CF8" w:rsidRDefault="006037E9" w:rsidP="006037E9">
      <w:pPr>
        <w:spacing w:after="0" w:line="240" w:lineRule="auto"/>
        <w:ind w:left="142" w:hanging="142"/>
        <w:jc w:val="both"/>
        <w:rPr>
          <w:rFonts w:cs="Arial"/>
          <w:color w:val="000000" w:themeColor="text1"/>
          <w:sz w:val="20"/>
          <w:szCs w:val="20"/>
          <w:lang w:val="en-GB"/>
        </w:rPr>
      </w:pPr>
      <w:r w:rsidRPr="00902CF8">
        <w:rPr>
          <w:rFonts w:cs="Arial"/>
          <w:color w:val="000000" w:themeColor="text1"/>
          <w:sz w:val="20"/>
          <w:szCs w:val="20"/>
          <w:lang w:val="en-GB"/>
        </w:rPr>
        <w:t xml:space="preserve">Ward-Paige CA, Davis B, Worm B. (2013). Global population trends and human use patterns of Manta and </w:t>
      </w:r>
      <w:proofErr w:type="spellStart"/>
      <w:r w:rsidRPr="00902CF8">
        <w:rPr>
          <w:rFonts w:cs="Arial"/>
          <w:color w:val="000000" w:themeColor="text1"/>
          <w:sz w:val="20"/>
          <w:szCs w:val="20"/>
          <w:lang w:val="en-GB"/>
        </w:rPr>
        <w:t>Mobula</w:t>
      </w:r>
      <w:proofErr w:type="spellEnd"/>
      <w:r w:rsidRPr="00902CF8">
        <w:rPr>
          <w:rFonts w:cs="Arial"/>
          <w:color w:val="000000" w:themeColor="text1"/>
          <w:sz w:val="20"/>
          <w:szCs w:val="20"/>
          <w:lang w:val="en-GB"/>
        </w:rPr>
        <w:t xml:space="preserve"> rays. PLOS ONE </w:t>
      </w:r>
      <w:proofErr w:type="gramStart"/>
      <w:r w:rsidRPr="00902CF8">
        <w:rPr>
          <w:rFonts w:cs="Arial"/>
          <w:color w:val="000000" w:themeColor="text1"/>
          <w:sz w:val="20"/>
          <w:szCs w:val="20"/>
          <w:lang w:val="en-GB"/>
        </w:rPr>
        <w:t>8:e</w:t>
      </w:r>
      <w:proofErr w:type="gramEnd"/>
      <w:r w:rsidRPr="00902CF8">
        <w:rPr>
          <w:rFonts w:cs="Arial"/>
          <w:color w:val="000000" w:themeColor="text1"/>
          <w:sz w:val="20"/>
          <w:szCs w:val="20"/>
          <w:lang w:val="en-GB"/>
        </w:rPr>
        <w:t>74835.</w:t>
      </w:r>
    </w:p>
    <w:p w14:paraId="5385F767" w14:textId="77777777" w:rsidR="006037E9" w:rsidRPr="00902CF8" w:rsidRDefault="006037E9" w:rsidP="006037E9">
      <w:pPr>
        <w:spacing w:after="0" w:line="240" w:lineRule="auto"/>
        <w:ind w:left="142" w:hanging="142"/>
        <w:jc w:val="both"/>
        <w:rPr>
          <w:rFonts w:cs="Arial"/>
          <w:color w:val="000000" w:themeColor="text1"/>
          <w:sz w:val="20"/>
          <w:szCs w:val="20"/>
          <w:lang w:val="en-GB"/>
        </w:rPr>
      </w:pPr>
      <w:r w:rsidRPr="00902CF8">
        <w:rPr>
          <w:rFonts w:cs="Arial"/>
          <w:sz w:val="20"/>
          <w:szCs w:val="20"/>
          <w:lang w:val="en-GB"/>
        </w:rPr>
        <w:t>Webb, N. G. 1978. Women and children abducted by a wild but sociable adult male bottlenose dolphin. Carnivore 1:89–94.</w:t>
      </w:r>
    </w:p>
    <w:p w14:paraId="5571053B" w14:textId="77777777" w:rsidR="006037E9" w:rsidRPr="00902CF8" w:rsidRDefault="006037E9" w:rsidP="006037E9">
      <w:pPr>
        <w:spacing w:after="0" w:line="240" w:lineRule="auto"/>
        <w:ind w:left="142" w:hanging="142"/>
        <w:jc w:val="both"/>
        <w:rPr>
          <w:rFonts w:cs="Arial"/>
          <w:color w:val="000000" w:themeColor="text1"/>
          <w:sz w:val="20"/>
          <w:szCs w:val="20"/>
          <w:lang w:val="en-GB"/>
        </w:rPr>
      </w:pPr>
      <w:r w:rsidRPr="00902CF8">
        <w:rPr>
          <w:rFonts w:cs="Arial"/>
          <w:color w:val="000000" w:themeColor="text1"/>
          <w:sz w:val="20"/>
          <w:szCs w:val="20"/>
          <w:lang w:val="en-GB"/>
        </w:rPr>
        <w:t>Weiler B, Ham SH (2002). Tour guide training: A model for sustainable capacity building in developing countries. Journal of Sustainable Tourism 10:52–69.</w:t>
      </w:r>
    </w:p>
    <w:p w14:paraId="6BE287F7" w14:textId="77777777" w:rsidR="006037E9" w:rsidRPr="00902CF8" w:rsidRDefault="006037E9" w:rsidP="006037E9">
      <w:pPr>
        <w:spacing w:after="0" w:line="240" w:lineRule="auto"/>
        <w:ind w:left="142" w:hanging="142"/>
        <w:jc w:val="both"/>
        <w:rPr>
          <w:rFonts w:cs="Arial"/>
          <w:color w:val="000000" w:themeColor="text1"/>
          <w:sz w:val="20"/>
          <w:szCs w:val="20"/>
        </w:rPr>
      </w:pPr>
      <w:r w:rsidRPr="00902CF8">
        <w:rPr>
          <w:rFonts w:cs="Arial"/>
          <w:color w:val="000000" w:themeColor="text1"/>
          <w:sz w:val="20"/>
          <w:szCs w:val="20"/>
        </w:rPr>
        <w:t xml:space="preserve">Wiener, C. S. (2015). Dolphin tourism and human perceptions: Social considerations to assessing the human-dolphin interface. In Kevin Markwell (Ed.), </w:t>
      </w:r>
      <w:r w:rsidRPr="00902CF8">
        <w:rPr>
          <w:rFonts w:cs="Arial"/>
          <w:i/>
          <w:iCs/>
          <w:color w:val="000000" w:themeColor="text1"/>
          <w:sz w:val="20"/>
          <w:szCs w:val="20"/>
        </w:rPr>
        <w:t>Animals and tourism: Understanding diverse relationships</w:t>
      </w:r>
      <w:r w:rsidRPr="00902CF8">
        <w:rPr>
          <w:rFonts w:cs="Arial"/>
          <w:color w:val="000000" w:themeColor="text1"/>
          <w:sz w:val="20"/>
          <w:szCs w:val="20"/>
        </w:rPr>
        <w:t>, pp.146-162, Channel View Publications.</w:t>
      </w:r>
    </w:p>
    <w:p w14:paraId="6C86FF45" w14:textId="77777777" w:rsidR="006037E9" w:rsidRPr="00902CF8" w:rsidRDefault="006037E9" w:rsidP="006037E9">
      <w:pPr>
        <w:pStyle w:val="Bibliography"/>
        <w:snapToGrid w:val="0"/>
        <w:ind w:left="142" w:hanging="142"/>
        <w:jc w:val="both"/>
        <w:rPr>
          <w:rFonts w:ascii="Arial" w:hAnsi="Arial" w:cs="Arial"/>
          <w:color w:val="000000" w:themeColor="text1"/>
          <w:sz w:val="20"/>
          <w:szCs w:val="20"/>
          <w:lang w:val="en-GB"/>
        </w:rPr>
      </w:pPr>
      <w:r w:rsidRPr="00902CF8">
        <w:rPr>
          <w:rFonts w:ascii="Arial" w:hAnsi="Arial" w:cs="Arial"/>
          <w:color w:val="000000" w:themeColor="text1"/>
          <w:sz w:val="20"/>
          <w:szCs w:val="20"/>
          <w:lang w:val="en-GB"/>
        </w:rPr>
        <w:t xml:space="preserve">Wiley DN, Moller JC, Pace RM, Carlson C. (2008). Effectiveness of voluntary conservation agreements: case study of endangered whales and commercial </w:t>
      </w:r>
      <w:proofErr w:type="gramStart"/>
      <w:r w:rsidRPr="00902CF8">
        <w:rPr>
          <w:rFonts w:ascii="Arial" w:hAnsi="Arial" w:cs="Arial"/>
          <w:color w:val="000000" w:themeColor="text1"/>
          <w:sz w:val="20"/>
          <w:szCs w:val="20"/>
          <w:lang w:val="en-GB"/>
        </w:rPr>
        <w:t>whale</w:t>
      </w:r>
      <w:proofErr w:type="gramEnd"/>
      <w:r w:rsidRPr="00902CF8">
        <w:rPr>
          <w:rFonts w:ascii="Arial" w:hAnsi="Arial" w:cs="Arial"/>
          <w:color w:val="000000" w:themeColor="text1"/>
          <w:sz w:val="20"/>
          <w:szCs w:val="20"/>
          <w:lang w:val="en-GB"/>
        </w:rPr>
        <w:t xml:space="preserve"> watching. Conservation Biology 22:450–457.</w:t>
      </w:r>
    </w:p>
    <w:p w14:paraId="11FBF3AE" w14:textId="77777777" w:rsidR="006037E9" w:rsidRPr="00902CF8" w:rsidRDefault="006037E9" w:rsidP="006037E9">
      <w:pPr>
        <w:spacing w:after="0" w:line="240" w:lineRule="auto"/>
        <w:ind w:left="142" w:hanging="142"/>
        <w:jc w:val="both"/>
        <w:rPr>
          <w:rFonts w:cs="Arial"/>
          <w:color w:val="000000" w:themeColor="text1"/>
          <w:sz w:val="20"/>
          <w:szCs w:val="20"/>
          <w:lang w:val="en-GB"/>
        </w:rPr>
      </w:pPr>
      <w:r w:rsidRPr="00902CF8">
        <w:rPr>
          <w:rFonts w:cs="Arial"/>
          <w:color w:val="000000" w:themeColor="text1"/>
          <w:sz w:val="20"/>
          <w:szCs w:val="20"/>
          <w:lang w:val="en-GB"/>
        </w:rPr>
        <w:t xml:space="preserve">Wilke M, Bossley M, Doak W. Managing human interactions with solitary dolphins. (2005) Aquatic Mammals 31:427–33. </w:t>
      </w:r>
    </w:p>
    <w:p w14:paraId="09C00633" w14:textId="6CA2E85D" w:rsidR="006037E9" w:rsidRPr="00902CF8" w:rsidRDefault="006037E9" w:rsidP="006037E9">
      <w:pPr>
        <w:spacing w:after="0" w:line="240" w:lineRule="auto"/>
        <w:ind w:left="142" w:hanging="142"/>
        <w:jc w:val="both"/>
        <w:rPr>
          <w:rFonts w:cs="Arial"/>
          <w:color w:val="000000" w:themeColor="text1"/>
          <w:sz w:val="20"/>
          <w:szCs w:val="20"/>
          <w:lang w:val="en-GB"/>
        </w:rPr>
      </w:pPr>
      <w:r w:rsidRPr="00902CF8">
        <w:rPr>
          <w:rFonts w:cs="Arial"/>
          <w:sz w:val="20"/>
          <w:szCs w:val="20"/>
          <w:lang w:val="en-GB"/>
        </w:rPr>
        <w:t>Wilson, B.</w:t>
      </w:r>
      <w:r w:rsidR="00D26C15" w:rsidRPr="00902CF8">
        <w:rPr>
          <w:rFonts w:cs="Arial"/>
          <w:sz w:val="20"/>
          <w:szCs w:val="20"/>
          <w:lang w:val="en-GB"/>
        </w:rPr>
        <w:t> </w:t>
      </w:r>
      <w:r w:rsidRPr="00902CF8">
        <w:rPr>
          <w:rFonts w:cs="Arial"/>
          <w:sz w:val="20"/>
          <w:szCs w:val="20"/>
          <w:lang w:val="en-GB"/>
        </w:rPr>
        <w:t>1994. Review of dolphin management at Monkey Mia. Perth.</w:t>
      </w:r>
    </w:p>
    <w:p w14:paraId="26BA778B" w14:textId="77777777" w:rsidR="006037E9" w:rsidRPr="00902CF8"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902CF8">
        <w:rPr>
          <w:rFonts w:eastAsiaTheme="minorEastAsia" w:cs="Arial"/>
          <w:color w:val="000000" w:themeColor="text1"/>
          <w:sz w:val="20"/>
          <w:szCs w:val="20"/>
          <w:lang w:val="en-GB"/>
        </w:rPr>
        <w:t>WOAH (2022). World Organisation for Animal Health. Terrestrial Animal Health Code. Chapter 7.1.</w:t>
      </w:r>
    </w:p>
    <w:p w14:paraId="5A88DEFE" w14:textId="77777777" w:rsidR="006037E9" w:rsidRPr="00902CF8"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r w:rsidRPr="00902CF8">
        <w:rPr>
          <w:rFonts w:eastAsiaTheme="minorEastAsia" w:cs="Arial"/>
          <w:color w:val="000000" w:themeColor="text1"/>
          <w:sz w:val="20"/>
          <w:szCs w:val="20"/>
        </w:rPr>
        <w:t xml:space="preserve">Ziegler JA, Dearden P, Rollins R. (2016). Participant crowding and physical contact rates of whale shark tours on Isla </w:t>
      </w:r>
      <w:proofErr w:type="spellStart"/>
      <w:r w:rsidRPr="00902CF8">
        <w:rPr>
          <w:rFonts w:eastAsiaTheme="minorEastAsia" w:cs="Arial"/>
          <w:color w:val="000000" w:themeColor="text1"/>
          <w:sz w:val="20"/>
          <w:szCs w:val="20"/>
        </w:rPr>
        <w:t>Holbox</w:t>
      </w:r>
      <w:proofErr w:type="spellEnd"/>
      <w:r w:rsidRPr="00902CF8">
        <w:rPr>
          <w:rFonts w:eastAsiaTheme="minorEastAsia" w:cs="Arial"/>
          <w:color w:val="000000" w:themeColor="text1"/>
          <w:sz w:val="20"/>
          <w:szCs w:val="20"/>
        </w:rPr>
        <w:t>, Mexico. Journal of Sustainable Tourism 24:616–636.</w:t>
      </w:r>
    </w:p>
    <w:p w14:paraId="4FDFABC3" w14:textId="77777777" w:rsidR="006037E9" w:rsidRPr="00902CF8" w:rsidRDefault="006037E9" w:rsidP="006037E9">
      <w:pPr>
        <w:spacing w:after="0" w:line="240" w:lineRule="auto"/>
        <w:ind w:left="142" w:hanging="142"/>
        <w:jc w:val="both"/>
        <w:rPr>
          <w:rFonts w:cs="Arial"/>
          <w:color w:val="000000" w:themeColor="text1"/>
          <w:sz w:val="20"/>
          <w:szCs w:val="20"/>
        </w:rPr>
      </w:pPr>
      <w:r w:rsidRPr="00902CF8">
        <w:rPr>
          <w:rFonts w:cs="Arial"/>
          <w:color w:val="000000" w:themeColor="text1"/>
          <w:sz w:val="20"/>
          <w:szCs w:val="20"/>
        </w:rPr>
        <w:lastRenderedPageBreak/>
        <w:t xml:space="preserve">Ziegler JA, Silberg JN, Araujo G, </w:t>
      </w:r>
      <w:proofErr w:type="spellStart"/>
      <w:r w:rsidRPr="00902CF8">
        <w:rPr>
          <w:rFonts w:cs="Arial"/>
          <w:color w:val="000000" w:themeColor="text1"/>
          <w:sz w:val="20"/>
          <w:szCs w:val="20"/>
        </w:rPr>
        <w:t>Labaja</w:t>
      </w:r>
      <w:proofErr w:type="spellEnd"/>
      <w:r w:rsidRPr="00902CF8">
        <w:rPr>
          <w:rFonts w:cs="Arial"/>
          <w:color w:val="000000" w:themeColor="text1"/>
          <w:sz w:val="20"/>
          <w:szCs w:val="20"/>
        </w:rPr>
        <w:t xml:space="preserve"> J, Ponzo A, Rollins R, Dearden P. (2018). A guilty pleasure: Tourist perspectives on the ethics of feeding whale sharks in </w:t>
      </w:r>
      <w:proofErr w:type="spellStart"/>
      <w:r w:rsidRPr="00902CF8">
        <w:rPr>
          <w:rFonts w:cs="Arial"/>
          <w:color w:val="000000" w:themeColor="text1"/>
          <w:sz w:val="20"/>
          <w:szCs w:val="20"/>
        </w:rPr>
        <w:t>Oslob</w:t>
      </w:r>
      <w:proofErr w:type="spellEnd"/>
      <w:r w:rsidRPr="00902CF8">
        <w:rPr>
          <w:rFonts w:cs="Arial"/>
          <w:color w:val="000000" w:themeColor="text1"/>
          <w:sz w:val="20"/>
          <w:szCs w:val="20"/>
        </w:rPr>
        <w:t>, Philippines. Tourism Management 68:264-274.</w:t>
      </w:r>
    </w:p>
    <w:p w14:paraId="52CD2A7C" w14:textId="77777777" w:rsidR="006037E9" w:rsidRPr="00ED41B5" w:rsidRDefault="006037E9" w:rsidP="006037E9">
      <w:pPr>
        <w:spacing w:after="0" w:line="240" w:lineRule="auto"/>
        <w:ind w:left="142" w:hanging="142"/>
        <w:jc w:val="both"/>
        <w:rPr>
          <w:rFonts w:cs="Arial"/>
          <w:color w:val="000000" w:themeColor="text1"/>
          <w:sz w:val="20"/>
          <w:szCs w:val="20"/>
          <w:lang w:val="fr-FR"/>
        </w:rPr>
      </w:pPr>
      <w:r w:rsidRPr="00902CF8">
        <w:rPr>
          <w:rFonts w:cs="Arial"/>
          <w:color w:val="000000" w:themeColor="text1"/>
          <w:sz w:val="20"/>
          <w:szCs w:val="20"/>
        </w:rPr>
        <w:t xml:space="preserve">Ziegler JA, Diamant S, Pierce SJ, Bennett R, Kiszka JJ. (2021). Economic value and public perceptions of whale shark tourism in Nosy Be, Madagascar. </w:t>
      </w:r>
      <w:proofErr w:type="spellStart"/>
      <w:r w:rsidRPr="00902CF8">
        <w:rPr>
          <w:rFonts w:cs="Arial"/>
          <w:color w:val="000000" w:themeColor="text1"/>
          <w:sz w:val="20"/>
          <w:szCs w:val="20"/>
          <w:lang w:val="fr-FR"/>
        </w:rPr>
        <w:t>Tourism</w:t>
      </w:r>
      <w:proofErr w:type="spellEnd"/>
      <w:r w:rsidRPr="00902CF8">
        <w:rPr>
          <w:rFonts w:cs="Arial"/>
          <w:color w:val="000000" w:themeColor="text1"/>
          <w:sz w:val="20"/>
          <w:szCs w:val="20"/>
          <w:lang w:val="fr-FR"/>
        </w:rPr>
        <w:t xml:space="preserve"> in Marine </w:t>
      </w:r>
      <w:proofErr w:type="spellStart"/>
      <w:r w:rsidRPr="00902CF8">
        <w:rPr>
          <w:rFonts w:cs="Arial"/>
          <w:color w:val="000000" w:themeColor="text1"/>
          <w:sz w:val="20"/>
          <w:szCs w:val="20"/>
          <w:lang w:val="fr-FR"/>
        </w:rPr>
        <w:t>Environments</w:t>
      </w:r>
      <w:proofErr w:type="spellEnd"/>
      <w:r w:rsidRPr="00902CF8">
        <w:rPr>
          <w:rFonts w:cs="Arial"/>
          <w:color w:val="000000" w:themeColor="text1"/>
          <w:sz w:val="20"/>
          <w:szCs w:val="20"/>
          <w:lang w:val="fr-FR"/>
        </w:rPr>
        <w:t xml:space="preserve"> 16:167-182.</w:t>
      </w:r>
    </w:p>
    <w:p w14:paraId="23E3BE4D" w14:textId="77777777" w:rsidR="006037E9" w:rsidRPr="006037E9" w:rsidRDefault="006037E9" w:rsidP="006037E9">
      <w:pPr>
        <w:jc w:val="both"/>
        <w:rPr>
          <w:rFonts w:cs="Arial"/>
          <w:lang w:val="fr-FR"/>
        </w:rPr>
      </w:pPr>
    </w:p>
    <w:bookmarkEnd w:id="1"/>
    <w:p w14:paraId="73084EFC" w14:textId="77777777" w:rsidR="006037E9" w:rsidRPr="006037E9" w:rsidRDefault="006037E9" w:rsidP="006037E9">
      <w:pPr>
        <w:jc w:val="both"/>
        <w:rPr>
          <w:rFonts w:cs="Arial"/>
          <w:lang w:val="fr-FR"/>
        </w:rPr>
      </w:pPr>
    </w:p>
    <w:p w14:paraId="1D3B7F7E" w14:textId="71D976FF" w:rsidR="009D2943" w:rsidRPr="006037E9" w:rsidRDefault="009D2943" w:rsidP="00BB2AFA">
      <w:pPr>
        <w:spacing w:after="0" w:line="240" w:lineRule="auto"/>
        <w:rPr>
          <w:rFonts w:cs="Arial"/>
          <w:lang w:val="fr-FR"/>
        </w:rPr>
      </w:pPr>
    </w:p>
    <w:p w14:paraId="3EB71238" w14:textId="1042B24F" w:rsidR="006037E9" w:rsidRPr="006037E9" w:rsidRDefault="006037E9" w:rsidP="00BB2AFA">
      <w:pPr>
        <w:spacing w:after="0" w:line="240" w:lineRule="auto"/>
        <w:rPr>
          <w:rFonts w:cs="Arial"/>
          <w:lang w:val="fr-FR"/>
        </w:rPr>
      </w:pPr>
    </w:p>
    <w:p w14:paraId="69BF2A82" w14:textId="77777777" w:rsidR="006037E9" w:rsidRPr="006037E9" w:rsidRDefault="006037E9" w:rsidP="00BB2AFA">
      <w:pPr>
        <w:spacing w:after="0" w:line="240" w:lineRule="auto"/>
        <w:rPr>
          <w:rFonts w:cs="Arial"/>
          <w:lang w:val="fr-FR"/>
        </w:rPr>
      </w:pPr>
    </w:p>
    <w:sectPr w:rsidR="006037E9" w:rsidRPr="006037E9" w:rsidSect="00DB418A">
      <w:headerReference w:type="even" r:id="rId154"/>
      <w:headerReference w:type="default" r:id="rId155"/>
      <w:footerReference w:type="even" r:id="rId156"/>
      <w:footerReference w:type="default" r:id="rId157"/>
      <w:headerReference w:type="first" r:id="rId15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EBCE6" w14:textId="77777777" w:rsidR="007F638E" w:rsidRDefault="007F638E" w:rsidP="002E0DE9">
      <w:pPr>
        <w:spacing w:after="0" w:line="240" w:lineRule="auto"/>
        <w:rPr>
          <w:lang w:val="fr-FR"/>
        </w:rPr>
      </w:pPr>
      <w:r>
        <w:rPr>
          <w:lang w:val="fr-FR"/>
        </w:rPr>
        <w:separator/>
      </w:r>
    </w:p>
  </w:endnote>
  <w:endnote w:type="continuationSeparator" w:id="0">
    <w:p w14:paraId="389BC350" w14:textId="77777777" w:rsidR="007F638E" w:rsidRDefault="007F638E" w:rsidP="002E0DE9">
      <w:pPr>
        <w:spacing w:after="0" w:line="240" w:lineRule="auto"/>
        <w:rPr>
          <w:lang w:val="fr-FR"/>
        </w:rPr>
      </w:pPr>
      <w:r>
        <w:rPr>
          <w:lang w:val="fr-FR"/>
        </w:rPr>
        <w:continuationSeparator/>
      </w:r>
    </w:p>
  </w:endnote>
  <w:endnote w:type="continuationNotice" w:id="1">
    <w:p w14:paraId="10D4CD40" w14:textId="77777777" w:rsidR="007F638E" w:rsidRDefault="007F638E">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461583"/>
      <w:docPartObj>
        <w:docPartGallery w:val="Page Numbers (Bottom of Page)"/>
        <w:docPartUnique/>
      </w:docPartObj>
    </w:sdtPr>
    <w:sdtEndPr>
      <w:rPr>
        <w:noProof/>
        <w:sz w:val="18"/>
        <w:szCs w:val="18"/>
      </w:rPr>
    </w:sdtEndPr>
    <w:sdtContent>
      <w:p w14:paraId="009F4509" w14:textId="16C38A25" w:rsidR="00381F86" w:rsidRPr="002E0DE9" w:rsidRDefault="00381F86">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sidR="00D26C15">
          <w:rPr>
            <w:noProof/>
            <w:sz w:val="18"/>
            <w:szCs w:val="18"/>
            <w:lang w:val="fr-FR"/>
          </w:rPr>
          <w:t>60</w:t>
        </w:r>
        <w:r>
          <w:rPr>
            <w:sz w:val="18"/>
            <w:szCs w:val="18"/>
            <w:lang w:val="fr-FR"/>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04047876"/>
      <w:docPartObj>
        <w:docPartGallery w:val="Page Numbers (Bottom of Page)"/>
        <w:docPartUnique/>
      </w:docPartObj>
    </w:sdtPr>
    <w:sdtEndPr>
      <w:rPr>
        <w:noProof/>
      </w:rPr>
    </w:sdtEndPr>
    <w:sdtContent>
      <w:p w14:paraId="2E7B951C" w14:textId="5893475C" w:rsidR="00381F86" w:rsidRPr="0035024E" w:rsidRDefault="00381F86" w:rsidP="0035024E">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sidR="00D26C15">
          <w:rPr>
            <w:noProof/>
            <w:sz w:val="18"/>
            <w:szCs w:val="18"/>
            <w:lang w:val="fr-FR"/>
          </w:rPr>
          <w:t>61</w:t>
        </w:r>
        <w:r>
          <w:rPr>
            <w:sz w:val="18"/>
            <w:szCs w:val="18"/>
            <w:lang w:val="fr-F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FAB98" w14:textId="77777777" w:rsidR="007F638E" w:rsidRDefault="007F638E" w:rsidP="002E0DE9">
      <w:pPr>
        <w:spacing w:after="0" w:line="240" w:lineRule="auto"/>
        <w:rPr>
          <w:lang w:val="fr-FR"/>
        </w:rPr>
      </w:pPr>
      <w:r>
        <w:rPr>
          <w:lang w:val="fr-FR"/>
        </w:rPr>
        <w:separator/>
      </w:r>
    </w:p>
  </w:footnote>
  <w:footnote w:type="continuationSeparator" w:id="0">
    <w:p w14:paraId="27DCA14E" w14:textId="77777777" w:rsidR="007F638E" w:rsidRDefault="007F638E" w:rsidP="002E0DE9">
      <w:pPr>
        <w:spacing w:after="0" w:line="240" w:lineRule="auto"/>
        <w:rPr>
          <w:lang w:val="fr-FR"/>
        </w:rPr>
      </w:pPr>
      <w:r>
        <w:rPr>
          <w:lang w:val="fr-FR"/>
        </w:rPr>
        <w:continuationSeparator/>
      </w:r>
    </w:p>
  </w:footnote>
  <w:footnote w:type="continuationNotice" w:id="1">
    <w:p w14:paraId="6335762D" w14:textId="77777777" w:rsidR="007F638E" w:rsidRDefault="007F638E">
      <w:pPr>
        <w:spacing w:after="0" w:line="240" w:lineRule="auto"/>
        <w:rPr>
          <w:lang w:val="fr-FR"/>
        </w:rPr>
      </w:pPr>
    </w:p>
  </w:footnote>
  <w:footnote w:id="2">
    <w:p w14:paraId="06391A11" w14:textId="5844F4DD" w:rsidR="00381F86" w:rsidRPr="00ED41B5" w:rsidRDefault="00381F86" w:rsidP="00ED41B5">
      <w:pPr>
        <w:pStyle w:val="FootnoteText"/>
        <w:rPr>
          <w:rFonts w:ascii="Arial" w:hAnsi="Arial" w:cs="Arial"/>
          <w:sz w:val="16"/>
          <w:szCs w:val="16"/>
          <w:lang w:val="fr-FR"/>
        </w:rPr>
      </w:pPr>
      <w:r>
        <w:rPr>
          <w:rStyle w:val="FootnoteReference"/>
          <w:rFonts w:ascii="Arial" w:hAnsi="Arial" w:cs="Arial"/>
          <w:sz w:val="16"/>
          <w:szCs w:val="16"/>
          <w:lang w:val="fr-FR"/>
        </w:rPr>
        <w:footnoteRef/>
      </w:r>
      <w:r>
        <w:rPr>
          <w:rFonts w:ascii="Arial" w:hAnsi="Arial" w:cs="Arial"/>
          <w:sz w:val="16"/>
          <w:szCs w:val="16"/>
          <w:lang w:val="fr-FR"/>
        </w:rPr>
        <w:t xml:space="preserve"> </w:t>
      </w:r>
      <w:hyperlink r:id="rId1" w:history="1">
        <w:r>
          <w:rPr>
            <w:rStyle w:val="Hyperlink"/>
            <w:rFonts w:ascii="Arial" w:eastAsiaTheme="minorHAnsi" w:hAnsi="Arial" w:cs="Arial"/>
            <w:sz w:val="16"/>
            <w:szCs w:val="16"/>
            <w:lang w:val="fr-FR" w:eastAsia="en-US"/>
          </w:rPr>
          <w:t>Le Pérou signale des centaines de décès d’otaries dus à la grippe aviaire</w:t>
        </w:r>
      </w:hyperlink>
    </w:p>
  </w:footnote>
  <w:footnote w:id="3">
    <w:p w14:paraId="57A9BD44" w14:textId="36F95F47" w:rsidR="00381F86" w:rsidRPr="00EB5532" w:rsidRDefault="00381F86" w:rsidP="00ED41B5">
      <w:pPr>
        <w:pStyle w:val="FootnoteText"/>
        <w:rPr>
          <w:lang w:val="fr-FR"/>
        </w:rPr>
      </w:pPr>
      <w:r>
        <w:rPr>
          <w:rStyle w:val="FootnoteReference"/>
          <w:rFonts w:ascii="Arial" w:hAnsi="Arial" w:cs="Arial"/>
          <w:sz w:val="16"/>
          <w:szCs w:val="16"/>
          <w:lang w:val="fr-FR"/>
        </w:rPr>
        <w:footnoteRef/>
      </w:r>
      <w:r>
        <w:rPr>
          <w:rFonts w:ascii="Arial" w:hAnsi="Arial" w:cs="Arial"/>
          <w:sz w:val="16"/>
          <w:szCs w:val="16"/>
          <w:lang w:val="fr-FR"/>
        </w:rPr>
        <w:t xml:space="preserve"> </w:t>
      </w:r>
      <w:hyperlink r:id="rId2" w:history="1">
        <w:r>
          <w:rPr>
            <w:rStyle w:val="Hyperlink"/>
            <w:rFonts w:ascii="Arial" w:hAnsi="Arial" w:cs="Arial"/>
            <w:sz w:val="16"/>
            <w:szCs w:val="16"/>
            <w:lang w:val="fr-FR"/>
          </w:rPr>
          <w:t>Découvertes confirmées de grippe d’origine aviaire chez la vie sauvage non aviaire</w:t>
        </w:r>
      </w:hyperlink>
    </w:p>
  </w:footnote>
  <w:footnote w:id="4">
    <w:p w14:paraId="5F21BB4A" w14:textId="61A439C0" w:rsidR="00381F86" w:rsidRPr="00E24426" w:rsidRDefault="00381F86" w:rsidP="00440977">
      <w:pPr>
        <w:autoSpaceDE w:val="0"/>
        <w:autoSpaceDN w:val="0"/>
        <w:adjustRightInd w:val="0"/>
        <w:spacing w:after="0" w:line="240" w:lineRule="auto"/>
        <w:rPr>
          <w:lang w:val="fr-FR"/>
        </w:rPr>
      </w:pPr>
      <w:r>
        <w:rPr>
          <w:rStyle w:val="FootnoteReference"/>
          <w:rFonts w:cs="Arial"/>
          <w:sz w:val="16"/>
          <w:szCs w:val="16"/>
          <w:lang w:val="fr-FR"/>
        </w:rPr>
        <w:footnoteRef/>
      </w:r>
      <w:r>
        <w:rPr>
          <w:rFonts w:cs="Arial"/>
          <w:sz w:val="16"/>
          <w:szCs w:val="16"/>
          <w:lang w:val="fr-FR"/>
        </w:rPr>
        <w:t xml:space="preserve"> Selon les définitions de Meyer </w:t>
      </w:r>
      <w:r>
        <w:rPr>
          <w:sz w:val="16"/>
          <w:lang w:val="fr-FR"/>
        </w:rPr>
        <w:t>et al.</w:t>
      </w:r>
      <w:r>
        <w:rPr>
          <w:rFonts w:cs="Arial"/>
          <w:sz w:val="16"/>
          <w:szCs w:val="16"/>
          <w:lang w:val="fr-FR"/>
        </w:rPr>
        <w:t xml:space="preserve">, 2021: </w:t>
      </w:r>
      <w:r>
        <w:rPr>
          <w:rFonts w:cs="Arial"/>
          <w:b/>
          <w:bCs/>
          <w:sz w:val="16"/>
          <w:szCs w:val="16"/>
          <w:lang w:val="fr-FR"/>
        </w:rPr>
        <w:t>Alimentation indirecte</w:t>
      </w:r>
      <w:r>
        <w:rPr>
          <w:rFonts w:cs="Arial"/>
          <w:sz w:val="16"/>
          <w:szCs w:val="16"/>
          <w:lang w:val="fr-FR"/>
        </w:rPr>
        <w:t xml:space="preserve">: les espèces proies sont attirées par l’activité de tourisme animalier et sont consommées par l’espèce cible. </w:t>
      </w:r>
      <w:r>
        <w:rPr>
          <w:rFonts w:cs="Arial"/>
          <w:b/>
          <w:bCs/>
          <w:sz w:val="16"/>
          <w:szCs w:val="16"/>
          <w:lang w:val="fr-FR"/>
        </w:rPr>
        <w:t xml:space="preserve">Attraction </w:t>
      </w:r>
      <w:r w:rsidR="00844827">
        <w:rPr>
          <w:rFonts w:cs="Arial"/>
          <w:b/>
          <w:bCs/>
          <w:sz w:val="16"/>
          <w:szCs w:val="16"/>
          <w:lang w:val="fr-FR"/>
        </w:rPr>
        <w:t>intentionnelle</w:t>
      </w:r>
      <w:r w:rsidR="00844827">
        <w:rPr>
          <w:rFonts w:cs="Arial"/>
          <w:sz w:val="16"/>
          <w:szCs w:val="16"/>
          <w:lang w:val="fr-FR"/>
        </w:rPr>
        <w:t xml:space="preserve"> :</w:t>
      </w:r>
      <w:r>
        <w:rPr>
          <w:rFonts w:cs="Arial"/>
          <w:sz w:val="16"/>
          <w:szCs w:val="16"/>
          <w:lang w:val="fr-FR"/>
        </w:rPr>
        <w:t xml:space="preserve"> </w:t>
      </w:r>
      <w:r>
        <w:rPr>
          <w:rFonts w:cs="Arial"/>
          <w:color w:val="000000"/>
          <w:sz w:val="16"/>
          <w:szCs w:val="16"/>
          <w:lang w:val="fr-FR"/>
        </w:rPr>
        <w:t xml:space="preserve">faciliter les interactions avec les espèces cibles en utilisant des stimuli non consommables qui exploitent l’appétit de la faune ou sa socialisation. </w:t>
      </w:r>
      <w:r>
        <w:rPr>
          <w:rFonts w:cs="Arial"/>
          <w:b/>
          <w:bCs/>
          <w:color w:val="000000"/>
          <w:sz w:val="16"/>
          <w:szCs w:val="16"/>
          <w:lang w:val="fr-FR"/>
        </w:rPr>
        <w:t>Modification intentionnelle de l’habitat</w:t>
      </w:r>
      <w:r>
        <w:rPr>
          <w:rFonts w:cs="Arial"/>
          <w:color w:val="000000"/>
          <w:sz w:val="16"/>
          <w:szCs w:val="16"/>
          <w:lang w:val="fr-FR"/>
        </w:rPr>
        <w:t>: une structure modifiée ou une altération de l’environnement incorporée spécifiquement pour le tourisme animalier</w:t>
      </w:r>
    </w:p>
  </w:footnote>
  <w:footnote w:id="5">
    <w:p w14:paraId="0F5E05F2" w14:textId="4DAA36B6" w:rsidR="00381F86" w:rsidRPr="00440977" w:rsidRDefault="00381F86" w:rsidP="008E5228">
      <w:pPr>
        <w:pStyle w:val="FootnoteText"/>
        <w:ind w:left="142" w:hanging="142"/>
        <w:rPr>
          <w:rFonts w:ascii="Arial" w:hAnsi="Arial" w:cs="Arial"/>
          <w:sz w:val="16"/>
          <w:szCs w:val="16"/>
          <w:lang w:val="fr-FR"/>
        </w:rPr>
      </w:pPr>
      <w:r>
        <w:rPr>
          <w:rStyle w:val="FootnoteReference"/>
          <w:rFonts w:ascii="Arial" w:hAnsi="Arial" w:cs="Arial"/>
          <w:sz w:val="16"/>
          <w:szCs w:val="16"/>
          <w:lang w:val="fr-FR"/>
        </w:rPr>
        <w:footnoteRef/>
      </w:r>
      <w:r>
        <w:rPr>
          <w:rFonts w:ascii="Arial" w:hAnsi="Arial" w:cs="Arial"/>
          <w:sz w:val="16"/>
          <w:szCs w:val="16"/>
          <w:lang w:val="fr-FR"/>
        </w:rPr>
        <w:t xml:space="preserve"> Y compris l’utilisation de sons pour attirer ou perturber les animaux afin de les inciter à interagir (par exemple, des sons forts pour effrayer les otaries et les faire entrer dans l’eau).</w:t>
      </w:r>
    </w:p>
  </w:footnote>
  <w:footnote w:id="6">
    <w:p w14:paraId="2058931C" w14:textId="1DDBB479" w:rsidR="00381F86" w:rsidRPr="00DF3FB8" w:rsidRDefault="00381F86" w:rsidP="00440977">
      <w:pPr>
        <w:pStyle w:val="FootnoteText"/>
        <w:rPr>
          <w:rFonts w:asciiTheme="minorHAnsi" w:hAnsiTheme="minorHAnsi" w:cstheme="minorHAnsi"/>
          <w:color w:val="FF0000"/>
          <w:sz w:val="16"/>
          <w:szCs w:val="16"/>
          <w:lang w:val="fr-FR"/>
        </w:rPr>
      </w:pPr>
      <w:r>
        <w:rPr>
          <w:rStyle w:val="FootnoteReference"/>
          <w:rFonts w:ascii="Arial" w:hAnsi="Arial" w:cs="Arial"/>
          <w:sz w:val="16"/>
          <w:szCs w:val="16"/>
          <w:lang w:val="fr-FR"/>
        </w:rPr>
        <w:footnoteRef/>
      </w:r>
      <w:r>
        <w:rPr>
          <w:rFonts w:ascii="Arial" w:hAnsi="Arial" w:cs="Arial"/>
          <w:sz w:val="16"/>
          <w:szCs w:val="16"/>
          <w:lang w:val="fr-FR"/>
        </w:rPr>
        <w:t xml:space="preserve"> Plus d’informations dans </w:t>
      </w:r>
      <w:r>
        <w:rPr>
          <w:rFonts w:ascii="Arial" w:hAnsi="Arial" w:cs="Arial"/>
          <w:color w:val="000000"/>
          <w:sz w:val="16"/>
          <w:szCs w:val="16"/>
          <w:lang w:val="fr-FR"/>
        </w:rPr>
        <w:t xml:space="preserve">Niella </w:t>
      </w:r>
      <w:r>
        <w:rPr>
          <w:rFonts w:ascii="Arial" w:hAnsi="Arial"/>
          <w:color w:val="000000"/>
          <w:sz w:val="16"/>
          <w:lang w:val="fr-FR"/>
        </w:rPr>
        <w:t>et al.</w:t>
      </w:r>
      <w:r>
        <w:rPr>
          <w:rFonts w:ascii="Arial" w:hAnsi="Arial" w:cs="Arial"/>
          <w:sz w:val="16"/>
          <w:szCs w:val="16"/>
          <w:lang w:val="fr-FR"/>
        </w:rPr>
        <w:t>,</w:t>
      </w:r>
      <w:r>
        <w:rPr>
          <w:rFonts w:ascii="Arial" w:hAnsi="Arial" w:cs="Arial"/>
          <w:color w:val="000000"/>
          <w:sz w:val="16"/>
          <w:szCs w:val="16"/>
          <w:lang w:val="fr-FR"/>
        </w:rPr>
        <w:t xml:space="preserve">2023 et </w:t>
      </w:r>
      <w:hyperlink r:id="rId3" w:history="1">
        <w:r>
          <w:rPr>
            <w:rStyle w:val="Hyperlink"/>
            <w:rFonts w:ascii="Arial" w:hAnsi="Arial" w:cs="Arial"/>
            <w:sz w:val="16"/>
            <w:szCs w:val="16"/>
            <w:lang w:val="fr-FR"/>
          </w:rPr>
          <w:t>la politique d’octroi de licences pour les excursions en Australie-Méridionale à la rencontre des requins blancs</w:t>
        </w:r>
      </w:hyperlink>
      <w:r>
        <w:rPr>
          <w:rFonts w:ascii="Arial" w:hAnsi="Arial" w:cs="Arial"/>
          <w:sz w:val="16"/>
          <w:szCs w:val="16"/>
          <w:lang w:val="fr-FR"/>
        </w:rPr>
        <w:t>.</w:t>
      </w:r>
    </w:p>
  </w:footnote>
  <w:footnote w:id="7">
    <w:p w14:paraId="01106980" w14:textId="651C370E" w:rsidR="00381F86" w:rsidRPr="00440977" w:rsidRDefault="00381F86" w:rsidP="00440977">
      <w:pPr>
        <w:pStyle w:val="FootnoteText"/>
        <w:rPr>
          <w:rFonts w:ascii="Arial" w:hAnsi="Arial" w:cs="Arial"/>
          <w:lang w:val="fr-FR"/>
        </w:rPr>
      </w:pPr>
      <w:r>
        <w:rPr>
          <w:rStyle w:val="FootnoteReference"/>
          <w:rFonts w:ascii="Arial" w:hAnsi="Arial" w:cs="Arial"/>
          <w:sz w:val="16"/>
          <w:szCs w:val="16"/>
          <w:lang w:val="fr-FR"/>
        </w:rPr>
        <w:footnoteRef/>
      </w:r>
      <w:r>
        <w:rPr>
          <w:rFonts w:ascii="Arial" w:hAnsi="Arial" w:cs="Arial"/>
          <w:sz w:val="16"/>
          <w:szCs w:val="16"/>
          <w:lang w:val="fr-FR"/>
        </w:rPr>
        <w:t xml:space="preserve"> </w:t>
      </w:r>
      <w:r>
        <w:rPr>
          <w:rFonts w:ascii="Arial" w:hAnsi="Arial" w:cs="Arial"/>
          <w:sz w:val="16"/>
          <w:szCs w:val="18"/>
          <w:lang w:val="fr-FR" w:eastAsia="en-US"/>
        </w:rPr>
        <w:t xml:space="preserve">Si nager avec des loutres géantes n’a pas été identifié comme un problème, s’approcher d’elles en bateau peut l’être. Cela comprend les voyages d’écotourisme et les observations </w:t>
      </w:r>
      <w:r w:rsidR="00844827">
        <w:rPr>
          <w:rFonts w:ascii="Arial" w:hAnsi="Arial" w:cs="Arial"/>
          <w:sz w:val="16"/>
          <w:szCs w:val="18"/>
          <w:lang w:val="fr-FR" w:eastAsia="en-US"/>
        </w:rPr>
        <w:t>fortuites :</w:t>
      </w:r>
      <w:r>
        <w:rPr>
          <w:rFonts w:ascii="Arial" w:hAnsi="Arial" w:cs="Arial"/>
          <w:sz w:val="16"/>
          <w:szCs w:val="18"/>
          <w:lang w:val="fr-FR" w:eastAsia="en-US"/>
        </w:rPr>
        <w:t xml:space="preserve"> humains pêchant dans la rivière qui voient les loutres, et les poursuivent soit pour prendre une photo, soit pour les éloigner des endroits de pêche choisis. </w:t>
      </w:r>
    </w:p>
  </w:footnote>
  <w:footnote w:id="8">
    <w:p w14:paraId="6DABFC2F" w14:textId="77777777" w:rsidR="00381F86" w:rsidRPr="00440977" w:rsidRDefault="00381F86" w:rsidP="006037E9">
      <w:pPr>
        <w:pStyle w:val="FootnoteText"/>
        <w:rPr>
          <w:rFonts w:ascii="Arial" w:hAnsi="Arial" w:cs="Arial"/>
          <w:sz w:val="16"/>
          <w:szCs w:val="16"/>
          <w:lang w:val="fr-FR"/>
        </w:rPr>
      </w:pPr>
      <w:r>
        <w:rPr>
          <w:rStyle w:val="FootnoteReference"/>
          <w:rFonts w:ascii="Arial" w:hAnsi="Arial" w:cs="Arial"/>
          <w:sz w:val="16"/>
          <w:szCs w:val="16"/>
          <w:lang w:val="fr-FR"/>
        </w:rPr>
        <w:footnoteRef/>
      </w:r>
      <w:r>
        <w:rPr>
          <w:rFonts w:ascii="Arial" w:hAnsi="Arial" w:cs="Arial"/>
          <w:sz w:val="16"/>
          <w:szCs w:val="16"/>
          <w:lang w:val="fr-FR"/>
        </w:rPr>
        <w:t xml:space="preserve"> </w:t>
      </w:r>
      <w:hyperlink r:id="rId4" w:history="1">
        <w:r>
          <w:rPr>
            <w:rStyle w:val="Hyperlink"/>
            <w:rFonts w:ascii="Arial" w:hAnsi="Arial" w:cs="Arial"/>
            <w:sz w:val="16"/>
            <w:szCs w:val="16"/>
            <w:lang w:val="fr-FR"/>
          </w:rPr>
          <w:t>https://iwc.int/document_3744.download</w:t>
        </w:r>
      </w:hyperlink>
    </w:p>
  </w:footnote>
  <w:footnote w:id="9">
    <w:p w14:paraId="79F6891D" w14:textId="0EED430F" w:rsidR="00381F86" w:rsidRPr="006C682F" w:rsidRDefault="00381F86" w:rsidP="006037E9">
      <w:pPr>
        <w:pStyle w:val="FootnoteText"/>
        <w:rPr>
          <w:rFonts w:ascii="Arial" w:hAnsi="Arial" w:cs="Arial"/>
          <w:lang w:val="fr-FR"/>
        </w:rPr>
      </w:pPr>
      <w:r>
        <w:rPr>
          <w:rStyle w:val="FootnoteReference"/>
          <w:rFonts w:ascii="Arial" w:hAnsi="Arial" w:cs="Arial"/>
          <w:sz w:val="16"/>
          <w:szCs w:val="16"/>
          <w:lang w:val="fr-FR"/>
        </w:rPr>
        <w:footnoteRef/>
      </w:r>
      <w:r>
        <w:rPr>
          <w:rFonts w:ascii="Arial" w:hAnsi="Arial" w:cs="Arial"/>
          <w:sz w:val="16"/>
          <w:szCs w:val="16"/>
          <w:lang w:val="fr-FR"/>
        </w:rPr>
        <w:t xml:space="preserve"> Cela ne s’applique pas aux interactions avec les requins-baleines, pour lesquelles les participants doivent généralement nager ou plonger avec un tuba.</w:t>
      </w:r>
    </w:p>
  </w:footnote>
  <w:footnote w:id="10">
    <w:p w14:paraId="01F71473" w14:textId="4E97A068" w:rsidR="00381F86" w:rsidRPr="00F12ABB" w:rsidRDefault="00381F86" w:rsidP="00ED41B5">
      <w:pPr>
        <w:pStyle w:val="FootnoteText"/>
        <w:rPr>
          <w:rFonts w:ascii="Arial" w:hAnsi="Arial" w:cs="Arial"/>
          <w:sz w:val="16"/>
          <w:szCs w:val="16"/>
          <w:lang w:val="fr-FR"/>
        </w:rPr>
      </w:pPr>
      <w:r>
        <w:rPr>
          <w:rStyle w:val="FootnoteReference"/>
          <w:rFonts w:ascii="Arial" w:hAnsi="Arial" w:cs="Arial"/>
          <w:sz w:val="16"/>
          <w:szCs w:val="16"/>
          <w:lang w:val="fr-FR"/>
        </w:rPr>
        <w:footnoteRef/>
      </w:r>
      <w:r>
        <w:rPr>
          <w:rFonts w:ascii="Arial" w:hAnsi="Arial" w:cs="Arial"/>
          <w:sz w:val="16"/>
          <w:szCs w:val="16"/>
          <w:lang w:val="fr-FR"/>
        </w:rPr>
        <w:t xml:space="preserve"> En janvier 2023, toujours inscrite comme </w:t>
      </w:r>
      <w:r>
        <w:rPr>
          <w:rFonts w:ascii="Arial" w:hAnsi="Arial" w:cs="Arial"/>
          <w:i/>
          <w:iCs/>
          <w:sz w:val="16"/>
          <w:szCs w:val="16"/>
          <w:lang w:val="fr-FR"/>
        </w:rPr>
        <w:t xml:space="preserve">Manta </w:t>
      </w:r>
      <w:proofErr w:type="spellStart"/>
      <w:r>
        <w:rPr>
          <w:rFonts w:ascii="Arial" w:hAnsi="Arial" w:cs="Arial"/>
          <w:i/>
          <w:iCs/>
          <w:sz w:val="16"/>
          <w:szCs w:val="16"/>
          <w:lang w:val="fr-FR"/>
        </w:rPr>
        <w:t>alfredi</w:t>
      </w:r>
      <w:proofErr w:type="spellEnd"/>
      <w:r>
        <w:rPr>
          <w:rFonts w:ascii="Arial" w:hAnsi="Arial" w:cs="Arial"/>
          <w:sz w:val="16"/>
          <w:szCs w:val="16"/>
          <w:lang w:val="fr-FR"/>
        </w:rPr>
        <w:t xml:space="preserve"> dans les Annexes de la CMS. Conformément à la référence standard de la CMS pour les poissons, toutes les espèces de la famille </w:t>
      </w:r>
      <w:proofErr w:type="spellStart"/>
      <w:r>
        <w:rPr>
          <w:rFonts w:ascii="Arial" w:hAnsi="Arial" w:cs="Arial"/>
          <w:sz w:val="16"/>
          <w:szCs w:val="16"/>
          <w:lang w:val="fr-FR"/>
        </w:rPr>
        <w:t>Mobulidae</w:t>
      </w:r>
      <w:proofErr w:type="spellEnd"/>
      <w:r>
        <w:rPr>
          <w:rFonts w:ascii="Arial" w:hAnsi="Arial" w:cs="Arial"/>
          <w:sz w:val="16"/>
          <w:szCs w:val="16"/>
          <w:lang w:val="fr-FR"/>
        </w:rPr>
        <w:t xml:space="preserve"> ont été incluses dans le genre </w:t>
      </w:r>
      <w:proofErr w:type="spellStart"/>
      <w:r>
        <w:rPr>
          <w:rFonts w:ascii="Arial" w:hAnsi="Arial" w:cs="Arial"/>
          <w:sz w:val="16"/>
          <w:szCs w:val="16"/>
          <w:lang w:val="fr-FR"/>
        </w:rPr>
        <w:t>Mobula</w:t>
      </w:r>
      <w:proofErr w:type="spellEnd"/>
      <w:r>
        <w:rPr>
          <w:rFonts w:ascii="Arial" w:hAnsi="Arial" w:cs="Arial"/>
          <w:sz w:val="16"/>
          <w:szCs w:val="16"/>
          <w:lang w:val="fr-FR"/>
        </w:rPr>
        <w:t xml:space="preserve">. (Voir </w:t>
      </w:r>
      <w:proofErr w:type="spellStart"/>
      <w:r>
        <w:rPr>
          <w:rFonts w:ascii="Arial" w:hAnsi="Arial" w:cs="Arial"/>
          <w:sz w:val="16"/>
          <w:szCs w:val="16"/>
          <w:lang w:val="fr-FR"/>
        </w:rPr>
        <w:t>Eschmeyer</w:t>
      </w:r>
      <w:proofErr w:type="spellEnd"/>
      <w:r>
        <w:rPr>
          <w:rFonts w:ascii="Arial" w:hAnsi="Arial" w:cs="Arial"/>
          <w:sz w:val="16"/>
          <w:szCs w:val="16"/>
          <w:lang w:val="fr-FR"/>
        </w:rPr>
        <w:t xml:space="preserve">, W.N., </w:t>
      </w:r>
      <w:proofErr w:type="spellStart"/>
      <w:r>
        <w:rPr>
          <w:rFonts w:ascii="Arial" w:hAnsi="Arial" w:cs="Arial"/>
          <w:sz w:val="16"/>
          <w:szCs w:val="16"/>
          <w:lang w:val="fr-FR"/>
        </w:rPr>
        <w:t>Fricke</w:t>
      </w:r>
      <w:proofErr w:type="spellEnd"/>
      <w:r>
        <w:rPr>
          <w:rFonts w:ascii="Arial" w:hAnsi="Arial" w:cs="Arial"/>
          <w:sz w:val="16"/>
          <w:szCs w:val="16"/>
          <w:lang w:val="fr-FR"/>
        </w:rPr>
        <w:t>, R. et Van der</w:t>
      </w:r>
      <w:r w:rsidR="00D26C15">
        <w:rPr>
          <w:rFonts w:ascii="Arial" w:hAnsi="Arial" w:cs="Arial"/>
          <w:sz w:val="16"/>
          <w:szCs w:val="16"/>
          <w:lang w:val="fr-FR"/>
        </w:rPr>
        <w:t> </w:t>
      </w:r>
      <w:proofErr w:type="spellStart"/>
      <w:r>
        <w:rPr>
          <w:rFonts w:ascii="Arial" w:hAnsi="Arial" w:cs="Arial"/>
          <w:sz w:val="16"/>
          <w:szCs w:val="16"/>
          <w:lang w:val="fr-FR"/>
        </w:rPr>
        <w:t>Laan</w:t>
      </w:r>
      <w:proofErr w:type="spellEnd"/>
      <w:r>
        <w:rPr>
          <w:rFonts w:ascii="Arial" w:hAnsi="Arial" w:cs="Arial"/>
          <w:sz w:val="16"/>
          <w:szCs w:val="16"/>
          <w:lang w:val="fr-FR"/>
        </w:rPr>
        <w:t>, R. (</w:t>
      </w:r>
      <w:proofErr w:type="spellStart"/>
      <w:r>
        <w:rPr>
          <w:rFonts w:ascii="Arial" w:hAnsi="Arial" w:cs="Arial"/>
          <w:sz w:val="16"/>
          <w:szCs w:val="16"/>
          <w:lang w:val="fr-FR"/>
        </w:rPr>
        <w:t>eds</w:t>
      </w:r>
      <w:proofErr w:type="spellEnd"/>
      <w:r>
        <w:rPr>
          <w:rFonts w:ascii="Arial" w:hAnsi="Arial" w:cs="Arial"/>
          <w:sz w:val="16"/>
          <w:szCs w:val="16"/>
          <w:lang w:val="fr-FR"/>
        </w:rPr>
        <w:t xml:space="preserve">). 2017. </w:t>
      </w:r>
      <w:proofErr w:type="spellStart"/>
      <w:r>
        <w:rPr>
          <w:rFonts w:ascii="Arial" w:hAnsi="Arial" w:cs="Arial"/>
          <w:sz w:val="16"/>
          <w:szCs w:val="16"/>
          <w:lang w:val="fr-FR"/>
        </w:rPr>
        <w:t>Catalog</w:t>
      </w:r>
      <w:proofErr w:type="spellEnd"/>
      <w:r>
        <w:rPr>
          <w:rFonts w:ascii="Arial" w:hAnsi="Arial" w:cs="Arial"/>
          <w:sz w:val="16"/>
          <w:szCs w:val="16"/>
          <w:lang w:val="fr-FR"/>
        </w:rPr>
        <w:t xml:space="preserve"> of </w:t>
      </w:r>
      <w:proofErr w:type="spellStart"/>
      <w:r>
        <w:rPr>
          <w:rFonts w:ascii="Arial" w:hAnsi="Arial" w:cs="Arial"/>
          <w:sz w:val="16"/>
          <w:szCs w:val="16"/>
          <w:lang w:val="fr-FR"/>
        </w:rPr>
        <w:t>Fishes</w:t>
      </w:r>
      <w:proofErr w:type="spellEnd"/>
      <w:r>
        <w:rPr>
          <w:rFonts w:ascii="Arial" w:hAnsi="Arial" w:cs="Arial"/>
          <w:sz w:val="16"/>
          <w:szCs w:val="16"/>
          <w:lang w:val="fr-FR"/>
        </w:rPr>
        <w:t xml:space="preserve">: </w:t>
      </w:r>
      <w:proofErr w:type="spellStart"/>
      <w:r>
        <w:rPr>
          <w:rFonts w:ascii="Arial" w:hAnsi="Arial" w:cs="Arial"/>
          <w:sz w:val="16"/>
          <w:szCs w:val="16"/>
          <w:lang w:val="fr-FR"/>
        </w:rPr>
        <w:t>genera</w:t>
      </w:r>
      <w:proofErr w:type="spellEnd"/>
      <w:r>
        <w:rPr>
          <w:rFonts w:ascii="Arial" w:hAnsi="Arial" w:cs="Arial"/>
          <w:sz w:val="16"/>
          <w:szCs w:val="16"/>
          <w:lang w:val="fr-FR"/>
        </w:rPr>
        <w:t xml:space="preserve">, </w:t>
      </w:r>
      <w:proofErr w:type="spellStart"/>
      <w:r>
        <w:rPr>
          <w:rFonts w:ascii="Arial" w:hAnsi="Arial" w:cs="Arial"/>
          <w:sz w:val="16"/>
          <w:szCs w:val="16"/>
          <w:lang w:val="fr-FR"/>
        </w:rPr>
        <w:t>species</w:t>
      </w:r>
      <w:proofErr w:type="spellEnd"/>
      <w:r>
        <w:rPr>
          <w:rFonts w:ascii="Arial" w:hAnsi="Arial" w:cs="Arial"/>
          <w:sz w:val="16"/>
          <w:szCs w:val="16"/>
          <w:lang w:val="fr-FR"/>
        </w:rPr>
        <w:t xml:space="preserve">, </w:t>
      </w:r>
      <w:proofErr w:type="spellStart"/>
      <w:r>
        <w:rPr>
          <w:rFonts w:ascii="Arial" w:hAnsi="Arial" w:cs="Arial"/>
          <w:sz w:val="16"/>
          <w:szCs w:val="16"/>
          <w:lang w:val="fr-FR"/>
        </w:rPr>
        <w:t>references</w:t>
      </w:r>
      <w:proofErr w:type="spellEnd"/>
      <w:r>
        <w:rPr>
          <w:rFonts w:ascii="Arial" w:hAnsi="Arial" w:cs="Arial"/>
          <w:sz w:val="16"/>
          <w:szCs w:val="16"/>
          <w:lang w:val="fr-FR"/>
        </w:rPr>
        <w:t>. Consulté le 22</w:t>
      </w:r>
      <w:r w:rsidR="00D26C15">
        <w:rPr>
          <w:rFonts w:ascii="Arial" w:hAnsi="Arial" w:cs="Arial"/>
          <w:sz w:val="16"/>
          <w:szCs w:val="16"/>
          <w:lang w:val="fr-FR"/>
        </w:rPr>
        <w:t> </w:t>
      </w:r>
      <w:r>
        <w:rPr>
          <w:rFonts w:ascii="Arial" w:hAnsi="Arial" w:cs="Arial"/>
          <w:sz w:val="16"/>
          <w:szCs w:val="16"/>
          <w:lang w:val="fr-FR"/>
        </w:rPr>
        <w:t xml:space="preserve">janvier 2023 à l’adresse </w:t>
      </w:r>
      <w:r w:rsidR="00844827">
        <w:rPr>
          <w:rFonts w:ascii="Arial" w:hAnsi="Arial" w:cs="Arial"/>
          <w:sz w:val="16"/>
          <w:szCs w:val="16"/>
          <w:lang w:val="fr-FR"/>
        </w:rPr>
        <w:t>suivante :</w:t>
      </w:r>
      <w:r>
        <w:rPr>
          <w:rFonts w:ascii="Arial" w:hAnsi="Arial" w:cs="Arial"/>
          <w:sz w:val="16"/>
          <w:szCs w:val="16"/>
          <w:lang w:val="fr-FR"/>
        </w:rPr>
        <w:t xml:space="preserve"> </w:t>
      </w:r>
      <w:hyperlink r:id="rId5" w:history="1">
        <w:r>
          <w:rPr>
            <w:rStyle w:val="Hyperlink"/>
            <w:rFonts w:ascii="Arial" w:hAnsi="Arial" w:cs="Arial"/>
            <w:sz w:val="16"/>
            <w:szCs w:val="16"/>
            <w:lang w:val="fr-FR"/>
          </w:rPr>
          <w:t>https://researcharchive.calacademy.org/research/ichthyology/catalog/fishcatmain.asp</w:t>
        </w:r>
      </w:hyperlink>
      <w:r>
        <w:rPr>
          <w:rFonts w:ascii="Arial" w:hAnsi="Arial" w:cs="Arial"/>
          <w:sz w:val="16"/>
          <w:szCs w:val="16"/>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7FA8" w14:textId="1014EF64" w:rsidR="00381F86" w:rsidRPr="002E0DE9" w:rsidRDefault="00381F86" w:rsidP="002E0DE9">
    <w:pPr>
      <w:pStyle w:val="Header"/>
      <w:pBdr>
        <w:bottom w:val="single" w:sz="4" w:space="1" w:color="auto"/>
      </w:pBdr>
      <w:rPr>
        <w:i/>
        <w:sz w:val="18"/>
        <w:szCs w:val="18"/>
      </w:rPr>
    </w:pPr>
    <w:r>
      <w:rPr>
        <w:rFonts w:eastAsia="Times New Roman" w:cs="Arial"/>
        <w:i/>
        <w:sz w:val="18"/>
        <w:szCs w:val="18"/>
        <w:lang w:val="en-GB"/>
      </w:rPr>
      <w:t>UNEP/CMS/COP14/Doc.27.3.1/Annex</w:t>
    </w:r>
    <w:r w:rsidR="00902CF8">
      <w:rPr>
        <w:rFonts w:eastAsia="Times New Roman" w:cs="Arial"/>
        <w:i/>
        <w:sz w:val="18"/>
        <w:szCs w:val="18"/>
        <w:lang w:val="en-GB"/>
      </w:rPr>
      <w:t>e</w:t>
    </w:r>
    <w:r w:rsidR="00D26C15">
      <w:rPr>
        <w:rFonts w:eastAsia="Times New Roman" w:cs="Arial"/>
        <w:i/>
        <w:sz w:val="18"/>
        <w:szCs w:val="18"/>
        <w:lang w:val="en-GB"/>
      </w:rPr>
      <w:t> </w:t>
    </w:r>
    <w:r>
      <w:rPr>
        <w:rFonts w:eastAsia="Times New Roman" w:cs="Arial"/>
        <w:i/>
        <w:sz w:val="18"/>
        <w:szCs w:val="18"/>
        <w:lang w:val="en-GB"/>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78D1" w14:textId="04B78924" w:rsidR="00381F86" w:rsidRPr="002E0DE9" w:rsidRDefault="00381F86" w:rsidP="00842B75">
    <w:pPr>
      <w:pStyle w:val="Header"/>
      <w:pBdr>
        <w:bottom w:val="single" w:sz="4" w:space="1" w:color="auto"/>
      </w:pBdr>
      <w:jc w:val="right"/>
      <w:rPr>
        <w:i/>
        <w:sz w:val="18"/>
        <w:szCs w:val="18"/>
      </w:rPr>
    </w:pPr>
    <w:r>
      <w:rPr>
        <w:rFonts w:eastAsia="Times New Roman" w:cs="Arial"/>
        <w:i/>
        <w:sz w:val="18"/>
        <w:szCs w:val="18"/>
        <w:lang w:val="en-GB"/>
      </w:rPr>
      <w:t>UNEP/CMS/COP14/Doc.27.3.1/Annex</w:t>
    </w:r>
    <w:r w:rsidR="00902CF8">
      <w:rPr>
        <w:rFonts w:eastAsia="Times New Roman" w:cs="Arial"/>
        <w:i/>
        <w:sz w:val="18"/>
        <w:szCs w:val="18"/>
        <w:lang w:val="en-GB"/>
      </w:rPr>
      <w:t>e</w:t>
    </w:r>
    <w:r w:rsidR="00D26C15">
      <w:rPr>
        <w:rFonts w:eastAsia="Times New Roman" w:cs="Arial"/>
        <w:i/>
        <w:sz w:val="18"/>
        <w:szCs w:val="18"/>
        <w:lang w:val="en-GB"/>
      </w:rPr>
      <w:t> </w:t>
    </w:r>
    <w:r>
      <w:rPr>
        <w:rFonts w:eastAsia="Times New Roman" w:cs="Arial"/>
        <w:i/>
        <w:sz w:val="18"/>
        <w:szCs w:val="18"/>
        <w:lang w:val="en-GB"/>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12E5" w14:textId="108951F4" w:rsidR="00381F86" w:rsidRPr="002E0DE9" w:rsidRDefault="00381F86"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lang w:val="fr-FR"/>
      </w:rPr>
    </w:pPr>
    <w:r>
      <w:rPr>
        <w:noProof/>
      </w:rPr>
      <w:drawing>
        <wp:anchor distT="0" distB="0" distL="114300" distR="114300" simplePos="0" relativeHeight="251658241" behindDoc="0" locked="0" layoutInCell="1" allowOverlap="1" wp14:anchorId="56582590" wp14:editId="2CFA0558">
          <wp:simplePos x="0" y="0"/>
          <wp:positionH relativeFrom="column">
            <wp:posOffset>-63500</wp:posOffset>
          </wp:positionH>
          <wp:positionV relativeFrom="paragraph">
            <wp:posOffset>-107950</wp:posOffset>
          </wp:positionV>
          <wp:extent cx="641350" cy="641350"/>
          <wp:effectExtent l="0" t="0" r="6350" b="635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eastAsia="Calibri" w:hAnsi="Calibri" w:cs="Times New Roman"/>
        <w:noProof/>
      </w:rPr>
      <w:drawing>
        <wp:anchor distT="0" distB="0" distL="114300" distR="114300" simplePos="0" relativeHeight="251658242" behindDoc="0" locked="0" layoutInCell="1" allowOverlap="1" wp14:anchorId="635FD404" wp14:editId="6E559111">
          <wp:simplePos x="0" y="0"/>
          <wp:positionH relativeFrom="column">
            <wp:posOffset>5571494</wp:posOffset>
          </wp:positionH>
          <wp:positionV relativeFrom="paragraph">
            <wp:posOffset>106683</wp:posOffset>
          </wp:positionV>
          <wp:extent cx="541653" cy="260347"/>
          <wp:effectExtent l="0" t="0" r="0" b="6353"/>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Pr>
        <w:rFonts w:ascii="Calibri" w:eastAsia="Calibri" w:hAnsi="Calibri" w:cs="Times New Roman"/>
        <w:noProof/>
        <w:sz w:val="2"/>
        <w:szCs w:val="2"/>
      </w:rPr>
      <w:drawing>
        <wp:anchor distT="0" distB="0" distL="114300" distR="114300" simplePos="0" relativeHeight="251658240" behindDoc="0" locked="0" layoutInCell="1" allowOverlap="1" wp14:anchorId="63AB1D6E" wp14:editId="3694E04D">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FB8B5F" w14:textId="77777777" w:rsidR="00381F86" w:rsidRDefault="00381F86">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3B201EF"/>
    <w:multiLevelType w:val="hybridMultilevel"/>
    <w:tmpl w:val="E5F81186"/>
    <w:lvl w:ilvl="0" w:tplc="FFFFFFFF">
      <w:start w:val="1"/>
      <w:numFmt w:val="decimal"/>
      <w:lvlText w:val="%1."/>
      <w:lvlJc w:val="left"/>
      <w:pPr>
        <w:ind w:left="720" w:hanging="360"/>
      </w:pPr>
      <w:rPr>
        <w:rFonts w:ascii="Arial" w:hAnsi="Arial" w:cs="Arial" w:hint="default"/>
      </w:rPr>
    </w:lvl>
    <w:lvl w:ilvl="1" w:tplc="20000017">
      <w:start w:val="1"/>
      <w:numFmt w:val="lowerLetter"/>
      <w:lvlText w:val="%2)"/>
      <w:lvlJc w:val="left"/>
      <w:pPr>
        <w:ind w:left="1440" w:hanging="360"/>
      </w:pPr>
    </w:lvl>
    <w:lvl w:ilvl="2" w:tplc="FFFFFFFF">
      <w:numFmt w:val="bullet"/>
      <w:lvlText w:val="-"/>
      <w:lvlJc w:val="left"/>
      <w:pPr>
        <w:ind w:left="2160" w:hanging="360"/>
      </w:pPr>
      <w:rPr>
        <w:rFonts w:ascii="Calibri" w:eastAsia="Times New Roman"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9E72C3"/>
    <w:multiLevelType w:val="hybridMultilevel"/>
    <w:tmpl w:val="04EE8F6E"/>
    <w:lvl w:ilvl="0" w:tplc="869C84F4">
      <w:start w:val="1"/>
      <w:numFmt w:val="bullet"/>
      <w:lvlText w:val="-"/>
      <w:lvlJc w:val="left"/>
      <w:pPr>
        <w:ind w:left="720" w:hanging="360"/>
      </w:pPr>
      <w:rPr>
        <w:rFonts w:ascii="Arial" w:eastAsia="Times New Roman"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0C42004E"/>
    <w:multiLevelType w:val="multilevel"/>
    <w:tmpl w:val="C4FC8D18"/>
    <w:styleLink w:val="CurrentList1"/>
    <w:lvl w:ilvl="0">
      <w:start w:val="1"/>
      <w:numFmt w:val="lowerRoman"/>
      <w:lvlText w:val="%1."/>
      <w:lvlJc w:val="right"/>
      <w:pPr>
        <w:ind w:left="720"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15:restartNumberingAfterBreak="0">
    <w:nsid w:val="12021383"/>
    <w:multiLevelType w:val="hybridMultilevel"/>
    <w:tmpl w:val="C4FC8D18"/>
    <w:lvl w:ilvl="0" w:tplc="FFFFFFFF">
      <w:start w:val="1"/>
      <w:numFmt w:val="lowerRoman"/>
      <w:lvlText w:val="%1."/>
      <w:lvlJc w:val="right"/>
      <w:pPr>
        <w:ind w:left="720" w:hanging="360"/>
      </w:p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 w15:restartNumberingAfterBreak="0">
    <w:nsid w:val="121311ED"/>
    <w:multiLevelType w:val="hybridMultilevel"/>
    <w:tmpl w:val="5AE09B4C"/>
    <w:lvl w:ilvl="0" w:tplc="08090017">
      <w:start w:val="1"/>
      <w:numFmt w:val="lowerLetter"/>
      <w:lvlText w:val="%1)"/>
      <w:lvlJc w:val="left"/>
      <w:pPr>
        <w:ind w:left="720" w:hanging="360"/>
      </w:pPr>
    </w:lvl>
    <w:lvl w:ilvl="1" w:tplc="0809000F">
      <w:start w:val="1"/>
      <w:numFmt w:val="decimal"/>
      <w:lvlText w:val="%2."/>
      <w:lvlJc w:val="left"/>
      <w:pPr>
        <w:ind w:left="72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5049DA"/>
    <w:multiLevelType w:val="hybridMultilevel"/>
    <w:tmpl w:val="CCAC958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19F337D5"/>
    <w:multiLevelType w:val="hybridMultilevel"/>
    <w:tmpl w:val="12580A4A"/>
    <w:lvl w:ilvl="0" w:tplc="FFFFFFFF">
      <w:start w:val="1"/>
      <w:numFmt w:val="decimal"/>
      <w:lvlText w:val="%1."/>
      <w:lvlJc w:val="left"/>
      <w:pPr>
        <w:ind w:left="720" w:hanging="360"/>
      </w:pPr>
      <w:rPr>
        <w:rFonts w:hint="default"/>
        <w:b w:val="0"/>
      </w:rPr>
    </w:lvl>
    <w:lvl w:ilvl="1" w:tplc="200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625097"/>
    <w:multiLevelType w:val="hybridMultilevel"/>
    <w:tmpl w:val="E72657EE"/>
    <w:lvl w:ilvl="0" w:tplc="FFFFFFFF">
      <w:start w:val="1"/>
      <w:numFmt w:val="decimal"/>
      <w:lvlText w:val="%1."/>
      <w:lvlJc w:val="left"/>
      <w:pPr>
        <w:ind w:left="720" w:hanging="360"/>
      </w:pPr>
      <w:rPr>
        <w:rFonts w:hint="default"/>
        <w:i w:val="0"/>
        <w:iCs w:val="0"/>
      </w:rPr>
    </w:lvl>
    <w:lvl w:ilvl="1" w:tplc="AFAAAFB2">
      <w:start w:val="1"/>
      <w:numFmt w:val="lowerLetter"/>
      <w:lvlText w:val="%2)"/>
      <w:lvlJc w:val="left"/>
      <w:pPr>
        <w:ind w:left="1440" w:hanging="360"/>
      </w:pPr>
      <w:rPr>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2B7369"/>
    <w:multiLevelType w:val="hybridMultilevel"/>
    <w:tmpl w:val="7E84F058"/>
    <w:lvl w:ilvl="0" w:tplc="1CC8AC32">
      <w:start w:val="6"/>
      <w:numFmt w:val="bullet"/>
      <w:lvlText w:val="-"/>
      <w:lvlJc w:val="left"/>
      <w:pPr>
        <w:ind w:left="360" w:hanging="360"/>
      </w:pPr>
      <w:rPr>
        <w:rFonts w:ascii="Arial" w:eastAsia="Times New Roman" w:hAnsi="Arial" w:cs="Arial"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10" w15:restartNumberingAfterBreak="0">
    <w:nsid w:val="29B37320"/>
    <w:multiLevelType w:val="hybridMultilevel"/>
    <w:tmpl w:val="C51A0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4A626C"/>
    <w:multiLevelType w:val="hybridMultilevel"/>
    <w:tmpl w:val="47A2A470"/>
    <w:lvl w:ilvl="0" w:tplc="E94208BC">
      <w:start w:val="1"/>
      <w:numFmt w:val="decimal"/>
      <w:lvlText w:val="%1."/>
      <w:lvlJc w:val="left"/>
      <w:pPr>
        <w:ind w:left="720" w:hanging="360"/>
      </w:pPr>
      <w:rPr>
        <w:rFonts w:hint="default"/>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6564C5"/>
    <w:multiLevelType w:val="hybridMultilevel"/>
    <w:tmpl w:val="18385A3E"/>
    <w:lvl w:ilvl="0" w:tplc="08090001">
      <w:start w:val="1"/>
      <w:numFmt w:val="bullet"/>
      <w:lvlText w:val=""/>
      <w:lvlJc w:val="left"/>
      <w:pPr>
        <w:ind w:left="763" w:hanging="360"/>
      </w:pPr>
      <w:rPr>
        <w:rFonts w:ascii="Symbol" w:hAnsi="Symbol" w:hint="default"/>
      </w:rPr>
    </w:lvl>
    <w:lvl w:ilvl="1" w:tplc="08090001">
      <w:start w:val="1"/>
      <w:numFmt w:val="bullet"/>
      <w:lvlText w:val=""/>
      <w:lvlJc w:val="left"/>
      <w:pPr>
        <w:ind w:left="763"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056D74"/>
    <w:multiLevelType w:val="hybridMultilevel"/>
    <w:tmpl w:val="82522C96"/>
    <w:lvl w:ilvl="0" w:tplc="D3F29278">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BC0EA4"/>
    <w:multiLevelType w:val="hybridMultilevel"/>
    <w:tmpl w:val="CE96F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763BBA"/>
    <w:multiLevelType w:val="hybridMultilevel"/>
    <w:tmpl w:val="D08041F6"/>
    <w:lvl w:ilvl="0" w:tplc="2000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5840A13"/>
    <w:multiLevelType w:val="hybridMultilevel"/>
    <w:tmpl w:val="6D668096"/>
    <w:lvl w:ilvl="0" w:tplc="FFFFFFFF">
      <w:start w:val="1"/>
      <w:numFmt w:val="lowerRoman"/>
      <w:lvlText w:val="%1."/>
      <w:lvlJc w:val="right"/>
      <w:pPr>
        <w:ind w:left="720" w:hanging="360"/>
      </w:pPr>
    </w:lvl>
    <w:lvl w:ilvl="1" w:tplc="20000017">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7" w15:restartNumberingAfterBreak="0">
    <w:nsid w:val="46072D32"/>
    <w:multiLevelType w:val="hybridMultilevel"/>
    <w:tmpl w:val="003C65A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960CA9"/>
    <w:multiLevelType w:val="hybridMultilevel"/>
    <w:tmpl w:val="ADD0BA16"/>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9" w15:restartNumberingAfterBreak="0">
    <w:nsid w:val="48C14647"/>
    <w:multiLevelType w:val="hybridMultilevel"/>
    <w:tmpl w:val="9CA8539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8666DE"/>
    <w:multiLevelType w:val="hybridMultilevel"/>
    <w:tmpl w:val="31BC64CE"/>
    <w:lvl w:ilvl="0" w:tplc="08090017">
      <w:start w:val="1"/>
      <w:numFmt w:val="lowerLetter"/>
      <w:lvlText w:val="%1)"/>
      <w:lvlJc w:val="left"/>
      <w:pPr>
        <w:ind w:left="720" w:hanging="360"/>
      </w:pPr>
    </w:lvl>
    <w:lvl w:ilvl="1" w:tplc="0809000F">
      <w:start w:val="1"/>
      <w:numFmt w:val="decimal"/>
      <w:lvlText w:val="%2."/>
      <w:lvlJc w:val="left"/>
      <w:pPr>
        <w:ind w:left="72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8E0C4F"/>
    <w:multiLevelType w:val="hybridMultilevel"/>
    <w:tmpl w:val="50C64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0C116B"/>
    <w:multiLevelType w:val="hybridMultilevel"/>
    <w:tmpl w:val="60B2F67C"/>
    <w:lvl w:ilvl="0" w:tplc="D3F29278">
      <w:start w:val="1"/>
      <w:numFmt w:val="decimal"/>
      <w:lvlText w:val="%1."/>
      <w:lvlJc w:val="left"/>
      <w:pPr>
        <w:ind w:left="720" w:hanging="360"/>
      </w:pPr>
      <w:rPr>
        <w:rFonts w:hint="default"/>
        <w:b w:val="0"/>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4" w15:restartNumberingAfterBreak="0">
    <w:nsid w:val="555B5E4B"/>
    <w:multiLevelType w:val="hybridMultilevel"/>
    <w:tmpl w:val="5712A854"/>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25" w15:restartNumberingAfterBreak="0">
    <w:nsid w:val="5CB55F9D"/>
    <w:multiLevelType w:val="hybridMultilevel"/>
    <w:tmpl w:val="0C4650D0"/>
    <w:lvl w:ilvl="0" w:tplc="FFFFFFFF">
      <w:start w:val="1"/>
      <w:numFmt w:val="decimal"/>
      <w:lvlText w:val="%1."/>
      <w:lvlJc w:val="left"/>
      <w:pPr>
        <w:ind w:left="720" w:hanging="360"/>
      </w:pPr>
      <w:rPr>
        <w:rFonts w:hint="default"/>
        <w:i w:val="0"/>
        <w:iCs w:val="0"/>
      </w:rPr>
    </w:lvl>
    <w:lvl w:ilvl="1" w:tplc="200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D81743C"/>
    <w:multiLevelType w:val="hybridMultilevel"/>
    <w:tmpl w:val="AA224B9C"/>
    <w:lvl w:ilvl="0" w:tplc="0809000F">
      <w:start w:val="1"/>
      <w:numFmt w:val="decimal"/>
      <w:lvlText w:val="%1."/>
      <w:lvlJc w:val="left"/>
      <w:pPr>
        <w:ind w:left="720"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7" w15:restartNumberingAfterBreak="0">
    <w:nsid w:val="62650471"/>
    <w:multiLevelType w:val="hybridMultilevel"/>
    <w:tmpl w:val="8D0A2D5A"/>
    <w:lvl w:ilvl="0" w:tplc="0C000011">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8" w15:restartNumberingAfterBreak="0">
    <w:nsid w:val="62F76C9E"/>
    <w:multiLevelType w:val="hybridMultilevel"/>
    <w:tmpl w:val="484AA42C"/>
    <w:lvl w:ilvl="0" w:tplc="08090001">
      <w:start w:val="1"/>
      <w:numFmt w:val="bullet"/>
      <w:lvlText w:val=""/>
      <w:lvlJc w:val="left"/>
      <w:pPr>
        <w:ind w:left="763"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40D09A3"/>
    <w:multiLevelType w:val="hybridMultilevel"/>
    <w:tmpl w:val="91641426"/>
    <w:lvl w:ilvl="0" w:tplc="08090001">
      <w:start w:val="1"/>
      <w:numFmt w:val="bullet"/>
      <w:lvlText w:val=""/>
      <w:lvlJc w:val="left"/>
      <w:pPr>
        <w:ind w:left="763" w:hanging="360"/>
      </w:pPr>
      <w:rPr>
        <w:rFonts w:ascii="Symbol" w:hAnsi="Symbol"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5A2DDB"/>
    <w:multiLevelType w:val="hybridMultilevel"/>
    <w:tmpl w:val="BFEC6E5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1" w15:restartNumberingAfterBreak="0">
    <w:nsid w:val="65F82AAC"/>
    <w:multiLevelType w:val="hybridMultilevel"/>
    <w:tmpl w:val="ED42A546"/>
    <w:lvl w:ilvl="0" w:tplc="FD228E34">
      <w:start w:val="12"/>
      <w:numFmt w:val="decimal"/>
      <w:lvlText w:val="%1."/>
      <w:lvlJc w:val="left"/>
      <w:pPr>
        <w:ind w:left="72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2" w15:restartNumberingAfterBreak="0">
    <w:nsid w:val="6B2A08DE"/>
    <w:multiLevelType w:val="hybridMultilevel"/>
    <w:tmpl w:val="B1F825D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CE85BD6">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74662E"/>
    <w:multiLevelType w:val="hybridMultilevel"/>
    <w:tmpl w:val="ED8E0D7E"/>
    <w:lvl w:ilvl="0" w:tplc="0809000F">
      <w:start w:val="1"/>
      <w:numFmt w:val="decimal"/>
      <w:lvlText w:val="%1."/>
      <w:lvlJc w:val="left"/>
      <w:pPr>
        <w:ind w:left="720" w:hanging="360"/>
      </w:pPr>
      <w:rPr>
        <w:rFonts w:hint="default"/>
        <w:sz w:val="22"/>
        <w:szCs w:val="22"/>
      </w:r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4" w15:restartNumberingAfterBreak="0">
    <w:nsid w:val="71B9284C"/>
    <w:multiLevelType w:val="hybridMultilevel"/>
    <w:tmpl w:val="A6F820BC"/>
    <w:lvl w:ilvl="0" w:tplc="4BC8A8CE">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CE85BD6">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6" w15:restartNumberingAfterBreak="0">
    <w:nsid w:val="77B9568D"/>
    <w:multiLevelType w:val="hybridMultilevel"/>
    <w:tmpl w:val="5B1CC9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5879FA"/>
    <w:multiLevelType w:val="hybridMultilevel"/>
    <w:tmpl w:val="D0D8A9AA"/>
    <w:lvl w:ilvl="0" w:tplc="08090001">
      <w:start w:val="1"/>
      <w:numFmt w:val="bullet"/>
      <w:lvlText w:val=""/>
      <w:lvlJc w:val="left"/>
      <w:pPr>
        <w:ind w:left="720" w:hanging="360"/>
      </w:pPr>
      <w:rPr>
        <w:rFonts w:ascii="Symbol" w:hAnsi="Symbol" w:hint="default"/>
      </w:rPr>
    </w:lvl>
    <w:lvl w:ilvl="1" w:tplc="90E8A1EC">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EE3F26"/>
    <w:multiLevelType w:val="hybridMultilevel"/>
    <w:tmpl w:val="BD8A05B4"/>
    <w:lvl w:ilvl="0" w:tplc="20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2092962895">
    <w:abstractNumId w:val="20"/>
  </w:num>
  <w:num w:numId="2" w16cid:durableId="1100637831">
    <w:abstractNumId w:val="35"/>
  </w:num>
  <w:num w:numId="3" w16cid:durableId="369375721">
    <w:abstractNumId w:val="0"/>
  </w:num>
  <w:num w:numId="4" w16cid:durableId="305285720">
    <w:abstractNumId w:val="13"/>
  </w:num>
  <w:num w:numId="5" w16cid:durableId="383018690">
    <w:abstractNumId w:val="22"/>
  </w:num>
  <w:num w:numId="6" w16cid:durableId="758522157">
    <w:abstractNumId w:val="12"/>
  </w:num>
  <w:num w:numId="7" w16cid:durableId="1736314909">
    <w:abstractNumId w:val="24"/>
  </w:num>
  <w:num w:numId="8" w16cid:durableId="350180370">
    <w:abstractNumId w:val="11"/>
  </w:num>
  <w:num w:numId="9" w16cid:durableId="1759474410">
    <w:abstractNumId w:val="29"/>
  </w:num>
  <w:num w:numId="10" w16cid:durableId="1849246967">
    <w:abstractNumId w:val="28"/>
  </w:num>
  <w:num w:numId="11" w16cid:durableId="1537428191">
    <w:abstractNumId w:val="34"/>
  </w:num>
  <w:num w:numId="12" w16cid:durableId="1678770543">
    <w:abstractNumId w:val="37"/>
  </w:num>
  <w:num w:numId="13" w16cid:durableId="308902544">
    <w:abstractNumId w:val="17"/>
  </w:num>
  <w:num w:numId="14" w16cid:durableId="431634680">
    <w:abstractNumId w:val="32"/>
  </w:num>
  <w:num w:numId="15" w16cid:durableId="1028484119">
    <w:abstractNumId w:val="5"/>
  </w:num>
  <w:num w:numId="16" w16cid:durableId="1527061001">
    <w:abstractNumId w:val="19"/>
  </w:num>
  <w:num w:numId="17" w16cid:durableId="710422048">
    <w:abstractNumId w:val="21"/>
  </w:num>
  <w:num w:numId="18" w16cid:durableId="412706992">
    <w:abstractNumId w:val="33"/>
  </w:num>
  <w:num w:numId="19" w16cid:durableId="975376950">
    <w:abstractNumId w:val="14"/>
  </w:num>
  <w:num w:numId="20" w16cid:durableId="155146440">
    <w:abstractNumId w:val="36"/>
  </w:num>
  <w:num w:numId="21" w16cid:durableId="2139756250">
    <w:abstractNumId w:val="10"/>
  </w:num>
  <w:num w:numId="22" w16cid:durableId="117379637">
    <w:abstractNumId w:val="26"/>
  </w:num>
  <w:num w:numId="23" w16cid:durableId="171840071">
    <w:abstractNumId w:val="31"/>
  </w:num>
  <w:num w:numId="24" w16cid:durableId="906452768">
    <w:abstractNumId w:val="4"/>
  </w:num>
  <w:num w:numId="25" w16cid:durableId="863246366">
    <w:abstractNumId w:val="3"/>
  </w:num>
  <w:num w:numId="26" w16cid:durableId="753742523">
    <w:abstractNumId w:val="18"/>
  </w:num>
  <w:num w:numId="27" w16cid:durableId="324741924">
    <w:abstractNumId w:val="23"/>
  </w:num>
  <w:num w:numId="28" w16cid:durableId="1257129090">
    <w:abstractNumId w:val="9"/>
  </w:num>
  <w:num w:numId="29" w16cid:durableId="1331059584">
    <w:abstractNumId w:val="15"/>
  </w:num>
  <w:num w:numId="30" w16cid:durableId="1412654743">
    <w:abstractNumId w:val="27"/>
  </w:num>
  <w:num w:numId="31" w16cid:durableId="1150293374">
    <w:abstractNumId w:val="2"/>
  </w:num>
  <w:num w:numId="32" w16cid:durableId="2067869322">
    <w:abstractNumId w:val="38"/>
  </w:num>
  <w:num w:numId="33" w16cid:durableId="778792809">
    <w:abstractNumId w:val="6"/>
  </w:num>
  <w:num w:numId="34" w16cid:durableId="1386218770">
    <w:abstractNumId w:val="30"/>
  </w:num>
  <w:num w:numId="35" w16cid:durableId="863634168">
    <w:abstractNumId w:val="16"/>
  </w:num>
  <w:num w:numId="36" w16cid:durableId="401952674">
    <w:abstractNumId w:val="1"/>
  </w:num>
  <w:num w:numId="37" w16cid:durableId="1930578926">
    <w:abstractNumId w:val="25"/>
  </w:num>
  <w:num w:numId="38" w16cid:durableId="1203664959">
    <w:abstractNumId w:val="8"/>
  </w:num>
  <w:num w:numId="39" w16cid:durableId="7836222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E9"/>
    <w:rsid w:val="00016075"/>
    <w:rsid w:val="0002388F"/>
    <w:rsid w:val="00033116"/>
    <w:rsid w:val="00054518"/>
    <w:rsid w:val="000661B2"/>
    <w:rsid w:val="000702C6"/>
    <w:rsid w:val="000727DA"/>
    <w:rsid w:val="00093AF4"/>
    <w:rsid w:val="000B59C8"/>
    <w:rsid w:val="000B78F5"/>
    <w:rsid w:val="000C171C"/>
    <w:rsid w:val="000E4AB2"/>
    <w:rsid w:val="000F4B6F"/>
    <w:rsid w:val="00102A61"/>
    <w:rsid w:val="00104F6F"/>
    <w:rsid w:val="001058CB"/>
    <w:rsid w:val="00114CBA"/>
    <w:rsid w:val="0012177C"/>
    <w:rsid w:val="0012661E"/>
    <w:rsid w:val="001311ED"/>
    <w:rsid w:val="001345A0"/>
    <w:rsid w:val="00144F7C"/>
    <w:rsid w:val="00146B36"/>
    <w:rsid w:val="001672C3"/>
    <w:rsid w:val="001802E3"/>
    <w:rsid w:val="00195DF8"/>
    <w:rsid w:val="001A33A1"/>
    <w:rsid w:val="001A697C"/>
    <w:rsid w:val="001C704C"/>
    <w:rsid w:val="001D1DEB"/>
    <w:rsid w:val="001E0F8F"/>
    <w:rsid w:val="00210D13"/>
    <w:rsid w:val="00214456"/>
    <w:rsid w:val="0022456B"/>
    <w:rsid w:val="00225040"/>
    <w:rsid w:val="0022750B"/>
    <w:rsid w:val="00237BB9"/>
    <w:rsid w:val="00237E3E"/>
    <w:rsid w:val="002437B9"/>
    <w:rsid w:val="00256400"/>
    <w:rsid w:val="0026261D"/>
    <w:rsid w:val="00274E0C"/>
    <w:rsid w:val="002B1360"/>
    <w:rsid w:val="002B2806"/>
    <w:rsid w:val="002B5EB4"/>
    <w:rsid w:val="002B6F5B"/>
    <w:rsid w:val="002E0DE9"/>
    <w:rsid w:val="003105EB"/>
    <w:rsid w:val="00311955"/>
    <w:rsid w:val="00314747"/>
    <w:rsid w:val="00322914"/>
    <w:rsid w:val="00331D38"/>
    <w:rsid w:val="003427CD"/>
    <w:rsid w:val="0034651E"/>
    <w:rsid w:val="0035024E"/>
    <w:rsid w:val="003513F2"/>
    <w:rsid w:val="00380C02"/>
    <w:rsid w:val="00381F86"/>
    <w:rsid w:val="00382F71"/>
    <w:rsid w:val="003853E4"/>
    <w:rsid w:val="00390CF1"/>
    <w:rsid w:val="003A4243"/>
    <w:rsid w:val="003C1A27"/>
    <w:rsid w:val="003C4F56"/>
    <w:rsid w:val="003C569E"/>
    <w:rsid w:val="003C59DF"/>
    <w:rsid w:val="003D1561"/>
    <w:rsid w:val="003D35F2"/>
    <w:rsid w:val="003E5026"/>
    <w:rsid w:val="003E7F3A"/>
    <w:rsid w:val="003F1CEF"/>
    <w:rsid w:val="00415644"/>
    <w:rsid w:val="00420F6F"/>
    <w:rsid w:val="004226E4"/>
    <w:rsid w:val="004265A4"/>
    <w:rsid w:val="00430AFA"/>
    <w:rsid w:val="00440977"/>
    <w:rsid w:val="00452416"/>
    <w:rsid w:val="00467F95"/>
    <w:rsid w:val="004714F5"/>
    <w:rsid w:val="00476DBA"/>
    <w:rsid w:val="004867F4"/>
    <w:rsid w:val="004C5824"/>
    <w:rsid w:val="004D09C3"/>
    <w:rsid w:val="004D7857"/>
    <w:rsid w:val="005271AD"/>
    <w:rsid w:val="005330F7"/>
    <w:rsid w:val="00534AD4"/>
    <w:rsid w:val="00546289"/>
    <w:rsid w:val="00546C20"/>
    <w:rsid w:val="00561C01"/>
    <w:rsid w:val="00563598"/>
    <w:rsid w:val="00574B27"/>
    <w:rsid w:val="00577E78"/>
    <w:rsid w:val="00580C06"/>
    <w:rsid w:val="005C28E8"/>
    <w:rsid w:val="005C7F19"/>
    <w:rsid w:val="005D029A"/>
    <w:rsid w:val="005D0682"/>
    <w:rsid w:val="005E6D3C"/>
    <w:rsid w:val="005F018A"/>
    <w:rsid w:val="005F15D5"/>
    <w:rsid w:val="005F738C"/>
    <w:rsid w:val="006037E9"/>
    <w:rsid w:val="00612953"/>
    <w:rsid w:val="00612F4A"/>
    <w:rsid w:val="00630AC6"/>
    <w:rsid w:val="00635000"/>
    <w:rsid w:val="00637409"/>
    <w:rsid w:val="00664040"/>
    <w:rsid w:val="00677B4E"/>
    <w:rsid w:val="00682C33"/>
    <w:rsid w:val="006A0B28"/>
    <w:rsid w:val="006A571D"/>
    <w:rsid w:val="006A5D89"/>
    <w:rsid w:val="006A7DC4"/>
    <w:rsid w:val="006B6AF7"/>
    <w:rsid w:val="006C026D"/>
    <w:rsid w:val="006C682F"/>
    <w:rsid w:val="006D75CD"/>
    <w:rsid w:val="006F1E33"/>
    <w:rsid w:val="006F5857"/>
    <w:rsid w:val="00705419"/>
    <w:rsid w:val="00714614"/>
    <w:rsid w:val="00736BCC"/>
    <w:rsid w:val="00753DB4"/>
    <w:rsid w:val="00770A59"/>
    <w:rsid w:val="00777A93"/>
    <w:rsid w:val="00784677"/>
    <w:rsid w:val="007929AC"/>
    <w:rsid w:val="007A0AE0"/>
    <w:rsid w:val="007B42BC"/>
    <w:rsid w:val="007B7FD6"/>
    <w:rsid w:val="007C2CE2"/>
    <w:rsid w:val="007C6951"/>
    <w:rsid w:val="007D092B"/>
    <w:rsid w:val="007F4967"/>
    <w:rsid w:val="007F4AA4"/>
    <w:rsid w:val="007F638E"/>
    <w:rsid w:val="008025B2"/>
    <w:rsid w:val="00807AB0"/>
    <w:rsid w:val="008208BD"/>
    <w:rsid w:val="00832FB8"/>
    <w:rsid w:val="00842B75"/>
    <w:rsid w:val="00844827"/>
    <w:rsid w:val="0084630F"/>
    <w:rsid w:val="008634C5"/>
    <w:rsid w:val="00867443"/>
    <w:rsid w:val="008710EF"/>
    <w:rsid w:val="00872FF8"/>
    <w:rsid w:val="008821DE"/>
    <w:rsid w:val="00885F35"/>
    <w:rsid w:val="008A21D1"/>
    <w:rsid w:val="008B0AC3"/>
    <w:rsid w:val="008C7D7E"/>
    <w:rsid w:val="008E31E1"/>
    <w:rsid w:val="008E5228"/>
    <w:rsid w:val="008F4FAD"/>
    <w:rsid w:val="00902CF8"/>
    <w:rsid w:val="00914471"/>
    <w:rsid w:val="00915F5D"/>
    <w:rsid w:val="009261C3"/>
    <w:rsid w:val="00933B90"/>
    <w:rsid w:val="00934D27"/>
    <w:rsid w:val="009525AF"/>
    <w:rsid w:val="009559F8"/>
    <w:rsid w:val="00975AA6"/>
    <w:rsid w:val="009803DA"/>
    <w:rsid w:val="00992937"/>
    <w:rsid w:val="009A1DB1"/>
    <w:rsid w:val="009A34BE"/>
    <w:rsid w:val="009A376A"/>
    <w:rsid w:val="009C1B89"/>
    <w:rsid w:val="009C427E"/>
    <w:rsid w:val="009C64F8"/>
    <w:rsid w:val="009D2943"/>
    <w:rsid w:val="009F7680"/>
    <w:rsid w:val="00A01282"/>
    <w:rsid w:val="00A01380"/>
    <w:rsid w:val="00A01796"/>
    <w:rsid w:val="00A1662E"/>
    <w:rsid w:val="00A16E91"/>
    <w:rsid w:val="00A17B43"/>
    <w:rsid w:val="00A343E6"/>
    <w:rsid w:val="00A34ADB"/>
    <w:rsid w:val="00A40396"/>
    <w:rsid w:val="00A44ED2"/>
    <w:rsid w:val="00A75D3B"/>
    <w:rsid w:val="00AB0F9E"/>
    <w:rsid w:val="00AB1CA2"/>
    <w:rsid w:val="00AC0F12"/>
    <w:rsid w:val="00AC18AD"/>
    <w:rsid w:val="00AC72A8"/>
    <w:rsid w:val="00AD2EB5"/>
    <w:rsid w:val="00AD48F3"/>
    <w:rsid w:val="00AF1074"/>
    <w:rsid w:val="00AF10CA"/>
    <w:rsid w:val="00B079FA"/>
    <w:rsid w:val="00B2041F"/>
    <w:rsid w:val="00B332DB"/>
    <w:rsid w:val="00B36EC2"/>
    <w:rsid w:val="00B51A11"/>
    <w:rsid w:val="00B52902"/>
    <w:rsid w:val="00B60C9D"/>
    <w:rsid w:val="00B6620C"/>
    <w:rsid w:val="00B66F79"/>
    <w:rsid w:val="00B75356"/>
    <w:rsid w:val="00B814AE"/>
    <w:rsid w:val="00B9217C"/>
    <w:rsid w:val="00B946AB"/>
    <w:rsid w:val="00BB1B65"/>
    <w:rsid w:val="00BB2AFA"/>
    <w:rsid w:val="00BB4338"/>
    <w:rsid w:val="00BB7FAE"/>
    <w:rsid w:val="00BD21A0"/>
    <w:rsid w:val="00BD6E3F"/>
    <w:rsid w:val="00BE5DB7"/>
    <w:rsid w:val="00BE7162"/>
    <w:rsid w:val="00BF16B6"/>
    <w:rsid w:val="00BF1822"/>
    <w:rsid w:val="00C048F6"/>
    <w:rsid w:val="00C16ED2"/>
    <w:rsid w:val="00C23A1D"/>
    <w:rsid w:val="00C31418"/>
    <w:rsid w:val="00C43341"/>
    <w:rsid w:val="00C4513B"/>
    <w:rsid w:val="00C50719"/>
    <w:rsid w:val="00C64EBD"/>
    <w:rsid w:val="00C659B9"/>
    <w:rsid w:val="00C7151B"/>
    <w:rsid w:val="00C7409D"/>
    <w:rsid w:val="00C87190"/>
    <w:rsid w:val="00C94EAD"/>
    <w:rsid w:val="00CA3863"/>
    <w:rsid w:val="00CD7B86"/>
    <w:rsid w:val="00CF5D3B"/>
    <w:rsid w:val="00D26C15"/>
    <w:rsid w:val="00D3063E"/>
    <w:rsid w:val="00D577E5"/>
    <w:rsid w:val="00D765C9"/>
    <w:rsid w:val="00D837FF"/>
    <w:rsid w:val="00D86452"/>
    <w:rsid w:val="00D91DDB"/>
    <w:rsid w:val="00D93628"/>
    <w:rsid w:val="00D9415D"/>
    <w:rsid w:val="00D97BDD"/>
    <w:rsid w:val="00DA0209"/>
    <w:rsid w:val="00DA4C54"/>
    <w:rsid w:val="00DB418A"/>
    <w:rsid w:val="00DB48B4"/>
    <w:rsid w:val="00DB5C3A"/>
    <w:rsid w:val="00DC0B73"/>
    <w:rsid w:val="00DD091C"/>
    <w:rsid w:val="00DD76F9"/>
    <w:rsid w:val="00DE2956"/>
    <w:rsid w:val="00DE2E11"/>
    <w:rsid w:val="00DE3A1E"/>
    <w:rsid w:val="00DE4DF7"/>
    <w:rsid w:val="00DF17B8"/>
    <w:rsid w:val="00DF5A0C"/>
    <w:rsid w:val="00E00267"/>
    <w:rsid w:val="00E054D2"/>
    <w:rsid w:val="00E12154"/>
    <w:rsid w:val="00E37EC9"/>
    <w:rsid w:val="00E440C4"/>
    <w:rsid w:val="00E7277D"/>
    <w:rsid w:val="00E96AAF"/>
    <w:rsid w:val="00E97539"/>
    <w:rsid w:val="00EA2D5A"/>
    <w:rsid w:val="00EC1523"/>
    <w:rsid w:val="00ED2C6A"/>
    <w:rsid w:val="00ED41B5"/>
    <w:rsid w:val="00EE3400"/>
    <w:rsid w:val="00EE6364"/>
    <w:rsid w:val="00EF6BCE"/>
    <w:rsid w:val="00F06A26"/>
    <w:rsid w:val="00F100AE"/>
    <w:rsid w:val="00F107EE"/>
    <w:rsid w:val="00F1109F"/>
    <w:rsid w:val="00F12ABB"/>
    <w:rsid w:val="00F14624"/>
    <w:rsid w:val="00F22DED"/>
    <w:rsid w:val="00F2436C"/>
    <w:rsid w:val="00F414E2"/>
    <w:rsid w:val="00F43868"/>
    <w:rsid w:val="00F43888"/>
    <w:rsid w:val="00F62D20"/>
    <w:rsid w:val="00F635E3"/>
    <w:rsid w:val="00F72446"/>
    <w:rsid w:val="00F8490B"/>
    <w:rsid w:val="00F90FBF"/>
    <w:rsid w:val="00F97C24"/>
    <w:rsid w:val="00FB2B26"/>
    <w:rsid w:val="00FC5296"/>
    <w:rsid w:val="00FD723C"/>
    <w:rsid w:val="00FF34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2ECF4F"/>
  <w15:chartTrackingRefBased/>
  <w15:docId w15:val="{62C2FE0C-39C9-4908-9085-E8EE72A97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624"/>
  </w:style>
  <w:style w:type="paragraph" w:styleId="Heading1">
    <w:name w:val="heading 1"/>
    <w:basedOn w:val="Normal"/>
    <w:next w:val="Normal"/>
    <w:link w:val="Heading1Char"/>
    <w:uiPriority w:val="9"/>
    <w:qFormat/>
    <w:rsid w:val="009C42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237BB9"/>
    <w:pPr>
      <w:shd w:val="clear" w:color="auto" w:fill="D9E2F3" w:themeFill="accent1" w:themeFillTint="33"/>
      <w:spacing w:after="0" w:line="240" w:lineRule="auto"/>
      <w:jc w:val="both"/>
      <w:outlineLvl w:val="1"/>
    </w:pPr>
    <w:rPr>
      <w:rFonts w:eastAsia="Times New Roman" w:cs="Arial"/>
      <w:bCs/>
      <w:caps/>
      <w:spacing w:val="15"/>
      <w:lang w:val="en-GB" w:eastAsia="en-GB"/>
    </w:rPr>
  </w:style>
  <w:style w:type="paragraph" w:styleId="Heading3">
    <w:name w:val="heading 3"/>
    <w:basedOn w:val="Normal"/>
    <w:next w:val="Normal"/>
    <w:link w:val="Heading3Char"/>
    <w:uiPriority w:val="9"/>
    <w:unhideWhenUsed/>
    <w:qFormat/>
    <w:rsid w:val="009C427E"/>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en-NZ" w:eastAsia="en-GB"/>
    </w:rPr>
  </w:style>
  <w:style w:type="paragraph" w:styleId="Heading4">
    <w:name w:val="heading 4"/>
    <w:basedOn w:val="Normal"/>
    <w:next w:val="Normal"/>
    <w:link w:val="Heading4Char"/>
    <w:uiPriority w:val="9"/>
    <w:semiHidden/>
    <w:unhideWhenUsed/>
    <w:qFormat/>
    <w:rsid w:val="009C427E"/>
    <w:pPr>
      <w:pBdr>
        <w:top w:val="dotted" w:sz="6" w:space="2" w:color="4472C4" w:themeColor="accent1"/>
        <w:left w:val="dotted" w:sz="6" w:space="2" w:color="4472C4" w:themeColor="accent1"/>
      </w:pBdr>
      <w:spacing w:before="300" w:after="0" w:line="240" w:lineRule="auto"/>
      <w:outlineLvl w:val="3"/>
    </w:pPr>
    <w:rPr>
      <w:rFonts w:ascii="Times New Roman" w:eastAsia="Times New Roman" w:hAnsi="Times New Roman" w:cs="Times New Roman"/>
      <w:caps/>
      <w:color w:val="2F5496" w:themeColor="accent1" w:themeShade="BF"/>
      <w:spacing w:val="10"/>
      <w:lang w:val="en-NZ" w:eastAsia="en-GB"/>
    </w:rPr>
  </w:style>
  <w:style w:type="paragraph" w:styleId="Heading5">
    <w:name w:val="heading 5"/>
    <w:basedOn w:val="Normal"/>
    <w:next w:val="Normal"/>
    <w:link w:val="Heading5Char"/>
    <w:uiPriority w:val="9"/>
    <w:semiHidden/>
    <w:unhideWhenUsed/>
    <w:qFormat/>
    <w:rsid w:val="009C427E"/>
    <w:pPr>
      <w:pBdr>
        <w:bottom w:val="single" w:sz="6" w:space="1" w:color="4472C4" w:themeColor="accent1"/>
      </w:pBdr>
      <w:spacing w:before="300" w:after="0" w:line="240" w:lineRule="auto"/>
      <w:outlineLvl w:val="4"/>
    </w:pPr>
    <w:rPr>
      <w:rFonts w:ascii="Times New Roman" w:eastAsia="Times New Roman" w:hAnsi="Times New Roman" w:cs="Times New Roman"/>
      <w:caps/>
      <w:color w:val="2F5496" w:themeColor="accent1" w:themeShade="BF"/>
      <w:spacing w:val="10"/>
      <w:lang w:val="en-NZ" w:eastAsia="en-GB"/>
    </w:rPr>
  </w:style>
  <w:style w:type="paragraph" w:styleId="Heading6">
    <w:name w:val="heading 6"/>
    <w:basedOn w:val="Normal"/>
    <w:next w:val="Normal"/>
    <w:link w:val="Heading6Char"/>
    <w:uiPriority w:val="9"/>
    <w:semiHidden/>
    <w:unhideWhenUsed/>
    <w:qFormat/>
    <w:rsid w:val="009C427E"/>
    <w:pPr>
      <w:pBdr>
        <w:bottom w:val="dotted" w:sz="6" w:space="1" w:color="4472C4" w:themeColor="accent1"/>
      </w:pBdr>
      <w:spacing w:before="300" w:after="0" w:line="240" w:lineRule="auto"/>
      <w:outlineLvl w:val="5"/>
    </w:pPr>
    <w:rPr>
      <w:rFonts w:ascii="Times New Roman" w:eastAsia="Times New Roman" w:hAnsi="Times New Roman" w:cs="Times New Roman"/>
      <w:caps/>
      <w:color w:val="2F5496" w:themeColor="accent1" w:themeShade="BF"/>
      <w:spacing w:val="10"/>
      <w:lang w:val="en-NZ" w:eastAsia="en-GB"/>
    </w:rPr>
  </w:style>
  <w:style w:type="paragraph" w:styleId="Heading7">
    <w:name w:val="heading 7"/>
    <w:basedOn w:val="Normal"/>
    <w:next w:val="Normal"/>
    <w:link w:val="Heading7Char"/>
    <w:uiPriority w:val="9"/>
    <w:semiHidden/>
    <w:unhideWhenUsed/>
    <w:qFormat/>
    <w:rsid w:val="009C427E"/>
    <w:pPr>
      <w:spacing w:before="300" w:after="0" w:line="240" w:lineRule="auto"/>
      <w:outlineLvl w:val="6"/>
    </w:pPr>
    <w:rPr>
      <w:rFonts w:ascii="Times New Roman" w:eastAsia="Times New Roman" w:hAnsi="Times New Roman" w:cs="Times New Roman"/>
      <w:caps/>
      <w:color w:val="2F5496" w:themeColor="accent1" w:themeShade="BF"/>
      <w:spacing w:val="10"/>
      <w:lang w:val="en-NZ" w:eastAsia="en-GB"/>
    </w:rPr>
  </w:style>
  <w:style w:type="paragraph" w:styleId="Heading8">
    <w:name w:val="heading 8"/>
    <w:basedOn w:val="Normal"/>
    <w:next w:val="Normal"/>
    <w:link w:val="Heading8Char"/>
    <w:uiPriority w:val="9"/>
    <w:semiHidden/>
    <w:unhideWhenUsed/>
    <w:qFormat/>
    <w:rsid w:val="009C427E"/>
    <w:pPr>
      <w:spacing w:before="300" w:after="0" w:line="240" w:lineRule="auto"/>
      <w:outlineLvl w:val="7"/>
    </w:pPr>
    <w:rPr>
      <w:rFonts w:ascii="Times New Roman" w:eastAsia="Times New Roman" w:hAnsi="Times New Roman" w:cs="Times New Roman"/>
      <w:caps/>
      <w:spacing w:val="10"/>
      <w:sz w:val="18"/>
      <w:szCs w:val="18"/>
      <w:lang w:val="en-NZ" w:eastAsia="en-GB"/>
    </w:rPr>
  </w:style>
  <w:style w:type="paragraph" w:styleId="Heading9">
    <w:name w:val="heading 9"/>
    <w:basedOn w:val="Normal"/>
    <w:next w:val="Normal"/>
    <w:link w:val="Heading9Char"/>
    <w:uiPriority w:val="9"/>
    <w:semiHidden/>
    <w:unhideWhenUsed/>
    <w:qFormat/>
    <w:rsid w:val="009C427E"/>
    <w:pPr>
      <w:spacing w:before="300" w:after="0" w:line="240" w:lineRule="auto"/>
      <w:outlineLvl w:val="8"/>
    </w:pPr>
    <w:rPr>
      <w:rFonts w:ascii="Times New Roman" w:eastAsia="Times New Roman" w:hAnsi="Times New Roman" w:cs="Times New Roman"/>
      <w:i/>
      <w:caps/>
      <w:spacing w:val="10"/>
      <w:sz w:val="18"/>
      <w:szCs w:val="18"/>
      <w:lang w:val="en-NZ"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styleId="CommentReference">
    <w:name w:val="annotation reference"/>
    <w:basedOn w:val="DefaultParagraphFont"/>
    <w:uiPriority w:val="99"/>
    <w:semiHidden/>
    <w:unhideWhenUsed/>
    <w:rsid w:val="00BB2AFA"/>
    <w:rPr>
      <w:sz w:val="16"/>
      <w:szCs w:val="16"/>
    </w:rPr>
  </w:style>
  <w:style w:type="paragraph" w:styleId="CommentText">
    <w:name w:val="annotation text"/>
    <w:basedOn w:val="Normal"/>
    <w:link w:val="CommentTextChar"/>
    <w:uiPriority w:val="99"/>
    <w:unhideWhenUsed/>
    <w:rsid w:val="00BB2AFA"/>
    <w:pPr>
      <w:spacing w:after="0" w:line="240" w:lineRule="auto"/>
    </w:pPr>
    <w:rPr>
      <w:rFonts w:eastAsia="Times New Roman" w:cs="Times New Roman"/>
      <w:sz w:val="20"/>
      <w:szCs w:val="20"/>
      <w:lang w:val="en-NZ" w:eastAsia="en-GB"/>
    </w:rPr>
  </w:style>
  <w:style w:type="character" w:customStyle="1" w:styleId="CommentTextChar">
    <w:name w:val="Comment Text Char"/>
    <w:basedOn w:val="DefaultParagraphFont"/>
    <w:link w:val="CommentText"/>
    <w:uiPriority w:val="99"/>
    <w:rsid w:val="00BB2AFA"/>
    <w:rPr>
      <w:rFonts w:eastAsia="Times New Roman" w:cs="Times New Roman"/>
      <w:sz w:val="20"/>
      <w:szCs w:val="20"/>
      <w:lang w:val="en-NZ" w:eastAsia="en-GB"/>
    </w:rPr>
  </w:style>
  <w:style w:type="paragraph" w:styleId="Title">
    <w:name w:val="Title"/>
    <w:basedOn w:val="Normal"/>
    <w:next w:val="Normal"/>
    <w:link w:val="TitleChar"/>
    <w:uiPriority w:val="10"/>
    <w:qFormat/>
    <w:rsid w:val="00BB2AFA"/>
    <w:pPr>
      <w:spacing w:before="720" w:after="0" w:line="240" w:lineRule="auto"/>
    </w:pPr>
    <w:rPr>
      <w:rFonts w:ascii="Times New Roman" w:eastAsia="Times New Roman" w:hAnsi="Times New Roman" w:cs="Times New Roman"/>
      <w:caps/>
      <w:color w:val="4472C4" w:themeColor="accent1"/>
      <w:spacing w:val="10"/>
      <w:kern w:val="28"/>
      <w:sz w:val="52"/>
      <w:szCs w:val="52"/>
      <w:lang w:val="en-NZ" w:eastAsia="en-GB"/>
    </w:rPr>
  </w:style>
  <w:style w:type="character" w:customStyle="1" w:styleId="TitleChar">
    <w:name w:val="Title Char"/>
    <w:basedOn w:val="DefaultParagraphFont"/>
    <w:link w:val="Title"/>
    <w:uiPriority w:val="10"/>
    <w:rsid w:val="00BB2AFA"/>
    <w:rPr>
      <w:rFonts w:ascii="Times New Roman" w:eastAsia="Times New Roman" w:hAnsi="Times New Roman" w:cs="Times New Roman"/>
      <w:caps/>
      <w:color w:val="4472C4" w:themeColor="accent1"/>
      <w:spacing w:val="10"/>
      <w:kern w:val="28"/>
      <w:sz w:val="52"/>
      <w:szCs w:val="52"/>
      <w:lang w:val="en-NZ" w:eastAsia="en-GB"/>
    </w:rPr>
  </w:style>
  <w:style w:type="paragraph" w:styleId="Revision">
    <w:name w:val="Revision"/>
    <w:hidden/>
    <w:uiPriority w:val="99"/>
    <w:semiHidden/>
    <w:rsid w:val="00BB2AFA"/>
    <w:pPr>
      <w:spacing w:after="0" w:line="240" w:lineRule="auto"/>
    </w:pPr>
  </w:style>
  <w:style w:type="paragraph" w:customStyle="1" w:styleId="xxmsonormal">
    <w:name w:val="x_xmsonormal"/>
    <w:basedOn w:val="Normal"/>
    <w:rsid w:val="00BB2AFA"/>
    <w:pPr>
      <w:spacing w:after="0" w:line="240" w:lineRule="auto"/>
    </w:pPr>
    <w:rPr>
      <w:rFonts w:ascii="Calibri" w:hAnsi="Calibri" w:cs="Calibri"/>
      <w:lang w:val="en-NZ" w:eastAsia="en-GB"/>
    </w:rPr>
  </w:style>
  <w:style w:type="character" w:customStyle="1" w:styleId="Heading2Char">
    <w:name w:val="Heading 2 Char"/>
    <w:basedOn w:val="DefaultParagraphFont"/>
    <w:link w:val="Heading2"/>
    <w:uiPriority w:val="9"/>
    <w:rsid w:val="00237BB9"/>
    <w:rPr>
      <w:rFonts w:eastAsia="Times New Roman" w:cs="Arial"/>
      <w:bCs/>
      <w:caps/>
      <w:spacing w:val="15"/>
      <w:shd w:val="clear" w:color="auto" w:fill="D9E2F3" w:themeFill="accent1" w:themeFillTint="33"/>
      <w:lang w:val="en-GB" w:eastAsia="en-GB"/>
    </w:rPr>
  </w:style>
  <w:style w:type="character" w:styleId="Hyperlink">
    <w:name w:val="Hyperlink"/>
    <w:basedOn w:val="DefaultParagraphFont"/>
    <w:uiPriority w:val="99"/>
    <w:unhideWhenUsed/>
    <w:rsid w:val="00BB2AFA"/>
    <w:rPr>
      <w:color w:val="0563C1" w:themeColor="hyperlink"/>
      <w:u w:val="single"/>
    </w:rPr>
  </w:style>
  <w:style w:type="paragraph" w:styleId="FootnoteText">
    <w:name w:val="footnote text"/>
    <w:basedOn w:val="Normal"/>
    <w:link w:val="FootnoteTextChar"/>
    <w:uiPriority w:val="99"/>
    <w:semiHidden/>
    <w:unhideWhenUsed/>
    <w:rsid w:val="00BB2AFA"/>
    <w:pPr>
      <w:spacing w:after="0" w:line="240" w:lineRule="auto"/>
    </w:pPr>
    <w:rPr>
      <w:rFonts w:ascii="Times New Roman" w:eastAsia="Times New Roman" w:hAnsi="Times New Roman" w:cs="Times New Roman"/>
      <w:sz w:val="20"/>
      <w:szCs w:val="20"/>
      <w:lang w:val="en-NZ" w:eastAsia="en-GB"/>
    </w:rPr>
  </w:style>
  <w:style w:type="character" w:customStyle="1" w:styleId="FootnoteTextChar">
    <w:name w:val="Footnote Text Char"/>
    <w:basedOn w:val="DefaultParagraphFont"/>
    <w:link w:val="FootnoteText"/>
    <w:uiPriority w:val="99"/>
    <w:semiHidden/>
    <w:rsid w:val="00BB2AFA"/>
    <w:rPr>
      <w:rFonts w:ascii="Times New Roman" w:eastAsia="Times New Roman" w:hAnsi="Times New Roman" w:cs="Times New Roman"/>
      <w:sz w:val="20"/>
      <w:szCs w:val="20"/>
      <w:lang w:val="en-NZ" w:eastAsia="en-GB"/>
    </w:rPr>
  </w:style>
  <w:style w:type="character" w:styleId="FootnoteReference">
    <w:name w:val="footnote reference"/>
    <w:basedOn w:val="DefaultParagraphFont"/>
    <w:uiPriority w:val="99"/>
    <w:semiHidden/>
    <w:unhideWhenUsed/>
    <w:rsid w:val="00BB2AFA"/>
    <w:rPr>
      <w:vertAlign w:val="superscript"/>
    </w:rPr>
  </w:style>
  <w:style w:type="paragraph" w:styleId="NormalWeb">
    <w:name w:val="Normal (Web)"/>
    <w:basedOn w:val="Normal"/>
    <w:uiPriority w:val="99"/>
    <w:unhideWhenUsed/>
    <w:rsid w:val="00BB2AFA"/>
    <w:pPr>
      <w:spacing w:before="100" w:beforeAutospacing="1" w:after="100" w:afterAutospacing="1" w:line="240" w:lineRule="auto"/>
    </w:pPr>
    <w:rPr>
      <w:rFonts w:ascii="Times New Roman" w:eastAsia="Times New Roman" w:hAnsi="Times New Roman" w:cs="Times New Roman"/>
      <w:sz w:val="24"/>
      <w:szCs w:val="24"/>
      <w:lang w:val="es-AR" w:eastAsia="es-ES_tradnl"/>
    </w:rPr>
  </w:style>
  <w:style w:type="character" w:customStyle="1" w:styleId="Heading1Char">
    <w:name w:val="Heading 1 Char"/>
    <w:basedOn w:val="DefaultParagraphFont"/>
    <w:link w:val="Heading1"/>
    <w:uiPriority w:val="9"/>
    <w:rsid w:val="009C427E"/>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9C427E"/>
    <w:rPr>
      <w:b/>
      <w:bCs/>
    </w:rPr>
  </w:style>
  <w:style w:type="character" w:customStyle="1" w:styleId="Mention1">
    <w:name w:val="Mention1"/>
    <w:basedOn w:val="DefaultParagraphFont"/>
    <w:uiPriority w:val="99"/>
    <w:unhideWhenUsed/>
    <w:rsid w:val="009C427E"/>
    <w:rPr>
      <w:color w:val="2B579A"/>
      <w:shd w:val="clear" w:color="auto" w:fill="E1DFDD"/>
    </w:rPr>
  </w:style>
  <w:style w:type="character" w:customStyle="1" w:styleId="Heading3Char">
    <w:name w:val="Heading 3 Char"/>
    <w:basedOn w:val="DefaultParagraphFont"/>
    <w:link w:val="Heading3"/>
    <w:uiPriority w:val="9"/>
    <w:rsid w:val="009C427E"/>
    <w:rPr>
      <w:rFonts w:asciiTheme="majorHAnsi" w:eastAsiaTheme="majorEastAsia" w:hAnsiTheme="majorHAnsi" w:cstheme="majorBidi"/>
      <w:color w:val="1F3763" w:themeColor="accent1" w:themeShade="7F"/>
      <w:sz w:val="24"/>
      <w:szCs w:val="24"/>
      <w:lang w:val="en-NZ" w:eastAsia="en-GB"/>
    </w:rPr>
  </w:style>
  <w:style w:type="character" w:customStyle="1" w:styleId="Heading4Char">
    <w:name w:val="Heading 4 Char"/>
    <w:basedOn w:val="DefaultParagraphFont"/>
    <w:link w:val="Heading4"/>
    <w:uiPriority w:val="9"/>
    <w:semiHidden/>
    <w:rsid w:val="009C427E"/>
    <w:rPr>
      <w:rFonts w:ascii="Times New Roman" w:eastAsia="Times New Roman" w:hAnsi="Times New Roman" w:cs="Times New Roman"/>
      <w:caps/>
      <w:color w:val="2F5496" w:themeColor="accent1" w:themeShade="BF"/>
      <w:spacing w:val="10"/>
      <w:lang w:val="en-NZ" w:eastAsia="en-GB"/>
    </w:rPr>
  </w:style>
  <w:style w:type="character" w:customStyle="1" w:styleId="Heading5Char">
    <w:name w:val="Heading 5 Char"/>
    <w:basedOn w:val="DefaultParagraphFont"/>
    <w:link w:val="Heading5"/>
    <w:uiPriority w:val="9"/>
    <w:semiHidden/>
    <w:rsid w:val="009C427E"/>
    <w:rPr>
      <w:rFonts w:ascii="Times New Roman" w:eastAsia="Times New Roman" w:hAnsi="Times New Roman" w:cs="Times New Roman"/>
      <w:caps/>
      <w:color w:val="2F5496" w:themeColor="accent1" w:themeShade="BF"/>
      <w:spacing w:val="10"/>
      <w:lang w:val="en-NZ" w:eastAsia="en-GB"/>
    </w:rPr>
  </w:style>
  <w:style w:type="character" w:customStyle="1" w:styleId="Heading6Char">
    <w:name w:val="Heading 6 Char"/>
    <w:basedOn w:val="DefaultParagraphFont"/>
    <w:link w:val="Heading6"/>
    <w:uiPriority w:val="9"/>
    <w:semiHidden/>
    <w:rsid w:val="009C427E"/>
    <w:rPr>
      <w:rFonts w:ascii="Times New Roman" w:eastAsia="Times New Roman" w:hAnsi="Times New Roman" w:cs="Times New Roman"/>
      <w:caps/>
      <w:color w:val="2F5496" w:themeColor="accent1" w:themeShade="BF"/>
      <w:spacing w:val="10"/>
      <w:lang w:val="en-NZ" w:eastAsia="en-GB"/>
    </w:rPr>
  </w:style>
  <w:style w:type="character" w:customStyle="1" w:styleId="Heading7Char">
    <w:name w:val="Heading 7 Char"/>
    <w:basedOn w:val="DefaultParagraphFont"/>
    <w:link w:val="Heading7"/>
    <w:uiPriority w:val="9"/>
    <w:semiHidden/>
    <w:rsid w:val="009C427E"/>
    <w:rPr>
      <w:rFonts w:ascii="Times New Roman" w:eastAsia="Times New Roman" w:hAnsi="Times New Roman" w:cs="Times New Roman"/>
      <w:caps/>
      <w:color w:val="2F5496" w:themeColor="accent1" w:themeShade="BF"/>
      <w:spacing w:val="10"/>
      <w:lang w:val="en-NZ" w:eastAsia="en-GB"/>
    </w:rPr>
  </w:style>
  <w:style w:type="character" w:customStyle="1" w:styleId="Heading8Char">
    <w:name w:val="Heading 8 Char"/>
    <w:basedOn w:val="DefaultParagraphFont"/>
    <w:link w:val="Heading8"/>
    <w:uiPriority w:val="9"/>
    <w:semiHidden/>
    <w:rsid w:val="009C427E"/>
    <w:rPr>
      <w:rFonts w:ascii="Times New Roman" w:eastAsia="Times New Roman" w:hAnsi="Times New Roman" w:cs="Times New Roman"/>
      <w:caps/>
      <w:spacing w:val="10"/>
      <w:sz w:val="18"/>
      <w:szCs w:val="18"/>
      <w:lang w:val="en-NZ" w:eastAsia="en-GB"/>
    </w:rPr>
  </w:style>
  <w:style w:type="character" w:customStyle="1" w:styleId="Heading9Char">
    <w:name w:val="Heading 9 Char"/>
    <w:basedOn w:val="DefaultParagraphFont"/>
    <w:link w:val="Heading9"/>
    <w:uiPriority w:val="9"/>
    <w:semiHidden/>
    <w:rsid w:val="009C427E"/>
    <w:rPr>
      <w:rFonts w:ascii="Times New Roman" w:eastAsia="Times New Roman" w:hAnsi="Times New Roman" w:cs="Times New Roman"/>
      <w:i/>
      <w:caps/>
      <w:spacing w:val="10"/>
      <w:sz w:val="18"/>
      <w:szCs w:val="18"/>
      <w:lang w:val="en-NZ" w:eastAsia="en-GB"/>
    </w:rPr>
  </w:style>
  <w:style w:type="character" w:customStyle="1" w:styleId="UnresolvedMention1">
    <w:name w:val="Unresolved Mention1"/>
    <w:basedOn w:val="DefaultParagraphFont"/>
    <w:uiPriority w:val="99"/>
    <w:unhideWhenUsed/>
    <w:rsid w:val="009C427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C427E"/>
    <w:rPr>
      <w:b/>
      <w:bCs/>
    </w:rPr>
  </w:style>
  <w:style w:type="character" w:customStyle="1" w:styleId="CommentSubjectChar">
    <w:name w:val="Comment Subject Char"/>
    <w:basedOn w:val="CommentTextChar"/>
    <w:link w:val="CommentSubject"/>
    <w:uiPriority w:val="99"/>
    <w:semiHidden/>
    <w:rsid w:val="009C427E"/>
    <w:rPr>
      <w:rFonts w:eastAsia="Times New Roman" w:cs="Times New Roman"/>
      <w:b/>
      <w:bCs/>
      <w:sz w:val="20"/>
      <w:szCs w:val="20"/>
      <w:lang w:val="en-NZ" w:eastAsia="en-GB"/>
    </w:rPr>
  </w:style>
  <w:style w:type="character" w:styleId="FollowedHyperlink">
    <w:name w:val="FollowedHyperlink"/>
    <w:basedOn w:val="DefaultParagraphFont"/>
    <w:uiPriority w:val="99"/>
    <w:semiHidden/>
    <w:unhideWhenUsed/>
    <w:rsid w:val="009C427E"/>
    <w:rPr>
      <w:color w:val="954F72" w:themeColor="followedHyperlink"/>
      <w:u w:val="single"/>
    </w:rPr>
  </w:style>
  <w:style w:type="character" w:customStyle="1" w:styleId="markedcontent">
    <w:name w:val="markedcontent"/>
    <w:basedOn w:val="DefaultParagraphFont"/>
    <w:rsid w:val="009C427E"/>
  </w:style>
  <w:style w:type="table" w:styleId="TableGrid">
    <w:name w:val="Table Grid"/>
    <w:basedOn w:val="TableNormal"/>
    <w:uiPriority w:val="39"/>
    <w:rsid w:val="009C427E"/>
    <w:pPr>
      <w:spacing w:after="0" w:line="240" w:lineRule="auto"/>
    </w:pPr>
    <w:rPr>
      <w:rFonts w:asciiTheme="minorHAnsi" w:hAnsiTheme="minorHAnsi"/>
      <w:sz w:val="24"/>
      <w:szCs w:val="24"/>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9C427E"/>
  </w:style>
  <w:style w:type="paragraph" w:styleId="TOCHeading">
    <w:name w:val="TOC Heading"/>
    <w:basedOn w:val="Heading1"/>
    <w:next w:val="Normal"/>
    <w:uiPriority w:val="39"/>
    <w:unhideWhenUsed/>
    <w:qFormat/>
    <w:rsid w:val="009C427E"/>
    <w:pPr>
      <w:keepNext w:val="0"/>
      <w:keepLines w:val="0"/>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0" w:line="240" w:lineRule="auto"/>
      <w:outlineLvl w:val="9"/>
    </w:pPr>
    <w:rPr>
      <w:rFonts w:ascii="Times New Roman" w:eastAsia="Times New Roman" w:hAnsi="Times New Roman" w:cs="Times New Roman"/>
      <w:b/>
      <w:bCs/>
      <w:caps/>
      <w:color w:val="FFFFFF" w:themeColor="background1"/>
      <w:spacing w:val="15"/>
      <w:sz w:val="22"/>
      <w:szCs w:val="22"/>
      <w:lang w:val="en-NZ" w:eastAsia="en-GB"/>
    </w:rPr>
  </w:style>
  <w:style w:type="paragraph" w:styleId="TOC2">
    <w:name w:val="toc 2"/>
    <w:basedOn w:val="Normal"/>
    <w:next w:val="Normal"/>
    <w:autoRedefine/>
    <w:uiPriority w:val="39"/>
    <w:unhideWhenUsed/>
    <w:rsid w:val="008C7D7E"/>
    <w:pPr>
      <w:tabs>
        <w:tab w:val="right" w:leader="dot" w:pos="9016"/>
      </w:tabs>
      <w:spacing w:before="120" w:after="120" w:line="240" w:lineRule="auto"/>
      <w:ind w:left="238"/>
    </w:pPr>
    <w:rPr>
      <w:rFonts w:asciiTheme="minorHAnsi" w:eastAsia="Times New Roman" w:hAnsiTheme="minorHAnsi" w:cstheme="minorHAnsi"/>
      <w:smallCaps/>
      <w:sz w:val="20"/>
      <w:szCs w:val="20"/>
      <w:lang w:val="en-NZ" w:eastAsia="en-GB"/>
    </w:rPr>
  </w:style>
  <w:style w:type="paragraph" w:styleId="TOC1">
    <w:name w:val="toc 1"/>
    <w:basedOn w:val="Normal"/>
    <w:next w:val="Normal"/>
    <w:autoRedefine/>
    <w:uiPriority w:val="39"/>
    <w:unhideWhenUsed/>
    <w:rsid w:val="009C427E"/>
    <w:pPr>
      <w:spacing w:before="120" w:after="120" w:line="240" w:lineRule="auto"/>
    </w:pPr>
    <w:rPr>
      <w:rFonts w:asciiTheme="minorHAnsi" w:eastAsia="Times New Roman" w:hAnsiTheme="minorHAnsi" w:cstheme="minorHAnsi"/>
      <w:b/>
      <w:bCs/>
      <w:caps/>
      <w:sz w:val="20"/>
      <w:szCs w:val="20"/>
      <w:lang w:val="en-NZ" w:eastAsia="en-GB"/>
    </w:rPr>
  </w:style>
  <w:style w:type="paragraph" w:styleId="TOC3">
    <w:name w:val="toc 3"/>
    <w:basedOn w:val="Normal"/>
    <w:next w:val="Normal"/>
    <w:autoRedefine/>
    <w:uiPriority w:val="39"/>
    <w:unhideWhenUsed/>
    <w:rsid w:val="00237BB9"/>
    <w:pPr>
      <w:tabs>
        <w:tab w:val="right" w:leader="dot" w:pos="9016"/>
      </w:tabs>
      <w:spacing w:after="120" w:line="240" w:lineRule="auto"/>
      <w:ind w:left="482"/>
    </w:pPr>
    <w:rPr>
      <w:rFonts w:asciiTheme="minorHAnsi" w:eastAsia="Times New Roman" w:hAnsiTheme="minorHAnsi" w:cstheme="minorHAnsi"/>
      <w:i/>
      <w:iCs/>
      <w:sz w:val="20"/>
      <w:szCs w:val="20"/>
      <w:lang w:val="en-NZ" w:eastAsia="en-GB"/>
    </w:rPr>
  </w:style>
  <w:style w:type="paragraph" w:styleId="TOC4">
    <w:name w:val="toc 4"/>
    <w:basedOn w:val="Normal"/>
    <w:next w:val="Normal"/>
    <w:autoRedefine/>
    <w:uiPriority w:val="39"/>
    <w:semiHidden/>
    <w:unhideWhenUsed/>
    <w:rsid w:val="009C427E"/>
    <w:pPr>
      <w:spacing w:after="0" w:line="240" w:lineRule="auto"/>
      <w:ind w:left="720"/>
    </w:pPr>
    <w:rPr>
      <w:rFonts w:asciiTheme="minorHAnsi" w:eastAsia="Times New Roman" w:hAnsiTheme="minorHAnsi" w:cstheme="minorHAnsi"/>
      <w:sz w:val="18"/>
      <w:szCs w:val="18"/>
      <w:lang w:val="en-NZ" w:eastAsia="en-GB"/>
    </w:rPr>
  </w:style>
  <w:style w:type="paragraph" w:styleId="TOC5">
    <w:name w:val="toc 5"/>
    <w:basedOn w:val="Normal"/>
    <w:next w:val="Normal"/>
    <w:autoRedefine/>
    <w:uiPriority w:val="39"/>
    <w:semiHidden/>
    <w:unhideWhenUsed/>
    <w:rsid w:val="009C427E"/>
    <w:pPr>
      <w:spacing w:after="0" w:line="240" w:lineRule="auto"/>
      <w:ind w:left="960"/>
    </w:pPr>
    <w:rPr>
      <w:rFonts w:asciiTheme="minorHAnsi" w:eastAsia="Times New Roman" w:hAnsiTheme="minorHAnsi" w:cstheme="minorHAnsi"/>
      <w:sz w:val="18"/>
      <w:szCs w:val="18"/>
      <w:lang w:val="en-NZ" w:eastAsia="en-GB"/>
    </w:rPr>
  </w:style>
  <w:style w:type="paragraph" w:styleId="TOC6">
    <w:name w:val="toc 6"/>
    <w:basedOn w:val="Normal"/>
    <w:next w:val="Normal"/>
    <w:autoRedefine/>
    <w:uiPriority w:val="39"/>
    <w:semiHidden/>
    <w:unhideWhenUsed/>
    <w:rsid w:val="009C427E"/>
    <w:pPr>
      <w:spacing w:after="0" w:line="240" w:lineRule="auto"/>
      <w:ind w:left="1200"/>
    </w:pPr>
    <w:rPr>
      <w:rFonts w:asciiTheme="minorHAnsi" w:eastAsia="Times New Roman" w:hAnsiTheme="minorHAnsi" w:cstheme="minorHAnsi"/>
      <w:sz w:val="18"/>
      <w:szCs w:val="18"/>
      <w:lang w:val="en-NZ" w:eastAsia="en-GB"/>
    </w:rPr>
  </w:style>
  <w:style w:type="paragraph" w:styleId="TOC7">
    <w:name w:val="toc 7"/>
    <w:basedOn w:val="Normal"/>
    <w:next w:val="Normal"/>
    <w:autoRedefine/>
    <w:uiPriority w:val="39"/>
    <w:semiHidden/>
    <w:unhideWhenUsed/>
    <w:rsid w:val="009C427E"/>
    <w:pPr>
      <w:spacing w:after="0" w:line="240" w:lineRule="auto"/>
      <w:ind w:left="1440"/>
    </w:pPr>
    <w:rPr>
      <w:rFonts w:asciiTheme="minorHAnsi" w:eastAsia="Times New Roman" w:hAnsiTheme="minorHAnsi" w:cstheme="minorHAnsi"/>
      <w:sz w:val="18"/>
      <w:szCs w:val="18"/>
      <w:lang w:val="en-NZ" w:eastAsia="en-GB"/>
    </w:rPr>
  </w:style>
  <w:style w:type="paragraph" w:styleId="TOC8">
    <w:name w:val="toc 8"/>
    <w:basedOn w:val="Normal"/>
    <w:next w:val="Normal"/>
    <w:autoRedefine/>
    <w:uiPriority w:val="39"/>
    <w:semiHidden/>
    <w:unhideWhenUsed/>
    <w:rsid w:val="009C427E"/>
    <w:pPr>
      <w:spacing w:after="0" w:line="240" w:lineRule="auto"/>
      <w:ind w:left="1680"/>
    </w:pPr>
    <w:rPr>
      <w:rFonts w:asciiTheme="minorHAnsi" w:eastAsia="Times New Roman" w:hAnsiTheme="minorHAnsi" w:cstheme="minorHAnsi"/>
      <w:sz w:val="18"/>
      <w:szCs w:val="18"/>
      <w:lang w:val="en-NZ" w:eastAsia="en-GB"/>
    </w:rPr>
  </w:style>
  <w:style w:type="paragraph" w:styleId="TOC9">
    <w:name w:val="toc 9"/>
    <w:basedOn w:val="Normal"/>
    <w:next w:val="Normal"/>
    <w:autoRedefine/>
    <w:uiPriority w:val="39"/>
    <w:semiHidden/>
    <w:unhideWhenUsed/>
    <w:rsid w:val="009C427E"/>
    <w:pPr>
      <w:spacing w:after="0" w:line="240" w:lineRule="auto"/>
      <w:ind w:left="1920"/>
    </w:pPr>
    <w:rPr>
      <w:rFonts w:asciiTheme="minorHAnsi" w:eastAsia="Times New Roman" w:hAnsiTheme="minorHAnsi" w:cstheme="minorHAnsi"/>
      <w:sz w:val="18"/>
      <w:szCs w:val="18"/>
      <w:lang w:val="en-NZ" w:eastAsia="en-GB"/>
    </w:rPr>
  </w:style>
  <w:style w:type="paragraph" w:customStyle="1" w:styleId="Default">
    <w:name w:val="Default"/>
    <w:rsid w:val="009C427E"/>
    <w:pPr>
      <w:autoSpaceDE w:val="0"/>
      <w:autoSpaceDN w:val="0"/>
      <w:adjustRightInd w:val="0"/>
      <w:spacing w:after="0" w:line="240" w:lineRule="auto"/>
    </w:pPr>
    <w:rPr>
      <w:rFonts w:eastAsiaTheme="minorEastAsia" w:cs="Arial"/>
      <w:color w:val="000000"/>
      <w:sz w:val="24"/>
      <w:szCs w:val="24"/>
      <w:lang w:val="en-GB"/>
    </w:rPr>
  </w:style>
  <w:style w:type="character" w:styleId="Emphasis">
    <w:name w:val="Emphasis"/>
    <w:basedOn w:val="DefaultParagraphFont"/>
    <w:uiPriority w:val="20"/>
    <w:qFormat/>
    <w:rsid w:val="009C427E"/>
    <w:rPr>
      <w:i/>
      <w:iCs/>
    </w:rPr>
  </w:style>
  <w:style w:type="numbering" w:customStyle="1" w:styleId="CurrentList1">
    <w:name w:val="Current List1"/>
    <w:uiPriority w:val="99"/>
    <w:rsid w:val="009C427E"/>
    <w:pPr>
      <w:numPr>
        <w:numId w:val="25"/>
      </w:numPr>
    </w:pPr>
  </w:style>
  <w:style w:type="character" w:customStyle="1" w:styleId="product-banner-author-name">
    <w:name w:val="product-banner-author-name"/>
    <w:basedOn w:val="DefaultParagraphFont"/>
    <w:rsid w:val="009C427E"/>
  </w:style>
  <w:style w:type="character" w:styleId="PageNumber">
    <w:name w:val="page number"/>
    <w:basedOn w:val="DefaultParagraphFont"/>
    <w:uiPriority w:val="99"/>
    <w:semiHidden/>
    <w:unhideWhenUsed/>
    <w:rsid w:val="009C427E"/>
  </w:style>
  <w:style w:type="paragraph" w:styleId="Caption">
    <w:name w:val="caption"/>
    <w:basedOn w:val="Normal"/>
    <w:next w:val="Normal"/>
    <w:uiPriority w:val="35"/>
    <w:semiHidden/>
    <w:unhideWhenUsed/>
    <w:qFormat/>
    <w:rsid w:val="009C427E"/>
    <w:pPr>
      <w:spacing w:after="0" w:line="240" w:lineRule="auto"/>
    </w:pPr>
    <w:rPr>
      <w:rFonts w:ascii="Times New Roman" w:eastAsia="Times New Roman" w:hAnsi="Times New Roman" w:cs="Times New Roman"/>
      <w:b/>
      <w:bCs/>
      <w:color w:val="2F5496" w:themeColor="accent1" w:themeShade="BF"/>
      <w:sz w:val="16"/>
      <w:szCs w:val="16"/>
      <w:lang w:val="en-NZ" w:eastAsia="en-GB"/>
    </w:rPr>
  </w:style>
  <w:style w:type="paragraph" w:styleId="Subtitle">
    <w:name w:val="Subtitle"/>
    <w:basedOn w:val="Normal"/>
    <w:next w:val="Normal"/>
    <w:link w:val="SubtitleChar"/>
    <w:uiPriority w:val="11"/>
    <w:qFormat/>
    <w:rsid w:val="009C427E"/>
    <w:pPr>
      <w:spacing w:after="1000" w:line="240" w:lineRule="auto"/>
    </w:pPr>
    <w:rPr>
      <w:rFonts w:ascii="Times New Roman" w:eastAsia="Times New Roman" w:hAnsi="Times New Roman" w:cs="Times New Roman"/>
      <w:caps/>
      <w:color w:val="595959" w:themeColor="text1" w:themeTint="A6"/>
      <w:spacing w:val="10"/>
      <w:sz w:val="24"/>
      <w:szCs w:val="24"/>
      <w:lang w:val="en-NZ" w:eastAsia="en-GB"/>
    </w:rPr>
  </w:style>
  <w:style w:type="character" w:customStyle="1" w:styleId="SubtitleChar">
    <w:name w:val="Subtitle Char"/>
    <w:basedOn w:val="DefaultParagraphFont"/>
    <w:link w:val="Subtitle"/>
    <w:uiPriority w:val="11"/>
    <w:rsid w:val="009C427E"/>
    <w:rPr>
      <w:rFonts w:ascii="Times New Roman" w:eastAsia="Times New Roman" w:hAnsi="Times New Roman" w:cs="Times New Roman"/>
      <w:caps/>
      <w:color w:val="595959" w:themeColor="text1" w:themeTint="A6"/>
      <w:spacing w:val="10"/>
      <w:sz w:val="24"/>
      <w:szCs w:val="24"/>
      <w:lang w:val="en-NZ" w:eastAsia="en-GB"/>
    </w:rPr>
  </w:style>
  <w:style w:type="paragraph" w:styleId="NoSpacing">
    <w:name w:val="No Spacing"/>
    <w:basedOn w:val="Normal"/>
    <w:link w:val="NoSpacingChar"/>
    <w:uiPriority w:val="1"/>
    <w:qFormat/>
    <w:rsid w:val="009C427E"/>
    <w:pPr>
      <w:spacing w:after="0" w:line="240" w:lineRule="auto"/>
    </w:pPr>
    <w:rPr>
      <w:rFonts w:ascii="Times New Roman" w:eastAsia="Times New Roman" w:hAnsi="Times New Roman" w:cs="Times New Roman"/>
      <w:sz w:val="24"/>
      <w:szCs w:val="24"/>
      <w:lang w:val="en-NZ" w:eastAsia="en-GB"/>
    </w:rPr>
  </w:style>
  <w:style w:type="character" w:customStyle="1" w:styleId="NoSpacingChar">
    <w:name w:val="No Spacing Char"/>
    <w:basedOn w:val="DefaultParagraphFont"/>
    <w:link w:val="NoSpacing"/>
    <w:uiPriority w:val="1"/>
    <w:rsid w:val="009C427E"/>
    <w:rPr>
      <w:rFonts w:ascii="Times New Roman" w:eastAsia="Times New Roman" w:hAnsi="Times New Roman" w:cs="Times New Roman"/>
      <w:sz w:val="24"/>
      <w:szCs w:val="24"/>
      <w:lang w:val="en-NZ" w:eastAsia="en-GB"/>
    </w:rPr>
  </w:style>
  <w:style w:type="paragraph" w:styleId="Quote">
    <w:name w:val="Quote"/>
    <w:basedOn w:val="Normal"/>
    <w:next w:val="Normal"/>
    <w:link w:val="QuoteChar"/>
    <w:uiPriority w:val="29"/>
    <w:qFormat/>
    <w:rsid w:val="009C427E"/>
    <w:pPr>
      <w:spacing w:after="0" w:line="240" w:lineRule="auto"/>
    </w:pPr>
    <w:rPr>
      <w:rFonts w:ascii="Times New Roman" w:eastAsia="Times New Roman" w:hAnsi="Times New Roman" w:cs="Times New Roman"/>
      <w:i/>
      <w:iCs/>
      <w:sz w:val="24"/>
      <w:szCs w:val="24"/>
      <w:lang w:val="en-NZ" w:eastAsia="en-GB"/>
    </w:rPr>
  </w:style>
  <w:style w:type="character" w:customStyle="1" w:styleId="QuoteChar">
    <w:name w:val="Quote Char"/>
    <w:basedOn w:val="DefaultParagraphFont"/>
    <w:link w:val="Quote"/>
    <w:uiPriority w:val="29"/>
    <w:rsid w:val="009C427E"/>
    <w:rPr>
      <w:rFonts w:ascii="Times New Roman" w:eastAsia="Times New Roman" w:hAnsi="Times New Roman" w:cs="Times New Roman"/>
      <w:i/>
      <w:iCs/>
      <w:sz w:val="24"/>
      <w:szCs w:val="24"/>
      <w:lang w:val="en-NZ" w:eastAsia="en-GB"/>
    </w:rPr>
  </w:style>
  <w:style w:type="paragraph" w:styleId="IntenseQuote">
    <w:name w:val="Intense Quote"/>
    <w:basedOn w:val="Normal"/>
    <w:next w:val="Normal"/>
    <w:link w:val="IntenseQuoteChar"/>
    <w:uiPriority w:val="30"/>
    <w:qFormat/>
    <w:rsid w:val="009C427E"/>
    <w:pPr>
      <w:pBdr>
        <w:top w:val="single" w:sz="4" w:space="10" w:color="4472C4" w:themeColor="accent1"/>
        <w:left w:val="single" w:sz="4" w:space="10" w:color="4472C4" w:themeColor="accent1"/>
      </w:pBdr>
      <w:spacing w:after="0" w:line="240" w:lineRule="auto"/>
      <w:ind w:left="1296" w:right="1152"/>
      <w:jc w:val="both"/>
    </w:pPr>
    <w:rPr>
      <w:rFonts w:ascii="Times New Roman" w:eastAsia="Times New Roman" w:hAnsi="Times New Roman" w:cs="Times New Roman"/>
      <w:i/>
      <w:iCs/>
      <w:color w:val="4472C4" w:themeColor="accent1"/>
      <w:sz w:val="24"/>
      <w:szCs w:val="24"/>
      <w:lang w:val="en-NZ" w:eastAsia="en-GB"/>
    </w:rPr>
  </w:style>
  <w:style w:type="character" w:customStyle="1" w:styleId="IntenseQuoteChar">
    <w:name w:val="Intense Quote Char"/>
    <w:basedOn w:val="DefaultParagraphFont"/>
    <w:link w:val="IntenseQuote"/>
    <w:uiPriority w:val="30"/>
    <w:rsid w:val="009C427E"/>
    <w:rPr>
      <w:rFonts w:ascii="Times New Roman" w:eastAsia="Times New Roman" w:hAnsi="Times New Roman" w:cs="Times New Roman"/>
      <w:i/>
      <w:iCs/>
      <w:color w:val="4472C4" w:themeColor="accent1"/>
      <w:sz w:val="24"/>
      <w:szCs w:val="24"/>
      <w:lang w:val="en-NZ" w:eastAsia="en-GB"/>
    </w:rPr>
  </w:style>
  <w:style w:type="character" w:styleId="SubtleEmphasis">
    <w:name w:val="Subtle Emphasis"/>
    <w:uiPriority w:val="19"/>
    <w:qFormat/>
    <w:rsid w:val="009C427E"/>
    <w:rPr>
      <w:i/>
      <w:iCs/>
      <w:color w:val="1F3763" w:themeColor="accent1" w:themeShade="7F"/>
    </w:rPr>
  </w:style>
  <w:style w:type="character" w:styleId="IntenseEmphasis">
    <w:name w:val="Intense Emphasis"/>
    <w:uiPriority w:val="21"/>
    <w:qFormat/>
    <w:rsid w:val="009C427E"/>
    <w:rPr>
      <w:b/>
      <w:bCs/>
      <w:caps/>
      <w:color w:val="1F3763" w:themeColor="accent1" w:themeShade="7F"/>
      <w:spacing w:val="10"/>
    </w:rPr>
  </w:style>
  <w:style w:type="character" w:styleId="SubtleReference">
    <w:name w:val="Subtle Reference"/>
    <w:uiPriority w:val="31"/>
    <w:qFormat/>
    <w:rsid w:val="009C427E"/>
    <w:rPr>
      <w:b/>
      <w:bCs/>
      <w:color w:val="4472C4" w:themeColor="accent1"/>
    </w:rPr>
  </w:style>
  <w:style w:type="character" w:styleId="IntenseReference">
    <w:name w:val="Intense Reference"/>
    <w:uiPriority w:val="32"/>
    <w:qFormat/>
    <w:rsid w:val="009C427E"/>
    <w:rPr>
      <w:b/>
      <w:bCs/>
      <w:i/>
      <w:iCs/>
      <w:caps/>
      <w:color w:val="4472C4" w:themeColor="accent1"/>
    </w:rPr>
  </w:style>
  <w:style w:type="character" w:styleId="BookTitle">
    <w:name w:val="Book Title"/>
    <w:uiPriority w:val="33"/>
    <w:qFormat/>
    <w:rsid w:val="009C427E"/>
    <w:rPr>
      <w:b/>
      <w:bCs/>
      <w:i/>
      <w:iCs/>
      <w:spacing w:val="9"/>
    </w:rPr>
  </w:style>
  <w:style w:type="character" w:styleId="HTMLCite">
    <w:name w:val="HTML Cite"/>
    <w:basedOn w:val="DefaultParagraphFont"/>
    <w:uiPriority w:val="99"/>
    <w:semiHidden/>
    <w:unhideWhenUsed/>
    <w:rsid w:val="009C427E"/>
    <w:rPr>
      <w:i/>
      <w:iCs/>
    </w:rPr>
  </w:style>
  <w:style w:type="character" w:customStyle="1" w:styleId="cs1-format">
    <w:name w:val="cs1-format"/>
    <w:basedOn w:val="DefaultParagraphFont"/>
    <w:rsid w:val="009C427E"/>
  </w:style>
  <w:style w:type="character" w:customStyle="1" w:styleId="ls1">
    <w:name w:val="ls1"/>
    <w:basedOn w:val="DefaultParagraphFont"/>
    <w:rsid w:val="009C427E"/>
  </w:style>
  <w:style w:type="character" w:customStyle="1" w:styleId="ws5">
    <w:name w:val="ws5"/>
    <w:basedOn w:val="DefaultParagraphFont"/>
    <w:rsid w:val="009C427E"/>
  </w:style>
  <w:style w:type="character" w:customStyle="1" w:styleId="ls4">
    <w:name w:val="ls4"/>
    <w:basedOn w:val="DefaultParagraphFont"/>
    <w:rsid w:val="009C427E"/>
  </w:style>
  <w:style w:type="character" w:customStyle="1" w:styleId="ff13">
    <w:name w:val="ff13"/>
    <w:basedOn w:val="DefaultParagraphFont"/>
    <w:rsid w:val="009C427E"/>
  </w:style>
  <w:style w:type="character" w:customStyle="1" w:styleId="fff">
    <w:name w:val="fff"/>
    <w:basedOn w:val="DefaultParagraphFont"/>
    <w:rsid w:val="009C427E"/>
  </w:style>
  <w:style w:type="character" w:customStyle="1" w:styleId="ff10">
    <w:name w:val="ff10"/>
    <w:basedOn w:val="DefaultParagraphFont"/>
    <w:rsid w:val="009C427E"/>
  </w:style>
  <w:style w:type="character" w:customStyle="1" w:styleId="ws3">
    <w:name w:val="ws3"/>
    <w:basedOn w:val="DefaultParagraphFont"/>
    <w:rsid w:val="009C427E"/>
  </w:style>
  <w:style w:type="character" w:customStyle="1" w:styleId="ls2">
    <w:name w:val="ls2"/>
    <w:basedOn w:val="DefaultParagraphFont"/>
    <w:rsid w:val="009C427E"/>
  </w:style>
  <w:style w:type="character" w:customStyle="1" w:styleId="ls3">
    <w:name w:val="ls3"/>
    <w:basedOn w:val="DefaultParagraphFont"/>
    <w:rsid w:val="009C427E"/>
  </w:style>
  <w:style w:type="character" w:customStyle="1" w:styleId="show-for-sr">
    <w:name w:val="show-for-sr"/>
    <w:basedOn w:val="DefaultParagraphFont"/>
    <w:rsid w:val="009C427E"/>
  </w:style>
  <w:style w:type="table" w:styleId="GridTable4-Accent5">
    <w:name w:val="Grid Table 4 Accent 5"/>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4">
    <w:name w:val="Grid Table 4 Accent 4"/>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2">
    <w:name w:val="Grid Table 4 Accent 2"/>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3-Accent6">
    <w:name w:val="Grid Table 3 Accent 6"/>
    <w:basedOn w:val="TableNormal"/>
    <w:uiPriority w:val="48"/>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7Colorful-Accent4">
    <w:name w:val="Grid Table 7 Colorful Accent 4"/>
    <w:basedOn w:val="TableNormal"/>
    <w:uiPriority w:val="52"/>
    <w:rsid w:val="009C427E"/>
    <w:pPr>
      <w:spacing w:before="200" w:after="0" w:line="240" w:lineRule="auto"/>
    </w:pPr>
    <w:rPr>
      <w:rFonts w:asciiTheme="minorHAnsi" w:eastAsiaTheme="minorEastAsia" w:hAnsiTheme="minorHAnsi"/>
      <w:color w:val="BF8F00" w:themeColor="accent4" w:themeShade="BF"/>
      <w:lang w:val="en-NZ"/>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ListTable2-Accent4">
    <w:name w:val="List Table 2 Accent 4"/>
    <w:basedOn w:val="TableNormal"/>
    <w:uiPriority w:val="47"/>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3-Accent4">
    <w:name w:val="List Table 3 Accent 4"/>
    <w:basedOn w:val="TableNormal"/>
    <w:uiPriority w:val="48"/>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js-about-item-abstr">
    <w:name w:val="js-about-item-abstr"/>
    <w:basedOn w:val="DefaultParagraphFont"/>
    <w:rsid w:val="009C427E"/>
  </w:style>
  <w:style w:type="paragraph" w:styleId="Bibliography">
    <w:name w:val="Bibliography"/>
    <w:basedOn w:val="Normal"/>
    <w:next w:val="Normal"/>
    <w:uiPriority w:val="37"/>
    <w:unhideWhenUsed/>
    <w:rsid w:val="009C427E"/>
    <w:pPr>
      <w:spacing w:after="0" w:line="240" w:lineRule="auto"/>
    </w:pPr>
    <w:rPr>
      <w:rFonts w:ascii="Times New Roman" w:eastAsia="Times New Roman" w:hAnsi="Times New Roman" w:cs="Times New Roman"/>
      <w:sz w:val="24"/>
      <w:szCs w:val="24"/>
      <w:lang w:val="en-NZ" w:eastAsia="en-GB"/>
    </w:rPr>
  </w:style>
  <w:style w:type="table" w:styleId="PlainTable2">
    <w:name w:val="Plain Table 2"/>
    <w:basedOn w:val="TableNormal"/>
    <w:uiPriority w:val="42"/>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Accent4">
    <w:name w:val="Grid Table 1 Light Accent 4"/>
    <w:basedOn w:val="TableNormal"/>
    <w:uiPriority w:val="46"/>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customStyle="1" w:styleId="personname">
    <w:name w:val="person_name"/>
    <w:basedOn w:val="DefaultParagraphFont"/>
    <w:rsid w:val="009C427E"/>
  </w:style>
  <w:style w:type="character" w:customStyle="1" w:styleId="Mencinsinresolver1">
    <w:name w:val="Mención sin resolver1"/>
    <w:basedOn w:val="DefaultParagraphFont"/>
    <w:uiPriority w:val="99"/>
    <w:semiHidden/>
    <w:unhideWhenUsed/>
    <w:rsid w:val="009C427E"/>
    <w:rPr>
      <w:color w:val="605E5C"/>
      <w:shd w:val="clear" w:color="auto" w:fill="E1DFDD"/>
    </w:rPr>
  </w:style>
  <w:style w:type="table" w:customStyle="1" w:styleId="Tablaconcuadrcula4-nfasis51">
    <w:name w:val="Tabla con cuadrícula 4 - Énfasis 51"/>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aconcuadrcula4-nfasis11">
    <w:name w:val="Tabla con cuadrícula 4 - Énfasis 11"/>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aconcuadrcula4-nfasis41">
    <w:name w:val="Tabla con cuadrícula 4 - Énfasis 41"/>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concuadrcula4-nfasis21">
    <w:name w:val="Tabla con cuadrícula 4 - Énfasis 21"/>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concuadrcula3-nfasis61">
    <w:name w:val="Tabla con cuadrícula 3 - Énfasis 61"/>
    <w:basedOn w:val="TableNormal"/>
    <w:uiPriority w:val="48"/>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Tablaconcuadrcula7concolores-nfasis41">
    <w:name w:val="Tabla con cuadrícula 7 con colores - Énfasis 41"/>
    <w:basedOn w:val="TableNormal"/>
    <w:uiPriority w:val="52"/>
    <w:rsid w:val="009C427E"/>
    <w:pPr>
      <w:spacing w:before="200" w:after="0" w:line="240" w:lineRule="auto"/>
    </w:pPr>
    <w:rPr>
      <w:rFonts w:asciiTheme="minorHAnsi" w:eastAsiaTheme="minorEastAsia" w:hAnsiTheme="minorHAnsi"/>
      <w:color w:val="BF8F00" w:themeColor="accent4" w:themeShade="BF"/>
      <w:lang w:val="en-NZ"/>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Tabladelista2-nfasis41">
    <w:name w:val="Tabla de lista 2 - Énfasis 41"/>
    <w:basedOn w:val="TableNormal"/>
    <w:uiPriority w:val="47"/>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3-nfasis41">
    <w:name w:val="Tabla de lista 3 - Énfasis 41"/>
    <w:basedOn w:val="TableNormal"/>
    <w:uiPriority w:val="48"/>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anormal21">
    <w:name w:val="Tabla normal 21"/>
    <w:basedOn w:val="TableNormal"/>
    <w:uiPriority w:val="42"/>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1clara-nfasis41">
    <w:name w:val="Tabla con cuadrícula 1 clara - Énfasis 41"/>
    <w:basedOn w:val="TableNormal"/>
    <w:uiPriority w:val="46"/>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customStyle="1" w:styleId="UnresolvedMention10">
    <w:name w:val="Unresolved Mention1"/>
    <w:basedOn w:val="DefaultParagraphFont"/>
    <w:uiPriority w:val="99"/>
    <w:semiHidden/>
    <w:unhideWhenUsed/>
    <w:rsid w:val="009C427E"/>
    <w:rPr>
      <w:color w:val="605E5C"/>
      <w:shd w:val="clear" w:color="auto" w:fill="E1DFDD"/>
    </w:rPr>
  </w:style>
  <w:style w:type="table" w:customStyle="1" w:styleId="GridTable4-Accent51">
    <w:name w:val="Grid Table 4 - Accent 51"/>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11">
    <w:name w:val="Grid Table 4 - Accent 11"/>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41">
    <w:name w:val="Grid Table 4 - Accent 41"/>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21">
    <w:name w:val="Grid Table 4 - Accent 21"/>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3-Accent61">
    <w:name w:val="Grid Table 3 - Accent 61"/>
    <w:basedOn w:val="TableNormal"/>
    <w:uiPriority w:val="48"/>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1">
    <w:name w:val="Grid Table 7 Colorful - Accent 41"/>
    <w:basedOn w:val="TableNormal"/>
    <w:uiPriority w:val="52"/>
    <w:rsid w:val="009C427E"/>
    <w:pPr>
      <w:spacing w:before="200" w:after="0" w:line="240" w:lineRule="auto"/>
    </w:pPr>
    <w:rPr>
      <w:rFonts w:asciiTheme="minorHAnsi" w:eastAsiaTheme="minorEastAsia" w:hAnsiTheme="minorHAnsi"/>
      <w:color w:val="BF8F00" w:themeColor="accent4" w:themeShade="BF"/>
      <w:lang w:val="en-NZ"/>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2-Accent41">
    <w:name w:val="List Table 2 - Accent 41"/>
    <w:basedOn w:val="TableNormal"/>
    <w:uiPriority w:val="47"/>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3-Accent41">
    <w:name w:val="List Table 3 - Accent 41"/>
    <w:basedOn w:val="TableNormal"/>
    <w:uiPriority w:val="48"/>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PlainTable21">
    <w:name w:val="Plain Table 21"/>
    <w:basedOn w:val="TableNormal"/>
    <w:uiPriority w:val="42"/>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Accent41">
    <w:name w:val="Grid Table 1 Light - Accent 41"/>
    <w:basedOn w:val="TableNormal"/>
    <w:uiPriority w:val="46"/>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7ColourfulAccent41">
    <w:name w:val="Grid Table 7 Colourful – Accent 41"/>
    <w:basedOn w:val="TableNormal"/>
    <w:uiPriority w:val="52"/>
    <w:rsid w:val="009C427E"/>
    <w:pPr>
      <w:spacing w:before="200" w:after="0" w:line="240" w:lineRule="auto"/>
    </w:pPr>
    <w:rPr>
      <w:rFonts w:asciiTheme="minorHAnsi" w:eastAsiaTheme="minorEastAsia" w:hAnsiTheme="minorHAnsi"/>
      <w:color w:val="BF8F00" w:themeColor="accent4" w:themeShade="BF"/>
      <w:lang w:val="en-NZ"/>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character" w:customStyle="1" w:styleId="author">
    <w:name w:val="author"/>
    <w:basedOn w:val="DefaultParagraphFont"/>
    <w:rsid w:val="009C427E"/>
  </w:style>
  <w:style w:type="character" w:customStyle="1" w:styleId="pubyear">
    <w:name w:val="pubyear"/>
    <w:basedOn w:val="DefaultParagraphFont"/>
    <w:rsid w:val="009C427E"/>
  </w:style>
  <w:style w:type="character" w:customStyle="1" w:styleId="articletitle">
    <w:name w:val="articletitle"/>
    <w:basedOn w:val="DefaultParagraphFont"/>
    <w:rsid w:val="009C427E"/>
  </w:style>
  <w:style w:type="character" w:customStyle="1" w:styleId="journaltitle">
    <w:name w:val="journaltitle"/>
    <w:basedOn w:val="DefaultParagraphFont"/>
    <w:rsid w:val="009C427E"/>
  </w:style>
  <w:style w:type="character" w:customStyle="1" w:styleId="vol">
    <w:name w:val="vol"/>
    <w:basedOn w:val="DefaultParagraphFont"/>
    <w:rsid w:val="009C427E"/>
  </w:style>
  <w:style w:type="character" w:customStyle="1" w:styleId="pagefirst">
    <w:name w:val="pagefirst"/>
    <w:basedOn w:val="DefaultParagraphFont"/>
    <w:rsid w:val="009C427E"/>
  </w:style>
  <w:style w:type="character" w:customStyle="1" w:styleId="pagelast">
    <w:name w:val="pagelast"/>
    <w:basedOn w:val="DefaultParagraphFont"/>
    <w:rsid w:val="009C427E"/>
  </w:style>
  <w:style w:type="character" w:customStyle="1" w:styleId="referencemixed-citation">
    <w:name w:val="reference__mixed-citation"/>
    <w:basedOn w:val="DefaultParagraphFont"/>
    <w:rsid w:val="009C427E"/>
  </w:style>
  <w:style w:type="character" w:customStyle="1" w:styleId="referenceperson-group">
    <w:name w:val="reference__person-group"/>
    <w:basedOn w:val="DefaultParagraphFont"/>
    <w:rsid w:val="009C427E"/>
  </w:style>
  <w:style w:type="character" w:customStyle="1" w:styleId="referencestring-name">
    <w:name w:val="reference__string-name"/>
    <w:basedOn w:val="DefaultParagraphFont"/>
    <w:rsid w:val="009C427E"/>
  </w:style>
  <w:style w:type="character" w:customStyle="1" w:styleId="referencesurname">
    <w:name w:val="reference__surname"/>
    <w:basedOn w:val="DefaultParagraphFont"/>
    <w:rsid w:val="009C427E"/>
  </w:style>
  <w:style w:type="character" w:customStyle="1" w:styleId="referencegiven-names">
    <w:name w:val="reference__given-names"/>
    <w:basedOn w:val="DefaultParagraphFont"/>
    <w:rsid w:val="009C427E"/>
  </w:style>
  <w:style w:type="character" w:customStyle="1" w:styleId="referenceyear">
    <w:name w:val="reference__year"/>
    <w:basedOn w:val="DefaultParagraphFont"/>
    <w:rsid w:val="009C427E"/>
  </w:style>
  <w:style w:type="character" w:customStyle="1" w:styleId="referencearticle-title">
    <w:name w:val="reference__article-title"/>
    <w:basedOn w:val="DefaultParagraphFont"/>
    <w:rsid w:val="009C427E"/>
  </w:style>
  <w:style w:type="character" w:customStyle="1" w:styleId="referencesource">
    <w:name w:val="reference__source"/>
    <w:basedOn w:val="DefaultParagraphFont"/>
    <w:rsid w:val="009C427E"/>
  </w:style>
  <w:style w:type="character" w:customStyle="1" w:styleId="referencevolume">
    <w:name w:val="reference__volume"/>
    <w:basedOn w:val="DefaultParagraphFont"/>
    <w:rsid w:val="009C427E"/>
  </w:style>
  <w:style w:type="character" w:customStyle="1" w:styleId="referenceissue">
    <w:name w:val="reference__issue"/>
    <w:basedOn w:val="DefaultParagraphFont"/>
    <w:rsid w:val="009C427E"/>
  </w:style>
  <w:style w:type="character" w:customStyle="1" w:styleId="referencefpage">
    <w:name w:val="reference__fpage"/>
    <w:basedOn w:val="DefaultParagraphFont"/>
    <w:rsid w:val="009C427E"/>
  </w:style>
  <w:style w:type="character" w:customStyle="1" w:styleId="referencelpage">
    <w:name w:val="reference__lpage"/>
    <w:basedOn w:val="DefaultParagraphFont"/>
    <w:rsid w:val="009C427E"/>
  </w:style>
  <w:style w:type="character" w:customStyle="1" w:styleId="title-text">
    <w:name w:val="title-text"/>
    <w:basedOn w:val="DefaultParagraphFont"/>
    <w:rsid w:val="009C4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345160">
      <w:bodyDiv w:val="1"/>
      <w:marLeft w:val="0"/>
      <w:marRight w:val="0"/>
      <w:marTop w:val="0"/>
      <w:marBottom w:val="0"/>
      <w:divBdr>
        <w:top w:val="none" w:sz="0" w:space="0" w:color="auto"/>
        <w:left w:val="none" w:sz="0" w:space="0" w:color="auto"/>
        <w:bottom w:val="none" w:sz="0" w:space="0" w:color="auto"/>
        <w:right w:val="none" w:sz="0" w:space="0" w:color="auto"/>
      </w:divBdr>
    </w:div>
    <w:div w:id="113155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hepca.org/projects/project/86" TargetMode="External"/><Relationship Id="rId21" Type="http://schemas.openxmlformats.org/officeDocument/2006/relationships/hyperlink" Target="https://www.cms.int/fr/node/12274" TargetMode="External"/><Relationship Id="rId42" Type="http://schemas.openxmlformats.org/officeDocument/2006/relationships/hyperlink" Target="https://sharks.panda.org/images/PDF/Best_Practice_Guide/sharkandrays_bestpracticeguide_2017_lores.pdf" TargetMode="External"/><Relationship Id="rId63" Type="http://schemas.openxmlformats.org/officeDocument/2006/relationships/hyperlink" Target="https://www.dcceew.gov.au/sites/default/files/documents/aust-national-guidelines-whale-dolphin-watching-2017.pdf" TargetMode="External"/><Relationship Id="rId84" Type="http://schemas.openxmlformats.org/officeDocument/2006/relationships/hyperlink" Target="https://annamartinez.info/download/Swimming_With_Sealions_Summary.pdf" TargetMode="External"/><Relationship Id="rId138" Type="http://schemas.openxmlformats.org/officeDocument/2006/relationships/hyperlink" Target="https://medpan.org/code-of-conduct-for-responsible-tourism-to-protect-the-sandbar-shark-carcharhinus-plumbeus/" TargetMode="External"/><Relationship Id="rId159" Type="http://schemas.openxmlformats.org/officeDocument/2006/relationships/fontTable" Target="fontTable.xml"/><Relationship Id="rId107" Type="http://schemas.openxmlformats.org/officeDocument/2006/relationships/hyperlink" Target="https://www.gbrmpa.gov.au/about-us/legislation-regulations-and-policies/policies-and-position-statements/guidelines-for-commercial-dugong-watching" TargetMode="External"/><Relationship Id="rId11" Type="http://schemas.openxmlformats.org/officeDocument/2006/relationships/hyperlink" Target="https://eur02.safelinks.protection.outlook.com/?url=https://www.migratoryspecies.org/en/champion&amp;data=05|01|jenny.renell@un.org|66d5c07fe2de4f2b072808db6db53458|0f9e35db544f4f60bdcc5ea416e6dc70|0|0|638224397249561020|Unknown|TWFpbGZsb3d8eyJWIjoiMC4wLjAwMDAiLCJQIjoiV2luMzIiLCJBTiI6Ik1haWwiLCJXVCI6Mn0%3D|3000|||&amp;sdata=sYIJ3nz0wsW0%2B70YETVh8T8QZY4r05VDBRzPBo4qklE%3D&amp;reserved=0" TargetMode="External"/><Relationship Id="rId32" Type="http://schemas.openxmlformats.org/officeDocument/2006/relationships/hyperlink" Target="https://www.dpaw.wa.gov.au/images/documents/conservation-management/managementplans/Ningaloo%20Coast%20Humpback%20Whale%20Interactions%20Management%20Program.pdf" TargetMode="External"/><Relationship Id="rId53" Type="http://schemas.openxmlformats.org/officeDocument/2006/relationships/hyperlink" Target="https://www.doc.govt.nz/globalassets/documents/conservation/marine-and-coastal/marine-mammal-rules-for-social-media.pdf" TargetMode="External"/><Relationship Id="rId74" Type="http://schemas.openxmlformats.org/officeDocument/2006/relationships/hyperlink" Target="http://www.mareco.org.uk/" TargetMode="External"/><Relationship Id="rId128" Type="http://schemas.openxmlformats.org/officeDocument/2006/relationships/hyperlink" Target="https://www.mantapacific.org/manta-tour-participant-guidelines" TargetMode="External"/><Relationship Id="rId149" Type="http://schemas.openxmlformats.org/officeDocument/2006/relationships/hyperlink" Target="https://www.birdlife.org.za/wp-content/uploads/2018/01/BLSA-Code-of-Conduct-Eng.pdf" TargetMode="External"/><Relationship Id="rId5" Type="http://schemas.openxmlformats.org/officeDocument/2006/relationships/numbering" Target="numbering.xml"/><Relationship Id="rId95" Type="http://schemas.openxmlformats.org/officeDocument/2006/relationships/hyperlink" Target="https://www.accobams.org/wp-content/uploads/2018/09/GL_PelagosACCOBAMS_label.pdf" TargetMode="External"/><Relationship Id="rId160" Type="http://schemas.openxmlformats.org/officeDocument/2006/relationships/theme" Target="theme/theme1.xml"/><Relationship Id="rId22" Type="http://schemas.openxmlformats.org/officeDocument/2006/relationships/hyperlink" Target="https://www.dpaw.wa.gov.au/images/documents/conservation-management/managementplans/Ningaloo%20Coast%20Humpback%20Whale%20Interactions%20Management%20Program.pdf" TargetMode="External"/><Relationship Id="rId43" Type="http://schemas.openxmlformats.org/officeDocument/2006/relationships/hyperlink" Target="https://www.dffe.gov.za/sites/default/files/legislations/mlra_whitesharkcage_g31211rg8919gon724_0.pdf" TargetMode="External"/><Relationship Id="rId64" Type="http://schemas.openxmlformats.org/officeDocument/2006/relationships/hyperlink" Target="http://www.tourismtonga.gov.to/wp-content/uploads/2015/08/WhaleWatchingandSwimmingRegulations2013English-2.pdf" TargetMode="External"/><Relationship Id="rId118" Type="http://schemas.openxmlformats.org/officeDocument/2006/relationships/hyperlink" Target="https://www.gob.mx/conanp/prensa/se-reanuda-nado-con-tortugas-en-akumal" TargetMode="External"/><Relationship Id="rId139" Type="http://schemas.openxmlformats.org/officeDocument/2006/relationships/hyperlink" Target="https://sharkattackfile.net/recommendations.htm" TargetMode="External"/><Relationship Id="rId85" Type="http://schemas.openxmlformats.org/officeDocument/2006/relationships/hyperlink" Target="https://www.awe.gov.au/environment/marine/publications/australian-national-guidelines-whale-and-dolphin-watching-2017" TargetMode="External"/><Relationship Id="rId150" Type="http://schemas.openxmlformats.org/officeDocument/2006/relationships/hyperlink" Target="https://doi.org/10.5597/lajam00267" TargetMode="External"/><Relationship Id="rId12" Type="http://schemas.openxmlformats.org/officeDocument/2006/relationships/image" Target="media/image1.png"/><Relationship Id="rId17" Type="http://schemas.openxmlformats.org/officeDocument/2006/relationships/hyperlink" Target="https://www.cms.int/fr/node/14152" TargetMode="External"/><Relationship Id="rId33" Type="http://schemas.openxmlformats.org/officeDocument/2006/relationships/hyperlink" Target="https://www.threesistersspringsvisitor.org/sisters/page/how-can-i-swim-three-sisters-springs" TargetMode="External"/><Relationship Id="rId38" Type="http://schemas.openxmlformats.org/officeDocument/2006/relationships/hyperlink" Target="https://www.wisescheme.org/" TargetMode="External"/><Relationship Id="rId59" Type="http://schemas.openxmlformats.org/officeDocument/2006/relationships/hyperlink" Target="https://wwhandbook.iwc.int/fr/" TargetMode="External"/><Relationship Id="rId103" Type="http://schemas.openxmlformats.org/officeDocument/2006/relationships/hyperlink" Target="https://parksaustralia.gov.au/marine/pub/scientific-publications/archive/ningaloo-visitors-info.pdf" TargetMode="External"/><Relationship Id="rId108" Type="http://schemas.openxmlformats.org/officeDocument/2006/relationships/hyperlink" Target="https://www.fws.gov/refuge/Crystal_River/Three_Sisters_Springs_Manatee_Information.html" TargetMode="External"/><Relationship Id="rId124" Type="http://schemas.openxmlformats.org/officeDocument/2006/relationships/hyperlink" Target="https://www.sharktrust.org/basking-shark-project" TargetMode="External"/><Relationship Id="rId129" Type="http://schemas.openxmlformats.org/officeDocument/2006/relationships/hyperlink" Target="https://www.mantapacific.org/manta-tour-operator-standards" TargetMode="External"/><Relationship Id="rId54" Type="http://schemas.openxmlformats.org/officeDocument/2006/relationships/hyperlink" Target="https://drive.google.com/file/d/1avalS6UZJv39CQ81jP9Fe0DebtuOQVmU/view" TargetMode="External"/><Relationship Id="rId70" Type="http://schemas.openxmlformats.org/officeDocument/2006/relationships/hyperlink" Target="https://www.sharktrust.org/basking-shark-project" TargetMode="External"/><Relationship Id="rId75" Type="http://schemas.openxmlformats.org/officeDocument/2006/relationships/hyperlink" Target="https://elibrary.gbrmpa.gov.au/jspui/bitstream/11017/2947/1/gbrmpa-VA-Sawfish-11-7-12.pdf" TargetMode="External"/><Relationship Id="rId91" Type="http://schemas.openxmlformats.org/officeDocument/2006/relationships/hyperlink" Target="https://s3-eu-west-1.amazonaws.com/wwhandbook/guideline-documents/IWC-2012-Compendium-of-whale-watching-Regulations-_English.pdf" TargetMode="External"/><Relationship Id="rId96" Type="http://schemas.openxmlformats.org/officeDocument/2006/relationships/hyperlink" Target="http://www.whale-watching-label.com/label" TargetMode="External"/><Relationship Id="rId140" Type="http://schemas.openxmlformats.org/officeDocument/2006/relationships/hyperlink" Target="https://www.floridamuseum.ufl.edu/shark-attacks/reduce-risk/swimmers/" TargetMode="External"/><Relationship Id="rId145" Type="http://schemas.openxmlformats.org/officeDocument/2006/relationships/hyperlink" Target="https://www.galapagoswhaleshark.org/whale-sharks/code-of-conduct/" TargetMode="External"/><Relationship Id="rId16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cms.int/fr/node/12416" TargetMode="External"/><Relationship Id="rId28" Type="http://schemas.openxmlformats.org/officeDocument/2006/relationships/hyperlink" Target="http://minkewhaleproject.org/wp-content/uploads/2018/08/code-of-practice.pdf" TargetMode="External"/><Relationship Id="rId49" Type="http://schemas.openxmlformats.org/officeDocument/2006/relationships/hyperlink" Target="https://sites.google.com/site/jbrunnschweiler/sharkreefmarinereserve" TargetMode="External"/><Relationship Id="rId114" Type="http://schemas.openxmlformats.org/officeDocument/2006/relationships/hyperlink" Target="http://minkewhaleproject.org/wp-content/uploads/2018/08/code-of-practice.pdf" TargetMode="External"/><Relationship Id="rId119" Type="http://schemas.openxmlformats.org/officeDocument/2006/relationships/hyperlink" Target="http://dugongturtletourism.org/docs/CodeOfPractice_www.pdf" TargetMode="External"/><Relationship Id="rId44" Type="http://schemas.openxmlformats.org/officeDocument/2006/relationships/hyperlink" Target="https://myfwc.com/media/25256/guidelinesprotectingmanatees.pdf" TargetMode="External"/><Relationship Id="rId60" Type="http://schemas.openxmlformats.org/officeDocument/2006/relationships/hyperlink" Target="https://elibrary.gbrmpa.gov.au/jspui/bitstream/11017/650/1/Code-of-practice-for-dwarfe-minke-whale-interactions-2008.pdf" TargetMode="External"/><Relationship Id="rId65" Type="http://schemas.openxmlformats.org/officeDocument/2006/relationships/hyperlink" Target="https://researchonline.jcu.edu.au/24898/" TargetMode="External"/><Relationship Id="rId81" Type="http://schemas.openxmlformats.org/officeDocument/2006/relationships/hyperlink" Target="https://drive.google.com/file/d/1Nf4bYUXQJgkwp4RtJivYOUQhpC9RPzIE/view" TargetMode="External"/><Relationship Id="rId86" Type="http://schemas.openxmlformats.org/officeDocument/2006/relationships/hyperlink" Target="https://www.gbrmpa.gov.au/about-us/legislation-regulations-and-policies/whale-and-dolphin-watching-regulations" TargetMode="External"/><Relationship Id="rId130" Type="http://schemas.openxmlformats.org/officeDocument/2006/relationships/hyperlink" Target="https://swimwithmantas.org/" TargetMode="External"/><Relationship Id="rId135" Type="http://schemas.openxmlformats.org/officeDocument/2006/relationships/hyperlink" Target="https://dlnr.hawaii.gov/dobor/files/2013/08/MantaDiveSitesManagementPlan-9.9.16.pdf" TargetMode="External"/><Relationship Id="rId151" Type="http://schemas.openxmlformats.org/officeDocument/2006/relationships/hyperlink" Target="https://www.cms.int/en/convention-text" TargetMode="External"/><Relationship Id="rId156" Type="http://schemas.openxmlformats.org/officeDocument/2006/relationships/footer" Target="footer1.xml"/><Relationship Id="rId13" Type="http://schemas.openxmlformats.org/officeDocument/2006/relationships/image" Target="cid:image004.png@01D99FAE.4FC189F0" TargetMode="External"/><Relationship Id="rId18" Type="http://schemas.openxmlformats.org/officeDocument/2006/relationships/hyperlink" Target="https://www.cms.int/fr/node/18757" TargetMode="External"/><Relationship Id="rId39" Type="http://schemas.openxmlformats.org/officeDocument/2006/relationships/hyperlink" Target="https://www.cms.int/sharks/sites/default/files/publication/Elasmobranch%20Tourism_Factsheets_Hanifaru%20Bay.pdf" TargetMode="External"/><Relationship Id="rId109" Type="http://schemas.openxmlformats.org/officeDocument/2006/relationships/hyperlink" Target="https://www.youtube.com/playlist?list=PLZb5DyVcCk94Z-FNzg6vR1sPr6N4yGizB" TargetMode="External"/><Relationship Id="rId34" Type="http://schemas.openxmlformats.org/officeDocument/2006/relationships/hyperlink" Target="https://www.legislation.govt.nz/regulation/public/1992/0322/latest/whole.html?search=ts_act%40bill%40regulation%40deemedreg_marine+mammals_resel_25_a&amp;p=1" TargetMode="External"/><Relationship Id="rId50" Type="http://schemas.openxmlformats.org/officeDocument/2006/relationships/hyperlink" Target="https://mwwphilippines.org/wp-content/themes/marine-wildlife-watch/assets/images/pdf/training-and-resources/watch-responsibility/DOT-DA-DILG-DENR%20JMC%20No.%2001%20s.%202020%20-%20Rules%20and%20Regulations%20governing%20the%20conduct%20of%20Mari.pdf" TargetMode="External"/><Relationship Id="rId55" Type="http://schemas.openxmlformats.org/officeDocument/2006/relationships/hyperlink" Target="https://www.youtube.com/watch?v=YP3Erf3Kc2Y" TargetMode="External"/><Relationship Id="rId76" Type="http://schemas.openxmlformats.org/officeDocument/2006/relationships/hyperlink" Target="https://bali.com/code-of-conduct-scuba-diving/" TargetMode="External"/><Relationship Id="rId97" Type="http://schemas.openxmlformats.org/officeDocument/2006/relationships/hyperlink" Target="https://sanctuaries.noaa.gov/dolphinsmart/" TargetMode="External"/><Relationship Id="rId104" Type="http://schemas.openxmlformats.org/officeDocument/2006/relationships/hyperlink" Target="https://www.vanuatuconservation.org/wp-content/uploads/2018/09/Poster-Dugong-GLines-Swimming-Diving-WEB.pdf" TargetMode="External"/><Relationship Id="rId120" Type="http://schemas.openxmlformats.org/officeDocument/2006/relationships/hyperlink" Target="https://nmssanctuaries.blob.core.windows.net/sanctuaries-prod/media/archive/dolphinsmart/pdfs/turtle_guide.pdf" TargetMode="External"/><Relationship Id="rId125" Type="http://schemas.openxmlformats.org/officeDocument/2006/relationships/hyperlink" Target="https://www.environment.gov.za/sites/default/files/legislations/mlra_whitesharkcage_g31211rg8919gon724_0.pdf" TargetMode="External"/><Relationship Id="rId141" Type="http://schemas.openxmlformats.org/officeDocument/2006/relationships/hyperlink" Target="https://www.floridamuseum.ufl.edu/shark-attacks/reduce-risk/divers/" TargetMode="External"/><Relationship Id="rId146" Type="http://schemas.openxmlformats.org/officeDocument/2006/relationships/hyperlink" Target="https://www.dpaw.wa.gov.au/images/documents/conservation-management/marine/20130277_Whale_Shark_management_-_Ningaloo_FINAL_small.pdf" TargetMode="External"/><Relationship Id="rId7" Type="http://schemas.openxmlformats.org/officeDocument/2006/relationships/settings" Target="settings.xml"/><Relationship Id="rId71" Type="http://schemas.openxmlformats.org/officeDocument/2006/relationships/hyperlink" Target="https://www.sciencedirect.com/topics/agricultural-and-biological-sciences/animal-welfare" TargetMode="External"/><Relationship Id="rId92" Type="http://schemas.openxmlformats.org/officeDocument/2006/relationships/hyperlink" Target="https://accobams.org/fr/actions_de_conservations/observation-cetaces/" TargetMode="External"/><Relationship Id="rId2" Type="http://schemas.openxmlformats.org/officeDocument/2006/relationships/customXml" Target="../customXml/item2.xml"/><Relationship Id="rId29" Type="http://schemas.openxmlformats.org/officeDocument/2006/relationships/hyperlink" Target="https://www.dcceew.gov.au/sites/default/files/documents/aust-national-guidelines-whale-dolphin-watching-2017.pdf" TargetMode="External"/><Relationship Id="rId24" Type="http://schemas.openxmlformats.org/officeDocument/2006/relationships/hyperlink" Target="https://www.doc.govt.nz/news/media-releases/2019/new-protection-for-bottlenose-dolphin/" TargetMode="External"/><Relationship Id="rId40" Type="http://schemas.openxmlformats.org/officeDocument/2006/relationships/hyperlink" Target="https://maldiveswhalesharkresearch.org/bigfishnetwork/" TargetMode="External"/><Relationship Id="rId45" Type="http://schemas.openxmlformats.org/officeDocument/2006/relationships/hyperlink" Target="http://smartconservationtools.org/" TargetMode="External"/><Relationship Id="rId66" Type="http://schemas.openxmlformats.org/officeDocument/2006/relationships/hyperlink" Target="https://www.cms.int/fr/node/12416" TargetMode="External"/><Relationship Id="rId87" Type="http://schemas.openxmlformats.org/officeDocument/2006/relationships/hyperlink" Target="https://www.minambiente.gov.co/documento-entidad/guia-de-avistamiento-responsable-de-mamiferos-acuaticos-en-colombia/" TargetMode="External"/><Relationship Id="rId110" Type="http://schemas.openxmlformats.org/officeDocument/2006/relationships/hyperlink" Target="https://www.fws.gov/southeast/pdf/tearsheet/crystal-river-national-wildlife-refuge.pdf" TargetMode="External"/><Relationship Id="rId115" Type="http://schemas.openxmlformats.org/officeDocument/2006/relationships/hyperlink" Target="http://minkewhaleproject.org/management/code-of-practice-sww-endorsed-operators/" TargetMode="External"/><Relationship Id="rId131" Type="http://schemas.openxmlformats.org/officeDocument/2006/relationships/hyperlink" Target="https://rajaampat-seacentre.org/wp-content/uploads/2019/12/COC-Snorkellers-2.jpg" TargetMode="External"/><Relationship Id="rId136" Type="http://schemas.openxmlformats.org/officeDocument/2006/relationships/hyperlink" Target="https://parksaustralia.gov.au/marine/pub/scientific-publications/archive/ningaloo-visitors-info.pdf" TargetMode="External"/><Relationship Id="rId157" Type="http://schemas.openxmlformats.org/officeDocument/2006/relationships/footer" Target="footer2.xml"/><Relationship Id="rId61" Type="http://schemas.openxmlformats.org/officeDocument/2006/relationships/hyperlink" Target="https://www.awe.gov.au/environment/marine/publications/australian-national-guidelines-whale-and-dolphin-watching-2017" TargetMode="External"/><Relationship Id="rId82" Type="http://schemas.openxmlformats.org/officeDocument/2006/relationships/hyperlink" Target="https://www.gov.uk/government/publications/marine-and-coastal-wildlife-code/marine-and-coastal-wildlife-code-advice-for-visitors" TargetMode="External"/><Relationship Id="rId152" Type="http://schemas.openxmlformats.org/officeDocument/2006/relationships/hyperlink" Target="https://whales.org/wp-content/uploads/sites/6/2019/05/wdc-responsible-whale-watching-guide-2019.pdf" TargetMode="External"/><Relationship Id="rId19" Type="http://schemas.openxmlformats.org/officeDocument/2006/relationships/hyperlink" Target="https://www.cms.int/fr/node/6629" TargetMode="External"/><Relationship Id="rId14" Type="http://schemas.openxmlformats.org/officeDocument/2006/relationships/hyperlink" Target="https://eur02.safelinks.protection.outlook.com/?url=https://en.gouv.mc/&amp;data=05|01|jenny.renell@un.org|66d5c07fe2de4f2b072808db6db53458|0f9e35db544f4f60bdcc5ea416e6dc70|0|0|638224397249561020|Unknown|TWFpbGZsb3d8eyJWIjoiMC4wLjAwMDAiLCJQIjoiV2luMzIiLCJBTiI6Ik1haWwiLCJXVCI6Mn0%3D|3000|||&amp;sdata=GZUXEfDe%2BHnZEDCEdgY40vCq/xisLF/V46J3Muzepkc%3D&amp;reserved=0" TargetMode="External"/><Relationship Id="rId30" Type="http://schemas.openxmlformats.org/officeDocument/2006/relationships/hyperlink" Target="https://www.dffe.gov.za/sites/default/files/legislations/mlra_whitesharkcage_g31211rg8919gon724_0.pdf" TargetMode="External"/><Relationship Id="rId35" Type="http://schemas.openxmlformats.org/officeDocument/2006/relationships/hyperlink" Target="https://www.sprep.org/att/publication/000647_whale_watch_guidelines_en.pdf" TargetMode="External"/><Relationship Id="rId56" Type="http://schemas.openxmlformats.org/officeDocument/2006/relationships/hyperlink" Target="https://www.dbca.wa.gov.au/sites/default/files/2021-11/DBCA%20Commercial%20Operator%20Handbook.pdf" TargetMode="External"/><Relationship Id="rId77" Type="http://schemas.openxmlformats.org/officeDocument/2006/relationships/hyperlink" Target="https://www.coraltrianglecenter.org/wp-content/uploads/2021/05/Mola-COC.pdf" TargetMode="External"/><Relationship Id="rId100" Type="http://schemas.openxmlformats.org/officeDocument/2006/relationships/hyperlink" Target="https://whales.org/wp-content/uploads/sites/6/2019/05/wdc-responsible-whale-watching-guide-2019.pdf" TargetMode="External"/><Relationship Id="rId105" Type="http://schemas.openxmlformats.org/officeDocument/2006/relationships/hyperlink" Target="https://www.vanuatuconservation.org/wp-content/uploads/2018/09/Tourists-Guide-for-Interacting-with-Dugongs-WEB.pdf" TargetMode="External"/><Relationship Id="rId126" Type="http://schemas.openxmlformats.org/officeDocument/2006/relationships/hyperlink" Target="https://horizoncharters.com/code-conduct-great-white-shark-cage-diving-guadalupe-island/" TargetMode="External"/><Relationship Id="rId147" Type="http://schemas.openxmlformats.org/officeDocument/2006/relationships/hyperlink" Target="https://web.archive.org/web/20111002165342/http:/seabelize.org/whale_sharks.html" TargetMode="External"/><Relationship Id="rId8" Type="http://schemas.openxmlformats.org/officeDocument/2006/relationships/webSettings" Target="webSettings.xml"/><Relationship Id="rId51" Type="http://schemas.openxmlformats.org/officeDocument/2006/relationships/hyperlink" Target="http://dugongturtletourism.org/docs/CodeOfPractice_www.pdf" TargetMode="External"/><Relationship Id="rId72" Type="http://schemas.openxmlformats.org/officeDocument/2006/relationships/hyperlink" Target="https://www.sciencedirect.com/topics/earth-and-planetary-sciences/bioenergetics" TargetMode="External"/><Relationship Id="rId93" Type="http://schemas.openxmlformats.org/officeDocument/2006/relationships/hyperlink" Target="https://accobams.org/wp-content/uploads/2023/01/MOP8.Doc31_Annex13_Res8.19.pdf" TargetMode="External"/><Relationship Id="rId98" Type="http://schemas.openxmlformats.org/officeDocument/2006/relationships/hyperlink" Target="https://nmssanctuaries.blob.core.windows.net/sanctuaries-prod/media/archive/dolphinsmart/pdfs/turtle_guide.pdf" TargetMode="External"/><Relationship Id="rId121" Type="http://schemas.openxmlformats.org/officeDocument/2006/relationships/hyperlink" Target="https://oliveridleyproject.org/wp-content/uploads/2019/07/Code-of-Conduct-Sea-Turtles-Olive-Ridley-Project.pdf" TargetMode="External"/><Relationship Id="rId142" Type="http://schemas.openxmlformats.org/officeDocument/2006/relationships/hyperlink" Target="https://www.doc.govt.nz/Documents/conservation/marine-and-coastal/shark-cage-diving/code-of-practice.pdf" TargetMode="External"/><Relationship Id="rId3" Type="http://schemas.openxmlformats.org/officeDocument/2006/relationships/customXml" Target="../customXml/item3.xml"/><Relationship Id="rId25" Type="http://schemas.openxmlformats.org/officeDocument/2006/relationships/hyperlink" Target="https://www.legislation.govt.nz/regulation/public/1992/0322/latest/whole.html?search=ts_act%40bill%40regulation%40deemedreg_marine+mammals_resel_25_a&amp;p=1" TargetMode="External"/><Relationship Id="rId46" Type="http://schemas.openxmlformats.org/officeDocument/2006/relationships/hyperlink" Target="https://www.wildme.org/" TargetMode="External"/><Relationship Id="rId67" Type="http://schemas.openxmlformats.org/officeDocument/2006/relationships/hyperlink" Target="https://www.cms.int/iosea-turtles/fr/node/18858" TargetMode="External"/><Relationship Id="rId116" Type="http://schemas.openxmlformats.org/officeDocument/2006/relationships/hyperlink" Target="https://www.visittromso.no/seasons/winter/in-water-activities-with-whale" TargetMode="External"/><Relationship Id="rId137" Type="http://schemas.openxmlformats.org/officeDocument/2006/relationships/hyperlink" Target="https://static1.squarespace.com/static/5de7ab07465f7953ae1b53db/t/6008ceebc7161c330c64697e/1611189999200/MANTA+PACIFICO+CODIGO_manual+DIG+20200824_.pdf" TargetMode="External"/><Relationship Id="rId158" Type="http://schemas.openxmlformats.org/officeDocument/2006/relationships/header" Target="header3.xml"/><Relationship Id="rId20" Type="http://schemas.openxmlformats.org/officeDocument/2006/relationships/hyperlink" Target="https://www.cms.int/fr/node/12110" TargetMode="External"/><Relationship Id="rId41" Type="http://schemas.openxmlformats.org/officeDocument/2006/relationships/hyperlink" Target="http://www.whale-watching-label.com/_fr" TargetMode="External"/><Relationship Id="rId62" Type="http://schemas.openxmlformats.org/officeDocument/2006/relationships/hyperlink" Target="https://www.dpaw.wa.gov.au/images/documents/conservation-management/managementplans/Ningaloo%20Coast%20Humpback%20Whale%20Interactions%20Management%20Program.pdf" TargetMode="External"/><Relationship Id="rId83" Type="http://schemas.openxmlformats.org/officeDocument/2006/relationships/hyperlink" Target="https://www.cornwallwildlifetrust.org.uk/sites/default/files/2019-03/Cornwall%20Marine%20and%20Coastal%20Code%20Guidelines.pdf" TargetMode="External"/><Relationship Id="rId88" Type="http://schemas.openxmlformats.org/officeDocument/2006/relationships/hyperlink" Target="https://www.academia.edu/26920595/Guia_de_avistamiento_de_ballenas_en_Colombia_Tourist_Guide_of_Whalewatching_in_Colombia" TargetMode="External"/><Relationship Id="rId111" Type="http://schemas.openxmlformats.org/officeDocument/2006/relationships/hyperlink" Target="https://www.dpaw.wa.gov.au/management/marine/marine-wildlife/552-swimming-with-humpback-whales" TargetMode="External"/><Relationship Id="rId132" Type="http://schemas.openxmlformats.org/officeDocument/2006/relationships/hyperlink" Target="https://rajaampat-seacentre.org/wp-content/uploads/2019/12/COC-Divers.jpg" TargetMode="External"/><Relationship Id="rId153" Type="http://schemas.openxmlformats.org/officeDocument/2006/relationships/hyperlink" Target="https://fh-sites.imgix.net/sites/759/2019/07/09225936/Stack-et-al-REVISED-SC_68A_WW_02_rev1.pdf" TargetMode="External"/><Relationship Id="rId15" Type="http://schemas.openxmlformats.org/officeDocument/2006/relationships/image" Target="media/image2.jpeg"/><Relationship Id="rId36" Type="http://schemas.openxmlformats.org/officeDocument/2006/relationships/hyperlink" Target="https://wwhandbook.iwc.int/fr/case-studies/egypt-samadai-reef" TargetMode="External"/><Relationship Id="rId57" Type="http://schemas.openxmlformats.org/officeDocument/2006/relationships/hyperlink" Target="https://www.cms.int/fr/node/12416" TargetMode="External"/><Relationship Id="rId106" Type="http://schemas.openxmlformats.org/officeDocument/2006/relationships/hyperlink" Target="http://dugongturtletourism.org/docs/CodeOfPractice_www.pdf" TargetMode="External"/><Relationship Id="rId127" Type="http://schemas.openxmlformats.org/officeDocument/2006/relationships/hyperlink" Target="https://horizoncharters.com/code-conduct-great-white-shark-cage-diving-guadalupe-island/" TargetMode="External"/><Relationship Id="rId10" Type="http://schemas.openxmlformats.org/officeDocument/2006/relationships/endnotes" Target="endnotes.xml"/><Relationship Id="rId31" Type="http://schemas.openxmlformats.org/officeDocument/2006/relationships/hyperlink" Target="https://www.rajaampat-seacentre.org/our_project/manta-sandy-ranger-station/" TargetMode="External"/><Relationship Id="rId52" Type="http://schemas.openxmlformats.org/officeDocument/2006/relationships/hyperlink" Target="https://www.cms.int/fr/node/14152" TargetMode="External"/><Relationship Id="rId73" Type="http://schemas.openxmlformats.org/officeDocument/2006/relationships/hyperlink" Target="https://portal.azores.gov.pt/documents/37132/a0aeeda3-b775-b8be-5d7f-8b8ce10912ed" TargetMode="External"/><Relationship Id="rId78" Type="http://schemas.openxmlformats.org/officeDocument/2006/relationships/hyperlink" Target="https://www.pelagioskakunja.org/manuals/proposal-for-code-of-conduct-of-striped-marlin-kajikia-audax" TargetMode="External"/><Relationship Id="rId94" Type="http://schemas.openxmlformats.org/officeDocument/2006/relationships/hyperlink" Target="https://www.accobams.org/wp-content/uploads/2018/09/GL_commercial_cetacean-watching.pdf" TargetMode="External"/><Relationship Id="rId99" Type="http://schemas.openxmlformats.org/officeDocument/2006/relationships/hyperlink" Target="https://whaleheritagesites.org/wp-content/uploads/2021/12/WCA-Global-Best-Practice-Guidance-for-responsible-whale-and-dolphin-watching-ENGLISH.pdf" TargetMode="External"/><Relationship Id="rId101" Type="http://schemas.openxmlformats.org/officeDocument/2006/relationships/hyperlink" Target="https://www.sprep.org/att/publication/000647_whale_watch_guidelines_en.pdf" TargetMode="External"/><Relationship Id="rId122" Type="http://schemas.openxmlformats.org/officeDocument/2006/relationships/hyperlink" Target="https://drive.google.com/file/d/1Nf4bYUXQJgkwp4RtJivYOUQhpC9RPzIE/view" TargetMode="External"/><Relationship Id="rId143" Type="http://schemas.openxmlformats.org/officeDocument/2006/relationships/hyperlink" Target="https://sharks.panda.org/images/PDF/Best_Practice_Guide/sharkandrays_bestpracticeguide_2017_lores.pdf" TargetMode="External"/><Relationship Id="rId148" Type="http://schemas.openxmlformats.org/officeDocument/2006/relationships/hyperlink" Target="https://static1.squarespace.com/static/5de7ab07465f7953ae1b53db/t/630e9837f1f4223c7f4023f0/1661900861010/Code_Conduct_TIBURON+BALLENA_Revillagigedo_ENG_DIG+2022-08-30.pdf"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handbook.iwc.int/fr/case-studies/egypt-samadai-reef" TargetMode="External"/><Relationship Id="rId47" Type="http://schemas.openxmlformats.org/officeDocument/2006/relationships/hyperlink" Target="https://www.dpaw.wa.gov.au/images/documents/conservation-management/managementplans/Ningaloo%20Coast%20Humpback%20Whale%20Interactions%20Management%20Program.pdf" TargetMode="External"/><Relationship Id="rId68" Type="http://schemas.openxmlformats.org/officeDocument/2006/relationships/hyperlink" Target="https://researchonline.jcu.edu.au/24898/" TargetMode="External"/><Relationship Id="rId89" Type="http://schemas.openxmlformats.org/officeDocument/2006/relationships/hyperlink" Target="https://iwc.int/document_3744.download" TargetMode="External"/><Relationship Id="rId112" Type="http://schemas.openxmlformats.org/officeDocument/2006/relationships/hyperlink" Target="http://www.tourismtonga.gov.to/wp-content/uploads/2015/08/WhaleWatchingandSwimmingRegulations2013English-2.pdf" TargetMode="External"/><Relationship Id="rId133" Type="http://schemas.openxmlformats.org/officeDocument/2006/relationships/hyperlink" Target="https://bali.com/code-of-conduct-scuba-diving/" TargetMode="External"/><Relationship Id="rId154" Type="http://schemas.openxmlformats.org/officeDocument/2006/relationships/header" Target="header1.xml"/><Relationship Id="rId16" Type="http://schemas.openxmlformats.org/officeDocument/2006/relationships/image" Target="cid:image005.jpg@01D99FAE.B0FF5670" TargetMode="External"/><Relationship Id="rId37" Type="http://schemas.openxmlformats.org/officeDocument/2006/relationships/hyperlink" Target="http://minkewhaleproject.org/" TargetMode="External"/><Relationship Id="rId58" Type="http://schemas.openxmlformats.org/officeDocument/2006/relationships/hyperlink" Target="https://www.cms.int/fr/node/12416" TargetMode="External"/><Relationship Id="rId79" Type="http://schemas.openxmlformats.org/officeDocument/2006/relationships/hyperlink" Target="https://static1.squarespace.com/static/5de7ab07465f7953ae1b53db/t/60eccf17b9c492708be8b7a1/1626132248954/Proposal_Code_Conduct_And_Conservation_Management_Striped_Marlin_Magdalena_Bay_September_2020_.pdf" TargetMode="External"/><Relationship Id="rId102" Type="http://schemas.openxmlformats.org/officeDocument/2006/relationships/hyperlink" Target="https://www.wildquest.com/wp-content/uploads/CodeOfConduct.pdf" TargetMode="External"/><Relationship Id="rId123" Type="http://schemas.openxmlformats.org/officeDocument/2006/relationships/hyperlink" Target="http://d2ouvy59p0dg6k.cloudfront.net/downloads/guia_tortugas_esp_s2_b16_c12_final_web.pdf" TargetMode="External"/><Relationship Id="rId144" Type="http://schemas.openxmlformats.org/officeDocument/2006/relationships/hyperlink" Target="https://www.fundacionmalpelo.org/wp-content/uploads/2022/02/Codigo-de-Buenas-Practicas-en-SFF-Malpelo-FundacionMalpelo.pdf" TargetMode="External"/><Relationship Id="rId90" Type="http://schemas.openxmlformats.org/officeDocument/2006/relationships/hyperlink" Target="https://wwhandbook.iwc.int/fr/" TargetMode="External"/><Relationship Id="rId27" Type="http://schemas.openxmlformats.org/officeDocument/2006/relationships/hyperlink" Target="https://www.threesistersspringsvisitor.org/sisters/page/how-can-i-swim-three-sisters-springs" TargetMode="External"/><Relationship Id="rId48" Type="http://schemas.openxmlformats.org/officeDocument/2006/relationships/hyperlink" Target="https://sharks.panda.org/images/PDF/Best_Practice_Guide/sharkandrays_bestpracticeguide_2017_lores.pdf" TargetMode="External"/><Relationship Id="rId69" Type="http://schemas.openxmlformats.org/officeDocument/2006/relationships/hyperlink" Target="https://www.cms.int/fr/document/action-concert%C3%A9e-pour-le-requin-baleine-rhincodon-typus" TargetMode="External"/><Relationship Id="rId113" Type="http://schemas.openxmlformats.org/officeDocument/2006/relationships/hyperlink" Target="https://www.legislation.govt.nz/regulation/public/1992/0322/latest/whole.html?search=ts_act%40bill%40regulation%40deemedreg_marine+mammals_resel_25_a&amp;p=1" TargetMode="External"/><Relationship Id="rId134" Type="http://schemas.openxmlformats.org/officeDocument/2006/relationships/hyperlink" Target="https://birdsheadseascape.com/diving/diving-manta-sandy-heres-need-know-meidiarti-kasmidi-nikka-amandra-gunadharma/" TargetMode="External"/><Relationship Id="rId80" Type="http://schemas.openxmlformats.org/officeDocument/2006/relationships/hyperlink" Target="https://law.upd.edu.ph/wp-content/uploads/2021/04/DOT-DA-DILG-DENR-Joint-Memorandum-Circular-No-01-Series-of-2020.pdf" TargetMode="External"/><Relationship Id="rId155"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cdn.environment.sa.gov.au/marine-parks/docs/white-shark-tour-licensing-policy-gen.pdf" TargetMode="External"/><Relationship Id="rId2" Type="http://schemas.openxmlformats.org/officeDocument/2006/relationships/hyperlink" Target="https://www.gov.uk/government/publications/bird-flu-avian-influenza-findings-in-non-avian-wildlife/confirmed-findings-of-influenza-of-avian-origin-in-non-avian-wildlife" TargetMode="External"/><Relationship Id="rId1" Type="http://schemas.openxmlformats.org/officeDocument/2006/relationships/hyperlink" Target="https://phys.org/news/2023-02-peru-hundreds-sea-lion-deaths.html" TargetMode="External"/><Relationship Id="rId5" Type="http://schemas.openxmlformats.org/officeDocument/2006/relationships/hyperlink" Target="https://researcharchive.calacademy.org/research/ichthyology/catalog/fishcatmain.asp" TargetMode="External"/><Relationship Id="rId4" Type="http://schemas.openxmlformats.org/officeDocument/2006/relationships/hyperlink" Target="https://iwc.int/document_3744.download"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g"/></Relationships>
</file>

<file path=word/documenttasks/documenttasks1.xml><?xml version="1.0" encoding="utf-8"?>
<t:Tasks xmlns:t="http://schemas.microsoft.com/office/tasks/2019/documenttasks" xmlns:oel="http://schemas.microsoft.com/office/2019/extlst">
  <t:Task id="{FD23CE20-ACE9-4469-A1B9-49C805ECBA1A}">
    <t:Anchor>
      <t:Comment id="675226012"/>
    </t:Anchor>
    <t:History>
      <t:Event id="{6EF9C79F-3133-43FA-8CB5-79A7092CB569}" time="2023-06-22T17:38:04.664Z">
        <t:Attribution userId="S::melanie.virtue@un.org::ee91034a-7055-4896-9c91-945b9c77bbc7" userProvider="AD" userName="Melanie Virtue"/>
        <t:Anchor>
          <t:Comment id="675226012"/>
        </t:Anchor>
        <t:Create/>
      </t:Event>
      <t:Event id="{B14792D1-E95E-48C2-8F58-3ECE037D1A9A}" time="2023-06-22T17:38:04.664Z">
        <t:Attribution userId="S::melanie.virtue@un.org::ee91034a-7055-4896-9c91-945b9c77bbc7" userProvider="AD" userName="Melanie Virtue"/>
        <t:Anchor>
          <t:Comment id="675226012"/>
        </t:Anchor>
        <t:Assign userId="S::jenny.renell@un.org::ad3b10a5-6de6-44fa-b4ac-4c3f8c17425b" userProvider="AD" userName="Jenny Renell"/>
      </t:Event>
      <t:Event id="{9DA2442C-5536-479C-A16B-3F17B151A57C}" time="2023-06-22T17:38:04.664Z">
        <t:Attribution userId="S::melanie.virtue@un.org::ee91034a-7055-4896-9c91-945b9c77bbc7" userProvider="AD" userName="Melanie Virtue"/>
        <t:Anchor>
          <t:Comment id="675226012"/>
        </t:Anchor>
        <t:SetTitle title="@Jenny Renell , I've written in the changes where required, but not &quot;accepted&quot; yet. Back to you.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19" ma:contentTypeDescription="Create a new document." ma:contentTypeScope="" ma:versionID="b2998f69e24d6ba6c9366028cea5640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29606b1b0f08316ae9bbb29cfd8ca843"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SharedWithUsers xmlns="c15478a5-0be8-4f5d-8383-b307d5ba8bf6">
      <UserInfo>
        <DisplayName>Jenny Renell</DisplayName>
        <AccountId>34</AccountId>
        <AccountType/>
      </UserInfo>
      <UserInfo>
        <DisplayName>Aydin Bahramlouian</DisplayName>
        <AccountId>29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22F8E-4E33-44C9-B0CE-6B65C0E0A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EA9BC-DB05-4377-8656-2D63F5E8004B}">
  <ds:schemaRefs>
    <ds:schemaRef ds:uri="c15478a5-0be8-4f5d-8383-b307d5ba8bf6"/>
    <ds:schemaRef ds:uri="http://schemas.microsoft.com/office/2006/documentManagement/types"/>
    <ds:schemaRef ds:uri="985ec44e-1bab-4c0b-9df0-6ba128686fc9"/>
    <ds:schemaRef ds:uri="http://www.w3.org/XML/1998/namespace"/>
    <ds:schemaRef ds:uri="http://purl.org/dc/elements/1.1/"/>
    <ds:schemaRef ds:uri="http://schemas.microsoft.com/office/infopath/2007/PartnerControls"/>
    <ds:schemaRef ds:uri="http://purl.org/dc/dcmitype/"/>
    <ds:schemaRef ds:uri="http://schemas.openxmlformats.org/package/2006/metadata/core-properties"/>
    <ds:schemaRef ds:uri="a7b50396-0b06-45c1-b28e-46f86d566a10"/>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81887D96-6AB3-4EAC-9989-19B8BD2E9305}">
  <ds:schemaRefs>
    <ds:schemaRef ds:uri="http://schemas.microsoft.com/sharepoint/v3/contenttype/forms"/>
  </ds:schemaRefs>
</ds:datastoreItem>
</file>

<file path=customXml/itemProps4.xml><?xml version="1.0" encoding="utf-8"?>
<ds:datastoreItem xmlns:ds="http://schemas.openxmlformats.org/officeDocument/2006/customXml" ds:itemID="{79A0749A-7274-491B-8FEF-51D62A124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59</Pages>
  <Words>32454</Words>
  <Characters>184989</Characters>
  <Application>Microsoft Office Word</Application>
  <DocSecurity>0</DocSecurity>
  <Lines>1541</Lines>
  <Paragraphs>434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217009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4</cp:revision>
  <cp:lastPrinted>2023-07-10T07:31:00Z</cp:lastPrinted>
  <dcterms:created xsi:type="dcterms:W3CDTF">2023-07-10T07:29:00Z</dcterms:created>
  <dcterms:modified xsi:type="dcterms:W3CDTF">2023-07-10T07:32:00Z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