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571529" w14:paraId="17BE037A"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CD4F5E6" w14:textId="77777777" w:rsidR="002E0DE9" w:rsidRPr="008D5872" w:rsidRDefault="002E0DE9" w:rsidP="00EC4F04">
            <w:pPr>
              <w:widowControl w:val="0"/>
              <w:suppressAutoHyphens/>
              <w:autoSpaceDE w:val="0"/>
              <w:autoSpaceDN w:val="0"/>
              <w:spacing w:after="0" w:line="240" w:lineRule="auto"/>
              <w:textAlignment w:val="baseline"/>
              <w:rPr>
                <w:rFonts w:eastAsia="Calibri" w:cs="Arial"/>
              </w:rPr>
            </w:pPr>
            <w:bookmarkStart w:id="0" w:name="_Hlk138751658"/>
            <w:r w:rsidRPr="008D5872">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7D47464F" w14:textId="77777777" w:rsidR="002E0DE9" w:rsidRPr="008D5872" w:rsidRDefault="002E0DE9" w:rsidP="008D5872">
            <w:pPr>
              <w:keepNext/>
              <w:widowControl w:val="0"/>
              <w:suppressAutoHyphens/>
              <w:autoSpaceDE w:val="0"/>
              <w:autoSpaceDN w:val="0"/>
              <w:spacing w:after="0" w:line="240" w:lineRule="auto"/>
              <w:ind w:left="-75" w:firstLine="75"/>
              <w:textAlignment w:val="baseline"/>
              <w:outlineLvl w:val="1"/>
              <w:rPr>
                <w:rFonts w:eastAsia="Times New Roman" w:cs="Arial"/>
                <w:b/>
                <w:sz w:val="32"/>
                <w:szCs w:val="32"/>
              </w:rPr>
            </w:pPr>
            <w:r w:rsidRPr="008D5872">
              <w:rPr>
                <w:rFonts w:eastAsia="Times New Roman" w:cs="Arial"/>
                <w:b/>
                <w:sz w:val="32"/>
                <w:szCs w:val="32"/>
              </w:rPr>
              <w:t>CONVENTION ON</w:t>
            </w:r>
          </w:p>
          <w:p w14:paraId="32613398" w14:textId="77777777" w:rsidR="002E0DE9" w:rsidRPr="008D5872" w:rsidRDefault="002E0DE9" w:rsidP="008D5872">
            <w:pPr>
              <w:keepNext/>
              <w:widowControl w:val="0"/>
              <w:suppressAutoHyphens/>
              <w:autoSpaceDE w:val="0"/>
              <w:autoSpaceDN w:val="0"/>
              <w:spacing w:after="0" w:line="240" w:lineRule="auto"/>
              <w:textAlignment w:val="baseline"/>
              <w:outlineLvl w:val="1"/>
              <w:rPr>
                <w:rFonts w:eastAsia="Times New Roman" w:cs="Arial"/>
                <w:b/>
                <w:sz w:val="32"/>
                <w:szCs w:val="32"/>
              </w:rPr>
            </w:pPr>
            <w:r w:rsidRPr="008D5872">
              <w:rPr>
                <w:rFonts w:eastAsia="Times New Roman" w:cs="Arial"/>
                <w:b/>
                <w:sz w:val="32"/>
                <w:szCs w:val="32"/>
              </w:rPr>
              <w:t>MIGRATORY</w:t>
            </w:r>
          </w:p>
          <w:p w14:paraId="56052177" w14:textId="77777777" w:rsidR="002E0DE9" w:rsidRPr="008D5872" w:rsidRDefault="002E0DE9" w:rsidP="008D5872">
            <w:pPr>
              <w:keepNext/>
              <w:widowControl w:val="0"/>
              <w:suppressAutoHyphens/>
              <w:autoSpaceDE w:val="0"/>
              <w:autoSpaceDN w:val="0"/>
              <w:spacing w:after="0" w:line="240" w:lineRule="auto"/>
              <w:textAlignment w:val="baseline"/>
              <w:outlineLvl w:val="1"/>
              <w:rPr>
                <w:rFonts w:eastAsia="Calibri" w:cs="Arial"/>
              </w:rPr>
            </w:pPr>
            <w:r w:rsidRPr="008D5872">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1DE1A481" w14:textId="689BB575" w:rsidR="00A34291" w:rsidRPr="008D5872"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Calibri" w:cs="Arial"/>
              </w:rPr>
            </w:pPr>
            <w:r w:rsidRPr="008D5872">
              <w:rPr>
                <w:rFonts w:eastAsia="Times New Roman" w:cs="Arial"/>
              </w:rPr>
              <w:t>UNEP/CMS/COP1</w:t>
            </w:r>
            <w:r w:rsidR="00FE00E5" w:rsidRPr="008D5872">
              <w:rPr>
                <w:rFonts w:eastAsia="Times New Roman" w:cs="Arial"/>
              </w:rPr>
              <w:t>4</w:t>
            </w:r>
            <w:r w:rsidRPr="008D5872">
              <w:rPr>
                <w:rFonts w:eastAsia="Times New Roman" w:cs="Arial"/>
              </w:rPr>
              <w:t>/</w:t>
            </w:r>
            <w:r w:rsidR="004C2083" w:rsidRPr="008D5872">
              <w:rPr>
                <w:rFonts w:eastAsia="Times New Roman" w:cs="Arial"/>
              </w:rPr>
              <w:t>D</w:t>
            </w:r>
            <w:r w:rsidR="00D57F2D" w:rsidRPr="008D5872">
              <w:rPr>
                <w:rFonts w:eastAsia="Times New Roman" w:cs="Arial"/>
              </w:rPr>
              <w:t>oc</w:t>
            </w:r>
            <w:r w:rsidR="0005533F" w:rsidRPr="008D5872">
              <w:rPr>
                <w:rFonts w:eastAsia="Times New Roman" w:cs="Arial"/>
              </w:rPr>
              <w:t>.30.6</w:t>
            </w:r>
            <w:r w:rsidR="005B2E2F" w:rsidRPr="008D5872">
              <w:rPr>
                <w:rFonts w:eastAsia="Times New Roman" w:cs="Arial"/>
              </w:rPr>
              <w:t>/Rev</w:t>
            </w:r>
            <w:r w:rsidR="005812BD" w:rsidRPr="008D5872">
              <w:rPr>
                <w:rFonts w:eastAsia="Times New Roman" w:cs="Arial"/>
              </w:rPr>
              <w:t>.1</w:t>
            </w:r>
          </w:p>
          <w:p w14:paraId="17F98582" w14:textId="5D5B82EC" w:rsidR="00412C27" w:rsidRPr="008D5872" w:rsidRDefault="008D5872" w:rsidP="008D5872">
            <w:pPr>
              <w:widowControl w:val="0"/>
              <w:suppressAutoHyphens/>
              <w:autoSpaceDE w:val="0"/>
              <w:autoSpaceDN w:val="0"/>
              <w:spacing w:after="120" w:line="240" w:lineRule="auto"/>
              <w:textAlignment w:val="baseline"/>
              <w:rPr>
                <w:rFonts w:eastAsia="Times New Roman" w:cs="Arial"/>
              </w:rPr>
            </w:pPr>
            <w:r>
              <w:rPr>
                <w:rFonts w:eastAsia="Times New Roman" w:cs="Arial"/>
              </w:rPr>
              <w:t>14 September 2023</w:t>
            </w:r>
          </w:p>
          <w:p w14:paraId="21B42A0D" w14:textId="1EE7DE92"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r w:rsidRPr="008D5872">
              <w:rPr>
                <w:rFonts w:eastAsia="Times New Roman" w:cs="Arial"/>
              </w:rPr>
              <w:t>Original: English</w:t>
            </w:r>
          </w:p>
        </w:tc>
      </w:tr>
    </w:tbl>
    <w:p w14:paraId="6F980F1F" w14:textId="77777777" w:rsidR="002E0DE9" w:rsidRPr="008D5872"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571529" w:rsidRDefault="002E0DE9" w:rsidP="00EC4F04">
      <w:pPr>
        <w:widowControl w:val="0"/>
        <w:tabs>
          <w:tab w:val="left" w:pos="-1057"/>
          <w:tab w:val="left" w:pos="-720"/>
        </w:tabs>
        <w:suppressAutoHyphens/>
        <w:autoSpaceDE w:val="0"/>
        <w:autoSpaceDN w:val="0"/>
        <w:spacing w:after="0" w:line="240" w:lineRule="auto"/>
        <w:textAlignment w:val="baseline"/>
        <w:rPr>
          <w:rFonts w:eastAsia="Calibri" w:cs="Arial"/>
        </w:rPr>
      </w:pPr>
      <w:r w:rsidRPr="00571529">
        <w:rPr>
          <w:rFonts w:eastAsia="Times New Roman" w:cs="Arial"/>
        </w:rPr>
        <w:t>1</w:t>
      </w:r>
      <w:r w:rsidR="00FE00E5" w:rsidRPr="00571529">
        <w:rPr>
          <w:rFonts w:eastAsia="Times New Roman" w:cs="Arial"/>
        </w:rPr>
        <w:t>4</w:t>
      </w:r>
      <w:r w:rsidRPr="00571529">
        <w:rPr>
          <w:rFonts w:eastAsia="Times New Roman" w:cs="Arial"/>
          <w:vertAlign w:val="superscript"/>
        </w:rPr>
        <w:t>th</w:t>
      </w:r>
      <w:r w:rsidRPr="00571529">
        <w:rPr>
          <w:rFonts w:eastAsia="Times New Roman" w:cs="Arial"/>
        </w:rPr>
        <w:t xml:space="preserve"> MEETING OF THE CONFERENCE OF THE PARTIES</w:t>
      </w:r>
    </w:p>
    <w:p w14:paraId="20D5A67B" w14:textId="02468476" w:rsidR="002E0DE9" w:rsidRPr="00571529"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Calibri" w:cs="Arial"/>
        </w:rPr>
      </w:pPr>
      <w:r w:rsidRPr="00571529">
        <w:rPr>
          <w:rFonts w:eastAsia="Times New Roman" w:cs="Arial"/>
          <w:bCs/>
        </w:rPr>
        <w:t>Samarkand</w:t>
      </w:r>
      <w:r w:rsidR="002E0DE9" w:rsidRPr="00571529">
        <w:rPr>
          <w:rFonts w:eastAsia="Times New Roman" w:cs="Arial"/>
          <w:bCs/>
        </w:rPr>
        <w:t xml:space="preserve">, </w:t>
      </w:r>
      <w:r w:rsidR="00FE00E5" w:rsidRPr="00571529">
        <w:rPr>
          <w:rFonts w:eastAsia="Times New Roman" w:cs="Arial"/>
          <w:bCs/>
        </w:rPr>
        <w:t>Uzbekistan</w:t>
      </w:r>
      <w:r w:rsidR="002E0DE9" w:rsidRPr="00571529">
        <w:rPr>
          <w:rFonts w:eastAsia="Times New Roman" w:cs="Arial"/>
          <w:bCs/>
          <w:lang w:val="en-US"/>
        </w:rPr>
        <w:t xml:space="preserve">, </w:t>
      </w:r>
      <w:r w:rsidR="008D5872">
        <w:rPr>
          <w:rFonts w:eastAsia="Times New Roman" w:cs="Arial"/>
          <w:bCs/>
          <w:lang w:val="en-US"/>
        </w:rPr>
        <w:t>1</w:t>
      </w:r>
      <w:r w:rsidRPr="00571529">
        <w:rPr>
          <w:rFonts w:eastAsia="Times New Roman" w:cs="Arial"/>
          <w:bCs/>
          <w:lang w:val="en-US"/>
        </w:rPr>
        <w:t>2</w:t>
      </w:r>
      <w:r w:rsidR="002E0DE9" w:rsidRPr="00571529">
        <w:rPr>
          <w:rFonts w:eastAsia="Times New Roman" w:cs="Arial"/>
          <w:bCs/>
          <w:lang w:val="en-US"/>
        </w:rPr>
        <w:t xml:space="preserve"> </w:t>
      </w:r>
      <w:r w:rsidR="008D5872">
        <w:rPr>
          <w:rFonts w:eastAsia="Times New Roman" w:cs="Arial"/>
          <w:bCs/>
          <w:lang w:val="en-US"/>
        </w:rPr>
        <w:t>–</w:t>
      </w:r>
      <w:r w:rsidR="002E0DE9" w:rsidRPr="00571529">
        <w:rPr>
          <w:rFonts w:eastAsia="Times New Roman" w:cs="Arial"/>
          <w:bCs/>
          <w:lang w:val="en-US"/>
        </w:rPr>
        <w:t xml:space="preserve"> </w:t>
      </w:r>
      <w:r w:rsidR="008D5872">
        <w:rPr>
          <w:rFonts w:eastAsia="Times New Roman" w:cs="Arial"/>
          <w:bCs/>
          <w:lang w:val="en-US"/>
        </w:rPr>
        <w:t>17 February 2024</w:t>
      </w:r>
    </w:p>
    <w:p w14:paraId="3F607F85" w14:textId="66225552" w:rsidR="002E0DE9" w:rsidRPr="0018426E" w:rsidRDefault="002E0DE9" w:rsidP="00661875">
      <w:pPr>
        <w:tabs>
          <w:tab w:val="left" w:pos="7020"/>
        </w:tabs>
        <w:rPr>
          <w:rFonts w:cs="Arial"/>
        </w:rPr>
      </w:pPr>
      <w:r w:rsidRPr="00571529">
        <w:rPr>
          <w:rFonts w:cs="Arial"/>
          <w:lang w:val="en-US"/>
        </w:rPr>
        <w:t xml:space="preserve">Agenda Item </w:t>
      </w:r>
      <w:r w:rsidR="00A44E38">
        <w:rPr>
          <w:rFonts w:cs="Arial"/>
          <w:lang w:val="en-US"/>
        </w:rPr>
        <w:t>30</w:t>
      </w:r>
    </w:p>
    <w:p w14:paraId="7408EC0D"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1554ADA7"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6C96AE1E" w14:textId="04D85BF8" w:rsidR="002E0DE9" w:rsidRPr="00571529" w:rsidRDefault="00681A7E"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571529">
        <w:rPr>
          <w:rFonts w:eastAsia="Times New Roman" w:cs="Arial"/>
          <w:b/>
          <w:bCs/>
        </w:rPr>
        <w:t>ECOTOURISM</w:t>
      </w:r>
      <w:r w:rsidR="00571529">
        <w:rPr>
          <w:rFonts w:eastAsia="Times New Roman" w:cs="Arial"/>
          <w:b/>
          <w:bCs/>
        </w:rPr>
        <w:t xml:space="preserve"> AND MIGRATORY SPECIES</w:t>
      </w:r>
    </w:p>
    <w:p w14:paraId="57504EB6" w14:textId="174456F8" w:rsidR="002E0DE9" w:rsidRPr="00571529" w:rsidRDefault="008B0AC3" w:rsidP="00F81B4A">
      <w:pPr>
        <w:widowControl w:val="0"/>
        <w:suppressAutoHyphens/>
        <w:autoSpaceDE w:val="0"/>
        <w:autoSpaceDN w:val="0"/>
        <w:spacing w:after="0" w:line="240" w:lineRule="auto"/>
        <w:jc w:val="center"/>
        <w:textAlignment w:val="baseline"/>
        <w:rPr>
          <w:rFonts w:eastAsia="Calibri" w:cs="Arial"/>
        </w:rPr>
      </w:pPr>
      <w:r w:rsidRPr="00571529">
        <w:rPr>
          <w:rFonts w:eastAsia="Times New Roman" w:cs="Arial"/>
          <w:i/>
        </w:rPr>
        <w:t>(Prepared by</w:t>
      </w:r>
      <w:r w:rsidR="00681A7E" w:rsidRPr="00571529">
        <w:rPr>
          <w:rFonts w:eastAsia="Times New Roman" w:cs="Arial"/>
          <w:i/>
        </w:rPr>
        <w:t xml:space="preserve"> the United Kingdom of Great Britain and Northern Ireland</w:t>
      </w:r>
      <w:r w:rsidRPr="00571529">
        <w:rPr>
          <w:rFonts w:eastAsia="Times New Roman" w:cs="Arial"/>
          <w:i/>
        </w:rPr>
        <w:t>)</w:t>
      </w:r>
    </w:p>
    <w:p w14:paraId="7A54E364" w14:textId="599176CB" w:rsidR="002E0DE9" w:rsidRPr="0057152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rPr>
      </w:pPr>
    </w:p>
    <w:p w14:paraId="25A47AE0" w14:textId="63AE5D1C" w:rsidR="002E0DE9" w:rsidRPr="00571529" w:rsidRDefault="002E0DE9" w:rsidP="00EC4F04">
      <w:pPr>
        <w:widowControl w:val="0"/>
        <w:suppressAutoHyphens/>
        <w:autoSpaceDE w:val="0"/>
        <w:autoSpaceDN w:val="0"/>
        <w:spacing w:after="0" w:line="240" w:lineRule="auto"/>
        <w:textAlignment w:val="baseline"/>
        <w:rPr>
          <w:rFonts w:eastAsia="Calibri" w:cs="Arial"/>
        </w:rPr>
      </w:pPr>
    </w:p>
    <w:p w14:paraId="320AAD7B" w14:textId="3336F36F" w:rsidR="002E0DE9" w:rsidRPr="00571529" w:rsidRDefault="001619FA" w:rsidP="00EC4F04">
      <w:pPr>
        <w:widowControl w:val="0"/>
        <w:suppressAutoHyphens/>
        <w:autoSpaceDE w:val="0"/>
        <w:autoSpaceDN w:val="0"/>
        <w:spacing w:after="0" w:line="240" w:lineRule="auto"/>
        <w:textAlignment w:val="baseline"/>
        <w:rPr>
          <w:rFonts w:eastAsia="Times New Roman" w:cs="Arial"/>
        </w:rPr>
      </w:pPr>
      <w:r w:rsidRPr="00571529">
        <w:rPr>
          <w:rFonts w:eastAsia="Times New Roman" w:cs="Arial"/>
          <w:noProof/>
        </w:rPr>
        <mc:AlternateContent>
          <mc:Choice Requires="wps">
            <w:drawing>
              <wp:anchor distT="0" distB="0" distL="114300" distR="114300" simplePos="0" relativeHeight="251659264" behindDoc="0" locked="0" layoutInCell="1" allowOverlap="1" wp14:anchorId="13CF45B1" wp14:editId="1C9F4176">
                <wp:simplePos x="0" y="0"/>
                <wp:positionH relativeFrom="column">
                  <wp:posOffset>876300</wp:posOffset>
                </wp:positionH>
                <wp:positionV relativeFrom="paragraph">
                  <wp:posOffset>105410</wp:posOffset>
                </wp:positionV>
                <wp:extent cx="4629150" cy="27432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2743200"/>
                        </a:xfrm>
                        <a:prstGeom prst="rect">
                          <a:avLst/>
                        </a:prstGeom>
                        <a:solidFill>
                          <a:srgbClr val="FFFFFF"/>
                        </a:solidFill>
                        <a:ln w="3172">
                          <a:solidFill>
                            <a:srgbClr val="000000"/>
                          </a:solidFill>
                          <a:prstDash val="solid"/>
                        </a:ln>
                      </wps:spPr>
                      <wps:txbx>
                        <w:txbxContent>
                          <w:p w14:paraId="69DC25A9" w14:textId="77777777" w:rsidR="002E0DE9" w:rsidRPr="005056C6" w:rsidRDefault="002E0DE9" w:rsidP="002E0DE9">
                            <w:pPr>
                              <w:spacing w:after="0"/>
                              <w:rPr>
                                <w:rFonts w:cs="Arial"/>
                              </w:rPr>
                            </w:pPr>
                            <w:r w:rsidRPr="005056C6">
                              <w:rPr>
                                <w:rFonts w:cs="Arial"/>
                              </w:rPr>
                              <w:t>Summary:</w:t>
                            </w:r>
                          </w:p>
                          <w:p w14:paraId="3D9DADAB" w14:textId="77777777" w:rsidR="002E0DE9" w:rsidRPr="005056C6" w:rsidRDefault="002E0DE9" w:rsidP="002E0DE9">
                            <w:pPr>
                              <w:spacing w:after="0"/>
                              <w:rPr>
                                <w:rFonts w:cs="Arial"/>
                              </w:rPr>
                            </w:pPr>
                          </w:p>
                          <w:p w14:paraId="0FF3B565" w14:textId="4C17DB8E" w:rsidR="00FF4122" w:rsidRPr="00412C27" w:rsidRDefault="003229C4" w:rsidP="0018426E">
                            <w:pPr>
                              <w:pStyle w:val="Default"/>
                              <w:jc w:val="both"/>
                              <w:rPr>
                                <w:sz w:val="22"/>
                                <w:szCs w:val="22"/>
                              </w:rPr>
                            </w:pPr>
                            <w:r w:rsidRPr="005056C6">
                              <w:rPr>
                                <w:sz w:val="22"/>
                                <w:szCs w:val="22"/>
                              </w:rPr>
                              <w:t xml:space="preserve">This document reports on implementation of </w:t>
                            </w:r>
                            <w:r w:rsidR="00681A7E" w:rsidRPr="005056C6">
                              <w:rPr>
                                <w:sz w:val="22"/>
                                <w:szCs w:val="22"/>
                              </w:rPr>
                              <w:t xml:space="preserve">Decision 13.136 </w:t>
                            </w:r>
                            <w:r w:rsidR="00C5162C" w:rsidRPr="005056C6">
                              <w:rPr>
                                <w:i/>
                                <w:iCs/>
                                <w:sz w:val="22"/>
                                <w:szCs w:val="22"/>
                              </w:rPr>
                              <w:t>Sustainable Tourism and Migratory Species</w:t>
                            </w:r>
                            <w:r w:rsidR="00681A7E" w:rsidRPr="005056C6">
                              <w:rPr>
                                <w:sz w:val="22"/>
                                <w:szCs w:val="22"/>
                              </w:rPr>
                              <w:t xml:space="preserve">. </w:t>
                            </w:r>
                            <w:r w:rsidR="00B5654B" w:rsidRPr="0011017A">
                              <w:rPr>
                                <w:color w:val="auto"/>
                                <w:sz w:val="22"/>
                              </w:rPr>
                              <w:t xml:space="preserve">It provides a summary </w:t>
                            </w:r>
                            <w:r w:rsidR="00B5654B" w:rsidRPr="005056C6">
                              <w:rPr>
                                <w:sz w:val="22"/>
                                <w:szCs w:val="22"/>
                              </w:rPr>
                              <w:t xml:space="preserve">of a review </w:t>
                            </w:r>
                            <w:r w:rsidR="000C6736" w:rsidRPr="005056C6">
                              <w:rPr>
                                <w:sz w:val="22"/>
                                <w:szCs w:val="22"/>
                              </w:rPr>
                              <w:t xml:space="preserve">of </w:t>
                            </w:r>
                            <w:r w:rsidR="00681A7E" w:rsidRPr="00412C27">
                              <w:rPr>
                                <w:sz w:val="22"/>
                                <w:szCs w:val="22"/>
                              </w:rPr>
                              <w:t xml:space="preserve">definitions and impacts of ecotourism, and includes an overview of selected case studies, which highlight both risks and good practice. </w:t>
                            </w:r>
                            <w:r w:rsidR="00C56AA7" w:rsidRPr="00412C27">
                              <w:rPr>
                                <w:sz w:val="22"/>
                                <w:szCs w:val="22"/>
                              </w:rPr>
                              <w:t xml:space="preserve"> </w:t>
                            </w:r>
                          </w:p>
                          <w:p w14:paraId="5A9EC8B8" w14:textId="77777777" w:rsidR="00FF4122" w:rsidRPr="005056C6" w:rsidRDefault="00FF4122" w:rsidP="0018426E">
                            <w:pPr>
                              <w:spacing w:after="0" w:line="240" w:lineRule="auto"/>
                              <w:jc w:val="both"/>
                            </w:pPr>
                          </w:p>
                          <w:p w14:paraId="09E425EE" w14:textId="48267385" w:rsidR="00681A7E" w:rsidRDefault="004E72CC" w:rsidP="0018426E">
                            <w:pPr>
                              <w:spacing w:after="0" w:line="240" w:lineRule="auto"/>
                              <w:jc w:val="both"/>
                            </w:pPr>
                            <w:r w:rsidRPr="005056C6">
                              <w:t xml:space="preserve">This document </w:t>
                            </w:r>
                            <w:r w:rsidR="00FF4122" w:rsidRPr="005056C6">
                              <w:t>summari</w:t>
                            </w:r>
                            <w:r w:rsidR="005C3D39">
                              <w:t>z</w:t>
                            </w:r>
                            <w:r w:rsidR="00FF4122" w:rsidRPr="005056C6">
                              <w:t xml:space="preserve">es </w:t>
                            </w:r>
                            <w:r w:rsidRPr="005056C6">
                              <w:t>the review</w:t>
                            </w:r>
                            <w:r w:rsidRPr="005C3D39">
                              <w:t xml:space="preserve"> in </w:t>
                            </w:r>
                            <w:r w:rsidR="005C3D39">
                              <w:t>UNEP/CMS/COP14</w:t>
                            </w:r>
                            <w:r w:rsidR="005C3D39" w:rsidRPr="005C3D39">
                              <w:t>/</w:t>
                            </w:r>
                            <w:r w:rsidRPr="005C3D39">
                              <w:t>I</w:t>
                            </w:r>
                            <w:r w:rsidR="002112D3" w:rsidRPr="005C3D39">
                              <w:t>nf.30.6</w:t>
                            </w:r>
                            <w:r w:rsidRPr="005056C6">
                              <w:t>, and</w:t>
                            </w:r>
                            <w:r w:rsidRPr="005C3D39">
                              <w:t xml:space="preserve"> </w:t>
                            </w:r>
                            <w:r w:rsidR="005C3D39" w:rsidRPr="00BB0D0B">
                              <w:t>proposes</w:t>
                            </w:r>
                            <w:r w:rsidR="00141995" w:rsidRPr="005C3D39">
                              <w:t xml:space="preserve"> </w:t>
                            </w:r>
                            <w:r w:rsidR="00141995" w:rsidRPr="005056C6">
                              <w:t xml:space="preserve">adding an Annex to Resolution 12.23 to provide </w:t>
                            </w:r>
                            <w:r w:rsidR="00FF4122" w:rsidRPr="005056C6">
                              <w:t xml:space="preserve">guidance </w:t>
                            </w:r>
                            <w:r w:rsidR="00141995" w:rsidRPr="005056C6">
                              <w:t xml:space="preserve">to Parties and other stakeholders.  </w:t>
                            </w:r>
                            <w:r w:rsidR="00681A7E" w:rsidRPr="005056C6">
                              <w:t xml:space="preserve"> </w:t>
                            </w:r>
                          </w:p>
                          <w:p w14:paraId="774132F8" w14:textId="77777777" w:rsidR="005B2E2F" w:rsidRDefault="005B2E2F" w:rsidP="0018426E">
                            <w:pPr>
                              <w:spacing w:after="0" w:line="240" w:lineRule="auto"/>
                              <w:jc w:val="both"/>
                            </w:pPr>
                          </w:p>
                          <w:p w14:paraId="18815DFF" w14:textId="781C2FA7" w:rsidR="005B2E2F" w:rsidRPr="005056C6" w:rsidRDefault="005B2E2F" w:rsidP="0018426E">
                            <w:pPr>
                              <w:spacing w:after="0" w:line="240" w:lineRule="auto"/>
                              <w:jc w:val="both"/>
                            </w:pPr>
                            <w:r w:rsidRPr="008D5872">
                              <w:t>This revision incorporates suggestions for amendments made at the 6</w:t>
                            </w:r>
                            <w:r w:rsidRPr="008D5872">
                              <w:rPr>
                                <w:vertAlign w:val="superscript"/>
                              </w:rPr>
                              <w:t>th</w:t>
                            </w:r>
                            <w:r w:rsidRPr="008D5872">
                              <w:t xml:space="preserve"> meeting of the Sessional Committee of the Scientific Council</w:t>
                            </w:r>
                            <w:r w:rsidR="008C5912" w:rsidRPr="008D5872">
                              <w:t>, plus some minor typographical corrections.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69pt;margin-top:8.3pt;width:364.5pt;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" strokeweight=".08811mm">
                <v:textbox>
                  <w:txbxContent>
                    <w:p w14:paraId="69DC25A9" w14:textId="77777777" w:rsidR="002E0DE9" w:rsidRPr="005056C6" w:rsidRDefault="002E0DE9" w:rsidP="002E0DE9">
                      <w:pPr>
                        <w:spacing w:after="0"/>
                        <w:rPr>
                          <w:rFonts w:cs="Arial"/>
                        </w:rPr>
                      </w:pPr>
                      <w:r w:rsidRPr="005056C6">
                        <w:rPr>
                          <w:rFonts w:cs="Arial"/>
                        </w:rPr>
                        <w:t>Summary:</w:t>
                      </w:r>
                    </w:p>
                    <w:p w14:paraId="3D9DADAB" w14:textId="77777777" w:rsidR="002E0DE9" w:rsidRPr="005056C6" w:rsidRDefault="002E0DE9" w:rsidP="002E0DE9">
                      <w:pPr>
                        <w:spacing w:after="0"/>
                        <w:rPr>
                          <w:rFonts w:cs="Arial"/>
                        </w:rPr>
                      </w:pPr>
                    </w:p>
                    <w:p w14:paraId="0FF3B565" w14:textId="4C17DB8E" w:rsidR="00FF4122" w:rsidRPr="00412C27" w:rsidRDefault="003229C4" w:rsidP="0018426E">
                      <w:pPr>
                        <w:pStyle w:val="Default"/>
                        <w:jc w:val="both"/>
                        <w:rPr>
                          <w:sz w:val="22"/>
                          <w:szCs w:val="22"/>
                        </w:rPr>
                      </w:pPr>
                      <w:r w:rsidRPr="005056C6">
                        <w:rPr>
                          <w:sz w:val="22"/>
                          <w:szCs w:val="22"/>
                        </w:rPr>
                        <w:t xml:space="preserve">This document reports on implementation of </w:t>
                      </w:r>
                      <w:r w:rsidR="00681A7E" w:rsidRPr="005056C6">
                        <w:rPr>
                          <w:sz w:val="22"/>
                          <w:szCs w:val="22"/>
                        </w:rPr>
                        <w:t xml:space="preserve">Decision 13.136 </w:t>
                      </w:r>
                      <w:r w:rsidR="00C5162C" w:rsidRPr="005056C6">
                        <w:rPr>
                          <w:i/>
                          <w:iCs/>
                          <w:sz w:val="22"/>
                          <w:szCs w:val="22"/>
                        </w:rPr>
                        <w:t>Sustainable Tourism and Migratory Species</w:t>
                      </w:r>
                      <w:r w:rsidR="00681A7E" w:rsidRPr="005056C6">
                        <w:rPr>
                          <w:sz w:val="22"/>
                          <w:szCs w:val="22"/>
                        </w:rPr>
                        <w:t xml:space="preserve">. </w:t>
                      </w:r>
                      <w:r w:rsidR="00B5654B" w:rsidRPr="0011017A">
                        <w:rPr>
                          <w:color w:val="auto"/>
                          <w:sz w:val="22"/>
                        </w:rPr>
                        <w:t xml:space="preserve">It provides a summary </w:t>
                      </w:r>
                      <w:r w:rsidR="00B5654B" w:rsidRPr="005056C6">
                        <w:rPr>
                          <w:sz w:val="22"/>
                          <w:szCs w:val="22"/>
                        </w:rPr>
                        <w:t xml:space="preserve">of a review </w:t>
                      </w:r>
                      <w:r w:rsidR="000C6736" w:rsidRPr="005056C6">
                        <w:rPr>
                          <w:sz w:val="22"/>
                          <w:szCs w:val="22"/>
                        </w:rPr>
                        <w:t xml:space="preserve">of </w:t>
                      </w:r>
                      <w:r w:rsidR="00681A7E" w:rsidRPr="00412C27">
                        <w:rPr>
                          <w:sz w:val="22"/>
                          <w:szCs w:val="22"/>
                        </w:rPr>
                        <w:t xml:space="preserve">definitions and impacts of ecotourism, and includes an overview of selected case studies, which highlight both risks and good practice. </w:t>
                      </w:r>
                      <w:r w:rsidR="00C56AA7" w:rsidRPr="00412C27">
                        <w:rPr>
                          <w:sz w:val="22"/>
                          <w:szCs w:val="22"/>
                        </w:rPr>
                        <w:t xml:space="preserve"> </w:t>
                      </w:r>
                    </w:p>
                    <w:p w14:paraId="5A9EC8B8" w14:textId="77777777" w:rsidR="00FF4122" w:rsidRPr="005056C6" w:rsidRDefault="00FF4122" w:rsidP="0018426E">
                      <w:pPr>
                        <w:spacing w:after="0" w:line="240" w:lineRule="auto"/>
                        <w:jc w:val="both"/>
                      </w:pPr>
                    </w:p>
                    <w:p w14:paraId="09E425EE" w14:textId="48267385" w:rsidR="00681A7E" w:rsidRDefault="004E72CC" w:rsidP="0018426E">
                      <w:pPr>
                        <w:spacing w:after="0" w:line="240" w:lineRule="auto"/>
                        <w:jc w:val="both"/>
                      </w:pPr>
                      <w:r w:rsidRPr="005056C6">
                        <w:t xml:space="preserve">This document </w:t>
                      </w:r>
                      <w:r w:rsidR="00FF4122" w:rsidRPr="005056C6">
                        <w:t>summari</w:t>
                      </w:r>
                      <w:r w:rsidR="005C3D39">
                        <w:t>z</w:t>
                      </w:r>
                      <w:r w:rsidR="00FF4122" w:rsidRPr="005056C6">
                        <w:t xml:space="preserve">es </w:t>
                      </w:r>
                      <w:r w:rsidRPr="005056C6">
                        <w:t>the review</w:t>
                      </w:r>
                      <w:r w:rsidRPr="005C3D39">
                        <w:t xml:space="preserve"> in </w:t>
                      </w:r>
                      <w:r w:rsidR="005C3D39">
                        <w:t>UNEP/CMS/COP14</w:t>
                      </w:r>
                      <w:r w:rsidR="005C3D39" w:rsidRPr="005C3D39">
                        <w:t>/</w:t>
                      </w:r>
                      <w:r w:rsidRPr="005C3D39">
                        <w:t>I</w:t>
                      </w:r>
                      <w:r w:rsidR="002112D3" w:rsidRPr="005C3D39">
                        <w:t>nf.30.6</w:t>
                      </w:r>
                      <w:r w:rsidRPr="005056C6">
                        <w:t>, and</w:t>
                      </w:r>
                      <w:r w:rsidRPr="005C3D39">
                        <w:t xml:space="preserve"> </w:t>
                      </w:r>
                      <w:r w:rsidR="005C3D39" w:rsidRPr="00BB0D0B">
                        <w:t>proposes</w:t>
                      </w:r>
                      <w:r w:rsidR="00141995" w:rsidRPr="005C3D39">
                        <w:t xml:space="preserve"> </w:t>
                      </w:r>
                      <w:r w:rsidR="00141995" w:rsidRPr="005056C6">
                        <w:t xml:space="preserve">adding an Annex to Resolution 12.23 to provide </w:t>
                      </w:r>
                      <w:r w:rsidR="00FF4122" w:rsidRPr="005056C6">
                        <w:t xml:space="preserve">guidance </w:t>
                      </w:r>
                      <w:r w:rsidR="00141995" w:rsidRPr="005056C6">
                        <w:t xml:space="preserve">to Parties and other stakeholders.  </w:t>
                      </w:r>
                      <w:r w:rsidR="00681A7E" w:rsidRPr="005056C6">
                        <w:t xml:space="preserve"> </w:t>
                      </w:r>
                    </w:p>
                    <w:p w14:paraId="774132F8" w14:textId="77777777" w:rsidR="005B2E2F" w:rsidRDefault="005B2E2F" w:rsidP="0018426E">
                      <w:pPr>
                        <w:spacing w:after="0" w:line="240" w:lineRule="auto"/>
                        <w:jc w:val="both"/>
                      </w:pPr>
                    </w:p>
                    <w:p w14:paraId="18815DFF" w14:textId="781C2FA7" w:rsidR="005B2E2F" w:rsidRPr="005056C6" w:rsidRDefault="005B2E2F" w:rsidP="0018426E">
                      <w:pPr>
                        <w:spacing w:after="0" w:line="240" w:lineRule="auto"/>
                        <w:jc w:val="both"/>
                      </w:pPr>
                      <w:r w:rsidRPr="008D5872">
                        <w:t>This revision incorporates suggestions for amendments made at the 6</w:t>
                      </w:r>
                      <w:r w:rsidRPr="008D5872">
                        <w:rPr>
                          <w:vertAlign w:val="superscript"/>
                        </w:rPr>
                        <w:t>th</w:t>
                      </w:r>
                      <w:r w:rsidRPr="008D5872">
                        <w:t xml:space="preserve"> meeting of the Sessional Committee of the Scientific Council</w:t>
                      </w:r>
                      <w:r w:rsidR="008C5912" w:rsidRPr="008D5872">
                        <w:t>, plus some minor typographical corrections.</w:t>
                      </w:r>
                    </w:p>
                  </w:txbxContent>
                </v:textbox>
              </v:shape>
            </w:pict>
          </mc:Fallback>
        </mc:AlternateContent>
      </w:r>
    </w:p>
    <w:p w14:paraId="5EAE13CF"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573ADB04"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07F11B19"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47A93E1C"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42C0A292"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7329922E"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1CD9D211"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6B5CAA9E"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5D0A646F"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72BBEC09"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2E5AFCD2"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73A1DF53"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24016798"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64EFF02F"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63DE1D3A"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5B143853"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31C1A477" w14:textId="77777777" w:rsidR="002E0DE9" w:rsidRPr="00571529" w:rsidRDefault="002E0DE9" w:rsidP="00EC4F04">
      <w:pPr>
        <w:widowControl w:val="0"/>
        <w:tabs>
          <w:tab w:val="left" w:pos="7245"/>
        </w:tabs>
        <w:suppressAutoHyphens/>
        <w:autoSpaceDE w:val="0"/>
        <w:autoSpaceDN w:val="0"/>
        <w:spacing w:after="0" w:line="240" w:lineRule="auto"/>
        <w:textAlignment w:val="baseline"/>
        <w:rPr>
          <w:rFonts w:eastAsia="Times New Roman" w:cs="Arial"/>
        </w:rPr>
      </w:pPr>
    </w:p>
    <w:p w14:paraId="6CCF3AAD"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57152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Pr="00571529" w:rsidRDefault="005330F7" w:rsidP="00EC4F04">
      <w:pPr>
        <w:spacing w:after="0" w:line="240" w:lineRule="auto"/>
        <w:rPr>
          <w:rFonts w:cs="Arial"/>
        </w:rPr>
      </w:pPr>
    </w:p>
    <w:p w14:paraId="111843FD" w14:textId="77777777" w:rsidR="002E0DE9" w:rsidRPr="00571529" w:rsidRDefault="002E0DE9" w:rsidP="00EC4F04">
      <w:pPr>
        <w:spacing w:after="0" w:line="240" w:lineRule="auto"/>
        <w:rPr>
          <w:rFonts w:cs="Arial"/>
        </w:rPr>
      </w:pPr>
    </w:p>
    <w:p w14:paraId="6AF4E8FF" w14:textId="77777777" w:rsidR="002E0DE9" w:rsidRPr="00571529" w:rsidRDefault="002E0DE9" w:rsidP="00EC4F04">
      <w:pPr>
        <w:spacing w:after="0" w:line="240" w:lineRule="auto"/>
        <w:rPr>
          <w:rFonts w:cs="Arial"/>
        </w:rPr>
      </w:pPr>
    </w:p>
    <w:p w14:paraId="509B5F4B" w14:textId="77777777" w:rsidR="002E0DE9" w:rsidRPr="00571529" w:rsidRDefault="002E0DE9" w:rsidP="00EC4F04">
      <w:pPr>
        <w:spacing w:after="0" w:line="240" w:lineRule="auto"/>
        <w:rPr>
          <w:rFonts w:cs="Arial"/>
        </w:rPr>
      </w:pPr>
    </w:p>
    <w:p w14:paraId="73A3A65F" w14:textId="77777777" w:rsidR="00661875" w:rsidRPr="00571529" w:rsidRDefault="00661875" w:rsidP="00EC4F04">
      <w:pPr>
        <w:spacing w:after="0" w:line="240" w:lineRule="auto"/>
        <w:rPr>
          <w:rFonts w:cs="Arial"/>
        </w:rPr>
        <w:sectPr w:rsidR="00661875" w:rsidRPr="00571529" w:rsidSect="0018426E">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3909C5D" w14:textId="5ED584B0" w:rsidR="002E0DE9" w:rsidRPr="00571529" w:rsidRDefault="00C56AA7" w:rsidP="004B7071">
      <w:pPr>
        <w:pStyle w:val="Title1"/>
      </w:pPr>
      <w:r w:rsidRPr="00571529">
        <w:lastRenderedPageBreak/>
        <w:t>Ecotourism</w:t>
      </w:r>
      <w:r w:rsidR="00571529">
        <w:t xml:space="preserve"> AND MIGRATORY SPECIES</w:t>
      </w:r>
    </w:p>
    <w:p w14:paraId="0DCB8F07" w14:textId="77777777" w:rsidR="002E0DE9" w:rsidRDefault="002E0DE9" w:rsidP="00EC4F04">
      <w:pPr>
        <w:suppressAutoHyphens/>
        <w:autoSpaceDN w:val="0"/>
        <w:spacing w:after="0" w:line="240" w:lineRule="auto"/>
        <w:textAlignment w:val="baseline"/>
        <w:rPr>
          <w:rFonts w:eastAsia="Calibri" w:cs="Arial"/>
        </w:rPr>
      </w:pPr>
    </w:p>
    <w:p w14:paraId="38BEC92F" w14:textId="77777777" w:rsidR="0018426E" w:rsidRPr="00571529" w:rsidRDefault="0018426E" w:rsidP="00EC4F04">
      <w:pPr>
        <w:suppressAutoHyphens/>
        <w:autoSpaceDN w:val="0"/>
        <w:spacing w:after="0" w:line="240" w:lineRule="auto"/>
        <w:textAlignment w:val="baseline"/>
        <w:rPr>
          <w:rFonts w:eastAsia="Calibri" w:cs="Arial"/>
        </w:rPr>
      </w:pPr>
    </w:p>
    <w:p w14:paraId="3C86903F" w14:textId="77777777" w:rsidR="002E0DE9" w:rsidRPr="00571529" w:rsidRDefault="002E0DE9" w:rsidP="00402830">
      <w:pPr>
        <w:suppressAutoHyphens/>
        <w:autoSpaceDN w:val="0"/>
        <w:spacing w:after="0" w:line="240" w:lineRule="auto"/>
        <w:jc w:val="both"/>
        <w:textAlignment w:val="baseline"/>
        <w:rPr>
          <w:rFonts w:eastAsia="Calibri" w:cs="Arial"/>
          <w:u w:val="single"/>
        </w:rPr>
      </w:pPr>
      <w:r w:rsidRPr="00571529">
        <w:rPr>
          <w:rFonts w:eastAsia="Calibri" w:cs="Arial"/>
          <w:u w:val="single"/>
        </w:rPr>
        <w:t>Background</w:t>
      </w:r>
    </w:p>
    <w:p w14:paraId="115888D2" w14:textId="77777777" w:rsidR="002E0DE9" w:rsidRPr="008814B0" w:rsidRDefault="002E0DE9" w:rsidP="008814B0">
      <w:pPr>
        <w:spacing w:after="0" w:line="240" w:lineRule="auto"/>
        <w:jc w:val="both"/>
        <w:rPr>
          <w:rFonts w:cs="Arial"/>
        </w:rPr>
      </w:pPr>
    </w:p>
    <w:p w14:paraId="1A9B8A29" w14:textId="6AEF14A6" w:rsidR="00C56AA7" w:rsidRPr="008814B0" w:rsidRDefault="004D086B" w:rsidP="008814B0">
      <w:pPr>
        <w:pStyle w:val="ListParagraph"/>
        <w:numPr>
          <w:ilvl w:val="0"/>
          <w:numId w:val="20"/>
        </w:numPr>
        <w:spacing w:after="0" w:line="240" w:lineRule="auto"/>
        <w:ind w:left="567" w:hanging="567"/>
        <w:contextualSpacing w:val="0"/>
        <w:jc w:val="both"/>
        <w:rPr>
          <w:rFonts w:cs="Arial"/>
        </w:rPr>
      </w:pPr>
      <w:bookmarkStart w:id="1" w:name="_Hlk19517251"/>
      <w:r w:rsidRPr="005E60F1">
        <w:rPr>
          <w:rFonts w:cs="Arial"/>
        </w:rPr>
        <w:t>At the 12</w:t>
      </w:r>
      <w:r w:rsidRPr="008814B0">
        <w:rPr>
          <w:rFonts w:cs="Arial"/>
          <w:vertAlign w:val="superscript"/>
        </w:rPr>
        <w:t>th</w:t>
      </w:r>
      <w:r w:rsidRPr="005E60F1">
        <w:rPr>
          <w:rFonts w:cs="Arial"/>
        </w:rPr>
        <w:t xml:space="preserve"> meeting of the Conference of the Parties</w:t>
      </w:r>
      <w:r w:rsidR="005E4BF7">
        <w:rPr>
          <w:rFonts w:cs="Arial"/>
        </w:rPr>
        <w:t xml:space="preserve"> (COP12)</w:t>
      </w:r>
      <w:r w:rsidRPr="005E60F1">
        <w:rPr>
          <w:rFonts w:cs="Arial"/>
        </w:rPr>
        <w:t xml:space="preserve">, </w:t>
      </w:r>
      <w:hyperlink r:id="rId16" w:history="1">
        <w:r w:rsidRPr="00296230">
          <w:rPr>
            <w:color w:val="1F4E79" w:themeColor="accent5" w:themeShade="80"/>
          </w:rPr>
          <w:t>Resolution 12.23</w:t>
        </w:r>
      </w:hyperlink>
      <w:r w:rsidRPr="005E60F1">
        <w:rPr>
          <w:rFonts w:cs="Arial"/>
        </w:rPr>
        <w:t xml:space="preserve"> </w:t>
      </w:r>
      <w:r w:rsidRPr="0011017A">
        <w:rPr>
          <w:i/>
        </w:rPr>
        <w:t>Sustainable Tourism and Migratory Species</w:t>
      </w:r>
      <w:r w:rsidRPr="005E60F1">
        <w:rPr>
          <w:rFonts w:cs="Arial"/>
        </w:rPr>
        <w:t xml:space="preserve"> was adopted. </w:t>
      </w:r>
      <w:r w:rsidR="00C56AA7" w:rsidRPr="005E60F1">
        <w:rPr>
          <w:rFonts w:cs="Arial"/>
        </w:rPr>
        <w:t>Resolution 12.23 recogni</w:t>
      </w:r>
      <w:r w:rsidR="005E4BF7">
        <w:rPr>
          <w:rFonts w:cs="Arial"/>
        </w:rPr>
        <w:t>z</w:t>
      </w:r>
      <w:r w:rsidR="00C56AA7" w:rsidRPr="005E60F1">
        <w:rPr>
          <w:rFonts w:cs="Arial"/>
        </w:rPr>
        <w:t>es “</w:t>
      </w:r>
      <w:r w:rsidR="00C56AA7" w:rsidRPr="007A034F">
        <w:rPr>
          <w:rFonts w:cs="Arial"/>
          <w:i/>
          <w:iCs/>
        </w:rPr>
        <w:t>the value of migratory species in the promotion of ecotourism and in the national economy</w:t>
      </w:r>
      <w:r w:rsidR="00C56AA7" w:rsidRPr="005E60F1">
        <w:rPr>
          <w:rFonts w:cs="Arial"/>
        </w:rPr>
        <w:t xml:space="preserve">”, and in </w:t>
      </w:r>
      <w:r w:rsidR="005E4BF7">
        <w:rPr>
          <w:rFonts w:cs="Arial"/>
        </w:rPr>
        <w:t xml:space="preserve">operational </w:t>
      </w:r>
      <w:r w:rsidR="005E4BF7" w:rsidRPr="005E60F1">
        <w:rPr>
          <w:rFonts w:cs="Arial"/>
        </w:rPr>
        <w:t xml:space="preserve">paragraph </w:t>
      </w:r>
      <w:r w:rsidR="00C56AA7" w:rsidRPr="005E60F1">
        <w:rPr>
          <w:rFonts w:cs="Arial"/>
        </w:rPr>
        <w:t>1 urges Parties</w:t>
      </w:r>
      <w:r w:rsidR="002C705A">
        <w:rPr>
          <w:rFonts w:cs="Arial"/>
        </w:rPr>
        <w:t xml:space="preserve"> “</w:t>
      </w:r>
      <w:r w:rsidR="00C56AA7" w:rsidRPr="007A034F">
        <w:rPr>
          <w:rFonts w:cs="Arial"/>
          <w:i/>
          <w:iCs/>
        </w:rPr>
        <w:t>to adopt, as they consider appropriate</w:t>
      </w:r>
      <w:r w:rsidR="005E4BF7">
        <w:rPr>
          <w:rFonts w:cs="Arial"/>
          <w:i/>
          <w:iCs/>
        </w:rPr>
        <w:t>,</w:t>
      </w:r>
      <w:r w:rsidR="00C56AA7" w:rsidRPr="007A034F">
        <w:rPr>
          <w:rFonts w:cs="Arial"/>
          <w:i/>
          <w:iCs/>
        </w:rPr>
        <w:t xml:space="preserve"> measures such as national action plans, regulations and codes of conduct, binding protocols or additional legal frameworks and legislation, aiming to ensure tourism activities do not negatively affect species anywhere within their migratory range</w:t>
      </w:r>
      <w:r w:rsidR="002C705A" w:rsidRPr="008814B0">
        <w:rPr>
          <w:rFonts w:cs="Arial"/>
        </w:rPr>
        <w:t>”</w:t>
      </w:r>
      <w:r w:rsidR="005E4BF7">
        <w:rPr>
          <w:rFonts w:cs="Arial"/>
        </w:rPr>
        <w:t>.</w:t>
      </w:r>
    </w:p>
    <w:p w14:paraId="5C100323" w14:textId="77777777" w:rsidR="00C56AA7" w:rsidRPr="00571529" w:rsidRDefault="00C56AA7" w:rsidP="00402830">
      <w:pPr>
        <w:spacing w:after="0" w:line="240" w:lineRule="auto"/>
        <w:ind w:left="567" w:hanging="567"/>
        <w:jc w:val="both"/>
        <w:rPr>
          <w:rFonts w:cs="Arial"/>
        </w:rPr>
      </w:pPr>
    </w:p>
    <w:p w14:paraId="63AA8552" w14:textId="485CB882" w:rsidR="005E60F1" w:rsidRPr="00571529" w:rsidRDefault="005E4BF7" w:rsidP="00402830">
      <w:pPr>
        <w:pStyle w:val="ListParagraph"/>
        <w:numPr>
          <w:ilvl w:val="0"/>
          <w:numId w:val="20"/>
        </w:numPr>
        <w:spacing w:after="0" w:line="240" w:lineRule="auto"/>
        <w:ind w:left="567" w:hanging="567"/>
        <w:contextualSpacing w:val="0"/>
        <w:jc w:val="both"/>
        <w:rPr>
          <w:rFonts w:cs="Arial"/>
        </w:rPr>
      </w:pPr>
      <w:r>
        <w:rPr>
          <w:rFonts w:cs="Arial"/>
        </w:rPr>
        <w:t>COP13 subsequently</w:t>
      </w:r>
      <w:r w:rsidR="005E60F1">
        <w:rPr>
          <w:rFonts w:cs="Arial"/>
        </w:rPr>
        <w:t xml:space="preserve"> </w:t>
      </w:r>
      <w:r w:rsidR="00D16799">
        <w:rPr>
          <w:rFonts w:cs="Arial"/>
        </w:rPr>
        <w:t xml:space="preserve">adopted </w:t>
      </w:r>
      <w:hyperlink r:id="rId17" w:history="1">
        <w:r w:rsidR="005E60F1" w:rsidRPr="00E3570D">
          <w:rPr>
            <w:rStyle w:val="Hyperlink"/>
            <w:rFonts w:cs="Arial"/>
          </w:rPr>
          <w:t>Decision 13.136</w:t>
        </w:r>
      </w:hyperlink>
      <w:r w:rsidR="00D16799">
        <w:rPr>
          <w:rFonts w:cs="Arial"/>
        </w:rPr>
        <w:t xml:space="preserve">: </w:t>
      </w:r>
    </w:p>
    <w:p w14:paraId="1FC97754" w14:textId="77777777" w:rsidR="005E60F1" w:rsidRDefault="005E60F1" w:rsidP="008C5208">
      <w:pPr>
        <w:spacing w:after="0" w:line="240" w:lineRule="auto"/>
        <w:ind w:left="1361" w:hanging="567"/>
        <w:jc w:val="both"/>
        <w:rPr>
          <w:rFonts w:cs="Arial"/>
        </w:rPr>
      </w:pPr>
    </w:p>
    <w:p w14:paraId="0820F148" w14:textId="19619F56" w:rsidR="008C5208" w:rsidRPr="0018426E" w:rsidRDefault="008C5208" w:rsidP="0018426E">
      <w:pPr>
        <w:spacing w:after="0" w:line="240" w:lineRule="auto"/>
        <w:ind w:left="720"/>
        <w:jc w:val="both"/>
        <w:rPr>
          <w:rFonts w:cs="Arial"/>
          <w:i/>
          <w:iCs/>
          <w:sz w:val="20"/>
          <w:szCs w:val="20"/>
        </w:rPr>
      </w:pPr>
      <w:r w:rsidRPr="0018426E">
        <w:rPr>
          <w:rFonts w:cs="Arial"/>
          <w:i/>
          <w:iCs/>
          <w:sz w:val="20"/>
          <w:szCs w:val="20"/>
        </w:rPr>
        <w:t>13.136 Directed to the Scientific Council</w:t>
      </w:r>
    </w:p>
    <w:p w14:paraId="79A3D725" w14:textId="77777777" w:rsidR="00E3570D" w:rsidRPr="0018426E" w:rsidRDefault="00E3570D" w:rsidP="0018426E">
      <w:pPr>
        <w:spacing w:after="0" w:line="240" w:lineRule="auto"/>
        <w:ind w:left="720"/>
        <w:jc w:val="both"/>
        <w:rPr>
          <w:rFonts w:cs="Arial"/>
          <w:sz w:val="20"/>
          <w:szCs w:val="20"/>
        </w:rPr>
      </w:pPr>
    </w:p>
    <w:p w14:paraId="0EF39182" w14:textId="7396759F" w:rsidR="005E60F1" w:rsidRPr="0018426E" w:rsidRDefault="005E60F1" w:rsidP="0018426E">
      <w:pPr>
        <w:spacing w:after="0" w:line="240" w:lineRule="auto"/>
        <w:ind w:left="720"/>
        <w:jc w:val="both"/>
        <w:rPr>
          <w:rFonts w:cs="Arial"/>
          <w:sz w:val="20"/>
          <w:szCs w:val="20"/>
        </w:rPr>
      </w:pPr>
      <w:r w:rsidRPr="0018426E">
        <w:rPr>
          <w:rFonts w:cs="Arial"/>
          <w:i/>
          <w:iCs/>
          <w:sz w:val="20"/>
          <w:szCs w:val="20"/>
        </w:rPr>
        <w:t>Subject to the availability of resources the Scientific Council shall conduct periodic appraisals of the latest scientific evidence on the impacts of ecotourism activities on migratory species and to recommend refined guidelines.</w:t>
      </w:r>
      <w:r w:rsidR="00522B93" w:rsidRPr="0018426E">
        <w:rPr>
          <w:rFonts w:cs="Arial"/>
          <w:i/>
          <w:iCs/>
          <w:sz w:val="20"/>
          <w:szCs w:val="20"/>
        </w:rPr>
        <w:t xml:space="preserve"> </w:t>
      </w:r>
      <w:bookmarkStart w:id="2" w:name="_Hlk135743724"/>
      <w:r w:rsidR="00522B93" w:rsidRPr="0018426E">
        <w:rPr>
          <w:rFonts w:cs="Arial"/>
          <w:i/>
          <w:iCs/>
          <w:sz w:val="20"/>
          <w:szCs w:val="20"/>
        </w:rPr>
        <w:t>Produce and submit a draft report at C</w:t>
      </w:r>
      <w:r w:rsidR="002131F9" w:rsidRPr="0018426E">
        <w:rPr>
          <w:rFonts w:cs="Arial"/>
          <w:i/>
          <w:iCs/>
          <w:sz w:val="20"/>
          <w:szCs w:val="20"/>
        </w:rPr>
        <w:t>O</w:t>
      </w:r>
      <w:r w:rsidR="00522B93" w:rsidRPr="0018426E">
        <w:rPr>
          <w:rFonts w:cs="Arial"/>
          <w:i/>
          <w:iCs/>
          <w:sz w:val="20"/>
          <w:szCs w:val="20"/>
        </w:rPr>
        <w:t>P14.</w:t>
      </w:r>
      <w:bookmarkEnd w:id="2"/>
    </w:p>
    <w:p w14:paraId="3121E059" w14:textId="77777777" w:rsidR="005E60F1" w:rsidRPr="00571529" w:rsidRDefault="005E60F1" w:rsidP="00402830">
      <w:pPr>
        <w:spacing w:after="0" w:line="240" w:lineRule="auto"/>
        <w:ind w:left="567" w:hanging="567"/>
        <w:jc w:val="both"/>
        <w:rPr>
          <w:rFonts w:cs="Arial"/>
        </w:rPr>
      </w:pPr>
    </w:p>
    <w:p w14:paraId="7BA8920A" w14:textId="281F415F" w:rsidR="005E60F1" w:rsidRDefault="005E60F1" w:rsidP="00402830">
      <w:pPr>
        <w:pStyle w:val="ListParagraph"/>
        <w:numPr>
          <w:ilvl w:val="0"/>
          <w:numId w:val="20"/>
        </w:numPr>
        <w:spacing w:after="0" w:line="240" w:lineRule="auto"/>
        <w:ind w:left="567" w:hanging="567"/>
        <w:contextualSpacing w:val="0"/>
        <w:jc w:val="both"/>
        <w:rPr>
          <w:rFonts w:cs="Arial"/>
        </w:rPr>
      </w:pPr>
      <w:r>
        <w:rPr>
          <w:rFonts w:cs="Arial"/>
        </w:rPr>
        <w:t>The Joint Nature Conservation Committee (JNCC) of the United Kingdom of Great Britain and Northern Ireland undertook a review of ecotourism</w:t>
      </w:r>
      <w:r w:rsidR="005E4BF7">
        <w:rPr>
          <w:rFonts w:cs="Arial"/>
        </w:rPr>
        <w:t>,</w:t>
      </w:r>
      <w:r>
        <w:rPr>
          <w:rFonts w:cs="Arial"/>
        </w:rPr>
        <w:t xml:space="preserve"> which is presented in UNEP/CMS/COP14/I</w:t>
      </w:r>
      <w:r w:rsidR="00CB5F95">
        <w:rPr>
          <w:rFonts w:cs="Arial"/>
        </w:rPr>
        <w:t>nf.30.6</w:t>
      </w:r>
      <w:r>
        <w:rPr>
          <w:rFonts w:cs="Arial"/>
        </w:rPr>
        <w:t xml:space="preserve">, </w:t>
      </w:r>
      <w:r w:rsidRPr="005C3D39">
        <w:rPr>
          <w:rFonts w:cs="Arial"/>
        </w:rPr>
        <w:t xml:space="preserve">and which underpins </w:t>
      </w:r>
      <w:r>
        <w:rPr>
          <w:rFonts w:cs="Arial"/>
        </w:rPr>
        <w:t xml:space="preserve">this document (the review is presented separately due to length). Parties and other stakeholders are invited to read </w:t>
      </w:r>
      <w:r w:rsidRPr="00E17D92">
        <w:rPr>
          <w:rFonts w:cs="Arial"/>
        </w:rPr>
        <w:t>I</w:t>
      </w:r>
      <w:r w:rsidR="00107220" w:rsidRPr="00E17D92">
        <w:rPr>
          <w:rFonts w:cs="Arial"/>
        </w:rPr>
        <w:t>nf.30.6</w:t>
      </w:r>
      <w:r>
        <w:rPr>
          <w:rFonts w:cs="Arial"/>
        </w:rPr>
        <w:t xml:space="preserve"> in conjunction with this document</w:t>
      </w:r>
      <w:r w:rsidR="006F1C9F">
        <w:rPr>
          <w:rFonts w:cs="Arial"/>
        </w:rPr>
        <w:t>, w</w:t>
      </w:r>
      <w:r>
        <w:rPr>
          <w:rFonts w:cs="Arial"/>
        </w:rPr>
        <w:t xml:space="preserve">hich is presented to the Sessional Committee of the Scientific Council and the Conference of the Parties as a contribution to implementation of Decision 13.136. </w:t>
      </w:r>
    </w:p>
    <w:p w14:paraId="350062D6" w14:textId="77777777" w:rsidR="00F25979" w:rsidRPr="00571529" w:rsidRDefault="00F25979" w:rsidP="00402830">
      <w:pPr>
        <w:spacing w:after="0" w:line="240" w:lineRule="auto"/>
        <w:ind w:left="567" w:hanging="567"/>
        <w:jc w:val="both"/>
        <w:rPr>
          <w:rFonts w:cs="Arial"/>
        </w:rPr>
      </w:pPr>
    </w:p>
    <w:p w14:paraId="12E2CABD" w14:textId="77777777" w:rsidR="00C56AA7" w:rsidRPr="00571529" w:rsidRDefault="00C56AA7" w:rsidP="00402830">
      <w:pPr>
        <w:pStyle w:val="Heading2"/>
        <w:ind w:left="567" w:hanging="567"/>
        <w:jc w:val="both"/>
        <w:rPr>
          <w:rFonts w:cs="Arial"/>
          <w:b w:val="0"/>
          <w:bCs w:val="0"/>
          <w:sz w:val="22"/>
          <w:szCs w:val="22"/>
          <w:u w:val="single"/>
        </w:rPr>
      </w:pPr>
      <w:r w:rsidRPr="00571529">
        <w:rPr>
          <w:rFonts w:cs="Arial"/>
          <w:b w:val="0"/>
          <w:bCs w:val="0"/>
          <w:sz w:val="22"/>
          <w:szCs w:val="22"/>
          <w:u w:val="single"/>
        </w:rPr>
        <w:t xml:space="preserve">Definitions </w:t>
      </w:r>
    </w:p>
    <w:p w14:paraId="218867C3" w14:textId="77777777" w:rsidR="00C56AA7" w:rsidRPr="00571529" w:rsidRDefault="00C56AA7" w:rsidP="00402830">
      <w:pPr>
        <w:spacing w:after="0" w:line="240" w:lineRule="auto"/>
        <w:ind w:left="567" w:hanging="567"/>
        <w:jc w:val="both"/>
        <w:rPr>
          <w:rFonts w:cs="Arial"/>
          <w:u w:val="single"/>
        </w:rPr>
      </w:pPr>
    </w:p>
    <w:p w14:paraId="749779CB" w14:textId="0AD22765" w:rsidR="00F43D56" w:rsidRPr="00D4399C" w:rsidRDefault="00F43D56" w:rsidP="00402830">
      <w:pPr>
        <w:pStyle w:val="ListParagraph"/>
        <w:numPr>
          <w:ilvl w:val="0"/>
          <w:numId w:val="20"/>
        </w:numPr>
        <w:spacing w:after="0" w:line="240" w:lineRule="auto"/>
        <w:ind w:left="567" w:hanging="567"/>
        <w:contextualSpacing w:val="0"/>
        <w:jc w:val="both"/>
        <w:rPr>
          <w:rFonts w:cs="Arial"/>
          <w:u w:val="single"/>
        </w:rPr>
      </w:pPr>
      <w:r>
        <w:rPr>
          <w:rFonts w:cs="Arial"/>
        </w:rPr>
        <w:t xml:space="preserve">Operational paragraph 2 of Resolution 12.23 sets out the </w:t>
      </w:r>
      <w:r w:rsidRPr="00571529">
        <w:rPr>
          <w:rFonts w:cs="Arial"/>
        </w:rPr>
        <w:t>‘</w:t>
      </w:r>
      <w:r w:rsidRPr="00D4399C">
        <w:rPr>
          <w:rFonts w:cs="Arial"/>
          <w:i/>
          <w:iCs/>
        </w:rPr>
        <w:t>basic philosophies</w:t>
      </w:r>
      <w:r w:rsidRPr="00571529">
        <w:rPr>
          <w:rFonts w:cs="Arial"/>
        </w:rPr>
        <w:t>’ for migratory species ecotourism</w:t>
      </w:r>
      <w:r w:rsidRPr="00D4399C">
        <w:rPr>
          <w:rFonts w:cs="Arial"/>
        </w:rPr>
        <w:t xml:space="preserve">: </w:t>
      </w:r>
    </w:p>
    <w:p w14:paraId="72285A0D" w14:textId="77777777" w:rsidR="00F43D56" w:rsidRPr="00D4399C" w:rsidRDefault="00F43D56" w:rsidP="00402830">
      <w:pPr>
        <w:pStyle w:val="ListParagraph"/>
        <w:jc w:val="both"/>
        <w:rPr>
          <w:rFonts w:cs="Arial"/>
        </w:rPr>
      </w:pPr>
    </w:p>
    <w:p w14:paraId="1113A7ED" w14:textId="52A3FBD0" w:rsidR="00F43D56" w:rsidRPr="00571529" w:rsidRDefault="00F43D56" w:rsidP="00DC4225">
      <w:pPr>
        <w:pStyle w:val="ListParagraph"/>
        <w:spacing w:after="120" w:line="240" w:lineRule="auto"/>
        <w:ind w:left="1080" w:hanging="360"/>
        <w:contextualSpacing w:val="0"/>
        <w:jc w:val="both"/>
        <w:rPr>
          <w:rFonts w:cs="Arial"/>
          <w:i/>
          <w:iCs/>
        </w:rPr>
      </w:pPr>
      <w:r w:rsidRPr="00571529">
        <w:rPr>
          <w:rFonts w:cs="Arial"/>
        </w:rPr>
        <w:t>“</w:t>
      </w:r>
      <w:r w:rsidRPr="00571529">
        <w:rPr>
          <w:rFonts w:cs="Arial"/>
          <w:i/>
          <w:iCs/>
        </w:rPr>
        <w:t>a)</w:t>
      </w:r>
      <w:r w:rsidR="00DC4225">
        <w:rPr>
          <w:rFonts w:cs="Arial"/>
          <w:i/>
          <w:iCs/>
        </w:rPr>
        <w:tab/>
      </w:r>
      <w:r w:rsidRPr="00571529">
        <w:rPr>
          <w:rFonts w:cs="Arial"/>
          <w:i/>
          <w:iCs/>
        </w:rPr>
        <w:t xml:space="preserve">Tourism activities should not inhibit the natural behaviour and activity of migratory species nor adversely affect their associated habitat; </w:t>
      </w:r>
    </w:p>
    <w:p w14:paraId="3A1DE4AC" w14:textId="39D61160" w:rsidR="00F43D56" w:rsidRPr="00571529" w:rsidRDefault="00F43D56" w:rsidP="00DC4225">
      <w:pPr>
        <w:pStyle w:val="ListParagraph"/>
        <w:spacing w:after="120" w:line="240" w:lineRule="auto"/>
        <w:ind w:left="1080" w:hanging="360"/>
        <w:contextualSpacing w:val="0"/>
        <w:jc w:val="both"/>
        <w:rPr>
          <w:rFonts w:cs="Arial"/>
          <w:i/>
          <w:iCs/>
        </w:rPr>
      </w:pPr>
      <w:r w:rsidRPr="00571529">
        <w:rPr>
          <w:rFonts w:cs="Arial"/>
          <w:i/>
          <w:iCs/>
        </w:rPr>
        <w:t>b)</w:t>
      </w:r>
      <w:r w:rsidR="00DC4225">
        <w:rPr>
          <w:rFonts w:cs="Arial"/>
          <w:i/>
          <w:iCs/>
        </w:rPr>
        <w:tab/>
      </w:r>
      <w:r w:rsidRPr="00571529">
        <w:rPr>
          <w:rFonts w:cs="Arial"/>
          <w:i/>
          <w:iCs/>
        </w:rPr>
        <w:t xml:space="preserve">The activities should not have significant negative impact on the long-term survival of species populations; </w:t>
      </w:r>
    </w:p>
    <w:p w14:paraId="27DA6F74" w14:textId="22B4D639" w:rsidR="00F43D56" w:rsidRPr="00571529" w:rsidRDefault="00F43D56" w:rsidP="00DC4225">
      <w:pPr>
        <w:pStyle w:val="ListParagraph"/>
        <w:spacing w:after="120" w:line="240" w:lineRule="auto"/>
        <w:ind w:left="1080" w:hanging="360"/>
        <w:contextualSpacing w:val="0"/>
        <w:jc w:val="both"/>
        <w:rPr>
          <w:rFonts w:cs="Arial"/>
          <w:i/>
          <w:iCs/>
        </w:rPr>
      </w:pPr>
      <w:r w:rsidRPr="00571529">
        <w:rPr>
          <w:rFonts w:cs="Arial"/>
          <w:i/>
          <w:iCs/>
        </w:rPr>
        <w:t>c)</w:t>
      </w:r>
      <w:r w:rsidR="00DC4225">
        <w:rPr>
          <w:rFonts w:cs="Arial"/>
          <w:i/>
          <w:iCs/>
        </w:rPr>
        <w:tab/>
      </w:r>
      <w:r w:rsidRPr="00571529">
        <w:rPr>
          <w:rFonts w:cs="Arial"/>
          <w:i/>
          <w:iCs/>
        </w:rPr>
        <w:t xml:space="preserve">Tourism activities should create sustainable social and economic benefits within local communities; </w:t>
      </w:r>
    </w:p>
    <w:p w14:paraId="01F28E3C" w14:textId="06639874" w:rsidR="00F43D56" w:rsidRPr="00571529" w:rsidRDefault="00F43D56" w:rsidP="00DC4225">
      <w:pPr>
        <w:pStyle w:val="ListParagraph"/>
        <w:spacing w:after="120" w:line="240" w:lineRule="auto"/>
        <w:ind w:left="1080" w:hanging="360"/>
        <w:contextualSpacing w:val="0"/>
        <w:jc w:val="both"/>
        <w:rPr>
          <w:rFonts w:cs="Arial"/>
          <w:i/>
          <w:iCs/>
        </w:rPr>
      </w:pPr>
      <w:r w:rsidRPr="00571529">
        <w:rPr>
          <w:rFonts w:cs="Arial"/>
          <w:i/>
          <w:iCs/>
        </w:rPr>
        <w:t>d)</w:t>
      </w:r>
      <w:r w:rsidR="00DC4225">
        <w:rPr>
          <w:rFonts w:cs="Arial"/>
          <w:i/>
          <w:iCs/>
        </w:rPr>
        <w:tab/>
      </w:r>
      <w:r w:rsidRPr="00571529">
        <w:rPr>
          <w:rFonts w:cs="Arial"/>
          <w:i/>
          <w:iCs/>
        </w:rPr>
        <w:t xml:space="preserve">Revenues generated from the activity should be able to provide resources for the conservation of the species or group of species subject to tourism, including the protection of their habitat, and sustaining best practices; </w:t>
      </w:r>
    </w:p>
    <w:p w14:paraId="51474626" w14:textId="62355A11" w:rsidR="00F43D56" w:rsidRPr="00571529" w:rsidRDefault="00F43D56" w:rsidP="00DC4225">
      <w:pPr>
        <w:pStyle w:val="ListParagraph"/>
        <w:spacing w:after="0" w:line="240" w:lineRule="auto"/>
        <w:ind w:left="1080" w:hanging="360"/>
        <w:contextualSpacing w:val="0"/>
        <w:jc w:val="both"/>
        <w:rPr>
          <w:rFonts w:cs="Arial"/>
          <w:i/>
          <w:iCs/>
        </w:rPr>
      </w:pPr>
      <w:r w:rsidRPr="00571529">
        <w:rPr>
          <w:rFonts w:cs="Arial"/>
          <w:i/>
          <w:iCs/>
        </w:rPr>
        <w:t>e)</w:t>
      </w:r>
      <w:r w:rsidR="00DC4225">
        <w:rPr>
          <w:rFonts w:cs="Arial"/>
          <w:i/>
          <w:iCs/>
        </w:rPr>
        <w:tab/>
      </w:r>
      <w:r w:rsidRPr="00571529">
        <w:rPr>
          <w:rFonts w:cs="Arial"/>
          <w:i/>
          <w:iCs/>
        </w:rPr>
        <w:t xml:space="preserve">Tourism involving wildlife should </w:t>
      </w:r>
      <w:proofErr w:type="gramStart"/>
      <w:r w:rsidRPr="00571529">
        <w:rPr>
          <w:rFonts w:cs="Arial"/>
          <w:i/>
          <w:iCs/>
        </w:rPr>
        <w:t>take into account</w:t>
      </w:r>
      <w:proofErr w:type="gramEnd"/>
      <w:r w:rsidRPr="00571529">
        <w:rPr>
          <w:rFonts w:cs="Arial"/>
          <w:i/>
          <w:iCs/>
        </w:rPr>
        <w:t xml:space="preserve"> the safety of observers and wildlife as well as risk to human health</w:t>
      </w:r>
      <w:r w:rsidR="005E4BF7">
        <w:rPr>
          <w:rFonts w:cs="Arial"/>
          <w:i/>
          <w:iCs/>
        </w:rPr>
        <w:t>.</w:t>
      </w:r>
      <w:r w:rsidRPr="00571529">
        <w:rPr>
          <w:rFonts w:cs="Arial"/>
          <w:i/>
          <w:iCs/>
        </w:rPr>
        <w:t>”</w:t>
      </w:r>
    </w:p>
    <w:p w14:paraId="73371FE2" w14:textId="365AFC0B" w:rsidR="00F43D56" w:rsidRPr="00F43D56" w:rsidRDefault="00F43D56" w:rsidP="00402830">
      <w:pPr>
        <w:pStyle w:val="ListParagraph"/>
        <w:spacing w:after="0" w:line="240" w:lineRule="auto"/>
        <w:ind w:left="567"/>
        <w:contextualSpacing w:val="0"/>
        <w:jc w:val="both"/>
        <w:rPr>
          <w:rFonts w:cs="Arial"/>
          <w:u w:val="single"/>
        </w:rPr>
      </w:pPr>
    </w:p>
    <w:p w14:paraId="508F6045" w14:textId="33CDED93" w:rsidR="00F43D56" w:rsidRPr="00F43D56" w:rsidRDefault="00584029" w:rsidP="00402830">
      <w:pPr>
        <w:pStyle w:val="ListParagraph"/>
        <w:numPr>
          <w:ilvl w:val="0"/>
          <w:numId w:val="20"/>
        </w:numPr>
        <w:spacing w:after="0" w:line="240" w:lineRule="auto"/>
        <w:ind w:left="567" w:hanging="567"/>
        <w:contextualSpacing w:val="0"/>
        <w:jc w:val="both"/>
        <w:rPr>
          <w:rFonts w:cs="Arial"/>
        </w:rPr>
      </w:pPr>
      <w:r w:rsidRPr="00571529">
        <w:rPr>
          <w:rFonts w:cs="Arial"/>
        </w:rPr>
        <w:t>There are a range of definitions of ‘</w:t>
      </w:r>
      <w:r w:rsidRPr="00D44BD8">
        <w:rPr>
          <w:rFonts w:cs="Arial"/>
          <w:i/>
          <w:iCs/>
        </w:rPr>
        <w:t>ecotourism</w:t>
      </w:r>
      <w:r w:rsidRPr="00571529">
        <w:rPr>
          <w:rFonts w:cs="Arial"/>
        </w:rPr>
        <w:t xml:space="preserve">’, but the most relevant generally refer to tourism </w:t>
      </w:r>
      <w:r w:rsidR="005E4BF7">
        <w:rPr>
          <w:rFonts w:cs="Arial"/>
        </w:rPr>
        <w:t>that</w:t>
      </w:r>
      <w:r w:rsidRPr="00571529">
        <w:rPr>
          <w:rFonts w:cs="Arial"/>
        </w:rPr>
        <w:t xml:space="preserve"> takes place</w:t>
      </w:r>
      <w:r w:rsidRPr="00F43D56">
        <w:rPr>
          <w:rFonts w:cs="Arial"/>
        </w:rPr>
        <w:t xml:space="preserve"> </w:t>
      </w:r>
      <w:r w:rsidR="00C56AA7" w:rsidRPr="00F43D56">
        <w:rPr>
          <w:rFonts w:cs="Arial"/>
        </w:rPr>
        <w:t xml:space="preserve">in natural areas, contributing to nature conservation and local livelihoods, and providing an educational experience for participants. </w:t>
      </w:r>
      <w:r w:rsidRPr="00571529">
        <w:rPr>
          <w:rFonts w:cs="Arial"/>
        </w:rPr>
        <w:t>Alternatively, ecotourism can be used to refer to rural tourism without a wildlife focus</w:t>
      </w:r>
      <w:r>
        <w:rPr>
          <w:rFonts w:cs="Arial"/>
        </w:rPr>
        <w:t>.</w:t>
      </w:r>
      <w:r w:rsidRPr="00F43D56">
        <w:rPr>
          <w:rFonts w:cs="Arial"/>
        </w:rPr>
        <w:t xml:space="preserve"> </w:t>
      </w:r>
      <w:r w:rsidRPr="00571529">
        <w:rPr>
          <w:rFonts w:cs="Arial"/>
        </w:rPr>
        <w:t>Here ‘</w:t>
      </w:r>
      <w:r w:rsidRPr="00EA0496">
        <w:rPr>
          <w:rFonts w:cs="Arial"/>
          <w:i/>
          <w:iCs/>
        </w:rPr>
        <w:t>ecotourism</w:t>
      </w:r>
      <w:r w:rsidRPr="00571529">
        <w:rPr>
          <w:rFonts w:cs="Arial"/>
        </w:rPr>
        <w:t>’ is used somewhat more broadly, without spatial or scale restrictions, in order to capture the broad range of activities impacting migratory species</w:t>
      </w:r>
      <w:r w:rsidR="00064B77">
        <w:rPr>
          <w:rFonts w:cs="Arial"/>
        </w:rPr>
        <w:t>,</w:t>
      </w:r>
      <w:r>
        <w:rPr>
          <w:rFonts w:cs="Arial"/>
        </w:rPr>
        <w:t xml:space="preserve"> and because</w:t>
      </w:r>
      <w:r w:rsidR="00F43D56">
        <w:rPr>
          <w:rFonts w:cs="Arial"/>
        </w:rPr>
        <w:t xml:space="preserve"> </w:t>
      </w:r>
      <w:r w:rsidR="00F43D56">
        <w:rPr>
          <w:rFonts w:cs="Arial"/>
        </w:rPr>
        <w:lastRenderedPageBreak/>
        <w:t>s</w:t>
      </w:r>
      <w:r w:rsidR="00C56AA7" w:rsidRPr="00F43D56">
        <w:rPr>
          <w:rFonts w:cs="Arial"/>
        </w:rPr>
        <w:t>ustainability and direct benefits to nature and local communities may represent ‘</w:t>
      </w:r>
      <w:r w:rsidR="00C56AA7" w:rsidRPr="00F43D56">
        <w:rPr>
          <w:rFonts w:cs="Arial"/>
          <w:i/>
          <w:iCs/>
        </w:rPr>
        <w:t>best practice</w:t>
      </w:r>
      <w:r w:rsidR="00C56AA7" w:rsidRPr="00F43D56">
        <w:rPr>
          <w:rFonts w:cs="Arial"/>
        </w:rPr>
        <w:t xml:space="preserve">’ rather than inherent features of ecotourism. </w:t>
      </w:r>
    </w:p>
    <w:p w14:paraId="276D188D" w14:textId="77777777" w:rsidR="00F43D56" w:rsidRPr="00F43D56" w:rsidRDefault="00F43D56" w:rsidP="00402830">
      <w:pPr>
        <w:pStyle w:val="ListParagraph"/>
        <w:jc w:val="both"/>
        <w:rPr>
          <w:rFonts w:cs="Arial"/>
        </w:rPr>
      </w:pPr>
    </w:p>
    <w:p w14:paraId="55E8C306" w14:textId="7E1FFD63" w:rsidR="00C56AA7" w:rsidRPr="00F43D56" w:rsidRDefault="00C56AA7" w:rsidP="00402830">
      <w:pPr>
        <w:pStyle w:val="ListParagraph"/>
        <w:numPr>
          <w:ilvl w:val="0"/>
          <w:numId w:val="20"/>
        </w:numPr>
        <w:spacing w:after="0" w:line="240" w:lineRule="auto"/>
        <w:ind w:left="567" w:hanging="567"/>
        <w:contextualSpacing w:val="0"/>
        <w:jc w:val="both"/>
        <w:rPr>
          <w:rFonts w:cs="Arial"/>
        </w:rPr>
      </w:pPr>
      <w:r w:rsidRPr="00F43D56">
        <w:rPr>
          <w:rFonts w:cs="Arial"/>
        </w:rPr>
        <w:t xml:space="preserve">While sustainable hunting and fishing tourism may meet the conditions outlined above, here they are considered out-of-scope, with the focus on non-lethal forms of ecotourism. </w:t>
      </w:r>
      <w:r w:rsidR="004E5D82">
        <w:rPr>
          <w:rFonts w:cs="Arial"/>
        </w:rPr>
        <w:t>C</w:t>
      </w:r>
      <w:r w:rsidRPr="00F43D56">
        <w:rPr>
          <w:rFonts w:cs="Arial"/>
        </w:rPr>
        <w:t xml:space="preserve">aptive conditions are excluded, </w:t>
      </w:r>
      <w:r w:rsidR="00DC6473">
        <w:rPr>
          <w:rFonts w:cs="Arial"/>
        </w:rPr>
        <w:t>but</w:t>
      </w:r>
      <w:r w:rsidR="00DC6473" w:rsidRPr="00F43D56">
        <w:rPr>
          <w:rFonts w:cs="Arial"/>
        </w:rPr>
        <w:t xml:space="preserve"> </w:t>
      </w:r>
      <w:r w:rsidRPr="00F43D56">
        <w:rPr>
          <w:rFonts w:cs="Arial"/>
        </w:rPr>
        <w:t xml:space="preserve">day trips are included. </w:t>
      </w:r>
    </w:p>
    <w:p w14:paraId="4401F871" w14:textId="77777777" w:rsidR="00C56AA7" w:rsidRPr="00571529" w:rsidRDefault="00C56AA7" w:rsidP="00402830">
      <w:pPr>
        <w:spacing w:after="0" w:line="240" w:lineRule="auto"/>
        <w:ind w:left="567" w:hanging="567"/>
        <w:jc w:val="both"/>
        <w:rPr>
          <w:rFonts w:cs="Arial"/>
        </w:rPr>
      </w:pPr>
    </w:p>
    <w:p w14:paraId="1AA4EDDB" w14:textId="35F6D495" w:rsidR="00C56AA7" w:rsidRPr="00571529" w:rsidRDefault="00C56AA7" w:rsidP="00402830">
      <w:pPr>
        <w:keepNext/>
        <w:spacing w:after="0" w:line="240" w:lineRule="auto"/>
        <w:ind w:left="567" w:hanging="567"/>
        <w:jc w:val="both"/>
        <w:rPr>
          <w:rFonts w:cs="Arial"/>
          <w:b/>
          <w:bCs/>
          <w:u w:val="single"/>
        </w:rPr>
      </w:pPr>
      <w:r w:rsidRPr="00571529">
        <w:rPr>
          <w:rFonts w:cs="Arial"/>
        </w:rPr>
        <w:t xml:space="preserve"> </w:t>
      </w:r>
      <w:r w:rsidRPr="00571529">
        <w:rPr>
          <w:rFonts w:cs="Arial"/>
          <w:u w:val="single"/>
        </w:rPr>
        <w:t>Analy</w:t>
      </w:r>
      <w:r w:rsidR="004D45B4">
        <w:rPr>
          <w:rFonts w:cs="Arial"/>
          <w:u w:val="single"/>
        </w:rPr>
        <w:t>sis</w:t>
      </w:r>
      <w:r w:rsidRPr="00571529">
        <w:rPr>
          <w:rFonts w:cs="Arial"/>
          <w:u w:val="single"/>
        </w:rPr>
        <w:t xml:space="preserve"> </w:t>
      </w:r>
    </w:p>
    <w:p w14:paraId="4445A620" w14:textId="77777777" w:rsidR="00C56AA7" w:rsidRPr="00571529" w:rsidRDefault="00C56AA7" w:rsidP="00402830">
      <w:pPr>
        <w:pStyle w:val="Default"/>
        <w:ind w:left="567" w:hanging="567"/>
        <w:jc w:val="both"/>
        <w:rPr>
          <w:sz w:val="22"/>
          <w:szCs w:val="22"/>
          <w:u w:val="single"/>
        </w:rPr>
      </w:pPr>
    </w:p>
    <w:p w14:paraId="1ABB64DB" w14:textId="7BECB753" w:rsidR="0059114E" w:rsidRPr="00D44BD8" w:rsidRDefault="00C409FA" w:rsidP="00402830">
      <w:pPr>
        <w:pStyle w:val="Default"/>
        <w:numPr>
          <w:ilvl w:val="0"/>
          <w:numId w:val="20"/>
        </w:numPr>
        <w:ind w:left="567" w:hanging="567"/>
        <w:jc w:val="both"/>
        <w:rPr>
          <w:sz w:val="20"/>
          <w:szCs w:val="20"/>
        </w:rPr>
      </w:pPr>
      <w:bookmarkStart w:id="3" w:name="_Hlk138751121"/>
      <w:r>
        <w:rPr>
          <w:sz w:val="22"/>
          <w:szCs w:val="22"/>
        </w:rPr>
        <w:t>UNEP/CMS/COP14/</w:t>
      </w:r>
      <w:bookmarkEnd w:id="3"/>
      <w:r w:rsidRPr="00E17D92">
        <w:rPr>
          <w:sz w:val="22"/>
          <w:szCs w:val="22"/>
        </w:rPr>
        <w:t>I</w:t>
      </w:r>
      <w:r w:rsidR="006677C9" w:rsidRPr="00E17D92">
        <w:rPr>
          <w:sz w:val="22"/>
          <w:szCs w:val="22"/>
        </w:rPr>
        <w:t>nf.30.6</w:t>
      </w:r>
      <w:r w:rsidR="00FF4122">
        <w:rPr>
          <w:sz w:val="22"/>
          <w:szCs w:val="22"/>
        </w:rPr>
        <w:t xml:space="preserve"> </w:t>
      </w:r>
      <w:r w:rsidR="00C56AA7" w:rsidRPr="00571529">
        <w:rPr>
          <w:sz w:val="22"/>
          <w:szCs w:val="22"/>
        </w:rPr>
        <w:t xml:space="preserve">reviews migratory species ecotourism in terms of species impacts, socioeconomic </w:t>
      </w:r>
      <w:proofErr w:type="gramStart"/>
      <w:r w:rsidR="00C56AA7" w:rsidRPr="00571529">
        <w:rPr>
          <w:sz w:val="22"/>
          <w:szCs w:val="22"/>
        </w:rPr>
        <w:t>sustainability</w:t>
      </w:r>
      <w:proofErr w:type="gramEnd"/>
      <w:r w:rsidR="00645972">
        <w:rPr>
          <w:sz w:val="22"/>
          <w:szCs w:val="22"/>
        </w:rPr>
        <w:t xml:space="preserve"> and</w:t>
      </w:r>
      <w:r w:rsidR="00C56AA7" w:rsidRPr="00571529">
        <w:rPr>
          <w:sz w:val="22"/>
          <w:szCs w:val="22"/>
        </w:rPr>
        <w:t xml:space="preserve"> contribution to conservation. It is based upon a literature review and interviews with a range of scientists with expertise in working with the Convention, and with organi</w:t>
      </w:r>
      <w:r w:rsidR="005E4BF7">
        <w:rPr>
          <w:sz w:val="22"/>
          <w:szCs w:val="22"/>
        </w:rPr>
        <w:t>z</w:t>
      </w:r>
      <w:r w:rsidR="00C56AA7" w:rsidRPr="00571529">
        <w:rPr>
          <w:sz w:val="22"/>
          <w:szCs w:val="22"/>
        </w:rPr>
        <w:t xml:space="preserve">ations involved in ecotourism. </w:t>
      </w:r>
    </w:p>
    <w:p w14:paraId="24EAA9A4" w14:textId="77777777" w:rsidR="0059114E" w:rsidRPr="00D44BD8" w:rsidRDefault="0059114E" w:rsidP="00D44BD8">
      <w:pPr>
        <w:pStyle w:val="Default"/>
        <w:jc w:val="both"/>
        <w:rPr>
          <w:sz w:val="20"/>
          <w:szCs w:val="20"/>
        </w:rPr>
      </w:pPr>
    </w:p>
    <w:p w14:paraId="5EB0ADE5" w14:textId="733A3130" w:rsidR="00522B93" w:rsidRPr="00756DC4" w:rsidRDefault="001B61BB" w:rsidP="00402830">
      <w:pPr>
        <w:pStyle w:val="Default"/>
        <w:numPr>
          <w:ilvl w:val="0"/>
          <w:numId w:val="20"/>
        </w:numPr>
        <w:ind w:left="567" w:hanging="567"/>
        <w:jc w:val="both"/>
        <w:rPr>
          <w:sz w:val="22"/>
          <w:szCs w:val="22"/>
        </w:rPr>
      </w:pPr>
      <w:r w:rsidRPr="00756DC4">
        <w:rPr>
          <w:i/>
          <w:iCs/>
          <w:sz w:val="22"/>
          <w:szCs w:val="22"/>
        </w:rPr>
        <w:t>Species-</w:t>
      </w:r>
      <w:r w:rsidR="000B48A5" w:rsidRPr="00756DC4">
        <w:rPr>
          <w:i/>
          <w:iCs/>
          <w:sz w:val="22"/>
          <w:szCs w:val="22"/>
        </w:rPr>
        <w:t xml:space="preserve">Specific </w:t>
      </w:r>
      <w:r w:rsidR="00522B93" w:rsidRPr="00756DC4">
        <w:rPr>
          <w:i/>
          <w:iCs/>
          <w:sz w:val="22"/>
          <w:szCs w:val="22"/>
        </w:rPr>
        <w:t xml:space="preserve">Guidelines </w:t>
      </w:r>
      <w:r w:rsidR="000B48A5" w:rsidRPr="00756DC4">
        <w:rPr>
          <w:i/>
          <w:iCs/>
          <w:sz w:val="22"/>
          <w:szCs w:val="22"/>
        </w:rPr>
        <w:t>for</w:t>
      </w:r>
      <w:r w:rsidR="000B48A5" w:rsidRPr="00756DC4">
        <w:rPr>
          <w:sz w:val="22"/>
          <w:szCs w:val="22"/>
        </w:rPr>
        <w:t xml:space="preserve"> </w:t>
      </w:r>
      <w:r w:rsidR="00DD6C2E" w:rsidRPr="00756DC4">
        <w:rPr>
          <w:i/>
          <w:iCs/>
          <w:sz w:val="22"/>
          <w:szCs w:val="22"/>
        </w:rPr>
        <w:t>B</w:t>
      </w:r>
      <w:r w:rsidR="00522B93" w:rsidRPr="00756DC4">
        <w:rPr>
          <w:i/>
          <w:iCs/>
          <w:sz w:val="22"/>
          <w:szCs w:val="22"/>
        </w:rPr>
        <w:t>oat-</w:t>
      </w:r>
      <w:r w:rsidR="001962BE" w:rsidRPr="00756DC4">
        <w:rPr>
          <w:i/>
          <w:iCs/>
          <w:sz w:val="22"/>
          <w:szCs w:val="22"/>
        </w:rPr>
        <w:t>B</w:t>
      </w:r>
      <w:r w:rsidR="00522B93" w:rsidRPr="00756DC4">
        <w:rPr>
          <w:i/>
          <w:iCs/>
          <w:sz w:val="22"/>
          <w:szCs w:val="22"/>
        </w:rPr>
        <w:t xml:space="preserve">ased </w:t>
      </w:r>
      <w:r w:rsidR="00DD6C2E" w:rsidRPr="00756DC4">
        <w:rPr>
          <w:i/>
          <w:iCs/>
          <w:sz w:val="22"/>
          <w:szCs w:val="22"/>
        </w:rPr>
        <w:t>W</w:t>
      </w:r>
      <w:r w:rsidR="00522B93" w:rsidRPr="00756DC4">
        <w:rPr>
          <w:i/>
          <w:iCs/>
          <w:sz w:val="22"/>
          <w:szCs w:val="22"/>
        </w:rPr>
        <w:t xml:space="preserve">ildlife </w:t>
      </w:r>
      <w:r w:rsidR="00DD6C2E" w:rsidRPr="00756DC4">
        <w:rPr>
          <w:i/>
          <w:iCs/>
          <w:sz w:val="22"/>
          <w:szCs w:val="22"/>
        </w:rPr>
        <w:t>W</w:t>
      </w:r>
      <w:r w:rsidR="00522B93" w:rsidRPr="00756DC4">
        <w:rPr>
          <w:i/>
          <w:iCs/>
          <w:sz w:val="22"/>
          <w:szCs w:val="22"/>
        </w:rPr>
        <w:t>atching</w:t>
      </w:r>
      <w:r w:rsidR="00522B93" w:rsidRPr="00756DC4">
        <w:rPr>
          <w:sz w:val="22"/>
          <w:szCs w:val="22"/>
        </w:rPr>
        <w:t xml:space="preserve"> </w:t>
      </w:r>
      <w:r w:rsidR="001A785D" w:rsidRPr="00756DC4">
        <w:rPr>
          <w:sz w:val="22"/>
          <w:szCs w:val="22"/>
        </w:rPr>
        <w:t>are available in</w:t>
      </w:r>
      <w:r w:rsidR="005E4BF7">
        <w:rPr>
          <w:sz w:val="22"/>
          <w:szCs w:val="22"/>
        </w:rPr>
        <w:t xml:space="preserve"> the</w:t>
      </w:r>
      <w:r w:rsidR="001A785D" w:rsidRPr="00756DC4">
        <w:rPr>
          <w:sz w:val="22"/>
          <w:szCs w:val="22"/>
        </w:rPr>
        <w:t xml:space="preserve"> </w:t>
      </w:r>
      <w:hyperlink r:id="rId18" w:history="1">
        <w:r w:rsidR="001A785D" w:rsidRPr="00756DC4">
          <w:rPr>
            <w:rStyle w:val="Hyperlink"/>
            <w:sz w:val="22"/>
            <w:szCs w:val="22"/>
          </w:rPr>
          <w:t xml:space="preserve">Annex to </w:t>
        </w:r>
        <w:r w:rsidR="00522B93" w:rsidRPr="00756DC4">
          <w:rPr>
            <w:rStyle w:val="Hyperlink"/>
            <w:sz w:val="22"/>
            <w:szCs w:val="22"/>
          </w:rPr>
          <w:t>Res. 11.29</w:t>
        </w:r>
        <w:r w:rsidR="001F61B7" w:rsidRPr="00756DC4">
          <w:rPr>
            <w:rStyle w:val="Hyperlink"/>
            <w:sz w:val="22"/>
            <w:szCs w:val="22"/>
          </w:rPr>
          <w:t xml:space="preserve"> </w:t>
        </w:r>
        <w:r w:rsidR="0029793E">
          <w:rPr>
            <w:rStyle w:val="Hyperlink"/>
            <w:sz w:val="22"/>
            <w:szCs w:val="22"/>
          </w:rPr>
          <w:t>(</w:t>
        </w:r>
        <w:r w:rsidR="001F61B7" w:rsidRPr="00756DC4">
          <w:rPr>
            <w:rStyle w:val="Hyperlink"/>
            <w:sz w:val="22"/>
            <w:szCs w:val="22"/>
          </w:rPr>
          <w:t>Rev.C</w:t>
        </w:r>
        <w:r w:rsidR="00040951" w:rsidRPr="00756DC4">
          <w:rPr>
            <w:rStyle w:val="Hyperlink"/>
            <w:sz w:val="22"/>
            <w:szCs w:val="22"/>
          </w:rPr>
          <w:t>O</w:t>
        </w:r>
        <w:r w:rsidR="001F61B7" w:rsidRPr="00756DC4">
          <w:rPr>
            <w:rStyle w:val="Hyperlink"/>
            <w:sz w:val="22"/>
            <w:szCs w:val="22"/>
          </w:rPr>
          <w:t>P12</w:t>
        </w:r>
      </w:hyperlink>
      <w:r w:rsidR="0029793E">
        <w:rPr>
          <w:rStyle w:val="Hyperlink"/>
          <w:sz w:val="22"/>
          <w:szCs w:val="22"/>
        </w:rPr>
        <w:t>)</w:t>
      </w:r>
      <w:r w:rsidR="00DA737F" w:rsidRPr="00756DC4">
        <w:rPr>
          <w:sz w:val="22"/>
          <w:szCs w:val="22"/>
        </w:rPr>
        <w:t xml:space="preserve">, and </w:t>
      </w:r>
      <w:r w:rsidR="00522B93" w:rsidRPr="00756DC4">
        <w:rPr>
          <w:i/>
          <w:iCs/>
          <w:sz w:val="22"/>
          <w:szCs w:val="22"/>
        </w:rPr>
        <w:t xml:space="preserve">Guidelines for </w:t>
      </w:r>
      <w:r w:rsidR="00640420" w:rsidRPr="00756DC4">
        <w:rPr>
          <w:i/>
          <w:iCs/>
          <w:sz w:val="22"/>
          <w:szCs w:val="22"/>
        </w:rPr>
        <w:t xml:space="preserve">Recreational </w:t>
      </w:r>
      <w:r w:rsidR="00522B93" w:rsidRPr="00756DC4">
        <w:rPr>
          <w:i/>
          <w:iCs/>
          <w:sz w:val="22"/>
          <w:szCs w:val="22"/>
        </w:rPr>
        <w:t>In-water Interactions with Marine Wildlife</w:t>
      </w:r>
      <w:r w:rsidR="00522B93" w:rsidRPr="00756DC4">
        <w:rPr>
          <w:sz w:val="22"/>
          <w:szCs w:val="22"/>
        </w:rPr>
        <w:t xml:space="preserve"> are </w:t>
      </w:r>
      <w:r w:rsidR="0006020C" w:rsidRPr="0011017A">
        <w:rPr>
          <w:color w:val="auto"/>
          <w:sz w:val="22"/>
        </w:rPr>
        <w:t xml:space="preserve">anticipated to be submitted </w:t>
      </w:r>
      <w:r w:rsidR="00180B47" w:rsidRPr="00756DC4">
        <w:rPr>
          <w:sz w:val="22"/>
          <w:szCs w:val="22"/>
        </w:rPr>
        <w:t>to COP14 for formal consideration</w:t>
      </w:r>
      <w:r w:rsidR="00522B93" w:rsidRPr="00756DC4">
        <w:rPr>
          <w:sz w:val="22"/>
          <w:szCs w:val="22"/>
        </w:rPr>
        <w:t>. These documents were considered as part of the review, but have not been duplicated</w:t>
      </w:r>
      <w:r w:rsidR="005E4BF7">
        <w:rPr>
          <w:sz w:val="22"/>
          <w:szCs w:val="22"/>
        </w:rPr>
        <w:t>;</w:t>
      </w:r>
      <w:r w:rsidR="00522B93" w:rsidRPr="00756DC4">
        <w:rPr>
          <w:sz w:val="22"/>
          <w:szCs w:val="22"/>
        </w:rPr>
        <w:t xml:space="preserve"> </w:t>
      </w:r>
      <w:proofErr w:type="gramStart"/>
      <w:r w:rsidR="00522B93" w:rsidRPr="00756DC4">
        <w:rPr>
          <w:sz w:val="22"/>
          <w:szCs w:val="22"/>
        </w:rPr>
        <w:t>accordingly</w:t>
      </w:r>
      <w:proofErr w:type="gramEnd"/>
      <w:r w:rsidR="00522B93" w:rsidRPr="00756DC4">
        <w:rPr>
          <w:sz w:val="22"/>
          <w:szCs w:val="22"/>
        </w:rPr>
        <w:t xml:space="preserve"> this review is more focus</w:t>
      </w:r>
      <w:r w:rsidR="00645972">
        <w:rPr>
          <w:sz w:val="22"/>
          <w:szCs w:val="22"/>
        </w:rPr>
        <w:t>ed</w:t>
      </w:r>
      <w:r w:rsidR="00522B93" w:rsidRPr="00756DC4">
        <w:rPr>
          <w:sz w:val="22"/>
          <w:szCs w:val="22"/>
        </w:rPr>
        <w:t xml:space="preserve"> on terrestrial tourism.</w:t>
      </w:r>
    </w:p>
    <w:p w14:paraId="7195F321" w14:textId="77777777" w:rsidR="00C56AA7" w:rsidRPr="00571529" w:rsidRDefault="00C56AA7" w:rsidP="00D44BD8">
      <w:pPr>
        <w:pStyle w:val="Default"/>
        <w:jc w:val="both"/>
        <w:rPr>
          <w:sz w:val="22"/>
          <w:szCs w:val="22"/>
        </w:rPr>
      </w:pPr>
    </w:p>
    <w:p w14:paraId="08003807" w14:textId="22122A2E" w:rsidR="00134C9A" w:rsidRDefault="00C56AA7" w:rsidP="00402830">
      <w:pPr>
        <w:pStyle w:val="Default"/>
        <w:numPr>
          <w:ilvl w:val="0"/>
          <w:numId w:val="20"/>
        </w:numPr>
        <w:spacing w:after="120"/>
        <w:ind w:left="567" w:hanging="567"/>
        <w:jc w:val="both"/>
        <w:rPr>
          <w:sz w:val="22"/>
          <w:szCs w:val="22"/>
        </w:rPr>
      </w:pPr>
      <w:r w:rsidRPr="00134C9A">
        <w:rPr>
          <w:sz w:val="22"/>
          <w:szCs w:val="22"/>
        </w:rPr>
        <w:t xml:space="preserve">Within </w:t>
      </w:r>
      <w:r w:rsidR="00D4399C" w:rsidRPr="00E17D92">
        <w:rPr>
          <w:sz w:val="22"/>
          <w:szCs w:val="22"/>
        </w:rPr>
        <w:t>I</w:t>
      </w:r>
      <w:r w:rsidR="00480750" w:rsidRPr="00E17D92">
        <w:rPr>
          <w:sz w:val="22"/>
          <w:szCs w:val="22"/>
        </w:rPr>
        <w:t>nf.30.6</w:t>
      </w:r>
      <w:r w:rsidR="00FF4122">
        <w:rPr>
          <w:sz w:val="22"/>
          <w:szCs w:val="22"/>
        </w:rPr>
        <w:t>:</w:t>
      </w:r>
      <w:r w:rsidRPr="00134C9A">
        <w:rPr>
          <w:sz w:val="22"/>
          <w:szCs w:val="22"/>
        </w:rPr>
        <w:t xml:space="preserve"> </w:t>
      </w:r>
    </w:p>
    <w:p w14:paraId="4B4F38A0" w14:textId="77777777" w:rsidR="00134C9A" w:rsidRDefault="00134C9A" w:rsidP="00402830">
      <w:pPr>
        <w:pStyle w:val="ListParagraph"/>
        <w:numPr>
          <w:ilvl w:val="0"/>
          <w:numId w:val="68"/>
        </w:numPr>
        <w:spacing w:after="120"/>
        <w:ind w:left="993"/>
        <w:contextualSpacing w:val="0"/>
        <w:jc w:val="both"/>
      </w:pPr>
      <w:r>
        <w:t xml:space="preserve">Section 1 provides background and definitions; </w:t>
      </w:r>
    </w:p>
    <w:p w14:paraId="51E537A1" w14:textId="745C8FA1" w:rsidR="00134C9A" w:rsidRDefault="00134C9A" w:rsidP="00402830">
      <w:pPr>
        <w:pStyle w:val="ListParagraph"/>
        <w:numPr>
          <w:ilvl w:val="0"/>
          <w:numId w:val="68"/>
        </w:numPr>
        <w:spacing w:after="120"/>
        <w:ind w:left="993"/>
        <w:contextualSpacing w:val="0"/>
        <w:jc w:val="both"/>
      </w:pPr>
      <w:r w:rsidRPr="00134C9A">
        <w:t>Section 2</w:t>
      </w:r>
      <w:r w:rsidRPr="00571529">
        <w:t xml:space="preserve"> reviews </w:t>
      </w:r>
      <w:r w:rsidR="00ED48AD">
        <w:t xml:space="preserve">environmental and socioeconomic </w:t>
      </w:r>
      <w:r w:rsidRPr="00571529">
        <w:t>impacts of ecotourism on wildlife and people – both positive and negative</w:t>
      </w:r>
      <w:r>
        <w:t>;</w:t>
      </w:r>
    </w:p>
    <w:p w14:paraId="5418437E" w14:textId="2E1506CA" w:rsidR="00134C9A" w:rsidRPr="008D5872" w:rsidRDefault="00134C9A" w:rsidP="00402830">
      <w:pPr>
        <w:pStyle w:val="ListParagraph"/>
        <w:numPr>
          <w:ilvl w:val="0"/>
          <w:numId w:val="68"/>
        </w:numPr>
        <w:spacing w:after="120"/>
        <w:ind w:left="993"/>
        <w:contextualSpacing w:val="0"/>
        <w:jc w:val="both"/>
      </w:pPr>
      <w:r w:rsidRPr="00134C9A">
        <w:t>Section 3</w:t>
      </w:r>
      <w:r w:rsidRPr="00571529">
        <w:t xml:space="preserve"> uses an organi</w:t>
      </w:r>
      <w:r w:rsidR="005E4BF7">
        <w:t>z</w:t>
      </w:r>
      <w:r w:rsidRPr="00571529">
        <w:t xml:space="preserve">ing matrix to draw out case studies across </w:t>
      </w:r>
      <w:r w:rsidR="00ED48AD">
        <w:t>a range of</w:t>
      </w:r>
      <w:r w:rsidRPr="00571529">
        <w:t xml:space="preserve"> different species and a spectrum of ecotourism activities based on the degree of</w:t>
      </w:r>
      <w:r w:rsidR="00B44DF5">
        <w:t xml:space="preserve"> </w:t>
      </w:r>
      <w:r w:rsidR="00ED48AD" w:rsidRPr="008D5872">
        <w:t>human</w:t>
      </w:r>
      <w:r w:rsidRPr="008D5872">
        <w:t xml:space="preserve"> interaction with species</w:t>
      </w:r>
      <w:r w:rsidR="00F97D58" w:rsidRPr="008D5872">
        <w:t xml:space="preserve"> (see </w:t>
      </w:r>
      <w:r w:rsidR="00B44DF5" w:rsidRPr="008D5872">
        <w:t>paragraph</w:t>
      </w:r>
      <w:r w:rsidR="00C52C67" w:rsidRPr="008D5872">
        <w:t>s 10 and</w:t>
      </w:r>
      <w:r w:rsidR="00B44DF5" w:rsidRPr="008D5872">
        <w:t xml:space="preserve"> 1</w:t>
      </w:r>
      <w:r w:rsidR="00664E4B" w:rsidRPr="008D5872">
        <w:t>1</w:t>
      </w:r>
      <w:r w:rsidR="00B44DF5" w:rsidRPr="008D5872">
        <w:t xml:space="preserve"> </w:t>
      </w:r>
      <w:r w:rsidR="00F97D58" w:rsidRPr="008D5872">
        <w:t>below)</w:t>
      </w:r>
      <w:r w:rsidRPr="008D5872">
        <w:t>;</w:t>
      </w:r>
    </w:p>
    <w:p w14:paraId="34A203F8" w14:textId="77777777" w:rsidR="00134C9A" w:rsidRDefault="00134C9A" w:rsidP="00402830">
      <w:pPr>
        <w:pStyle w:val="ListParagraph"/>
        <w:numPr>
          <w:ilvl w:val="0"/>
          <w:numId w:val="68"/>
        </w:numPr>
        <w:spacing w:after="120"/>
        <w:ind w:left="993"/>
        <w:contextualSpacing w:val="0"/>
        <w:jc w:val="both"/>
      </w:pPr>
      <w:r>
        <w:t>Se</w:t>
      </w:r>
      <w:r w:rsidRPr="00134C9A">
        <w:t>ction 4</w:t>
      </w:r>
      <w:r w:rsidRPr="00571529">
        <w:t xml:space="preserve"> highlights some specific considerations related to migration and voluntourism (volunteer ecotourism)</w:t>
      </w:r>
      <w:r>
        <w:t xml:space="preserve">; and </w:t>
      </w:r>
    </w:p>
    <w:p w14:paraId="1AC56DA1" w14:textId="6403A9D6" w:rsidR="00134C9A" w:rsidRDefault="00134C9A" w:rsidP="00402830">
      <w:pPr>
        <w:pStyle w:val="ListParagraph"/>
        <w:numPr>
          <w:ilvl w:val="0"/>
          <w:numId w:val="68"/>
        </w:numPr>
        <w:ind w:left="993"/>
        <w:jc w:val="both"/>
      </w:pPr>
      <w:r w:rsidRPr="00134C9A">
        <w:t>Section 5</w:t>
      </w:r>
      <w:r w:rsidRPr="00571529">
        <w:t xml:space="preserve"> provides recommendations</w:t>
      </w:r>
      <w:r w:rsidR="00ED48AD">
        <w:t>.</w:t>
      </w:r>
    </w:p>
    <w:p w14:paraId="55840783" w14:textId="2DE8E846" w:rsidR="004D45B4" w:rsidRPr="00134C9A" w:rsidRDefault="00B41529" w:rsidP="00402830">
      <w:pPr>
        <w:pStyle w:val="Default"/>
        <w:numPr>
          <w:ilvl w:val="0"/>
          <w:numId w:val="20"/>
        </w:numPr>
        <w:ind w:left="567" w:hanging="567"/>
        <w:jc w:val="both"/>
        <w:rPr>
          <w:sz w:val="22"/>
          <w:szCs w:val="22"/>
        </w:rPr>
      </w:pPr>
      <w:r>
        <w:rPr>
          <w:sz w:val="22"/>
          <w:szCs w:val="22"/>
        </w:rPr>
        <w:t>Observing m</w:t>
      </w:r>
      <w:r w:rsidR="00195C7E">
        <w:rPr>
          <w:sz w:val="22"/>
          <w:szCs w:val="22"/>
        </w:rPr>
        <w:t>igratory species may of course be one of the reasons why ecotourism takes place, but in considering ecotourism more broadly, Parties</w:t>
      </w:r>
      <w:r w:rsidR="00C56AA7" w:rsidRPr="00134C9A">
        <w:rPr>
          <w:sz w:val="22"/>
          <w:szCs w:val="22"/>
        </w:rPr>
        <w:t xml:space="preserve"> may also need to consider impacts on migratory species from ecotourism activities for which </w:t>
      </w:r>
      <w:r w:rsidR="00644485">
        <w:rPr>
          <w:sz w:val="22"/>
          <w:szCs w:val="22"/>
        </w:rPr>
        <w:t>migratory species</w:t>
      </w:r>
      <w:r w:rsidR="00C56AA7" w:rsidRPr="00134C9A">
        <w:rPr>
          <w:sz w:val="22"/>
          <w:szCs w:val="22"/>
        </w:rPr>
        <w:t xml:space="preserve"> are not the target</w:t>
      </w:r>
      <w:r w:rsidR="00644485">
        <w:rPr>
          <w:sz w:val="22"/>
          <w:szCs w:val="22"/>
        </w:rPr>
        <w:t xml:space="preserve"> of the tourism</w:t>
      </w:r>
      <w:r w:rsidR="00C56AA7" w:rsidRPr="00134C9A">
        <w:rPr>
          <w:sz w:val="22"/>
          <w:szCs w:val="22"/>
        </w:rPr>
        <w:t>, and from tourism more generally.</w:t>
      </w:r>
      <w:r w:rsidR="00396099" w:rsidRPr="00134C9A">
        <w:rPr>
          <w:sz w:val="22"/>
          <w:szCs w:val="22"/>
        </w:rPr>
        <w:t xml:space="preserve"> </w:t>
      </w:r>
      <w:r w:rsidR="004D45B4" w:rsidRPr="00134C9A">
        <w:rPr>
          <w:sz w:val="22"/>
          <w:szCs w:val="22"/>
        </w:rPr>
        <w:t xml:space="preserve">Four scenarios </w:t>
      </w:r>
      <w:r w:rsidR="00644485">
        <w:rPr>
          <w:sz w:val="22"/>
          <w:szCs w:val="22"/>
        </w:rPr>
        <w:t>are</w:t>
      </w:r>
      <w:r w:rsidR="004D45B4" w:rsidRPr="00134C9A">
        <w:rPr>
          <w:sz w:val="22"/>
          <w:szCs w:val="22"/>
        </w:rPr>
        <w:t xml:space="preserve"> explored</w:t>
      </w:r>
      <w:r w:rsidR="00644485">
        <w:rPr>
          <w:sz w:val="22"/>
          <w:szCs w:val="22"/>
        </w:rPr>
        <w:t xml:space="preserve"> in </w:t>
      </w:r>
      <w:r w:rsidR="00644485" w:rsidRPr="00B13FD5">
        <w:rPr>
          <w:sz w:val="22"/>
          <w:szCs w:val="22"/>
        </w:rPr>
        <w:t>I</w:t>
      </w:r>
      <w:r w:rsidR="004821A7" w:rsidRPr="00B13FD5">
        <w:rPr>
          <w:sz w:val="22"/>
          <w:szCs w:val="22"/>
        </w:rPr>
        <w:t>nf.30.6</w:t>
      </w:r>
      <w:r w:rsidR="004D45B4" w:rsidRPr="00EE5A14">
        <w:rPr>
          <w:sz w:val="22"/>
          <w:szCs w:val="22"/>
        </w:rPr>
        <w:t>:</w:t>
      </w:r>
      <w:r w:rsidR="004D45B4" w:rsidRPr="00134C9A">
        <w:rPr>
          <w:sz w:val="22"/>
          <w:szCs w:val="22"/>
        </w:rPr>
        <w:t xml:space="preserve"> </w:t>
      </w:r>
    </w:p>
    <w:p w14:paraId="452100A9" w14:textId="5C30121B" w:rsidR="004D45B4" w:rsidRPr="00571529" w:rsidRDefault="004D45B4" w:rsidP="00402830">
      <w:pPr>
        <w:pStyle w:val="Default"/>
        <w:numPr>
          <w:ilvl w:val="0"/>
          <w:numId w:val="66"/>
        </w:numPr>
        <w:spacing w:before="120"/>
        <w:ind w:left="1134" w:hanging="425"/>
        <w:jc w:val="both"/>
        <w:rPr>
          <w:sz w:val="22"/>
          <w:szCs w:val="22"/>
        </w:rPr>
      </w:pPr>
      <w:r w:rsidRPr="00571529">
        <w:rPr>
          <w:sz w:val="22"/>
          <w:szCs w:val="22"/>
        </w:rPr>
        <w:t>Ecotourism based on direct species interaction</w:t>
      </w:r>
      <w:r w:rsidR="00FF4122">
        <w:rPr>
          <w:sz w:val="22"/>
          <w:szCs w:val="22"/>
        </w:rPr>
        <w:t>;</w:t>
      </w:r>
    </w:p>
    <w:p w14:paraId="738E2C22" w14:textId="340F9979" w:rsidR="004D45B4" w:rsidRPr="00FF4122" w:rsidRDefault="004D45B4" w:rsidP="00402830">
      <w:pPr>
        <w:pStyle w:val="Default"/>
        <w:numPr>
          <w:ilvl w:val="0"/>
          <w:numId w:val="66"/>
        </w:numPr>
        <w:spacing w:before="120"/>
        <w:ind w:left="1134" w:hanging="425"/>
        <w:jc w:val="both"/>
        <w:rPr>
          <w:sz w:val="22"/>
          <w:szCs w:val="22"/>
        </w:rPr>
      </w:pPr>
      <w:r w:rsidRPr="00FF4122">
        <w:rPr>
          <w:sz w:val="22"/>
          <w:szCs w:val="22"/>
        </w:rPr>
        <w:t>Ecotourism based on dedicated species observation (without direct interaction);</w:t>
      </w:r>
    </w:p>
    <w:p w14:paraId="23A99132" w14:textId="6F4D012B" w:rsidR="004D45B4" w:rsidRPr="00571529" w:rsidRDefault="004D45B4" w:rsidP="00402830">
      <w:pPr>
        <w:pStyle w:val="Default"/>
        <w:numPr>
          <w:ilvl w:val="0"/>
          <w:numId w:val="66"/>
        </w:numPr>
        <w:spacing w:before="120"/>
        <w:ind w:left="1134" w:hanging="425"/>
        <w:jc w:val="both"/>
        <w:rPr>
          <w:sz w:val="22"/>
          <w:szCs w:val="22"/>
        </w:rPr>
      </w:pPr>
      <w:r w:rsidRPr="00571529">
        <w:rPr>
          <w:sz w:val="22"/>
          <w:szCs w:val="22"/>
        </w:rPr>
        <w:t>Habitat-based ecotourism (not focused on particular species)</w:t>
      </w:r>
      <w:r>
        <w:rPr>
          <w:sz w:val="22"/>
          <w:szCs w:val="22"/>
        </w:rPr>
        <w:t>;</w:t>
      </w:r>
      <w:r w:rsidRPr="00571529">
        <w:rPr>
          <w:sz w:val="22"/>
          <w:szCs w:val="22"/>
        </w:rPr>
        <w:t xml:space="preserve"> </w:t>
      </w:r>
    </w:p>
    <w:p w14:paraId="209D2FAD" w14:textId="0C109CED" w:rsidR="00C56AA7" w:rsidRPr="004D45B4" w:rsidRDefault="004D45B4" w:rsidP="00402830">
      <w:pPr>
        <w:pStyle w:val="ListParagraph"/>
        <w:numPr>
          <w:ilvl w:val="0"/>
          <w:numId w:val="66"/>
        </w:numPr>
        <w:spacing w:before="120" w:after="0" w:line="240" w:lineRule="auto"/>
        <w:ind w:left="1134" w:hanging="425"/>
        <w:contextualSpacing w:val="0"/>
        <w:jc w:val="both"/>
        <w:rPr>
          <w:rFonts w:cs="Arial"/>
        </w:rPr>
      </w:pPr>
      <w:r w:rsidRPr="00571529">
        <w:rPr>
          <w:rFonts w:cs="Arial"/>
        </w:rPr>
        <w:t>Incidental wildlife encounters</w:t>
      </w:r>
      <w:r>
        <w:rPr>
          <w:rFonts w:cs="Arial"/>
        </w:rPr>
        <w:t>.</w:t>
      </w:r>
    </w:p>
    <w:p w14:paraId="5804BCEC" w14:textId="77777777" w:rsidR="00396099" w:rsidRPr="00396099" w:rsidRDefault="00396099" w:rsidP="00402830">
      <w:pPr>
        <w:pStyle w:val="ListParagraph"/>
        <w:jc w:val="both"/>
        <w:rPr>
          <w:rFonts w:cs="Arial"/>
        </w:rPr>
      </w:pPr>
    </w:p>
    <w:p w14:paraId="5A325571" w14:textId="2C184555" w:rsidR="00396099" w:rsidRDefault="00584029" w:rsidP="00402830">
      <w:pPr>
        <w:pStyle w:val="ListParagraph"/>
        <w:numPr>
          <w:ilvl w:val="0"/>
          <w:numId w:val="20"/>
        </w:numPr>
        <w:spacing w:after="0" w:line="240" w:lineRule="auto"/>
        <w:ind w:left="567" w:hanging="567"/>
        <w:contextualSpacing w:val="0"/>
        <w:jc w:val="both"/>
        <w:rPr>
          <w:rFonts w:cs="Arial"/>
        </w:rPr>
      </w:pPr>
      <w:r w:rsidRPr="00571529">
        <w:t xml:space="preserve">These scenarios highlight the different implications for the migratory species involved and provide a framework within which a range of case studies are considered. </w:t>
      </w:r>
      <w:r w:rsidR="00AB3B08">
        <w:t>O</w:t>
      </w:r>
      <w:r w:rsidRPr="00571529">
        <w:t xml:space="preserve">ne or more examples are presented </w:t>
      </w:r>
      <w:r w:rsidR="00AB3B08">
        <w:rPr>
          <w:rFonts w:cs="Arial"/>
        </w:rPr>
        <w:t xml:space="preserve">in </w:t>
      </w:r>
      <w:r w:rsidR="00AB3B08" w:rsidRPr="00B13FD5">
        <w:rPr>
          <w:rFonts w:cs="Arial"/>
        </w:rPr>
        <w:t>I</w:t>
      </w:r>
      <w:r w:rsidR="004821A7" w:rsidRPr="00B13FD5">
        <w:rPr>
          <w:rFonts w:cs="Arial"/>
        </w:rPr>
        <w:t>nf.30.6</w:t>
      </w:r>
      <w:r w:rsidR="00AB3B08" w:rsidRPr="00571529">
        <w:t xml:space="preserve"> </w:t>
      </w:r>
      <w:r w:rsidRPr="00571529">
        <w:t>for most combinations of the above scenarios with</w:t>
      </w:r>
      <w:r w:rsidR="005E18C7">
        <w:t>in</w:t>
      </w:r>
      <w:r w:rsidRPr="00571529">
        <w:t xml:space="preserve"> each of the CMS species groups: marine, freshwater, terrestrial and avian</w:t>
      </w:r>
      <w:r w:rsidR="00526B47">
        <w:t>:</w:t>
      </w:r>
      <w:r w:rsidR="00AB3B08">
        <w:t xml:space="preserve"> </w:t>
      </w:r>
    </w:p>
    <w:p w14:paraId="0707E676" w14:textId="7D9C6B78" w:rsidR="00DC4225" w:rsidRDefault="00DC4225">
      <w:pPr>
        <w:rPr>
          <w:rFonts w:cs="Arial"/>
        </w:rPr>
      </w:pPr>
      <w:r>
        <w:rPr>
          <w:rFonts w:cs="Arial"/>
        </w:rPr>
        <w:br w:type="page"/>
      </w:r>
    </w:p>
    <w:tbl>
      <w:tblPr>
        <w:tblStyle w:val="TableGrid"/>
        <w:tblW w:w="9634" w:type="dxa"/>
        <w:tblLook w:val="04A0" w:firstRow="1" w:lastRow="0" w:firstColumn="1" w:lastColumn="0" w:noHBand="0" w:noVBand="1"/>
      </w:tblPr>
      <w:tblGrid>
        <w:gridCol w:w="1696"/>
        <w:gridCol w:w="1985"/>
        <w:gridCol w:w="1984"/>
        <w:gridCol w:w="1843"/>
        <w:gridCol w:w="2126"/>
      </w:tblGrid>
      <w:tr w:rsidR="004D45B4" w:rsidRPr="008E2DB8" w14:paraId="6ADD5816" w14:textId="77777777" w:rsidTr="007E1AB1">
        <w:trPr>
          <w:tblHeader/>
        </w:trPr>
        <w:tc>
          <w:tcPr>
            <w:tcW w:w="1696" w:type="dxa"/>
            <w:vAlign w:val="center"/>
          </w:tcPr>
          <w:p w14:paraId="09ABFEA9" w14:textId="77777777" w:rsidR="004D45B4" w:rsidRPr="008E2DB8" w:rsidRDefault="004D45B4" w:rsidP="00402830">
            <w:pPr>
              <w:jc w:val="both"/>
              <w:rPr>
                <w:rFonts w:ascii="Arial" w:hAnsi="Arial" w:cs="Arial"/>
                <w:sz w:val="22"/>
                <w:szCs w:val="22"/>
              </w:rPr>
            </w:pPr>
          </w:p>
        </w:tc>
        <w:tc>
          <w:tcPr>
            <w:tcW w:w="1985" w:type="dxa"/>
          </w:tcPr>
          <w:p w14:paraId="26554EF8" w14:textId="77777777" w:rsidR="004D45B4" w:rsidRPr="008E2DB8" w:rsidRDefault="004D45B4" w:rsidP="00402830">
            <w:pPr>
              <w:jc w:val="both"/>
              <w:rPr>
                <w:rFonts w:ascii="Arial" w:hAnsi="Arial" w:cs="Arial"/>
                <w:b/>
                <w:bCs/>
                <w:sz w:val="22"/>
                <w:szCs w:val="22"/>
              </w:rPr>
            </w:pPr>
            <w:r w:rsidRPr="008E2DB8">
              <w:rPr>
                <w:rFonts w:ascii="Arial" w:hAnsi="Arial" w:cs="Arial"/>
                <w:b/>
                <w:bCs/>
                <w:sz w:val="22"/>
                <w:szCs w:val="22"/>
              </w:rPr>
              <w:t>Marine</w:t>
            </w:r>
          </w:p>
        </w:tc>
        <w:tc>
          <w:tcPr>
            <w:tcW w:w="1984" w:type="dxa"/>
          </w:tcPr>
          <w:p w14:paraId="31C35510" w14:textId="77777777" w:rsidR="004D45B4" w:rsidRPr="008E2DB8" w:rsidRDefault="004D45B4" w:rsidP="00402830">
            <w:pPr>
              <w:jc w:val="both"/>
              <w:rPr>
                <w:rFonts w:ascii="Arial" w:hAnsi="Arial" w:cs="Arial"/>
                <w:b/>
                <w:bCs/>
                <w:sz w:val="22"/>
                <w:szCs w:val="22"/>
              </w:rPr>
            </w:pPr>
            <w:r w:rsidRPr="008E2DB8">
              <w:rPr>
                <w:rFonts w:ascii="Arial" w:hAnsi="Arial" w:cs="Arial"/>
                <w:b/>
                <w:bCs/>
                <w:sz w:val="22"/>
                <w:szCs w:val="22"/>
              </w:rPr>
              <w:t>Freshwater</w:t>
            </w:r>
          </w:p>
        </w:tc>
        <w:tc>
          <w:tcPr>
            <w:tcW w:w="1843" w:type="dxa"/>
          </w:tcPr>
          <w:p w14:paraId="2DA31FE7" w14:textId="77777777" w:rsidR="004D45B4" w:rsidRPr="008E2DB8" w:rsidRDefault="004D45B4" w:rsidP="00402830">
            <w:pPr>
              <w:jc w:val="both"/>
              <w:rPr>
                <w:rFonts w:ascii="Arial" w:hAnsi="Arial" w:cs="Arial"/>
                <w:b/>
                <w:bCs/>
                <w:sz w:val="22"/>
                <w:szCs w:val="22"/>
              </w:rPr>
            </w:pPr>
            <w:r w:rsidRPr="008E2DB8">
              <w:rPr>
                <w:rFonts w:ascii="Arial" w:hAnsi="Arial" w:cs="Arial"/>
                <w:b/>
                <w:bCs/>
                <w:sz w:val="22"/>
                <w:szCs w:val="22"/>
              </w:rPr>
              <w:t>Terrestrial</w:t>
            </w:r>
          </w:p>
        </w:tc>
        <w:tc>
          <w:tcPr>
            <w:tcW w:w="2126" w:type="dxa"/>
          </w:tcPr>
          <w:p w14:paraId="660BB9A2" w14:textId="77777777" w:rsidR="004D45B4" w:rsidRPr="008E2DB8" w:rsidRDefault="004D45B4" w:rsidP="00402830">
            <w:pPr>
              <w:jc w:val="both"/>
              <w:rPr>
                <w:rFonts w:ascii="Arial" w:hAnsi="Arial" w:cs="Arial"/>
                <w:b/>
                <w:bCs/>
                <w:sz w:val="22"/>
                <w:szCs w:val="22"/>
              </w:rPr>
            </w:pPr>
            <w:r w:rsidRPr="008E2DB8">
              <w:rPr>
                <w:rFonts w:ascii="Arial" w:hAnsi="Arial" w:cs="Arial"/>
                <w:b/>
                <w:bCs/>
                <w:sz w:val="22"/>
                <w:szCs w:val="22"/>
              </w:rPr>
              <w:t>Avian</w:t>
            </w:r>
          </w:p>
        </w:tc>
      </w:tr>
      <w:tr w:rsidR="004D45B4" w:rsidRPr="008E2DB8" w14:paraId="71DEEA35" w14:textId="77777777" w:rsidTr="00B80207">
        <w:tc>
          <w:tcPr>
            <w:tcW w:w="1696" w:type="dxa"/>
            <w:vAlign w:val="center"/>
          </w:tcPr>
          <w:p w14:paraId="488934D6" w14:textId="77777777" w:rsidR="004D45B4" w:rsidRPr="008E2DB8" w:rsidRDefault="004D45B4" w:rsidP="00402830">
            <w:pPr>
              <w:jc w:val="both"/>
              <w:rPr>
                <w:rFonts w:ascii="Arial" w:hAnsi="Arial" w:cs="Arial"/>
                <w:b/>
                <w:bCs/>
                <w:sz w:val="22"/>
                <w:szCs w:val="22"/>
              </w:rPr>
            </w:pPr>
            <w:r w:rsidRPr="008E2DB8">
              <w:rPr>
                <w:rFonts w:ascii="Arial" w:hAnsi="Arial" w:cs="Arial"/>
                <w:b/>
                <w:bCs/>
                <w:sz w:val="22"/>
                <w:szCs w:val="22"/>
              </w:rPr>
              <w:t>Direct species interaction</w:t>
            </w:r>
          </w:p>
        </w:tc>
        <w:tc>
          <w:tcPr>
            <w:tcW w:w="1985" w:type="dxa"/>
            <w:vAlign w:val="center"/>
          </w:tcPr>
          <w:p w14:paraId="52BCBE7F" w14:textId="3A288A32" w:rsidR="004D45B4" w:rsidRPr="008E2DB8" w:rsidRDefault="004D45B4" w:rsidP="00D44BD8">
            <w:pPr>
              <w:rPr>
                <w:rFonts w:ascii="Arial" w:hAnsi="Arial" w:cs="Arial"/>
                <w:sz w:val="22"/>
                <w:szCs w:val="22"/>
              </w:rPr>
            </w:pPr>
            <w:r w:rsidRPr="008E2DB8">
              <w:rPr>
                <w:rFonts w:ascii="Arial" w:hAnsi="Arial" w:cs="Arial"/>
                <w:sz w:val="22"/>
                <w:szCs w:val="22"/>
              </w:rPr>
              <w:t>i. ‘</w:t>
            </w:r>
            <w:r w:rsidRPr="008E2DB8">
              <w:rPr>
                <w:rFonts w:ascii="Arial" w:hAnsi="Arial" w:cs="Arial"/>
                <w:i/>
                <w:iCs/>
                <w:sz w:val="22"/>
                <w:szCs w:val="22"/>
              </w:rPr>
              <w:t>Swim-with</w:t>
            </w:r>
            <w:r w:rsidRPr="008E2DB8">
              <w:rPr>
                <w:rFonts w:ascii="Arial" w:hAnsi="Arial" w:cs="Arial"/>
                <w:sz w:val="22"/>
                <w:szCs w:val="22"/>
              </w:rPr>
              <w:t>’ e.g.</w:t>
            </w:r>
            <w:r w:rsidR="003345D5">
              <w:rPr>
                <w:rFonts w:ascii="Arial" w:hAnsi="Arial" w:cs="Arial"/>
                <w:sz w:val="22"/>
                <w:szCs w:val="22"/>
              </w:rPr>
              <w:t>,</w:t>
            </w:r>
            <w:r w:rsidRPr="008E2DB8">
              <w:rPr>
                <w:rFonts w:ascii="Arial" w:hAnsi="Arial" w:cs="Arial"/>
                <w:sz w:val="22"/>
                <w:szCs w:val="22"/>
              </w:rPr>
              <w:t xml:space="preserve"> basking sharks</w:t>
            </w:r>
          </w:p>
        </w:tc>
        <w:tc>
          <w:tcPr>
            <w:tcW w:w="1984" w:type="dxa"/>
            <w:vAlign w:val="center"/>
          </w:tcPr>
          <w:p w14:paraId="2DE4F64A" w14:textId="404A8278" w:rsidR="004D45B4" w:rsidRPr="008E2DB8" w:rsidRDefault="004D45B4" w:rsidP="00D44BD8">
            <w:pPr>
              <w:rPr>
                <w:rFonts w:ascii="Arial" w:hAnsi="Arial" w:cs="Arial"/>
                <w:sz w:val="22"/>
                <w:szCs w:val="22"/>
              </w:rPr>
            </w:pPr>
            <w:r w:rsidRPr="008E2DB8">
              <w:rPr>
                <w:rFonts w:ascii="Arial" w:hAnsi="Arial" w:cs="Arial"/>
                <w:sz w:val="22"/>
                <w:szCs w:val="22"/>
              </w:rPr>
              <w:t>ii. ‘</w:t>
            </w:r>
            <w:r w:rsidRPr="008E2DB8">
              <w:rPr>
                <w:rFonts w:ascii="Arial" w:hAnsi="Arial" w:cs="Arial"/>
                <w:i/>
                <w:iCs/>
                <w:sz w:val="22"/>
                <w:szCs w:val="22"/>
              </w:rPr>
              <w:t>Swim-with</w:t>
            </w:r>
            <w:r w:rsidRPr="008E2DB8">
              <w:rPr>
                <w:rFonts w:ascii="Arial" w:hAnsi="Arial" w:cs="Arial"/>
                <w:sz w:val="22"/>
                <w:szCs w:val="22"/>
              </w:rPr>
              <w:t>’ e.g.</w:t>
            </w:r>
            <w:r w:rsidR="003345D5">
              <w:rPr>
                <w:rFonts w:ascii="Arial" w:hAnsi="Arial" w:cs="Arial"/>
                <w:sz w:val="22"/>
                <w:szCs w:val="22"/>
              </w:rPr>
              <w:t>,</w:t>
            </w:r>
            <w:r w:rsidRPr="008E2DB8">
              <w:rPr>
                <w:rFonts w:ascii="Arial" w:hAnsi="Arial" w:cs="Arial"/>
                <w:sz w:val="22"/>
                <w:szCs w:val="22"/>
              </w:rPr>
              <w:t xml:space="preserve"> manatees</w:t>
            </w:r>
          </w:p>
        </w:tc>
        <w:tc>
          <w:tcPr>
            <w:tcW w:w="1843" w:type="dxa"/>
            <w:vAlign w:val="center"/>
          </w:tcPr>
          <w:p w14:paraId="43C93ACA" w14:textId="77777777" w:rsidR="004D45B4" w:rsidRPr="008E2DB8" w:rsidRDefault="004D45B4" w:rsidP="00D44BD8">
            <w:pPr>
              <w:rPr>
                <w:rFonts w:ascii="Arial" w:hAnsi="Arial" w:cs="Arial"/>
                <w:sz w:val="22"/>
                <w:szCs w:val="22"/>
              </w:rPr>
            </w:pPr>
            <w:r w:rsidRPr="008E2DB8">
              <w:rPr>
                <w:rFonts w:ascii="Arial" w:hAnsi="Arial" w:cs="Arial"/>
                <w:sz w:val="22"/>
                <w:szCs w:val="22"/>
              </w:rPr>
              <w:t>iii. Mountain gorilla and Japanese ‘snow monkey’ viewing</w:t>
            </w:r>
          </w:p>
        </w:tc>
        <w:tc>
          <w:tcPr>
            <w:tcW w:w="2126" w:type="dxa"/>
            <w:vAlign w:val="center"/>
          </w:tcPr>
          <w:p w14:paraId="19E14348" w14:textId="77777777" w:rsidR="004D45B4" w:rsidRPr="008E2DB8" w:rsidRDefault="004D45B4" w:rsidP="00D44BD8">
            <w:pPr>
              <w:rPr>
                <w:rFonts w:ascii="Arial" w:hAnsi="Arial" w:cs="Arial"/>
                <w:sz w:val="22"/>
                <w:szCs w:val="22"/>
              </w:rPr>
            </w:pPr>
            <w:r w:rsidRPr="008E2DB8">
              <w:rPr>
                <w:rFonts w:ascii="Arial" w:hAnsi="Arial" w:cs="Arial"/>
                <w:sz w:val="22"/>
                <w:szCs w:val="22"/>
              </w:rPr>
              <w:t>iv. Facilitated viewing via attraction techniques</w:t>
            </w:r>
          </w:p>
        </w:tc>
      </w:tr>
      <w:tr w:rsidR="004D45B4" w:rsidRPr="008E2DB8" w14:paraId="7795348A" w14:textId="77777777" w:rsidTr="00B80207">
        <w:tc>
          <w:tcPr>
            <w:tcW w:w="1696" w:type="dxa"/>
            <w:vAlign w:val="center"/>
          </w:tcPr>
          <w:p w14:paraId="0FCBF748" w14:textId="77777777" w:rsidR="004D45B4" w:rsidRPr="008E2DB8" w:rsidRDefault="004D45B4" w:rsidP="00402830">
            <w:pPr>
              <w:jc w:val="both"/>
              <w:rPr>
                <w:rFonts w:ascii="Arial" w:hAnsi="Arial" w:cs="Arial"/>
                <w:b/>
                <w:bCs/>
                <w:sz w:val="22"/>
                <w:szCs w:val="22"/>
              </w:rPr>
            </w:pPr>
            <w:r w:rsidRPr="008E2DB8">
              <w:rPr>
                <w:rFonts w:ascii="Arial" w:hAnsi="Arial" w:cs="Arial"/>
                <w:b/>
                <w:bCs/>
                <w:sz w:val="22"/>
                <w:szCs w:val="22"/>
              </w:rPr>
              <w:t>Dedicated species observation</w:t>
            </w:r>
          </w:p>
        </w:tc>
        <w:tc>
          <w:tcPr>
            <w:tcW w:w="1985" w:type="dxa"/>
            <w:vAlign w:val="center"/>
          </w:tcPr>
          <w:p w14:paraId="1EDA3ABB" w14:textId="057C1B6D" w:rsidR="004D45B4" w:rsidRPr="008E2DB8" w:rsidRDefault="004D45B4" w:rsidP="00D44BD8">
            <w:pPr>
              <w:rPr>
                <w:rFonts w:ascii="Arial" w:hAnsi="Arial" w:cs="Arial"/>
                <w:sz w:val="22"/>
                <w:szCs w:val="22"/>
              </w:rPr>
            </w:pPr>
            <w:r w:rsidRPr="008E2DB8">
              <w:rPr>
                <w:rFonts w:ascii="Arial" w:hAnsi="Arial" w:cs="Arial"/>
                <w:sz w:val="22"/>
                <w:szCs w:val="22"/>
              </w:rPr>
              <w:t>v. ‘</w:t>
            </w:r>
            <w:r w:rsidRPr="008E2DB8">
              <w:rPr>
                <w:rFonts w:ascii="Arial" w:hAnsi="Arial" w:cs="Arial"/>
                <w:i/>
                <w:iCs/>
                <w:sz w:val="22"/>
                <w:szCs w:val="22"/>
              </w:rPr>
              <w:t>Boat-based wildlife watching</w:t>
            </w:r>
            <w:r w:rsidRPr="008E2DB8">
              <w:rPr>
                <w:rFonts w:ascii="Arial" w:hAnsi="Arial" w:cs="Arial"/>
                <w:sz w:val="22"/>
                <w:szCs w:val="22"/>
              </w:rPr>
              <w:t>’ e.g.</w:t>
            </w:r>
            <w:r w:rsidR="003345D5">
              <w:rPr>
                <w:rFonts w:ascii="Arial" w:hAnsi="Arial" w:cs="Arial"/>
                <w:sz w:val="22"/>
                <w:szCs w:val="22"/>
              </w:rPr>
              <w:t>,</w:t>
            </w:r>
            <w:r w:rsidRPr="008E2DB8">
              <w:rPr>
                <w:rFonts w:ascii="Arial" w:hAnsi="Arial" w:cs="Arial"/>
                <w:sz w:val="22"/>
                <w:szCs w:val="22"/>
              </w:rPr>
              <w:t xml:space="preserve"> Baja grey whales</w:t>
            </w:r>
          </w:p>
        </w:tc>
        <w:tc>
          <w:tcPr>
            <w:tcW w:w="1984" w:type="dxa"/>
            <w:vAlign w:val="center"/>
          </w:tcPr>
          <w:p w14:paraId="350BECE7" w14:textId="77777777" w:rsidR="004D45B4" w:rsidRPr="008E2DB8" w:rsidRDefault="004D45B4" w:rsidP="00D44BD8">
            <w:pPr>
              <w:rPr>
                <w:rFonts w:ascii="Arial" w:hAnsi="Arial" w:cs="Arial"/>
                <w:sz w:val="22"/>
                <w:szCs w:val="22"/>
              </w:rPr>
            </w:pPr>
            <w:r w:rsidRPr="008E2DB8">
              <w:rPr>
                <w:rFonts w:ascii="Arial" w:hAnsi="Arial" w:cs="Arial"/>
                <w:sz w:val="22"/>
                <w:szCs w:val="22"/>
              </w:rPr>
              <w:t>vi. Thailand ‘</w:t>
            </w:r>
            <w:r w:rsidRPr="008E2DB8">
              <w:rPr>
                <w:rFonts w:ascii="Arial" w:hAnsi="Arial" w:cs="Arial"/>
                <w:i/>
                <w:iCs/>
                <w:sz w:val="22"/>
                <w:szCs w:val="22"/>
              </w:rPr>
              <w:t>parading shrimp</w:t>
            </w:r>
            <w:r w:rsidRPr="008E2DB8">
              <w:rPr>
                <w:rFonts w:ascii="Arial" w:hAnsi="Arial" w:cs="Arial"/>
                <w:sz w:val="22"/>
                <w:szCs w:val="22"/>
              </w:rPr>
              <w:t>’</w:t>
            </w:r>
          </w:p>
        </w:tc>
        <w:tc>
          <w:tcPr>
            <w:tcW w:w="1843" w:type="dxa"/>
            <w:vAlign w:val="center"/>
          </w:tcPr>
          <w:p w14:paraId="258C3302" w14:textId="77777777" w:rsidR="004D45B4" w:rsidRPr="008E2DB8" w:rsidRDefault="004D45B4" w:rsidP="00D44BD8">
            <w:pPr>
              <w:rPr>
                <w:rFonts w:ascii="Arial" w:hAnsi="Arial" w:cs="Arial"/>
                <w:sz w:val="22"/>
                <w:szCs w:val="22"/>
              </w:rPr>
            </w:pPr>
            <w:r w:rsidRPr="008E2DB8">
              <w:rPr>
                <w:rFonts w:ascii="Arial" w:hAnsi="Arial" w:cs="Arial"/>
                <w:sz w:val="22"/>
                <w:szCs w:val="22"/>
              </w:rPr>
              <w:t>vii. Monarch butterfly migration;</w:t>
            </w:r>
          </w:p>
          <w:p w14:paraId="0E8DAC72" w14:textId="77777777" w:rsidR="004D45B4" w:rsidRPr="008E2DB8" w:rsidRDefault="004D45B4" w:rsidP="00D44BD8">
            <w:pPr>
              <w:rPr>
                <w:rFonts w:ascii="Arial" w:hAnsi="Arial" w:cs="Arial"/>
                <w:sz w:val="22"/>
                <w:szCs w:val="22"/>
              </w:rPr>
            </w:pPr>
            <w:r w:rsidRPr="008E2DB8">
              <w:rPr>
                <w:rFonts w:ascii="Arial" w:hAnsi="Arial" w:cs="Arial"/>
                <w:sz w:val="22"/>
                <w:szCs w:val="22"/>
              </w:rPr>
              <w:t>viii. Bat tourism</w:t>
            </w:r>
          </w:p>
        </w:tc>
        <w:tc>
          <w:tcPr>
            <w:tcW w:w="2126" w:type="dxa"/>
            <w:vAlign w:val="center"/>
          </w:tcPr>
          <w:p w14:paraId="6C1D4749" w14:textId="6225B4DB" w:rsidR="004D45B4" w:rsidRPr="008E2DB8" w:rsidRDefault="004D45B4" w:rsidP="00D44BD8">
            <w:pPr>
              <w:rPr>
                <w:rFonts w:ascii="Arial" w:hAnsi="Arial" w:cs="Arial"/>
                <w:sz w:val="22"/>
                <w:szCs w:val="22"/>
              </w:rPr>
            </w:pPr>
            <w:r w:rsidRPr="008E2DB8">
              <w:rPr>
                <w:rFonts w:ascii="Arial" w:hAnsi="Arial" w:cs="Arial"/>
                <w:sz w:val="22"/>
                <w:szCs w:val="22"/>
              </w:rPr>
              <w:t>ix. Royal Albatross Centre</w:t>
            </w:r>
            <w:r w:rsidR="008E2DB8" w:rsidRPr="005D1954">
              <w:rPr>
                <w:rFonts w:ascii="Arial" w:hAnsi="Arial" w:cs="Arial"/>
                <w:sz w:val="22"/>
                <w:szCs w:val="22"/>
              </w:rPr>
              <w:t>;</w:t>
            </w:r>
          </w:p>
          <w:p w14:paraId="3A44AC5D" w14:textId="4DC32512" w:rsidR="004D45B4" w:rsidRPr="008E2DB8" w:rsidRDefault="00921A3B" w:rsidP="001065B4">
            <w:pPr>
              <w:rPr>
                <w:rFonts w:ascii="Arial" w:hAnsi="Arial" w:cs="Arial"/>
                <w:sz w:val="22"/>
                <w:szCs w:val="22"/>
              </w:rPr>
            </w:pPr>
            <w:r w:rsidRPr="008E2DB8">
              <w:rPr>
                <w:rFonts w:ascii="Arial" w:hAnsi="Arial" w:cs="Arial"/>
                <w:sz w:val="22"/>
                <w:szCs w:val="22"/>
              </w:rPr>
              <w:t>x. ‘</w:t>
            </w:r>
            <w:r w:rsidRPr="008E2DB8">
              <w:rPr>
                <w:rFonts w:ascii="Arial" w:hAnsi="Arial" w:cs="Arial"/>
                <w:i/>
                <w:iCs/>
                <w:sz w:val="22"/>
                <w:szCs w:val="22"/>
              </w:rPr>
              <w:t>Twitching</w:t>
            </w:r>
            <w:r w:rsidRPr="008E2DB8">
              <w:rPr>
                <w:rFonts w:ascii="Arial" w:hAnsi="Arial" w:cs="Arial"/>
                <w:sz w:val="22"/>
                <w:szCs w:val="22"/>
              </w:rPr>
              <w:t>’</w:t>
            </w:r>
            <w:r w:rsidR="001065B4" w:rsidRPr="008E2DB8">
              <w:rPr>
                <w:rFonts w:ascii="Arial" w:hAnsi="Arial" w:cs="Arial"/>
                <w:sz w:val="22"/>
                <w:szCs w:val="22"/>
              </w:rPr>
              <w:t xml:space="preserve"> </w:t>
            </w:r>
          </w:p>
        </w:tc>
      </w:tr>
      <w:tr w:rsidR="004D45B4" w:rsidRPr="008E2DB8" w14:paraId="3CDF6065" w14:textId="77777777" w:rsidTr="00B80207">
        <w:tc>
          <w:tcPr>
            <w:tcW w:w="1696" w:type="dxa"/>
            <w:vAlign w:val="center"/>
          </w:tcPr>
          <w:p w14:paraId="320D7A49" w14:textId="77777777" w:rsidR="004D45B4" w:rsidRPr="008E2DB8" w:rsidRDefault="004D45B4" w:rsidP="00402830">
            <w:pPr>
              <w:jc w:val="both"/>
              <w:rPr>
                <w:rFonts w:ascii="Arial" w:hAnsi="Arial" w:cs="Arial"/>
                <w:b/>
                <w:bCs/>
                <w:sz w:val="22"/>
                <w:szCs w:val="22"/>
              </w:rPr>
            </w:pPr>
            <w:r w:rsidRPr="008E2DB8">
              <w:rPr>
                <w:rFonts w:ascii="Arial" w:hAnsi="Arial" w:cs="Arial"/>
                <w:b/>
                <w:bCs/>
                <w:sz w:val="22"/>
                <w:szCs w:val="22"/>
              </w:rPr>
              <w:t>Habitat-based nature tourism</w:t>
            </w:r>
          </w:p>
        </w:tc>
        <w:tc>
          <w:tcPr>
            <w:tcW w:w="1985" w:type="dxa"/>
            <w:vAlign w:val="center"/>
          </w:tcPr>
          <w:p w14:paraId="4A190894" w14:textId="0534D24F" w:rsidR="004D45B4" w:rsidRPr="008E2DB8" w:rsidRDefault="004D45B4" w:rsidP="00D44BD8">
            <w:pPr>
              <w:rPr>
                <w:rFonts w:ascii="Arial" w:hAnsi="Arial" w:cs="Arial"/>
                <w:sz w:val="22"/>
                <w:szCs w:val="22"/>
              </w:rPr>
            </w:pPr>
            <w:r w:rsidRPr="008E2DB8">
              <w:rPr>
                <w:rFonts w:ascii="Arial" w:hAnsi="Arial" w:cs="Arial"/>
                <w:sz w:val="22"/>
                <w:szCs w:val="22"/>
              </w:rPr>
              <w:t>e.g.</w:t>
            </w:r>
            <w:r w:rsidR="003345D5">
              <w:rPr>
                <w:rFonts w:ascii="Arial" w:hAnsi="Arial" w:cs="Arial"/>
                <w:sz w:val="22"/>
                <w:szCs w:val="22"/>
              </w:rPr>
              <w:t xml:space="preserve">, </w:t>
            </w:r>
            <w:r w:rsidRPr="008E2DB8">
              <w:rPr>
                <w:rFonts w:ascii="Arial" w:hAnsi="Arial" w:cs="Arial"/>
                <w:sz w:val="22"/>
                <w:szCs w:val="22"/>
              </w:rPr>
              <w:t>snorkelling coral reefs</w:t>
            </w:r>
          </w:p>
        </w:tc>
        <w:tc>
          <w:tcPr>
            <w:tcW w:w="1984" w:type="dxa"/>
            <w:vAlign w:val="center"/>
          </w:tcPr>
          <w:p w14:paraId="3D6AE93C" w14:textId="5674CC88" w:rsidR="004D45B4" w:rsidRPr="008E2DB8" w:rsidRDefault="004D45B4" w:rsidP="00D44BD8">
            <w:pPr>
              <w:rPr>
                <w:rFonts w:ascii="Arial" w:hAnsi="Arial" w:cs="Arial"/>
                <w:sz w:val="22"/>
                <w:szCs w:val="22"/>
              </w:rPr>
            </w:pPr>
            <w:r w:rsidRPr="008E2DB8">
              <w:rPr>
                <w:rFonts w:ascii="Arial" w:hAnsi="Arial" w:cs="Arial"/>
                <w:sz w:val="22"/>
                <w:szCs w:val="22"/>
              </w:rPr>
              <w:t>e.g.</w:t>
            </w:r>
            <w:r w:rsidR="003345D5">
              <w:rPr>
                <w:rFonts w:ascii="Arial" w:hAnsi="Arial" w:cs="Arial"/>
                <w:sz w:val="22"/>
                <w:szCs w:val="22"/>
              </w:rPr>
              <w:t>,</w:t>
            </w:r>
            <w:r w:rsidRPr="008E2DB8">
              <w:rPr>
                <w:rFonts w:ascii="Arial" w:hAnsi="Arial" w:cs="Arial"/>
                <w:sz w:val="22"/>
                <w:szCs w:val="22"/>
              </w:rPr>
              <w:t xml:space="preserve"> jungle river cruise</w:t>
            </w:r>
          </w:p>
        </w:tc>
        <w:tc>
          <w:tcPr>
            <w:tcW w:w="1843" w:type="dxa"/>
            <w:vAlign w:val="center"/>
          </w:tcPr>
          <w:p w14:paraId="498289F9" w14:textId="14F931E2" w:rsidR="004D45B4" w:rsidRPr="008E2DB8" w:rsidRDefault="004D45B4" w:rsidP="00D44BD8">
            <w:pPr>
              <w:rPr>
                <w:rFonts w:ascii="Arial" w:hAnsi="Arial" w:cs="Arial"/>
                <w:sz w:val="22"/>
                <w:szCs w:val="22"/>
              </w:rPr>
            </w:pPr>
            <w:r w:rsidRPr="008E2DB8">
              <w:rPr>
                <w:rFonts w:ascii="Arial" w:hAnsi="Arial" w:cs="Arial"/>
                <w:sz w:val="22"/>
                <w:szCs w:val="22"/>
              </w:rPr>
              <w:t>x</w:t>
            </w:r>
            <w:r w:rsidR="00921A3B" w:rsidRPr="008E2DB8">
              <w:rPr>
                <w:rFonts w:ascii="Arial" w:hAnsi="Arial" w:cs="Arial"/>
                <w:sz w:val="22"/>
                <w:szCs w:val="22"/>
              </w:rPr>
              <w:t>i</w:t>
            </w:r>
            <w:r w:rsidRPr="008E2DB8">
              <w:rPr>
                <w:rFonts w:ascii="Arial" w:hAnsi="Arial" w:cs="Arial"/>
                <w:sz w:val="22"/>
                <w:szCs w:val="22"/>
              </w:rPr>
              <w:t>. Yellowstone National Park visitor guidance</w:t>
            </w:r>
          </w:p>
        </w:tc>
        <w:tc>
          <w:tcPr>
            <w:tcW w:w="2126" w:type="dxa"/>
            <w:vAlign w:val="center"/>
          </w:tcPr>
          <w:p w14:paraId="2FF3F3DE" w14:textId="2F7B4D90" w:rsidR="004D45B4" w:rsidRPr="008E2DB8" w:rsidRDefault="004D45B4" w:rsidP="00D44BD8">
            <w:pPr>
              <w:rPr>
                <w:rFonts w:ascii="Arial" w:hAnsi="Arial" w:cs="Arial"/>
                <w:sz w:val="22"/>
                <w:szCs w:val="22"/>
              </w:rPr>
            </w:pPr>
            <w:r w:rsidRPr="008E2DB8">
              <w:rPr>
                <w:rFonts w:ascii="Arial" w:hAnsi="Arial" w:cs="Arial"/>
                <w:sz w:val="22"/>
                <w:szCs w:val="22"/>
              </w:rPr>
              <w:t>xi</w:t>
            </w:r>
            <w:r w:rsidR="00921A3B" w:rsidRPr="008E2DB8">
              <w:rPr>
                <w:rFonts w:ascii="Arial" w:hAnsi="Arial" w:cs="Arial"/>
                <w:sz w:val="22"/>
                <w:szCs w:val="22"/>
              </w:rPr>
              <w:t>i</w:t>
            </w:r>
            <w:r w:rsidRPr="008E2DB8">
              <w:rPr>
                <w:rFonts w:ascii="Arial" w:hAnsi="Arial" w:cs="Arial"/>
                <w:sz w:val="22"/>
                <w:szCs w:val="22"/>
              </w:rPr>
              <w:t>. AEWA guidelines on wetland reserves for migratory waterbirds</w:t>
            </w:r>
          </w:p>
        </w:tc>
      </w:tr>
      <w:tr w:rsidR="004D45B4" w:rsidRPr="008E2DB8" w14:paraId="1BEB24E4" w14:textId="77777777" w:rsidTr="00B80207">
        <w:tc>
          <w:tcPr>
            <w:tcW w:w="1696" w:type="dxa"/>
            <w:vAlign w:val="center"/>
          </w:tcPr>
          <w:p w14:paraId="6081C6E0" w14:textId="77777777" w:rsidR="004D45B4" w:rsidRPr="008E2DB8" w:rsidRDefault="004D45B4" w:rsidP="00402830">
            <w:pPr>
              <w:jc w:val="both"/>
              <w:rPr>
                <w:rFonts w:ascii="Arial" w:hAnsi="Arial" w:cs="Arial"/>
                <w:b/>
                <w:bCs/>
                <w:sz w:val="22"/>
                <w:szCs w:val="22"/>
              </w:rPr>
            </w:pPr>
            <w:r w:rsidRPr="008E2DB8">
              <w:rPr>
                <w:rFonts w:ascii="Arial" w:hAnsi="Arial" w:cs="Arial"/>
                <w:b/>
                <w:bCs/>
                <w:sz w:val="22"/>
                <w:szCs w:val="22"/>
              </w:rPr>
              <w:t>Incidental wildlife encounters</w:t>
            </w:r>
          </w:p>
        </w:tc>
        <w:tc>
          <w:tcPr>
            <w:tcW w:w="1985" w:type="dxa"/>
            <w:vAlign w:val="center"/>
          </w:tcPr>
          <w:p w14:paraId="6DB76473" w14:textId="42936E1F" w:rsidR="004D45B4" w:rsidRPr="008E2DB8" w:rsidRDefault="004D45B4" w:rsidP="00D44BD8">
            <w:pPr>
              <w:rPr>
                <w:rFonts w:ascii="Arial" w:hAnsi="Arial" w:cs="Arial"/>
                <w:sz w:val="22"/>
                <w:szCs w:val="22"/>
              </w:rPr>
            </w:pPr>
            <w:r w:rsidRPr="008E2DB8">
              <w:rPr>
                <w:rFonts w:ascii="Arial" w:hAnsi="Arial" w:cs="Arial"/>
                <w:sz w:val="22"/>
                <w:szCs w:val="22"/>
              </w:rPr>
              <w:t>xii</w:t>
            </w:r>
            <w:r w:rsidR="00921A3B" w:rsidRPr="008E2DB8">
              <w:rPr>
                <w:rFonts w:ascii="Arial" w:hAnsi="Arial" w:cs="Arial"/>
                <w:sz w:val="22"/>
                <w:szCs w:val="22"/>
              </w:rPr>
              <w:t>i</w:t>
            </w:r>
            <w:r w:rsidRPr="008E2DB8">
              <w:rPr>
                <w:rFonts w:ascii="Arial" w:hAnsi="Arial" w:cs="Arial"/>
                <w:sz w:val="22"/>
                <w:szCs w:val="22"/>
              </w:rPr>
              <w:t>. Sea turtle nesting beaches</w:t>
            </w:r>
          </w:p>
        </w:tc>
        <w:tc>
          <w:tcPr>
            <w:tcW w:w="1984" w:type="dxa"/>
            <w:vAlign w:val="center"/>
          </w:tcPr>
          <w:p w14:paraId="2F959141" w14:textId="0F44A20B" w:rsidR="004D45B4" w:rsidRPr="008E2DB8" w:rsidRDefault="004D45B4" w:rsidP="00D44BD8">
            <w:pPr>
              <w:rPr>
                <w:rFonts w:ascii="Arial" w:hAnsi="Arial" w:cs="Arial"/>
                <w:sz w:val="22"/>
                <w:szCs w:val="22"/>
              </w:rPr>
            </w:pPr>
            <w:r w:rsidRPr="008E2DB8">
              <w:rPr>
                <w:rFonts w:ascii="Arial" w:hAnsi="Arial" w:cs="Arial"/>
                <w:sz w:val="22"/>
                <w:szCs w:val="22"/>
              </w:rPr>
              <w:t>xi</w:t>
            </w:r>
            <w:r w:rsidR="00921A3B" w:rsidRPr="008E2DB8">
              <w:rPr>
                <w:rFonts w:ascii="Arial" w:hAnsi="Arial" w:cs="Arial"/>
                <w:sz w:val="22"/>
                <w:szCs w:val="22"/>
              </w:rPr>
              <w:t>v</w:t>
            </w:r>
            <w:r w:rsidRPr="008E2DB8">
              <w:rPr>
                <w:rFonts w:ascii="Arial" w:hAnsi="Arial" w:cs="Arial"/>
                <w:sz w:val="22"/>
                <w:szCs w:val="22"/>
              </w:rPr>
              <w:t xml:space="preserve">. Spread of invasive alien species by private use of vessels and gear </w:t>
            </w:r>
          </w:p>
        </w:tc>
        <w:tc>
          <w:tcPr>
            <w:tcW w:w="1843" w:type="dxa"/>
            <w:vAlign w:val="center"/>
          </w:tcPr>
          <w:p w14:paraId="17F23FA9" w14:textId="7D365E07" w:rsidR="004D45B4" w:rsidRPr="008E2DB8" w:rsidRDefault="004D45B4" w:rsidP="00D44BD8">
            <w:pPr>
              <w:rPr>
                <w:rFonts w:ascii="Arial" w:hAnsi="Arial" w:cs="Arial"/>
                <w:sz w:val="22"/>
                <w:szCs w:val="22"/>
              </w:rPr>
            </w:pPr>
            <w:r w:rsidRPr="008E2DB8">
              <w:rPr>
                <w:rFonts w:ascii="Arial" w:hAnsi="Arial" w:cs="Arial"/>
                <w:sz w:val="22"/>
                <w:szCs w:val="22"/>
              </w:rPr>
              <w:t xml:space="preserve">xv. Skiing; </w:t>
            </w:r>
          </w:p>
          <w:p w14:paraId="4380F017" w14:textId="542D238A" w:rsidR="004D45B4" w:rsidRPr="008E2DB8" w:rsidRDefault="004D45B4" w:rsidP="00D44BD8">
            <w:pPr>
              <w:rPr>
                <w:rFonts w:ascii="Arial" w:hAnsi="Arial" w:cs="Arial"/>
                <w:sz w:val="22"/>
                <w:szCs w:val="22"/>
              </w:rPr>
            </w:pPr>
            <w:r w:rsidRPr="008E2DB8">
              <w:rPr>
                <w:rFonts w:ascii="Arial" w:hAnsi="Arial" w:cs="Arial"/>
                <w:sz w:val="22"/>
                <w:szCs w:val="22"/>
              </w:rPr>
              <w:t>xv</w:t>
            </w:r>
            <w:r w:rsidR="00921A3B" w:rsidRPr="008E2DB8">
              <w:rPr>
                <w:rFonts w:ascii="Arial" w:hAnsi="Arial" w:cs="Arial"/>
                <w:sz w:val="22"/>
                <w:szCs w:val="22"/>
              </w:rPr>
              <w:t>i</w:t>
            </w:r>
            <w:r w:rsidRPr="008E2DB8">
              <w:rPr>
                <w:rFonts w:ascii="Arial" w:hAnsi="Arial" w:cs="Arial"/>
                <w:sz w:val="22"/>
                <w:szCs w:val="22"/>
              </w:rPr>
              <w:t>. Cave tourism (with regards to bats)</w:t>
            </w:r>
          </w:p>
        </w:tc>
        <w:tc>
          <w:tcPr>
            <w:tcW w:w="2126" w:type="dxa"/>
            <w:vAlign w:val="center"/>
          </w:tcPr>
          <w:p w14:paraId="448776F3" w14:textId="22AE2D5D" w:rsidR="004D45B4" w:rsidRPr="008E2DB8" w:rsidRDefault="004D45B4" w:rsidP="00D44BD8">
            <w:pPr>
              <w:rPr>
                <w:rFonts w:ascii="Arial" w:hAnsi="Arial" w:cs="Arial"/>
                <w:sz w:val="22"/>
                <w:szCs w:val="22"/>
              </w:rPr>
            </w:pPr>
            <w:r w:rsidRPr="008E2DB8">
              <w:rPr>
                <w:rFonts w:ascii="Arial" w:hAnsi="Arial" w:cs="Arial"/>
                <w:sz w:val="22"/>
                <w:szCs w:val="22"/>
              </w:rPr>
              <w:t>xvi</w:t>
            </w:r>
            <w:r w:rsidR="00921A3B" w:rsidRPr="008E2DB8">
              <w:rPr>
                <w:rFonts w:ascii="Arial" w:hAnsi="Arial" w:cs="Arial"/>
                <w:sz w:val="22"/>
                <w:szCs w:val="22"/>
              </w:rPr>
              <w:t>i</w:t>
            </w:r>
            <w:r w:rsidRPr="008E2DB8">
              <w:rPr>
                <w:rFonts w:ascii="Arial" w:hAnsi="Arial" w:cs="Arial"/>
                <w:sz w:val="22"/>
                <w:szCs w:val="22"/>
              </w:rPr>
              <w:t>. Flight initiation distances in light of recreation</w:t>
            </w:r>
          </w:p>
        </w:tc>
      </w:tr>
    </w:tbl>
    <w:p w14:paraId="556F7187" w14:textId="77777777" w:rsidR="00396099" w:rsidRPr="00396099" w:rsidRDefault="00396099" w:rsidP="00402830">
      <w:pPr>
        <w:pStyle w:val="ListParagraph"/>
        <w:ind w:left="567"/>
        <w:jc w:val="both"/>
        <w:rPr>
          <w:rFonts w:cs="Arial"/>
        </w:rPr>
      </w:pPr>
    </w:p>
    <w:p w14:paraId="6565625C" w14:textId="36B92C5C" w:rsidR="00ED4802" w:rsidRPr="00444BDD" w:rsidRDefault="00B44DF5" w:rsidP="00402830">
      <w:pPr>
        <w:pStyle w:val="ListParagraph"/>
        <w:numPr>
          <w:ilvl w:val="0"/>
          <w:numId w:val="20"/>
        </w:numPr>
        <w:spacing w:after="0" w:line="240" w:lineRule="auto"/>
        <w:ind w:left="567" w:hanging="567"/>
        <w:contextualSpacing w:val="0"/>
        <w:jc w:val="both"/>
        <w:rPr>
          <w:rFonts w:cs="Arial"/>
        </w:rPr>
      </w:pPr>
      <w:r w:rsidRPr="00444BDD">
        <w:rPr>
          <w:rFonts w:cs="Arial"/>
        </w:rPr>
        <w:t>The range of ways in which individuals may encounter wildlife and whether that is the focus of their tourism activities, or incidental, is key to understanding what action may need to be taken to make the activity sustainable</w:t>
      </w:r>
      <w:r w:rsidR="00CF518C">
        <w:rPr>
          <w:rFonts w:cs="Arial"/>
        </w:rPr>
        <w:t xml:space="preserve"> and </w:t>
      </w:r>
      <w:r w:rsidRPr="00444BDD">
        <w:rPr>
          <w:rFonts w:cs="Arial"/>
        </w:rPr>
        <w:t>avoid</w:t>
      </w:r>
      <w:r w:rsidR="00CF518C">
        <w:rPr>
          <w:rFonts w:cs="Arial"/>
        </w:rPr>
        <w:t xml:space="preserve"> </w:t>
      </w:r>
      <w:r w:rsidR="00064AF2">
        <w:rPr>
          <w:rFonts w:cs="Arial"/>
        </w:rPr>
        <w:t>possible</w:t>
      </w:r>
      <w:r w:rsidR="00CF518C">
        <w:rPr>
          <w:rFonts w:cs="Arial"/>
        </w:rPr>
        <w:t xml:space="preserve"> negative impacts</w:t>
      </w:r>
      <w:r w:rsidRPr="00444BDD">
        <w:rPr>
          <w:rFonts w:cs="Arial"/>
        </w:rPr>
        <w:t>.</w:t>
      </w:r>
      <w:r w:rsidR="00444BDD" w:rsidRPr="00444BDD">
        <w:rPr>
          <w:rFonts w:cs="Arial"/>
        </w:rPr>
        <w:t xml:space="preserve"> </w:t>
      </w:r>
      <w:r w:rsidR="00ED4802" w:rsidRPr="00444BDD">
        <w:rPr>
          <w:rFonts w:cs="Arial"/>
        </w:rPr>
        <w:t xml:space="preserve">Beyond the case studies, </w:t>
      </w:r>
      <w:r w:rsidR="00ED4802" w:rsidRPr="00E17D92">
        <w:rPr>
          <w:rFonts w:cs="Arial"/>
        </w:rPr>
        <w:t>I</w:t>
      </w:r>
      <w:r w:rsidR="008306D4" w:rsidRPr="00E17D92">
        <w:rPr>
          <w:rFonts w:cs="Arial"/>
        </w:rPr>
        <w:t>nf.30.6</w:t>
      </w:r>
      <w:r w:rsidR="00ED4802" w:rsidRPr="00444BDD">
        <w:rPr>
          <w:rFonts w:cs="Arial"/>
        </w:rPr>
        <w:t xml:space="preserve"> also </w:t>
      </w:r>
      <w:r w:rsidR="009B0BDD">
        <w:rPr>
          <w:rFonts w:cs="Arial"/>
        </w:rPr>
        <w:t>outlines</w:t>
      </w:r>
      <w:r w:rsidR="009B0BDD" w:rsidRPr="00444BDD">
        <w:rPr>
          <w:rFonts w:cs="Arial"/>
        </w:rPr>
        <w:t xml:space="preserve"> </w:t>
      </w:r>
      <w:r w:rsidR="00644485">
        <w:rPr>
          <w:rFonts w:cs="Arial"/>
        </w:rPr>
        <w:t xml:space="preserve">some </w:t>
      </w:r>
      <w:r w:rsidR="00ED4802" w:rsidRPr="00444BDD">
        <w:rPr>
          <w:rFonts w:cs="Arial"/>
        </w:rPr>
        <w:t xml:space="preserve">specific considerations relating to migratory species, and volunteer tourism (or voluntourism). </w:t>
      </w:r>
    </w:p>
    <w:p w14:paraId="052B979B" w14:textId="77777777" w:rsidR="00F25979" w:rsidRPr="00571529" w:rsidRDefault="00F25979" w:rsidP="00402830">
      <w:pPr>
        <w:pStyle w:val="Default"/>
        <w:ind w:left="567" w:hanging="567"/>
        <w:jc w:val="both"/>
        <w:rPr>
          <w:sz w:val="22"/>
          <w:szCs w:val="22"/>
          <w:u w:val="single"/>
        </w:rPr>
      </w:pPr>
    </w:p>
    <w:p w14:paraId="7020193B" w14:textId="77777777" w:rsidR="00C56AA7" w:rsidRPr="00571529" w:rsidRDefault="00C56AA7" w:rsidP="00402830">
      <w:pPr>
        <w:pStyle w:val="Heading2"/>
        <w:ind w:left="567" w:hanging="567"/>
        <w:jc w:val="both"/>
        <w:rPr>
          <w:rFonts w:cs="Arial"/>
          <w:b w:val="0"/>
          <w:bCs w:val="0"/>
          <w:sz w:val="22"/>
          <w:szCs w:val="22"/>
          <w:u w:val="single"/>
        </w:rPr>
      </w:pPr>
      <w:r w:rsidRPr="00571529">
        <w:rPr>
          <w:rFonts w:cs="Arial"/>
          <w:b w:val="0"/>
          <w:bCs w:val="0"/>
          <w:sz w:val="22"/>
          <w:szCs w:val="22"/>
          <w:u w:val="single"/>
        </w:rPr>
        <w:t xml:space="preserve">Discussion and analysis </w:t>
      </w:r>
    </w:p>
    <w:p w14:paraId="11164011" w14:textId="77777777" w:rsidR="00C56AA7" w:rsidRPr="00571529" w:rsidRDefault="00C56AA7" w:rsidP="00402830">
      <w:pPr>
        <w:pStyle w:val="Default"/>
        <w:ind w:left="567" w:hanging="567"/>
        <w:jc w:val="both"/>
        <w:rPr>
          <w:sz w:val="22"/>
          <w:szCs w:val="22"/>
          <w:highlight w:val="yellow"/>
          <w:u w:val="single"/>
        </w:rPr>
      </w:pPr>
    </w:p>
    <w:p w14:paraId="31435201" w14:textId="16BFA0C2" w:rsidR="000E02EF" w:rsidRPr="00444BDD" w:rsidRDefault="005D1FF7" w:rsidP="00402830">
      <w:pPr>
        <w:pStyle w:val="Default"/>
        <w:numPr>
          <w:ilvl w:val="0"/>
          <w:numId w:val="20"/>
        </w:numPr>
        <w:ind w:left="567" w:hanging="567"/>
        <w:jc w:val="both"/>
        <w:rPr>
          <w:sz w:val="22"/>
          <w:szCs w:val="22"/>
        </w:rPr>
      </w:pPr>
      <w:r w:rsidRPr="00E17D92">
        <w:rPr>
          <w:sz w:val="22"/>
          <w:szCs w:val="22"/>
        </w:rPr>
        <w:t>I</w:t>
      </w:r>
      <w:r w:rsidR="008306D4" w:rsidRPr="00E17D92">
        <w:rPr>
          <w:sz w:val="22"/>
          <w:szCs w:val="22"/>
        </w:rPr>
        <w:t>nf.30.6</w:t>
      </w:r>
      <w:r w:rsidRPr="00444BDD">
        <w:rPr>
          <w:sz w:val="22"/>
          <w:szCs w:val="22"/>
        </w:rPr>
        <w:t xml:space="preserve"> summari</w:t>
      </w:r>
      <w:r w:rsidR="003345D5">
        <w:rPr>
          <w:sz w:val="22"/>
          <w:szCs w:val="22"/>
        </w:rPr>
        <w:t>z</w:t>
      </w:r>
      <w:r w:rsidRPr="00444BDD">
        <w:rPr>
          <w:sz w:val="22"/>
          <w:szCs w:val="22"/>
        </w:rPr>
        <w:t xml:space="preserve">es a considerable amount of information from research papers, </w:t>
      </w:r>
      <w:r w:rsidR="000E02EF" w:rsidRPr="00444BDD">
        <w:rPr>
          <w:sz w:val="22"/>
          <w:szCs w:val="22"/>
        </w:rPr>
        <w:t xml:space="preserve">existing </w:t>
      </w:r>
      <w:proofErr w:type="gramStart"/>
      <w:r w:rsidR="000E02EF" w:rsidRPr="00444BDD">
        <w:rPr>
          <w:sz w:val="22"/>
          <w:szCs w:val="22"/>
        </w:rPr>
        <w:t>guidance</w:t>
      </w:r>
      <w:proofErr w:type="gramEnd"/>
      <w:r w:rsidR="000E02EF" w:rsidRPr="00444BDD">
        <w:rPr>
          <w:sz w:val="22"/>
          <w:szCs w:val="22"/>
        </w:rPr>
        <w:t xml:space="preserve"> and practitioners. The recommendations </w:t>
      </w:r>
      <w:r w:rsidR="00444BDD" w:rsidRPr="00444BDD">
        <w:rPr>
          <w:sz w:val="22"/>
          <w:szCs w:val="22"/>
        </w:rPr>
        <w:t>in Section 5 of I</w:t>
      </w:r>
      <w:r w:rsidR="00CA565C">
        <w:rPr>
          <w:sz w:val="22"/>
          <w:szCs w:val="22"/>
        </w:rPr>
        <w:t>nf.30.6</w:t>
      </w:r>
      <w:r w:rsidR="00444BDD" w:rsidRPr="00444BDD">
        <w:rPr>
          <w:sz w:val="22"/>
          <w:szCs w:val="22"/>
        </w:rPr>
        <w:t xml:space="preserve"> r</w:t>
      </w:r>
      <w:r w:rsidR="000E02EF" w:rsidRPr="00444BDD">
        <w:rPr>
          <w:sz w:val="22"/>
          <w:szCs w:val="22"/>
        </w:rPr>
        <w:t xml:space="preserve">elate to themes from the case studies, overarching issues inherent in the definition of ecotourism or identified in the literature, and a range of specific topics: governance; spatial planning; indigenous peoples and local communities (IPLCs); tourism trajectories and market segments; monitoring; training/certification; and messaging. They are abridged into </w:t>
      </w:r>
      <w:r w:rsidR="00AD2F0A">
        <w:rPr>
          <w:sz w:val="22"/>
          <w:szCs w:val="22"/>
        </w:rPr>
        <w:t>guidance</w:t>
      </w:r>
      <w:r w:rsidR="00AD2F0A" w:rsidRPr="00444BDD">
        <w:rPr>
          <w:sz w:val="22"/>
          <w:szCs w:val="22"/>
        </w:rPr>
        <w:t xml:space="preserve"> </w:t>
      </w:r>
      <w:r w:rsidR="00B80207" w:rsidRPr="00444BDD">
        <w:rPr>
          <w:sz w:val="22"/>
          <w:szCs w:val="22"/>
        </w:rPr>
        <w:t>to Parties and other stakeholders</w:t>
      </w:r>
      <w:r w:rsidR="000E02EF" w:rsidRPr="00444BDD">
        <w:rPr>
          <w:sz w:val="22"/>
          <w:szCs w:val="22"/>
        </w:rPr>
        <w:t xml:space="preserve"> in Annex </w:t>
      </w:r>
      <w:r w:rsidR="00AD2F0A">
        <w:rPr>
          <w:sz w:val="22"/>
          <w:szCs w:val="22"/>
        </w:rPr>
        <w:t>2</w:t>
      </w:r>
      <w:r w:rsidR="00AD2F0A" w:rsidRPr="00444BDD">
        <w:rPr>
          <w:sz w:val="22"/>
          <w:szCs w:val="22"/>
        </w:rPr>
        <w:t xml:space="preserve"> </w:t>
      </w:r>
      <w:r w:rsidR="000E02EF" w:rsidRPr="00444BDD">
        <w:rPr>
          <w:sz w:val="22"/>
          <w:szCs w:val="22"/>
        </w:rPr>
        <w:t>of this document.</w:t>
      </w:r>
    </w:p>
    <w:p w14:paraId="14854D55" w14:textId="77777777" w:rsidR="000E02EF" w:rsidRDefault="000E02EF" w:rsidP="00402830">
      <w:pPr>
        <w:pStyle w:val="Default"/>
        <w:jc w:val="both"/>
        <w:rPr>
          <w:sz w:val="22"/>
          <w:szCs w:val="22"/>
        </w:rPr>
      </w:pPr>
    </w:p>
    <w:p w14:paraId="048A37A7" w14:textId="44E10587" w:rsidR="00C548C6" w:rsidRDefault="00654E8F" w:rsidP="00402830">
      <w:pPr>
        <w:pStyle w:val="Default"/>
        <w:numPr>
          <w:ilvl w:val="0"/>
          <w:numId w:val="20"/>
        </w:numPr>
        <w:ind w:left="567" w:hanging="567"/>
        <w:jc w:val="both"/>
        <w:rPr>
          <w:sz w:val="22"/>
          <w:szCs w:val="22"/>
        </w:rPr>
      </w:pPr>
      <w:r>
        <w:rPr>
          <w:sz w:val="22"/>
          <w:szCs w:val="22"/>
        </w:rPr>
        <w:t xml:space="preserve">It is recommended to </w:t>
      </w:r>
      <w:r w:rsidR="004C33F1">
        <w:rPr>
          <w:sz w:val="22"/>
          <w:szCs w:val="22"/>
        </w:rPr>
        <w:t xml:space="preserve">undertake some minor updates to the </w:t>
      </w:r>
      <w:r>
        <w:rPr>
          <w:sz w:val="22"/>
          <w:szCs w:val="22"/>
        </w:rPr>
        <w:t xml:space="preserve">preambular paragraphs of Resolution 12.23 </w:t>
      </w:r>
      <w:r w:rsidR="004C33F1">
        <w:rPr>
          <w:sz w:val="22"/>
          <w:szCs w:val="22"/>
        </w:rPr>
        <w:t>to delete out</w:t>
      </w:r>
      <w:r w:rsidR="003345D5">
        <w:rPr>
          <w:sz w:val="22"/>
          <w:szCs w:val="22"/>
        </w:rPr>
        <w:t>-</w:t>
      </w:r>
      <w:r w:rsidR="004C33F1">
        <w:rPr>
          <w:sz w:val="22"/>
          <w:szCs w:val="22"/>
        </w:rPr>
        <w:t>of</w:t>
      </w:r>
      <w:r w:rsidR="003345D5">
        <w:rPr>
          <w:sz w:val="22"/>
          <w:szCs w:val="22"/>
        </w:rPr>
        <w:t>-</w:t>
      </w:r>
      <w:r w:rsidR="004C33F1">
        <w:rPr>
          <w:sz w:val="22"/>
          <w:szCs w:val="22"/>
        </w:rPr>
        <w:t>date preambular paragraphs and bring them up</w:t>
      </w:r>
      <w:r w:rsidR="005C3D39">
        <w:rPr>
          <w:sz w:val="22"/>
          <w:szCs w:val="22"/>
        </w:rPr>
        <w:t xml:space="preserve"> to date</w:t>
      </w:r>
      <w:r w:rsidR="004C33F1">
        <w:rPr>
          <w:sz w:val="22"/>
          <w:szCs w:val="22"/>
        </w:rPr>
        <w:t xml:space="preserve"> with the adoption of the new Kunming-Montreal Global Biodiversity Framework, and the new Strategic Plan for Migratory Species</w:t>
      </w:r>
      <w:r w:rsidR="003345D5">
        <w:rPr>
          <w:sz w:val="22"/>
          <w:szCs w:val="22"/>
        </w:rPr>
        <w:t>,</w:t>
      </w:r>
      <w:r w:rsidR="004C33F1">
        <w:rPr>
          <w:sz w:val="22"/>
          <w:szCs w:val="22"/>
        </w:rPr>
        <w:t xml:space="preserve"> which </w:t>
      </w:r>
      <w:r w:rsidR="004C33F1" w:rsidRPr="0011017A">
        <w:rPr>
          <w:color w:val="auto"/>
          <w:sz w:val="22"/>
        </w:rPr>
        <w:t xml:space="preserve">it is anticipated will be adopted </w:t>
      </w:r>
      <w:r w:rsidR="004C33F1">
        <w:rPr>
          <w:sz w:val="22"/>
          <w:szCs w:val="22"/>
        </w:rPr>
        <w:t xml:space="preserve">at COP14. </w:t>
      </w:r>
    </w:p>
    <w:p w14:paraId="4585A21D" w14:textId="77777777" w:rsidR="00C548C6" w:rsidRDefault="00C548C6" w:rsidP="00AB5410">
      <w:pPr>
        <w:pStyle w:val="ListParagraph"/>
        <w:spacing w:after="0"/>
        <w:jc w:val="both"/>
      </w:pPr>
    </w:p>
    <w:p w14:paraId="6D161458" w14:textId="4CF0DEA6" w:rsidR="000E02EF" w:rsidRDefault="004C33F1" w:rsidP="00402830">
      <w:pPr>
        <w:pStyle w:val="Default"/>
        <w:numPr>
          <w:ilvl w:val="0"/>
          <w:numId w:val="20"/>
        </w:numPr>
        <w:ind w:left="567" w:hanging="567"/>
        <w:jc w:val="both"/>
        <w:rPr>
          <w:sz w:val="22"/>
          <w:szCs w:val="22"/>
        </w:rPr>
      </w:pPr>
      <w:r>
        <w:rPr>
          <w:sz w:val="22"/>
          <w:szCs w:val="22"/>
        </w:rPr>
        <w:t xml:space="preserve">In addition, it is recommended </w:t>
      </w:r>
      <w:r w:rsidR="00C548C6">
        <w:rPr>
          <w:sz w:val="22"/>
          <w:szCs w:val="22"/>
        </w:rPr>
        <w:t xml:space="preserve">to adopt a new operational paragraph to </w:t>
      </w:r>
      <w:r w:rsidR="00AC2FE0">
        <w:rPr>
          <w:i/>
          <w:iCs/>
          <w:sz w:val="22"/>
          <w:szCs w:val="22"/>
        </w:rPr>
        <w:t>endorse</w:t>
      </w:r>
      <w:r w:rsidR="00C548C6">
        <w:rPr>
          <w:sz w:val="22"/>
          <w:szCs w:val="22"/>
        </w:rPr>
        <w:t xml:space="preserve"> the guidance provided in Annex 2 of this document as a new </w:t>
      </w:r>
      <w:r w:rsidR="00654E8F">
        <w:rPr>
          <w:sz w:val="22"/>
          <w:szCs w:val="22"/>
        </w:rPr>
        <w:t xml:space="preserve">Annex to </w:t>
      </w:r>
      <w:r w:rsidR="00644485">
        <w:rPr>
          <w:sz w:val="22"/>
          <w:szCs w:val="22"/>
        </w:rPr>
        <w:t>Resolution 12.23</w:t>
      </w:r>
      <w:r w:rsidR="00654E8F">
        <w:rPr>
          <w:sz w:val="22"/>
          <w:szCs w:val="22"/>
        </w:rPr>
        <w:t>.</w:t>
      </w:r>
      <w:r w:rsidR="00B80207">
        <w:rPr>
          <w:sz w:val="22"/>
          <w:szCs w:val="22"/>
        </w:rPr>
        <w:t xml:space="preserve"> </w:t>
      </w:r>
    </w:p>
    <w:bookmarkEnd w:id="1"/>
    <w:p w14:paraId="7524F4F2" w14:textId="72E26939" w:rsidR="008D5872" w:rsidRDefault="008D5872" w:rsidP="00402830">
      <w:pPr>
        <w:spacing w:after="0" w:line="240" w:lineRule="auto"/>
        <w:jc w:val="both"/>
        <w:rPr>
          <w:rFonts w:cs="Arial"/>
        </w:rPr>
      </w:pPr>
      <w:r>
        <w:rPr>
          <w:rFonts w:cs="Arial"/>
        </w:rPr>
        <w:br w:type="page"/>
      </w:r>
    </w:p>
    <w:p w14:paraId="25D5D96F" w14:textId="77777777" w:rsidR="00661875" w:rsidRPr="00571529" w:rsidRDefault="00661875" w:rsidP="00402830">
      <w:pPr>
        <w:spacing w:after="0" w:line="240" w:lineRule="auto"/>
        <w:jc w:val="both"/>
        <w:rPr>
          <w:rFonts w:cs="Arial"/>
        </w:rPr>
      </w:pPr>
      <w:r w:rsidRPr="00571529">
        <w:rPr>
          <w:rFonts w:cs="Arial"/>
          <w:u w:val="single"/>
        </w:rPr>
        <w:lastRenderedPageBreak/>
        <w:t>Recommended actions</w:t>
      </w:r>
    </w:p>
    <w:p w14:paraId="180331FF" w14:textId="77777777" w:rsidR="00661875" w:rsidRPr="00571529" w:rsidRDefault="00661875" w:rsidP="00402830">
      <w:pPr>
        <w:spacing w:after="0" w:line="240" w:lineRule="auto"/>
        <w:jc w:val="both"/>
        <w:rPr>
          <w:rFonts w:cs="Arial"/>
        </w:rPr>
      </w:pPr>
    </w:p>
    <w:p w14:paraId="4DA1BFBB" w14:textId="77777777" w:rsidR="00661875" w:rsidRPr="00654E8F" w:rsidRDefault="00661875" w:rsidP="00402830">
      <w:pPr>
        <w:pStyle w:val="Default"/>
        <w:numPr>
          <w:ilvl w:val="0"/>
          <w:numId w:val="20"/>
        </w:numPr>
        <w:ind w:left="567" w:hanging="567"/>
        <w:jc w:val="both"/>
        <w:rPr>
          <w:sz w:val="22"/>
          <w:szCs w:val="22"/>
        </w:rPr>
      </w:pPr>
      <w:r w:rsidRPr="00654E8F">
        <w:rPr>
          <w:sz w:val="22"/>
          <w:szCs w:val="22"/>
        </w:rPr>
        <w:t>The Conference of the Parties is recommended to:</w:t>
      </w:r>
    </w:p>
    <w:p w14:paraId="51453655" w14:textId="77777777" w:rsidR="00661875" w:rsidRPr="00571529" w:rsidRDefault="00661875" w:rsidP="00402830">
      <w:pPr>
        <w:spacing w:after="0" w:line="240" w:lineRule="auto"/>
        <w:jc w:val="both"/>
        <w:rPr>
          <w:rFonts w:cs="Arial"/>
        </w:rPr>
      </w:pPr>
    </w:p>
    <w:p w14:paraId="366837CF" w14:textId="3457C197" w:rsidR="001A2ED9" w:rsidRPr="00571529" w:rsidRDefault="00831DC2" w:rsidP="00402830">
      <w:pPr>
        <w:pStyle w:val="Secondnumbering"/>
        <w:jc w:val="both"/>
        <w:rPr>
          <w:rFonts w:cs="Arial"/>
        </w:rPr>
      </w:pPr>
      <w:r w:rsidRPr="00571529">
        <w:rPr>
          <w:rFonts w:cs="Arial"/>
        </w:rPr>
        <w:t>take note of document</w:t>
      </w:r>
      <w:r w:rsidR="00654E8F">
        <w:rPr>
          <w:rFonts w:cs="Arial"/>
        </w:rPr>
        <w:t xml:space="preserve"> UNEP/CMS/COP14/</w:t>
      </w:r>
      <w:r w:rsidR="00654E8F" w:rsidRPr="00E17D92">
        <w:rPr>
          <w:rFonts w:cs="Arial"/>
        </w:rPr>
        <w:t>I</w:t>
      </w:r>
      <w:r w:rsidR="00CA565C" w:rsidRPr="00E17D92">
        <w:rPr>
          <w:rFonts w:cs="Arial"/>
        </w:rPr>
        <w:t>nf.30.6</w:t>
      </w:r>
      <w:r w:rsidR="00654E8F" w:rsidRPr="00EC62C7">
        <w:rPr>
          <w:rFonts w:cs="Arial"/>
        </w:rPr>
        <w:t>;</w:t>
      </w:r>
    </w:p>
    <w:p w14:paraId="5731D53E" w14:textId="77777777" w:rsidR="00831DC2" w:rsidRPr="00571529" w:rsidRDefault="00831DC2" w:rsidP="00402830">
      <w:pPr>
        <w:pStyle w:val="Secondnumbering"/>
        <w:numPr>
          <w:ilvl w:val="0"/>
          <w:numId w:val="0"/>
        </w:numPr>
        <w:ind w:left="1134"/>
        <w:jc w:val="both"/>
        <w:rPr>
          <w:rFonts w:cs="Arial"/>
        </w:rPr>
      </w:pPr>
    </w:p>
    <w:p w14:paraId="60E044DA" w14:textId="23C0CA9E" w:rsidR="00F94D31" w:rsidRPr="002A012C" w:rsidRDefault="00F94D31" w:rsidP="00402830">
      <w:pPr>
        <w:pStyle w:val="Secondnumbering"/>
        <w:jc w:val="both"/>
      </w:pPr>
      <w:r w:rsidRPr="002A012C">
        <w:rPr>
          <w:rFonts w:cs="Arial"/>
        </w:rPr>
        <w:t xml:space="preserve">adopt the draft amendments to Resolution </w:t>
      </w:r>
      <w:r>
        <w:rPr>
          <w:rFonts w:cs="Arial"/>
        </w:rPr>
        <w:t>12</w:t>
      </w:r>
      <w:r w:rsidRPr="002A012C">
        <w:rPr>
          <w:rFonts w:cs="Arial"/>
        </w:rPr>
        <w:t>.</w:t>
      </w:r>
      <w:r>
        <w:rPr>
          <w:rFonts w:cs="Arial"/>
        </w:rPr>
        <w:t>23</w:t>
      </w:r>
      <w:r w:rsidRPr="002A012C">
        <w:rPr>
          <w:rFonts w:cs="Arial"/>
        </w:rPr>
        <w:t xml:space="preserve"> contained in Annex </w:t>
      </w:r>
      <w:r>
        <w:rPr>
          <w:rFonts w:cs="Arial"/>
        </w:rPr>
        <w:t xml:space="preserve">1 </w:t>
      </w:r>
      <w:r w:rsidRPr="002A012C">
        <w:rPr>
          <w:rFonts w:cs="Arial"/>
        </w:rPr>
        <w:t>of this document;</w:t>
      </w:r>
    </w:p>
    <w:p w14:paraId="16BE5BE1" w14:textId="77777777" w:rsidR="00F94D31" w:rsidRPr="00695AAD" w:rsidRDefault="00F94D31" w:rsidP="00402830">
      <w:pPr>
        <w:pStyle w:val="Secondnumbering"/>
        <w:numPr>
          <w:ilvl w:val="0"/>
          <w:numId w:val="0"/>
        </w:numPr>
        <w:ind w:left="1134"/>
        <w:jc w:val="both"/>
      </w:pPr>
    </w:p>
    <w:p w14:paraId="1FD783CF" w14:textId="3DD965CD" w:rsidR="00F94D31" w:rsidRPr="00695AAD" w:rsidRDefault="00B41529" w:rsidP="00402830">
      <w:pPr>
        <w:pStyle w:val="Secondnumbering"/>
        <w:jc w:val="both"/>
        <w:rPr>
          <w:lang w:val="en-US"/>
        </w:rPr>
      </w:pPr>
      <w:r>
        <w:t>endorse</w:t>
      </w:r>
      <w:r w:rsidR="00F94D31" w:rsidRPr="00695AAD">
        <w:t xml:space="preserve"> as part of the </w:t>
      </w:r>
      <w:r w:rsidR="00F94D31">
        <w:t>amendments to Resolution 12.23</w:t>
      </w:r>
      <w:r w:rsidR="00C548C6">
        <w:t>,</w:t>
      </w:r>
      <w:r w:rsidR="00F94D31" w:rsidRPr="00695AAD">
        <w:t xml:space="preserve"> the Guidelines contained in Annex </w:t>
      </w:r>
      <w:r w:rsidR="00F94D31">
        <w:t>2</w:t>
      </w:r>
      <w:r w:rsidR="00F94D31" w:rsidRPr="00695AAD">
        <w:t xml:space="preserve"> of this document;</w:t>
      </w:r>
    </w:p>
    <w:p w14:paraId="648DCE6F" w14:textId="7917C1C6" w:rsidR="00C15318" w:rsidRPr="00654E8F" w:rsidRDefault="00C15318" w:rsidP="00402830">
      <w:pPr>
        <w:spacing w:after="0" w:line="240" w:lineRule="auto"/>
        <w:jc w:val="both"/>
        <w:rPr>
          <w:rFonts w:cs="Arial"/>
        </w:rPr>
      </w:pPr>
    </w:p>
    <w:p w14:paraId="2F3558D5" w14:textId="4D8D0A75" w:rsidR="007D77D9" w:rsidRPr="008D5872" w:rsidRDefault="00831DC2" w:rsidP="00402830">
      <w:pPr>
        <w:pStyle w:val="Secondnumbering"/>
        <w:ind w:left="1135" w:hanging="284"/>
        <w:jc w:val="both"/>
        <w:rPr>
          <w:rFonts w:cs="Arial"/>
        </w:rPr>
      </w:pPr>
      <w:r w:rsidRPr="008D5872">
        <w:rPr>
          <w:rFonts w:cs="Arial"/>
        </w:rPr>
        <w:t>delete Decision</w:t>
      </w:r>
      <w:r w:rsidR="007F02FE" w:rsidRPr="008D5872">
        <w:rPr>
          <w:rFonts w:cs="Arial"/>
        </w:rPr>
        <w:t>s 13.135</w:t>
      </w:r>
      <w:r w:rsidR="008D5872">
        <w:rPr>
          <w:rFonts w:cs="Arial"/>
        </w:rPr>
        <w:t xml:space="preserve"> </w:t>
      </w:r>
      <w:r w:rsidR="00CC0C0C" w:rsidRPr="008D5872">
        <w:rPr>
          <w:rFonts w:cs="Arial"/>
        </w:rPr>
        <w:t>-</w:t>
      </w:r>
      <w:r w:rsidR="008D5872">
        <w:rPr>
          <w:rFonts w:cs="Arial"/>
        </w:rPr>
        <w:t xml:space="preserve"> </w:t>
      </w:r>
      <w:r w:rsidRPr="008D5872">
        <w:rPr>
          <w:rFonts w:cs="Arial"/>
        </w:rPr>
        <w:t>1</w:t>
      </w:r>
      <w:r w:rsidR="00F25E90" w:rsidRPr="008D5872">
        <w:rPr>
          <w:rFonts w:cs="Arial"/>
        </w:rPr>
        <w:t>3</w:t>
      </w:r>
      <w:r w:rsidRPr="008D5872">
        <w:rPr>
          <w:rFonts w:cs="Arial"/>
        </w:rPr>
        <w:t>.</w:t>
      </w:r>
      <w:r w:rsidR="00654E8F" w:rsidRPr="008D5872">
        <w:rPr>
          <w:rFonts w:cs="Arial"/>
        </w:rPr>
        <w:t xml:space="preserve">136. </w:t>
      </w:r>
    </w:p>
    <w:p w14:paraId="7300C20D" w14:textId="77777777" w:rsidR="00B57250" w:rsidRDefault="00B57250" w:rsidP="006A055F">
      <w:pPr>
        <w:spacing w:after="0"/>
        <w:jc w:val="right"/>
        <w:rPr>
          <w:b/>
          <w:bCs/>
        </w:rPr>
        <w:sectPr w:rsidR="00B57250" w:rsidSect="008D5872">
          <w:headerReference w:type="even" r:id="rId19"/>
          <w:headerReference w:type="default" r:id="rId20"/>
          <w:footerReference w:type="default" r:id="rId21"/>
          <w:headerReference w:type="first" r:id="rId22"/>
          <w:footerReference w:type="first" r:id="rId23"/>
          <w:pgSz w:w="11906" w:h="16838" w:code="9"/>
          <w:pgMar w:top="1440" w:right="1440" w:bottom="1440" w:left="1440" w:header="810" w:footer="567" w:gutter="0"/>
          <w:cols w:space="708"/>
          <w:docGrid w:linePitch="360"/>
        </w:sectPr>
      </w:pPr>
    </w:p>
    <w:p w14:paraId="4F5C2D29" w14:textId="278387AA" w:rsidR="006A055F" w:rsidRDefault="000504AA" w:rsidP="006A055F">
      <w:pPr>
        <w:spacing w:after="0"/>
        <w:jc w:val="right"/>
        <w:rPr>
          <w:b/>
          <w:bCs/>
        </w:rPr>
      </w:pPr>
      <w:r>
        <w:rPr>
          <w:b/>
          <w:bCs/>
        </w:rPr>
        <w:lastRenderedPageBreak/>
        <w:t>ANNEX 1</w:t>
      </w:r>
    </w:p>
    <w:p w14:paraId="0053AC37" w14:textId="77777777" w:rsidR="000504AA" w:rsidRDefault="000504AA" w:rsidP="00880243">
      <w:pPr>
        <w:spacing w:after="0"/>
        <w:jc w:val="center"/>
        <w:rPr>
          <w:b/>
          <w:bCs/>
        </w:rPr>
      </w:pPr>
    </w:p>
    <w:p w14:paraId="6F8812A9" w14:textId="7BF8514B" w:rsidR="006A055F" w:rsidRDefault="00880243" w:rsidP="00880243">
      <w:pPr>
        <w:spacing w:after="0"/>
        <w:jc w:val="center"/>
        <w:rPr>
          <w:b/>
          <w:bCs/>
          <w:u w:val="single"/>
        </w:rPr>
      </w:pPr>
      <w:r w:rsidRPr="00880243">
        <w:rPr>
          <w:b/>
          <w:bCs/>
        </w:rPr>
        <w:t>UNEP/CMS/Resolution 12.23</w:t>
      </w:r>
      <w:r>
        <w:rPr>
          <w:b/>
          <w:bCs/>
        </w:rPr>
        <w:t xml:space="preserve"> </w:t>
      </w:r>
      <w:r w:rsidRPr="00880243">
        <w:rPr>
          <w:b/>
          <w:bCs/>
          <w:u w:val="single"/>
        </w:rPr>
        <w:t>(Rev.COP14)</w:t>
      </w:r>
    </w:p>
    <w:p w14:paraId="6D14F00C" w14:textId="77777777" w:rsidR="00F860B3" w:rsidRPr="00880243" w:rsidRDefault="00F860B3" w:rsidP="00880243">
      <w:pPr>
        <w:spacing w:after="0"/>
        <w:jc w:val="center"/>
        <w:rPr>
          <w:b/>
          <w:bCs/>
        </w:rPr>
      </w:pPr>
    </w:p>
    <w:p w14:paraId="4AE145C2" w14:textId="25025C86" w:rsidR="00F860B3" w:rsidRDefault="00F860B3" w:rsidP="000504AA">
      <w:pPr>
        <w:pStyle w:val="Secondnumbering"/>
        <w:numPr>
          <w:ilvl w:val="0"/>
          <w:numId w:val="0"/>
        </w:numPr>
        <w:jc w:val="center"/>
      </w:pPr>
      <w:r>
        <w:t xml:space="preserve">NB: Proposed new text is </w:t>
      </w:r>
      <w:r w:rsidRPr="00A13089">
        <w:rPr>
          <w:u w:val="single"/>
        </w:rPr>
        <w:t>underlined</w:t>
      </w:r>
      <w:r>
        <w:t xml:space="preserve">. Text to be deleted is </w:t>
      </w:r>
      <w:r w:rsidRPr="00A13089">
        <w:rPr>
          <w:strike/>
        </w:rPr>
        <w:t>crossed out.</w:t>
      </w:r>
    </w:p>
    <w:p w14:paraId="244E4BE0" w14:textId="77777777" w:rsidR="00880243" w:rsidRDefault="00880243" w:rsidP="006A055F">
      <w:pPr>
        <w:spacing w:after="0"/>
        <w:jc w:val="right"/>
        <w:rPr>
          <w:b/>
          <w:bCs/>
        </w:rPr>
      </w:pPr>
    </w:p>
    <w:p w14:paraId="68BA0FB3" w14:textId="1F13A2E0" w:rsidR="006A055F" w:rsidRDefault="006A055F" w:rsidP="006A055F">
      <w:pPr>
        <w:spacing w:after="0"/>
        <w:jc w:val="center"/>
        <w:rPr>
          <w:b/>
          <w:bCs/>
        </w:rPr>
      </w:pPr>
      <w:r w:rsidRPr="00490ECC">
        <w:rPr>
          <w:b/>
          <w:bCs/>
        </w:rPr>
        <w:t>SUSTAINABLE TOURISM AND MIGRATORY SPECIES</w:t>
      </w:r>
    </w:p>
    <w:p w14:paraId="44F94315" w14:textId="77777777" w:rsidR="006A055F" w:rsidRDefault="006A055F" w:rsidP="006A055F">
      <w:pPr>
        <w:spacing w:after="0"/>
      </w:pPr>
    </w:p>
    <w:p w14:paraId="7BDDE0C9" w14:textId="77777777" w:rsidR="006A055F" w:rsidRDefault="006A055F" w:rsidP="006A055F">
      <w:pPr>
        <w:spacing w:after="0"/>
      </w:pPr>
    </w:p>
    <w:p w14:paraId="0A058A3D" w14:textId="77777777" w:rsidR="006A055F" w:rsidRDefault="006A055F" w:rsidP="00270541">
      <w:pPr>
        <w:spacing w:after="0"/>
        <w:jc w:val="both"/>
      </w:pPr>
      <w:r w:rsidRPr="00490ECC">
        <w:rPr>
          <w:i/>
          <w:iCs/>
        </w:rPr>
        <w:t>Recalling</w:t>
      </w:r>
      <w:r>
        <w:t xml:space="preserve"> UN General Assembly Resolution 69/233, calling for the “Promotion of sustainable tourism, including ecotourism, for poverty reduction and environmental protection”, </w:t>
      </w:r>
    </w:p>
    <w:p w14:paraId="11950C85" w14:textId="77777777" w:rsidR="006A055F" w:rsidRDefault="006A055F" w:rsidP="00270541">
      <w:pPr>
        <w:spacing w:after="0"/>
        <w:jc w:val="both"/>
      </w:pPr>
    </w:p>
    <w:p w14:paraId="1E0E134D" w14:textId="77777777" w:rsidR="006A055F" w:rsidRDefault="006A055F" w:rsidP="00270541">
      <w:pPr>
        <w:spacing w:after="0"/>
        <w:jc w:val="both"/>
      </w:pPr>
      <w:r w:rsidRPr="00490ECC">
        <w:rPr>
          <w:i/>
          <w:iCs/>
        </w:rPr>
        <w:t>Emphasizing</w:t>
      </w:r>
      <w:r>
        <w:t xml:space="preserve"> that UN General Assembly Resolution 69/233 invited “governments, international organizations, other relevant institutions and other stakeholders, as appropriate, to encourage and support best practices in relation to the implementation of relevant policies, guidelines and regulations in sustainable tourism, including the ecotourism sector, and to implement and disseminate existing guidelines”, </w:t>
      </w:r>
    </w:p>
    <w:p w14:paraId="1D07214E" w14:textId="77777777" w:rsidR="006A055F" w:rsidRDefault="006A055F" w:rsidP="00270541">
      <w:pPr>
        <w:spacing w:after="0"/>
        <w:jc w:val="both"/>
      </w:pPr>
    </w:p>
    <w:p w14:paraId="359566E2" w14:textId="45C9318B" w:rsidR="006A055F" w:rsidRDefault="006A055F" w:rsidP="00270541">
      <w:pPr>
        <w:spacing w:after="0"/>
        <w:jc w:val="both"/>
      </w:pPr>
      <w:r w:rsidRPr="008D5872">
        <w:rPr>
          <w:i/>
          <w:iCs/>
        </w:rPr>
        <w:t>Recognizing</w:t>
      </w:r>
      <w:r w:rsidRPr="008D5872">
        <w:t xml:space="preserve"> that in the </w:t>
      </w:r>
      <w:r w:rsidRPr="008D5872">
        <w:rPr>
          <w:strike/>
        </w:rPr>
        <w:t>new Agenda 2030</w:t>
      </w:r>
      <w:r w:rsidRPr="008D5872">
        <w:t xml:space="preserve"> </w:t>
      </w:r>
      <w:r w:rsidR="00922031" w:rsidRPr="008D5872">
        <w:rPr>
          <w:rFonts w:cs="Arial"/>
          <w:u w:val="single"/>
        </w:rPr>
        <w:t>2030 Agenda for Sustainable Development</w:t>
      </w:r>
      <w:r w:rsidR="00922031" w:rsidRPr="008D5872">
        <w:t xml:space="preserve"> </w:t>
      </w:r>
      <w:r w:rsidRPr="008D5872">
        <w:t>and</w:t>
      </w:r>
      <w:r>
        <w:t xml:space="preserve"> Sustainable Development Goals (SDGs), approved by the UN General Assembly, tourism is included as a goal under three of the SDGs: SDG 8: </w:t>
      </w:r>
      <w:r w:rsidRPr="00E83FA1">
        <w:rPr>
          <w:i/>
          <w:iCs/>
        </w:rPr>
        <w:t>Promote sustained, inclusive and sustainable economic growth, full and productive employment and decent work for all</w:t>
      </w:r>
      <w:r>
        <w:t xml:space="preserve">, SDG 12: </w:t>
      </w:r>
      <w:r w:rsidRPr="00E83FA1">
        <w:rPr>
          <w:i/>
          <w:iCs/>
        </w:rPr>
        <w:t>Sustainable Consumption and Production</w:t>
      </w:r>
      <w:r>
        <w:t xml:space="preserve"> and SDG 14: </w:t>
      </w:r>
      <w:r w:rsidRPr="00E83FA1">
        <w:rPr>
          <w:i/>
          <w:iCs/>
        </w:rPr>
        <w:t>Conserve and sustainably use the oceans, seas and marine resources for sustainable development;</w:t>
      </w:r>
      <w:r>
        <w:t xml:space="preserve"> </w:t>
      </w:r>
    </w:p>
    <w:p w14:paraId="3F98B2C2" w14:textId="77777777" w:rsidR="006A055F" w:rsidRDefault="006A055F" w:rsidP="00270541">
      <w:pPr>
        <w:spacing w:after="0"/>
        <w:jc w:val="both"/>
      </w:pPr>
    </w:p>
    <w:p w14:paraId="600EA154" w14:textId="77777777" w:rsidR="006A055F" w:rsidRPr="00343DD7" w:rsidRDefault="006A055F" w:rsidP="00270541">
      <w:pPr>
        <w:spacing w:after="0"/>
        <w:jc w:val="both"/>
        <w:rPr>
          <w:strike/>
        </w:rPr>
      </w:pPr>
      <w:r w:rsidRPr="00343DD7">
        <w:rPr>
          <w:i/>
          <w:iCs/>
          <w:strike/>
        </w:rPr>
        <w:t>Noting</w:t>
      </w:r>
      <w:r w:rsidRPr="00343DD7">
        <w:rPr>
          <w:strike/>
        </w:rPr>
        <w:t xml:space="preserve"> that 2017 was declared the International Year of Sustainable Tourism for Development by the United Nations, </w:t>
      </w:r>
    </w:p>
    <w:p w14:paraId="2C500017" w14:textId="77777777" w:rsidR="006A055F" w:rsidRPr="00343DD7" w:rsidRDefault="006A055F" w:rsidP="00270541">
      <w:pPr>
        <w:spacing w:after="0"/>
        <w:jc w:val="both"/>
        <w:rPr>
          <w:strike/>
        </w:rPr>
      </w:pPr>
    </w:p>
    <w:p w14:paraId="14202D67" w14:textId="77777777" w:rsidR="006A055F" w:rsidRDefault="006A055F" w:rsidP="00270541">
      <w:pPr>
        <w:spacing w:after="0"/>
        <w:jc w:val="both"/>
      </w:pPr>
      <w:r w:rsidRPr="00490ECC">
        <w:rPr>
          <w:i/>
          <w:iCs/>
        </w:rPr>
        <w:t>Aware</w:t>
      </w:r>
      <w:r>
        <w:t xml:space="preserve"> of existing guidelines that address the impacts of tourism on biodiversity, inter alia, the United Nations World Tourism Organization (UNWTO) on the promotion of “sustainable tourism” and “ecotourism”; the IUCN-WCPA </w:t>
      </w:r>
      <w:r w:rsidRPr="00E83FA1">
        <w:rPr>
          <w:i/>
          <w:iCs/>
        </w:rPr>
        <w:t>Sustainable tourism in protected areas</w:t>
      </w:r>
      <w:r>
        <w:t xml:space="preserve">, the World Heritage Convention’s </w:t>
      </w:r>
      <w:r w:rsidRPr="00E83FA1">
        <w:rPr>
          <w:i/>
          <w:iCs/>
        </w:rPr>
        <w:t>Managing Tourism at World Heritage Sites</w:t>
      </w:r>
      <w:r>
        <w:t xml:space="preserve">; and the CBD </w:t>
      </w:r>
      <w:r w:rsidRPr="00E83FA1">
        <w:rPr>
          <w:i/>
          <w:iCs/>
        </w:rPr>
        <w:t>Guidelines on biodiversity and tourism development</w:t>
      </w:r>
      <w:r>
        <w:t xml:space="preserve">; </w:t>
      </w:r>
    </w:p>
    <w:p w14:paraId="317A80FD" w14:textId="77777777" w:rsidR="006A055F" w:rsidRDefault="006A055F" w:rsidP="00270541">
      <w:pPr>
        <w:spacing w:after="0"/>
        <w:jc w:val="both"/>
      </w:pPr>
    </w:p>
    <w:p w14:paraId="43B34912" w14:textId="2159CDC9" w:rsidR="006A055F" w:rsidRDefault="006A055F" w:rsidP="00270541">
      <w:pPr>
        <w:spacing w:after="0"/>
        <w:jc w:val="both"/>
      </w:pPr>
      <w:r w:rsidRPr="00490ECC">
        <w:rPr>
          <w:i/>
          <w:iCs/>
        </w:rPr>
        <w:t>Recognizing</w:t>
      </w:r>
      <w:r>
        <w:t xml:space="preserve"> the frameworks and plans under various regional and sub-regional initiatives that include measures to address the impacts of tourism on natural resources and species, such as but not limited to, the Coral Triangle Initiative in the Asia Pacific, the Sulu Sulawesi Marine Ecoregion in South-East Asia, the Caribbean Regional Sea Programme, particularly through </w:t>
      </w:r>
      <w:r w:rsidRPr="008D5872">
        <w:t xml:space="preserve">its protocol on Specially Protected Areas and Wildlife (SPAW), </w:t>
      </w:r>
      <w:r w:rsidR="003A1DB0" w:rsidRPr="008D5872">
        <w:rPr>
          <w:rFonts w:cs="Arial"/>
          <w:iCs/>
          <w:u w:val="single"/>
        </w:rPr>
        <w:t xml:space="preserve">the </w:t>
      </w:r>
      <w:proofErr w:type="spellStart"/>
      <w:r w:rsidR="003A1DB0" w:rsidRPr="008D5872">
        <w:rPr>
          <w:rFonts w:cs="Arial"/>
          <w:iCs/>
          <w:u w:val="single"/>
        </w:rPr>
        <w:t>Transfrontier</w:t>
      </w:r>
      <w:proofErr w:type="spellEnd"/>
      <w:r w:rsidR="003A1DB0" w:rsidRPr="008D5872">
        <w:rPr>
          <w:rFonts w:cs="Arial"/>
          <w:iCs/>
          <w:u w:val="single"/>
        </w:rPr>
        <w:t xml:space="preserve"> Conservation Areas of </w:t>
      </w:r>
      <w:r w:rsidR="00745B8B" w:rsidRPr="008D5872">
        <w:rPr>
          <w:rFonts w:cs="Arial"/>
          <w:iCs/>
          <w:u w:val="single"/>
        </w:rPr>
        <w:t xml:space="preserve">the </w:t>
      </w:r>
      <w:r w:rsidR="003A1DB0" w:rsidRPr="008D5872">
        <w:rPr>
          <w:rFonts w:cs="Arial"/>
          <w:iCs/>
          <w:u w:val="single"/>
        </w:rPr>
        <w:t>South African Development Community (SADC),</w:t>
      </w:r>
      <w:r w:rsidR="003A1DB0" w:rsidRPr="008D5872">
        <w:rPr>
          <w:rFonts w:cs="Arial"/>
          <w:iCs/>
          <w:sz w:val="20"/>
          <w:szCs w:val="20"/>
          <w:u w:val="single"/>
        </w:rPr>
        <w:t xml:space="preserve"> </w:t>
      </w:r>
      <w:r w:rsidRPr="008D5872">
        <w:t>and the Agreement on the</w:t>
      </w:r>
      <w:r>
        <w:t xml:space="preserve"> Conservation of African-Eurasian Migratory Waterbirds (AEWA) with its guidelines on the development of ecotourism at wetlands, </w:t>
      </w:r>
    </w:p>
    <w:p w14:paraId="5007053D" w14:textId="77777777" w:rsidR="006A055F" w:rsidRDefault="006A055F" w:rsidP="00270541">
      <w:pPr>
        <w:spacing w:after="0"/>
        <w:jc w:val="both"/>
      </w:pPr>
    </w:p>
    <w:p w14:paraId="3860DCDD" w14:textId="5807A3F8" w:rsidR="006A055F" w:rsidRDefault="006A055F" w:rsidP="00270541">
      <w:pPr>
        <w:spacing w:after="0"/>
        <w:jc w:val="both"/>
      </w:pPr>
      <w:r w:rsidRPr="00490ECC">
        <w:rPr>
          <w:i/>
          <w:iCs/>
        </w:rPr>
        <w:t>Emphasizing</w:t>
      </w:r>
      <w:r>
        <w:t xml:space="preserve"> </w:t>
      </w:r>
      <w:r w:rsidR="00AD2F0A" w:rsidRPr="007E1AB1">
        <w:rPr>
          <w:u w:val="single"/>
        </w:rPr>
        <w:t xml:space="preserve">the </w:t>
      </w:r>
      <w:r w:rsidR="00B41529">
        <w:rPr>
          <w:u w:val="single"/>
        </w:rPr>
        <w:t xml:space="preserve">economic </w:t>
      </w:r>
      <w:r w:rsidR="00AD2F0A" w:rsidRPr="007E1AB1">
        <w:rPr>
          <w:u w:val="single"/>
        </w:rPr>
        <w:t>importance of the tourism sector in many countries</w:t>
      </w:r>
      <w:r w:rsidR="0018097E">
        <w:rPr>
          <w:u w:val="single"/>
        </w:rPr>
        <w:t xml:space="preserve"> </w:t>
      </w:r>
      <w:r w:rsidRPr="007E1AB1">
        <w:rPr>
          <w:strike/>
        </w:rPr>
        <w:t>that the tourism sector accounts for 7 per cent of worldwide exports, one in eleven jobs and 10 per cent of global GDP</w:t>
      </w:r>
      <w:r>
        <w:t xml:space="preserve">, </w:t>
      </w:r>
    </w:p>
    <w:p w14:paraId="7705CCBE" w14:textId="77777777" w:rsidR="006A055F" w:rsidRDefault="006A055F" w:rsidP="00270541">
      <w:pPr>
        <w:spacing w:after="0"/>
        <w:jc w:val="both"/>
      </w:pPr>
    </w:p>
    <w:p w14:paraId="348C99A6" w14:textId="77777777" w:rsidR="006A055F" w:rsidRDefault="006A055F" w:rsidP="00270541">
      <w:pPr>
        <w:spacing w:after="0"/>
        <w:jc w:val="both"/>
      </w:pPr>
      <w:r w:rsidRPr="00490ECC">
        <w:rPr>
          <w:i/>
          <w:iCs/>
        </w:rPr>
        <w:t>Acknowledging</w:t>
      </w:r>
      <w:r>
        <w:t xml:space="preserve"> the role of sustainable tourism as a positive driver towards environmental protection, the eradication of poverty, improved quality of life, the empowerment of local communities and its impact to the three dimensions of sustainable development (economic, </w:t>
      </w:r>
      <w:proofErr w:type="gramStart"/>
      <w:r>
        <w:t>social</w:t>
      </w:r>
      <w:proofErr w:type="gramEnd"/>
      <w:r>
        <w:t xml:space="preserve"> and environmental), particularly in developing countries,</w:t>
      </w:r>
    </w:p>
    <w:p w14:paraId="44E7B0B4" w14:textId="77777777" w:rsidR="006A055F" w:rsidRDefault="006A055F" w:rsidP="00270541">
      <w:pPr>
        <w:spacing w:after="0"/>
        <w:jc w:val="both"/>
      </w:pPr>
      <w:r w:rsidRPr="005A2F6B">
        <w:rPr>
          <w:i/>
          <w:iCs/>
        </w:rPr>
        <w:lastRenderedPageBreak/>
        <w:t>Aware</w:t>
      </w:r>
      <w:r>
        <w:t xml:space="preserve"> that ecotourism is a growing market which has the potential to take up increased market share, </w:t>
      </w:r>
    </w:p>
    <w:p w14:paraId="0772C57B" w14:textId="77777777" w:rsidR="006A055F" w:rsidRDefault="006A055F" w:rsidP="00270541">
      <w:pPr>
        <w:spacing w:after="0"/>
        <w:jc w:val="both"/>
      </w:pPr>
    </w:p>
    <w:p w14:paraId="590EBC39" w14:textId="1B475FBF" w:rsidR="006A055F" w:rsidRDefault="006A055F" w:rsidP="00270541">
      <w:pPr>
        <w:spacing w:after="0"/>
        <w:jc w:val="both"/>
      </w:pPr>
      <w:r w:rsidRPr="005A2F6B">
        <w:rPr>
          <w:i/>
          <w:iCs/>
        </w:rPr>
        <w:t>Further aware</w:t>
      </w:r>
      <w:r>
        <w:t xml:space="preserve"> that ecotourism that involves wildlife interaction with a range of terrestrial and marine migratory species – birds, marine turtles, whales, dolphins, </w:t>
      </w:r>
      <w:r w:rsidRPr="00756DC4">
        <w:t>D</w:t>
      </w:r>
      <w:r>
        <w:t xml:space="preserve">ugongs, sharks, rays, seals, among others - increasingly plays a significant role in the industry, </w:t>
      </w:r>
    </w:p>
    <w:p w14:paraId="2557CDEB" w14:textId="77777777" w:rsidR="006A055F" w:rsidRDefault="006A055F" w:rsidP="00270541">
      <w:pPr>
        <w:spacing w:after="0"/>
        <w:jc w:val="both"/>
      </w:pPr>
    </w:p>
    <w:p w14:paraId="348389D6" w14:textId="77777777" w:rsidR="006A055F" w:rsidRDefault="006A055F" w:rsidP="00270541">
      <w:pPr>
        <w:spacing w:after="0"/>
        <w:jc w:val="both"/>
      </w:pPr>
      <w:r w:rsidRPr="005A2F6B">
        <w:rPr>
          <w:i/>
          <w:iCs/>
        </w:rPr>
        <w:t>Recognizing</w:t>
      </w:r>
      <w:r>
        <w:t xml:space="preserve"> that ecotourism activities can increase awareness and drive positive change in attitudes towards wildlife conservation, including generating resources to support protection of migratory species and their habitats, </w:t>
      </w:r>
    </w:p>
    <w:p w14:paraId="683967C6" w14:textId="77777777" w:rsidR="00AD2735" w:rsidRDefault="00AD2735" w:rsidP="00270541">
      <w:pPr>
        <w:spacing w:after="0"/>
        <w:jc w:val="both"/>
      </w:pPr>
    </w:p>
    <w:p w14:paraId="354BABF0" w14:textId="77777777" w:rsidR="006A055F" w:rsidRDefault="006A055F" w:rsidP="00270541">
      <w:pPr>
        <w:spacing w:after="0"/>
        <w:jc w:val="both"/>
      </w:pPr>
      <w:r w:rsidRPr="005A2F6B">
        <w:rPr>
          <w:i/>
          <w:iCs/>
        </w:rPr>
        <w:t>Aware</w:t>
      </w:r>
      <w:r>
        <w:t xml:space="preserve"> that the sustainability of tourism involving migratory species is dependent on the non-disruption of the migration cycle thus providing assurance of regular and predictable influx of migratory species populations, </w:t>
      </w:r>
    </w:p>
    <w:p w14:paraId="330FDDD2" w14:textId="77777777" w:rsidR="006A055F" w:rsidRDefault="006A055F" w:rsidP="00270541">
      <w:pPr>
        <w:spacing w:after="0"/>
        <w:jc w:val="both"/>
      </w:pPr>
    </w:p>
    <w:p w14:paraId="02BD8DA5" w14:textId="77777777" w:rsidR="006A055F" w:rsidRDefault="006A055F" w:rsidP="00270541">
      <w:pPr>
        <w:spacing w:after="0"/>
        <w:jc w:val="both"/>
      </w:pPr>
      <w:r w:rsidRPr="005A2F6B">
        <w:rPr>
          <w:i/>
          <w:iCs/>
        </w:rPr>
        <w:t>Affirming</w:t>
      </w:r>
      <w:r>
        <w:t xml:space="preserve"> that all countries need to take equal responsibility for ensuring sustainable and unobtrusive tourism activities in relation to migratory species, </w:t>
      </w:r>
    </w:p>
    <w:p w14:paraId="3CEFA9F0" w14:textId="77777777" w:rsidR="006A055F" w:rsidRDefault="006A055F" w:rsidP="00270541">
      <w:pPr>
        <w:spacing w:after="0"/>
        <w:jc w:val="both"/>
      </w:pPr>
    </w:p>
    <w:p w14:paraId="51574277" w14:textId="77777777" w:rsidR="006A055F" w:rsidRDefault="006A055F" w:rsidP="00270541">
      <w:pPr>
        <w:spacing w:after="0"/>
        <w:jc w:val="both"/>
      </w:pPr>
      <w:r w:rsidRPr="00D44BD8">
        <w:rPr>
          <w:i/>
        </w:rPr>
        <w:t>Noting</w:t>
      </w:r>
      <w:r>
        <w:t xml:space="preserve"> that ecotourism activities can have the best intentions but be undermined by a lack of clear understanding on migratory species behaviour and requirements, including potential creation of new inequalities in access to resources and distribution of benefits, </w:t>
      </w:r>
    </w:p>
    <w:p w14:paraId="1B9DBDC1" w14:textId="77777777" w:rsidR="006A055F" w:rsidRDefault="006A055F" w:rsidP="00270541">
      <w:pPr>
        <w:spacing w:after="0"/>
        <w:jc w:val="both"/>
      </w:pPr>
    </w:p>
    <w:p w14:paraId="0D854585" w14:textId="4C9B73F3" w:rsidR="006A055F" w:rsidRDefault="006A055F" w:rsidP="00270541">
      <w:pPr>
        <w:spacing w:after="0"/>
        <w:jc w:val="both"/>
      </w:pPr>
      <w:r w:rsidRPr="00E83FA1">
        <w:rPr>
          <w:i/>
          <w:iCs/>
        </w:rPr>
        <w:t>Welcoming</w:t>
      </w:r>
      <w:r>
        <w:t xml:space="preserve"> Resolution 11.29 </w:t>
      </w:r>
      <w:r w:rsidR="00DD6C2E" w:rsidRPr="00AB5410">
        <w:rPr>
          <w:u w:val="single"/>
        </w:rPr>
        <w:t>(Rev.COP12)</w:t>
      </w:r>
      <w:r w:rsidR="00DD6C2E">
        <w:t xml:space="preserve"> </w:t>
      </w:r>
      <w:r>
        <w:t>on Sustainable Boat-based Marine Wildlife Watching</w:t>
      </w:r>
      <w:r w:rsidR="000F5139" w:rsidRPr="00AB5410">
        <w:rPr>
          <w:u w:val="single"/>
        </w:rPr>
        <w:t>,</w:t>
      </w:r>
      <w:r>
        <w:t xml:space="preserve"> </w:t>
      </w:r>
      <w:r w:rsidRPr="00AB5410">
        <w:rPr>
          <w:strike/>
        </w:rPr>
        <w:t>and</w:t>
      </w:r>
      <w:r>
        <w:t xml:space="preserve"> Resolution 11.23 on Conservation Implications of Cetacean Culture</w:t>
      </w:r>
      <w:r w:rsidRPr="008814B0">
        <w:rPr>
          <w:strike/>
        </w:rPr>
        <w:t xml:space="preserve">, adopted by CMS Parties at the 11th Meeting of the Conference of the Parties of the CMS in Quito, November </w:t>
      </w:r>
      <w:proofErr w:type="gramStart"/>
      <w:r w:rsidRPr="008814B0">
        <w:rPr>
          <w:strike/>
        </w:rPr>
        <w:t>2014</w:t>
      </w:r>
      <w:proofErr w:type="gramEnd"/>
      <w:r w:rsidR="000F5139">
        <w:t xml:space="preserve"> and </w:t>
      </w:r>
      <w:r w:rsidR="000F5139" w:rsidRPr="00D44BD8">
        <w:rPr>
          <w:u w:val="single"/>
        </w:rPr>
        <w:t>Resolution 12.16</w:t>
      </w:r>
      <w:r w:rsidR="000F5139" w:rsidRPr="000F5139">
        <w:rPr>
          <w:u w:val="single"/>
        </w:rPr>
        <w:t xml:space="preserve"> </w:t>
      </w:r>
      <w:r w:rsidR="000F5139" w:rsidRPr="00D44BD8">
        <w:rPr>
          <w:u w:val="single"/>
        </w:rPr>
        <w:t xml:space="preserve">on </w:t>
      </w:r>
      <w:r w:rsidR="000F5139" w:rsidRPr="00AB5410">
        <w:rPr>
          <w:u w:val="single"/>
        </w:rPr>
        <w:t>Recreational In-water Interaction with Aquatic Mammals</w:t>
      </w:r>
      <w:r>
        <w:t xml:space="preserve">, </w:t>
      </w:r>
    </w:p>
    <w:p w14:paraId="4CC8BFD4" w14:textId="77777777" w:rsidR="006A055F" w:rsidRDefault="006A055F" w:rsidP="00270541">
      <w:pPr>
        <w:spacing w:after="0"/>
        <w:jc w:val="both"/>
      </w:pPr>
    </w:p>
    <w:p w14:paraId="4C7410EA" w14:textId="77777777" w:rsidR="006A055F" w:rsidRDefault="006A055F" w:rsidP="00270541">
      <w:pPr>
        <w:spacing w:after="0"/>
        <w:jc w:val="both"/>
      </w:pPr>
      <w:r w:rsidRPr="00E83FA1">
        <w:rPr>
          <w:i/>
          <w:iCs/>
        </w:rPr>
        <w:t>Further welcoming</w:t>
      </w:r>
      <w:r>
        <w:t xml:space="preserve"> the report and analysis of case studies provided in the Convention on Migratory Species’ publication Wildlife watching and tourism: </w:t>
      </w:r>
      <w:r w:rsidRPr="00E83FA1">
        <w:rPr>
          <w:i/>
          <w:iCs/>
        </w:rPr>
        <w:t>A study on the benefits and risks of a fast-growing tourism activity and its impacts on species</w:t>
      </w:r>
      <w:r>
        <w:t xml:space="preserve">, as well as the report and analysis of case studies provided in the joint Ramsar-UNWTO publication on “Wetlands and sustainable tourism”, </w:t>
      </w:r>
    </w:p>
    <w:p w14:paraId="1BB9C63D" w14:textId="77777777" w:rsidR="006A055F" w:rsidRDefault="006A055F" w:rsidP="00270541">
      <w:pPr>
        <w:spacing w:after="0"/>
        <w:jc w:val="both"/>
      </w:pPr>
    </w:p>
    <w:p w14:paraId="40F6D4D9" w14:textId="2323BA08" w:rsidR="006A055F" w:rsidRDefault="006A055F" w:rsidP="00270541">
      <w:pPr>
        <w:spacing w:after="0"/>
        <w:jc w:val="both"/>
      </w:pPr>
      <w:r w:rsidRPr="008D5872">
        <w:rPr>
          <w:i/>
          <w:iCs/>
        </w:rPr>
        <w:t>Recognizing</w:t>
      </w:r>
      <w:r w:rsidRPr="008D5872">
        <w:t xml:space="preserve"> that a number of governments have put in place comprehensive national regulations or guidelines to ensure the sustainability of tourism activities with stringent regulations on interactions with wild animals</w:t>
      </w:r>
      <w:r w:rsidR="00D2377B" w:rsidRPr="008D5872">
        <w:rPr>
          <w:u w:val="single"/>
        </w:rPr>
        <w:t>,</w:t>
      </w:r>
      <w:r w:rsidR="003A1DB0" w:rsidRPr="008D5872">
        <w:rPr>
          <w:rFonts w:cs="Arial"/>
          <w:sz w:val="20"/>
          <w:szCs w:val="20"/>
          <w:u w:val="single"/>
        </w:rPr>
        <w:t xml:space="preserve"> </w:t>
      </w:r>
      <w:r w:rsidR="003A1DB0" w:rsidRPr="008D5872">
        <w:rPr>
          <w:rFonts w:cs="Arial"/>
          <w:u w:val="single"/>
        </w:rPr>
        <w:t>but that the effectiveness of such measures can be compromised if similar protections are not provided for migratory species in other jurisdictions throughout their range</w:t>
      </w:r>
      <w:r w:rsidRPr="008D5872">
        <w:t>,</w:t>
      </w:r>
      <w:r>
        <w:t xml:space="preserve"> </w:t>
      </w:r>
    </w:p>
    <w:p w14:paraId="585055A2" w14:textId="77777777" w:rsidR="006A055F" w:rsidRDefault="006A055F" w:rsidP="00270541">
      <w:pPr>
        <w:spacing w:after="0"/>
        <w:jc w:val="both"/>
      </w:pPr>
    </w:p>
    <w:p w14:paraId="1CF208A9" w14:textId="77777777" w:rsidR="006A055F" w:rsidRDefault="006A055F" w:rsidP="00270541">
      <w:pPr>
        <w:spacing w:after="0"/>
        <w:jc w:val="both"/>
      </w:pPr>
      <w:r w:rsidRPr="00A67306">
        <w:rPr>
          <w:i/>
          <w:iCs/>
        </w:rPr>
        <w:t>Recognizing</w:t>
      </w:r>
      <w:r>
        <w:t xml:space="preserve"> </w:t>
      </w:r>
      <w:r w:rsidRPr="00557C7F">
        <w:rPr>
          <w:i/>
          <w:iCs/>
        </w:rPr>
        <w:t>further</w:t>
      </w:r>
      <w:r>
        <w:t xml:space="preserve"> the value of migratory species in the promotion of ecotourism and in the national economy, and that adequate management interventions and national policies are provided to support effective wildlife conservation and ecotourism management, </w:t>
      </w:r>
    </w:p>
    <w:p w14:paraId="0C4308F3" w14:textId="77777777" w:rsidR="006A055F" w:rsidRDefault="006A055F" w:rsidP="00270541">
      <w:pPr>
        <w:spacing w:after="0"/>
        <w:jc w:val="both"/>
      </w:pPr>
    </w:p>
    <w:p w14:paraId="02BB05AF" w14:textId="77777777" w:rsidR="006A055F" w:rsidRDefault="006A055F" w:rsidP="00270541">
      <w:pPr>
        <w:spacing w:after="0"/>
        <w:jc w:val="both"/>
      </w:pPr>
      <w:r w:rsidRPr="00557C7F">
        <w:rPr>
          <w:i/>
          <w:iCs/>
        </w:rPr>
        <w:t>Acknowledging</w:t>
      </w:r>
      <w:r>
        <w:t xml:space="preserve"> that there are numerous voluntary certifications and criteria that responsible ecotourism facilities and organizations have adopted, </w:t>
      </w:r>
    </w:p>
    <w:p w14:paraId="5BD5AEEA" w14:textId="77777777" w:rsidR="006A055F" w:rsidRDefault="006A055F" w:rsidP="00270541">
      <w:pPr>
        <w:spacing w:after="0"/>
        <w:jc w:val="both"/>
      </w:pPr>
    </w:p>
    <w:p w14:paraId="2FA42486" w14:textId="26F30D5C" w:rsidR="006A055F" w:rsidRDefault="006A055F" w:rsidP="00270541">
      <w:pPr>
        <w:spacing w:after="0"/>
        <w:jc w:val="both"/>
      </w:pPr>
      <w:r w:rsidRPr="00557C7F">
        <w:rPr>
          <w:i/>
          <w:iCs/>
        </w:rPr>
        <w:t>Noting</w:t>
      </w:r>
      <w:r>
        <w:t xml:space="preserve"> that sustainable tourism can contribute to global biodiversity and sustainable </w:t>
      </w:r>
      <w:r w:rsidRPr="008D5872">
        <w:t xml:space="preserve">development goals and targets including the </w:t>
      </w:r>
      <w:r w:rsidRPr="008D5872">
        <w:rPr>
          <w:strike/>
        </w:rPr>
        <w:t>new Agenda 2030</w:t>
      </w:r>
      <w:r w:rsidRPr="008D5872">
        <w:t xml:space="preserve"> </w:t>
      </w:r>
      <w:r w:rsidR="003A1DB0" w:rsidRPr="008D5872">
        <w:rPr>
          <w:rFonts w:cs="Arial"/>
          <w:u w:val="single"/>
        </w:rPr>
        <w:t>2030 Agenda for Sustainable Development</w:t>
      </w:r>
      <w:r w:rsidR="003A1DB0" w:rsidRPr="008D5872">
        <w:t xml:space="preserve"> </w:t>
      </w:r>
      <w:r w:rsidRPr="008D5872">
        <w:t>and Sustainable Development Goals (SDGs), the Climate Change Adaptation</w:t>
      </w:r>
      <w:r>
        <w:t xml:space="preserve"> and Mitigation Strategies, </w:t>
      </w:r>
      <w:r w:rsidRPr="009A1532">
        <w:t>the</w:t>
      </w:r>
      <w:r w:rsidRPr="009A1532">
        <w:rPr>
          <w:strike/>
        </w:rPr>
        <w:t xml:space="preserve"> </w:t>
      </w:r>
      <w:r w:rsidRPr="009A1532">
        <w:rPr>
          <w:u w:val="single"/>
        </w:rPr>
        <w:t xml:space="preserve">Kunming-Montreal Global Biodiversity Framework </w:t>
      </w:r>
      <w:r w:rsidRPr="009A1532">
        <w:rPr>
          <w:strike/>
        </w:rPr>
        <w:t xml:space="preserve">Aichi Targets </w:t>
      </w:r>
      <w:r w:rsidRPr="009A1532">
        <w:rPr>
          <w:strike/>
        </w:rPr>
        <w:lastRenderedPageBreak/>
        <w:t>established in the Strategic Plan for Biodiversity 2011-2020</w:t>
      </w:r>
      <w:r w:rsidRPr="009A1532">
        <w:t xml:space="preserve"> adopted by the Convention on </w:t>
      </w:r>
      <w:r w:rsidRPr="008D5872">
        <w:t>Biological Diversity, the Strategic Plan for Migratory Species 20</w:t>
      </w:r>
      <w:r w:rsidRPr="008D5872">
        <w:rPr>
          <w:strike/>
        </w:rPr>
        <w:t>15</w:t>
      </w:r>
      <w:r w:rsidRPr="008D5872">
        <w:rPr>
          <w:u w:val="single"/>
        </w:rPr>
        <w:t>2</w:t>
      </w:r>
      <w:r w:rsidR="00281606" w:rsidRPr="008D5872">
        <w:rPr>
          <w:u w:val="single"/>
        </w:rPr>
        <w:t>4</w:t>
      </w:r>
      <w:r w:rsidRPr="008D5872">
        <w:t>-20</w:t>
      </w:r>
      <w:r w:rsidRPr="008D5872">
        <w:rPr>
          <w:strike/>
        </w:rPr>
        <w:t>23</w:t>
      </w:r>
      <w:r w:rsidR="00FA786B" w:rsidRPr="008D5872">
        <w:rPr>
          <w:u w:val="single"/>
        </w:rPr>
        <w:t>32</w:t>
      </w:r>
      <w:r w:rsidRPr="008D5872">
        <w:t xml:space="preserve"> of CMS </w:t>
      </w:r>
      <w:r w:rsidRPr="008D5872">
        <w:rPr>
          <w:strike/>
        </w:rPr>
        <w:t>on the reduction of pressures to migratory species</w:t>
      </w:r>
      <w:r w:rsidRPr="008D5872">
        <w:t xml:space="preserve">, </w:t>
      </w:r>
      <w:r w:rsidR="00745B8B" w:rsidRPr="008D5872">
        <w:rPr>
          <w:rFonts w:cs="Arial"/>
          <w:u w:val="single"/>
        </w:rPr>
        <w:t>the Conservation Committee Strategic Plan of the International Whaling Commission,</w:t>
      </w:r>
      <w:r w:rsidR="00745B8B" w:rsidRPr="008D5872">
        <w:rPr>
          <w:rFonts w:cs="Arial"/>
          <w:sz w:val="20"/>
          <w:szCs w:val="20"/>
          <w:u w:val="single"/>
        </w:rPr>
        <w:t xml:space="preserve"> </w:t>
      </w:r>
      <w:r w:rsidRPr="008D5872">
        <w:t>and the conservation of wetlands by the Ramsar Convention,</w:t>
      </w:r>
    </w:p>
    <w:p w14:paraId="3F21EA41" w14:textId="77777777" w:rsidR="000D494E" w:rsidRDefault="000D494E" w:rsidP="00270541">
      <w:pPr>
        <w:spacing w:after="0"/>
        <w:jc w:val="both"/>
      </w:pPr>
    </w:p>
    <w:p w14:paraId="3C8BA915" w14:textId="25AA9D17" w:rsidR="009F015F" w:rsidRPr="00D44BD8" w:rsidRDefault="009F015F" w:rsidP="00D44BD8">
      <w:pPr>
        <w:jc w:val="both"/>
        <w:rPr>
          <w:u w:val="single"/>
        </w:rPr>
      </w:pPr>
      <w:r w:rsidRPr="00D44BD8">
        <w:rPr>
          <w:i/>
          <w:iCs/>
          <w:u w:val="single"/>
        </w:rPr>
        <w:t>Noting with appreciation</w:t>
      </w:r>
      <w:r w:rsidRPr="00D44BD8">
        <w:rPr>
          <w:u w:val="single"/>
        </w:rPr>
        <w:t xml:space="preserve"> the review of ecotourism undertaken by the Government </w:t>
      </w:r>
      <w:r>
        <w:rPr>
          <w:u w:val="single"/>
        </w:rPr>
        <w:t>of the United Kingdom of Great Britain and Northern Ireland</w:t>
      </w:r>
      <w:r w:rsidR="003B41A3">
        <w:rPr>
          <w:u w:val="single"/>
        </w:rPr>
        <w:t xml:space="preserve"> </w:t>
      </w:r>
      <w:r w:rsidRPr="00D44BD8">
        <w:rPr>
          <w:u w:val="single"/>
        </w:rPr>
        <w:t>presented in UNEP/CMS/COP14/</w:t>
      </w:r>
      <w:r w:rsidRPr="00E17D92">
        <w:rPr>
          <w:u w:val="single"/>
        </w:rPr>
        <w:t>I</w:t>
      </w:r>
      <w:r w:rsidR="002C63A8" w:rsidRPr="00E17D92">
        <w:rPr>
          <w:u w:val="single"/>
        </w:rPr>
        <w:t>nf.30.6</w:t>
      </w:r>
      <w:r w:rsidR="00E506C1">
        <w:rPr>
          <w:u w:val="single"/>
        </w:rPr>
        <w:t>,</w:t>
      </w:r>
    </w:p>
    <w:p w14:paraId="4719E72B" w14:textId="77777777" w:rsidR="006A055F" w:rsidRDefault="006A055F" w:rsidP="00270541">
      <w:pPr>
        <w:spacing w:after="0"/>
        <w:jc w:val="both"/>
      </w:pPr>
    </w:p>
    <w:p w14:paraId="47C64931" w14:textId="77777777" w:rsidR="006A055F" w:rsidRDefault="006A055F" w:rsidP="00270541">
      <w:pPr>
        <w:spacing w:after="0"/>
        <w:jc w:val="both"/>
      </w:pPr>
    </w:p>
    <w:p w14:paraId="1CF2BE36" w14:textId="77777777" w:rsidR="006A055F" w:rsidRDefault="006A055F" w:rsidP="006A055F">
      <w:pPr>
        <w:spacing w:after="0"/>
        <w:jc w:val="center"/>
      </w:pPr>
      <w:r>
        <w:t>The Conference of the Parties to the</w:t>
      </w:r>
    </w:p>
    <w:p w14:paraId="2777D631" w14:textId="77777777" w:rsidR="006A055F" w:rsidRDefault="006A055F" w:rsidP="006A055F">
      <w:pPr>
        <w:spacing w:after="0"/>
        <w:jc w:val="center"/>
      </w:pPr>
      <w:r>
        <w:t>Convention on the Conservation of Migratory Species of Wild Animals</w:t>
      </w:r>
    </w:p>
    <w:p w14:paraId="3B60CE99" w14:textId="77777777" w:rsidR="006A055F" w:rsidRDefault="006A055F" w:rsidP="006A055F">
      <w:pPr>
        <w:spacing w:after="0"/>
      </w:pPr>
    </w:p>
    <w:p w14:paraId="2C17AC9D" w14:textId="77777777" w:rsidR="000504AA" w:rsidRDefault="000504AA" w:rsidP="006A055F">
      <w:pPr>
        <w:spacing w:after="0"/>
      </w:pPr>
    </w:p>
    <w:p w14:paraId="0BE29149" w14:textId="77777777" w:rsidR="006A055F" w:rsidRDefault="006A055F" w:rsidP="000504AA">
      <w:pPr>
        <w:pStyle w:val="ListParagraph"/>
        <w:numPr>
          <w:ilvl w:val="0"/>
          <w:numId w:val="70"/>
        </w:numPr>
        <w:spacing w:after="0" w:line="240" w:lineRule="auto"/>
        <w:ind w:left="540" w:hanging="540"/>
        <w:contextualSpacing w:val="0"/>
        <w:jc w:val="both"/>
      </w:pPr>
      <w:r w:rsidRPr="00AE4AF8">
        <w:rPr>
          <w:i/>
          <w:iCs/>
        </w:rPr>
        <w:t>Urges</w:t>
      </w:r>
      <w:r>
        <w:t xml:space="preserve"> Parties to adopt, as they consider appropriate</w:t>
      </w:r>
      <w:r w:rsidR="00DF2460">
        <w:t>,</w:t>
      </w:r>
      <w:r>
        <w:t xml:space="preserve"> measures such as national action plans, regulations and codes of conduct, binding protocols or additional legal frameworks and legislation, aiming to ensure tourism activities do not negatively affect species anywhere within their migratory range; </w:t>
      </w:r>
    </w:p>
    <w:p w14:paraId="0DEC5EDC" w14:textId="77777777" w:rsidR="006A055F" w:rsidRDefault="006A055F" w:rsidP="000504AA">
      <w:pPr>
        <w:spacing w:after="0"/>
        <w:ind w:left="540" w:hanging="540"/>
        <w:jc w:val="both"/>
      </w:pPr>
    </w:p>
    <w:p w14:paraId="3FFFE062" w14:textId="77777777" w:rsidR="006A055F" w:rsidRDefault="006A055F" w:rsidP="000504AA">
      <w:pPr>
        <w:pStyle w:val="ListParagraph"/>
        <w:numPr>
          <w:ilvl w:val="0"/>
          <w:numId w:val="70"/>
        </w:numPr>
        <w:spacing w:after="0" w:line="240" w:lineRule="auto"/>
        <w:ind w:left="540" w:hanging="540"/>
        <w:contextualSpacing w:val="0"/>
        <w:jc w:val="both"/>
      </w:pPr>
      <w:r w:rsidRPr="00AE4AF8">
        <w:rPr>
          <w:i/>
          <w:iCs/>
        </w:rPr>
        <w:t>Recommends</w:t>
      </w:r>
      <w:r>
        <w:t xml:space="preserve"> that Parties in promoting tourism or recreational activities involving wildlife interaction, </w:t>
      </w:r>
      <w:proofErr w:type="gramStart"/>
      <w:r>
        <w:t>take into account</w:t>
      </w:r>
      <w:proofErr w:type="gramEnd"/>
      <w:r>
        <w:t xml:space="preserve"> the following basic philosophies: </w:t>
      </w:r>
    </w:p>
    <w:p w14:paraId="564FEDDC" w14:textId="77777777" w:rsidR="006A055F" w:rsidRDefault="006A055F" w:rsidP="00270541">
      <w:pPr>
        <w:spacing w:after="0"/>
        <w:jc w:val="both"/>
      </w:pPr>
    </w:p>
    <w:p w14:paraId="5364FE17" w14:textId="77777777" w:rsidR="006A055F" w:rsidRDefault="006A055F" w:rsidP="000504AA">
      <w:pPr>
        <w:pStyle w:val="ListParagraph"/>
        <w:numPr>
          <w:ilvl w:val="1"/>
          <w:numId w:val="70"/>
        </w:numPr>
        <w:tabs>
          <w:tab w:val="left" w:pos="900"/>
        </w:tabs>
        <w:spacing w:after="0" w:line="240" w:lineRule="auto"/>
        <w:ind w:left="900"/>
        <w:contextualSpacing w:val="0"/>
        <w:jc w:val="both"/>
      </w:pPr>
      <w:r>
        <w:t xml:space="preserve">Tourism activities should not inhibit the natural behaviour and activity of migratory species nor adversely affect their associated habitat; </w:t>
      </w:r>
    </w:p>
    <w:p w14:paraId="6474AB25" w14:textId="77777777" w:rsidR="006A055F" w:rsidRDefault="006A055F" w:rsidP="000504AA">
      <w:pPr>
        <w:tabs>
          <w:tab w:val="left" w:pos="900"/>
        </w:tabs>
        <w:spacing w:after="0"/>
        <w:ind w:left="900" w:hanging="360"/>
        <w:jc w:val="both"/>
      </w:pPr>
    </w:p>
    <w:p w14:paraId="6AD68EC5" w14:textId="77777777" w:rsidR="006A055F" w:rsidRDefault="006A055F" w:rsidP="000504AA">
      <w:pPr>
        <w:pStyle w:val="ListParagraph"/>
        <w:numPr>
          <w:ilvl w:val="1"/>
          <w:numId w:val="70"/>
        </w:numPr>
        <w:tabs>
          <w:tab w:val="left" w:pos="900"/>
        </w:tabs>
        <w:spacing w:after="0" w:line="240" w:lineRule="auto"/>
        <w:ind w:left="900"/>
        <w:contextualSpacing w:val="0"/>
        <w:jc w:val="both"/>
      </w:pPr>
      <w:r>
        <w:t xml:space="preserve">The activities should not have significant negative impact on the long-term survival of species populations; </w:t>
      </w:r>
    </w:p>
    <w:p w14:paraId="442FFDB9" w14:textId="77777777" w:rsidR="006A055F" w:rsidRDefault="006A055F" w:rsidP="000504AA">
      <w:pPr>
        <w:tabs>
          <w:tab w:val="left" w:pos="900"/>
        </w:tabs>
        <w:spacing w:after="0"/>
        <w:ind w:left="900" w:hanging="360"/>
        <w:jc w:val="both"/>
      </w:pPr>
    </w:p>
    <w:p w14:paraId="00257A41" w14:textId="77777777" w:rsidR="006A055F" w:rsidRDefault="006A055F" w:rsidP="000504AA">
      <w:pPr>
        <w:pStyle w:val="ListParagraph"/>
        <w:numPr>
          <w:ilvl w:val="1"/>
          <w:numId w:val="70"/>
        </w:numPr>
        <w:tabs>
          <w:tab w:val="left" w:pos="900"/>
        </w:tabs>
        <w:spacing w:after="0" w:line="240" w:lineRule="auto"/>
        <w:ind w:left="900"/>
        <w:contextualSpacing w:val="0"/>
        <w:jc w:val="both"/>
      </w:pPr>
      <w:r>
        <w:t xml:space="preserve">Tourism activities should create sustainable social and economic benefits within local communities; </w:t>
      </w:r>
    </w:p>
    <w:p w14:paraId="38CFAD23" w14:textId="77777777" w:rsidR="006A055F" w:rsidRDefault="006A055F" w:rsidP="000504AA">
      <w:pPr>
        <w:tabs>
          <w:tab w:val="left" w:pos="900"/>
        </w:tabs>
        <w:spacing w:after="0"/>
        <w:ind w:left="900" w:hanging="360"/>
        <w:jc w:val="both"/>
      </w:pPr>
    </w:p>
    <w:p w14:paraId="1231E0ED" w14:textId="77777777" w:rsidR="006A055F" w:rsidRDefault="006A055F" w:rsidP="000504AA">
      <w:pPr>
        <w:pStyle w:val="ListParagraph"/>
        <w:numPr>
          <w:ilvl w:val="1"/>
          <w:numId w:val="70"/>
        </w:numPr>
        <w:tabs>
          <w:tab w:val="left" w:pos="900"/>
        </w:tabs>
        <w:spacing w:after="0" w:line="240" w:lineRule="auto"/>
        <w:ind w:left="900"/>
        <w:contextualSpacing w:val="0"/>
        <w:jc w:val="both"/>
      </w:pPr>
      <w:r>
        <w:t xml:space="preserve">Revenues generated from the activity should be able to provide resources for the conservation of the species or group of species subject to tourism, including the protection of their habitat, and sustaining best practices; </w:t>
      </w:r>
    </w:p>
    <w:p w14:paraId="1E8E915B" w14:textId="77777777" w:rsidR="006A055F" w:rsidRDefault="006A055F" w:rsidP="000504AA">
      <w:pPr>
        <w:tabs>
          <w:tab w:val="left" w:pos="900"/>
        </w:tabs>
        <w:spacing w:after="0"/>
        <w:ind w:left="900" w:hanging="360"/>
        <w:jc w:val="both"/>
      </w:pPr>
    </w:p>
    <w:p w14:paraId="5E6B1ECF" w14:textId="77777777" w:rsidR="006A055F" w:rsidRDefault="006A055F" w:rsidP="000504AA">
      <w:pPr>
        <w:pStyle w:val="ListParagraph"/>
        <w:numPr>
          <w:ilvl w:val="1"/>
          <w:numId w:val="70"/>
        </w:numPr>
        <w:tabs>
          <w:tab w:val="left" w:pos="900"/>
        </w:tabs>
        <w:spacing w:after="0" w:line="240" w:lineRule="auto"/>
        <w:ind w:left="900"/>
        <w:contextualSpacing w:val="0"/>
        <w:jc w:val="both"/>
      </w:pPr>
      <w:r>
        <w:t xml:space="preserve">Tourism involving wildlife should </w:t>
      </w:r>
      <w:proofErr w:type="gramStart"/>
      <w:r>
        <w:t>take into account</w:t>
      </w:r>
      <w:proofErr w:type="gramEnd"/>
      <w:r>
        <w:t xml:space="preserve"> the safety of observers and wildlife as well as risk to human health; </w:t>
      </w:r>
    </w:p>
    <w:p w14:paraId="4E89C15E" w14:textId="77777777" w:rsidR="006A055F" w:rsidRDefault="006A055F" w:rsidP="000504AA">
      <w:pPr>
        <w:tabs>
          <w:tab w:val="left" w:pos="900"/>
        </w:tabs>
        <w:spacing w:after="0"/>
        <w:ind w:left="900" w:hanging="360"/>
        <w:jc w:val="both"/>
      </w:pPr>
    </w:p>
    <w:p w14:paraId="15CC08A5" w14:textId="77777777" w:rsidR="006A055F" w:rsidRDefault="006A055F" w:rsidP="000504AA">
      <w:pPr>
        <w:pStyle w:val="ListParagraph"/>
        <w:numPr>
          <w:ilvl w:val="0"/>
          <w:numId w:val="70"/>
        </w:numPr>
        <w:spacing w:after="0" w:line="240" w:lineRule="auto"/>
        <w:ind w:left="540" w:hanging="540"/>
        <w:contextualSpacing w:val="0"/>
        <w:jc w:val="both"/>
      </w:pPr>
      <w:r w:rsidRPr="00D44BD8">
        <w:rPr>
          <w:i/>
        </w:rPr>
        <w:t>Requests</w:t>
      </w:r>
      <w:r>
        <w:t xml:space="preserve"> that Parties consider developing appropriate measures and guidelines dependent on the target species, including, but not limited to: </w:t>
      </w:r>
    </w:p>
    <w:p w14:paraId="4F745F15" w14:textId="77777777" w:rsidR="006A055F" w:rsidRDefault="006A055F" w:rsidP="00270541">
      <w:pPr>
        <w:spacing w:after="0"/>
        <w:jc w:val="both"/>
      </w:pPr>
    </w:p>
    <w:p w14:paraId="3E708ADC" w14:textId="77777777" w:rsidR="006A055F" w:rsidRDefault="006A055F" w:rsidP="000504AA">
      <w:pPr>
        <w:pStyle w:val="ListParagraph"/>
        <w:numPr>
          <w:ilvl w:val="1"/>
          <w:numId w:val="70"/>
        </w:numPr>
        <w:spacing w:after="0" w:line="240" w:lineRule="auto"/>
        <w:ind w:left="900"/>
        <w:contextualSpacing w:val="0"/>
        <w:jc w:val="both"/>
      </w:pPr>
      <w:r>
        <w:t xml:space="preserve">Accreditation of operators, provisions of training and a clear code of conduct; </w:t>
      </w:r>
    </w:p>
    <w:p w14:paraId="7E8BF8C7" w14:textId="77777777" w:rsidR="006A055F" w:rsidRDefault="006A055F" w:rsidP="000504AA">
      <w:pPr>
        <w:spacing w:after="0"/>
        <w:ind w:left="900" w:hanging="360"/>
        <w:jc w:val="both"/>
      </w:pPr>
    </w:p>
    <w:p w14:paraId="5AD3E8D8" w14:textId="77777777" w:rsidR="006A055F" w:rsidRDefault="006A055F" w:rsidP="000504AA">
      <w:pPr>
        <w:pStyle w:val="ListParagraph"/>
        <w:numPr>
          <w:ilvl w:val="1"/>
          <w:numId w:val="70"/>
        </w:numPr>
        <w:spacing w:after="0" w:line="240" w:lineRule="auto"/>
        <w:ind w:left="900"/>
        <w:contextualSpacing w:val="0"/>
        <w:jc w:val="both"/>
      </w:pPr>
      <w:r>
        <w:t xml:space="preserve">Allowable types of interactions; </w:t>
      </w:r>
    </w:p>
    <w:p w14:paraId="0E989EBB" w14:textId="77777777" w:rsidR="006A055F" w:rsidRDefault="006A055F" w:rsidP="000504AA">
      <w:pPr>
        <w:spacing w:after="0"/>
        <w:ind w:left="900" w:hanging="360"/>
        <w:jc w:val="both"/>
      </w:pPr>
    </w:p>
    <w:p w14:paraId="100E33DE" w14:textId="77777777" w:rsidR="006A055F" w:rsidRDefault="006A055F" w:rsidP="000504AA">
      <w:pPr>
        <w:pStyle w:val="ListParagraph"/>
        <w:numPr>
          <w:ilvl w:val="1"/>
          <w:numId w:val="70"/>
        </w:numPr>
        <w:spacing w:after="0" w:line="240" w:lineRule="auto"/>
        <w:ind w:left="900"/>
        <w:contextualSpacing w:val="0"/>
        <w:jc w:val="both"/>
      </w:pPr>
      <w:r>
        <w:t xml:space="preserve">Level of activity, including aspects such as maximum interaction hours per day, maximum observation time per interaction, or number of individuals/vehicles within designated interaction zones or distances; </w:t>
      </w:r>
    </w:p>
    <w:p w14:paraId="0BE88D84" w14:textId="77777777" w:rsidR="006A055F" w:rsidRDefault="006A055F" w:rsidP="000504AA">
      <w:pPr>
        <w:spacing w:after="0"/>
        <w:ind w:left="900" w:hanging="360"/>
        <w:jc w:val="both"/>
      </w:pPr>
    </w:p>
    <w:p w14:paraId="7389A777" w14:textId="77777777" w:rsidR="006A055F" w:rsidRDefault="006A055F" w:rsidP="000504AA">
      <w:pPr>
        <w:pStyle w:val="ListParagraph"/>
        <w:numPr>
          <w:ilvl w:val="1"/>
          <w:numId w:val="70"/>
        </w:numPr>
        <w:spacing w:after="0" w:line="240" w:lineRule="auto"/>
        <w:ind w:left="900"/>
        <w:contextualSpacing w:val="0"/>
        <w:jc w:val="both"/>
      </w:pPr>
      <w:r>
        <w:t xml:space="preserve">Appropriate equipment or technologies to be used with limits on any that could cause undue disturbance to target species; </w:t>
      </w:r>
    </w:p>
    <w:p w14:paraId="02EA6803" w14:textId="77777777" w:rsidR="006A055F" w:rsidRDefault="006A055F" w:rsidP="000504AA">
      <w:pPr>
        <w:spacing w:after="0"/>
        <w:ind w:left="900" w:hanging="360"/>
        <w:jc w:val="both"/>
      </w:pPr>
    </w:p>
    <w:p w14:paraId="75A4DE3A" w14:textId="77777777" w:rsidR="006A055F" w:rsidRDefault="006A055F" w:rsidP="000504AA">
      <w:pPr>
        <w:pStyle w:val="ListParagraph"/>
        <w:numPr>
          <w:ilvl w:val="1"/>
          <w:numId w:val="70"/>
        </w:numPr>
        <w:spacing w:after="0" w:line="240" w:lineRule="auto"/>
        <w:ind w:left="900"/>
        <w:contextualSpacing w:val="0"/>
        <w:jc w:val="both"/>
      </w:pPr>
      <w:r>
        <w:lastRenderedPageBreak/>
        <w:t>Consider seasonal or life stage-specific regulations or exclusions (</w:t>
      </w:r>
      <w:proofErr w:type="gramStart"/>
      <w:r>
        <w:t>e.g.</w:t>
      </w:r>
      <w:proofErr w:type="gramEnd"/>
      <w:r>
        <w:t xml:space="preserve"> during the mating season); </w:t>
      </w:r>
    </w:p>
    <w:p w14:paraId="50EE5E8B" w14:textId="77777777" w:rsidR="006A055F" w:rsidRDefault="006A055F" w:rsidP="00270541">
      <w:pPr>
        <w:spacing w:after="0"/>
        <w:jc w:val="both"/>
      </w:pPr>
    </w:p>
    <w:p w14:paraId="63ADD4A2" w14:textId="77777777" w:rsidR="006A055F" w:rsidRDefault="006A055F" w:rsidP="000504AA">
      <w:pPr>
        <w:pStyle w:val="ListParagraph"/>
        <w:numPr>
          <w:ilvl w:val="1"/>
          <w:numId w:val="70"/>
        </w:numPr>
        <w:spacing w:after="0" w:line="240" w:lineRule="auto"/>
        <w:ind w:left="900"/>
        <w:contextualSpacing w:val="0"/>
        <w:jc w:val="both"/>
      </w:pPr>
      <w:r>
        <w:t xml:space="preserve">Monitoring of implementation through the relevant agencies and authorities, with suitable engagements with operators to facilitate compliance; </w:t>
      </w:r>
    </w:p>
    <w:p w14:paraId="1EC33866" w14:textId="77777777" w:rsidR="006A055F" w:rsidRDefault="006A055F" w:rsidP="000504AA">
      <w:pPr>
        <w:spacing w:after="0"/>
        <w:ind w:left="900" w:hanging="360"/>
        <w:jc w:val="both"/>
      </w:pPr>
    </w:p>
    <w:p w14:paraId="425769F6" w14:textId="77777777" w:rsidR="006A055F" w:rsidRDefault="006A055F" w:rsidP="000504AA">
      <w:pPr>
        <w:pStyle w:val="ListParagraph"/>
        <w:numPr>
          <w:ilvl w:val="1"/>
          <w:numId w:val="70"/>
        </w:numPr>
        <w:spacing w:after="0" w:line="240" w:lineRule="auto"/>
        <w:ind w:left="900"/>
        <w:contextualSpacing w:val="0"/>
        <w:jc w:val="both"/>
      </w:pPr>
      <w:r>
        <w:t xml:space="preserve">Monitoring potential impacts of tourism activities to target species; </w:t>
      </w:r>
    </w:p>
    <w:p w14:paraId="2E88D218" w14:textId="77777777" w:rsidR="006A055F" w:rsidRDefault="006A055F" w:rsidP="00270541">
      <w:pPr>
        <w:spacing w:after="0"/>
        <w:jc w:val="both"/>
      </w:pPr>
    </w:p>
    <w:p w14:paraId="51F0A062" w14:textId="77777777" w:rsidR="006A055F" w:rsidRDefault="006A055F" w:rsidP="000504AA">
      <w:pPr>
        <w:pStyle w:val="ListParagraph"/>
        <w:numPr>
          <w:ilvl w:val="0"/>
          <w:numId w:val="70"/>
        </w:numPr>
        <w:spacing w:after="0" w:line="240" w:lineRule="auto"/>
        <w:ind w:left="540" w:hanging="540"/>
        <w:contextualSpacing w:val="0"/>
        <w:jc w:val="both"/>
      </w:pPr>
      <w:r w:rsidRPr="00D44BD8">
        <w:rPr>
          <w:i/>
        </w:rPr>
        <w:t>Recommends</w:t>
      </w:r>
      <w:r>
        <w:t xml:space="preserve"> that the same measures are made applicable to non-dedicated or opportunistic interactions; </w:t>
      </w:r>
    </w:p>
    <w:p w14:paraId="1745BC40" w14:textId="77777777" w:rsidR="006A055F" w:rsidRDefault="006A055F" w:rsidP="000504AA">
      <w:pPr>
        <w:spacing w:after="0"/>
        <w:ind w:left="540" w:hanging="540"/>
        <w:jc w:val="both"/>
      </w:pPr>
    </w:p>
    <w:p w14:paraId="6953A542" w14:textId="77777777" w:rsidR="006A055F" w:rsidRDefault="006A055F" w:rsidP="000504AA">
      <w:pPr>
        <w:pStyle w:val="ListParagraph"/>
        <w:numPr>
          <w:ilvl w:val="0"/>
          <w:numId w:val="70"/>
        </w:numPr>
        <w:spacing w:after="0" w:line="240" w:lineRule="auto"/>
        <w:ind w:left="540" w:hanging="540"/>
        <w:contextualSpacing w:val="0"/>
        <w:jc w:val="both"/>
      </w:pPr>
      <w:r w:rsidRPr="00D44BD8">
        <w:rPr>
          <w:i/>
        </w:rPr>
        <w:t>Encourages</w:t>
      </w:r>
      <w:r>
        <w:t xml:space="preserve"> Parties to apply the Precautionary Principle where there is a lack of information concerning the effects of interactions brought about by tourism on a species;</w:t>
      </w:r>
    </w:p>
    <w:p w14:paraId="48F7D627" w14:textId="77777777" w:rsidR="006A055F" w:rsidRDefault="006A055F" w:rsidP="000504AA">
      <w:pPr>
        <w:spacing w:after="0"/>
        <w:ind w:left="540" w:hanging="540"/>
        <w:jc w:val="both"/>
      </w:pPr>
    </w:p>
    <w:p w14:paraId="66DF75B3" w14:textId="694E2F87" w:rsidR="006A055F" w:rsidRPr="008D5872" w:rsidRDefault="006A055F" w:rsidP="000504AA">
      <w:pPr>
        <w:pStyle w:val="ListParagraph"/>
        <w:numPr>
          <w:ilvl w:val="0"/>
          <w:numId w:val="70"/>
        </w:numPr>
        <w:spacing w:after="0" w:line="240" w:lineRule="auto"/>
        <w:ind w:left="540" w:hanging="540"/>
        <w:contextualSpacing w:val="0"/>
        <w:jc w:val="both"/>
      </w:pPr>
      <w:r w:rsidRPr="008D5872">
        <w:rPr>
          <w:i/>
        </w:rPr>
        <w:t>Encourages</w:t>
      </w:r>
      <w:r w:rsidRPr="008D5872">
        <w:t xml:space="preserve"> Parties to perform regular appraisals of enacted measures to account for any new research or relevant information, </w:t>
      </w:r>
      <w:r w:rsidRPr="008D5872">
        <w:rPr>
          <w:strike/>
        </w:rPr>
        <w:t>and</w:t>
      </w:r>
      <w:r w:rsidRPr="008D5872">
        <w:t xml:space="preserve"> adapt regulations as appropriate</w:t>
      </w:r>
      <w:r w:rsidR="00745B8B" w:rsidRPr="008D5872">
        <w:t xml:space="preserve">, </w:t>
      </w:r>
      <w:r w:rsidR="00745B8B" w:rsidRPr="008D5872">
        <w:rPr>
          <w:rFonts w:cs="Arial"/>
          <w:u w:val="single"/>
        </w:rPr>
        <w:t>and share experiences of applying measures and guidelines</w:t>
      </w:r>
      <w:r w:rsidRPr="008D5872">
        <w:t xml:space="preserve">; </w:t>
      </w:r>
    </w:p>
    <w:p w14:paraId="25B34492" w14:textId="77777777" w:rsidR="006A055F" w:rsidRDefault="006A055F" w:rsidP="000504AA">
      <w:pPr>
        <w:spacing w:after="0"/>
        <w:ind w:left="540" w:hanging="540"/>
        <w:jc w:val="both"/>
      </w:pPr>
    </w:p>
    <w:p w14:paraId="695A6822" w14:textId="77777777" w:rsidR="006A055F" w:rsidRDefault="006A055F" w:rsidP="000504AA">
      <w:pPr>
        <w:pStyle w:val="ListParagraph"/>
        <w:numPr>
          <w:ilvl w:val="0"/>
          <w:numId w:val="70"/>
        </w:numPr>
        <w:spacing w:after="0" w:line="240" w:lineRule="auto"/>
        <w:ind w:left="540" w:hanging="540"/>
        <w:contextualSpacing w:val="0"/>
        <w:jc w:val="both"/>
      </w:pPr>
      <w:r w:rsidRPr="00D44BD8">
        <w:rPr>
          <w:i/>
        </w:rPr>
        <w:t>Recommends</w:t>
      </w:r>
      <w:r>
        <w:t xml:space="preserve"> that relevant government agencies of Parties provide adequate resources to support thorough ecotourism planning process, and the development of protocols and standards applicable for target species or species groups. Protocols shall be directly and clearly stated to ensure that impacts are avoided especially on breeding, foraging, and resting areas of specific population; </w:t>
      </w:r>
    </w:p>
    <w:p w14:paraId="4C59CB0D" w14:textId="77777777" w:rsidR="006A055F" w:rsidRDefault="006A055F" w:rsidP="000504AA">
      <w:pPr>
        <w:spacing w:after="0"/>
        <w:ind w:left="540" w:hanging="540"/>
        <w:jc w:val="both"/>
      </w:pPr>
    </w:p>
    <w:p w14:paraId="2BCF7E60" w14:textId="77777777" w:rsidR="006A055F" w:rsidRDefault="006A055F" w:rsidP="000504AA">
      <w:pPr>
        <w:pStyle w:val="ListParagraph"/>
        <w:numPr>
          <w:ilvl w:val="0"/>
          <w:numId w:val="70"/>
        </w:numPr>
        <w:spacing w:after="0" w:line="240" w:lineRule="auto"/>
        <w:ind w:left="540" w:hanging="540"/>
        <w:contextualSpacing w:val="0"/>
        <w:jc w:val="both"/>
      </w:pPr>
      <w:r w:rsidRPr="00D44BD8">
        <w:rPr>
          <w:i/>
        </w:rPr>
        <w:t>Recommends</w:t>
      </w:r>
      <w:r>
        <w:t xml:space="preserve"> that Parties collaborate closely with relevant stakeholders in planning for tourism involving wildlife such as, but not limited to, regulatory agencies, conservation organizations, scientific experts, private operators, indigenous and local communities</w:t>
      </w:r>
      <w:r w:rsidRPr="005442EF">
        <w:rPr>
          <w:strike/>
        </w:rPr>
        <w:t>.</w:t>
      </w:r>
      <w:r w:rsidRPr="005442EF">
        <w:rPr>
          <w:u w:val="single"/>
        </w:rPr>
        <w:t>;</w:t>
      </w:r>
    </w:p>
    <w:p w14:paraId="522FFBBF" w14:textId="77777777" w:rsidR="006A055F" w:rsidRDefault="006A055F" w:rsidP="000504AA">
      <w:pPr>
        <w:pStyle w:val="ListParagraph"/>
        <w:spacing w:after="0"/>
        <w:ind w:left="540" w:hanging="540"/>
        <w:contextualSpacing w:val="0"/>
        <w:jc w:val="both"/>
      </w:pPr>
    </w:p>
    <w:p w14:paraId="15D9A42F" w14:textId="69C03F81" w:rsidR="006A055F" w:rsidRPr="005442EF" w:rsidRDefault="009F015F" w:rsidP="000504AA">
      <w:pPr>
        <w:pStyle w:val="ListParagraph"/>
        <w:numPr>
          <w:ilvl w:val="0"/>
          <w:numId w:val="70"/>
        </w:numPr>
        <w:spacing w:after="0" w:line="240" w:lineRule="auto"/>
        <w:ind w:left="540" w:hanging="540"/>
        <w:contextualSpacing w:val="0"/>
        <w:jc w:val="both"/>
        <w:rPr>
          <w:u w:val="single"/>
        </w:rPr>
      </w:pPr>
      <w:r>
        <w:rPr>
          <w:i/>
          <w:iCs/>
          <w:u w:val="single"/>
        </w:rPr>
        <w:t>Endorses</w:t>
      </w:r>
      <w:r w:rsidR="006A055F" w:rsidRPr="005442EF">
        <w:rPr>
          <w:u w:val="single"/>
        </w:rPr>
        <w:t xml:space="preserve"> the guidance in </w:t>
      </w:r>
      <w:r w:rsidR="00564D95">
        <w:rPr>
          <w:u w:val="single"/>
        </w:rPr>
        <w:t xml:space="preserve">the </w:t>
      </w:r>
      <w:r w:rsidR="006A055F" w:rsidRPr="005442EF">
        <w:rPr>
          <w:u w:val="single"/>
        </w:rPr>
        <w:t>Annex of this R</w:t>
      </w:r>
      <w:r w:rsidR="006A055F">
        <w:rPr>
          <w:u w:val="single"/>
        </w:rPr>
        <w:t>e</w:t>
      </w:r>
      <w:r w:rsidR="006A055F" w:rsidRPr="005442EF">
        <w:rPr>
          <w:u w:val="single"/>
        </w:rPr>
        <w:t>solution</w:t>
      </w:r>
      <w:r w:rsidR="002C10C2">
        <w:rPr>
          <w:u w:val="single"/>
        </w:rPr>
        <w:t xml:space="preserve">, and </w:t>
      </w:r>
      <w:r w:rsidR="002C10C2" w:rsidRPr="00D44BD8">
        <w:rPr>
          <w:i/>
          <w:iCs/>
          <w:u w:val="single"/>
        </w:rPr>
        <w:t>encourages</w:t>
      </w:r>
      <w:r w:rsidR="002C10C2">
        <w:rPr>
          <w:u w:val="single"/>
        </w:rPr>
        <w:t xml:space="preserve"> Parties </w:t>
      </w:r>
      <w:r w:rsidR="00BD315D">
        <w:rPr>
          <w:u w:val="single"/>
        </w:rPr>
        <w:t>and other stakeholders t</w:t>
      </w:r>
      <w:r w:rsidR="002C10C2">
        <w:rPr>
          <w:u w:val="single"/>
        </w:rPr>
        <w:t>o apply the guidance</w:t>
      </w:r>
      <w:r w:rsidR="006A055F" w:rsidRPr="005442EF">
        <w:rPr>
          <w:u w:val="single"/>
        </w:rPr>
        <w:t>.</w:t>
      </w:r>
    </w:p>
    <w:p w14:paraId="597C51B9" w14:textId="77777777" w:rsidR="006A055F" w:rsidRDefault="006A055F" w:rsidP="006A055F">
      <w:pPr>
        <w:spacing w:after="0"/>
      </w:pPr>
    </w:p>
    <w:p w14:paraId="5EF5F2FB" w14:textId="77777777" w:rsidR="00E074B6" w:rsidRDefault="00E074B6">
      <w:pPr>
        <w:rPr>
          <w:rFonts w:eastAsiaTheme="majorEastAsia" w:cs="Arial"/>
          <w:b/>
          <w:bCs/>
          <w:iCs/>
        </w:rPr>
        <w:sectPr w:rsidR="00E074B6" w:rsidSect="008E5364">
          <w:headerReference w:type="even" r:id="rId24"/>
          <w:headerReference w:type="default" r:id="rId25"/>
          <w:pgSz w:w="11906" w:h="16838" w:code="9"/>
          <w:pgMar w:top="1440" w:right="1440" w:bottom="1440" w:left="1440" w:header="567" w:footer="567" w:gutter="0"/>
          <w:cols w:space="708"/>
          <w:docGrid w:linePitch="360"/>
        </w:sectPr>
      </w:pPr>
    </w:p>
    <w:p w14:paraId="4DFA0233" w14:textId="4E241C7A" w:rsidR="000504AA" w:rsidRPr="00F86E55" w:rsidRDefault="0043359E" w:rsidP="00F86E55">
      <w:pPr>
        <w:pStyle w:val="Heading2"/>
        <w:tabs>
          <w:tab w:val="right" w:pos="9026"/>
        </w:tabs>
        <w:jc w:val="both"/>
        <w:rPr>
          <w:rFonts w:cs="Arial"/>
          <w:sz w:val="22"/>
          <w:szCs w:val="22"/>
        </w:rPr>
      </w:pPr>
      <w:r>
        <w:rPr>
          <w:rFonts w:cs="Arial"/>
          <w:sz w:val="22"/>
          <w:szCs w:val="22"/>
        </w:rPr>
        <w:lastRenderedPageBreak/>
        <w:tab/>
      </w:r>
      <w:r w:rsidR="000504AA" w:rsidRPr="005E17C1">
        <w:rPr>
          <w:rFonts w:cs="Arial"/>
          <w:sz w:val="22"/>
          <w:szCs w:val="22"/>
        </w:rPr>
        <w:t>ANNEX 2</w:t>
      </w:r>
    </w:p>
    <w:p w14:paraId="16C087B3" w14:textId="77777777" w:rsidR="005E17C1" w:rsidRPr="005E17C1" w:rsidRDefault="005E17C1" w:rsidP="005E17C1">
      <w:pPr>
        <w:spacing w:after="0" w:line="240" w:lineRule="auto"/>
        <w:jc w:val="both"/>
        <w:rPr>
          <w:rFonts w:cs="Arial"/>
        </w:rPr>
      </w:pPr>
    </w:p>
    <w:p w14:paraId="11581E52" w14:textId="7D52E0C8" w:rsidR="006A055F" w:rsidRPr="005E17C1" w:rsidRDefault="005E17C1" w:rsidP="005E17C1">
      <w:pPr>
        <w:pStyle w:val="Heading2"/>
        <w:jc w:val="center"/>
        <w:rPr>
          <w:rFonts w:cs="Arial"/>
          <w:sz w:val="22"/>
          <w:szCs w:val="22"/>
        </w:rPr>
      </w:pPr>
      <w:r w:rsidRPr="005E17C1">
        <w:rPr>
          <w:rFonts w:cs="Arial"/>
          <w:sz w:val="22"/>
          <w:szCs w:val="22"/>
        </w:rPr>
        <w:t>[NEW] ANNEX TO RESOLUTION 12.23</w:t>
      </w:r>
    </w:p>
    <w:p w14:paraId="7C8FE9C8" w14:textId="77777777" w:rsidR="006A055F" w:rsidRPr="005E17C1" w:rsidRDefault="006A055F" w:rsidP="005E17C1">
      <w:pPr>
        <w:spacing w:after="0" w:line="240" w:lineRule="auto"/>
        <w:jc w:val="center"/>
        <w:rPr>
          <w:rFonts w:cs="Arial"/>
        </w:rPr>
      </w:pPr>
    </w:p>
    <w:p w14:paraId="38088E20" w14:textId="67A94B91" w:rsidR="006A055F" w:rsidRPr="005E17C1" w:rsidRDefault="005E17C1" w:rsidP="005E17C1">
      <w:pPr>
        <w:pStyle w:val="Heading2"/>
        <w:jc w:val="center"/>
        <w:rPr>
          <w:rFonts w:cs="Arial"/>
          <w:sz w:val="22"/>
          <w:szCs w:val="22"/>
        </w:rPr>
      </w:pPr>
      <w:r w:rsidRPr="005E17C1">
        <w:rPr>
          <w:rFonts w:cs="Arial"/>
          <w:sz w:val="22"/>
          <w:szCs w:val="22"/>
        </w:rPr>
        <w:t>ECOTOURISM AND MIGRATORY SPECIES: GUIDANCE FOR PARTIES AND STAKEHOLDERS</w:t>
      </w:r>
    </w:p>
    <w:p w14:paraId="20389B8A" w14:textId="77777777" w:rsidR="00526B47" w:rsidRPr="005E17C1" w:rsidRDefault="00526B47" w:rsidP="005E17C1">
      <w:pPr>
        <w:spacing w:after="0" w:line="240" w:lineRule="auto"/>
        <w:jc w:val="both"/>
        <w:rPr>
          <w:rFonts w:cs="Arial"/>
        </w:rPr>
      </w:pPr>
    </w:p>
    <w:p w14:paraId="6FA26D39" w14:textId="77777777" w:rsidR="005E17C1" w:rsidRDefault="005E17C1" w:rsidP="005E17C1">
      <w:pPr>
        <w:spacing w:after="0" w:line="240" w:lineRule="auto"/>
        <w:jc w:val="both"/>
        <w:rPr>
          <w:rFonts w:cs="Arial"/>
          <w:b/>
          <w:bCs/>
        </w:rPr>
      </w:pPr>
    </w:p>
    <w:p w14:paraId="78339C07" w14:textId="64C4DEC1" w:rsidR="00526B47" w:rsidRPr="005E17C1" w:rsidRDefault="00C15451" w:rsidP="005E17C1">
      <w:pPr>
        <w:spacing w:after="0" w:line="240" w:lineRule="auto"/>
        <w:jc w:val="both"/>
        <w:rPr>
          <w:rFonts w:cs="Arial"/>
          <w:b/>
          <w:bCs/>
        </w:rPr>
      </w:pPr>
      <w:r w:rsidRPr="005E17C1">
        <w:rPr>
          <w:rFonts w:cs="Arial"/>
          <w:b/>
          <w:bCs/>
        </w:rPr>
        <w:t>H</w:t>
      </w:r>
      <w:r w:rsidR="00526B47" w:rsidRPr="005E17C1">
        <w:rPr>
          <w:rFonts w:cs="Arial"/>
          <w:b/>
          <w:bCs/>
        </w:rPr>
        <w:t>uman-wildlife interactions</w:t>
      </w:r>
    </w:p>
    <w:p w14:paraId="5801BA4B" w14:textId="77777777" w:rsidR="00526B47" w:rsidRPr="005E17C1" w:rsidRDefault="00526B47" w:rsidP="005E17C1">
      <w:pPr>
        <w:spacing w:after="0" w:line="240" w:lineRule="auto"/>
        <w:jc w:val="both"/>
        <w:rPr>
          <w:rFonts w:cs="Arial"/>
        </w:rPr>
      </w:pPr>
    </w:p>
    <w:p w14:paraId="2D94EAC2" w14:textId="06B11D0D" w:rsidR="006A055F" w:rsidRPr="005E17C1" w:rsidRDefault="006A055F" w:rsidP="005E17C1">
      <w:pPr>
        <w:spacing w:after="0" w:line="240" w:lineRule="auto"/>
        <w:jc w:val="both"/>
        <w:rPr>
          <w:rFonts w:cs="Arial"/>
        </w:rPr>
      </w:pPr>
      <w:r w:rsidRPr="005E17C1">
        <w:rPr>
          <w:rFonts w:cs="Arial"/>
        </w:rPr>
        <w:t>To maximi</w:t>
      </w:r>
      <w:r w:rsidR="003345D5" w:rsidRPr="005E17C1">
        <w:rPr>
          <w:rFonts w:cs="Arial"/>
        </w:rPr>
        <w:t>z</w:t>
      </w:r>
      <w:r w:rsidRPr="005E17C1">
        <w:rPr>
          <w:rFonts w:cs="Arial"/>
        </w:rPr>
        <w:t>e the opportunities for ecotourism to achieve</w:t>
      </w:r>
      <w:r w:rsidR="009D568F" w:rsidRPr="005E17C1">
        <w:rPr>
          <w:rFonts w:cs="Arial"/>
        </w:rPr>
        <w:t xml:space="preserve"> </w:t>
      </w:r>
      <w:r w:rsidRPr="005E17C1">
        <w:rPr>
          <w:rFonts w:cs="Arial"/>
        </w:rPr>
        <w:t>sustainability</w:t>
      </w:r>
      <w:r w:rsidR="009D568F" w:rsidRPr="005E17C1">
        <w:rPr>
          <w:rFonts w:cs="Arial"/>
        </w:rPr>
        <w:t>,</w:t>
      </w:r>
      <w:r w:rsidRPr="005E17C1">
        <w:rPr>
          <w:rFonts w:cs="Arial"/>
        </w:rPr>
        <w:t xml:space="preserve"> </w:t>
      </w:r>
      <w:r w:rsidR="009D568F" w:rsidRPr="005E17C1">
        <w:rPr>
          <w:rFonts w:cs="Arial"/>
        </w:rPr>
        <w:t xml:space="preserve">a positive </w:t>
      </w:r>
      <w:r w:rsidRPr="005E17C1">
        <w:rPr>
          <w:rFonts w:cs="Arial"/>
        </w:rPr>
        <w:t>contribution to nature conservation</w:t>
      </w:r>
      <w:r w:rsidR="009D568F" w:rsidRPr="005E17C1">
        <w:rPr>
          <w:rFonts w:cs="Arial"/>
        </w:rPr>
        <w:t xml:space="preserve">, </w:t>
      </w:r>
      <w:r w:rsidRPr="005E17C1">
        <w:rPr>
          <w:rFonts w:cs="Arial"/>
        </w:rPr>
        <w:t xml:space="preserve">support for </w:t>
      </w:r>
      <w:r w:rsidR="005C3D39" w:rsidRPr="005E17C1">
        <w:rPr>
          <w:rFonts w:cs="Arial"/>
        </w:rPr>
        <w:t xml:space="preserve">indigenous peoples and local communities </w:t>
      </w:r>
      <w:r w:rsidR="009F015F" w:rsidRPr="005E17C1">
        <w:rPr>
          <w:rFonts w:cs="Arial"/>
        </w:rPr>
        <w:t xml:space="preserve">(IPLCs) and </w:t>
      </w:r>
      <w:r w:rsidRPr="005E17C1">
        <w:rPr>
          <w:rFonts w:cs="Arial"/>
        </w:rPr>
        <w:t>local livelihoods</w:t>
      </w:r>
      <w:r w:rsidR="009D568F" w:rsidRPr="005E17C1">
        <w:rPr>
          <w:rFonts w:cs="Arial"/>
        </w:rPr>
        <w:t xml:space="preserve">, </w:t>
      </w:r>
      <w:r w:rsidRPr="005E17C1">
        <w:rPr>
          <w:rFonts w:cs="Arial"/>
        </w:rPr>
        <w:t>and education for participants</w:t>
      </w:r>
      <w:r w:rsidR="009D568F" w:rsidRPr="005E17C1">
        <w:rPr>
          <w:rFonts w:cs="Arial"/>
        </w:rPr>
        <w:t>, P</w:t>
      </w:r>
      <w:r w:rsidRPr="005E17C1">
        <w:rPr>
          <w:rFonts w:cs="Arial"/>
        </w:rPr>
        <w:t>arties should balance trade-offs between visitor satisfaction, enterprise profitability, species conservation, tourist safety</w:t>
      </w:r>
      <w:r w:rsidR="00645972" w:rsidRPr="005E17C1">
        <w:rPr>
          <w:rFonts w:cs="Arial"/>
        </w:rPr>
        <w:t xml:space="preserve"> and</w:t>
      </w:r>
      <w:r w:rsidRPr="005E17C1">
        <w:rPr>
          <w:rFonts w:cs="Arial"/>
        </w:rPr>
        <w:t xml:space="preserve"> </w:t>
      </w:r>
      <w:r w:rsidR="00190BD5" w:rsidRPr="005E17C1">
        <w:rPr>
          <w:rFonts w:cs="Arial"/>
        </w:rPr>
        <w:t xml:space="preserve">the </w:t>
      </w:r>
      <w:r w:rsidRPr="005E17C1">
        <w:rPr>
          <w:rFonts w:cs="Arial"/>
        </w:rPr>
        <w:t xml:space="preserve">welfare of individual animals. </w:t>
      </w:r>
    </w:p>
    <w:p w14:paraId="44FED72A" w14:textId="77777777" w:rsidR="006A055F" w:rsidRPr="005E17C1" w:rsidRDefault="006A055F" w:rsidP="005E17C1">
      <w:pPr>
        <w:spacing w:after="0" w:line="240" w:lineRule="auto"/>
        <w:jc w:val="both"/>
        <w:rPr>
          <w:rFonts w:cs="Arial"/>
        </w:rPr>
      </w:pPr>
    </w:p>
    <w:p w14:paraId="7F91330E" w14:textId="53B4351E" w:rsidR="006A055F" w:rsidRPr="005E17C1" w:rsidRDefault="006A055F" w:rsidP="005E17C1">
      <w:pPr>
        <w:spacing w:after="0" w:line="240" w:lineRule="auto"/>
        <w:jc w:val="both"/>
        <w:rPr>
          <w:rFonts w:cs="Arial"/>
        </w:rPr>
      </w:pPr>
      <w:r w:rsidRPr="005E17C1">
        <w:rPr>
          <w:rFonts w:cs="Arial"/>
        </w:rPr>
        <w:t xml:space="preserve">In order to avoid adverse impacts on wildlife, tourists should be encouraged to maintain an appropriate distance. The perception that </w:t>
      </w:r>
      <w:bookmarkStart w:id="4" w:name="_Hlk104634921"/>
      <w:r w:rsidRPr="005E17C1">
        <w:rPr>
          <w:rFonts w:cs="Arial"/>
        </w:rPr>
        <w:t xml:space="preserve">many recreationists do not feel that they have a negative impact on wildlife and that it is possible to closely approach wildlife should be countered through education, particularly of tour operators, guides, or through publicly available information such as signage. </w:t>
      </w:r>
    </w:p>
    <w:p w14:paraId="640CCD88" w14:textId="77777777" w:rsidR="009B4F6F" w:rsidRPr="005E17C1" w:rsidRDefault="009B4F6F" w:rsidP="005E17C1">
      <w:pPr>
        <w:spacing w:after="0" w:line="240" w:lineRule="auto"/>
        <w:jc w:val="both"/>
        <w:rPr>
          <w:rFonts w:cs="Arial"/>
        </w:rPr>
      </w:pPr>
    </w:p>
    <w:p w14:paraId="1E9FA292" w14:textId="264F81C6" w:rsidR="009B4F6F" w:rsidRPr="008D5872" w:rsidRDefault="004A0564" w:rsidP="005E17C1">
      <w:pPr>
        <w:pStyle w:val="Default"/>
        <w:jc w:val="both"/>
        <w:rPr>
          <w:sz w:val="22"/>
          <w:szCs w:val="22"/>
        </w:rPr>
      </w:pPr>
      <w:r w:rsidRPr="005E17C1">
        <w:rPr>
          <w:rStyle w:val="ui-provider"/>
          <w:sz w:val="22"/>
          <w:szCs w:val="22"/>
        </w:rPr>
        <w:t xml:space="preserve">Participants should avoid direct contact with wildlife </w:t>
      </w:r>
      <w:r w:rsidR="00C92CBA" w:rsidRPr="005E17C1">
        <w:rPr>
          <w:rStyle w:val="ui-provider"/>
          <w:sz w:val="22"/>
          <w:szCs w:val="22"/>
        </w:rPr>
        <w:t>(</w:t>
      </w:r>
      <w:r w:rsidRPr="005E17C1">
        <w:rPr>
          <w:rStyle w:val="ui-provider"/>
          <w:sz w:val="22"/>
          <w:szCs w:val="22"/>
        </w:rPr>
        <w:t xml:space="preserve">as also recommended in </w:t>
      </w:r>
      <w:r w:rsidR="00C57366" w:rsidRPr="005E17C1">
        <w:rPr>
          <w:sz w:val="22"/>
          <w:szCs w:val="22"/>
        </w:rPr>
        <w:t>the CMS</w:t>
      </w:r>
      <w:r w:rsidR="00C57366" w:rsidRPr="005E17C1">
        <w:rPr>
          <w:i/>
          <w:iCs/>
          <w:sz w:val="22"/>
          <w:szCs w:val="22"/>
        </w:rPr>
        <w:t xml:space="preserve"> </w:t>
      </w:r>
      <w:r w:rsidR="00C57366" w:rsidRPr="008D5872">
        <w:rPr>
          <w:sz w:val="22"/>
          <w:szCs w:val="22"/>
        </w:rPr>
        <w:t xml:space="preserve">Guidelines on </w:t>
      </w:r>
      <w:r w:rsidR="00C57366" w:rsidRPr="008D5872">
        <w:rPr>
          <w:i/>
          <w:iCs/>
          <w:sz w:val="22"/>
          <w:szCs w:val="22"/>
        </w:rPr>
        <w:t>Recreational In-water Interaction with Aquatic Mammals</w:t>
      </w:r>
      <w:r w:rsidR="00C57366" w:rsidRPr="008D5872">
        <w:rPr>
          <w:sz w:val="22"/>
          <w:szCs w:val="22"/>
        </w:rPr>
        <w:t xml:space="preserve"> </w:t>
      </w:r>
      <w:r w:rsidR="00927F76" w:rsidRPr="008D5872">
        <w:rPr>
          <w:sz w:val="22"/>
          <w:szCs w:val="22"/>
        </w:rPr>
        <w:t>(</w:t>
      </w:r>
      <w:r w:rsidR="00C57366" w:rsidRPr="008D5872">
        <w:rPr>
          <w:sz w:val="22"/>
          <w:szCs w:val="22"/>
        </w:rPr>
        <w:t>Res</w:t>
      </w:r>
      <w:r w:rsidR="00927F76" w:rsidRPr="008D5872">
        <w:rPr>
          <w:sz w:val="22"/>
          <w:szCs w:val="22"/>
        </w:rPr>
        <w:t>.</w:t>
      </w:r>
      <w:r w:rsidR="00C57366" w:rsidRPr="008D5872">
        <w:rPr>
          <w:sz w:val="22"/>
          <w:szCs w:val="22"/>
        </w:rPr>
        <w:t>12.16</w:t>
      </w:r>
      <w:r w:rsidR="00927F76" w:rsidRPr="008D5872">
        <w:rPr>
          <w:sz w:val="22"/>
          <w:szCs w:val="22"/>
        </w:rPr>
        <w:t>)</w:t>
      </w:r>
      <w:r w:rsidR="00C57366" w:rsidRPr="008D5872">
        <w:rPr>
          <w:sz w:val="22"/>
          <w:szCs w:val="22"/>
        </w:rPr>
        <w:t xml:space="preserve">, and </w:t>
      </w:r>
      <w:r w:rsidR="00C57366" w:rsidRPr="008D5872">
        <w:rPr>
          <w:i/>
          <w:iCs/>
          <w:sz w:val="22"/>
          <w:szCs w:val="22"/>
        </w:rPr>
        <w:t xml:space="preserve">Sustainable </w:t>
      </w:r>
      <w:r w:rsidR="00C92CBA" w:rsidRPr="008D5872">
        <w:rPr>
          <w:i/>
          <w:iCs/>
          <w:sz w:val="22"/>
          <w:szCs w:val="22"/>
        </w:rPr>
        <w:t>B</w:t>
      </w:r>
      <w:r w:rsidR="00C57366" w:rsidRPr="008D5872">
        <w:rPr>
          <w:i/>
          <w:iCs/>
          <w:sz w:val="22"/>
          <w:szCs w:val="22"/>
        </w:rPr>
        <w:t xml:space="preserve">oat-based </w:t>
      </w:r>
      <w:r w:rsidR="00C92CBA" w:rsidRPr="008D5872">
        <w:rPr>
          <w:i/>
          <w:iCs/>
          <w:sz w:val="22"/>
          <w:szCs w:val="22"/>
        </w:rPr>
        <w:t>Marine W</w:t>
      </w:r>
      <w:r w:rsidR="00C57366" w:rsidRPr="008D5872">
        <w:rPr>
          <w:i/>
          <w:iCs/>
          <w:sz w:val="22"/>
          <w:szCs w:val="22"/>
        </w:rPr>
        <w:t xml:space="preserve">ildlife </w:t>
      </w:r>
      <w:r w:rsidR="00C92CBA" w:rsidRPr="008D5872">
        <w:rPr>
          <w:i/>
          <w:iCs/>
          <w:sz w:val="22"/>
          <w:szCs w:val="22"/>
        </w:rPr>
        <w:t>W</w:t>
      </w:r>
      <w:r w:rsidR="00C57366" w:rsidRPr="008D5872">
        <w:rPr>
          <w:i/>
          <w:iCs/>
          <w:sz w:val="22"/>
          <w:szCs w:val="22"/>
        </w:rPr>
        <w:t>atching</w:t>
      </w:r>
      <w:r w:rsidR="00C57366" w:rsidRPr="008D5872">
        <w:rPr>
          <w:sz w:val="22"/>
          <w:szCs w:val="22"/>
        </w:rPr>
        <w:t xml:space="preserve"> (Res. 11.29 Rev.C</w:t>
      </w:r>
      <w:r w:rsidR="005812BD" w:rsidRPr="008D5872">
        <w:rPr>
          <w:sz w:val="22"/>
          <w:szCs w:val="22"/>
        </w:rPr>
        <w:t>O</w:t>
      </w:r>
      <w:r w:rsidR="00C57366" w:rsidRPr="008D5872">
        <w:rPr>
          <w:sz w:val="22"/>
          <w:szCs w:val="22"/>
        </w:rPr>
        <w:t>P12)</w:t>
      </w:r>
      <w:r w:rsidR="00C92CBA" w:rsidRPr="008D5872">
        <w:rPr>
          <w:sz w:val="22"/>
          <w:szCs w:val="22"/>
        </w:rPr>
        <w:t>)</w:t>
      </w:r>
      <w:r w:rsidR="00C57366" w:rsidRPr="008D5872">
        <w:rPr>
          <w:sz w:val="22"/>
          <w:szCs w:val="22"/>
        </w:rPr>
        <w:t>,</w:t>
      </w:r>
      <w:r w:rsidRPr="008D5872">
        <w:rPr>
          <w:rStyle w:val="ui-provider"/>
          <w:sz w:val="22"/>
          <w:szCs w:val="22"/>
        </w:rPr>
        <w:t xml:space="preserve"> and instead practice passive observation. </w:t>
      </w:r>
      <w:r w:rsidR="009D568F" w:rsidRPr="008D5872">
        <w:rPr>
          <w:rStyle w:val="ui-provider"/>
          <w:sz w:val="22"/>
          <w:szCs w:val="22"/>
        </w:rPr>
        <w:t>T</w:t>
      </w:r>
      <w:r w:rsidR="009D568F" w:rsidRPr="008D5872">
        <w:rPr>
          <w:sz w:val="22"/>
          <w:szCs w:val="22"/>
        </w:rPr>
        <w:t>o prevent harm to both tourists and animals</w:t>
      </w:r>
      <w:r w:rsidR="00026450" w:rsidRPr="008D5872">
        <w:rPr>
          <w:sz w:val="22"/>
          <w:szCs w:val="22"/>
        </w:rPr>
        <w:t>,</w:t>
      </w:r>
      <w:r w:rsidR="009D568F" w:rsidRPr="008D5872">
        <w:rPr>
          <w:rStyle w:val="ui-provider"/>
          <w:sz w:val="22"/>
          <w:szCs w:val="22"/>
        </w:rPr>
        <w:t xml:space="preserve"> </w:t>
      </w:r>
      <w:r w:rsidR="00C15451" w:rsidRPr="008D5872">
        <w:rPr>
          <w:sz w:val="22"/>
          <w:szCs w:val="22"/>
        </w:rPr>
        <w:t>participants</w:t>
      </w:r>
      <w:r w:rsidR="00026450" w:rsidRPr="008D5872">
        <w:rPr>
          <w:sz w:val="22"/>
          <w:szCs w:val="22"/>
        </w:rPr>
        <w:t xml:space="preserve"> should,</w:t>
      </w:r>
      <w:r w:rsidR="00026450" w:rsidRPr="008D5872">
        <w:rPr>
          <w:rStyle w:val="ui-provider"/>
          <w:sz w:val="22"/>
          <w:szCs w:val="22"/>
        </w:rPr>
        <w:t xml:space="preserve"> i</w:t>
      </w:r>
      <w:r w:rsidR="00026450" w:rsidRPr="008D5872">
        <w:rPr>
          <w:sz w:val="22"/>
          <w:szCs w:val="22"/>
        </w:rPr>
        <w:t>n particular,</w:t>
      </w:r>
      <w:r w:rsidR="00C15451" w:rsidRPr="008D5872">
        <w:rPr>
          <w:sz w:val="22"/>
          <w:szCs w:val="22"/>
        </w:rPr>
        <w:t xml:space="preserve"> </w:t>
      </w:r>
      <w:r w:rsidR="00190BD5" w:rsidRPr="008D5872">
        <w:rPr>
          <w:sz w:val="22"/>
          <w:szCs w:val="22"/>
        </w:rPr>
        <w:t xml:space="preserve">avoid </w:t>
      </w:r>
      <w:r w:rsidR="00C15451" w:rsidRPr="008D5872">
        <w:rPr>
          <w:sz w:val="22"/>
          <w:szCs w:val="22"/>
        </w:rPr>
        <w:t>directly interact</w:t>
      </w:r>
      <w:r w:rsidR="00190BD5" w:rsidRPr="008D5872">
        <w:rPr>
          <w:sz w:val="22"/>
          <w:szCs w:val="22"/>
        </w:rPr>
        <w:t>ing</w:t>
      </w:r>
      <w:r w:rsidR="00C15451" w:rsidRPr="008D5872">
        <w:rPr>
          <w:sz w:val="22"/>
          <w:szCs w:val="22"/>
        </w:rPr>
        <w:t xml:space="preserve"> </w:t>
      </w:r>
      <w:proofErr w:type="gramStart"/>
      <w:r w:rsidR="00C15451" w:rsidRPr="008D5872">
        <w:rPr>
          <w:sz w:val="22"/>
          <w:szCs w:val="22"/>
        </w:rPr>
        <w:t>with</w:t>
      </w:r>
      <w:r w:rsidR="00026450" w:rsidRPr="008D5872">
        <w:rPr>
          <w:sz w:val="22"/>
          <w:szCs w:val="22"/>
        </w:rPr>
        <w:t>:</w:t>
      </w:r>
      <w:proofErr w:type="gramEnd"/>
      <w:r w:rsidR="00C15451" w:rsidRPr="008D5872">
        <w:rPr>
          <w:sz w:val="22"/>
          <w:szCs w:val="22"/>
        </w:rPr>
        <w:t xml:space="preserve"> wildlife during important life</w:t>
      </w:r>
      <w:r w:rsidR="005C3D39" w:rsidRPr="008D5872">
        <w:rPr>
          <w:sz w:val="22"/>
          <w:szCs w:val="22"/>
        </w:rPr>
        <w:t xml:space="preserve"> cycle</w:t>
      </w:r>
      <w:r w:rsidR="00C15451" w:rsidRPr="008D5872">
        <w:rPr>
          <w:sz w:val="22"/>
          <w:szCs w:val="22"/>
        </w:rPr>
        <w:t xml:space="preserve"> events (e.g.</w:t>
      </w:r>
      <w:r w:rsidR="005A335B" w:rsidRPr="008D5872">
        <w:rPr>
          <w:sz w:val="22"/>
          <w:szCs w:val="22"/>
        </w:rPr>
        <w:t>,</w:t>
      </w:r>
      <w:r w:rsidR="00C15451" w:rsidRPr="008D5872">
        <w:rPr>
          <w:sz w:val="22"/>
          <w:szCs w:val="22"/>
        </w:rPr>
        <w:t xml:space="preserve"> mating behaviour, reproduction)</w:t>
      </w:r>
      <w:r w:rsidR="00026450" w:rsidRPr="008D5872">
        <w:rPr>
          <w:sz w:val="22"/>
          <w:szCs w:val="22"/>
        </w:rPr>
        <w:t>;</w:t>
      </w:r>
      <w:r w:rsidR="00C15451" w:rsidRPr="008D5872">
        <w:rPr>
          <w:sz w:val="22"/>
          <w:szCs w:val="22"/>
        </w:rPr>
        <w:t xml:space="preserve"> particular individuals (e.g.</w:t>
      </w:r>
      <w:r w:rsidR="005A335B" w:rsidRPr="008D5872">
        <w:rPr>
          <w:sz w:val="22"/>
          <w:szCs w:val="22"/>
        </w:rPr>
        <w:t>,</w:t>
      </w:r>
      <w:r w:rsidR="00C15451" w:rsidRPr="008D5872">
        <w:rPr>
          <w:sz w:val="22"/>
          <w:szCs w:val="22"/>
        </w:rPr>
        <w:t xml:space="preserve"> female</w:t>
      </w:r>
      <w:r w:rsidR="000C51EC" w:rsidRPr="008D5872">
        <w:rPr>
          <w:sz w:val="22"/>
          <w:szCs w:val="22"/>
        </w:rPr>
        <w:t>s</w:t>
      </w:r>
      <w:r w:rsidR="00C15451" w:rsidRPr="008D5872">
        <w:rPr>
          <w:sz w:val="22"/>
          <w:szCs w:val="22"/>
        </w:rPr>
        <w:t xml:space="preserve"> with young offspring, sick or injured animals)</w:t>
      </w:r>
      <w:r w:rsidR="00026450" w:rsidRPr="008D5872">
        <w:rPr>
          <w:sz w:val="22"/>
          <w:szCs w:val="22"/>
        </w:rPr>
        <w:t>;</w:t>
      </w:r>
      <w:r w:rsidR="00C15451" w:rsidRPr="008D5872">
        <w:rPr>
          <w:sz w:val="22"/>
          <w:szCs w:val="22"/>
        </w:rPr>
        <w:t xml:space="preserve"> or in response to animal behaviour (aggression, stress).</w:t>
      </w:r>
    </w:p>
    <w:p w14:paraId="0060A743" w14:textId="77777777" w:rsidR="006A055F" w:rsidRPr="008D5872" w:rsidRDefault="006A055F" w:rsidP="005E17C1">
      <w:pPr>
        <w:spacing w:after="0" w:line="240" w:lineRule="auto"/>
        <w:jc w:val="both"/>
        <w:rPr>
          <w:rFonts w:cs="Arial"/>
        </w:rPr>
      </w:pPr>
    </w:p>
    <w:p w14:paraId="16FD5C88" w14:textId="00E916CA" w:rsidR="006A055F" w:rsidRPr="005E17C1" w:rsidRDefault="006A055F" w:rsidP="005E17C1">
      <w:pPr>
        <w:spacing w:after="0" w:line="240" w:lineRule="auto"/>
        <w:jc w:val="both"/>
        <w:rPr>
          <w:rFonts w:cs="Arial"/>
        </w:rPr>
      </w:pPr>
      <w:r w:rsidRPr="008D5872">
        <w:rPr>
          <w:rFonts w:cs="Arial"/>
        </w:rPr>
        <w:t xml:space="preserve">If tourists are prohibited or advised against taking or purchasing animal products/souvenirs, this information should be made widely available through, </w:t>
      </w:r>
      <w:r w:rsidRPr="008D5872">
        <w:rPr>
          <w:rFonts w:cs="Arial"/>
          <w:i/>
          <w:iCs/>
        </w:rPr>
        <w:t>inter alia</w:t>
      </w:r>
      <w:r w:rsidRPr="008D5872">
        <w:rPr>
          <w:rFonts w:cs="Arial"/>
        </w:rPr>
        <w:t>, tour operators and hotels.</w:t>
      </w:r>
      <w:r w:rsidRPr="005E17C1">
        <w:rPr>
          <w:rFonts w:cs="Arial"/>
        </w:rPr>
        <w:t xml:space="preserve"> </w:t>
      </w:r>
    </w:p>
    <w:p w14:paraId="1D015E46" w14:textId="77777777" w:rsidR="006A055F" w:rsidRPr="005E17C1" w:rsidRDefault="006A055F" w:rsidP="005E17C1">
      <w:pPr>
        <w:spacing w:after="0" w:line="240" w:lineRule="auto"/>
        <w:jc w:val="both"/>
        <w:rPr>
          <w:rFonts w:cs="Arial"/>
          <w:b/>
          <w:bCs/>
        </w:rPr>
      </w:pPr>
    </w:p>
    <w:p w14:paraId="588A5DA1" w14:textId="59DB9083" w:rsidR="006A055F" w:rsidRPr="005E17C1" w:rsidRDefault="006A055F" w:rsidP="005E17C1">
      <w:pPr>
        <w:spacing w:after="0" w:line="240" w:lineRule="auto"/>
        <w:jc w:val="both"/>
        <w:rPr>
          <w:rFonts w:cs="Arial"/>
          <w:b/>
          <w:bCs/>
        </w:rPr>
      </w:pPr>
      <w:r w:rsidRPr="005E17C1">
        <w:rPr>
          <w:rFonts w:cs="Arial"/>
          <w:b/>
          <w:bCs/>
        </w:rPr>
        <w:t>Governance</w:t>
      </w:r>
      <w:r w:rsidR="00026450" w:rsidRPr="005E17C1">
        <w:rPr>
          <w:rFonts w:cs="Arial"/>
          <w:b/>
          <w:bCs/>
        </w:rPr>
        <w:t xml:space="preserve"> </w:t>
      </w:r>
    </w:p>
    <w:p w14:paraId="4F36D05D" w14:textId="77777777" w:rsidR="006A055F" w:rsidRPr="005E17C1" w:rsidRDefault="006A055F" w:rsidP="005E17C1">
      <w:pPr>
        <w:spacing w:after="0" w:line="240" w:lineRule="auto"/>
        <w:jc w:val="both"/>
        <w:rPr>
          <w:rFonts w:cs="Arial"/>
        </w:rPr>
      </w:pPr>
    </w:p>
    <w:p w14:paraId="04E468B0" w14:textId="091BFEE1" w:rsidR="006A055F" w:rsidRPr="005E17C1" w:rsidRDefault="00BD315D" w:rsidP="005E17C1">
      <w:pPr>
        <w:spacing w:after="0" w:line="240" w:lineRule="auto"/>
        <w:jc w:val="both"/>
        <w:rPr>
          <w:rFonts w:cs="Arial"/>
        </w:rPr>
      </w:pPr>
      <w:r w:rsidRPr="005E17C1">
        <w:rPr>
          <w:rFonts w:cs="Arial"/>
        </w:rPr>
        <w:t>N</w:t>
      </w:r>
      <w:r w:rsidR="006A055F" w:rsidRPr="005E17C1">
        <w:rPr>
          <w:rFonts w:cs="Arial"/>
        </w:rPr>
        <w:t xml:space="preserve">ational action plans, regulations and codes of conduct, binding protocols or additional legal frameworks and legislation </w:t>
      </w:r>
      <w:r w:rsidRPr="005E17C1">
        <w:rPr>
          <w:rFonts w:cs="Arial"/>
        </w:rPr>
        <w:t xml:space="preserve">should be developed and adopted </w:t>
      </w:r>
      <w:r w:rsidR="006A055F" w:rsidRPr="005E17C1">
        <w:rPr>
          <w:rFonts w:cs="Arial"/>
        </w:rPr>
        <w:t xml:space="preserve">as urged in Paragraph 1 of CMS Resolution 12.23. Consideration should be given to whether such plans need to vary at a national or local level, and whether they should be formal or informal. </w:t>
      </w:r>
    </w:p>
    <w:p w14:paraId="4990E6CD" w14:textId="77777777" w:rsidR="006A055F" w:rsidRPr="005E17C1" w:rsidRDefault="006A055F" w:rsidP="005E17C1">
      <w:pPr>
        <w:spacing w:after="0" w:line="240" w:lineRule="auto"/>
        <w:jc w:val="both"/>
        <w:rPr>
          <w:rFonts w:cs="Arial"/>
        </w:rPr>
      </w:pPr>
    </w:p>
    <w:p w14:paraId="7C47F116" w14:textId="5B029BBA" w:rsidR="00D364FA" w:rsidRPr="005E17C1" w:rsidRDefault="009E0018" w:rsidP="005E17C1">
      <w:pPr>
        <w:spacing w:after="0" w:line="240" w:lineRule="auto"/>
        <w:jc w:val="both"/>
        <w:rPr>
          <w:rFonts w:cs="Arial"/>
        </w:rPr>
      </w:pPr>
      <w:r w:rsidRPr="005E17C1">
        <w:rPr>
          <w:rFonts w:cs="Arial"/>
        </w:rPr>
        <w:t>P</w:t>
      </w:r>
      <w:r w:rsidR="006A055F" w:rsidRPr="005E17C1">
        <w:rPr>
          <w:rFonts w:cs="Arial"/>
        </w:rPr>
        <w:t>articipants should be made aware of the legal responsibilities incumbent upon themselves and the operator</w:t>
      </w:r>
      <w:r w:rsidR="005A335B" w:rsidRPr="005E17C1">
        <w:rPr>
          <w:rFonts w:cs="Arial"/>
        </w:rPr>
        <w:t>,</w:t>
      </w:r>
      <w:r w:rsidR="00D364FA" w:rsidRPr="005E17C1">
        <w:rPr>
          <w:rFonts w:cs="Arial"/>
        </w:rPr>
        <w:t xml:space="preserve"> and i</w:t>
      </w:r>
      <w:r w:rsidRPr="005E17C1">
        <w:rPr>
          <w:rFonts w:cs="Arial"/>
        </w:rPr>
        <w:t>f industry codes of conduct differ from local by-laws and other legislation</w:t>
      </w:r>
      <w:r w:rsidR="00D364FA" w:rsidRPr="005E17C1">
        <w:rPr>
          <w:rFonts w:cs="Arial"/>
        </w:rPr>
        <w:t>.</w:t>
      </w:r>
    </w:p>
    <w:p w14:paraId="149AEB27" w14:textId="77777777" w:rsidR="00D364FA" w:rsidRPr="005E17C1" w:rsidRDefault="00D364FA" w:rsidP="005E17C1">
      <w:pPr>
        <w:spacing w:after="0" w:line="240" w:lineRule="auto"/>
        <w:jc w:val="both"/>
        <w:rPr>
          <w:rFonts w:cs="Arial"/>
        </w:rPr>
      </w:pPr>
    </w:p>
    <w:p w14:paraId="3719F37E" w14:textId="339C1969" w:rsidR="006A055F" w:rsidRPr="005E17C1" w:rsidRDefault="00D364FA" w:rsidP="005E17C1">
      <w:pPr>
        <w:spacing w:after="0" w:line="240" w:lineRule="auto"/>
        <w:jc w:val="both"/>
        <w:rPr>
          <w:rFonts w:cs="Arial"/>
        </w:rPr>
      </w:pPr>
      <w:r w:rsidRPr="005E17C1">
        <w:rPr>
          <w:rFonts w:cs="Arial"/>
        </w:rPr>
        <w:t>P</w:t>
      </w:r>
      <w:r w:rsidR="006A055F" w:rsidRPr="005E17C1">
        <w:rPr>
          <w:rFonts w:cs="Arial"/>
        </w:rPr>
        <w:t>arties should co</w:t>
      </w:r>
      <w:r w:rsidR="005C3D39" w:rsidRPr="005E17C1">
        <w:rPr>
          <w:rFonts w:cs="Arial"/>
        </w:rPr>
        <w:t>operate</w:t>
      </w:r>
      <w:r w:rsidR="006A055F" w:rsidRPr="005E17C1">
        <w:rPr>
          <w:rFonts w:cs="Arial"/>
        </w:rPr>
        <w:t xml:space="preserve"> to regulate ecotourism involving transboundary (including migratory) target species</w:t>
      </w:r>
      <w:r w:rsidR="00CE24CC" w:rsidRPr="005E17C1">
        <w:rPr>
          <w:rFonts w:cs="Arial"/>
        </w:rPr>
        <w:t>. T</w:t>
      </w:r>
      <w:r w:rsidR="006A055F" w:rsidRPr="005E17C1">
        <w:rPr>
          <w:rFonts w:cs="Arial"/>
        </w:rPr>
        <w:t xml:space="preserve">his is especially important where species are subject to different pressures under different jurisdictions. </w:t>
      </w:r>
    </w:p>
    <w:p w14:paraId="799EF652" w14:textId="77777777" w:rsidR="006A055F" w:rsidRPr="005E17C1" w:rsidRDefault="006A055F" w:rsidP="005E17C1">
      <w:pPr>
        <w:spacing w:after="0" w:line="240" w:lineRule="auto"/>
        <w:jc w:val="both"/>
        <w:rPr>
          <w:rFonts w:cs="Arial"/>
        </w:rPr>
      </w:pPr>
    </w:p>
    <w:p w14:paraId="540F4E3C" w14:textId="1E6DDF02" w:rsidR="009E0018" w:rsidRPr="005E17C1" w:rsidRDefault="009E0018" w:rsidP="005E17C1">
      <w:pPr>
        <w:spacing w:after="0" w:line="240" w:lineRule="auto"/>
        <w:jc w:val="both"/>
        <w:rPr>
          <w:rFonts w:cs="Arial"/>
        </w:rPr>
      </w:pPr>
      <w:r w:rsidRPr="005E17C1">
        <w:rPr>
          <w:rFonts w:cs="Arial"/>
        </w:rPr>
        <w:t>The precautionary principle should be applied</w:t>
      </w:r>
      <w:r w:rsidR="00CE24CC" w:rsidRPr="005E17C1">
        <w:rPr>
          <w:rFonts w:cs="Arial"/>
        </w:rPr>
        <w:t>. A</w:t>
      </w:r>
      <w:r w:rsidRPr="005E17C1">
        <w:rPr>
          <w:rFonts w:cs="Arial"/>
        </w:rPr>
        <w:t>ssertions of lack of impact should be supported by scientific evidence</w:t>
      </w:r>
      <w:r w:rsidR="00CE24CC" w:rsidRPr="005E17C1">
        <w:rPr>
          <w:rFonts w:cs="Arial"/>
        </w:rPr>
        <w:t>. E</w:t>
      </w:r>
      <w:r w:rsidRPr="005E17C1">
        <w:rPr>
          <w:rFonts w:cs="Arial"/>
        </w:rPr>
        <w:t xml:space="preserve">qually, </w:t>
      </w:r>
      <w:r w:rsidR="00085DDD" w:rsidRPr="005E17C1">
        <w:rPr>
          <w:rFonts w:cs="Arial"/>
        </w:rPr>
        <w:t xml:space="preserve">restrictions, including bans, </w:t>
      </w:r>
      <w:r w:rsidRPr="005E17C1">
        <w:rPr>
          <w:rFonts w:cs="Arial"/>
        </w:rPr>
        <w:t xml:space="preserve">on activities should only be </w:t>
      </w:r>
      <w:r w:rsidR="00085DDD" w:rsidRPr="005E17C1">
        <w:rPr>
          <w:rFonts w:cs="Arial"/>
        </w:rPr>
        <w:t xml:space="preserve">implemented </w:t>
      </w:r>
      <w:r w:rsidRPr="005E17C1">
        <w:rPr>
          <w:rFonts w:cs="Arial"/>
        </w:rPr>
        <w:t>where there is evidenced need for such strong measures, with consideration for alternative</w:t>
      </w:r>
      <w:r w:rsidR="00D364FA" w:rsidRPr="005E17C1">
        <w:rPr>
          <w:rFonts w:cs="Arial"/>
        </w:rPr>
        <w:t>,</w:t>
      </w:r>
      <w:r w:rsidR="006B0B53" w:rsidRPr="005E17C1">
        <w:rPr>
          <w:rFonts w:cs="Arial"/>
        </w:rPr>
        <w:t xml:space="preserve"> sustainable</w:t>
      </w:r>
      <w:r w:rsidR="00D364FA" w:rsidRPr="005E17C1">
        <w:rPr>
          <w:rFonts w:cs="Arial"/>
        </w:rPr>
        <w:t>,</w:t>
      </w:r>
      <w:r w:rsidRPr="005E17C1">
        <w:rPr>
          <w:rFonts w:cs="Arial"/>
        </w:rPr>
        <w:t xml:space="preserve"> livelihood provision. </w:t>
      </w:r>
    </w:p>
    <w:p w14:paraId="1529637F" w14:textId="77777777" w:rsidR="009E0018" w:rsidRPr="005E17C1" w:rsidRDefault="009E0018" w:rsidP="005E17C1">
      <w:pPr>
        <w:spacing w:after="0" w:line="240" w:lineRule="auto"/>
        <w:jc w:val="both"/>
        <w:rPr>
          <w:rFonts w:cs="Arial"/>
        </w:rPr>
      </w:pPr>
    </w:p>
    <w:p w14:paraId="625CA7EA" w14:textId="77777777" w:rsidR="006A055F" w:rsidRDefault="006A055F" w:rsidP="005E17C1">
      <w:pPr>
        <w:spacing w:after="0" w:line="240" w:lineRule="auto"/>
        <w:jc w:val="both"/>
        <w:rPr>
          <w:rFonts w:cs="Arial"/>
        </w:rPr>
      </w:pPr>
    </w:p>
    <w:p w14:paraId="7B602D78" w14:textId="77777777" w:rsidR="00F86E55" w:rsidRPr="005E17C1" w:rsidRDefault="00F86E55" w:rsidP="005E17C1">
      <w:pPr>
        <w:spacing w:after="0" w:line="240" w:lineRule="auto"/>
        <w:jc w:val="both"/>
        <w:rPr>
          <w:rFonts w:cs="Arial"/>
        </w:rPr>
      </w:pPr>
    </w:p>
    <w:p w14:paraId="17A2AD3A" w14:textId="3F538931" w:rsidR="006A055F" w:rsidRPr="005E17C1" w:rsidRDefault="006A055F" w:rsidP="005E17C1">
      <w:pPr>
        <w:spacing w:after="0" w:line="240" w:lineRule="auto"/>
        <w:jc w:val="both"/>
        <w:rPr>
          <w:rFonts w:cs="Arial"/>
          <w:b/>
          <w:bCs/>
        </w:rPr>
      </w:pPr>
      <w:r w:rsidRPr="005E17C1">
        <w:rPr>
          <w:rFonts w:cs="Arial"/>
          <w:b/>
          <w:bCs/>
        </w:rPr>
        <w:lastRenderedPageBreak/>
        <w:t>Spatial planning</w:t>
      </w:r>
      <w:r w:rsidR="00026450" w:rsidRPr="005E17C1">
        <w:rPr>
          <w:rFonts w:cs="Arial"/>
          <w:b/>
          <w:bCs/>
        </w:rPr>
        <w:t xml:space="preserve"> </w:t>
      </w:r>
    </w:p>
    <w:p w14:paraId="56DC4F27" w14:textId="77777777" w:rsidR="006A055F" w:rsidRPr="005E17C1" w:rsidRDefault="006A055F" w:rsidP="005E17C1">
      <w:pPr>
        <w:spacing w:after="0" w:line="240" w:lineRule="auto"/>
        <w:jc w:val="both"/>
        <w:rPr>
          <w:rFonts w:cs="Arial"/>
        </w:rPr>
      </w:pPr>
    </w:p>
    <w:p w14:paraId="5CD57723" w14:textId="78111CCA" w:rsidR="006A055F" w:rsidRPr="005E17C1" w:rsidRDefault="006A055F" w:rsidP="005E17C1">
      <w:pPr>
        <w:spacing w:after="0" w:line="240" w:lineRule="auto"/>
        <w:jc w:val="both"/>
        <w:rPr>
          <w:rFonts w:cs="Arial"/>
        </w:rPr>
      </w:pPr>
      <w:r w:rsidRPr="005E17C1">
        <w:rPr>
          <w:rFonts w:cs="Arial"/>
        </w:rPr>
        <w:t xml:space="preserve">In order to achieve the aims for which protected areas are designated, consider excluding tourism from core zones and </w:t>
      </w:r>
      <w:r w:rsidR="006B0B53" w:rsidRPr="005E17C1">
        <w:rPr>
          <w:rFonts w:cs="Arial"/>
        </w:rPr>
        <w:t xml:space="preserve">investigating </w:t>
      </w:r>
      <w:r w:rsidRPr="005E17C1">
        <w:rPr>
          <w:rFonts w:cs="Arial"/>
        </w:rPr>
        <w:t xml:space="preserve">how buffer zones may </w:t>
      </w:r>
      <w:r w:rsidR="006B0B53" w:rsidRPr="005E17C1">
        <w:rPr>
          <w:rFonts w:cs="Arial"/>
        </w:rPr>
        <w:t>best</w:t>
      </w:r>
      <w:r w:rsidRPr="005E17C1">
        <w:rPr>
          <w:rFonts w:cs="Arial"/>
        </w:rPr>
        <w:t xml:space="preserve"> </w:t>
      </w:r>
      <w:r w:rsidR="005F5B98" w:rsidRPr="005E17C1">
        <w:rPr>
          <w:rFonts w:cs="Arial"/>
        </w:rPr>
        <w:t xml:space="preserve">be </w:t>
      </w:r>
      <w:r w:rsidRPr="005E17C1">
        <w:rPr>
          <w:rFonts w:cs="Arial"/>
        </w:rPr>
        <w:t xml:space="preserve">used. </w:t>
      </w:r>
    </w:p>
    <w:p w14:paraId="0448701B" w14:textId="77777777" w:rsidR="006A055F" w:rsidRPr="005E17C1" w:rsidRDefault="006A055F" w:rsidP="005E17C1">
      <w:pPr>
        <w:spacing w:after="0" w:line="240" w:lineRule="auto"/>
        <w:jc w:val="both"/>
        <w:rPr>
          <w:rFonts w:cs="Arial"/>
        </w:rPr>
      </w:pPr>
    </w:p>
    <w:p w14:paraId="317DE19B" w14:textId="2D47B667" w:rsidR="00706783" w:rsidRPr="005E17C1" w:rsidRDefault="002D12C8" w:rsidP="005E17C1">
      <w:pPr>
        <w:spacing w:after="0" w:line="240" w:lineRule="auto"/>
        <w:jc w:val="both"/>
        <w:rPr>
          <w:rFonts w:cs="Arial"/>
        </w:rPr>
      </w:pPr>
      <w:r w:rsidRPr="005E17C1">
        <w:rPr>
          <w:rStyle w:val="cf01"/>
          <w:rFonts w:ascii="Arial" w:hAnsi="Arial" w:cs="Arial"/>
          <w:sz w:val="22"/>
          <w:szCs w:val="22"/>
        </w:rPr>
        <w:t xml:space="preserve">Spatial planning for managing ecotourism should be </w:t>
      </w:r>
      <w:r w:rsidR="005F5B98" w:rsidRPr="005E17C1">
        <w:rPr>
          <w:rStyle w:val="cf01"/>
          <w:rFonts w:ascii="Arial" w:hAnsi="Arial" w:cs="Arial"/>
          <w:sz w:val="22"/>
          <w:szCs w:val="22"/>
        </w:rPr>
        <w:t>focus</w:t>
      </w:r>
      <w:r w:rsidR="00645972" w:rsidRPr="005E17C1">
        <w:rPr>
          <w:rStyle w:val="cf01"/>
          <w:rFonts w:ascii="Arial" w:hAnsi="Arial" w:cs="Arial"/>
          <w:sz w:val="22"/>
          <w:szCs w:val="22"/>
        </w:rPr>
        <w:t>ed</w:t>
      </w:r>
      <w:r w:rsidRPr="005E17C1">
        <w:rPr>
          <w:rStyle w:val="cf01"/>
          <w:rFonts w:ascii="Arial" w:hAnsi="Arial" w:cs="Arial"/>
          <w:sz w:val="22"/>
          <w:szCs w:val="22"/>
        </w:rPr>
        <w:t xml:space="preserve"> to protect the species tourists wish to see, </w:t>
      </w:r>
      <w:r w:rsidR="005F5B98" w:rsidRPr="005E17C1">
        <w:rPr>
          <w:rStyle w:val="cf01"/>
          <w:rFonts w:ascii="Arial" w:hAnsi="Arial" w:cs="Arial"/>
          <w:sz w:val="22"/>
          <w:szCs w:val="22"/>
        </w:rPr>
        <w:t>but should also consider</w:t>
      </w:r>
      <w:r w:rsidRPr="005E17C1">
        <w:rPr>
          <w:rStyle w:val="cf01"/>
          <w:rFonts w:ascii="Arial" w:hAnsi="Arial" w:cs="Arial"/>
          <w:sz w:val="22"/>
          <w:szCs w:val="22"/>
        </w:rPr>
        <w:t xml:space="preserve"> other vulnerable species and habitats in the same area</w:t>
      </w:r>
      <w:r w:rsidR="00CE24CC" w:rsidRPr="005E17C1">
        <w:rPr>
          <w:rStyle w:val="cf01"/>
          <w:rFonts w:ascii="Arial" w:hAnsi="Arial" w:cs="Arial"/>
          <w:sz w:val="22"/>
          <w:szCs w:val="22"/>
        </w:rPr>
        <w:t>,</w:t>
      </w:r>
      <w:r w:rsidR="00706783" w:rsidRPr="005E17C1">
        <w:rPr>
          <w:rStyle w:val="cf01"/>
          <w:rFonts w:ascii="Arial" w:hAnsi="Arial" w:cs="Arial"/>
          <w:sz w:val="22"/>
          <w:szCs w:val="22"/>
        </w:rPr>
        <w:t xml:space="preserve"> </w:t>
      </w:r>
      <w:r w:rsidRPr="005E17C1">
        <w:rPr>
          <w:rStyle w:val="cf01"/>
          <w:rFonts w:ascii="Arial" w:hAnsi="Arial" w:cs="Arial"/>
          <w:sz w:val="22"/>
          <w:szCs w:val="22"/>
        </w:rPr>
        <w:t>particularly species with site fidelity</w:t>
      </w:r>
      <w:r w:rsidR="005F5B98" w:rsidRPr="005E17C1">
        <w:rPr>
          <w:rStyle w:val="cf01"/>
          <w:rFonts w:ascii="Arial" w:hAnsi="Arial" w:cs="Arial"/>
          <w:sz w:val="22"/>
          <w:szCs w:val="22"/>
        </w:rPr>
        <w:t>,</w:t>
      </w:r>
      <w:r w:rsidRPr="005E17C1">
        <w:rPr>
          <w:rStyle w:val="cf01"/>
          <w:rFonts w:ascii="Arial" w:hAnsi="Arial" w:cs="Arial"/>
          <w:sz w:val="22"/>
          <w:szCs w:val="22"/>
        </w:rPr>
        <w:t xml:space="preserve"> small populations</w:t>
      </w:r>
      <w:r w:rsidR="00645972" w:rsidRPr="005E17C1">
        <w:rPr>
          <w:rStyle w:val="cf01"/>
          <w:rFonts w:ascii="Arial" w:hAnsi="Arial" w:cs="Arial"/>
          <w:sz w:val="22"/>
          <w:szCs w:val="22"/>
        </w:rPr>
        <w:t xml:space="preserve"> and/or</w:t>
      </w:r>
      <w:r w:rsidRPr="005E17C1">
        <w:rPr>
          <w:rStyle w:val="cf01"/>
          <w:rFonts w:ascii="Arial" w:hAnsi="Arial" w:cs="Arial"/>
          <w:sz w:val="22"/>
          <w:szCs w:val="22"/>
        </w:rPr>
        <w:t xml:space="preserve"> other factors </w:t>
      </w:r>
      <w:r w:rsidR="00706783" w:rsidRPr="005E17C1">
        <w:rPr>
          <w:rStyle w:val="cf01"/>
          <w:rFonts w:ascii="Arial" w:hAnsi="Arial" w:cs="Arial"/>
          <w:sz w:val="22"/>
          <w:szCs w:val="22"/>
        </w:rPr>
        <w:t>where tourism</w:t>
      </w:r>
      <w:r w:rsidRPr="005E17C1">
        <w:rPr>
          <w:rStyle w:val="cf01"/>
          <w:rFonts w:ascii="Arial" w:hAnsi="Arial" w:cs="Arial"/>
          <w:sz w:val="22"/>
          <w:szCs w:val="22"/>
        </w:rPr>
        <w:t xml:space="preserve"> may caus</w:t>
      </w:r>
      <w:r w:rsidR="00706783" w:rsidRPr="005E17C1">
        <w:rPr>
          <w:rStyle w:val="cf01"/>
          <w:rFonts w:ascii="Arial" w:hAnsi="Arial" w:cs="Arial"/>
          <w:sz w:val="22"/>
          <w:szCs w:val="22"/>
        </w:rPr>
        <w:t>e</w:t>
      </w:r>
      <w:r w:rsidRPr="005E17C1">
        <w:rPr>
          <w:rStyle w:val="cf01"/>
          <w:rFonts w:ascii="Arial" w:hAnsi="Arial" w:cs="Arial"/>
          <w:sz w:val="22"/>
          <w:szCs w:val="22"/>
        </w:rPr>
        <w:t xml:space="preserve"> significant impact</w:t>
      </w:r>
      <w:r w:rsidR="00706783" w:rsidRPr="005E17C1">
        <w:rPr>
          <w:rStyle w:val="cf01"/>
          <w:rFonts w:ascii="Arial" w:hAnsi="Arial" w:cs="Arial"/>
          <w:sz w:val="22"/>
          <w:szCs w:val="22"/>
        </w:rPr>
        <w:t>s</w:t>
      </w:r>
      <w:r w:rsidRPr="005E17C1">
        <w:rPr>
          <w:rStyle w:val="cf01"/>
          <w:rFonts w:ascii="Arial" w:hAnsi="Arial" w:cs="Arial"/>
          <w:sz w:val="22"/>
          <w:szCs w:val="22"/>
        </w:rPr>
        <w:t xml:space="preserve"> on </w:t>
      </w:r>
      <w:r w:rsidR="00706783" w:rsidRPr="005E17C1">
        <w:rPr>
          <w:rStyle w:val="cf01"/>
          <w:rFonts w:ascii="Arial" w:hAnsi="Arial" w:cs="Arial"/>
          <w:sz w:val="22"/>
          <w:szCs w:val="22"/>
        </w:rPr>
        <w:t>a</w:t>
      </w:r>
      <w:r w:rsidRPr="005E17C1">
        <w:rPr>
          <w:rStyle w:val="cf01"/>
          <w:rFonts w:ascii="Arial" w:hAnsi="Arial" w:cs="Arial"/>
          <w:sz w:val="22"/>
          <w:szCs w:val="22"/>
        </w:rPr>
        <w:t xml:space="preserve"> population.</w:t>
      </w:r>
      <w:r w:rsidRPr="005E17C1">
        <w:rPr>
          <w:rFonts w:cs="Arial"/>
        </w:rPr>
        <w:t xml:space="preserve"> </w:t>
      </w:r>
    </w:p>
    <w:p w14:paraId="4B28F471" w14:textId="77777777" w:rsidR="00706783" w:rsidRPr="005E17C1" w:rsidRDefault="00706783" w:rsidP="005E17C1">
      <w:pPr>
        <w:spacing w:after="0" w:line="240" w:lineRule="auto"/>
        <w:jc w:val="both"/>
        <w:rPr>
          <w:rFonts w:cs="Arial"/>
        </w:rPr>
      </w:pPr>
    </w:p>
    <w:p w14:paraId="6A016EFB" w14:textId="332D58CC" w:rsidR="006A055F" w:rsidRPr="005E17C1" w:rsidRDefault="00BD0B0D" w:rsidP="005E17C1">
      <w:pPr>
        <w:spacing w:after="0" w:line="240" w:lineRule="auto"/>
        <w:jc w:val="both"/>
        <w:rPr>
          <w:rFonts w:cs="Arial"/>
        </w:rPr>
      </w:pPr>
      <w:r w:rsidRPr="005E17C1">
        <w:rPr>
          <w:rFonts w:cs="Arial"/>
        </w:rPr>
        <w:t xml:space="preserve">Target species should be protected by </w:t>
      </w:r>
      <w:r w:rsidR="00011CF6" w:rsidRPr="005E17C1">
        <w:rPr>
          <w:rFonts w:cs="Arial"/>
        </w:rPr>
        <w:t xml:space="preserve">controlling access in both space and time, for example to aid shielding from less obvious stressors such as noise and light. </w:t>
      </w:r>
    </w:p>
    <w:p w14:paraId="540B95B5" w14:textId="77777777" w:rsidR="006A055F" w:rsidRPr="005E17C1" w:rsidRDefault="006A055F" w:rsidP="005E17C1">
      <w:pPr>
        <w:spacing w:after="0" w:line="240" w:lineRule="auto"/>
        <w:jc w:val="both"/>
        <w:rPr>
          <w:rFonts w:cs="Arial"/>
        </w:rPr>
      </w:pPr>
    </w:p>
    <w:p w14:paraId="5B7B2AA0" w14:textId="6DB4599B" w:rsidR="006A055F" w:rsidRPr="005E17C1" w:rsidRDefault="006A055F" w:rsidP="005E17C1">
      <w:pPr>
        <w:spacing w:after="0" w:line="240" w:lineRule="auto"/>
        <w:jc w:val="both"/>
        <w:rPr>
          <w:rFonts w:cs="Arial"/>
        </w:rPr>
      </w:pPr>
      <w:r w:rsidRPr="005E17C1">
        <w:rPr>
          <w:rFonts w:cs="Arial"/>
        </w:rPr>
        <w:t xml:space="preserve">To spread the burden of ecotourism, and </w:t>
      </w:r>
      <w:r w:rsidR="003B41A3" w:rsidRPr="005E17C1">
        <w:rPr>
          <w:rFonts w:cs="Arial"/>
        </w:rPr>
        <w:t>maximi</w:t>
      </w:r>
      <w:r w:rsidR="005A335B" w:rsidRPr="005E17C1">
        <w:rPr>
          <w:rFonts w:cs="Arial"/>
        </w:rPr>
        <w:t>z</w:t>
      </w:r>
      <w:r w:rsidR="003B41A3" w:rsidRPr="005E17C1">
        <w:rPr>
          <w:rFonts w:cs="Arial"/>
        </w:rPr>
        <w:t>e the benefits to indigenous peoples and local communities</w:t>
      </w:r>
      <w:r w:rsidRPr="005E17C1">
        <w:rPr>
          <w:rFonts w:cs="Arial"/>
        </w:rPr>
        <w:t xml:space="preserve">, consider incorporating lesser-known attractions and communities into tourism circuits. </w:t>
      </w:r>
    </w:p>
    <w:p w14:paraId="1F1F2F38" w14:textId="77777777" w:rsidR="006A055F" w:rsidRPr="005E17C1" w:rsidRDefault="006A055F" w:rsidP="005E17C1">
      <w:pPr>
        <w:spacing w:after="0" w:line="240" w:lineRule="auto"/>
        <w:jc w:val="both"/>
        <w:rPr>
          <w:rFonts w:cs="Arial"/>
        </w:rPr>
      </w:pPr>
    </w:p>
    <w:p w14:paraId="0A632AD3" w14:textId="3ADE84CC" w:rsidR="006A055F" w:rsidRPr="005E17C1" w:rsidRDefault="006A055F" w:rsidP="005E17C1">
      <w:pPr>
        <w:spacing w:after="0" w:line="240" w:lineRule="auto"/>
        <w:jc w:val="both"/>
        <w:rPr>
          <w:rFonts w:cs="Arial"/>
        </w:rPr>
      </w:pPr>
      <w:r w:rsidRPr="005E17C1">
        <w:rPr>
          <w:rFonts w:cs="Arial"/>
        </w:rPr>
        <w:t>The sensitivities</w:t>
      </w:r>
      <w:r w:rsidR="00CE24CC" w:rsidRPr="005E17C1">
        <w:rPr>
          <w:rFonts w:cs="Arial"/>
        </w:rPr>
        <w:t xml:space="preserve"> and/or </w:t>
      </w:r>
      <w:r w:rsidRPr="005E17C1">
        <w:rPr>
          <w:rFonts w:cs="Arial"/>
        </w:rPr>
        <w:t xml:space="preserve">vulnerabilities of individual species should be included in planning of tourist schedules, for example to reduce risks of the spread of invasive alien species, or disease transmission. </w:t>
      </w:r>
    </w:p>
    <w:p w14:paraId="40FC35C2" w14:textId="77777777" w:rsidR="006A055F" w:rsidRPr="005E17C1" w:rsidRDefault="006A055F" w:rsidP="005E17C1">
      <w:pPr>
        <w:spacing w:after="0" w:line="240" w:lineRule="auto"/>
        <w:jc w:val="both"/>
        <w:rPr>
          <w:rFonts w:cs="Arial"/>
          <w:b/>
          <w:bCs/>
        </w:rPr>
      </w:pPr>
    </w:p>
    <w:p w14:paraId="58E6DFB5" w14:textId="6FEF1201" w:rsidR="006A055F" w:rsidRPr="005E17C1" w:rsidRDefault="006A055F" w:rsidP="005E17C1">
      <w:pPr>
        <w:spacing w:after="0" w:line="240" w:lineRule="auto"/>
        <w:jc w:val="both"/>
        <w:rPr>
          <w:rFonts w:cs="Arial"/>
          <w:b/>
          <w:bCs/>
        </w:rPr>
      </w:pPr>
      <w:r w:rsidRPr="005E17C1">
        <w:rPr>
          <w:rFonts w:cs="Arial"/>
          <w:b/>
          <w:bCs/>
        </w:rPr>
        <w:t xml:space="preserve">Tourism trajectories and market segments </w:t>
      </w:r>
    </w:p>
    <w:p w14:paraId="2C20FF84" w14:textId="77777777" w:rsidR="006A055F" w:rsidRPr="005E17C1" w:rsidRDefault="006A055F" w:rsidP="005E17C1">
      <w:pPr>
        <w:spacing w:after="0" w:line="240" w:lineRule="auto"/>
        <w:jc w:val="both"/>
        <w:rPr>
          <w:rFonts w:cs="Arial"/>
        </w:rPr>
      </w:pPr>
    </w:p>
    <w:p w14:paraId="08F73FDA" w14:textId="059958C2" w:rsidR="006A055F" w:rsidRPr="005E17C1" w:rsidRDefault="00BD0B0D" w:rsidP="005E17C1">
      <w:pPr>
        <w:spacing w:after="0" w:line="240" w:lineRule="auto"/>
        <w:jc w:val="both"/>
        <w:rPr>
          <w:rFonts w:cs="Arial"/>
        </w:rPr>
      </w:pPr>
      <w:r w:rsidRPr="005E17C1">
        <w:rPr>
          <w:rFonts w:cs="Arial"/>
        </w:rPr>
        <w:t xml:space="preserve">The </w:t>
      </w:r>
      <w:r w:rsidR="006A055F" w:rsidRPr="005E17C1">
        <w:rPr>
          <w:rFonts w:cs="Arial"/>
        </w:rPr>
        <w:t xml:space="preserve">ecotourism </w:t>
      </w:r>
      <w:r w:rsidRPr="005E17C1">
        <w:rPr>
          <w:rFonts w:cs="Arial"/>
        </w:rPr>
        <w:t xml:space="preserve">offered in an area should be subject to appropriate levels of regulation based on </w:t>
      </w:r>
      <w:r w:rsidR="006A055F" w:rsidRPr="005E17C1">
        <w:rPr>
          <w:rFonts w:cs="Arial"/>
        </w:rPr>
        <w:t xml:space="preserve">the </w:t>
      </w:r>
      <w:r w:rsidR="001B084F" w:rsidRPr="005E17C1">
        <w:rPr>
          <w:rFonts w:cs="Arial"/>
        </w:rPr>
        <w:t xml:space="preserve">sensitivities of species involved, the </w:t>
      </w:r>
      <w:r w:rsidR="006A055F" w:rsidRPr="005E17C1">
        <w:rPr>
          <w:rFonts w:cs="Arial"/>
        </w:rPr>
        <w:t xml:space="preserve">different types </w:t>
      </w:r>
      <w:r w:rsidRPr="005E17C1">
        <w:rPr>
          <w:rFonts w:cs="Arial"/>
        </w:rPr>
        <w:t xml:space="preserve">of ecotourism being offered, </w:t>
      </w:r>
      <w:r w:rsidR="006A055F" w:rsidRPr="005E17C1">
        <w:rPr>
          <w:rFonts w:cs="Arial"/>
        </w:rPr>
        <w:t xml:space="preserve">and </w:t>
      </w:r>
      <w:r w:rsidRPr="005E17C1">
        <w:rPr>
          <w:rFonts w:cs="Arial"/>
        </w:rPr>
        <w:t xml:space="preserve">the </w:t>
      </w:r>
      <w:r w:rsidR="006A055F" w:rsidRPr="005E17C1">
        <w:rPr>
          <w:rFonts w:cs="Arial"/>
        </w:rPr>
        <w:t xml:space="preserve">numbers of tourists visiting. </w:t>
      </w:r>
    </w:p>
    <w:p w14:paraId="105939F5" w14:textId="77777777" w:rsidR="006A055F" w:rsidRPr="005E17C1" w:rsidRDefault="006A055F" w:rsidP="005E17C1">
      <w:pPr>
        <w:spacing w:after="0" w:line="240" w:lineRule="auto"/>
        <w:jc w:val="both"/>
        <w:rPr>
          <w:rFonts w:cs="Arial"/>
        </w:rPr>
      </w:pPr>
    </w:p>
    <w:p w14:paraId="4A11227A" w14:textId="65FF6110" w:rsidR="006A055F" w:rsidRPr="005E17C1" w:rsidRDefault="001658E9" w:rsidP="005E17C1">
      <w:pPr>
        <w:spacing w:after="0" w:line="240" w:lineRule="auto"/>
        <w:jc w:val="both"/>
        <w:rPr>
          <w:rFonts w:cs="Arial"/>
        </w:rPr>
      </w:pPr>
      <w:r w:rsidRPr="005E17C1">
        <w:rPr>
          <w:rFonts w:cs="Arial"/>
        </w:rPr>
        <w:t>I</w:t>
      </w:r>
      <w:r w:rsidR="006A055F" w:rsidRPr="005E17C1">
        <w:rPr>
          <w:rFonts w:cs="Arial"/>
        </w:rPr>
        <w:t xml:space="preserve">n relation to the </w:t>
      </w:r>
      <w:r w:rsidR="001B084F" w:rsidRPr="005E17C1">
        <w:rPr>
          <w:rFonts w:cs="Arial"/>
        </w:rPr>
        <w:t xml:space="preserve">development </w:t>
      </w:r>
      <w:r w:rsidR="006A055F" w:rsidRPr="005E17C1">
        <w:rPr>
          <w:rFonts w:cs="Arial"/>
        </w:rPr>
        <w:t xml:space="preserve">of new ecotourism destinations and activities, </w:t>
      </w:r>
      <w:r w:rsidR="00731341" w:rsidRPr="005E17C1">
        <w:rPr>
          <w:rFonts w:cs="Arial"/>
        </w:rPr>
        <w:t xml:space="preserve">providers should </w:t>
      </w:r>
      <w:r w:rsidR="006A055F" w:rsidRPr="005E17C1">
        <w:rPr>
          <w:rFonts w:cs="Arial"/>
        </w:rPr>
        <w:t xml:space="preserve">focus on </w:t>
      </w:r>
      <w:r w:rsidR="001B084F" w:rsidRPr="005E17C1">
        <w:rPr>
          <w:rFonts w:cs="Arial"/>
        </w:rPr>
        <w:t xml:space="preserve">maintaining standards of species protection and identify </w:t>
      </w:r>
      <w:r w:rsidR="006A055F" w:rsidRPr="005E17C1">
        <w:rPr>
          <w:rFonts w:cs="Arial"/>
        </w:rPr>
        <w:t xml:space="preserve">areas that can </w:t>
      </w:r>
      <w:r w:rsidR="001B084F" w:rsidRPr="005E17C1">
        <w:rPr>
          <w:rFonts w:cs="Arial"/>
        </w:rPr>
        <w:t xml:space="preserve">be </w:t>
      </w:r>
      <w:r w:rsidR="006A055F" w:rsidRPr="005E17C1">
        <w:rPr>
          <w:rFonts w:cs="Arial"/>
        </w:rPr>
        <w:t>develop</w:t>
      </w:r>
      <w:r w:rsidR="001B084F" w:rsidRPr="005E17C1">
        <w:rPr>
          <w:rFonts w:cs="Arial"/>
        </w:rPr>
        <w:t>ed while</w:t>
      </w:r>
      <w:r w:rsidR="006A055F" w:rsidRPr="005E17C1">
        <w:rPr>
          <w:rFonts w:cs="Arial"/>
        </w:rPr>
        <w:t xml:space="preserve"> maintain</w:t>
      </w:r>
      <w:r w:rsidR="001B084F" w:rsidRPr="005E17C1">
        <w:rPr>
          <w:rFonts w:cs="Arial"/>
        </w:rPr>
        <w:t>ing</w:t>
      </w:r>
      <w:r w:rsidR="006A055F" w:rsidRPr="005E17C1">
        <w:rPr>
          <w:rFonts w:cs="Arial"/>
        </w:rPr>
        <w:t xml:space="preserve"> the standards required </w:t>
      </w:r>
      <w:r w:rsidR="002D12C8" w:rsidRPr="005E17C1">
        <w:rPr>
          <w:rFonts w:cs="Arial"/>
        </w:rPr>
        <w:t xml:space="preserve">and </w:t>
      </w:r>
      <w:r w:rsidR="006A055F" w:rsidRPr="005E17C1">
        <w:rPr>
          <w:rFonts w:cs="Arial"/>
        </w:rPr>
        <w:t>attract</w:t>
      </w:r>
      <w:r w:rsidR="002D12C8" w:rsidRPr="005E17C1">
        <w:rPr>
          <w:rFonts w:cs="Arial"/>
        </w:rPr>
        <w:t>ing</w:t>
      </w:r>
      <w:r w:rsidR="006A055F" w:rsidRPr="005E17C1">
        <w:rPr>
          <w:rFonts w:cs="Arial"/>
        </w:rPr>
        <w:t xml:space="preserve"> a viable segment of the market. As tourist numbers increase, </w:t>
      </w:r>
      <w:r w:rsidR="00731341" w:rsidRPr="005E17C1">
        <w:rPr>
          <w:rFonts w:cs="Arial"/>
        </w:rPr>
        <w:t xml:space="preserve">providers should </w:t>
      </w:r>
      <w:r w:rsidR="006A055F" w:rsidRPr="005E17C1">
        <w:rPr>
          <w:rFonts w:cs="Arial"/>
        </w:rPr>
        <w:t>consider how visitor profiles may be changing and whether further information is needed to manage a risk of decreasing concern for species conservation.</w:t>
      </w:r>
    </w:p>
    <w:p w14:paraId="40499F13" w14:textId="77777777" w:rsidR="006A055F" w:rsidRPr="005E17C1" w:rsidRDefault="006A055F" w:rsidP="005E17C1">
      <w:pPr>
        <w:spacing w:after="0" w:line="240" w:lineRule="auto"/>
        <w:ind w:firstLine="720"/>
        <w:jc w:val="both"/>
        <w:rPr>
          <w:rFonts w:cs="Arial"/>
        </w:rPr>
      </w:pPr>
    </w:p>
    <w:p w14:paraId="6368791C" w14:textId="113B9DC6" w:rsidR="006A055F" w:rsidRPr="005E17C1" w:rsidRDefault="006A055F" w:rsidP="005E17C1">
      <w:pPr>
        <w:spacing w:after="0" w:line="240" w:lineRule="auto"/>
        <w:jc w:val="both"/>
        <w:rPr>
          <w:rFonts w:cs="Arial"/>
          <w:b/>
          <w:bCs/>
        </w:rPr>
      </w:pPr>
      <w:r w:rsidRPr="005E17C1">
        <w:rPr>
          <w:rFonts w:cs="Arial"/>
          <w:b/>
          <w:bCs/>
        </w:rPr>
        <w:t>Monitoring</w:t>
      </w:r>
      <w:r w:rsidR="00026450" w:rsidRPr="005E17C1">
        <w:rPr>
          <w:rFonts w:cs="Arial"/>
          <w:b/>
          <w:bCs/>
        </w:rPr>
        <w:t xml:space="preserve"> </w:t>
      </w:r>
    </w:p>
    <w:p w14:paraId="39FB25E0" w14:textId="77777777" w:rsidR="006A055F" w:rsidRPr="005E17C1" w:rsidRDefault="006A055F" w:rsidP="005E17C1">
      <w:pPr>
        <w:spacing w:after="0" w:line="240" w:lineRule="auto"/>
        <w:jc w:val="both"/>
        <w:rPr>
          <w:rFonts w:cs="Arial"/>
        </w:rPr>
      </w:pPr>
    </w:p>
    <w:p w14:paraId="72E8E221" w14:textId="66EECB5D" w:rsidR="006A055F" w:rsidRPr="005E17C1" w:rsidRDefault="006A055F" w:rsidP="005E17C1">
      <w:pPr>
        <w:spacing w:after="0" w:line="240" w:lineRule="auto"/>
        <w:jc w:val="both"/>
        <w:rPr>
          <w:rFonts w:cs="Arial"/>
        </w:rPr>
      </w:pPr>
      <w:r w:rsidRPr="005E17C1">
        <w:rPr>
          <w:rFonts w:cs="Arial"/>
        </w:rPr>
        <w:t xml:space="preserve">Ecotourism monitoring should be implemented </w:t>
      </w:r>
      <w:r w:rsidRPr="005E17C1">
        <w:rPr>
          <w:rFonts w:cs="Arial"/>
          <w:i/>
          <w:iCs/>
        </w:rPr>
        <w:t>prior</w:t>
      </w:r>
      <w:r w:rsidRPr="005E17C1">
        <w:rPr>
          <w:rFonts w:cs="Arial"/>
        </w:rPr>
        <w:t xml:space="preserve"> to observation of negative impacts, enabling establishment of robust baselines and levels of natural variability. Consider leaving some colonies or populations undisturbed; these can act as ‘</w:t>
      </w:r>
      <w:r w:rsidRPr="005E17C1">
        <w:rPr>
          <w:rFonts w:cs="Arial"/>
          <w:i/>
          <w:iCs/>
        </w:rPr>
        <w:t>controls’</w:t>
      </w:r>
      <w:r w:rsidRPr="005E17C1">
        <w:rPr>
          <w:rFonts w:cs="Arial"/>
        </w:rPr>
        <w:t xml:space="preserve"> with which to compare </w:t>
      </w:r>
      <w:proofErr w:type="gramStart"/>
      <w:r w:rsidRPr="005E17C1">
        <w:rPr>
          <w:rFonts w:cs="Arial"/>
        </w:rPr>
        <w:t>those subject</w:t>
      </w:r>
      <w:proofErr w:type="gramEnd"/>
      <w:r w:rsidRPr="005E17C1">
        <w:rPr>
          <w:rFonts w:cs="Arial"/>
        </w:rPr>
        <w:t xml:space="preserve"> to ecotourism or other stressors. </w:t>
      </w:r>
    </w:p>
    <w:p w14:paraId="6B38116F" w14:textId="77777777" w:rsidR="006A055F" w:rsidRPr="005E17C1" w:rsidRDefault="006A055F" w:rsidP="005E17C1">
      <w:pPr>
        <w:spacing w:after="0" w:line="240" w:lineRule="auto"/>
        <w:jc w:val="both"/>
        <w:rPr>
          <w:rFonts w:cs="Arial"/>
        </w:rPr>
      </w:pPr>
    </w:p>
    <w:p w14:paraId="6101BC7E" w14:textId="2BB5A5AA" w:rsidR="006A055F" w:rsidRPr="005E17C1" w:rsidRDefault="006A055F" w:rsidP="005E17C1">
      <w:pPr>
        <w:spacing w:after="0" w:line="240" w:lineRule="auto"/>
        <w:jc w:val="both"/>
        <w:rPr>
          <w:rFonts w:cs="Arial"/>
        </w:rPr>
      </w:pPr>
      <w:r w:rsidRPr="005E17C1">
        <w:rPr>
          <w:rFonts w:cs="Arial"/>
        </w:rPr>
        <w:t>Some ecotourism target species should be regarded as ‘</w:t>
      </w:r>
      <w:r w:rsidRPr="005E17C1">
        <w:rPr>
          <w:rFonts w:cs="Arial"/>
          <w:i/>
          <w:iCs/>
        </w:rPr>
        <w:t>common-pool</w:t>
      </w:r>
      <w:r w:rsidRPr="005E17C1">
        <w:rPr>
          <w:rFonts w:cs="Arial"/>
        </w:rPr>
        <w:t>’ (i.e.</w:t>
      </w:r>
      <w:r w:rsidR="005A335B" w:rsidRPr="005E17C1">
        <w:rPr>
          <w:rFonts w:cs="Arial"/>
        </w:rPr>
        <w:t>,</w:t>
      </w:r>
      <w:r w:rsidRPr="005E17C1">
        <w:rPr>
          <w:rFonts w:cs="Arial"/>
        </w:rPr>
        <w:t xml:space="preserve"> with finite interaction potential) rather than ‘</w:t>
      </w:r>
      <w:r w:rsidRPr="005E17C1">
        <w:rPr>
          <w:rFonts w:cs="Arial"/>
          <w:i/>
          <w:iCs/>
        </w:rPr>
        <w:t>open-access</w:t>
      </w:r>
      <w:r w:rsidRPr="005E17C1">
        <w:rPr>
          <w:rFonts w:cs="Arial"/>
        </w:rPr>
        <w:t>’ (i.e.</w:t>
      </w:r>
      <w:r w:rsidR="005A335B" w:rsidRPr="005E17C1">
        <w:rPr>
          <w:rFonts w:cs="Arial"/>
        </w:rPr>
        <w:t>,</w:t>
      </w:r>
      <w:r w:rsidRPr="005E17C1">
        <w:rPr>
          <w:rFonts w:cs="Arial"/>
        </w:rPr>
        <w:t xml:space="preserve"> with indefinite interaction potential) resources; this may be particularly important for the welfare of individually</w:t>
      </w:r>
      <w:r w:rsidR="005A335B" w:rsidRPr="005E17C1">
        <w:rPr>
          <w:rFonts w:cs="Arial"/>
        </w:rPr>
        <w:t xml:space="preserve"> </w:t>
      </w:r>
      <w:r w:rsidRPr="005E17C1">
        <w:rPr>
          <w:rFonts w:cs="Arial"/>
        </w:rPr>
        <w:t>recogni</w:t>
      </w:r>
      <w:r w:rsidR="005A335B" w:rsidRPr="005E17C1">
        <w:rPr>
          <w:rFonts w:cs="Arial"/>
        </w:rPr>
        <w:t>z</w:t>
      </w:r>
      <w:r w:rsidRPr="005E17C1">
        <w:rPr>
          <w:rFonts w:cs="Arial"/>
        </w:rPr>
        <w:t>able animals.</w:t>
      </w:r>
    </w:p>
    <w:p w14:paraId="1AA920A4" w14:textId="77777777" w:rsidR="006A055F" w:rsidRPr="005E17C1" w:rsidRDefault="006A055F" w:rsidP="005E17C1">
      <w:pPr>
        <w:spacing w:after="0" w:line="240" w:lineRule="auto"/>
        <w:jc w:val="both"/>
        <w:rPr>
          <w:rFonts w:cs="Arial"/>
        </w:rPr>
      </w:pPr>
    </w:p>
    <w:p w14:paraId="5964AD64" w14:textId="72A125F3" w:rsidR="006A055F" w:rsidRPr="005E17C1" w:rsidRDefault="006A055F" w:rsidP="005E17C1">
      <w:pPr>
        <w:spacing w:after="0" w:line="240" w:lineRule="auto"/>
        <w:jc w:val="both"/>
        <w:rPr>
          <w:rFonts w:cs="Arial"/>
        </w:rPr>
      </w:pPr>
      <w:r w:rsidRPr="005E17C1">
        <w:rPr>
          <w:rFonts w:cs="Arial"/>
        </w:rPr>
        <w:t>Individual tour operators should consider cumulative effects from other visitors as part of their monitoring programme</w:t>
      </w:r>
      <w:r w:rsidR="00AE37B0" w:rsidRPr="005E17C1">
        <w:rPr>
          <w:rFonts w:cs="Arial"/>
        </w:rPr>
        <w:t xml:space="preserve">; </w:t>
      </w:r>
      <w:r w:rsidRPr="005E17C1">
        <w:rPr>
          <w:rFonts w:cs="Arial"/>
        </w:rPr>
        <w:t xml:space="preserve">some form of external oversight such as formal permitting schemes to demonstrate compliance with relevant legislation may be required to regulate this. </w:t>
      </w:r>
    </w:p>
    <w:p w14:paraId="065CAE1F" w14:textId="77777777" w:rsidR="006A055F" w:rsidRPr="005E17C1" w:rsidRDefault="006A055F" w:rsidP="005E17C1">
      <w:pPr>
        <w:spacing w:after="0" w:line="240" w:lineRule="auto"/>
        <w:jc w:val="both"/>
        <w:rPr>
          <w:rFonts w:cs="Arial"/>
        </w:rPr>
      </w:pPr>
    </w:p>
    <w:p w14:paraId="2C90981B" w14:textId="2B39DF27" w:rsidR="006A055F" w:rsidRPr="005E17C1" w:rsidRDefault="006A055F" w:rsidP="005E17C1">
      <w:pPr>
        <w:spacing w:after="0" w:line="240" w:lineRule="auto"/>
        <w:jc w:val="both"/>
        <w:rPr>
          <w:rFonts w:cs="Arial"/>
        </w:rPr>
      </w:pPr>
      <w:r w:rsidRPr="005E17C1">
        <w:rPr>
          <w:rFonts w:cs="Arial"/>
        </w:rPr>
        <w:t>Mechanisms should be in place to ensure that results from monitoring are acted upon. Adaptive management should be used to enable flexible responses to changing conditions as they are detected.</w:t>
      </w:r>
    </w:p>
    <w:p w14:paraId="42280A2B" w14:textId="77777777" w:rsidR="006A055F" w:rsidRPr="005E17C1" w:rsidRDefault="006A055F" w:rsidP="005E17C1">
      <w:pPr>
        <w:spacing w:after="0" w:line="240" w:lineRule="auto"/>
        <w:jc w:val="both"/>
        <w:rPr>
          <w:rFonts w:cs="Arial"/>
        </w:rPr>
      </w:pPr>
    </w:p>
    <w:p w14:paraId="151ADC9B" w14:textId="77777777" w:rsidR="006A055F" w:rsidRPr="005E17C1" w:rsidRDefault="006A055F" w:rsidP="005E17C1">
      <w:pPr>
        <w:spacing w:after="0" w:line="240" w:lineRule="auto"/>
        <w:jc w:val="both"/>
        <w:rPr>
          <w:rFonts w:cs="Arial"/>
        </w:rPr>
      </w:pPr>
    </w:p>
    <w:p w14:paraId="428DD6A3" w14:textId="69209C7C" w:rsidR="006A055F" w:rsidRPr="005E17C1" w:rsidRDefault="006A055F" w:rsidP="005E17C1">
      <w:pPr>
        <w:keepNext/>
        <w:spacing w:after="0" w:line="240" w:lineRule="auto"/>
        <w:jc w:val="both"/>
        <w:rPr>
          <w:rFonts w:cs="Arial"/>
          <w:b/>
          <w:bCs/>
        </w:rPr>
      </w:pPr>
      <w:r w:rsidRPr="005E17C1">
        <w:rPr>
          <w:rFonts w:cs="Arial"/>
          <w:b/>
          <w:bCs/>
        </w:rPr>
        <w:lastRenderedPageBreak/>
        <w:t>Training/certification</w:t>
      </w:r>
      <w:r w:rsidR="00026450" w:rsidRPr="005E17C1">
        <w:rPr>
          <w:rFonts w:cs="Arial"/>
          <w:b/>
          <w:bCs/>
        </w:rPr>
        <w:t xml:space="preserve"> </w:t>
      </w:r>
    </w:p>
    <w:p w14:paraId="56700B1F" w14:textId="77777777" w:rsidR="006A055F" w:rsidRPr="005E17C1" w:rsidRDefault="006A055F" w:rsidP="005E17C1">
      <w:pPr>
        <w:keepNext/>
        <w:spacing w:after="0" w:line="240" w:lineRule="auto"/>
        <w:jc w:val="both"/>
        <w:rPr>
          <w:rFonts w:cs="Arial"/>
        </w:rPr>
      </w:pPr>
    </w:p>
    <w:p w14:paraId="23679149" w14:textId="6632A904" w:rsidR="006A055F" w:rsidRPr="005E17C1" w:rsidRDefault="006A055F" w:rsidP="005E17C1">
      <w:pPr>
        <w:spacing w:after="0" w:line="240" w:lineRule="auto"/>
        <w:jc w:val="both"/>
        <w:rPr>
          <w:rFonts w:cs="Arial"/>
        </w:rPr>
      </w:pPr>
      <w:r w:rsidRPr="005E17C1">
        <w:rPr>
          <w:rFonts w:cs="Arial"/>
        </w:rPr>
        <w:t xml:space="preserve">Training of guides should include recommended observation techniques and be assessed through evaluation of </w:t>
      </w:r>
      <w:r w:rsidR="008D4129" w:rsidRPr="005E17C1">
        <w:rPr>
          <w:rFonts w:cs="Arial"/>
        </w:rPr>
        <w:t>whether</w:t>
      </w:r>
      <w:r w:rsidRPr="005E17C1">
        <w:rPr>
          <w:rFonts w:cs="Arial"/>
        </w:rPr>
        <w:t xml:space="preserve"> species </w:t>
      </w:r>
      <w:r w:rsidR="008D4129" w:rsidRPr="005E17C1">
        <w:rPr>
          <w:rFonts w:cs="Arial"/>
        </w:rPr>
        <w:t xml:space="preserve">show signs of </w:t>
      </w:r>
      <w:r w:rsidRPr="005E17C1">
        <w:rPr>
          <w:rFonts w:cs="Arial"/>
        </w:rPr>
        <w:t>disturbance</w:t>
      </w:r>
      <w:r w:rsidR="008D4129" w:rsidRPr="005E17C1">
        <w:rPr>
          <w:rFonts w:cs="Arial"/>
        </w:rPr>
        <w:t xml:space="preserve"> or not</w:t>
      </w:r>
      <w:r w:rsidRPr="005E17C1">
        <w:rPr>
          <w:rFonts w:cs="Arial"/>
        </w:rPr>
        <w:t xml:space="preserve">. </w:t>
      </w:r>
    </w:p>
    <w:p w14:paraId="573D5C02" w14:textId="77777777" w:rsidR="006A055F" w:rsidRPr="005E17C1" w:rsidRDefault="006A055F" w:rsidP="005E17C1">
      <w:pPr>
        <w:spacing w:after="0" w:line="240" w:lineRule="auto"/>
        <w:jc w:val="both"/>
        <w:rPr>
          <w:rFonts w:cs="Arial"/>
        </w:rPr>
      </w:pPr>
    </w:p>
    <w:p w14:paraId="67FFA54C" w14:textId="2347484B" w:rsidR="006A055F" w:rsidRPr="005E17C1" w:rsidRDefault="006A055F" w:rsidP="005E17C1">
      <w:pPr>
        <w:spacing w:after="0" w:line="240" w:lineRule="auto"/>
        <w:jc w:val="both"/>
        <w:rPr>
          <w:rFonts w:cs="Arial"/>
        </w:rPr>
      </w:pPr>
      <w:r w:rsidRPr="005E17C1">
        <w:rPr>
          <w:rFonts w:cs="Arial"/>
        </w:rPr>
        <w:t>While ‘</w:t>
      </w:r>
      <w:r w:rsidRPr="005E17C1">
        <w:rPr>
          <w:rFonts w:cs="Arial"/>
          <w:i/>
          <w:iCs/>
        </w:rPr>
        <w:t>good practice</w:t>
      </w:r>
      <w:r w:rsidRPr="005E17C1">
        <w:rPr>
          <w:rFonts w:cs="Arial"/>
        </w:rPr>
        <w:t>’ or even ‘</w:t>
      </w:r>
      <w:r w:rsidRPr="005E17C1">
        <w:rPr>
          <w:rFonts w:cs="Arial"/>
          <w:i/>
          <w:iCs/>
        </w:rPr>
        <w:t>best practice</w:t>
      </w:r>
      <w:r w:rsidRPr="005E17C1">
        <w:rPr>
          <w:rFonts w:cs="Arial"/>
        </w:rPr>
        <w:t>’ guidelines can help to identify and reward sustainable ecotourism operators, it is important to ensure optimi</w:t>
      </w:r>
      <w:r w:rsidR="005A335B" w:rsidRPr="005E17C1">
        <w:rPr>
          <w:rFonts w:cs="Arial"/>
        </w:rPr>
        <w:t>z</w:t>
      </w:r>
      <w:r w:rsidRPr="005E17C1">
        <w:rPr>
          <w:rFonts w:cs="Arial"/>
        </w:rPr>
        <w:t>ation ‘</w:t>
      </w:r>
      <w:r w:rsidRPr="005E17C1">
        <w:rPr>
          <w:rFonts w:cs="Arial"/>
          <w:i/>
          <w:iCs/>
        </w:rPr>
        <w:t>in practice</w:t>
      </w:r>
      <w:r w:rsidRPr="005E17C1">
        <w:rPr>
          <w:rFonts w:cs="Arial"/>
        </w:rPr>
        <w:t xml:space="preserve">’. As a result, and especially for target species </w:t>
      </w:r>
      <w:r w:rsidR="005A335B" w:rsidRPr="005E17C1">
        <w:rPr>
          <w:rFonts w:cs="Arial"/>
        </w:rPr>
        <w:t>that</w:t>
      </w:r>
      <w:r w:rsidRPr="005E17C1">
        <w:rPr>
          <w:rFonts w:cs="Arial"/>
        </w:rPr>
        <w:t xml:space="preserve"> are vulnerable to disturbance, or are ‘</w:t>
      </w:r>
      <w:proofErr w:type="gramStart"/>
      <w:r w:rsidRPr="005E17C1">
        <w:rPr>
          <w:rFonts w:cs="Arial"/>
          <w:i/>
          <w:iCs/>
        </w:rPr>
        <w:t>common-pool</w:t>
      </w:r>
      <w:proofErr w:type="gramEnd"/>
      <w:r w:rsidRPr="005E17C1">
        <w:rPr>
          <w:rFonts w:cs="Arial"/>
        </w:rPr>
        <w:t xml:space="preserve">’, Parties should consider using labelling and certification to control the number of commercial operators active in an area, and to identify operators committed to excellence. </w:t>
      </w:r>
    </w:p>
    <w:p w14:paraId="55753604" w14:textId="77777777" w:rsidR="006A055F" w:rsidRPr="005E17C1" w:rsidRDefault="006A055F" w:rsidP="005E17C1">
      <w:pPr>
        <w:spacing w:after="0" w:line="240" w:lineRule="auto"/>
        <w:jc w:val="both"/>
        <w:rPr>
          <w:rFonts w:cs="Arial"/>
        </w:rPr>
      </w:pPr>
    </w:p>
    <w:p w14:paraId="0CA61664" w14:textId="00AD2ED4" w:rsidR="006A055F" w:rsidRPr="005E17C1" w:rsidRDefault="006A055F" w:rsidP="005E17C1">
      <w:pPr>
        <w:spacing w:after="0" w:line="240" w:lineRule="auto"/>
        <w:jc w:val="both"/>
        <w:rPr>
          <w:rFonts w:cs="Arial"/>
        </w:rPr>
      </w:pPr>
      <w:r w:rsidRPr="005E17C1">
        <w:rPr>
          <w:rFonts w:cs="Arial"/>
        </w:rPr>
        <w:t>Labelling and certification should be available for use by small and medium-sized enterprises, and ideally tailored to local and regional criteria</w:t>
      </w:r>
      <w:r w:rsidR="008D4129" w:rsidRPr="005E17C1">
        <w:rPr>
          <w:rFonts w:cs="Arial"/>
        </w:rPr>
        <w:t>.</w:t>
      </w:r>
      <w:r w:rsidRPr="005E17C1">
        <w:rPr>
          <w:rFonts w:cs="Arial"/>
        </w:rPr>
        <w:t xml:space="preserve"> </w:t>
      </w:r>
    </w:p>
    <w:p w14:paraId="07A5A054" w14:textId="77777777" w:rsidR="006A055F" w:rsidRPr="005E17C1" w:rsidRDefault="006A055F" w:rsidP="005E17C1">
      <w:pPr>
        <w:spacing w:after="0" w:line="240" w:lineRule="auto"/>
        <w:jc w:val="both"/>
        <w:rPr>
          <w:rFonts w:cs="Arial"/>
        </w:rPr>
      </w:pPr>
    </w:p>
    <w:p w14:paraId="780477DA" w14:textId="23201D49" w:rsidR="006A055F" w:rsidRPr="005E17C1" w:rsidRDefault="006A055F" w:rsidP="005E17C1">
      <w:pPr>
        <w:spacing w:after="0" w:line="240" w:lineRule="auto"/>
        <w:jc w:val="both"/>
        <w:rPr>
          <w:rFonts w:cs="Arial"/>
          <w:b/>
          <w:bCs/>
        </w:rPr>
      </w:pPr>
      <w:r w:rsidRPr="005E17C1">
        <w:rPr>
          <w:rFonts w:cs="Arial"/>
          <w:b/>
          <w:bCs/>
        </w:rPr>
        <w:t xml:space="preserve">Messaging </w:t>
      </w:r>
    </w:p>
    <w:p w14:paraId="5E76CF05" w14:textId="77777777" w:rsidR="006A055F" w:rsidRPr="005E17C1" w:rsidRDefault="006A055F" w:rsidP="005E17C1">
      <w:pPr>
        <w:spacing w:after="0" w:line="240" w:lineRule="auto"/>
        <w:jc w:val="both"/>
        <w:rPr>
          <w:rFonts w:cs="Arial"/>
        </w:rPr>
      </w:pPr>
    </w:p>
    <w:p w14:paraId="0EF0D128" w14:textId="0EEA3CBB" w:rsidR="006A055F" w:rsidRPr="005E17C1" w:rsidRDefault="006A055F" w:rsidP="005E17C1">
      <w:pPr>
        <w:spacing w:after="0" w:line="240" w:lineRule="auto"/>
        <w:jc w:val="both"/>
        <w:rPr>
          <w:rFonts w:cs="Arial"/>
        </w:rPr>
      </w:pPr>
      <w:r w:rsidRPr="005E17C1">
        <w:rPr>
          <w:rFonts w:cs="Arial"/>
        </w:rPr>
        <w:t>Communication around ecotourism should simultaneously publici</w:t>
      </w:r>
      <w:r w:rsidR="005A335B" w:rsidRPr="005E17C1">
        <w:rPr>
          <w:rFonts w:cs="Arial"/>
        </w:rPr>
        <w:t>z</w:t>
      </w:r>
      <w:r w:rsidRPr="005E17C1">
        <w:rPr>
          <w:rFonts w:cs="Arial"/>
        </w:rPr>
        <w:t xml:space="preserve">e ecotourism attractions and disseminate their associated regulations and sustainability guidelines. Guidelines should be visible, </w:t>
      </w:r>
      <w:proofErr w:type="gramStart"/>
      <w:r w:rsidRPr="005E17C1">
        <w:rPr>
          <w:rFonts w:cs="Arial"/>
        </w:rPr>
        <w:t>accessible</w:t>
      </w:r>
      <w:proofErr w:type="gramEnd"/>
      <w:r w:rsidRPr="005E17C1">
        <w:rPr>
          <w:rFonts w:cs="Arial"/>
        </w:rPr>
        <w:t xml:space="preserve"> and consistently presented to stakeholders.</w:t>
      </w:r>
    </w:p>
    <w:p w14:paraId="479492F2" w14:textId="77777777" w:rsidR="006A055F" w:rsidRPr="005E17C1" w:rsidRDefault="006A055F" w:rsidP="005E17C1">
      <w:pPr>
        <w:spacing w:after="0" w:line="240" w:lineRule="auto"/>
        <w:jc w:val="both"/>
        <w:rPr>
          <w:rFonts w:cs="Arial"/>
        </w:rPr>
      </w:pPr>
    </w:p>
    <w:p w14:paraId="29D61639" w14:textId="4B2890E0" w:rsidR="006A055F" w:rsidRPr="005E17C1" w:rsidRDefault="006A055F" w:rsidP="005E17C1">
      <w:pPr>
        <w:spacing w:after="0" w:line="240" w:lineRule="auto"/>
        <w:jc w:val="both"/>
        <w:rPr>
          <w:rFonts w:cs="Arial"/>
        </w:rPr>
      </w:pPr>
      <w:r w:rsidRPr="005E17C1">
        <w:rPr>
          <w:rFonts w:cs="Arial"/>
        </w:rPr>
        <w:t xml:space="preserve">A balance should be struck between modifying visitor behaviour through information and via enforcement. </w:t>
      </w:r>
    </w:p>
    <w:p w14:paraId="151F470D" w14:textId="77777777" w:rsidR="006A055F" w:rsidRPr="005E17C1" w:rsidRDefault="006A055F" w:rsidP="005E17C1">
      <w:pPr>
        <w:spacing w:after="0" w:line="240" w:lineRule="auto"/>
        <w:jc w:val="both"/>
        <w:rPr>
          <w:rFonts w:cs="Arial"/>
        </w:rPr>
      </w:pPr>
    </w:p>
    <w:p w14:paraId="6BF575FE" w14:textId="434956C6" w:rsidR="006A055F" w:rsidRPr="005E17C1" w:rsidRDefault="006A055F" w:rsidP="005E17C1">
      <w:pPr>
        <w:spacing w:after="0" w:line="240" w:lineRule="auto"/>
        <w:jc w:val="both"/>
        <w:rPr>
          <w:rFonts w:cs="Arial"/>
        </w:rPr>
      </w:pPr>
      <w:r w:rsidRPr="005E17C1">
        <w:rPr>
          <w:rFonts w:cs="Arial"/>
        </w:rPr>
        <w:t>A variety of communication techniques should be deployed, including direct personal interaction and/or incentive-based messaging if descriptive interpretation materials are ineffective. Educational programmes should also maximi</w:t>
      </w:r>
      <w:r w:rsidR="005A335B" w:rsidRPr="005E17C1">
        <w:rPr>
          <w:rFonts w:cs="Arial"/>
        </w:rPr>
        <w:t>z</w:t>
      </w:r>
      <w:r w:rsidRPr="005E17C1">
        <w:rPr>
          <w:rFonts w:cs="Arial"/>
        </w:rPr>
        <w:t xml:space="preserve">e conservation benefits by incorporating wider environmental messaging. </w:t>
      </w:r>
    </w:p>
    <w:p w14:paraId="42BC7AEC" w14:textId="77777777" w:rsidR="006A055F" w:rsidRPr="005E17C1" w:rsidRDefault="006A055F" w:rsidP="005E17C1">
      <w:pPr>
        <w:spacing w:after="0" w:line="240" w:lineRule="auto"/>
        <w:jc w:val="both"/>
        <w:rPr>
          <w:rFonts w:cs="Arial"/>
        </w:rPr>
      </w:pPr>
    </w:p>
    <w:p w14:paraId="53C48E11" w14:textId="6B423BB0" w:rsidR="006A055F" w:rsidRPr="005E17C1" w:rsidRDefault="006A055F" w:rsidP="005E17C1">
      <w:pPr>
        <w:spacing w:after="0" w:line="240" w:lineRule="auto"/>
        <w:jc w:val="both"/>
        <w:rPr>
          <w:rFonts w:cs="Arial"/>
        </w:rPr>
      </w:pPr>
      <w:r w:rsidRPr="005E17C1">
        <w:rPr>
          <w:rFonts w:cs="Arial"/>
        </w:rPr>
        <w:t>Where target species sightings cannot be guaranteed – as is usually the case – ecotourism operators should emphasi</w:t>
      </w:r>
      <w:r w:rsidR="00645972" w:rsidRPr="005E17C1">
        <w:rPr>
          <w:rFonts w:cs="Arial"/>
        </w:rPr>
        <w:t>z</w:t>
      </w:r>
      <w:r w:rsidRPr="005E17C1">
        <w:rPr>
          <w:rFonts w:cs="Arial"/>
        </w:rPr>
        <w:t>e ‘</w:t>
      </w:r>
      <w:r w:rsidRPr="005E17C1">
        <w:rPr>
          <w:rFonts w:cs="Arial"/>
          <w:i/>
          <w:iCs/>
        </w:rPr>
        <w:t xml:space="preserve">the thrill of the </w:t>
      </w:r>
      <w:r w:rsidR="00706783" w:rsidRPr="005E17C1">
        <w:rPr>
          <w:rFonts w:cs="Arial"/>
          <w:i/>
          <w:iCs/>
        </w:rPr>
        <w:t xml:space="preserve">uncertainty </w:t>
      </w:r>
      <w:r w:rsidR="00AE37B0" w:rsidRPr="005E17C1">
        <w:rPr>
          <w:rFonts w:cs="Arial"/>
          <w:i/>
          <w:iCs/>
        </w:rPr>
        <w:t>of</w:t>
      </w:r>
      <w:r w:rsidR="00706783" w:rsidRPr="005E17C1">
        <w:rPr>
          <w:rFonts w:cs="Arial"/>
          <w:i/>
          <w:iCs/>
        </w:rPr>
        <w:t xml:space="preserve"> what may be seen</w:t>
      </w:r>
      <w:r w:rsidRPr="005E17C1">
        <w:rPr>
          <w:rFonts w:cs="Arial"/>
        </w:rPr>
        <w:t xml:space="preserve">’ rather than put pressure on field staff to break regulations in order to meet the expectations or desires of tourists. </w:t>
      </w:r>
    </w:p>
    <w:p w14:paraId="368B1651" w14:textId="77777777" w:rsidR="006A055F" w:rsidRPr="005E17C1" w:rsidRDefault="006A055F" w:rsidP="005E17C1">
      <w:pPr>
        <w:spacing w:after="0" w:line="240" w:lineRule="auto"/>
        <w:jc w:val="both"/>
        <w:rPr>
          <w:rFonts w:cs="Arial"/>
        </w:rPr>
      </w:pPr>
    </w:p>
    <w:bookmarkEnd w:id="4"/>
    <w:p w14:paraId="10E3E9BC" w14:textId="77777777" w:rsidR="006A055F" w:rsidRPr="005E17C1" w:rsidRDefault="006A055F" w:rsidP="005E17C1">
      <w:pPr>
        <w:spacing w:after="0" w:line="240" w:lineRule="auto"/>
        <w:jc w:val="both"/>
        <w:rPr>
          <w:rFonts w:cs="Arial"/>
        </w:rPr>
      </w:pPr>
    </w:p>
    <w:bookmarkEnd w:id="0"/>
    <w:p w14:paraId="6B64F569" w14:textId="2CA95D46" w:rsidR="004D45B4" w:rsidRPr="005E17C1" w:rsidRDefault="004D45B4" w:rsidP="005E17C1">
      <w:pPr>
        <w:spacing w:after="0" w:line="240" w:lineRule="auto"/>
        <w:jc w:val="both"/>
        <w:rPr>
          <w:rFonts w:cs="Arial"/>
          <w:b/>
          <w:bCs/>
        </w:rPr>
      </w:pPr>
    </w:p>
    <w:sectPr w:rsidR="004D45B4" w:rsidRPr="005E17C1" w:rsidSect="008E5364">
      <w:headerReference w:type="even" r:id="rId26"/>
      <w:headerReference w:type="default" r:id="rId27"/>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69A8" w14:textId="77777777" w:rsidR="00320595" w:rsidRDefault="00320595" w:rsidP="002E0DE9">
      <w:pPr>
        <w:spacing w:after="0" w:line="240" w:lineRule="auto"/>
      </w:pPr>
      <w:r>
        <w:separator/>
      </w:r>
    </w:p>
  </w:endnote>
  <w:endnote w:type="continuationSeparator" w:id="0">
    <w:p w14:paraId="4CF0AD12" w14:textId="77777777" w:rsidR="00320595" w:rsidRDefault="00320595" w:rsidP="002E0DE9">
      <w:pPr>
        <w:spacing w:after="0" w:line="240" w:lineRule="auto"/>
      </w:pPr>
      <w:r>
        <w:continuationSeparator/>
      </w:r>
    </w:p>
  </w:endnote>
  <w:endnote w:type="continuationNotice" w:id="1">
    <w:p w14:paraId="695CB5DE" w14:textId="77777777" w:rsidR="00320595" w:rsidRDefault="00320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42231065"/>
      <w:docPartObj>
        <w:docPartGallery w:val="Page Numbers (Bottom of Page)"/>
        <w:docPartUnique/>
      </w:docPartObj>
    </w:sdtPr>
    <w:sdtEndPr>
      <w:rPr>
        <w:noProof/>
      </w:rPr>
    </w:sdtEndPr>
    <w:sdtContent>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8282F" w14:textId="77777777" w:rsidR="00320595" w:rsidRDefault="00320595" w:rsidP="002E0DE9">
      <w:pPr>
        <w:spacing w:after="0" w:line="240" w:lineRule="auto"/>
      </w:pPr>
      <w:r>
        <w:separator/>
      </w:r>
    </w:p>
  </w:footnote>
  <w:footnote w:type="continuationSeparator" w:id="0">
    <w:p w14:paraId="47B09C26" w14:textId="77777777" w:rsidR="00320595" w:rsidRDefault="00320595" w:rsidP="002E0DE9">
      <w:pPr>
        <w:spacing w:after="0" w:line="240" w:lineRule="auto"/>
      </w:pPr>
      <w:r>
        <w:continuationSeparator/>
      </w:r>
    </w:p>
  </w:footnote>
  <w:footnote w:type="continuationNotice" w:id="1">
    <w:p w14:paraId="441DD24F" w14:textId="77777777" w:rsidR="00320595" w:rsidRDefault="003205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D56A" w14:textId="312149E2" w:rsidR="001A2CEE" w:rsidRPr="00A836DB" w:rsidRDefault="001A2CEE" w:rsidP="001A2CEE">
    <w:pPr>
      <w:pStyle w:val="Header"/>
      <w:pBdr>
        <w:bottom w:val="single" w:sz="4" w:space="1" w:color="auto"/>
      </w:pBdr>
      <w:jc w:val="right"/>
    </w:pPr>
    <w:r w:rsidRPr="008D5872">
      <w:rPr>
        <w:rFonts w:cs="Arial"/>
        <w:i/>
        <w:sz w:val="18"/>
        <w:szCs w:val="18"/>
        <w:lang w:val="de-DE"/>
      </w:rPr>
      <w:t>UNEP/CMS/COP14/Doc.30.6/</w:t>
    </w:r>
    <w:r w:rsidR="005812BD" w:rsidRPr="008D5872">
      <w:rPr>
        <w:rFonts w:cs="Arial"/>
        <w:i/>
        <w:sz w:val="18"/>
        <w:szCs w:val="18"/>
        <w:lang w:val="de-DE"/>
      </w:rPr>
      <w:t>Rev.1/</w:t>
    </w:r>
    <w:r w:rsidRPr="008D5872">
      <w:rPr>
        <w:rFonts w:cs="Arial"/>
        <w:i/>
        <w:sz w:val="18"/>
        <w:szCs w:val="18"/>
        <w:lang w:val="de-DE"/>
      </w:rPr>
      <w:t>Annex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44313AD5" w:rsidR="00281B9F" w:rsidRPr="002E0DE9" w:rsidRDefault="005E17C1"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sz w:val="2"/>
        <w:szCs w:val="2"/>
      </w:rPr>
      <w:drawing>
        <wp:anchor distT="0" distB="0" distL="114300" distR="114300" simplePos="0" relativeHeight="251659264" behindDoc="0" locked="0" layoutInCell="1" allowOverlap="1" wp14:anchorId="49A1454B" wp14:editId="180AA56E">
          <wp:simplePos x="0" y="0"/>
          <wp:positionH relativeFrom="column">
            <wp:posOffset>725170</wp:posOffset>
          </wp:positionH>
          <wp:positionV relativeFrom="paragraph">
            <wp:posOffset>-123190</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61312" behindDoc="0" locked="0" layoutInCell="1" allowOverlap="1" wp14:anchorId="6A4AA10C" wp14:editId="6D1CE6BF">
          <wp:simplePos x="0" y="0"/>
          <wp:positionH relativeFrom="column">
            <wp:posOffset>-53975</wp:posOffset>
          </wp:positionH>
          <wp:positionV relativeFrom="paragraph">
            <wp:posOffset>-212725</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1B9F" w:rsidRPr="002E0DE9">
      <w:rPr>
        <w:rFonts w:ascii="Calibri" w:eastAsia="Calibri" w:hAnsi="Calibri" w:cs="Times New Roman"/>
        <w:noProof/>
      </w:rPr>
      <w:drawing>
        <wp:anchor distT="0" distB="0" distL="114300" distR="114300" simplePos="0" relativeHeight="251660288" behindDoc="1" locked="0" layoutInCell="1" allowOverlap="1" wp14:anchorId="4C23834C" wp14:editId="5CA7D9E3">
          <wp:simplePos x="0" y="0"/>
          <wp:positionH relativeFrom="column">
            <wp:posOffset>5608320</wp:posOffset>
          </wp:positionH>
          <wp:positionV relativeFrom="paragraph">
            <wp:posOffset>-31115</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541020" cy="259715"/>
                  </a:xfrm>
                  <a:prstGeom prst="rect">
                    <a:avLst/>
                  </a:prstGeom>
                  <a:noFill/>
                  <a:ln>
                    <a:noFill/>
                    <a:prstDash/>
                  </a:ln>
                </pic:spPr>
              </pic:pic>
            </a:graphicData>
          </a:graphic>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50D10975" w:rsidR="00371DE1" w:rsidRPr="007F02FE" w:rsidRDefault="00371DE1" w:rsidP="00371DE1">
    <w:pPr>
      <w:pStyle w:val="Header"/>
      <w:pBdr>
        <w:bottom w:val="single" w:sz="4" w:space="1" w:color="auto"/>
      </w:pBdr>
      <w:rPr>
        <w:rFonts w:cs="Arial"/>
        <w:i/>
        <w:sz w:val="18"/>
        <w:szCs w:val="18"/>
        <w:lang w:val="en-US"/>
      </w:rPr>
    </w:pPr>
    <w:r w:rsidRPr="008D5872">
      <w:rPr>
        <w:rFonts w:cs="Arial"/>
        <w:i/>
        <w:sz w:val="18"/>
        <w:szCs w:val="18"/>
        <w:lang w:val="en-US"/>
      </w:rPr>
      <w:t>UNEP/CMS/COP1</w:t>
    </w:r>
    <w:r w:rsidR="00671E62" w:rsidRPr="008D5872">
      <w:rPr>
        <w:rFonts w:cs="Arial"/>
        <w:i/>
        <w:sz w:val="18"/>
        <w:szCs w:val="18"/>
        <w:lang w:val="en-US"/>
      </w:rPr>
      <w:t>4</w:t>
    </w:r>
    <w:r w:rsidRPr="008D5872">
      <w:rPr>
        <w:rFonts w:cs="Arial"/>
        <w:i/>
        <w:sz w:val="18"/>
        <w:szCs w:val="18"/>
        <w:lang w:val="en-US"/>
      </w:rPr>
      <w:t>/Doc.</w:t>
    </w:r>
    <w:r w:rsidR="00EC62C7" w:rsidRPr="008D5872">
      <w:rPr>
        <w:rFonts w:cs="Arial"/>
        <w:i/>
        <w:sz w:val="18"/>
        <w:szCs w:val="18"/>
        <w:lang w:val="en-US"/>
      </w:rPr>
      <w:t>30.6</w:t>
    </w:r>
    <w:r w:rsidR="005812BD" w:rsidRPr="008D5872">
      <w:rPr>
        <w:rFonts w:cs="Arial"/>
        <w:i/>
        <w:sz w:val="18"/>
        <w:szCs w:val="18"/>
        <w:lang w:val="en-US"/>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46DF9D30" w:rsidR="00A836DB" w:rsidRPr="007F02FE" w:rsidRDefault="00A836DB" w:rsidP="00A836DB">
    <w:pPr>
      <w:pStyle w:val="Header"/>
      <w:pBdr>
        <w:bottom w:val="single" w:sz="4" w:space="1" w:color="auto"/>
      </w:pBdr>
      <w:jc w:val="right"/>
      <w:rPr>
        <w:rFonts w:cs="Arial"/>
        <w:i/>
        <w:sz w:val="18"/>
        <w:szCs w:val="18"/>
        <w:lang w:val="en-US"/>
      </w:rPr>
    </w:pPr>
    <w:r w:rsidRPr="008D5872">
      <w:rPr>
        <w:rFonts w:cs="Arial"/>
        <w:i/>
        <w:sz w:val="18"/>
        <w:szCs w:val="18"/>
        <w:lang w:val="en-US"/>
      </w:rPr>
      <w:t>UNEP/CMS/COP14/Doc.</w:t>
    </w:r>
    <w:r w:rsidR="00533DC6" w:rsidRPr="008D5872">
      <w:rPr>
        <w:rFonts w:cs="Arial"/>
        <w:i/>
        <w:sz w:val="18"/>
        <w:szCs w:val="18"/>
        <w:lang w:val="en-US"/>
      </w:rPr>
      <w:t>30.6</w:t>
    </w:r>
    <w:r w:rsidR="005812BD" w:rsidRPr="008D5872">
      <w:rPr>
        <w:rFonts w:cs="Arial"/>
        <w:i/>
        <w:sz w:val="18"/>
        <w:szCs w:val="18"/>
        <w:lang w:val="en-US"/>
      </w:rPr>
      <w:t>/Rev.1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5E7398D1"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UNEP/CMS/COP1</w:t>
    </w:r>
    <w:r w:rsidR="00FE00E5">
      <w:rPr>
        <w:rFonts w:cs="Arial"/>
        <w:i/>
        <w:sz w:val="18"/>
        <w:szCs w:val="18"/>
        <w:lang w:val="de-DE"/>
      </w:rPr>
      <w:t>4</w:t>
    </w:r>
    <w:r w:rsidRPr="00661875">
      <w:rPr>
        <w:rFonts w:cs="Arial"/>
        <w:i/>
        <w:sz w:val="18"/>
        <w:szCs w:val="18"/>
        <w:lang w:val="de-DE"/>
      </w:rPr>
      <w:t>/Doc.</w:t>
    </w:r>
    <w:r w:rsidR="00533DC6">
      <w:rPr>
        <w:rFonts w:cs="Arial"/>
        <w:i/>
        <w:sz w:val="18"/>
        <w:szCs w:val="18"/>
        <w:lang w:val="de-DE"/>
      </w:rPr>
      <w:t>30.6</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CA63" w14:textId="112F1B7B" w:rsidR="00BD3B34" w:rsidRPr="00661875" w:rsidRDefault="00BD3B34" w:rsidP="00371DE1">
    <w:pPr>
      <w:pStyle w:val="Header"/>
      <w:pBdr>
        <w:bottom w:val="single" w:sz="4" w:space="1" w:color="auto"/>
      </w:pBdr>
      <w:rPr>
        <w:rFonts w:cs="Arial"/>
        <w:i/>
        <w:sz w:val="18"/>
        <w:szCs w:val="18"/>
        <w:lang w:val="de-DE"/>
      </w:rPr>
    </w:pPr>
    <w:r w:rsidRPr="008D5872">
      <w:rPr>
        <w:rFonts w:cs="Arial"/>
        <w:i/>
        <w:sz w:val="18"/>
        <w:szCs w:val="18"/>
        <w:lang w:val="de-DE"/>
      </w:rPr>
      <w:t>UNEP/CMS/COP1</w:t>
    </w:r>
    <w:r w:rsidR="00671E62" w:rsidRPr="008D5872">
      <w:rPr>
        <w:rFonts w:cs="Arial"/>
        <w:i/>
        <w:sz w:val="18"/>
        <w:szCs w:val="18"/>
        <w:lang w:val="de-DE"/>
      </w:rPr>
      <w:t>4</w:t>
    </w:r>
    <w:r w:rsidRPr="008D5872">
      <w:rPr>
        <w:rFonts w:cs="Arial"/>
        <w:i/>
        <w:sz w:val="18"/>
        <w:szCs w:val="18"/>
        <w:lang w:val="de-DE"/>
      </w:rPr>
      <w:t>/Doc.30.6/</w:t>
    </w:r>
    <w:r w:rsidR="005812BD" w:rsidRPr="008D5872">
      <w:rPr>
        <w:rFonts w:cs="Arial"/>
        <w:i/>
        <w:sz w:val="18"/>
        <w:szCs w:val="18"/>
        <w:lang w:val="de-DE"/>
      </w:rPr>
      <w:t>Rev.1/</w:t>
    </w:r>
    <w:r w:rsidRPr="008D5872">
      <w:rPr>
        <w:rFonts w:cs="Arial"/>
        <w:i/>
        <w:sz w:val="18"/>
        <w:szCs w:val="18"/>
        <w:lang w:val="de-DE"/>
      </w:rPr>
      <w:t>Annex 1</w:t>
    </w:r>
  </w:p>
  <w:p w14:paraId="17760046" w14:textId="77777777" w:rsidR="00BD3B34" w:rsidRPr="00371DE1" w:rsidRDefault="00BD3B34"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3D4A" w14:textId="4C73742B" w:rsidR="001A2CEE" w:rsidRPr="008D5872" w:rsidRDefault="001A2CEE" w:rsidP="008D5872">
    <w:pPr>
      <w:pStyle w:val="Header"/>
      <w:pBdr>
        <w:bottom w:val="single" w:sz="4" w:space="1" w:color="auto"/>
      </w:pBdr>
      <w:jc w:val="right"/>
      <w:rPr>
        <w:rFonts w:cs="Arial"/>
        <w:i/>
        <w:sz w:val="18"/>
        <w:szCs w:val="18"/>
        <w:lang w:val="de-DE"/>
      </w:rPr>
    </w:pPr>
    <w:r w:rsidRPr="008D5872">
      <w:rPr>
        <w:rFonts w:cs="Arial"/>
        <w:i/>
        <w:sz w:val="18"/>
        <w:szCs w:val="18"/>
        <w:lang w:val="de-DE"/>
      </w:rPr>
      <w:t>UNEP/CMS/COP14/Doc.30.6/</w:t>
    </w:r>
    <w:r w:rsidR="005812BD" w:rsidRPr="008D5872">
      <w:rPr>
        <w:rFonts w:cs="Arial"/>
        <w:i/>
        <w:sz w:val="18"/>
        <w:szCs w:val="18"/>
        <w:lang w:val="de-DE"/>
      </w:rPr>
      <w:t>Rev.1/</w:t>
    </w:r>
    <w:r w:rsidRPr="008D5872">
      <w:rPr>
        <w:rFonts w:cs="Arial"/>
        <w:i/>
        <w:sz w:val="18"/>
        <w:szCs w:val="18"/>
        <w:lang w:val="de-DE"/>
      </w:rPr>
      <w:t>Annex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7131" w14:textId="7AC8017D" w:rsidR="00E074B6" w:rsidRPr="00661875" w:rsidRDefault="00E074B6" w:rsidP="00371DE1">
    <w:pPr>
      <w:pStyle w:val="Header"/>
      <w:pBdr>
        <w:bottom w:val="single" w:sz="4" w:space="1" w:color="auto"/>
      </w:pBdr>
      <w:rPr>
        <w:rFonts w:cs="Arial"/>
        <w:i/>
        <w:sz w:val="18"/>
        <w:szCs w:val="18"/>
        <w:lang w:val="de-DE"/>
      </w:rPr>
    </w:pPr>
    <w:r w:rsidRPr="008D5872">
      <w:rPr>
        <w:rFonts w:cs="Arial"/>
        <w:i/>
        <w:sz w:val="18"/>
        <w:szCs w:val="18"/>
        <w:lang w:val="de-DE"/>
      </w:rPr>
      <w:t>UNEP/CMS/COP1</w:t>
    </w:r>
    <w:r w:rsidR="00671E62" w:rsidRPr="008D5872">
      <w:rPr>
        <w:rFonts w:cs="Arial"/>
        <w:i/>
        <w:sz w:val="18"/>
        <w:szCs w:val="18"/>
        <w:lang w:val="de-DE"/>
      </w:rPr>
      <w:t>4</w:t>
    </w:r>
    <w:r w:rsidRPr="008D5872">
      <w:rPr>
        <w:rFonts w:cs="Arial"/>
        <w:i/>
        <w:sz w:val="18"/>
        <w:szCs w:val="18"/>
        <w:lang w:val="de-DE"/>
      </w:rPr>
      <w:t>/Doc.30.6/</w:t>
    </w:r>
    <w:r w:rsidR="005812BD" w:rsidRPr="008D5872">
      <w:rPr>
        <w:rFonts w:cs="Arial"/>
        <w:i/>
        <w:sz w:val="18"/>
        <w:szCs w:val="18"/>
        <w:lang w:val="de-DE"/>
      </w:rPr>
      <w:t>Rev.1/</w:t>
    </w:r>
    <w:r w:rsidRPr="008D5872">
      <w:rPr>
        <w:rFonts w:cs="Arial"/>
        <w:i/>
        <w:sz w:val="18"/>
        <w:szCs w:val="18"/>
        <w:lang w:val="de-DE"/>
      </w:rPr>
      <w:t>Annex 2</w:t>
    </w:r>
  </w:p>
  <w:p w14:paraId="539235A6" w14:textId="77777777" w:rsidR="00E074B6" w:rsidRPr="00371DE1" w:rsidRDefault="00E074B6" w:rsidP="00371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B20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E048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1A47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AC0A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CEC7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BEF5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948E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DE61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9E50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EEA9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C17EA"/>
    <w:multiLevelType w:val="hybridMultilevel"/>
    <w:tmpl w:val="B80419AC"/>
    <w:lvl w:ilvl="0" w:tplc="574EA710">
      <w:start w:val="1"/>
      <w:numFmt w:val="lowerRoman"/>
      <w:lvlText w:val="%1."/>
      <w:lvlJc w:val="left"/>
      <w:pPr>
        <w:ind w:left="2668" w:hanging="720"/>
      </w:pPr>
      <w:rPr>
        <w:rFonts w:hint="default"/>
      </w:rPr>
    </w:lvl>
    <w:lvl w:ilvl="1" w:tplc="08090019" w:tentative="1">
      <w:start w:val="1"/>
      <w:numFmt w:val="lowerLetter"/>
      <w:lvlText w:val="%2."/>
      <w:lvlJc w:val="left"/>
      <w:pPr>
        <w:ind w:left="3028" w:hanging="360"/>
      </w:pPr>
    </w:lvl>
    <w:lvl w:ilvl="2" w:tplc="0809001B" w:tentative="1">
      <w:start w:val="1"/>
      <w:numFmt w:val="lowerRoman"/>
      <w:lvlText w:val="%3."/>
      <w:lvlJc w:val="right"/>
      <w:pPr>
        <w:ind w:left="3748" w:hanging="180"/>
      </w:pPr>
    </w:lvl>
    <w:lvl w:ilvl="3" w:tplc="0809000F" w:tentative="1">
      <w:start w:val="1"/>
      <w:numFmt w:val="decimal"/>
      <w:lvlText w:val="%4."/>
      <w:lvlJc w:val="left"/>
      <w:pPr>
        <w:ind w:left="4468" w:hanging="360"/>
      </w:pPr>
    </w:lvl>
    <w:lvl w:ilvl="4" w:tplc="08090019" w:tentative="1">
      <w:start w:val="1"/>
      <w:numFmt w:val="lowerLetter"/>
      <w:lvlText w:val="%5."/>
      <w:lvlJc w:val="left"/>
      <w:pPr>
        <w:ind w:left="5188" w:hanging="360"/>
      </w:pPr>
    </w:lvl>
    <w:lvl w:ilvl="5" w:tplc="0809001B" w:tentative="1">
      <w:start w:val="1"/>
      <w:numFmt w:val="lowerRoman"/>
      <w:lvlText w:val="%6."/>
      <w:lvlJc w:val="right"/>
      <w:pPr>
        <w:ind w:left="5908" w:hanging="180"/>
      </w:pPr>
    </w:lvl>
    <w:lvl w:ilvl="6" w:tplc="0809000F" w:tentative="1">
      <w:start w:val="1"/>
      <w:numFmt w:val="decimal"/>
      <w:lvlText w:val="%7."/>
      <w:lvlJc w:val="left"/>
      <w:pPr>
        <w:ind w:left="6628" w:hanging="360"/>
      </w:pPr>
    </w:lvl>
    <w:lvl w:ilvl="7" w:tplc="08090019" w:tentative="1">
      <w:start w:val="1"/>
      <w:numFmt w:val="lowerLetter"/>
      <w:lvlText w:val="%8."/>
      <w:lvlJc w:val="left"/>
      <w:pPr>
        <w:ind w:left="7348" w:hanging="360"/>
      </w:pPr>
    </w:lvl>
    <w:lvl w:ilvl="8" w:tplc="0809001B" w:tentative="1">
      <w:start w:val="1"/>
      <w:numFmt w:val="lowerRoman"/>
      <w:lvlText w:val="%9."/>
      <w:lvlJc w:val="right"/>
      <w:pPr>
        <w:ind w:left="8068" w:hanging="180"/>
      </w:pPr>
    </w:lvl>
  </w:abstractNum>
  <w:abstractNum w:abstractNumId="11" w15:restartNumberingAfterBreak="0">
    <w:nsid w:val="057045B2"/>
    <w:multiLevelType w:val="hybridMultilevel"/>
    <w:tmpl w:val="099E3D28"/>
    <w:lvl w:ilvl="0" w:tplc="C73CC73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77A7A52"/>
    <w:multiLevelType w:val="hybridMultilevel"/>
    <w:tmpl w:val="D408E304"/>
    <w:lvl w:ilvl="0" w:tplc="9B44F304">
      <w:start w:val="1"/>
      <w:numFmt w:val="lowerLetter"/>
      <w:lvlText w:val="%1."/>
      <w:lvlJc w:val="left"/>
      <w:pPr>
        <w:ind w:left="1080" w:hanging="72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09B81908"/>
    <w:multiLevelType w:val="hybridMultilevel"/>
    <w:tmpl w:val="7B24B39E"/>
    <w:lvl w:ilvl="0" w:tplc="75525D44">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6" w15:restartNumberingAfterBreak="0">
    <w:nsid w:val="11337EB6"/>
    <w:multiLevelType w:val="hybridMultilevel"/>
    <w:tmpl w:val="C2F02E64"/>
    <w:lvl w:ilvl="0" w:tplc="C37282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2F04686"/>
    <w:multiLevelType w:val="hybridMultilevel"/>
    <w:tmpl w:val="3DF08458"/>
    <w:lvl w:ilvl="0" w:tplc="317843D8">
      <w:start w:val="1"/>
      <w:numFmt w:val="low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3031A75"/>
    <w:multiLevelType w:val="hybridMultilevel"/>
    <w:tmpl w:val="79C28D00"/>
    <w:lvl w:ilvl="0" w:tplc="BA62B710">
      <w:start w:val="1"/>
      <w:numFmt w:val="bullet"/>
      <w:lvlText w:val="•"/>
      <w:lvlJc w:val="left"/>
      <w:pPr>
        <w:tabs>
          <w:tab w:val="num" w:pos="720"/>
        </w:tabs>
        <w:ind w:left="720" w:hanging="360"/>
      </w:pPr>
      <w:rPr>
        <w:rFonts w:ascii="Arial" w:hAnsi="Arial" w:hint="default"/>
      </w:rPr>
    </w:lvl>
    <w:lvl w:ilvl="1" w:tplc="635E9EFE">
      <w:numFmt w:val="bullet"/>
      <w:lvlText w:val=""/>
      <w:lvlJc w:val="left"/>
      <w:pPr>
        <w:tabs>
          <w:tab w:val="num" w:pos="1440"/>
        </w:tabs>
        <w:ind w:left="1440" w:hanging="360"/>
      </w:pPr>
      <w:rPr>
        <w:rFonts w:ascii="Wingdings" w:hAnsi="Wingdings" w:hint="default"/>
      </w:rPr>
    </w:lvl>
    <w:lvl w:ilvl="2" w:tplc="091EFCF4" w:tentative="1">
      <w:start w:val="1"/>
      <w:numFmt w:val="bullet"/>
      <w:lvlText w:val="•"/>
      <w:lvlJc w:val="left"/>
      <w:pPr>
        <w:tabs>
          <w:tab w:val="num" w:pos="2160"/>
        </w:tabs>
        <w:ind w:left="2160" w:hanging="360"/>
      </w:pPr>
      <w:rPr>
        <w:rFonts w:ascii="Arial" w:hAnsi="Arial" w:hint="default"/>
      </w:rPr>
    </w:lvl>
    <w:lvl w:ilvl="3" w:tplc="B316073C" w:tentative="1">
      <w:start w:val="1"/>
      <w:numFmt w:val="bullet"/>
      <w:lvlText w:val="•"/>
      <w:lvlJc w:val="left"/>
      <w:pPr>
        <w:tabs>
          <w:tab w:val="num" w:pos="2880"/>
        </w:tabs>
        <w:ind w:left="2880" w:hanging="360"/>
      </w:pPr>
      <w:rPr>
        <w:rFonts w:ascii="Arial" w:hAnsi="Arial" w:hint="default"/>
      </w:rPr>
    </w:lvl>
    <w:lvl w:ilvl="4" w:tplc="E9305892" w:tentative="1">
      <w:start w:val="1"/>
      <w:numFmt w:val="bullet"/>
      <w:lvlText w:val="•"/>
      <w:lvlJc w:val="left"/>
      <w:pPr>
        <w:tabs>
          <w:tab w:val="num" w:pos="3600"/>
        </w:tabs>
        <w:ind w:left="3600" w:hanging="360"/>
      </w:pPr>
      <w:rPr>
        <w:rFonts w:ascii="Arial" w:hAnsi="Arial" w:hint="default"/>
      </w:rPr>
    </w:lvl>
    <w:lvl w:ilvl="5" w:tplc="5928B4B8" w:tentative="1">
      <w:start w:val="1"/>
      <w:numFmt w:val="bullet"/>
      <w:lvlText w:val="•"/>
      <w:lvlJc w:val="left"/>
      <w:pPr>
        <w:tabs>
          <w:tab w:val="num" w:pos="4320"/>
        </w:tabs>
        <w:ind w:left="4320" w:hanging="360"/>
      </w:pPr>
      <w:rPr>
        <w:rFonts w:ascii="Arial" w:hAnsi="Arial" w:hint="default"/>
      </w:rPr>
    </w:lvl>
    <w:lvl w:ilvl="6" w:tplc="7E90E002" w:tentative="1">
      <w:start w:val="1"/>
      <w:numFmt w:val="bullet"/>
      <w:lvlText w:val="•"/>
      <w:lvlJc w:val="left"/>
      <w:pPr>
        <w:tabs>
          <w:tab w:val="num" w:pos="5040"/>
        </w:tabs>
        <w:ind w:left="5040" w:hanging="360"/>
      </w:pPr>
      <w:rPr>
        <w:rFonts w:ascii="Arial" w:hAnsi="Arial" w:hint="default"/>
      </w:rPr>
    </w:lvl>
    <w:lvl w:ilvl="7" w:tplc="5D82DD1E" w:tentative="1">
      <w:start w:val="1"/>
      <w:numFmt w:val="bullet"/>
      <w:lvlText w:val="•"/>
      <w:lvlJc w:val="left"/>
      <w:pPr>
        <w:tabs>
          <w:tab w:val="num" w:pos="5760"/>
        </w:tabs>
        <w:ind w:left="5760" w:hanging="360"/>
      </w:pPr>
      <w:rPr>
        <w:rFonts w:ascii="Arial" w:hAnsi="Arial" w:hint="default"/>
      </w:rPr>
    </w:lvl>
    <w:lvl w:ilvl="8" w:tplc="5156D52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39207ED"/>
    <w:multiLevelType w:val="hybridMultilevel"/>
    <w:tmpl w:val="28BC3B54"/>
    <w:lvl w:ilvl="0" w:tplc="687861E4">
      <w:start w:val="1"/>
      <w:numFmt w:val="lowerRoman"/>
      <w:lvlText w:val="%1."/>
      <w:lvlJc w:val="left"/>
      <w:pPr>
        <w:ind w:left="1440" w:hanging="720"/>
      </w:pPr>
      <w:rPr>
        <w:rFonts w:hint="default"/>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4360E29"/>
    <w:multiLevelType w:val="hybridMultilevel"/>
    <w:tmpl w:val="C22A463A"/>
    <w:lvl w:ilvl="0" w:tplc="8E04A85E">
      <w:start w:val="1"/>
      <w:numFmt w:val="bullet"/>
      <w:lvlText w:val="•"/>
      <w:lvlJc w:val="left"/>
      <w:pPr>
        <w:tabs>
          <w:tab w:val="num" w:pos="720"/>
        </w:tabs>
        <w:ind w:left="720" w:hanging="360"/>
      </w:pPr>
      <w:rPr>
        <w:rFonts w:ascii="Arial" w:hAnsi="Arial" w:hint="default"/>
      </w:rPr>
    </w:lvl>
    <w:lvl w:ilvl="1" w:tplc="ABEC2070">
      <w:numFmt w:val="bullet"/>
      <w:lvlText w:val=""/>
      <w:lvlJc w:val="left"/>
      <w:pPr>
        <w:tabs>
          <w:tab w:val="num" w:pos="1440"/>
        </w:tabs>
        <w:ind w:left="1440" w:hanging="360"/>
      </w:pPr>
      <w:rPr>
        <w:rFonts w:ascii="Wingdings" w:hAnsi="Wingdings" w:hint="default"/>
      </w:rPr>
    </w:lvl>
    <w:lvl w:ilvl="2" w:tplc="AA82EEE6" w:tentative="1">
      <w:start w:val="1"/>
      <w:numFmt w:val="bullet"/>
      <w:lvlText w:val="•"/>
      <w:lvlJc w:val="left"/>
      <w:pPr>
        <w:tabs>
          <w:tab w:val="num" w:pos="2160"/>
        </w:tabs>
        <w:ind w:left="2160" w:hanging="360"/>
      </w:pPr>
      <w:rPr>
        <w:rFonts w:ascii="Arial" w:hAnsi="Arial" w:hint="default"/>
      </w:rPr>
    </w:lvl>
    <w:lvl w:ilvl="3" w:tplc="A738BF0E" w:tentative="1">
      <w:start w:val="1"/>
      <w:numFmt w:val="bullet"/>
      <w:lvlText w:val="•"/>
      <w:lvlJc w:val="left"/>
      <w:pPr>
        <w:tabs>
          <w:tab w:val="num" w:pos="2880"/>
        </w:tabs>
        <w:ind w:left="2880" w:hanging="360"/>
      </w:pPr>
      <w:rPr>
        <w:rFonts w:ascii="Arial" w:hAnsi="Arial" w:hint="default"/>
      </w:rPr>
    </w:lvl>
    <w:lvl w:ilvl="4" w:tplc="37CCD778" w:tentative="1">
      <w:start w:val="1"/>
      <w:numFmt w:val="bullet"/>
      <w:lvlText w:val="•"/>
      <w:lvlJc w:val="left"/>
      <w:pPr>
        <w:tabs>
          <w:tab w:val="num" w:pos="3600"/>
        </w:tabs>
        <w:ind w:left="3600" w:hanging="360"/>
      </w:pPr>
      <w:rPr>
        <w:rFonts w:ascii="Arial" w:hAnsi="Arial" w:hint="default"/>
      </w:rPr>
    </w:lvl>
    <w:lvl w:ilvl="5" w:tplc="B134A212" w:tentative="1">
      <w:start w:val="1"/>
      <w:numFmt w:val="bullet"/>
      <w:lvlText w:val="•"/>
      <w:lvlJc w:val="left"/>
      <w:pPr>
        <w:tabs>
          <w:tab w:val="num" w:pos="4320"/>
        </w:tabs>
        <w:ind w:left="4320" w:hanging="360"/>
      </w:pPr>
      <w:rPr>
        <w:rFonts w:ascii="Arial" w:hAnsi="Arial" w:hint="default"/>
      </w:rPr>
    </w:lvl>
    <w:lvl w:ilvl="6" w:tplc="F5C8938C" w:tentative="1">
      <w:start w:val="1"/>
      <w:numFmt w:val="bullet"/>
      <w:lvlText w:val="•"/>
      <w:lvlJc w:val="left"/>
      <w:pPr>
        <w:tabs>
          <w:tab w:val="num" w:pos="5040"/>
        </w:tabs>
        <w:ind w:left="5040" w:hanging="360"/>
      </w:pPr>
      <w:rPr>
        <w:rFonts w:ascii="Arial" w:hAnsi="Arial" w:hint="default"/>
      </w:rPr>
    </w:lvl>
    <w:lvl w:ilvl="7" w:tplc="C81C67DE" w:tentative="1">
      <w:start w:val="1"/>
      <w:numFmt w:val="bullet"/>
      <w:lvlText w:val="•"/>
      <w:lvlJc w:val="left"/>
      <w:pPr>
        <w:tabs>
          <w:tab w:val="num" w:pos="5760"/>
        </w:tabs>
        <w:ind w:left="5760" w:hanging="360"/>
      </w:pPr>
      <w:rPr>
        <w:rFonts w:ascii="Arial" w:hAnsi="Arial" w:hint="default"/>
      </w:rPr>
    </w:lvl>
    <w:lvl w:ilvl="8" w:tplc="127ED19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7EA3064"/>
    <w:multiLevelType w:val="hybridMultilevel"/>
    <w:tmpl w:val="A3FEB144"/>
    <w:lvl w:ilvl="0" w:tplc="EAF41BB8">
      <w:start w:val="2"/>
      <w:numFmt w:val="bullet"/>
      <w:lvlText w:val="-"/>
      <w:lvlJc w:val="left"/>
      <w:pPr>
        <w:ind w:left="1440" w:hanging="360"/>
      </w:pPr>
      <w:rPr>
        <w:rFonts w:ascii="Arial" w:eastAsiaTheme="minorHAnsi" w:hAnsi="Arial" w:cs="Arial" w:hint="default"/>
      </w:rPr>
    </w:lvl>
    <w:lvl w:ilvl="1" w:tplc="EAF41BB8">
      <w:start w:val="2"/>
      <w:numFmt w:val="bullet"/>
      <w:lvlText w:val="-"/>
      <w:lvlJc w:val="left"/>
      <w:pPr>
        <w:ind w:left="2160" w:hanging="36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1B053998"/>
    <w:multiLevelType w:val="hybridMultilevel"/>
    <w:tmpl w:val="996A0E9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3"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1DF85DE1"/>
    <w:multiLevelType w:val="hybridMultilevel"/>
    <w:tmpl w:val="6F4400C6"/>
    <w:lvl w:ilvl="0" w:tplc="28FE0414">
      <w:start w:val="1"/>
      <w:numFmt w:val="lowerLetter"/>
      <w:lvlText w:val="%1."/>
      <w:lvlJc w:val="left"/>
      <w:pPr>
        <w:ind w:left="1080" w:hanging="72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FD906E4"/>
    <w:multiLevelType w:val="hybridMultilevel"/>
    <w:tmpl w:val="AAAAA776"/>
    <w:lvl w:ilvl="0" w:tplc="E744A5D0">
      <w:start w:val="1"/>
      <w:numFmt w:val="decimal"/>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28" w15:restartNumberingAfterBreak="0">
    <w:nsid w:val="2BD13252"/>
    <w:multiLevelType w:val="hybridMultilevel"/>
    <w:tmpl w:val="64D4B054"/>
    <w:lvl w:ilvl="0" w:tplc="3280CA26">
      <w:start w:val="1"/>
      <w:numFmt w:val="bullet"/>
      <w:lvlText w:val="•"/>
      <w:lvlJc w:val="left"/>
      <w:pPr>
        <w:tabs>
          <w:tab w:val="num" w:pos="720"/>
        </w:tabs>
        <w:ind w:left="720" w:hanging="360"/>
      </w:pPr>
      <w:rPr>
        <w:rFonts w:ascii="Arial" w:hAnsi="Arial" w:hint="default"/>
      </w:rPr>
    </w:lvl>
    <w:lvl w:ilvl="1" w:tplc="A84274DA" w:tentative="1">
      <w:start w:val="1"/>
      <w:numFmt w:val="bullet"/>
      <w:lvlText w:val="•"/>
      <w:lvlJc w:val="left"/>
      <w:pPr>
        <w:tabs>
          <w:tab w:val="num" w:pos="1440"/>
        </w:tabs>
        <w:ind w:left="1440" w:hanging="360"/>
      </w:pPr>
      <w:rPr>
        <w:rFonts w:ascii="Arial" w:hAnsi="Arial" w:hint="default"/>
      </w:rPr>
    </w:lvl>
    <w:lvl w:ilvl="2" w:tplc="5DEED590" w:tentative="1">
      <w:start w:val="1"/>
      <w:numFmt w:val="bullet"/>
      <w:lvlText w:val="•"/>
      <w:lvlJc w:val="left"/>
      <w:pPr>
        <w:tabs>
          <w:tab w:val="num" w:pos="2160"/>
        </w:tabs>
        <w:ind w:left="2160" w:hanging="360"/>
      </w:pPr>
      <w:rPr>
        <w:rFonts w:ascii="Arial" w:hAnsi="Arial" w:hint="default"/>
      </w:rPr>
    </w:lvl>
    <w:lvl w:ilvl="3" w:tplc="87F09FEA" w:tentative="1">
      <w:start w:val="1"/>
      <w:numFmt w:val="bullet"/>
      <w:lvlText w:val="•"/>
      <w:lvlJc w:val="left"/>
      <w:pPr>
        <w:tabs>
          <w:tab w:val="num" w:pos="2880"/>
        </w:tabs>
        <w:ind w:left="2880" w:hanging="360"/>
      </w:pPr>
      <w:rPr>
        <w:rFonts w:ascii="Arial" w:hAnsi="Arial" w:hint="default"/>
      </w:rPr>
    </w:lvl>
    <w:lvl w:ilvl="4" w:tplc="5C28C07C" w:tentative="1">
      <w:start w:val="1"/>
      <w:numFmt w:val="bullet"/>
      <w:lvlText w:val="•"/>
      <w:lvlJc w:val="left"/>
      <w:pPr>
        <w:tabs>
          <w:tab w:val="num" w:pos="3600"/>
        </w:tabs>
        <w:ind w:left="3600" w:hanging="360"/>
      </w:pPr>
      <w:rPr>
        <w:rFonts w:ascii="Arial" w:hAnsi="Arial" w:hint="default"/>
      </w:rPr>
    </w:lvl>
    <w:lvl w:ilvl="5" w:tplc="F4200EB4" w:tentative="1">
      <w:start w:val="1"/>
      <w:numFmt w:val="bullet"/>
      <w:lvlText w:val="•"/>
      <w:lvlJc w:val="left"/>
      <w:pPr>
        <w:tabs>
          <w:tab w:val="num" w:pos="4320"/>
        </w:tabs>
        <w:ind w:left="4320" w:hanging="360"/>
      </w:pPr>
      <w:rPr>
        <w:rFonts w:ascii="Arial" w:hAnsi="Arial" w:hint="default"/>
      </w:rPr>
    </w:lvl>
    <w:lvl w:ilvl="6" w:tplc="79728CDE" w:tentative="1">
      <w:start w:val="1"/>
      <w:numFmt w:val="bullet"/>
      <w:lvlText w:val="•"/>
      <w:lvlJc w:val="left"/>
      <w:pPr>
        <w:tabs>
          <w:tab w:val="num" w:pos="5040"/>
        </w:tabs>
        <w:ind w:left="5040" w:hanging="360"/>
      </w:pPr>
      <w:rPr>
        <w:rFonts w:ascii="Arial" w:hAnsi="Arial" w:hint="default"/>
      </w:rPr>
    </w:lvl>
    <w:lvl w:ilvl="7" w:tplc="B8AADEC4" w:tentative="1">
      <w:start w:val="1"/>
      <w:numFmt w:val="bullet"/>
      <w:lvlText w:val="•"/>
      <w:lvlJc w:val="left"/>
      <w:pPr>
        <w:tabs>
          <w:tab w:val="num" w:pos="5760"/>
        </w:tabs>
        <w:ind w:left="5760" w:hanging="360"/>
      </w:pPr>
      <w:rPr>
        <w:rFonts w:ascii="Arial" w:hAnsi="Arial" w:hint="default"/>
      </w:rPr>
    </w:lvl>
    <w:lvl w:ilvl="8" w:tplc="C234D97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C2955BB"/>
    <w:multiLevelType w:val="hybridMultilevel"/>
    <w:tmpl w:val="4F76B450"/>
    <w:lvl w:ilvl="0" w:tplc="E848B1E4">
      <w:start w:val="1"/>
      <w:numFmt w:val="bullet"/>
      <w:lvlText w:val="•"/>
      <w:lvlJc w:val="left"/>
      <w:pPr>
        <w:tabs>
          <w:tab w:val="num" w:pos="720"/>
        </w:tabs>
        <w:ind w:left="720" w:hanging="360"/>
      </w:pPr>
      <w:rPr>
        <w:rFonts w:ascii="Arial" w:hAnsi="Arial" w:hint="default"/>
      </w:rPr>
    </w:lvl>
    <w:lvl w:ilvl="1" w:tplc="15AA6B78">
      <w:numFmt w:val="bullet"/>
      <w:lvlText w:val=""/>
      <w:lvlJc w:val="left"/>
      <w:pPr>
        <w:tabs>
          <w:tab w:val="num" w:pos="1440"/>
        </w:tabs>
        <w:ind w:left="1440" w:hanging="360"/>
      </w:pPr>
      <w:rPr>
        <w:rFonts w:ascii="Wingdings" w:hAnsi="Wingdings" w:hint="default"/>
      </w:rPr>
    </w:lvl>
    <w:lvl w:ilvl="2" w:tplc="5D4A3E3E" w:tentative="1">
      <w:start w:val="1"/>
      <w:numFmt w:val="bullet"/>
      <w:lvlText w:val="•"/>
      <w:lvlJc w:val="left"/>
      <w:pPr>
        <w:tabs>
          <w:tab w:val="num" w:pos="2160"/>
        </w:tabs>
        <w:ind w:left="2160" w:hanging="360"/>
      </w:pPr>
      <w:rPr>
        <w:rFonts w:ascii="Arial" w:hAnsi="Arial" w:hint="default"/>
      </w:rPr>
    </w:lvl>
    <w:lvl w:ilvl="3" w:tplc="30C0A456" w:tentative="1">
      <w:start w:val="1"/>
      <w:numFmt w:val="bullet"/>
      <w:lvlText w:val="•"/>
      <w:lvlJc w:val="left"/>
      <w:pPr>
        <w:tabs>
          <w:tab w:val="num" w:pos="2880"/>
        </w:tabs>
        <w:ind w:left="2880" w:hanging="360"/>
      </w:pPr>
      <w:rPr>
        <w:rFonts w:ascii="Arial" w:hAnsi="Arial" w:hint="default"/>
      </w:rPr>
    </w:lvl>
    <w:lvl w:ilvl="4" w:tplc="FC004A0E" w:tentative="1">
      <w:start w:val="1"/>
      <w:numFmt w:val="bullet"/>
      <w:lvlText w:val="•"/>
      <w:lvlJc w:val="left"/>
      <w:pPr>
        <w:tabs>
          <w:tab w:val="num" w:pos="3600"/>
        </w:tabs>
        <w:ind w:left="3600" w:hanging="360"/>
      </w:pPr>
      <w:rPr>
        <w:rFonts w:ascii="Arial" w:hAnsi="Arial" w:hint="default"/>
      </w:rPr>
    </w:lvl>
    <w:lvl w:ilvl="5" w:tplc="8FD2081E" w:tentative="1">
      <w:start w:val="1"/>
      <w:numFmt w:val="bullet"/>
      <w:lvlText w:val="•"/>
      <w:lvlJc w:val="left"/>
      <w:pPr>
        <w:tabs>
          <w:tab w:val="num" w:pos="4320"/>
        </w:tabs>
        <w:ind w:left="4320" w:hanging="360"/>
      </w:pPr>
      <w:rPr>
        <w:rFonts w:ascii="Arial" w:hAnsi="Arial" w:hint="default"/>
      </w:rPr>
    </w:lvl>
    <w:lvl w:ilvl="6" w:tplc="DBF4B282" w:tentative="1">
      <w:start w:val="1"/>
      <w:numFmt w:val="bullet"/>
      <w:lvlText w:val="•"/>
      <w:lvlJc w:val="left"/>
      <w:pPr>
        <w:tabs>
          <w:tab w:val="num" w:pos="5040"/>
        </w:tabs>
        <w:ind w:left="5040" w:hanging="360"/>
      </w:pPr>
      <w:rPr>
        <w:rFonts w:ascii="Arial" w:hAnsi="Arial" w:hint="default"/>
      </w:rPr>
    </w:lvl>
    <w:lvl w:ilvl="7" w:tplc="91781C2E" w:tentative="1">
      <w:start w:val="1"/>
      <w:numFmt w:val="bullet"/>
      <w:lvlText w:val="•"/>
      <w:lvlJc w:val="left"/>
      <w:pPr>
        <w:tabs>
          <w:tab w:val="num" w:pos="5760"/>
        </w:tabs>
        <w:ind w:left="5760" w:hanging="360"/>
      </w:pPr>
      <w:rPr>
        <w:rFonts w:ascii="Arial" w:hAnsi="Arial" w:hint="default"/>
      </w:rPr>
    </w:lvl>
    <w:lvl w:ilvl="8" w:tplc="99D4CC8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C817F03"/>
    <w:multiLevelType w:val="hybridMultilevel"/>
    <w:tmpl w:val="D668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7F02CA"/>
    <w:multiLevelType w:val="hybridMultilevel"/>
    <w:tmpl w:val="DF9E49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E9A0921"/>
    <w:multiLevelType w:val="hybridMultilevel"/>
    <w:tmpl w:val="6E70478E"/>
    <w:lvl w:ilvl="0" w:tplc="D65E751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4" w15:restartNumberingAfterBreak="0">
    <w:nsid w:val="3B821B2B"/>
    <w:multiLevelType w:val="hybridMultilevel"/>
    <w:tmpl w:val="048E103C"/>
    <w:lvl w:ilvl="0" w:tplc="2D3E1650">
      <w:start w:val="1"/>
      <w:numFmt w:val="bullet"/>
      <w:lvlText w:val="•"/>
      <w:lvlJc w:val="left"/>
      <w:pPr>
        <w:tabs>
          <w:tab w:val="num" w:pos="720"/>
        </w:tabs>
        <w:ind w:left="720" w:hanging="360"/>
      </w:pPr>
      <w:rPr>
        <w:rFonts w:ascii="Arial" w:hAnsi="Arial" w:hint="default"/>
      </w:rPr>
    </w:lvl>
    <w:lvl w:ilvl="1" w:tplc="6A56C65C" w:tentative="1">
      <w:start w:val="1"/>
      <w:numFmt w:val="bullet"/>
      <w:lvlText w:val="•"/>
      <w:lvlJc w:val="left"/>
      <w:pPr>
        <w:tabs>
          <w:tab w:val="num" w:pos="1440"/>
        </w:tabs>
        <w:ind w:left="1440" w:hanging="360"/>
      </w:pPr>
      <w:rPr>
        <w:rFonts w:ascii="Arial" w:hAnsi="Arial" w:hint="default"/>
      </w:rPr>
    </w:lvl>
    <w:lvl w:ilvl="2" w:tplc="3A28764A" w:tentative="1">
      <w:start w:val="1"/>
      <w:numFmt w:val="bullet"/>
      <w:lvlText w:val="•"/>
      <w:lvlJc w:val="left"/>
      <w:pPr>
        <w:tabs>
          <w:tab w:val="num" w:pos="2160"/>
        </w:tabs>
        <w:ind w:left="2160" w:hanging="360"/>
      </w:pPr>
      <w:rPr>
        <w:rFonts w:ascii="Arial" w:hAnsi="Arial" w:hint="default"/>
      </w:rPr>
    </w:lvl>
    <w:lvl w:ilvl="3" w:tplc="5FEC4E7E" w:tentative="1">
      <w:start w:val="1"/>
      <w:numFmt w:val="bullet"/>
      <w:lvlText w:val="•"/>
      <w:lvlJc w:val="left"/>
      <w:pPr>
        <w:tabs>
          <w:tab w:val="num" w:pos="2880"/>
        </w:tabs>
        <w:ind w:left="2880" w:hanging="360"/>
      </w:pPr>
      <w:rPr>
        <w:rFonts w:ascii="Arial" w:hAnsi="Arial" w:hint="default"/>
      </w:rPr>
    </w:lvl>
    <w:lvl w:ilvl="4" w:tplc="BBDA42D6" w:tentative="1">
      <w:start w:val="1"/>
      <w:numFmt w:val="bullet"/>
      <w:lvlText w:val="•"/>
      <w:lvlJc w:val="left"/>
      <w:pPr>
        <w:tabs>
          <w:tab w:val="num" w:pos="3600"/>
        </w:tabs>
        <w:ind w:left="3600" w:hanging="360"/>
      </w:pPr>
      <w:rPr>
        <w:rFonts w:ascii="Arial" w:hAnsi="Arial" w:hint="default"/>
      </w:rPr>
    </w:lvl>
    <w:lvl w:ilvl="5" w:tplc="71F08DCC" w:tentative="1">
      <w:start w:val="1"/>
      <w:numFmt w:val="bullet"/>
      <w:lvlText w:val="•"/>
      <w:lvlJc w:val="left"/>
      <w:pPr>
        <w:tabs>
          <w:tab w:val="num" w:pos="4320"/>
        </w:tabs>
        <w:ind w:left="4320" w:hanging="360"/>
      </w:pPr>
      <w:rPr>
        <w:rFonts w:ascii="Arial" w:hAnsi="Arial" w:hint="default"/>
      </w:rPr>
    </w:lvl>
    <w:lvl w:ilvl="6" w:tplc="4E78C7D2" w:tentative="1">
      <w:start w:val="1"/>
      <w:numFmt w:val="bullet"/>
      <w:lvlText w:val="•"/>
      <w:lvlJc w:val="left"/>
      <w:pPr>
        <w:tabs>
          <w:tab w:val="num" w:pos="5040"/>
        </w:tabs>
        <w:ind w:left="5040" w:hanging="360"/>
      </w:pPr>
      <w:rPr>
        <w:rFonts w:ascii="Arial" w:hAnsi="Arial" w:hint="default"/>
      </w:rPr>
    </w:lvl>
    <w:lvl w:ilvl="7" w:tplc="4A24B302" w:tentative="1">
      <w:start w:val="1"/>
      <w:numFmt w:val="bullet"/>
      <w:lvlText w:val="•"/>
      <w:lvlJc w:val="left"/>
      <w:pPr>
        <w:tabs>
          <w:tab w:val="num" w:pos="5760"/>
        </w:tabs>
        <w:ind w:left="5760" w:hanging="360"/>
      </w:pPr>
      <w:rPr>
        <w:rFonts w:ascii="Arial" w:hAnsi="Arial" w:hint="default"/>
      </w:rPr>
    </w:lvl>
    <w:lvl w:ilvl="8" w:tplc="FDFEA3B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D466FB7"/>
    <w:multiLevelType w:val="hybridMultilevel"/>
    <w:tmpl w:val="FC96C9D2"/>
    <w:lvl w:ilvl="0" w:tplc="E00AA34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41A4676F"/>
    <w:multiLevelType w:val="hybridMultilevel"/>
    <w:tmpl w:val="63147B08"/>
    <w:lvl w:ilvl="0" w:tplc="B33E01A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4473368F"/>
    <w:multiLevelType w:val="hybridMultilevel"/>
    <w:tmpl w:val="CBB218AE"/>
    <w:lvl w:ilvl="0" w:tplc="F5DA380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47D15A63"/>
    <w:multiLevelType w:val="hybridMultilevel"/>
    <w:tmpl w:val="82B4D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4B185A"/>
    <w:multiLevelType w:val="hybridMultilevel"/>
    <w:tmpl w:val="2402EAAC"/>
    <w:lvl w:ilvl="0" w:tplc="35242D6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49F754A0"/>
    <w:multiLevelType w:val="hybridMultilevel"/>
    <w:tmpl w:val="A22E2E7C"/>
    <w:lvl w:ilvl="0" w:tplc="B2CA9D40">
      <w:numFmt w:val="bullet"/>
      <w:lvlText w:val=""/>
      <w:lvlJc w:val="left"/>
      <w:pPr>
        <w:ind w:left="720" w:hanging="360"/>
      </w:pPr>
      <w:rPr>
        <w:rFonts w:ascii="Wingdings" w:eastAsiaTheme="minorHAnsi" w:hAnsi="Wingdings" w:cstheme="minorBidi"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D23069"/>
    <w:multiLevelType w:val="hybridMultilevel"/>
    <w:tmpl w:val="BF4E88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F0D5BEE"/>
    <w:multiLevelType w:val="hybridMultilevel"/>
    <w:tmpl w:val="F8AED8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45" w15:restartNumberingAfterBreak="0">
    <w:nsid w:val="530A6A49"/>
    <w:multiLevelType w:val="hybridMultilevel"/>
    <w:tmpl w:val="92E87B28"/>
    <w:lvl w:ilvl="0" w:tplc="3E5E0358">
      <w:start w:val="1"/>
      <w:numFmt w:val="bullet"/>
      <w:lvlText w:val="•"/>
      <w:lvlJc w:val="left"/>
      <w:pPr>
        <w:tabs>
          <w:tab w:val="num" w:pos="720"/>
        </w:tabs>
        <w:ind w:left="720" w:hanging="360"/>
      </w:pPr>
      <w:rPr>
        <w:rFonts w:ascii="Arial" w:hAnsi="Arial" w:hint="default"/>
      </w:rPr>
    </w:lvl>
    <w:lvl w:ilvl="1" w:tplc="93FEFF44" w:tentative="1">
      <w:start w:val="1"/>
      <w:numFmt w:val="bullet"/>
      <w:lvlText w:val="•"/>
      <w:lvlJc w:val="left"/>
      <w:pPr>
        <w:tabs>
          <w:tab w:val="num" w:pos="1440"/>
        </w:tabs>
        <w:ind w:left="1440" w:hanging="360"/>
      </w:pPr>
      <w:rPr>
        <w:rFonts w:ascii="Arial" w:hAnsi="Arial" w:hint="default"/>
      </w:rPr>
    </w:lvl>
    <w:lvl w:ilvl="2" w:tplc="9F6C8E4A" w:tentative="1">
      <w:start w:val="1"/>
      <w:numFmt w:val="bullet"/>
      <w:lvlText w:val="•"/>
      <w:lvlJc w:val="left"/>
      <w:pPr>
        <w:tabs>
          <w:tab w:val="num" w:pos="2160"/>
        </w:tabs>
        <w:ind w:left="2160" w:hanging="360"/>
      </w:pPr>
      <w:rPr>
        <w:rFonts w:ascii="Arial" w:hAnsi="Arial" w:hint="default"/>
      </w:rPr>
    </w:lvl>
    <w:lvl w:ilvl="3" w:tplc="4F0CD772" w:tentative="1">
      <w:start w:val="1"/>
      <w:numFmt w:val="bullet"/>
      <w:lvlText w:val="•"/>
      <w:lvlJc w:val="left"/>
      <w:pPr>
        <w:tabs>
          <w:tab w:val="num" w:pos="2880"/>
        </w:tabs>
        <w:ind w:left="2880" w:hanging="360"/>
      </w:pPr>
      <w:rPr>
        <w:rFonts w:ascii="Arial" w:hAnsi="Arial" w:hint="default"/>
      </w:rPr>
    </w:lvl>
    <w:lvl w:ilvl="4" w:tplc="B3B23A16" w:tentative="1">
      <w:start w:val="1"/>
      <w:numFmt w:val="bullet"/>
      <w:lvlText w:val="•"/>
      <w:lvlJc w:val="left"/>
      <w:pPr>
        <w:tabs>
          <w:tab w:val="num" w:pos="3600"/>
        </w:tabs>
        <w:ind w:left="3600" w:hanging="360"/>
      </w:pPr>
      <w:rPr>
        <w:rFonts w:ascii="Arial" w:hAnsi="Arial" w:hint="default"/>
      </w:rPr>
    </w:lvl>
    <w:lvl w:ilvl="5" w:tplc="C010DBB4" w:tentative="1">
      <w:start w:val="1"/>
      <w:numFmt w:val="bullet"/>
      <w:lvlText w:val="•"/>
      <w:lvlJc w:val="left"/>
      <w:pPr>
        <w:tabs>
          <w:tab w:val="num" w:pos="4320"/>
        </w:tabs>
        <w:ind w:left="4320" w:hanging="360"/>
      </w:pPr>
      <w:rPr>
        <w:rFonts w:ascii="Arial" w:hAnsi="Arial" w:hint="default"/>
      </w:rPr>
    </w:lvl>
    <w:lvl w:ilvl="6" w:tplc="2E9C852E" w:tentative="1">
      <w:start w:val="1"/>
      <w:numFmt w:val="bullet"/>
      <w:lvlText w:val="•"/>
      <w:lvlJc w:val="left"/>
      <w:pPr>
        <w:tabs>
          <w:tab w:val="num" w:pos="5040"/>
        </w:tabs>
        <w:ind w:left="5040" w:hanging="360"/>
      </w:pPr>
      <w:rPr>
        <w:rFonts w:ascii="Arial" w:hAnsi="Arial" w:hint="default"/>
      </w:rPr>
    </w:lvl>
    <w:lvl w:ilvl="7" w:tplc="B5782DBE" w:tentative="1">
      <w:start w:val="1"/>
      <w:numFmt w:val="bullet"/>
      <w:lvlText w:val="•"/>
      <w:lvlJc w:val="left"/>
      <w:pPr>
        <w:tabs>
          <w:tab w:val="num" w:pos="5760"/>
        </w:tabs>
        <w:ind w:left="5760" w:hanging="360"/>
      </w:pPr>
      <w:rPr>
        <w:rFonts w:ascii="Arial" w:hAnsi="Arial" w:hint="default"/>
      </w:rPr>
    </w:lvl>
    <w:lvl w:ilvl="8" w:tplc="3FCCD47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5550379D"/>
    <w:multiLevelType w:val="hybridMultilevel"/>
    <w:tmpl w:val="AC2EDE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50" w15:restartNumberingAfterBreak="0">
    <w:nsid w:val="5D025B8C"/>
    <w:multiLevelType w:val="hybridMultilevel"/>
    <w:tmpl w:val="104A6C48"/>
    <w:lvl w:ilvl="0" w:tplc="0809000F">
      <w:start w:val="1"/>
      <w:numFmt w:val="decimal"/>
      <w:lvlText w:val="%1."/>
      <w:lvlJc w:val="left"/>
      <w:pPr>
        <w:ind w:left="720" w:hanging="360"/>
      </w:pPr>
      <w:rPr>
        <w:rFonts w:hint="default"/>
      </w:rPr>
    </w:lvl>
    <w:lvl w:ilvl="1" w:tplc="B6CAD89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E5D6E67"/>
    <w:multiLevelType w:val="hybridMultilevel"/>
    <w:tmpl w:val="5772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26D31CB"/>
    <w:multiLevelType w:val="hybridMultilevel"/>
    <w:tmpl w:val="E0360EC6"/>
    <w:lvl w:ilvl="0" w:tplc="1610D52A">
      <w:start w:val="1"/>
      <w:numFmt w:val="bullet"/>
      <w:lvlText w:val="•"/>
      <w:lvlJc w:val="left"/>
      <w:pPr>
        <w:tabs>
          <w:tab w:val="num" w:pos="1080"/>
        </w:tabs>
        <w:ind w:left="1080" w:hanging="360"/>
      </w:pPr>
      <w:rPr>
        <w:rFonts w:ascii="Arial" w:hAnsi="Arial" w:hint="default"/>
      </w:rPr>
    </w:lvl>
    <w:lvl w:ilvl="1" w:tplc="59929AC0" w:tentative="1">
      <w:start w:val="1"/>
      <w:numFmt w:val="bullet"/>
      <w:lvlText w:val="•"/>
      <w:lvlJc w:val="left"/>
      <w:pPr>
        <w:tabs>
          <w:tab w:val="num" w:pos="1800"/>
        </w:tabs>
        <w:ind w:left="1800" w:hanging="360"/>
      </w:pPr>
      <w:rPr>
        <w:rFonts w:ascii="Arial" w:hAnsi="Arial" w:hint="default"/>
      </w:rPr>
    </w:lvl>
    <w:lvl w:ilvl="2" w:tplc="558E7AD6" w:tentative="1">
      <w:start w:val="1"/>
      <w:numFmt w:val="bullet"/>
      <w:lvlText w:val="•"/>
      <w:lvlJc w:val="left"/>
      <w:pPr>
        <w:tabs>
          <w:tab w:val="num" w:pos="2520"/>
        </w:tabs>
        <w:ind w:left="2520" w:hanging="360"/>
      </w:pPr>
      <w:rPr>
        <w:rFonts w:ascii="Arial" w:hAnsi="Arial" w:hint="default"/>
      </w:rPr>
    </w:lvl>
    <w:lvl w:ilvl="3" w:tplc="C93C7EC0" w:tentative="1">
      <w:start w:val="1"/>
      <w:numFmt w:val="bullet"/>
      <w:lvlText w:val="•"/>
      <w:lvlJc w:val="left"/>
      <w:pPr>
        <w:tabs>
          <w:tab w:val="num" w:pos="3240"/>
        </w:tabs>
        <w:ind w:left="3240" w:hanging="360"/>
      </w:pPr>
      <w:rPr>
        <w:rFonts w:ascii="Arial" w:hAnsi="Arial" w:hint="default"/>
      </w:rPr>
    </w:lvl>
    <w:lvl w:ilvl="4" w:tplc="2D8CD226" w:tentative="1">
      <w:start w:val="1"/>
      <w:numFmt w:val="bullet"/>
      <w:lvlText w:val="•"/>
      <w:lvlJc w:val="left"/>
      <w:pPr>
        <w:tabs>
          <w:tab w:val="num" w:pos="3960"/>
        </w:tabs>
        <w:ind w:left="3960" w:hanging="360"/>
      </w:pPr>
      <w:rPr>
        <w:rFonts w:ascii="Arial" w:hAnsi="Arial" w:hint="default"/>
      </w:rPr>
    </w:lvl>
    <w:lvl w:ilvl="5" w:tplc="89A04724" w:tentative="1">
      <w:start w:val="1"/>
      <w:numFmt w:val="bullet"/>
      <w:lvlText w:val="•"/>
      <w:lvlJc w:val="left"/>
      <w:pPr>
        <w:tabs>
          <w:tab w:val="num" w:pos="4680"/>
        </w:tabs>
        <w:ind w:left="4680" w:hanging="360"/>
      </w:pPr>
      <w:rPr>
        <w:rFonts w:ascii="Arial" w:hAnsi="Arial" w:hint="default"/>
      </w:rPr>
    </w:lvl>
    <w:lvl w:ilvl="6" w:tplc="B652F41E" w:tentative="1">
      <w:start w:val="1"/>
      <w:numFmt w:val="bullet"/>
      <w:lvlText w:val="•"/>
      <w:lvlJc w:val="left"/>
      <w:pPr>
        <w:tabs>
          <w:tab w:val="num" w:pos="5400"/>
        </w:tabs>
        <w:ind w:left="5400" w:hanging="360"/>
      </w:pPr>
      <w:rPr>
        <w:rFonts w:ascii="Arial" w:hAnsi="Arial" w:hint="default"/>
      </w:rPr>
    </w:lvl>
    <w:lvl w:ilvl="7" w:tplc="EBC22454" w:tentative="1">
      <w:start w:val="1"/>
      <w:numFmt w:val="bullet"/>
      <w:lvlText w:val="•"/>
      <w:lvlJc w:val="left"/>
      <w:pPr>
        <w:tabs>
          <w:tab w:val="num" w:pos="6120"/>
        </w:tabs>
        <w:ind w:left="6120" w:hanging="360"/>
      </w:pPr>
      <w:rPr>
        <w:rFonts w:ascii="Arial" w:hAnsi="Arial" w:hint="default"/>
      </w:rPr>
    </w:lvl>
    <w:lvl w:ilvl="8" w:tplc="F2A07B40" w:tentative="1">
      <w:start w:val="1"/>
      <w:numFmt w:val="bullet"/>
      <w:lvlText w:val="•"/>
      <w:lvlJc w:val="left"/>
      <w:pPr>
        <w:tabs>
          <w:tab w:val="num" w:pos="6840"/>
        </w:tabs>
        <w:ind w:left="6840" w:hanging="360"/>
      </w:pPr>
      <w:rPr>
        <w:rFonts w:ascii="Arial" w:hAnsi="Arial" w:hint="default"/>
      </w:rPr>
    </w:lvl>
  </w:abstractNum>
  <w:abstractNum w:abstractNumId="53" w15:restartNumberingAfterBreak="0">
    <w:nsid w:val="63BE49DA"/>
    <w:multiLevelType w:val="hybridMultilevel"/>
    <w:tmpl w:val="C69286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693C7717"/>
    <w:multiLevelType w:val="hybridMultilevel"/>
    <w:tmpl w:val="8C0E8D8A"/>
    <w:lvl w:ilvl="0" w:tplc="3314FB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7" w15:restartNumberingAfterBreak="0">
    <w:nsid w:val="6B3A6999"/>
    <w:multiLevelType w:val="hybridMultilevel"/>
    <w:tmpl w:val="ECEEF018"/>
    <w:lvl w:ilvl="0" w:tplc="90103E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537F19"/>
    <w:multiLevelType w:val="hybridMultilevel"/>
    <w:tmpl w:val="4ECA0C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AB13E59"/>
    <w:multiLevelType w:val="hybridMultilevel"/>
    <w:tmpl w:val="4182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63" w15:restartNumberingAfterBreak="0">
    <w:nsid w:val="7DE86E46"/>
    <w:multiLevelType w:val="hybridMultilevel"/>
    <w:tmpl w:val="74F41DDE"/>
    <w:lvl w:ilvl="0" w:tplc="566E3078">
      <w:start w:val="1"/>
      <w:numFmt w:val="bullet"/>
      <w:lvlText w:val="•"/>
      <w:lvlJc w:val="left"/>
      <w:pPr>
        <w:tabs>
          <w:tab w:val="num" w:pos="720"/>
        </w:tabs>
        <w:ind w:left="720" w:hanging="360"/>
      </w:pPr>
      <w:rPr>
        <w:rFonts w:ascii="Arial" w:hAnsi="Arial" w:hint="default"/>
      </w:rPr>
    </w:lvl>
    <w:lvl w:ilvl="1" w:tplc="CE3A1D80" w:tentative="1">
      <w:start w:val="1"/>
      <w:numFmt w:val="bullet"/>
      <w:lvlText w:val="•"/>
      <w:lvlJc w:val="left"/>
      <w:pPr>
        <w:tabs>
          <w:tab w:val="num" w:pos="1440"/>
        </w:tabs>
        <w:ind w:left="1440" w:hanging="360"/>
      </w:pPr>
      <w:rPr>
        <w:rFonts w:ascii="Arial" w:hAnsi="Arial" w:hint="default"/>
      </w:rPr>
    </w:lvl>
    <w:lvl w:ilvl="2" w:tplc="1F48678A" w:tentative="1">
      <w:start w:val="1"/>
      <w:numFmt w:val="bullet"/>
      <w:lvlText w:val="•"/>
      <w:lvlJc w:val="left"/>
      <w:pPr>
        <w:tabs>
          <w:tab w:val="num" w:pos="2160"/>
        </w:tabs>
        <w:ind w:left="2160" w:hanging="360"/>
      </w:pPr>
      <w:rPr>
        <w:rFonts w:ascii="Arial" w:hAnsi="Arial" w:hint="default"/>
      </w:rPr>
    </w:lvl>
    <w:lvl w:ilvl="3" w:tplc="B44C4F92" w:tentative="1">
      <w:start w:val="1"/>
      <w:numFmt w:val="bullet"/>
      <w:lvlText w:val="•"/>
      <w:lvlJc w:val="left"/>
      <w:pPr>
        <w:tabs>
          <w:tab w:val="num" w:pos="2880"/>
        </w:tabs>
        <w:ind w:left="2880" w:hanging="360"/>
      </w:pPr>
      <w:rPr>
        <w:rFonts w:ascii="Arial" w:hAnsi="Arial" w:hint="default"/>
      </w:rPr>
    </w:lvl>
    <w:lvl w:ilvl="4" w:tplc="23F8463C" w:tentative="1">
      <w:start w:val="1"/>
      <w:numFmt w:val="bullet"/>
      <w:lvlText w:val="•"/>
      <w:lvlJc w:val="left"/>
      <w:pPr>
        <w:tabs>
          <w:tab w:val="num" w:pos="3600"/>
        </w:tabs>
        <w:ind w:left="3600" w:hanging="360"/>
      </w:pPr>
      <w:rPr>
        <w:rFonts w:ascii="Arial" w:hAnsi="Arial" w:hint="default"/>
      </w:rPr>
    </w:lvl>
    <w:lvl w:ilvl="5" w:tplc="D67CD2F2" w:tentative="1">
      <w:start w:val="1"/>
      <w:numFmt w:val="bullet"/>
      <w:lvlText w:val="•"/>
      <w:lvlJc w:val="left"/>
      <w:pPr>
        <w:tabs>
          <w:tab w:val="num" w:pos="4320"/>
        </w:tabs>
        <w:ind w:left="4320" w:hanging="360"/>
      </w:pPr>
      <w:rPr>
        <w:rFonts w:ascii="Arial" w:hAnsi="Arial" w:hint="default"/>
      </w:rPr>
    </w:lvl>
    <w:lvl w:ilvl="6" w:tplc="42D8B590" w:tentative="1">
      <w:start w:val="1"/>
      <w:numFmt w:val="bullet"/>
      <w:lvlText w:val="•"/>
      <w:lvlJc w:val="left"/>
      <w:pPr>
        <w:tabs>
          <w:tab w:val="num" w:pos="5040"/>
        </w:tabs>
        <w:ind w:left="5040" w:hanging="360"/>
      </w:pPr>
      <w:rPr>
        <w:rFonts w:ascii="Arial" w:hAnsi="Arial" w:hint="default"/>
      </w:rPr>
    </w:lvl>
    <w:lvl w:ilvl="7" w:tplc="D294097E" w:tentative="1">
      <w:start w:val="1"/>
      <w:numFmt w:val="bullet"/>
      <w:lvlText w:val="•"/>
      <w:lvlJc w:val="left"/>
      <w:pPr>
        <w:tabs>
          <w:tab w:val="num" w:pos="5760"/>
        </w:tabs>
        <w:ind w:left="5760" w:hanging="360"/>
      </w:pPr>
      <w:rPr>
        <w:rFonts w:ascii="Arial" w:hAnsi="Arial" w:hint="default"/>
      </w:rPr>
    </w:lvl>
    <w:lvl w:ilvl="8" w:tplc="6D027430"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F0B2D77"/>
    <w:multiLevelType w:val="hybridMultilevel"/>
    <w:tmpl w:val="F8C89B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F204A6B"/>
    <w:multiLevelType w:val="hybridMultilevel"/>
    <w:tmpl w:val="FD2408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90022279">
    <w:abstractNumId w:val="48"/>
  </w:num>
  <w:num w:numId="2" w16cid:durableId="703604989">
    <w:abstractNumId w:val="59"/>
  </w:num>
  <w:num w:numId="3" w16cid:durableId="1169830083">
    <w:abstractNumId w:val="26"/>
  </w:num>
  <w:num w:numId="4" w16cid:durableId="940530939">
    <w:abstractNumId w:val="44"/>
  </w:num>
  <w:num w:numId="5" w16cid:durableId="1602645613">
    <w:abstractNumId w:val="15"/>
  </w:num>
  <w:num w:numId="6" w16cid:durableId="111116958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747510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45040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9088943">
    <w:abstractNumId w:val="49"/>
  </w:num>
  <w:num w:numId="10" w16cid:durableId="313267103">
    <w:abstractNumId w:val="55"/>
  </w:num>
  <w:num w:numId="11" w16cid:durableId="1311708662">
    <w:abstractNumId w:val="26"/>
    <w:lvlOverride w:ilvl="0">
      <w:startOverride w:val="1"/>
    </w:lvlOverride>
  </w:num>
  <w:num w:numId="12" w16cid:durableId="11372630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6115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91454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55378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10904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93075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5550827">
    <w:abstractNumId w:val="58"/>
  </w:num>
  <w:num w:numId="19" w16cid:durableId="1079055539">
    <w:abstractNumId w:val="35"/>
  </w:num>
  <w:num w:numId="20" w16cid:durableId="1094862564">
    <w:abstractNumId w:val="25"/>
  </w:num>
  <w:num w:numId="21" w16cid:durableId="1492402030">
    <w:abstractNumId w:val="10"/>
  </w:num>
  <w:num w:numId="22" w16cid:durableId="2011131574">
    <w:abstractNumId w:val="23"/>
  </w:num>
  <w:num w:numId="23" w16cid:durableId="86736083">
    <w:abstractNumId w:val="34"/>
  </w:num>
  <w:num w:numId="24" w16cid:durableId="77792424">
    <w:abstractNumId w:val="45"/>
  </w:num>
  <w:num w:numId="25" w16cid:durableId="1393965508">
    <w:abstractNumId w:val="28"/>
  </w:num>
  <w:num w:numId="26" w16cid:durableId="1361853854">
    <w:abstractNumId w:val="52"/>
  </w:num>
  <w:num w:numId="27" w16cid:durableId="296184223">
    <w:abstractNumId w:val="65"/>
  </w:num>
  <w:num w:numId="28" w16cid:durableId="1247500504">
    <w:abstractNumId w:val="24"/>
  </w:num>
  <w:num w:numId="29" w16cid:durableId="312222511">
    <w:abstractNumId w:val="32"/>
  </w:num>
  <w:num w:numId="30" w16cid:durableId="62334221">
    <w:abstractNumId w:val="40"/>
  </w:num>
  <w:num w:numId="31" w16cid:durableId="357045782">
    <w:abstractNumId w:val="47"/>
  </w:num>
  <w:num w:numId="32" w16cid:durableId="87310422">
    <w:abstractNumId w:val="57"/>
  </w:num>
  <w:num w:numId="33" w16cid:durableId="1653675169">
    <w:abstractNumId w:val="19"/>
  </w:num>
  <w:num w:numId="34" w16cid:durableId="626131790">
    <w:abstractNumId w:val="12"/>
  </w:num>
  <w:num w:numId="35" w16cid:durableId="1725057475">
    <w:abstractNumId w:val="43"/>
  </w:num>
  <w:num w:numId="36" w16cid:durableId="2079789535">
    <w:abstractNumId w:val="42"/>
  </w:num>
  <w:num w:numId="37" w16cid:durableId="1073820799">
    <w:abstractNumId w:val="31"/>
  </w:num>
  <w:num w:numId="38" w16cid:durableId="823425783">
    <w:abstractNumId w:val="60"/>
  </w:num>
  <w:num w:numId="39" w16cid:durableId="970596211">
    <w:abstractNumId w:val="61"/>
  </w:num>
  <w:num w:numId="40" w16cid:durableId="1087076866">
    <w:abstractNumId w:val="39"/>
  </w:num>
  <w:num w:numId="41" w16cid:durableId="1696811175">
    <w:abstractNumId w:val="14"/>
  </w:num>
  <w:num w:numId="42" w16cid:durableId="1658606792">
    <w:abstractNumId w:val="63"/>
  </w:num>
  <w:num w:numId="43" w16cid:durableId="1325008114">
    <w:abstractNumId w:val="29"/>
  </w:num>
  <w:num w:numId="44" w16cid:durableId="1438285401">
    <w:abstractNumId w:val="18"/>
  </w:num>
  <w:num w:numId="45" w16cid:durableId="1828007633">
    <w:abstractNumId w:val="20"/>
  </w:num>
  <w:num w:numId="46" w16cid:durableId="900873325">
    <w:abstractNumId w:val="30"/>
  </w:num>
  <w:num w:numId="47" w16cid:durableId="1864857027">
    <w:abstractNumId w:val="9"/>
  </w:num>
  <w:num w:numId="48" w16cid:durableId="454641029">
    <w:abstractNumId w:val="7"/>
  </w:num>
  <w:num w:numId="49" w16cid:durableId="1421873662">
    <w:abstractNumId w:val="6"/>
  </w:num>
  <w:num w:numId="50" w16cid:durableId="1789815216">
    <w:abstractNumId w:val="5"/>
  </w:num>
  <w:num w:numId="51" w16cid:durableId="1149437986">
    <w:abstractNumId w:val="4"/>
  </w:num>
  <w:num w:numId="52" w16cid:durableId="861743802">
    <w:abstractNumId w:val="8"/>
  </w:num>
  <w:num w:numId="53" w16cid:durableId="1733044473">
    <w:abstractNumId w:val="3"/>
  </w:num>
  <w:num w:numId="54" w16cid:durableId="363485209">
    <w:abstractNumId w:val="2"/>
  </w:num>
  <w:num w:numId="55" w16cid:durableId="94139253">
    <w:abstractNumId w:val="1"/>
  </w:num>
  <w:num w:numId="56" w16cid:durableId="817111224">
    <w:abstractNumId w:val="0"/>
  </w:num>
  <w:num w:numId="57" w16cid:durableId="1816297162">
    <w:abstractNumId w:val="17"/>
  </w:num>
  <w:num w:numId="58" w16cid:durableId="1306080669">
    <w:abstractNumId w:val="37"/>
  </w:num>
  <w:num w:numId="59" w16cid:durableId="337194972">
    <w:abstractNumId w:val="64"/>
  </w:num>
  <w:num w:numId="60" w16cid:durableId="1362323967">
    <w:abstractNumId w:val="38"/>
  </w:num>
  <w:num w:numId="61" w16cid:durableId="558327524">
    <w:abstractNumId w:val="11"/>
  </w:num>
  <w:num w:numId="62" w16cid:durableId="2066293700">
    <w:abstractNumId w:val="16"/>
  </w:num>
  <w:num w:numId="63" w16cid:durableId="1632323301">
    <w:abstractNumId w:val="21"/>
  </w:num>
  <w:num w:numId="64" w16cid:durableId="229535579">
    <w:abstractNumId w:val="22"/>
  </w:num>
  <w:num w:numId="65" w16cid:durableId="1150899689">
    <w:abstractNumId w:val="41"/>
  </w:num>
  <w:num w:numId="66" w16cid:durableId="142816504">
    <w:abstractNumId w:val="54"/>
  </w:num>
  <w:num w:numId="67" w16cid:durableId="162791720">
    <w:abstractNumId w:val="13"/>
  </w:num>
  <w:num w:numId="68" w16cid:durableId="1334140783">
    <w:abstractNumId w:val="53"/>
  </w:num>
  <w:num w:numId="69" w16cid:durableId="1809083931">
    <w:abstractNumId w:val="51"/>
  </w:num>
  <w:num w:numId="70" w16cid:durableId="1565601494">
    <w:abstractNumId w:val="5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119D7"/>
    <w:rsid w:val="00011CF6"/>
    <w:rsid w:val="0001212C"/>
    <w:rsid w:val="00013F85"/>
    <w:rsid w:val="00021A34"/>
    <w:rsid w:val="00026450"/>
    <w:rsid w:val="00034C2E"/>
    <w:rsid w:val="00040951"/>
    <w:rsid w:val="000504AA"/>
    <w:rsid w:val="00051E6D"/>
    <w:rsid w:val="0005533F"/>
    <w:rsid w:val="0006020C"/>
    <w:rsid w:val="00064AF2"/>
    <w:rsid w:val="00064B77"/>
    <w:rsid w:val="00085DDD"/>
    <w:rsid w:val="000B48A5"/>
    <w:rsid w:val="000C349E"/>
    <w:rsid w:val="000C51EC"/>
    <w:rsid w:val="000C6736"/>
    <w:rsid w:val="000C7578"/>
    <w:rsid w:val="000D318F"/>
    <w:rsid w:val="000D494E"/>
    <w:rsid w:val="000E02EF"/>
    <w:rsid w:val="000F5139"/>
    <w:rsid w:val="00105531"/>
    <w:rsid w:val="001065B4"/>
    <w:rsid w:val="00107220"/>
    <w:rsid w:val="0011017A"/>
    <w:rsid w:val="001162C0"/>
    <w:rsid w:val="00134C9A"/>
    <w:rsid w:val="00141995"/>
    <w:rsid w:val="001419F8"/>
    <w:rsid w:val="001619FA"/>
    <w:rsid w:val="001658E9"/>
    <w:rsid w:val="0017266D"/>
    <w:rsid w:val="00174037"/>
    <w:rsid w:val="0018097E"/>
    <w:rsid w:val="00180B47"/>
    <w:rsid w:val="00181581"/>
    <w:rsid w:val="0018426E"/>
    <w:rsid w:val="00184BD8"/>
    <w:rsid w:val="001909B7"/>
    <w:rsid w:val="00190BD5"/>
    <w:rsid w:val="00195C7E"/>
    <w:rsid w:val="001962BE"/>
    <w:rsid w:val="001A2CEE"/>
    <w:rsid w:val="001A2ED9"/>
    <w:rsid w:val="001A37CF"/>
    <w:rsid w:val="001A785D"/>
    <w:rsid w:val="001B084F"/>
    <w:rsid w:val="001B61BB"/>
    <w:rsid w:val="001C121A"/>
    <w:rsid w:val="001C253B"/>
    <w:rsid w:val="001D130C"/>
    <w:rsid w:val="001F61B7"/>
    <w:rsid w:val="00201DFA"/>
    <w:rsid w:val="002112D3"/>
    <w:rsid w:val="002131F9"/>
    <w:rsid w:val="00221E1B"/>
    <w:rsid w:val="00234EB0"/>
    <w:rsid w:val="00240F90"/>
    <w:rsid w:val="00242115"/>
    <w:rsid w:val="00250D31"/>
    <w:rsid w:val="00253AF9"/>
    <w:rsid w:val="00254A84"/>
    <w:rsid w:val="00270541"/>
    <w:rsid w:val="0027617B"/>
    <w:rsid w:val="00280666"/>
    <w:rsid w:val="00281606"/>
    <w:rsid w:val="00281B9F"/>
    <w:rsid w:val="00296230"/>
    <w:rsid w:val="0029793E"/>
    <w:rsid w:val="002A012C"/>
    <w:rsid w:val="002A611A"/>
    <w:rsid w:val="002B4898"/>
    <w:rsid w:val="002C10C2"/>
    <w:rsid w:val="002C63A8"/>
    <w:rsid w:val="002C64CF"/>
    <w:rsid w:val="002C6BD6"/>
    <w:rsid w:val="002C705A"/>
    <w:rsid w:val="002D12C8"/>
    <w:rsid w:val="002D6582"/>
    <w:rsid w:val="002E0DE9"/>
    <w:rsid w:val="002E4849"/>
    <w:rsid w:val="002F0F81"/>
    <w:rsid w:val="002F5E17"/>
    <w:rsid w:val="00310B43"/>
    <w:rsid w:val="00315308"/>
    <w:rsid w:val="00320595"/>
    <w:rsid w:val="00322248"/>
    <w:rsid w:val="003229C4"/>
    <w:rsid w:val="003345D5"/>
    <w:rsid w:val="00354F12"/>
    <w:rsid w:val="0035780C"/>
    <w:rsid w:val="00360838"/>
    <w:rsid w:val="00371DE1"/>
    <w:rsid w:val="00383651"/>
    <w:rsid w:val="00385415"/>
    <w:rsid w:val="00386501"/>
    <w:rsid w:val="00392513"/>
    <w:rsid w:val="00396099"/>
    <w:rsid w:val="003A1DB0"/>
    <w:rsid w:val="003A2977"/>
    <w:rsid w:val="003B41A3"/>
    <w:rsid w:val="003C1ED4"/>
    <w:rsid w:val="003E0F1E"/>
    <w:rsid w:val="003F755D"/>
    <w:rsid w:val="00402830"/>
    <w:rsid w:val="00412C27"/>
    <w:rsid w:val="004216D3"/>
    <w:rsid w:val="0043359E"/>
    <w:rsid w:val="00442C02"/>
    <w:rsid w:val="004439DD"/>
    <w:rsid w:val="00444BDD"/>
    <w:rsid w:val="00464D95"/>
    <w:rsid w:val="00470478"/>
    <w:rsid w:val="00471FD0"/>
    <w:rsid w:val="00480750"/>
    <w:rsid w:val="0048118D"/>
    <w:rsid w:val="004821A7"/>
    <w:rsid w:val="00492412"/>
    <w:rsid w:val="004A0564"/>
    <w:rsid w:val="004B7071"/>
    <w:rsid w:val="004C2083"/>
    <w:rsid w:val="004C33F1"/>
    <w:rsid w:val="004C666A"/>
    <w:rsid w:val="004D086B"/>
    <w:rsid w:val="004D12BB"/>
    <w:rsid w:val="004D45B4"/>
    <w:rsid w:val="004E24B1"/>
    <w:rsid w:val="004E486E"/>
    <w:rsid w:val="004E5D82"/>
    <w:rsid w:val="004E72CC"/>
    <w:rsid w:val="005056C6"/>
    <w:rsid w:val="00512C25"/>
    <w:rsid w:val="00521191"/>
    <w:rsid w:val="00522B93"/>
    <w:rsid w:val="00526A27"/>
    <w:rsid w:val="00526B47"/>
    <w:rsid w:val="005308E3"/>
    <w:rsid w:val="005330F7"/>
    <w:rsid w:val="00533DC6"/>
    <w:rsid w:val="00534DF8"/>
    <w:rsid w:val="005373D9"/>
    <w:rsid w:val="00551DF2"/>
    <w:rsid w:val="00562A3C"/>
    <w:rsid w:val="00563598"/>
    <w:rsid w:val="00564D95"/>
    <w:rsid w:val="00571529"/>
    <w:rsid w:val="005812BD"/>
    <w:rsid w:val="00584029"/>
    <w:rsid w:val="00590BEB"/>
    <w:rsid w:val="0059114E"/>
    <w:rsid w:val="005931A5"/>
    <w:rsid w:val="00596870"/>
    <w:rsid w:val="005A2951"/>
    <w:rsid w:val="005A335B"/>
    <w:rsid w:val="005B2227"/>
    <w:rsid w:val="005B2E2F"/>
    <w:rsid w:val="005B3385"/>
    <w:rsid w:val="005B47B0"/>
    <w:rsid w:val="005C3D39"/>
    <w:rsid w:val="005D1FF7"/>
    <w:rsid w:val="005D2BFF"/>
    <w:rsid w:val="005D488F"/>
    <w:rsid w:val="005E17C1"/>
    <w:rsid w:val="005E18C7"/>
    <w:rsid w:val="005E4BF7"/>
    <w:rsid w:val="005E57A7"/>
    <w:rsid w:val="005E5C8E"/>
    <w:rsid w:val="005E60F1"/>
    <w:rsid w:val="005F3BAF"/>
    <w:rsid w:val="005F5B98"/>
    <w:rsid w:val="006100C4"/>
    <w:rsid w:val="00617CC5"/>
    <w:rsid w:val="006214A5"/>
    <w:rsid w:val="0063026B"/>
    <w:rsid w:val="006373A7"/>
    <w:rsid w:val="00640420"/>
    <w:rsid w:val="006415C7"/>
    <w:rsid w:val="00644485"/>
    <w:rsid w:val="00645972"/>
    <w:rsid w:val="00652364"/>
    <w:rsid w:val="00654E8F"/>
    <w:rsid w:val="0065512E"/>
    <w:rsid w:val="00661875"/>
    <w:rsid w:val="006641BE"/>
    <w:rsid w:val="00664E4B"/>
    <w:rsid w:val="006677C9"/>
    <w:rsid w:val="00667AB7"/>
    <w:rsid w:val="00671E62"/>
    <w:rsid w:val="00681A7E"/>
    <w:rsid w:val="00695AAD"/>
    <w:rsid w:val="006963FE"/>
    <w:rsid w:val="0069797E"/>
    <w:rsid w:val="006A055F"/>
    <w:rsid w:val="006B0B53"/>
    <w:rsid w:val="006B78F4"/>
    <w:rsid w:val="006D2496"/>
    <w:rsid w:val="006D46FB"/>
    <w:rsid w:val="006F1C9F"/>
    <w:rsid w:val="00706783"/>
    <w:rsid w:val="00711A29"/>
    <w:rsid w:val="00715033"/>
    <w:rsid w:val="00721FCD"/>
    <w:rsid w:val="00725C5F"/>
    <w:rsid w:val="00731341"/>
    <w:rsid w:val="00734F8E"/>
    <w:rsid w:val="00745B8B"/>
    <w:rsid w:val="00756DC4"/>
    <w:rsid w:val="007572E4"/>
    <w:rsid w:val="00791CAD"/>
    <w:rsid w:val="007A034F"/>
    <w:rsid w:val="007A0C2B"/>
    <w:rsid w:val="007B26F9"/>
    <w:rsid w:val="007C666D"/>
    <w:rsid w:val="007D77D9"/>
    <w:rsid w:val="007E1AB1"/>
    <w:rsid w:val="007E42AD"/>
    <w:rsid w:val="007E641E"/>
    <w:rsid w:val="007F02FE"/>
    <w:rsid w:val="007F46FD"/>
    <w:rsid w:val="008023BE"/>
    <w:rsid w:val="008035C7"/>
    <w:rsid w:val="00803CE1"/>
    <w:rsid w:val="008156DF"/>
    <w:rsid w:val="008222CE"/>
    <w:rsid w:val="008226C3"/>
    <w:rsid w:val="00824CA9"/>
    <w:rsid w:val="00825069"/>
    <w:rsid w:val="008306D4"/>
    <w:rsid w:val="00831DC2"/>
    <w:rsid w:val="00834ED1"/>
    <w:rsid w:val="0085137A"/>
    <w:rsid w:val="00862456"/>
    <w:rsid w:val="00862FFD"/>
    <w:rsid w:val="0087061F"/>
    <w:rsid w:val="0087386D"/>
    <w:rsid w:val="0087399A"/>
    <w:rsid w:val="00874AB9"/>
    <w:rsid w:val="00877F0A"/>
    <w:rsid w:val="00880124"/>
    <w:rsid w:val="00880243"/>
    <w:rsid w:val="008814B0"/>
    <w:rsid w:val="00896D8A"/>
    <w:rsid w:val="008A3374"/>
    <w:rsid w:val="008B0AC3"/>
    <w:rsid w:val="008B1154"/>
    <w:rsid w:val="008B1B57"/>
    <w:rsid w:val="008B721F"/>
    <w:rsid w:val="008C192B"/>
    <w:rsid w:val="008C3546"/>
    <w:rsid w:val="008C5208"/>
    <w:rsid w:val="008C5912"/>
    <w:rsid w:val="008D4129"/>
    <w:rsid w:val="008D5872"/>
    <w:rsid w:val="008D66E6"/>
    <w:rsid w:val="008E2DB8"/>
    <w:rsid w:val="008E2FD2"/>
    <w:rsid w:val="008E49EC"/>
    <w:rsid w:val="009043C9"/>
    <w:rsid w:val="0090531D"/>
    <w:rsid w:val="009143B9"/>
    <w:rsid w:val="009212B0"/>
    <w:rsid w:val="00921A3B"/>
    <w:rsid w:val="00922031"/>
    <w:rsid w:val="00925F80"/>
    <w:rsid w:val="00926B0E"/>
    <w:rsid w:val="00927F76"/>
    <w:rsid w:val="00947FE4"/>
    <w:rsid w:val="00952FA6"/>
    <w:rsid w:val="0096775E"/>
    <w:rsid w:val="009A1527"/>
    <w:rsid w:val="009B0BDD"/>
    <w:rsid w:val="009B4731"/>
    <w:rsid w:val="009B4F6F"/>
    <w:rsid w:val="009C1079"/>
    <w:rsid w:val="009C585F"/>
    <w:rsid w:val="009C66BA"/>
    <w:rsid w:val="009C7074"/>
    <w:rsid w:val="009C725F"/>
    <w:rsid w:val="009D519D"/>
    <w:rsid w:val="009D568F"/>
    <w:rsid w:val="009E0018"/>
    <w:rsid w:val="009F015F"/>
    <w:rsid w:val="009F2C2F"/>
    <w:rsid w:val="00A34291"/>
    <w:rsid w:val="00A41275"/>
    <w:rsid w:val="00A42BB7"/>
    <w:rsid w:val="00A4426F"/>
    <w:rsid w:val="00A44E38"/>
    <w:rsid w:val="00A47D6E"/>
    <w:rsid w:val="00A711BB"/>
    <w:rsid w:val="00A739C4"/>
    <w:rsid w:val="00A753A0"/>
    <w:rsid w:val="00A836DB"/>
    <w:rsid w:val="00AB3B08"/>
    <w:rsid w:val="00AB5410"/>
    <w:rsid w:val="00AC2FE0"/>
    <w:rsid w:val="00AC4797"/>
    <w:rsid w:val="00AC5DE7"/>
    <w:rsid w:val="00AD0353"/>
    <w:rsid w:val="00AD0A26"/>
    <w:rsid w:val="00AD2735"/>
    <w:rsid w:val="00AD2F0A"/>
    <w:rsid w:val="00AD54E2"/>
    <w:rsid w:val="00AD732D"/>
    <w:rsid w:val="00AE273D"/>
    <w:rsid w:val="00AE37B0"/>
    <w:rsid w:val="00AE43C8"/>
    <w:rsid w:val="00AF33FF"/>
    <w:rsid w:val="00AF5767"/>
    <w:rsid w:val="00B00A54"/>
    <w:rsid w:val="00B00C24"/>
    <w:rsid w:val="00B05A69"/>
    <w:rsid w:val="00B10EC1"/>
    <w:rsid w:val="00B13FD5"/>
    <w:rsid w:val="00B26224"/>
    <w:rsid w:val="00B34F60"/>
    <w:rsid w:val="00B41529"/>
    <w:rsid w:val="00B44DF5"/>
    <w:rsid w:val="00B55BAD"/>
    <w:rsid w:val="00B5654B"/>
    <w:rsid w:val="00B57250"/>
    <w:rsid w:val="00B57E93"/>
    <w:rsid w:val="00B62AD9"/>
    <w:rsid w:val="00B705E6"/>
    <w:rsid w:val="00B80207"/>
    <w:rsid w:val="00B83B4D"/>
    <w:rsid w:val="00B952DF"/>
    <w:rsid w:val="00BB0D0B"/>
    <w:rsid w:val="00BB2683"/>
    <w:rsid w:val="00BB37C3"/>
    <w:rsid w:val="00BC00C9"/>
    <w:rsid w:val="00BD0B0D"/>
    <w:rsid w:val="00BD1297"/>
    <w:rsid w:val="00BD2D40"/>
    <w:rsid w:val="00BD315D"/>
    <w:rsid w:val="00BD3568"/>
    <w:rsid w:val="00BD3B34"/>
    <w:rsid w:val="00BE063F"/>
    <w:rsid w:val="00BE0EA7"/>
    <w:rsid w:val="00BF34B8"/>
    <w:rsid w:val="00C11294"/>
    <w:rsid w:val="00C15318"/>
    <w:rsid w:val="00C15451"/>
    <w:rsid w:val="00C15971"/>
    <w:rsid w:val="00C16C85"/>
    <w:rsid w:val="00C16F21"/>
    <w:rsid w:val="00C2025E"/>
    <w:rsid w:val="00C2719B"/>
    <w:rsid w:val="00C3568F"/>
    <w:rsid w:val="00C409FA"/>
    <w:rsid w:val="00C43AAA"/>
    <w:rsid w:val="00C504FA"/>
    <w:rsid w:val="00C5162C"/>
    <w:rsid w:val="00C520BB"/>
    <w:rsid w:val="00C52C67"/>
    <w:rsid w:val="00C548C6"/>
    <w:rsid w:val="00C56AA7"/>
    <w:rsid w:val="00C57366"/>
    <w:rsid w:val="00C6044C"/>
    <w:rsid w:val="00C62E67"/>
    <w:rsid w:val="00C66DB8"/>
    <w:rsid w:val="00C7385D"/>
    <w:rsid w:val="00C92CBA"/>
    <w:rsid w:val="00C94751"/>
    <w:rsid w:val="00CA565C"/>
    <w:rsid w:val="00CB5F95"/>
    <w:rsid w:val="00CB65D5"/>
    <w:rsid w:val="00CC0C0C"/>
    <w:rsid w:val="00CD10B5"/>
    <w:rsid w:val="00CD3F7C"/>
    <w:rsid w:val="00CE24CC"/>
    <w:rsid w:val="00CF2A14"/>
    <w:rsid w:val="00CF4DD7"/>
    <w:rsid w:val="00CF518C"/>
    <w:rsid w:val="00CF6CA9"/>
    <w:rsid w:val="00D07079"/>
    <w:rsid w:val="00D1065B"/>
    <w:rsid w:val="00D16799"/>
    <w:rsid w:val="00D17DA4"/>
    <w:rsid w:val="00D2377B"/>
    <w:rsid w:val="00D364FA"/>
    <w:rsid w:val="00D375AB"/>
    <w:rsid w:val="00D416AC"/>
    <w:rsid w:val="00D41C14"/>
    <w:rsid w:val="00D4399C"/>
    <w:rsid w:val="00D44BD8"/>
    <w:rsid w:val="00D47FA7"/>
    <w:rsid w:val="00D537E4"/>
    <w:rsid w:val="00D57F2D"/>
    <w:rsid w:val="00D66429"/>
    <w:rsid w:val="00D90828"/>
    <w:rsid w:val="00D960F5"/>
    <w:rsid w:val="00DA32EF"/>
    <w:rsid w:val="00DA737F"/>
    <w:rsid w:val="00DA7D1C"/>
    <w:rsid w:val="00DB0E9E"/>
    <w:rsid w:val="00DB5888"/>
    <w:rsid w:val="00DB7E30"/>
    <w:rsid w:val="00DC4225"/>
    <w:rsid w:val="00DC60AE"/>
    <w:rsid w:val="00DC6473"/>
    <w:rsid w:val="00DD07FD"/>
    <w:rsid w:val="00DD3E44"/>
    <w:rsid w:val="00DD6C2E"/>
    <w:rsid w:val="00DE22A8"/>
    <w:rsid w:val="00DE6A02"/>
    <w:rsid w:val="00DF2460"/>
    <w:rsid w:val="00DF3F87"/>
    <w:rsid w:val="00E00BC9"/>
    <w:rsid w:val="00E070EE"/>
    <w:rsid w:val="00E074B6"/>
    <w:rsid w:val="00E102D9"/>
    <w:rsid w:val="00E16BDD"/>
    <w:rsid w:val="00E17D92"/>
    <w:rsid w:val="00E234BF"/>
    <w:rsid w:val="00E3570D"/>
    <w:rsid w:val="00E40B70"/>
    <w:rsid w:val="00E506C1"/>
    <w:rsid w:val="00E60BFF"/>
    <w:rsid w:val="00E6282A"/>
    <w:rsid w:val="00E65799"/>
    <w:rsid w:val="00E70887"/>
    <w:rsid w:val="00E85ABC"/>
    <w:rsid w:val="00E87B9D"/>
    <w:rsid w:val="00E977BC"/>
    <w:rsid w:val="00EC455C"/>
    <w:rsid w:val="00EC4F04"/>
    <w:rsid w:val="00EC62C7"/>
    <w:rsid w:val="00EC6EE1"/>
    <w:rsid w:val="00ED4802"/>
    <w:rsid w:val="00ED48AD"/>
    <w:rsid w:val="00EE42D6"/>
    <w:rsid w:val="00EE5A14"/>
    <w:rsid w:val="00EE7D9B"/>
    <w:rsid w:val="00EF2561"/>
    <w:rsid w:val="00EF27B4"/>
    <w:rsid w:val="00EF67DF"/>
    <w:rsid w:val="00F07C3A"/>
    <w:rsid w:val="00F07D70"/>
    <w:rsid w:val="00F118AA"/>
    <w:rsid w:val="00F14B80"/>
    <w:rsid w:val="00F228FE"/>
    <w:rsid w:val="00F25979"/>
    <w:rsid w:val="00F25E90"/>
    <w:rsid w:val="00F30D45"/>
    <w:rsid w:val="00F329D1"/>
    <w:rsid w:val="00F43D56"/>
    <w:rsid w:val="00F450E0"/>
    <w:rsid w:val="00F46036"/>
    <w:rsid w:val="00F56BE8"/>
    <w:rsid w:val="00F81B4A"/>
    <w:rsid w:val="00F860B3"/>
    <w:rsid w:val="00F86E55"/>
    <w:rsid w:val="00F946AE"/>
    <w:rsid w:val="00F94D31"/>
    <w:rsid w:val="00F97D58"/>
    <w:rsid w:val="00FA786B"/>
    <w:rsid w:val="00FB5F07"/>
    <w:rsid w:val="00FC62DB"/>
    <w:rsid w:val="00FC6487"/>
    <w:rsid w:val="00FE00E5"/>
    <w:rsid w:val="00FE2740"/>
    <w:rsid w:val="00FE5309"/>
    <w:rsid w:val="00FF4122"/>
    <w:rsid w:val="00FF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259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6AA7"/>
    <w:pPr>
      <w:keepNext/>
      <w:spacing w:after="0" w:line="240" w:lineRule="auto"/>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F259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rsid w:val="00F25979"/>
    <w:pPr>
      <w:keepNext/>
      <w:keepLines/>
      <w:spacing w:after="0" w:line="240" w:lineRule="auto"/>
      <w:outlineLvl w:val="3"/>
    </w:pPr>
    <w:rPr>
      <w:rFonts w:eastAsiaTheme="majorEastAsia" w:cstheme="majorBidi"/>
      <w:bCs/>
      <w:iCs/>
      <w:szCs w:val="24"/>
    </w:rPr>
  </w:style>
  <w:style w:type="paragraph" w:styleId="Heading5">
    <w:name w:val="heading 5"/>
    <w:basedOn w:val="Normal"/>
    <w:next w:val="Normal"/>
    <w:link w:val="Heading5Char"/>
    <w:uiPriority w:val="9"/>
    <w:unhideWhenUsed/>
    <w:rsid w:val="00F25979"/>
    <w:pPr>
      <w:keepNext/>
      <w:keepLines/>
      <w:spacing w:after="0" w:line="240" w:lineRule="auto"/>
      <w:outlineLvl w:val="4"/>
    </w:pPr>
    <w:rPr>
      <w:rFonts w:eastAsiaTheme="majorEastAsia" w:cstheme="majorBidi"/>
      <w:color w:val="1F3763" w:themeColor="accent1" w:themeShade="7F"/>
      <w:szCs w:val="24"/>
    </w:rPr>
  </w:style>
  <w:style w:type="paragraph" w:styleId="Heading6">
    <w:name w:val="heading 6"/>
    <w:basedOn w:val="Normal"/>
    <w:next w:val="Normal"/>
    <w:link w:val="Heading6Char"/>
    <w:uiPriority w:val="9"/>
    <w:semiHidden/>
    <w:unhideWhenUsed/>
    <w:rsid w:val="00F25979"/>
    <w:pPr>
      <w:keepNext/>
      <w:keepLines/>
      <w:spacing w:before="200" w:after="0" w:line="240" w:lineRule="auto"/>
      <w:outlineLvl w:val="5"/>
    </w:pPr>
    <w:rPr>
      <w:rFonts w:asciiTheme="majorHAnsi" w:eastAsiaTheme="majorEastAsia" w:hAnsiTheme="majorHAnsi" w:cstheme="majorBidi"/>
      <w:i/>
      <w:iCs/>
      <w:color w:val="1F3763" w:themeColor="accent1" w:themeShade="7F"/>
      <w:szCs w:val="24"/>
    </w:rPr>
  </w:style>
  <w:style w:type="paragraph" w:styleId="Heading7">
    <w:name w:val="heading 7"/>
    <w:basedOn w:val="Normal"/>
    <w:next w:val="Normal"/>
    <w:link w:val="Heading7Char"/>
    <w:uiPriority w:val="9"/>
    <w:semiHidden/>
    <w:unhideWhenUsed/>
    <w:rsid w:val="00F25979"/>
    <w:pPr>
      <w:keepNext/>
      <w:keepLines/>
      <w:spacing w:before="200" w:after="0" w:line="240" w:lineRule="auto"/>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rsid w:val="00F25979"/>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F25979"/>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customStyle="1" w:styleId="Default">
    <w:name w:val="Default"/>
    <w:rsid w:val="00681A7E"/>
    <w:pPr>
      <w:autoSpaceDE w:val="0"/>
      <w:autoSpaceDN w:val="0"/>
      <w:adjustRightInd w:val="0"/>
      <w:spacing w:after="0" w:line="240" w:lineRule="auto"/>
    </w:pPr>
    <w:rPr>
      <w:rFonts w:cs="Arial"/>
      <w:color w:val="000000"/>
      <w:sz w:val="24"/>
      <w:szCs w:val="24"/>
      <w:lang w:val="en-GB"/>
    </w:rPr>
  </w:style>
  <w:style w:type="character" w:customStyle="1" w:styleId="Heading2Char">
    <w:name w:val="Heading 2 Char"/>
    <w:basedOn w:val="DefaultParagraphFont"/>
    <w:link w:val="Heading2"/>
    <w:uiPriority w:val="9"/>
    <w:rsid w:val="00C56AA7"/>
    <w:rPr>
      <w:rFonts w:eastAsiaTheme="majorEastAsia" w:cstheme="majorBidi"/>
      <w:b/>
      <w:bCs/>
      <w:iCs/>
      <w:sz w:val="28"/>
      <w:szCs w:val="28"/>
      <w:lang w:val="en-GB"/>
    </w:rPr>
  </w:style>
  <w:style w:type="character" w:styleId="Hyperlink">
    <w:name w:val="Hyperlink"/>
    <w:basedOn w:val="DefaultParagraphFont"/>
    <w:uiPriority w:val="99"/>
    <w:unhideWhenUsed/>
    <w:rsid w:val="00C56AA7"/>
    <w:rPr>
      <w:color w:val="0563C1" w:themeColor="hyperlink"/>
      <w:u w:val="single"/>
    </w:rPr>
  </w:style>
  <w:style w:type="paragraph" w:styleId="FootnoteText">
    <w:name w:val="footnote text"/>
    <w:basedOn w:val="Normal"/>
    <w:link w:val="FootnoteTextChar"/>
    <w:uiPriority w:val="99"/>
    <w:unhideWhenUsed/>
    <w:rsid w:val="00C56AA7"/>
    <w:pPr>
      <w:spacing w:before="120" w:after="120" w:line="240" w:lineRule="auto"/>
    </w:pPr>
    <w:rPr>
      <w:sz w:val="20"/>
      <w:szCs w:val="20"/>
    </w:rPr>
  </w:style>
  <w:style w:type="character" w:customStyle="1" w:styleId="FootnoteTextChar">
    <w:name w:val="Footnote Text Char"/>
    <w:basedOn w:val="DefaultParagraphFont"/>
    <w:link w:val="FootnoteText"/>
    <w:uiPriority w:val="99"/>
    <w:rsid w:val="00C56AA7"/>
    <w:rPr>
      <w:sz w:val="20"/>
      <w:szCs w:val="20"/>
      <w:lang w:val="en-GB"/>
    </w:rPr>
  </w:style>
  <w:style w:type="character" w:styleId="FootnoteReference">
    <w:name w:val="footnote reference"/>
    <w:basedOn w:val="DefaultParagraphFont"/>
    <w:uiPriority w:val="99"/>
    <w:semiHidden/>
    <w:unhideWhenUsed/>
    <w:rsid w:val="00C56AA7"/>
    <w:rPr>
      <w:vertAlign w:val="superscript"/>
    </w:rPr>
  </w:style>
  <w:style w:type="character" w:customStyle="1" w:styleId="Heading1Char">
    <w:name w:val="Heading 1 Char"/>
    <w:basedOn w:val="DefaultParagraphFont"/>
    <w:link w:val="Heading1"/>
    <w:uiPriority w:val="9"/>
    <w:rsid w:val="00F25979"/>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F25979"/>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rsid w:val="00F25979"/>
    <w:rPr>
      <w:rFonts w:eastAsiaTheme="majorEastAsia" w:cstheme="majorBidi"/>
      <w:bCs/>
      <w:iCs/>
      <w:szCs w:val="24"/>
      <w:lang w:val="en-GB"/>
    </w:rPr>
  </w:style>
  <w:style w:type="character" w:customStyle="1" w:styleId="Heading5Char">
    <w:name w:val="Heading 5 Char"/>
    <w:basedOn w:val="DefaultParagraphFont"/>
    <w:link w:val="Heading5"/>
    <w:uiPriority w:val="9"/>
    <w:rsid w:val="00F25979"/>
    <w:rPr>
      <w:rFonts w:eastAsiaTheme="majorEastAsia" w:cstheme="majorBidi"/>
      <w:color w:val="1F3763" w:themeColor="accent1" w:themeShade="7F"/>
      <w:szCs w:val="24"/>
      <w:lang w:val="en-GB"/>
    </w:rPr>
  </w:style>
  <w:style w:type="character" w:customStyle="1" w:styleId="Heading6Char">
    <w:name w:val="Heading 6 Char"/>
    <w:basedOn w:val="DefaultParagraphFont"/>
    <w:link w:val="Heading6"/>
    <w:uiPriority w:val="9"/>
    <w:semiHidden/>
    <w:rsid w:val="00F25979"/>
    <w:rPr>
      <w:rFonts w:asciiTheme="majorHAnsi" w:eastAsiaTheme="majorEastAsia" w:hAnsiTheme="majorHAnsi" w:cstheme="majorBidi"/>
      <w:i/>
      <w:iCs/>
      <w:color w:val="1F3763" w:themeColor="accent1" w:themeShade="7F"/>
      <w:szCs w:val="24"/>
      <w:lang w:val="en-GB"/>
    </w:rPr>
  </w:style>
  <w:style w:type="character" w:customStyle="1" w:styleId="Heading7Char">
    <w:name w:val="Heading 7 Char"/>
    <w:basedOn w:val="DefaultParagraphFont"/>
    <w:link w:val="Heading7"/>
    <w:uiPriority w:val="9"/>
    <w:semiHidden/>
    <w:rsid w:val="00F25979"/>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uiPriority w:val="9"/>
    <w:semiHidden/>
    <w:rsid w:val="00F25979"/>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F25979"/>
    <w:rPr>
      <w:rFonts w:asciiTheme="majorHAnsi" w:eastAsiaTheme="majorEastAsia" w:hAnsiTheme="majorHAnsi" w:cstheme="majorBidi"/>
      <w:i/>
      <w:iCs/>
      <w:color w:val="404040" w:themeColor="text1" w:themeTint="BF"/>
      <w:sz w:val="20"/>
      <w:szCs w:val="20"/>
      <w:lang w:val="en-GB"/>
    </w:rPr>
  </w:style>
  <w:style w:type="paragraph" w:styleId="Title">
    <w:name w:val="Title"/>
    <w:basedOn w:val="Normal"/>
    <w:next w:val="Normal"/>
    <w:link w:val="TitleChar0"/>
    <w:uiPriority w:val="10"/>
    <w:qFormat/>
    <w:rsid w:val="00F25979"/>
    <w:pPr>
      <w:keepNext/>
      <w:spacing w:after="0" w:line="240" w:lineRule="auto"/>
    </w:pPr>
    <w:rPr>
      <w:rFonts w:eastAsiaTheme="majorEastAsia" w:cstheme="majorBidi"/>
      <w:b/>
      <w:spacing w:val="5"/>
      <w:kern w:val="28"/>
      <w:sz w:val="36"/>
      <w:szCs w:val="52"/>
    </w:rPr>
  </w:style>
  <w:style w:type="character" w:customStyle="1" w:styleId="TitleChar0">
    <w:name w:val="Title Char"/>
    <w:basedOn w:val="DefaultParagraphFont"/>
    <w:link w:val="Title"/>
    <w:uiPriority w:val="10"/>
    <w:rsid w:val="00F25979"/>
    <w:rPr>
      <w:rFonts w:eastAsiaTheme="majorEastAsia" w:cstheme="majorBidi"/>
      <w:b/>
      <w:spacing w:val="5"/>
      <w:kern w:val="28"/>
      <w:sz w:val="36"/>
      <w:szCs w:val="52"/>
      <w:lang w:val="en-GB"/>
    </w:rPr>
  </w:style>
  <w:style w:type="paragraph" w:styleId="Subtitle">
    <w:name w:val="Subtitle"/>
    <w:basedOn w:val="Normal"/>
    <w:next w:val="Normal"/>
    <w:link w:val="SubtitleChar"/>
    <w:uiPriority w:val="11"/>
    <w:rsid w:val="00F25979"/>
    <w:pPr>
      <w:numPr>
        <w:ilvl w:val="1"/>
      </w:numPr>
      <w:spacing w:after="0" w:line="240" w:lineRule="auto"/>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F25979"/>
    <w:rPr>
      <w:rFonts w:asciiTheme="majorHAnsi" w:eastAsiaTheme="majorEastAsia" w:hAnsiTheme="majorHAnsi" w:cstheme="majorBidi"/>
      <w:i/>
      <w:iCs/>
      <w:color w:val="4472C4" w:themeColor="accent1"/>
      <w:spacing w:val="15"/>
      <w:szCs w:val="24"/>
      <w:lang w:val="en-GB"/>
    </w:rPr>
  </w:style>
  <w:style w:type="paragraph" w:styleId="NoSpacing">
    <w:name w:val="No Spacing"/>
    <w:uiPriority w:val="1"/>
    <w:rsid w:val="00F25979"/>
    <w:pPr>
      <w:spacing w:after="0" w:line="240" w:lineRule="auto"/>
    </w:pPr>
    <w:rPr>
      <w:rFonts w:ascii="Times New Roman" w:hAnsi="Times New Roman"/>
      <w:sz w:val="24"/>
      <w:szCs w:val="24"/>
      <w:lang w:val="en-GB"/>
    </w:rPr>
  </w:style>
  <w:style w:type="character" w:styleId="SubtleEmphasis">
    <w:name w:val="Subtle Emphasis"/>
    <w:basedOn w:val="DefaultParagraphFont"/>
    <w:uiPriority w:val="19"/>
    <w:rsid w:val="00F25979"/>
    <w:rPr>
      <w:i/>
      <w:iCs/>
      <w:color w:val="808080" w:themeColor="text1" w:themeTint="7F"/>
    </w:rPr>
  </w:style>
  <w:style w:type="character" w:styleId="Emphasis">
    <w:name w:val="Emphasis"/>
    <w:basedOn w:val="DefaultParagraphFont"/>
    <w:uiPriority w:val="20"/>
    <w:rsid w:val="00F25979"/>
    <w:rPr>
      <w:i/>
      <w:iCs/>
    </w:rPr>
  </w:style>
  <w:style w:type="character" w:styleId="IntenseEmphasis">
    <w:name w:val="Intense Emphasis"/>
    <w:basedOn w:val="DefaultParagraphFont"/>
    <w:uiPriority w:val="21"/>
    <w:rsid w:val="00F25979"/>
    <w:rPr>
      <w:b/>
      <w:bCs/>
      <w:i/>
      <w:iCs/>
      <w:color w:val="4472C4" w:themeColor="accent1"/>
    </w:rPr>
  </w:style>
  <w:style w:type="character" w:styleId="Strong">
    <w:name w:val="Strong"/>
    <w:basedOn w:val="DefaultParagraphFont"/>
    <w:uiPriority w:val="22"/>
    <w:rsid w:val="00F25979"/>
    <w:rPr>
      <w:b/>
      <w:bCs/>
    </w:rPr>
  </w:style>
  <w:style w:type="paragraph" w:styleId="Quote">
    <w:name w:val="Quote"/>
    <w:basedOn w:val="Normal"/>
    <w:next w:val="Normal"/>
    <w:link w:val="QuoteChar"/>
    <w:uiPriority w:val="29"/>
    <w:rsid w:val="00F25979"/>
    <w:pPr>
      <w:spacing w:after="0" w:line="240" w:lineRule="auto"/>
    </w:pPr>
    <w:rPr>
      <w:i/>
      <w:iCs/>
      <w:color w:val="000000" w:themeColor="text1"/>
      <w:szCs w:val="24"/>
    </w:rPr>
  </w:style>
  <w:style w:type="character" w:customStyle="1" w:styleId="QuoteChar">
    <w:name w:val="Quote Char"/>
    <w:basedOn w:val="DefaultParagraphFont"/>
    <w:link w:val="Quote"/>
    <w:uiPriority w:val="29"/>
    <w:rsid w:val="00F25979"/>
    <w:rPr>
      <w:i/>
      <w:iCs/>
      <w:color w:val="000000" w:themeColor="text1"/>
      <w:szCs w:val="24"/>
      <w:lang w:val="en-GB"/>
    </w:rPr>
  </w:style>
  <w:style w:type="paragraph" w:styleId="IntenseQuote">
    <w:name w:val="Intense Quote"/>
    <w:basedOn w:val="Normal"/>
    <w:next w:val="Normal"/>
    <w:link w:val="IntenseQuoteChar"/>
    <w:uiPriority w:val="30"/>
    <w:rsid w:val="00F25979"/>
    <w:pPr>
      <w:pBdr>
        <w:bottom w:val="single" w:sz="4" w:space="4" w:color="4472C4" w:themeColor="accent1"/>
      </w:pBdr>
      <w:spacing w:before="200" w:after="280" w:line="240" w:lineRule="auto"/>
      <w:ind w:left="936" w:right="936"/>
    </w:pPr>
    <w:rPr>
      <w:b/>
      <w:bCs/>
      <w:i/>
      <w:iCs/>
      <w:color w:val="4472C4" w:themeColor="accent1"/>
      <w:szCs w:val="24"/>
    </w:rPr>
  </w:style>
  <w:style w:type="character" w:customStyle="1" w:styleId="IntenseQuoteChar">
    <w:name w:val="Intense Quote Char"/>
    <w:basedOn w:val="DefaultParagraphFont"/>
    <w:link w:val="IntenseQuote"/>
    <w:uiPriority w:val="30"/>
    <w:rsid w:val="00F25979"/>
    <w:rPr>
      <w:b/>
      <w:bCs/>
      <w:i/>
      <w:iCs/>
      <w:color w:val="4472C4" w:themeColor="accent1"/>
      <w:szCs w:val="24"/>
      <w:lang w:val="en-GB"/>
    </w:rPr>
  </w:style>
  <w:style w:type="character" w:styleId="SubtleReference">
    <w:name w:val="Subtle Reference"/>
    <w:basedOn w:val="DefaultParagraphFont"/>
    <w:uiPriority w:val="31"/>
    <w:rsid w:val="00F25979"/>
    <w:rPr>
      <w:smallCaps/>
      <w:color w:val="ED7D31" w:themeColor="accent2"/>
      <w:u w:val="single"/>
    </w:rPr>
  </w:style>
  <w:style w:type="character" w:styleId="IntenseReference">
    <w:name w:val="Intense Reference"/>
    <w:basedOn w:val="DefaultParagraphFont"/>
    <w:uiPriority w:val="32"/>
    <w:rsid w:val="00F25979"/>
    <w:rPr>
      <w:b/>
      <w:bCs/>
      <w:smallCaps/>
      <w:color w:val="ED7D31" w:themeColor="accent2"/>
      <w:spacing w:val="5"/>
      <w:u w:val="single"/>
    </w:rPr>
  </w:style>
  <w:style w:type="character" w:styleId="BookTitle">
    <w:name w:val="Book Title"/>
    <w:basedOn w:val="DefaultParagraphFont"/>
    <w:uiPriority w:val="33"/>
    <w:rsid w:val="00F25979"/>
    <w:rPr>
      <w:b/>
      <w:bCs/>
      <w:smallCaps/>
      <w:spacing w:val="5"/>
    </w:rPr>
  </w:style>
  <w:style w:type="numbering" w:customStyle="1" w:styleId="Style1">
    <w:name w:val="Style1"/>
    <w:uiPriority w:val="99"/>
    <w:rsid w:val="00F25979"/>
    <w:pPr>
      <w:numPr>
        <w:numId w:val="22"/>
      </w:numPr>
    </w:pPr>
  </w:style>
  <w:style w:type="paragraph" w:styleId="EndnoteText">
    <w:name w:val="endnote text"/>
    <w:basedOn w:val="Normal"/>
    <w:link w:val="EndnoteTextChar"/>
    <w:uiPriority w:val="99"/>
    <w:unhideWhenUsed/>
    <w:rsid w:val="00F25979"/>
    <w:pPr>
      <w:spacing w:after="0" w:line="240" w:lineRule="auto"/>
    </w:pPr>
    <w:rPr>
      <w:sz w:val="20"/>
      <w:szCs w:val="20"/>
    </w:rPr>
  </w:style>
  <w:style w:type="character" w:customStyle="1" w:styleId="EndnoteTextChar">
    <w:name w:val="Endnote Text Char"/>
    <w:basedOn w:val="DefaultParagraphFont"/>
    <w:link w:val="EndnoteText"/>
    <w:uiPriority w:val="99"/>
    <w:rsid w:val="00F25979"/>
    <w:rPr>
      <w:sz w:val="20"/>
      <w:szCs w:val="20"/>
      <w:lang w:val="en-GB"/>
    </w:rPr>
  </w:style>
  <w:style w:type="character" w:styleId="EndnoteReference">
    <w:name w:val="endnote reference"/>
    <w:basedOn w:val="DefaultParagraphFont"/>
    <w:uiPriority w:val="99"/>
    <w:semiHidden/>
    <w:unhideWhenUsed/>
    <w:rsid w:val="00F25979"/>
    <w:rPr>
      <w:vertAlign w:val="superscript"/>
    </w:rPr>
  </w:style>
  <w:style w:type="character" w:styleId="UnresolvedMention">
    <w:name w:val="Unresolved Mention"/>
    <w:basedOn w:val="DefaultParagraphFont"/>
    <w:uiPriority w:val="99"/>
    <w:semiHidden/>
    <w:unhideWhenUsed/>
    <w:rsid w:val="00F25979"/>
    <w:rPr>
      <w:color w:val="605E5C"/>
      <w:shd w:val="clear" w:color="auto" w:fill="E1DFDD"/>
    </w:rPr>
  </w:style>
  <w:style w:type="table" w:styleId="TableGrid">
    <w:name w:val="Table Grid"/>
    <w:basedOn w:val="TableNormal"/>
    <w:uiPriority w:val="59"/>
    <w:rsid w:val="00F25979"/>
    <w:pPr>
      <w:spacing w:after="0" w:line="240" w:lineRule="auto"/>
    </w:pPr>
    <w:rPr>
      <w:rFonts w:ascii="Times New Roman" w:hAnsi="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5979"/>
    <w:rPr>
      <w:sz w:val="16"/>
      <w:szCs w:val="16"/>
    </w:rPr>
  </w:style>
  <w:style w:type="paragraph" w:styleId="CommentText">
    <w:name w:val="annotation text"/>
    <w:basedOn w:val="Normal"/>
    <w:link w:val="CommentTextChar"/>
    <w:uiPriority w:val="99"/>
    <w:unhideWhenUsed/>
    <w:rsid w:val="00F25979"/>
    <w:pPr>
      <w:spacing w:after="0" w:line="240" w:lineRule="auto"/>
    </w:pPr>
    <w:rPr>
      <w:sz w:val="20"/>
      <w:szCs w:val="20"/>
    </w:rPr>
  </w:style>
  <w:style w:type="character" w:customStyle="1" w:styleId="CommentTextChar">
    <w:name w:val="Comment Text Char"/>
    <w:basedOn w:val="DefaultParagraphFont"/>
    <w:link w:val="CommentText"/>
    <w:uiPriority w:val="99"/>
    <w:rsid w:val="00F25979"/>
    <w:rPr>
      <w:sz w:val="20"/>
      <w:szCs w:val="20"/>
      <w:lang w:val="en-GB"/>
    </w:rPr>
  </w:style>
  <w:style w:type="paragraph" w:styleId="CommentSubject">
    <w:name w:val="annotation subject"/>
    <w:basedOn w:val="CommentText"/>
    <w:next w:val="CommentText"/>
    <w:link w:val="CommentSubjectChar"/>
    <w:uiPriority w:val="99"/>
    <w:semiHidden/>
    <w:unhideWhenUsed/>
    <w:rsid w:val="00F25979"/>
    <w:rPr>
      <w:b/>
      <w:bCs/>
    </w:rPr>
  </w:style>
  <w:style w:type="character" w:customStyle="1" w:styleId="CommentSubjectChar">
    <w:name w:val="Comment Subject Char"/>
    <w:basedOn w:val="CommentTextChar"/>
    <w:link w:val="CommentSubject"/>
    <w:uiPriority w:val="99"/>
    <w:semiHidden/>
    <w:rsid w:val="00F25979"/>
    <w:rPr>
      <w:b/>
      <w:bCs/>
      <w:sz w:val="20"/>
      <w:szCs w:val="20"/>
      <w:lang w:val="en-GB"/>
    </w:rPr>
  </w:style>
  <w:style w:type="character" w:styleId="FollowedHyperlink">
    <w:name w:val="FollowedHyperlink"/>
    <w:basedOn w:val="DefaultParagraphFont"/>
    <w:uiPriority w:val="99"/>
    <w:semiHidden/>
    <w:unhideWhenUsed/>
    <w:rsid w:val="00F25979"/>
    <w:rPr>
      <w:color w:val="954F72" w:themeColor="followedHyperlink"/>
      <w:u w:val="single"/>
    </w:rPr>
  </w:style>
  <w:style w:type="paragraph" w:styleId="NormalWeb">
    <w:name w:val="Normal (Web)"/>
    <w:basedOn w:val="Normal"/>
    <w:uiPriority w:val="99"/>
    <w:semiHidden/>
    <w:unhideWhenUsed/>
    <w:rsid w:val="00F259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D12C8"/>
    <w:rPr>
      <w:rFonts w:ascii="Segoe UI" w:hAnsi="Segoe UI" w:cs="Segoe UI" w:hint="default"/>
      <w:sz w:val="18"/>
      <w:szCs w:val="18"/>
    </w:rPr>
  </w:style>
  <w:style w:type="character" w:customStyle="1" w:styleId="ui-provider">
    <w:name w:val="ui-provider"/>
    <w:basedOn w:val="DefaultParagraphFont"/>
    <w:rsid w:val="004A0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13430">
      <w:bodyDiv w:val="1"/>
      <w:marLeft w:val="0"/>
      <w:marRight w:val="0"/>
      <w:marTop w:val="0"/>
      <w:marBottom w:val="0"/>
      <w:divBdr>
        <w:top w:val="none" w:sz="0" w:space="0" w:color="auto"/>
        <w:left w:val="none" w:sz="0" w:space="0" w:color="auto"/>
        <w:bottom w:val="none" w:sz="0" w:space="0" w:color="auto"/>
        <w:right w:val="none" w:sz="0" w:space="0" w:color="auto"/>
      </w:divBdr>
    </w:div>
    <w:div w:id="1298989830">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50072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document/species-specific-guidelines-boat-based-wildlife-watching"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page/decisions-13135-13136-sustainable-tourism-and-migratory-species"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cms.int/en/document/sustainable-tourism-and-migratory-species-0"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0.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SharedWithUsers xmlns="c15478a5-0be8-4f5d-8383-b307d5ba8bf6">
      <UserInfo>
        <DisplayName>Marco Barbieri</DisplayName>
        <AccountId>22</AccountId>
        <AccountType/>
      </UserInfo>
      <UserInfo>
        <DisplayName>Aydin Bahramlouian</DisplayName>
        <AccountId>29</AccountId>
        <AccountType/>
      </UserInfo>
    </SharedWithUsers>
    <Notes xmlns="a7b50396-0b06-45c1-b28e-46f86d566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186FA-8CB3-4A1F-9E8D-A77689645B1D}">
  <ds:schemaRefs>
    <ds:schemaRef ds:uri="http://schemas.microsoft.com/sharepoint/v3/contenttype/forms"/>
  </ds:schemaRefs>
</ds:datastoreItem>
</file>

<file path=customXml/itemProps2.xml><?xml version="1.0" encoding="utf-8"?>
<ds:datastoreItem xmlns:ds="http://schemas.openxmlformats.org/officeDocument/2006/customXml" ds:itemID="{985326B3-6717-4539-B929-056B965E3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E58552-1768-4215-B7D6-E3E6192C5616}">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3980</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2023-08-04T13:36:00Z</cp:lastPrinted>
  <dcterms:created xsi:type="dcterms:W3CDTF">2023-09-15T07:58:00Z</dcterms:created>
  <dcterms:modified xsi:type="dcterms:W3CDTF">2023-09-15T07:58:00Z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ies>
</file>