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15207" w14:textId="7344A825" w:rsidR="007F0FF3" w:rsidRPr="007F0FF3" w:rsidRDefault="007F0FF3" w:rsidP="007F0FF3">
      <w:pPr>
        <w:pStyle w:val="Heading1"/>
        <w:spacing w:before="0"/>
        <w:jc w:val="right"/>
        <w:rPr>
          <w:b/>
          <w:bCs/>
          <w:color w:val="auto"/>
          <w:sz w:val="22"/>
          <w:szCs w:val="22"/>
        </w:rPr>
      </w:pPr>
      <w:r w:rsidRPr="007F0FF3">
        <w:rPr>
          <w:b/>
          <w:bCs/>
          <w:color w:val="auto"/>
          <w:sz w:val="22"/>
          <w:szCs w:val="22"/>
        </w:rPr>
        <w:t>ANNEX 3</w:t>
      </w:r>
    </w:p>
    <w:p w14:paraId="02E07D7E" w14:textId="3EBBA1F7" w:rsidR="00E56767" w:rsidRDefault="009A1B95" w:rsidP="00EA1522">
      <w:pPr>
        <w:pStyle w:val="Heading1"/>
      </w:pPr>
      <w:r w:rsidRPr="00EA1522">
        <w:t xml:space="preserve">CMS </w:t>
      </w:r>
      <w:r w:rsidR="00E56767" w:rsidRPr="00EA1522">
        <w:t xml:space="preserve">Light Pollution Guidelines </w:t>
      </w:r>
    </w:p>
    <w:p w14:paraId="44F1466F" w14:textId="77777777" w:rsidR="00E16964" w:rsidRPr="00EA1522" w:rsidRDefault="00E16964" w:rsidP="00EA1522"/>
    <w:p w14:paraId="793AFB8C" w14:textId="77777777" w:rsidR="00E56767" w:rsidRDefault="00E56767" w:rsidP="003E5586">
      <w:pPr>
        <w:pStyle w:val="Heading2"/>
        <w:jc w:val="both"/>
      </w:pPr>
      <w:r>
        <w:t xml:space="preserve">Introduction </w:t>
      </w:r>
    </w:p>
    <w:p w14:paraId="66D13394" w14:textId="3FAA1C84" w:rsidR="00E56767" w:rsidRDefault="00E56767" w:rsidP="003E5586">
      <w:pPr>
        <w:pStyle w:val="NormalWeb"/>
        <w:jc w:val="both"/>
      </w:pPr>
      <w:r>
        <w:rPr>
          <w:rFonts w:ascii="ArialMT" w:hAnsi="ArialMT"/>
          <w:sz w:val="22"/>
          <w:szCs w:val="22"/>
        </w:rPr>
        <w:t xml:space="preserve">Natural darkness has a conservation value in the same way that clean water, </w:t>
      </w:r>
      <w:proofErr w:type="gramStart"/>
      <w:r>
        <w:rPr>
          <w:rFonts w:ascii="ArialMT" w:hAnsi="ArialMT"/>
          <w:sz w:val="22"/>
          <w:szCs w:val="22"/>
        </w:rPr>
        <w:t>air</w:t>
      </w:r>
      <w:proofErr w:type="gramEnd"/>
      <w:r>
        <w:rPr>
          <w:rFonts w:ascii="ArialMT" w:hAnsi="ArialMT"/>
          <w:sz w:val="22"/>
          <w:szCs w:val="22"/>
        </w:rPr>
        <w:t xml:space="preserve"> and soil has intrinsic value. Artificial light at night is increasing globally by about two per cent per year</w:t>
      </w:r>
      <w:r w:rsidR="000828E3">
        <w:rPr>
          <w:rFonts w:ascii="ArialMT" w:hAnsi="ArialMT"/>
          <w:sz w:val="22"/>
          <w:szCs w:val="22"/>
        </w:rPr>
        <w:t xml:space="preserve"> (Kyba et al., 2017)</w:t>
      </w:r>
      <w:r>
        <w:rPr>
          <w:rFonts w:ascii="ArialMT" w:hAnsi="ArialMT"/>
          <w:sz w:val="22"/>
          <w:szCs w:val="22"/>
        </w:rPr>
        <w:t xml:space="preserve">. </w:t>
      </w:r>
      <w:r w:rsidR="000828E3">
        <w:rPr>
          <w:rFonts w:ascii="ArialMT" w:hAnsi="ArialMT"/>
          <w:sz w:val="22"/>
          <w:szCs w:val="22"/>
        </w:rPr>
        <w:t xml:space="preserve">Over the 25-year period 1992 – 2017 artificial light emissions increased by at least 49% (Sánchez de Miguel et al., 2021). </w:t>
      </w:r>
      <w:r>
        <w:rPr>
          <w:rFonts w:ascii="ArialMT" w:hAnsi="ArialMT"/>
          <w:sz w:val="22"/>
          <w:szCs w:val="22"/>
        </w:rPr>
        <w:t>Animals perceive light differently from humans and artificial light can disrupt critical behaviour and cause physiological changes in wildlife</w:t>
      </w:r>
      <w:r w:rsidR="000828E3">
        <w:rPr>
          <w:rFonts w:ascii="ArialMT" w:hAnsi="ArialMT"/>
          <w:sz w:val="22"/>
          <w:szCs w:val="22"/>
        </w:rPr>
        <w:t xml:space="preserve"> (</w:t>
      </w:r>
      <w:proofErr w:type="spellStart"/>
      <w:r w:rsidR="000828E3">
        <w:rPr>
          <w:rFonts w:ascii="ArialMT" w:hAnsi="ArialMT"/>
          <w:sz w:val="22"/>
          <w:szCs w:val="22"/>
        </w:rPr>
        <w:t>Russart</w:t>
      </w:r>
      <w:proofErr w:type="spellEnd"/>
      <w:r w:rsidR="000828E3">
        <w:rPr>
          <w:rFonts w:ascii="ArialMT" w:hAnsi="ArialMT"/>
          <w:sz w:val="22"/>
          <w:szCs w:val="22"/>
        </w:rPr>
        <w:t xml:space="preserve"> and Nelson, 2018; Sanders et al., 2021)</w:t>
      </w:r>
      <w:r>
        <w:rPr>
          <w:rFonts w:ascii="ArialMT" w:hAnsi="ArialMT"/>
          <w:sz w:val="22"/>
          <w:szCs w:val="22"/>
        </w:rPr>
        <w:t>. For example, hatchling marine turtles may not be able to find the ocean when beaches are lit, and fledgling seabirds may not take their first flight if their nesting habitat never becomes dark</w:t>
      </w:r>
      <w:r w:rsidR="000828E3">
        <w:rPr>
          <w:rFonts w:ascii="ArialMT" w:hAnsi="ArialMT"/>
          <w:sz w:val="22"/>
          <w:szCs w:val="22"/>
        </w:rPr>
        <w:t xml:space="preserve"> (Witherington and Martin, 2003; Rodríguez et al., 2017</w:t>
      </w:r>
      <w:r w:rsidR="0051358A">
        <w:rPr>
          <w:rFonts w:ascii="ArialMT" w:hAnsi="ArialMT"/>
          <w:sz w:val="22"/>
          <w:szCs w:val="22"/>
        </w:rPr>
        <w:t>c</w:t>
      </w:r>
      <w:r w:rsidR="000828E3">
        <w:rPr>
          <w:rFonts w:ascii="ArialMT" w:hAnsi="ArialMT"/>
          <w:sz w:val="22"/>
          <w:szCs w:val="22"/>
        </w:rPr>
        <w:t>)</w:t>
      </w:r>
      <w:r>
        <w:rPr>
          <w:rFonts w:ascii="ArialMT" w:hAnsi="ArialMT"/>
          <w:sz w:val="22"/>
          <w:szCs w:val="22"/>
        </w:rPr>
        <w:t xml:space="preserve">. Tammar wallabies </w:t>
      </w:r>
      <w:r w:rsidR="00C5297A" w:rsidRPr="000737B8">
        <w:rPr>
          <w:rFonts w:ascii="Arial" w:hAnsi="Arial" w:cs="Arial"/>
          <w:sz w:val="22"/>
          <w:szCs w:val="22"/>
        </w:rPr>
        <w:t>(</w:t>
      </w:r>
      <w:r w:rsidR="00C5297A" w:rsidRPr="000737B8">
        <w:rPr>
          <w:rFonts w:ascii="Arial" w:hAnsi="Arial" w:cs="Arial"/>
          <w:i/>
          <w:iCs/>
          <w:color w:val="333132"/>
          <w:sz w:val="22"/>
          <w:szCs w:val="22"/>
        </w:rPr>
        <w:t xml:space="preserve">Macropus </w:t>
      </w:r>
      <w:proofErr w:type="spellStart"/>
      <w:r w:rsidR="00C5297A" w:rsidRPr="000737B8">
        <w:rPr>
          <w:rFonts w:ascii="Arial" w:hAnsi="Arial" w:cs="Arial"/>
          <w:i/>
          <w:iCs/>
          <w:color w:val="333132"/>
          <w:sz w:val="22"/>
          <w:szCs w:val="22"/>
        </w:rPr>
        <w:t>eugenii</w:t>
      </w:r>
      <w:proofErr w:type="spellEnd"/>
      <w:r w:rsidR="00C5297A" w:rsidRPr="000737B8">
        <w:rPr>
          <w:rFonts w:ascii="Arial" w:hAnsi="Arial" w:cs="Arial"/>
          <w:i/>
          <w:iCs/>
          <w:color w:val="333132"/>
          <w:sz w:val="22"/>
          <w:szCs w:val="22"/>
        </w:rPr>
        <w:t>)</w:t>
      </w:r>
      <w:r w:rsidR="00C5297A">
        <w:rPr>
          <w:rFonts w:ascii="Arial" w:hAnsi="Arial" w:cs="Arial"/>
          <w:i/>
          <w:iCs/>
          <w:color w:val="333132"/>
        </w:rPr>
        <w:t xml:space="preserve"> </w:t>
      </w:r>
      <w:r>
        <w:rPr>
          <w:rFonts w:ascii="ArialMT" w:hAnsi="ArialMT"/>
          <w:sz w:val="22"/>
          <w:szCs w:val="22"/>
        </w:rPr>
        <w:t>exposed to artificial light have been shown to delay reproduction</w:t>
      </w:r>
      <w:r>
        <w:rPr>
          <w:rFonts w:ascii="ArialMT" w:hAnsi="ArialMT"/>
          <w:position w:val="8"/>
          <w:sz w:val="14"/>
          <w:szCs w:val="14"/>
        </w:rPr>
        <w:t xml:space="preserve"> </w:t>
      </w:r>
      <w:r>
        <w:rPr>
          <w:rFonts w:ascii="ArialMT" w:hAnsi="ArialMT"/>
          <w:sz w:val="22"/>
          <w:szCs w:val="22"/>
        </w:rPr>
        <w:t>and clownfish</w:t>
      </w:r>
      <w:r w:rsidR="00C5297A">
        <w:rPr>
          <w:rFonts w:ascii="ArialMT" w:hAnsi="ArialMT"/>
          <w:sz w:val="22"/>
          <w:szCs w:val="22"/>
        </w:rPr>
        <w:t xml:space="preserve"> (</w:t>
      </w:r>
      <w:proofErr w:type="spellStart"/>
      <w:r w:rsidR="00C5297A">
        <w:rPr>
          <w:rFonts w:ascii="ArialMT" w:hAnsi="ArialMT"/>
          <w:i/>
          <w:iCs/>
          <w:sz w:val="22"/>
          <w:szCs w:val="22"/>
        </w:rPr>
        <w:t>Amphiprion</w:t>
      </w:r>
      <w:proofErr w:type="spellEnd"/>
      <w:r w:rsidR="00C5297A">
        <w:rPr>
          <w:rFonts w:ascii="ArialMT" w:hAnsi="ArialMT"/>
          <w:i/>
          <w:iCs/>
          <w:sz w:val="22"/>
          <w:szCs w:val="22"/>
        </w:rPr>
        <w:t xml:space="preserve"> </w:t>
      </w:r>
      <w:proofErr w:type="spellStart"/>
      <w:r w:rsidR="00C5297A" w:rsidRPr="000737B8">
        <w:rPr>
          <w:rFonts w:ascii="ArialMT" w:hAnsi="ArialMT"/>
          <w:i/>
          <w:iCs/>
          <w:sz w:val="22"/>
          <w:szCs w:val="22"/>
        </w:rPr>
        <w:t>ocellaris</w:t>
      </w:r>
      <w:proofErr w:type="spellEnd"/>
      <w:r w:rsidR="00C5297A">
        <w:rPr>
          <w:rFonts w:ascii="ArialMT" w:hAnsi="ArialMT"/>
          <w:sz w:val="22"/>
          <w:szCs w:val="22"/>
        </w:rPr>
        <w:t>)</w:t>
      </w:r>
      <w:r>
        <w:rPr>
          <w:rFonts w:ascii="ArialMT" w:hAnsi="ArialMT"/>
          <w:sz w:val="22"/>
          <w:szCs w:val="22"/>
        </w:rPr>
        <w:t xml:space="preserve"> eggs incubated under constant light do not hatch</w:t>
      </w:r>
      <w:r w:rsidR="000828E3">
        <w:rPr>
          <w:rFonts w:ascii="ArialMT" w:hAnsi="ArialMT"/>
          <w:sz w:val="22"/>
          <w:szCs w:val="22"/>
        </w:rPr>
        <w:t xml:space="preserve"> (Robert et al., 2015; Fobert et al., 2019)</w:t>
      </w:r>
      <w:r>
        <w:rPr>
          <w:rFonts w:ascii="ArialMT" w:hAnsi="ArialMT"/>
          <w:sz w:val="22"/>
          <w:szCs w:val="22"/>
        </w:rPr>
        <w:t xml:space="preserve">. </w:t>
      </w:r>
    </w:p>
    <w:p w14:paraId="02B4A024" w14:textId="7E1151E7" w:rsidR="00E56767" w:rsidRDefault="00E56767" w:rsidP="003E5586">
      <w:pPr>
        <w:pStyle w:val="NormalWeb"/>
        <w:jc w:val="both"/>
      </w:pPr>
      <w:r>
        <w:rPr>
          <w:rFonts w:ascii="ArialMT" w:hAnsi="ArialMT"/>
          <w:sz w:val="22"/>
          <w:szCs w:val="22"/>
        </w:rPr>
        <w:t xml:space="preserve">Consequently, artificial light has the potential to stall the recovery of a threatened species. For migratory species, the impact of artificial light may compromise an animal’s ability to undertake long-distance migrations integral to its life cycle. </w:t>
      </w:r>
    </w:p>
    <w:p w14:paraId="667043B7" w14:textId="16C22E61" w:rsidR="00E56767" w:rsidRDefault="00E56767" w:rsidP="003E5586">
      <w:pPr>
        <w:pStyle w:val="NormalWeb"/>
        <w:jc w:val="both"/>
      </w:pPr>
      <w:r>
        <w:rPr>
          <w:rFonts w:ascii="ArialMT" w:hAnsi="ArialMT"/>
          <w:sz w:val="22"/>
          <w:szCs w:val="22"/>
        </w:rPr>
        <w:t xml:space="preserve">Artificial light at night provides for human safety, </w:t>
      </w:r>
      <w:proofErr w:type="gramStart"/>
      <w:r>
        <w:rPr>
          <w:rFonts w:ascii="ArialMT" w:hAnsi="ArialMT"/>
          <w:sz w:val="22"/>
          <w:szCs w:val="22"/>
        </w:rPr>
        <w:t>amenity</w:t>
      </w:r>
      <w:proofErr w:type="gramEnd"/>
      <w:r>
        <w:rPr>
          <w:rFonts w:ascii="ArialMT" w:hAnsi="ArialMT"/>
          <w:sz w:val="22"/>
          <w:szCs w:val="22"/>
        </w:rPr>
        <w:t xml:space="preserve"> and increased productivity. These Guidelines do not infringe on human safety obligations. Where there are competing objectives for lighting, creative solutions may be needed that meet both human safety requirements for artificial light and threatened and migratory species conservation. </w:t>
      </w:r>
    </w:p>
    <w:p w14:paraId="7BE2BDFD" w14:textId="77777777" w:rsidR="00E56767" w:rsidRDefault="00E56767" w:rsidP="003E5586">
      <w:pPr>
        <w:pStyle w:val="NormalWeb"/>
        <w:jc w:val="both"/>
      </w:pPr>
      <w:r>
        <w:rPr>
          <w:rFonts w:ascii="ArialMT" w:hAnsi="ArialMT"/>
          <w:sz w:val="22"/>
          <w:szCs w:val="22"/>
        </w:rPr>
        <w:t xml:space="preserve">The Guidelines outline the process to be followed where there is the potential for artificial lighting to affect wildlife. They apply to new projects, lighting upgrades (retrofitting) and where there is evidence of wildlife being affected by existing artificial light. </w:t>
      </w:r>
    </w:p>
    <w:p w14:paraId="449F8314" w14:textId="4497954E" w:rsidR="00E56767" w:rsidRDefault="00E56767" w:rsidP="003E5586">
      <w:pPr>
        <w:pStyle w:val="NormalWeb"/>
        <w:jc w:val="both"/>
        <w:rPr>
          <w:rFonts w:ascii="Arial" w:hAnsi="Arial" w:cs="Arial"/>
          <w:b/>
          <w:bCs/>
          <w:sz w:val="22"/>
          <w:szCs w:val="22"/>
        </w:rPr>
      </w:pPr>
      <w:r>
        <w:rPr>
          <w:rFonts w:ascii="ArialMT" w:hAnsi="ArialMT"/>
          <w:sz w:val="22"/>
          <w:szCs w:val="22"/>
        </w:rPr>
        <w:t xml:space="preserve">The technology around lighting hardware, design and control is changing rapidly and biological responses to artificial light vary by species, </w:t>
      </w:r>
      <w:proofErr w:type="gramStart"/>
      <w:r>
        <w:rPr>
          <w:rFonts w:ascii="ArialMT" w:hAnsi="ArialMT"/>
          <w:sz w:val="22"/>
          <w:szCs w:val="22"/>
        </w:rPr>
        <w:t>location</w:t>
      </w:r>
      <w:proofErr w:type="gramEnd"/>
      <w:r>
        <w:rPr>
          <w:rFonts w:ascii="ArialMT" w:hAnsi="ArialMT"/>
          <w:sz w:val="22"/>
          <w:szCs w:val="22"/>
        </w:rPr>
        <w:t xml:space="preserve"> and environmental conditions. </w:t>
      </w:r>
      <w:r w:rsidR="002B5148">
        <w:rPr>
          <w:rFonts w:ascii="ArialMT" w:hAnsi="ArialMT"/>
          <w:sz w:val="22"/>
          <w:szCs w:val="22"/>
        </w:rPr>
        <w:t>These Guidelines do</w:t>
      </w:r>
      <w:r>
        <w:rPr>
          <w:rFonts w:ascii="ArialMT" w:hAnsi="ArialMT"/>
          <w:sz w:val="22"/>
          <w:szCs w:val="22"/>
        </w:rPr>
        <w:t xml:space="preserve"> not set prescriptive limits on lighting</w:t>
      </w:r>
      <w:r w:rsidR="002B5148">
        <w:rPr>
          <w:rFonts w:ascii="ArialMT" w:hAnsi="ArialMT"/>
          <w:sz w:val="22"/>
          <w:szCs w:val="22"/>
        </w:rPr>
        <w:t xml:space="preserve"> but give best practice recommendations for lighting design</w:t>
      </w:r>
      <w:r w:rsidR="00031C77">
        <w:rPr>
          <w:rFonts w:ascii="ArialMT" w:hAnsi="ArialMT"/>
          <w:sz w:val="22"/>
          <w:szCs w:val="22"/>
        </w:rPr>
        <w:t xml:space="preserve"> and, b</w:t>
      </w:r>
      <w:r w:rsidR="002B5148">
        <w:rPr>
          <w:rFonts w:ascii="ArialMT" w:hAnsi="ArialMT"/>
          <w:sz w:val="22"/>
          <w:szCs w:val="22"/>
        </w:rPr>
        <w:t>roadly</w:t>
      </w:r>
      <w:r>
        <w:rPr>
          <w:rFonts w:ascii="ArialMT" w:hAnsi="ArialMT"/>
          <w:sz w:val="22"/>
          <w:szCs w:val="22"/>
        </w:rPr>
        <w:t xml:space="preserve"> take an outcomes approach to assessing and mitigating the effect of artificial light on wildlife</w:t>
      </w:r>
      <w:r>
        <w:rPr>
          <w:rFonts w:ascii="Arial" w:hAnsi="Arial" w:cs="Arial"/>
          <w:b/>
          <w:bCs/>
          <w:sz w:val="22"/>
          <w:szCs w:val="22"/>
        </w:rPr>
        <w:t xml:space="preserve">. </w:t>
      </w:r>
    </w:p>
    <w:p w14:paraId="14CBDE54" w14:textId="77777777" w:rsidR="00313806" w:rsidRDefault="00313806" w:rsidP="003E5586">
      <w:pPr>
        <w:pStyle w:val="NormalWeb"/>
        <w:jc w:val="both"/>
        <w:rPr>
          <w:rFonts w:ascii="Arial" w:hAnsi="Arial" w:cs="Arial"/>
          <w:b/>
          <w:bCs/>
          <w:sz w:val="20"/>
          <w:szCs w:val="20"/>
        </w:rPr>
      </w:pPr>
      <w:r>
        <w:rPr>
          <w:noProof/>
        </w:rPr>
        <w:drawing>
          <wp:inline distT="0" distB="0" distL="0" distR="0" wp14:anchorId="54A680ED" wp14:editId="69A95083">
            <wp:extent cx="5731510" cy="1900555"/>
            <wp:effectExtent l="0" t="0" r="2540" b="4445"/>
            <wp:docPr id="1481346980" name="Picture 1" descr="A picture containing reef, aquarium, organism,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46980" name="Picture 1" descr="A picture containing reef, aquarium, organism, ground&#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1900555"/>
                    </a:xfrm>
                    <a:prstGeom prst="rect">
                      <a:avLst/>
                    </a:prstGeom>
                  </pic:spPr>
                </pic:pic>
              </a:graphicData>
            </a:graphic>
          </wp:inline>
        </w:drawing>
      </w:r>
    </w:p>
    <w:p w14:paraId="6A8A8200" w14:textId="3A481963" w:rsidR="009A1B95" w:rsidRDefault="00E56767" w:rsidP="001D5C93">
      <w:pPr>
        <w:pStyle w:val="NormalWeb"/>
        <w:jc w:val="center"/>
        <w:rPr>
          <w:rFonts w:ascii="Arial" w:hAnsi="Arial" w:cs="Arial"/>
          <w:b/>
          <w:bCs/>
          <w:color w:val="16355B"/>
          <w:sz w:val="32"/>
          <w:szCs w:val="32"/>
        </w:rPr>
      </w:pPr>
      <w:r>
        <w:rPr>
          <w:rFonts w:ascii="Arial" w:hAnsi="Arial" w:cs="Arial"/>
          <w:b/>
          <w:bCs/>
          <w:sz w:val="20"/>
          <w:szCs w:val="20"/>
        </w:rPr>
        <w:t>Figure 1 Pink anemone fish and marine turtle laying eggs. Photos: Nigel Marsh and Robert Thorn.</w:t>
      </w:r>
      <w:r w:rsidR="009A1B95">
        <w:rPr>
          <w:rFonts w:ascii="Arial" w:hAnsi="Arial" w:cs="Arial"/>
          <w:b/>
          <w:bCs/>
          <w:color w:val="16355B"/>
          <w:sz w:val="32"/>
          <w:szCs w:val="32"/>
        </w:rPr>
        <w:br w:type="page"/>
      </w:r>
    </w:p>
    <w:p w14:paraId="3F7A0B32" w14:textId="3B9D19E3" w:rsidR="00AE62B7" w:rsidRDefault="00931E9A" w:rsidP="003E5586">
      <w:pPr>
        <w:pStyle w:val="Heading2"/>
        <w:jc w:val="both"/>
      </w:pPr>
      <w:r>
        <w:lastRenderedPageBreak/>
        <w:t>Development of these Guidelines</w:t>
      </w:r>
    </w:p>
    <w:p w14:paraId="22FA8C48" w14:textId="1B93AC23" w:rsidR="00237CFE" w:rsidRDefault="00237CFE" w:rsidP="003E5586">
      <w:pPr>
        <w:spacing w:before="100" w:beforeAutospacing="1" w:after="100" w:afterAutospacing="1"/>
        <w:jc w:val="both"/>
        <w:rPr>
          <w:rFonts w:ascii="ArialMT" w:hAnsi="ArialMT"/>
          <w:sz w:val="22"/>
          <w:szCs w:val="22"/>
        </w:rPr>
      </w:pPr>
      <w:r w:rsidRPr="00E56767">
        <w:rPr>
          <w:rFonts w:ascii="ArialMT" w:hAnsi="ArialMT"/>
          <w:sz w:val="22"/>
          <w:szCs w:val="22"/>
        </w:rPr>
        <w:t xml:space="preserve">These Guidelines </w:t>
      </w:r>
      <w:r>
        <w:rPr>
          <w:rFonts w:ascii="ArialMT" w:hAnsi="ArialMT"/>
          <w:sz w:val="22"/>
          <w:szCs w:val="22"/>
        </w:rPr>
        <w:t xml:space="preserve">constitute an adaptation </w:t>
      </w:r>
      <w:r w:rsidR="005D01DA">
        <w:rPr>
          <w:rFonts w:ascii="ArialMT" w:hAnsi="ArialMT"/>
          <w:sz w:val="22"/>
          <w:szCs w:val="22"/>
        </w:rPr>
        <w:t xml:space="preserve">to an international context of the </w:t>
      </w:r>
      <w:r w:rsidR="0063327A" w:rsidRPr="001763DC">
        <w:rPr>
          <w:rFonts w:ascii="ArialMT" w:hAnsi="ArialMT"/>
          <w:i/>
          <w:iCs/>
          <w:sz w:val="22"/>
          <w:szCs w:val="22"/>
        </w:rPr>
        <w:t xml:space="preserve">‘National Light Pollution Guidelines </w:t>
      </w:r>
      <w:r w:rsidR="0002325D" w:rsidRPr="001763DC">
        <w:rPr>
          <w:rFonts w:ascii="ArialMT" w:hAnsi="ArialMT"/>
          <w:i/>
          <w:iCs/>
          <w:sz w:val="22"/>
          <w:szCs w:val="22"/>
        </w:rPr>
        <w:t xml:space="preserve">for Wildlife Including Marine Turtles, Seabirds </w:t>
      </w:r>
      <w:r w:rsidR="00F144F5" w:rsidRPr="001763DC">
        <w:rPr>
          <w:rFonts w:ascii="ArialMT" w:hAnsi="ArialMT"/>
          <w:i/>
          <w:iCs/>
          <w:sz w:val="22"/>
          <w:szCs w:val="22"/>
        </w:rPr>
        <w:t>and Migratory Shorebirds’</w:t>
      </w:r>
      <w:r w:rsidR="00F144F5">
        <w:rPr>
          <w:rFonts w:ascii="ArialMT" w:hAnsi="ArialMT"/>
          <w:sz w:val="22"/>
          <w:szCs w:val="22"/>
        </w:rPr>
        <w:t xml:space="preserve"> </w:t>
      </w:r>
      <w:r w:rsidR="00280007">
        <w:rPr>
          <w:rFonts w:ascii="ArialMT" w:hAnsi="ArialMT"/>
          <w:sz w:val="22"/>
          <w:szCs w:val="22"/>
        </w:rPr>
        <w:t>developed by the Government of Australia</w:t>
      </w:r>
      <w:r w:rsidR="00FF5EA2">
        <w:rPr>
          <w:rFonts w:ascii="ArialMT" w:hAnsi="ArialMT"/>
          <w:sz w:val="22"/>
          <w:szCs w:val="22"/>
        </w:rPr>
        <w:t xml:space="preserve"> in 2020</w:t>
      </w:r>
      <w:r w:rsidR="00280007">
        <w:rPr>
          <w:rFonts w:ascii="ArialMT" w:hAnsi="ArialMT"/>
          <w:sz w:val="22"/>
          <w:szCs w:val="22"/>
        </w:rPr>
        <w:t xml:space="preserve">.  </w:t>
      </w:r>
      <w:r w:rsidRPr="00E56767">
        <w:rPr>
          <w:rFonts w:ascii="ArialMT" w:hAnsi="ArialMT"/>
          <w:sz w:val="22"/>
          <w:szCs w:val="22"/>
        </w:rPr>
        <w:t xml:space="preserve"> </w:t>
      </w:r>
      <w:r w:rsidR="00ED3F24">
        <w:rPr>
          <w:rFonts w:ascii="ArialMT" w:hAnsi="ArialMT"/>
          <w:sz w:val="22"/>
          <w:szCs w:val="22"/>
        </w:rPr>
        <w:t>Th</w:t>
      </w:r>
      <w:r w:rsidR="00B10924">
        <w:rPr>
          <w:rFonts w:ascii="ArialMT" w:hAnsi="ArialMT"/>
          <w:sz w:val="22"/>
          <w:szCs w:val="22"/>
        </w:rPr>
        <w:t>ose</w:t>
      </w:r>
      <w:r w:rsidR="00ED3F24">
        <w:rPr>
          <w:rFonts w:ascii="ArialMT" w:hAnsi="ArialMT"/>
          <w:sz w:val="22"/>
          <w:szCs w:val="22"/>
        </w:rPr>
        <w:t xml:space="preserve"> guidelines were </w:t>
      </w:r>
      <w:r w:rsidR="009117EB">
        <w:rPr>
          <w:rFonts w:ascii="ArialMT" w:hAnsi="ArialMT"/>
          <w:sz w:val="22"/>
          <w:szCs w:val="22"/>
        </w:rPr>
        <w:t>endorsed</w:t>
      </w:r>
      <w:r w:rsidR="00B10924">
        <w:rPr>
          <w:rFonts w:ascii="ArialMT" w:hAnsi="ArialMT"/>
          <w:sz w:val="22"/>
          <w:szCs w:val="22"/>
        </w:rPr>
        <w:t xml:space="preserve"> by the CMS Conference of the Parties at its 13</w:t>
      </w:r>
      <w:r w:rsidR="00B10924" w:rsidRPr="00886DD7">
        <w:rPr>
          <w:rFonts w:ascii="ArialMT" w:hAnsi="ArialMT"/>
          <w:sz w:val="22"/>
          <w:szCs w:val="22"/>
          <w:vertAlign w:val="superscript"/>
        </w:rPr>
        <w:t>th</w:t>
      </w:r>
      <w:r w:rsidR="00B10924">
        <w:rPr>
          <w:rFonts w:ascii="ArialMT" w:hAnsi="ArialMT"/>
          <w:sz w:val="22"/>
          <w:szCs w:val="22"/>
        </w:rPr>
        <w:t xml:space="preserve"> </w:t>
      </w:r>
      <w:r w:rsidR="00D73706">
        <w:rPr>
          <w:rFonts w:ascii="ArialMT" w:hAnsi="ArialMT"/>
          <w:sz w:val="22"/>
          <w:szCs w:val="22"/>
        </w:rPr>
        <w:t>M</w:t>
      </w:r>
      <w:r w:rsidR="00B10924">
        <w:rPr>
          <w:rFonts w:ascii="ArialMT" w:hAnsi="ArialMT"/>
          <w:sz w:val="22"/>
          <w:szCs w:val="22"/>
        </w:rPr>
        <w:t>eeting (COP13</w:t>
      </w:r>
      <w:r w:rsidR="00934436">
        <w:rPr>
          <w:rFonts w:ascii="ArialMT" w:hAnsi="ArialMT"/>
          <w:sz w:val="22"/>
          <w:szCs w:val="22"/>
        </w:rPr>
        <w:t xml:space="preserve">, </w:t>
      </w:r>
      <w:r w:rsidR="001466D4">
        <w:rPr>
          <w:rFonts w:ascii="ArialMT" w:hAnsi="ArialMT"/>
          <w:sz w:val="22"/>
          <w:szCs w:val="22"/>
        </w:rPr>
        <w:t>Gand</w:t>
      </w:r>
      <w:r w:rsidR="00D73706">
        <w:rPr>
          <w:rFonts w:ascii="ArialMT" w:hAnsi="ArialMT"/>
          <w:sz w:val="22"/>
          <w:szCs w:val="22"/>
        </w:rPr>
        <w:t>h</w:t>
      </w:r>
      <w:r w:rsidR="001466D4">
        <w:rPr>
          <w:rFonts w:ascii="ArialMT" w:hAnsi="ArialMT"/>
          <w:sz w:val="22"/>
          <w:szCs w:val="22"/>
        </w:rPr>
        <w:t xml:space="preserve">inagar, </w:t>
      </w:r>
      <w:r w:rsidR="00D73706">
        <w:rPr>
          <w:rFonts w:ascii="ArialMT" w:hAnsi="ArialMT"/>
          <w:sz w:val="22"/>
          <w:szCs w:val="22"/>
        </w:rPr>
        <w:t xml:space="preserve">February </w:t>
      </w:r>
      <w:r w:rsidR="00886DD7">
        <w:rPr>
          <w:rFonts w:ascii="ArialMT" w:hAnsi="ArialMT"/>
          <w:sz w:val="22"/>
          <w:szCs w:val="22"/>
        </w:rPr>
        <w:t>2020</w:t>
      </w:r>
      <w:r w:rsidR="00C57B77">
        <w:rPr>
          <w:rFonts w:ascii="ArialMT" w:hAnsi="ArialMT"/>
          <w:sz w:val="22"/>
          <w:szCs w:val="22"/>
        </w:rPr>
        <w:t>) through</w:t>
      </w:r>
      <w:r w:rsidR="006F25CB">
        <w:rPr>
          <w:rFonts w:ascii="ArialMT" w:hAnsi="ArialMT"/>
          <w:sz w:val="22"/>
          <w:szCs w:val="22"/>
        </w:rPr>
        <w:t xml:space="preserve"> Resolution 13.5 </w:t>
      </w:r>
      <w:r w:rsidR="00F4545D" w:rsidRPr="00E558D6">
        <w:rPr>
          <w:rFonts w:ascii="ArialMT" w:hAnsi="ArialMT"/>
          <w:i/>
          <w:iCs/>
          <w:sz w:val="22"/>
          <w:szCs w:val="22"/>
        </w:rPr>
        <w:t>Light Pollution Guidelines for Wildlife</w:t>
      </w:r>
      <w:r w:rsidR="007A6447">
        <w:rPr>
          <w:rFonts w:ascii="ArialMT" w:hAnsi="ArialMT"/>
          <w:sz w:val="22"/>
          <w:szCs w:val="22"/>
        </w:rPr>
        <w:t xml:space="preserve"> as an aid </w:t>
      </w:r>
      <w:r w:rsidR="00E2049B">
        <w:rPr>
          <w:rFonts w:ascii="ArialMT" w:hAnsi="ArialMT"/>
          <w:sz w:val="22"/>
          <w:szCs w:val="22"/>
        </w:rPr>
        <w:t>to CMS Parties for assessing and managing the impact of artificial light</w:t>
      </w:r>
      <w:r w:rsidR="007A3336">
        <w:rPr>
          <w:rFonts w:ascii="ArialMT" w:hAnsi="ArialMT"/>
          <w:sz w:val="22"/>
          <w:szCs w:val="22"/>
        </w:rPr>
        <w:t xml:space="preserve"> on susceptible wildlife in their jurisdiction. </w:t>
      </w:r>
    </w:p>
    <w:p w14:paraId="79ACFE59" w14:textId="1E010381" w:rsidR="00F61869" w:rsidRDefault="00450102" w:rsidP="003E5586">
      <w:pPr>
        <w:spacing w:before="100" w:beforeAutospacing="1" w:after="100" w:afterAutospacing="1"/>
        <w:jc w:val="both"/>
        <w:rPr>
          <w:rFonts w:ascii="ArialMT" w:hAnsi="ArialMT"/>
          <w:sz w:val="22"/>
          <w:szCs w:val="22"/>
        </w:rPr>
      </w:pPr>
      <w:r>
        <w:rPr>
          <w:rFonts w:ascii="ArialMT" w:hAnsi="ArialMT"/>
          <w:sz w:val="22"/>
          <w:szCs w:val="22"/>
        </w:rPr>
        <w:t xml:space="preserve">Through Decision 13.138 </w:t>
      </w:r>
      <w:r w:rsidR="009B5C4F" w:rsidRPr="00E558D6">
        <w:rPr>
          <w:rFonts w:ascii="ArialMT" w:hAnsi="ArialMT"/>
          <w:i/>
          <w:iCs/>
          <w:sz w:val="22"/>
          <w:szCs w:val="22"/>
        </w:rPr>
        <w:t>Light Pollution Guidelines for Wildlife</w:t>
      </w:r>
      <w:r w:rsidR="009B5C4F">
        <w:rPr>
          <w:rFonts w:ascii="ArialMT" w:hAnsi="ArialMT"/>
          <w:sz w:val="22"/>
          <w:szCs w:val="22"/>
        </w:rPr>
        <w:t xml:space="preserve"> </w:t>
      </w:r>
      <w:r w:rsidR="00F61869">
        <w:rPr>
          <w:rFonts w:ascii="ArialMT" w:hAnsi="ArialMT"/>
          <w:sz w:val="22"/>
          <w:szCs w:val="22"/>
        </w:rPr>
        <w:t>CMS COP13</w:t>
      </w:r>
      <w:r>
        <w:rPr>
          <w:rFonts w:ascii="ArialMT" w:hAnsi="ArialMT"/>
          <w:sz w:val="22"/>
          <w:szCs w:val="22"/>
        </w:rPr>
        <w:t xml:space="preserve"> also</w:t>
      </w:r>
      <w:r w:rsidR="00F61869">
        <w:rPr>
          <w:rFonts w:ascii="ArialMT" w:hAnsi="ArialMT"/>
          <w:sz w:val="22"/>
          <w:szCs w:val="22"/>
        </w:rPr>
        <w:t xml:space="preserve"> </w:t>
      </w:r>
      <w:r w:rsidR="009B5C4F">
        <w:rPr>
          <w:rFonts w:ascii="ArialMT" w:hAnsi="ArialMT"/>
          <w:sz w:val="22"/>
          <w:szCs w:val="22"/>
        </w:rPr>
        <w:t xml:space="preserve">requested the CMS Secretariat </w:t>
      </w:r>
      <w:r w:rsidR="00BB2CE3">
        <w:rPr>
          <w:rFonts w:ascii="ArialMT" w:hAnsi="ArialMT"/>
          <w:sz w:val="22"/>
          <w:szCs w:val="22"/>
        </w:rPr>
        <w:t xml:space="preserve">to prepare additional guidelines for adoption by COP14 on how to </w:t>
      </w:r>
      <w:r w:rsidR="00D807EB">
        <w:rPr>
          <w:rFonts w:ascii="ArialMT" w:hAnsi="ArialMT"/>
          <w:sz w:val="22"/>
          <w:szCs w:val="22"/>
        </w:rPr>
        <w:t xml:space="preserve">avoid and mitigate </w:t>
      </w:r>
      <w:r w:rsidR="00BF74BA">
        <w:rPr>
          <w:rFonts w:ascii="ArialMT" w:hAnsi="ArialMT"/>
          <w:sz w:val="22"/>
          <w:szCs w:val="22"/>
        </w:rPr>
        <w:t xml:space="preserve">the indirect and direct negative effects of light pollution for taxa not </w:t>
      </w:r>
      <w:r w:rsidR="00812F24">
        <w:rPr>
          <w:rFonts w:ascii="ArialMT" w:hAnsi="ArialMT"/>
          <w:sz w:val="22"/>
          <w:szCs w:val="22"/>
        </w:rPr>
        <w:t>yet</w:t>
      </w:r>
      <w:r w:rsidR="00BF74BA">
        <w:rPr>
          <w:rFonts w:ascii="ArialMT" w:hAnsi="ArialMT"/>
          <w:sz w:val="22"/>
          <w:szCs w:val="22"/>
        </w:rPr>
        <w:t xml:space="preserve"> in the focus </w:t>
      </w:r>
      <w:r w:rsidR="00812F24">
        <w:rPr>
          <w:rFonts w:ascii="ArialMT" w:hAnsi="ArialMT"/>
          <w:sz w:val="22"/>
          <w:szCs w:val="22"/>
        </w:rPr>
        <w:t xml:space="preserve">of the Guidelines </w:t>
      </w:r>
      <w:r w:rsidR="00982AD9">
        <w:rPr>
          <w:rFonts w:ascii="ArialMT" w:hAnsi="ArialMT"/>
          <w:sz w:val="22"/>
          <w:szCs w:val="22"/>
        </w:rPr>
        <w:t xml:space="preserve">developed by the Government of Australia.  </w:t>
      </w:r>
      <w:r w:rsidR="00D330E6">
        <w:rPr>
          <w:rFonts w:ascii="ArialMT" w:hAnsi="ArialMT"/>
          <w:sz w:val="22"/>
          <w:szCs w:val="22"/>
        </w:rPr>
        <w:t>In application of this Decision</w:t>
      </w:r>
      <w:r w:rsidR="000A7508">
        <w:rPr>
          <w:rFonts w:ascii="ArialMT" w:hAnsi="ArialMT"/>
          <w:sz w:val="22"/>
          <w:szCs w:val="22"/>
        </w:rPr>
        <w:t xml:space="preserve">, the CMS Secretariat, in consultation </w:t>
      </w:r>
      <w:r w:rsidR="008E18BF">
        <w:rPr>
          <w:rFonts w:ascii="ArialMT" w:hAnsi="ArialMT"/>
          <w:sz w:val="22"/>
          <w:szCs w:val="22"/>
        </w:rPr>
        <w:t xml:space="preserve">with the CMS Scientific Council, developed </w:t>
      </w:r>
      <w:r w:rsidR="00CD4F2D">
        <w:rPr>
          <w:rFonts w:ascii="ArialMT" w:hAnsi="ArialMT"/>
          <w:sz w:val="22"/>
          <w:szCs w:val="22"/>
        </w:rPr>
        <w:t xml:space="preserve">additional </w:t>
      </w:r>
      <w:r w:rsidR="00C50814">
        <w:rPr>
          <w:rFonts w:ascii="ArialMT" w:hAnsi="ArialMT"/>
          <w:sz w:val="22"/>
          <w:szCs w:val="22"/>
        </w:rPr>
        <w:t xml:space="preserve">guidelines </w:t>
      </w:r>
      <w:r w:rsidR="007E3790">
        <w:rPr>
          <w:rFonts w:ascii="ArialMT" w:hAnsi="ArialMT"/>
          <w:sz w:val="22"/>
          <w:szCs w:val="22"/>
        </w:rPr>
        <w:t xml:space="preserve">addressing impacts of light pollution on </w:t>
      </w:r>
      <w:r w:rsidR="008460EE">
        <w:rPr>
          <w:rFonts w:ascii="ArialMT" w:hAnsi="ArialMT"/>
          <w:sz w:val="22"/>
          <w:szCs w:val="22"/>
        </w:rPr>
        <w:t xml:space="preserve">migratory </w:t>
      </w:r>
      <w:proofErr w:type="spellStart"/>
      <w:r w:rsidR="008460EE">
        <w:rPr>
          <w:rFonts w:ascii="ArialMT" w:hAnsi="ArialMT"/>
          <w:sz w:val="22"/>
          <w:szCs w:val="22"/>
        </w:rPr>
        <w:t>landbirds</w:t>
      </w:r>
      <w:proofErr w:type="spellEnd"/>
      <w:r w:rsidR="008460EE">
        <w:rPr>
          <w:rFonts w:ascii="ArialMT" w:hAnsi="ArialMT"/>
          <w:sz w:val="22"/>
          <w:szCs w:val="22"/>
        </w:rPr>
        <w:t xml:space="preserve"> and bats</w:t>
      </w:r>
      <w:r w:rsidR="00422B4C">
        <w:rPr>
          <w:rFonts w:ascii="ArialMT" w:hAnsi="ArialMT"/>
          <w:sz w:val="22"/>
          <w:szCs w:val="22"/>
        </w:rPr>
        <w:t xml:space="preserve"> for consideration by COP14.</w:t>
      </w:r>
    </w:p>
    <w:p w14:paraId="35A32094" w14:textId="7FA73824" w:rsidR="00AE62B7" w:rsidRPr="00E63A04" w:rsidRDefault="00C2219F" w:rsidP="003E5586">
      <w:pPr>
        <w:spacing w:before="100" w:beforeAutospacing="1" w:after="100" w:afterAutospacing="1"/>
        <w:jc w:val="both"/>
        <w:rPr>
          <w:rFonts w:ascii="ArialMT" w:hAnsi="ArialMT"/>
          <w:sz w:val="22"/>
          <w:szCs w:val="22"/>
        </w:rPr>
      </w:pPr>
      <w:r>
        <w:rPr>
          <w:rFonts w:ascii="ArialMT" w:hAnsi="ArialMT"/>
          <w:sz w:val="22"/>
          <w:szCs w:val="22"/>
        </w:rPr>
        <w:t xml:space="preserve">In the process of integrating the newly </w:t>
      </w:r>
      <w:r w:rsidR="00084ACB">
        <w:rPr>
          <w:rFonts w:ascii="ArialMT" w:hAnsi="ArialMT"/>
          <w:sz w:val="22"/>
          <w:szCs w:val="22"/>
        </w:rPr>
        <w:t xml:space="preserve">developed guidelines with those already </w:t>
      </w:r>
      <w:r w:rsidR="007A293E">
        <w:rPr>
          <w:rFonts w:ascii="ArialMT" w:hAnsi="ArialMT"/>
          <w:sz w:val="22"/>
          <w:szCs w:val="22"/>
        </w:rPr>
        <w:t xml:space="preserve">endorsed by COP13, </w:t>
      </w:r>
      <w:r w:rsidR="004D030B">
        <w:rPr>
          <w:rFonts w:ascii="ArialMT" w:hAnsi="ArialMT"/>
          <w:sz w:val="22"/>
          <w:szCs w:val="22"/>
        </w:rPr>
        <w:t>i</w:t>
      </w:r>
      <w:r w:rsidR="005A27C9">
        <w:rPr>
          <w:rFonts w:ascii="ArialMT" w:hAnsi="ArialMT"/>
          <w:sz w:val="22"/>
          <w:szCs w:val="22"/>
        </w:rPr>
        <w:t>n agreement with the Government of Australia</w:t>
      </w:r>
      <w:r w:rsidR="00AC3214">
        <w:rPr>
          <w:rFonts w:ascii="ArialMT" w:hAnsi="ArialMT"/>
          <w:sz w:val="22"/>
          <w:szCs w:val="22"/>
        </w:rPr>
        <w:t>, i</w:t>
      </w:r>
      <w:r w:rsidR="005A27C9">
        <w:rPr>
          <w:rFonts w:ascii="ArialMT" w:hAnsi="ArialMT"/>
          <w:sz w:val="22"/>
          <w:szCs w:val="22"/>
        </w:rPr>
        <w:t xml:space="preserve">t was </w:t>
      </w:r>
      <w:r w:rsidR="0013408A">
        <w:rPr>
          <w:rFonts w:ascii="ArialMT" w:hAnsi="ArialMT"/>
          <w:sz w:val="22"/>
          <w:szCs w:val="22"/>
        </w:rPr>
        <w:t>decided</w:t>
      </w:r>
      <w:r w:rsidR="005A27C9">
        <w:rPr>
          <w:rFonts w:ascii="ArialMT" w:hAnsi="ArialMT"/>
          <w:sz w:val="22"/>
          <w:szCs w:val="22"/>
        </w:rPr>
        <w:t xml:space="preserve"> to also undertake </w:t>
      </w:r>
      <w:r w:rsidR="00F8403C">
        <w:rPr>
          <w:rFonts w:ascii="ArialMT" w:hAnsi="ArialMT"/>
          <w:sz w:val="22"/>
          <w:szCs w:val="22"/>
        </w:rPr>
        <w:t xml:space="preserve">a review of the </w:t>
      </w:r>
      <w:r w:rsidR="008F7434">
        <w:rPr>
          <w:rFonts w:ascii="ArialMT" w:hAnsi="ArialMT"/>
          <w:sz w:val="22"/>
          <w:szCs w:val="22"/>
        </w:rPr>
        <w:t xml:space="preserve">existing guidelines </w:t>
      </w:r>
      <w:r w:rsidR="00792B05">
        <w:rPr>
          <w:rFonts w:ascii="ArialMT" w:hAnsi="ArialMT"/>
          <w:sz w:val="22"/>
          <w:szCs w:val="22"/>
        </w:rPr>
        <w:t xml:space="preserve">to better adapt </w:t>
      </w:r>
      <w:r w:rsidR="0058388B">
        <w:rPr>
          <w:rFonts w:ascii="ArialMT" w:hAnsi="ArialMT"/>
          <w:sz w:val="22"/>
          <w:szCs w:val="22"/>
        </w:rPr>
        <w:t xml:space="preserve">them </w:t>
      </w:r>
      <w:r w:rsidR="00792B05">
        <w:rPr>
          <w:rFonts w:ascii="ArialMT" w:hAnsi="ArialMT"/>
          <w:sz w:val="22"/>
          <w:szCs w:val="22"/>
        </w:rPr>
        <w:t xml:space="preserve">to the </w:t>
      </w:r>
      <w:r w:rsidR="00D03FD5">
        <w:rPr>
          <w:rFonts w:ascii="ArialMT" w:hAnsi="ArialMT"/>
          <w:sz w:val="22"/>
          <w:szCs w:val="22"/>
        </w:rPr>
        <w:t>i</w:t>
      </w:r>
      <w:r w:rsidR="00792B05">
        <w:rPr>
          <w:rFonts w:ascii="ArialMT" w:hAnsi="ArialMT"/>
          <w:sz w:val="22"/>
          <w:szCs w:val="22"/>
        </w:rPr>
        <w:t>nternational context provided by CMS</w:t>
      </w:r>
      <w:r w:rsidR="00487110">
        <w:rPr>
          <w:rFonts w:ascii="ArialMT" w:hAnsi="ArialMT"/>
          <w:sz w:val="22"/>
          <w:szCs w:val="22"/>
        </w:rPr>
        <w:t>, while limiting technical revision to a minimum</w:t>
      </w:r>
      <w:r w:rsidR="00127096">
        <w:rPr>
          <w:rFonts w:ascii="ArialMT" w:hAnsi="ArialMT"/>
          <w:sz w:val="22"/>
          <w:szCs w:val="22"/>
        </w:rPr>
        <w:t>.</w:t>
      </w:r>
      <w:r w:rsidR="00882C7A">
        <w:rPr>
          <w:rFonts w:ascii="ArialMT" w:hAnsi="ArialMT"/>
          <w:sz w:val="22"/>
          <w:szCs w:val="22"/>
        </w:rPr>
        <w:t xml:space="preserve">  </w:t>
      </w:r>
      <w:r w:rsidR="00AC3214">
        <w:rPr>
          <w:rFonts w:ascii="ArialMT" w:hAnsi="ArialMT"/>
          <w:sz w:val="22"/>
          <w:szCs w:val="22"/>
        </w:rPr>
        <w:t>While m</w:t>
      </w:r>
      <w:r w:rsidR="005D1ABB">
        <w:rPr>
          <w:rFonts w:ascii="ArialMT" w:hAnsi="ArialMT"/>
          <w:sz w:val="22"/>
          <w:szCs w:val="22"/>
        </w:rPr>
        <w:t>any of the exa</w:t>
      </w:r>
      <w:r w:rsidR="008450BC">
        <w:rPr>
          <w:rFonts w:ascii="ArialMT" w:hAnsi="ArialMT"/>
          <w:sz w:val="22"/>
          <w:szCs w:val="22"/>
        </w:rPr>
        <w:t>m</w:t>
      </w:r>
      <w:r w:rsidR="005D1ABB">
        <w:rPr>
          <w:rFonts w:ascii="ArialMT" w:hAnsi="ArialMT"/>
          <w:sz w:val="22"/>
          <w:szCs w:val="22"/>
        </w:rPr>
        <w:t xml:space="preserve">ples </w:t>
      </w:r>
      <w:r w:rsidR="008450BC">
        <w:rPr>
          <w:rFonts w:ascii="ArialMT" w:hAnsi="ArialMT"/>
          <w:sz w:val="22"/>
          <w:szCs w:val="22"/>
        </w:rPr>
        <w:t xml:space="preserve">and case studies provided </w:t>
      </w:r>
      <w:r w:rsidR="00487110">
        <w:rPr>
          <w:rFonts w:ascii="ArialMT" w:hAnsi="ArialMT"/>
          <w:sz w:val="22"/>
          <w:szCs w:val="22"/>
        </w:rPr>
        <w:t xml:space="preserve">still </w:t>
      </w:r>
      <w:r w:rsidR="008450BC">
        <w:rPr>
          <w:rFonts w:ascii="ArialMT" w:hAnsi="ArialMT"/>
          <w:sz w:val="22"/>
          <w:szCs w:val="22"/>
        </w:rPr>
        <w:t xml:space="preserve">concern </w:t>
      </w:r>
      <w:r w:rsidR="004724A4">
        <w:rPr>
          <w:rFonts w:ascii="ArialMT" w:hAnsi="ArialMT"/>
          <w:sz w:val="22"/>
          <w:szCs w:val="22"/>
        </w:rPr>
        <w:t xml:space="preserve">species and </w:t>
      </w:r>
      <w:r w:rsidR="00657C7F">
        <w:rPr>
          <w:rFonts w:ascii="ArialMT" w:hAnsi="ArialMT"/>
          <w:sz w:val="22"/>
          <w:szCs w:val="22"/>
        </w:rPr>
        <w:t>situation</w:t>
      </w:r>
      <w:r w:rsidR="00AC3214">
        <w:rPr>
          <w:rFonts w:ascii="ArialMT" w:hAnsi="ArialMT"/>
          <w:sz w:val="22"/>
          <w:szCs w:val="22"/>
        </w:rPr>
        <w:t>s</w:t>
      </w:r>
      <w:r w:rsidR="00657C7F">
        <w:rPr>
          <w:rFonts w:ascii="ArialMT" w:hAnsi="ArialMT"/>
          <w:sz w:val="22"/>
          <w:szCs w:val="22"/>
        </w:rPr>
        <w:t xml:space="preserve"> </w:t>
      </w:r>
      <w:r w:rsidR="005A5558">
        <w:rPr>
          <w:rFonts w:ascii="ArialMT" w:hAnsi="ArialMT"/>
          <w:sz w:val="22"/>
          <w:szCs w:val="22"/>
        </w:rPr>
        <w:t xml:space="preserve">encountered </w:t>
      </w:r>
      <w:r w:rsidR="00E95410">
        <w:rPr>
          <w:rFonts w:ascii="ArialMT" w:hAnsi="ArialMT"/>
          <w:sz w:val="22"/>
          <w:szCs w:val="22"/>
        </w:rPr>
        <w:t>in Austr</w:t>
      </w:r>
      <w:r w:rsidR="005A5558">
        <w:rPr>
          <w:rFonts w:ascii="ArialMT" w:hAnsi="ArialMT"/>
          <w:sz w:val="22"/>
          <w:szCs w:val="22"/>
        </w:rPr>
        <w:t>alia</w:t>
      </w:r>
      <w:r w:rsidR="000F23F7">
        <w:rPr>
          <w:rFonts w:ascii="ArialMT" w:hAnsi="ArialMT"/>
          <w:sz w:val="22"/>
          <w:szCs w:val="22"/>
        </w:rPr>
        <w:t xml:space="preserve">, </w:t>
      </w:r>
      <w:r w:rsidR="008B67C3">
        <w:rPr>
          <w:rFonts w:ascii="ArialMT" w:hAnsi="ArialMT"/>
          <w:sz w:val="22"/>
          <w:szCs w:val="22"/>
        </w:rPr>
        <w:t>they</w:t>
      </w:r>
      <w:r w:rsidR="005373BF">
        <w:rPr>
          <w:rFonts w:ascii="ArialMT" w:hAnsi="ArialMT"/>
          <w:sz w:val="22"/>
          <w:szCs w:val="22"/>
        </w:rPr>
        <w:t xml:space="preserve"> should be </w:t>
      </w:r>
      <w:r w:rsidR="006373D2">
        <w:rPr>
          <w:rFonts w:ascii="ArialMT" w:hAnsi="ArialMT"/>
          <w:sz w:val="22"/>
          <w:szCs w:val="22"/>
        </w:rPr>
        <w:t>referred to comparable si</w:t>
      </w:r>
      <w:r w:rsidR="008B67C3">
        <w:rPr>
          <w:rFonts w:ascii="ArialMT" w:hAnsi="ArialMT"/>
          <w:sz w:val="22"/>
          <w:szCs w:val="22"/>
        </w:rPr>
        <w:t>tuations found elsewhere</w:t>
      </w:r>
      <w:r w:rsidR="001E64FD">
        <w:rPr>
          <w:rFonts w:ascii="ArialMT" w:hAnsi="ArialMT"/>
          <w:sz w:val="22"/>
          <w:szCs w:val="22"/>
        </w:rPr>
        <w:t xml:space="preserve">. </w:t>
      </w:r>
      <w:r w:rsidR="00882C7A">
        <w:rPr>
          <w:rFonts w:ascii="ArialMT" w:hAnsi="ArialMT"/>
          <w:sz w:val="22"/>
          <w:szCs w:val="22"/>
        </w:rPr>
        <w:t>The present Guidelines are the result of this</w:t>
      </w:r>
      <w:r w:rsidR="002B5148">
        <w:rPr>
          <w:rFonts w:ascii="ArialMT" w:hAnsi="ArialMT"/>
          <w:sz w:val="22"/>
          <w:szCs w:val="22"/>
        </w:rPr>
        <w:t xml:space="preserve"> i</w:t>
      </w:r>
      <w:r w:rsidR="004D030B">
        <w:rPr>
          <w:rFonts w:ascii="ArialMT" w:hAnsi="ArialMT"/>
          <w:sz w:val="22"/>
          <w:szCs w:val="22"/>
        </w:rPr>
        <w:t>ntegration and adaptation exercise.</w:t>
      </w:r>
    </w:p>
    <w:p w14:paraId="542124A5" w14:textId="02B6B0A3" w:rsidR="00E56767" w:rsidRPr="00E63A04" w:rsidRDefault="00E56767" w:rsidP="003E5586">
      <w:pPr>
        <w:pStyle w:val="Heading2"/>
        <w:jc w:val="both"/>
      </w:pPr>
      <w:bookmarkStart w:id="0" w:name="_How_to_use"/>
      <w:bookmarkEnd w:id="0"/>
      <w:r w:rsidRPr="00E63A04">
        <w:t xml:space="preserve">How to use these Guidelines </w:t>
      </w:r>
    </w:p>
    <w:p w14:paraId="1687B6D8" w14:textId="63F430F2" w:rsidR="00E56767" w:rsidRDefault="00E56767" w:rsidP="003E5586">
      <w:pPr>
        <w:spacing w:before="100" w:beforeAutospacing="1" w:after="100" w:afterAutospacing="1"/>
        <w:jc w:val="both"/>
        <w:rPr>
          <w:rFonts w:ascii="ArialMT" w:hAnsi="ArialMT"/>
          <w:sz w:val="22"/>
          <w:szCs w:val="22"/>
        </w:rPr>
      </w:pPr>
      <w:r w:rsidRPr="00E56767">
        <w:rPr>
          <w:rFonts w:ascii="ArialMT" w:hAnsi="ArialMT"/>
          <w:sz w:val="22"/>
          <w:szCs w:val="22"/>
        </w:rPr>
        <w:t xml:space="preserve">These Guidelines provide users with the theoretical, </w:t>
      </w:r>
      <w:proofErr w:type="gramStart"/>
      <w:r w:rsidRPr="00E56767">
        <w:rPr>
          <w:rFonts w:ascii="ArialMT" w:hAnsi="ArialMT"/>
          <w:sz w:val="22"/>
          <w:szCs w:val="22"/>
        </w:rPr>
        <w:t>technical</w:t>
      </w:r>
      <w:proofErr w:type="gramEnd"/>
      <w:r w:rsidRPr="00E56767">
        <w:rPr>
          <w:rFonts w:ascii="ArialMT" w:hAnsi="ArialMT"/>
          <w:sz w:val="22"/>
          <w:szCs w:val="22"/>
        </w:rPr>
        <w:t xml:space="preserve"> and practical information required to assess if artificial lighting is likely to affect wildlife and the management tools to minimise and mitigate that </w:t>
      </w:r>
      <w:r w:rsidR="00F976B6">
        <w:rPr>
          <w:rFonts w:ascii="ArialMT" w:hAnsi="ArialMT"/>
          <w:sz w:val="22"/>
          <w:szCs w:val="22"/>
        </w:rPr>
        <w:t>effect</w:t>
      </w:r>
      <w:r w:rsidRPr="00E56767">
        <w:rPr>
          <w:rFonts w:ascii="ArialMT" w:hAnsi="ArialMT"/>
          <w:sz w:val="22"/>
          <w:szCs w:val="22"/>
        </w:rPr>
        <w:t xml:space="preserve">. These techniques can be applied regardless of scale, from small, domestic projects to large-scale industrial developments. </w:t>
      </w:r>
    </w:p>
    <w:tbl>
      <w:tblPr>
        <w:tblStyle w:val="TableGrid"/>
        <w:tblW w:w="0" w:type="auto"/>
        <w:shd w:val="clear" w:color="auto" w:fill="E7E6E6" w:themeFill="background2"/>
        <w:tblLook w:val="04A0" w:firstRow="1" w:lastRow="0" w:firstColumn="1" w:lastColumn="0" w:noHBand="0" w:noVBand="1"/>
      </w:tblPr>
      <w:tblGrid>
        <w:gridCol w:w="9016"/>
      </w:tblGrid>
      <w:tr w:rsidR="00E63A04" w14:paraId="46BD5214" w14:textId="77777777" w:rsidTr="00E63A04">
        <w:trPr>
          <w:trHeight w:val="1317"/>
        </w:trPr>
        <w:tc>
          <w:tcPr>
            <w:tcW w:w="9016" w:type="dxa"/>
            <w:shd w:val="clear" w:color="auto" w:fill="E7E6E6" w:themeFill="background2"/>
          </w:tcPr>
          <w:p w14:paraId="54D27F95" w14:textId="77777777" w:rsidR="00E63A04" w:rsidRDefault="00E63A04" w:rsidP="00F7763C">
            <w:pPr>
              <w:spacing w:before="100" w:beforeAutospacing="1" w:after="100" w:afterAutospacing="1"/>
              <w:rPr>
                <w:rFonts w:ascii="ArialMT" w:hAnsi="ArialMT"/>
                <w:b/>
                <w:bCs/>
              </w:rPr>
            </w:pPr>
            <w:r>
              <w:rPr>
                <w:rFonts w:ascii="ArialMT" w:hAnsi="ArialMT"/>
                <w:b/>
                <w:bCs/>
              </w:rPr>
              <w:t>The aim of the Guidelines is that artificial light will be managed so wildlife is:</w:t>
            </w:r>
          </w:p>
          <w:p w14:paraId="2A75540B" w14:textId="77777777" w:rsidR="00E63A04" w:rsidRDefault="00E63A04" w:rsidP="00DE1222">
            <w:pPr>
              <w:pStyle w:val="ListParagraph"/>
              <w:numPr>
                <w:ilvl w:val="0"/>
                <w:numId w:val="10"/>
              </w:numPr>
              <w:spacing w:before="100" w:beforeAutospacing="1" w:after="100" w:afterAutospacing="1"/>
              <w:rPr>
                <w:rFonts w:ascii="ArialMT" w:eastAsia="Times New Roman" w:hAnsi="ArialMT" w:cs="Times New Roman"/>
                <w:b/>
                <w:bCs/>
                <w:lang w:eastAsia="en-GB"/>
              </w:rPr>
            </w:pPr>
            <w:r>
              <w:rPr>
                <w:rFonts w:ascii="ArialMT" w:eastAsia="Times New Roman" w:hAnsi="ArialMT" w:cs="Times New Roman"/>
                <w:b/>
                <w:bCs/>
                <w:lang w:eastAsia="en-GB"/>
              </w:rPr>
              <w:t xml:space="preserve">Not disrupted within, nor displaced from, </w:t>
            </w:r>
            <w:r w:rsidRPr="006C6EFF">
              <w:rPr>
                <w:rFonts w:ascii="ArialMT" w:eastAsia="Times New Roman" w:hAnsi="ArialMT" w:cs="Times New Roman"/>
                <w:b/>
                <w:bCs/>
                <w:u w:val="single"/>
                <w:lang w:eastAsia="en-GB"/>
              </w:rPr>
              <w:t>important habitat</w:t>
            </w:r>
            <w:r>
              <w:rPr>
                <w:rFonts w:ascii="ArialMT" w:eastAsia="Times New Roman" w:hAnsi="ArialMT" w:cs="Times New Roman"/>
                <w:b/>
                <w:bCs/>
                <w:lang w:eastAsia="en-GB"/>
              </w:rPr>
              <w:t>; and</w:t>
            </w:r>
          </w:p>
          <w:p w14:paraId="6AC29AE6" w14:textId="057E5F76" w:rsidR="00E63A04" w:rsidRPr="00E63A04" w:rsidRDefault="00E63A04" w:rsidP="00DE1222">
            <w:pPr>
              <w:pStyle w:val="ListParagraph"/>
              <w:numPr>
                <w:ilvl w:val="0"/>
                <w:numId w:val="10"/>
              </w:numPr>
              <w:spacing w:before="100" w:beforeAutospacing="1" w:after="100" w:afterAutospacing="1"/>
              <w:rPr>
                <w:rFonts w:ascii="ArialMT" w:eastAsia="Times New Roman" w:hAnsi="ArialMT" w:cs="Times New Roman"/>
                <w:b/>
                <w:bCs/>
                <w:lang w:eastAsia="en-GB"/>
              </w:rPr>
            </w:pPr>
            <w:r>
              <w:rPr>
                <w:rFonts w:ascii="ArialMT" w:eastAsia="Times New Roman" w:hAnsi="ArialMT" w:cs="Times New Roman"/>
                <w:b/>
                <w:bCs/>
                <w:lang w:eastAsia="en-GB"/>
              </w:rPr>
              <w:t xml:space="preserve">Able to undertake critical behaviours such as foraging, reproduction migration and dispersal. </w:t>
            </w:r>
          </w:p>
        </w:tc>
      </w:tr>
    </w:tbl>
    <w:p w14:paraId="5EF08523" w14:textId="77777777" w:rsidR="00E56767" w:rsidRPr="00E56767" w:rsidRDefault="00E56767" w:rsidP="003E5586">
      <w:pPr>
        <w:spacing w:before="100" w:beforeAutospacing="1" w:after="100" w:afterAutospacing="1"/>
        <w:jc w:val="both"/>
      </w:pPr>
      <w:r w:rsidRPr="00E56767">
        <w:rPr>
          <w:rFonts w:ascii="ArialMT" w:hAnsi="ArialMT"/>
          <w:sz w:val="22"/>
          <w:szCs w:val="22"/>
        </w:rPr>
        <w:t xml:space="preserve">The Guidelines recommend: </w:t>
      </w:r>
    </w:p>
    <w:p w14:paraId="4C30813B" w14:textId="42B5618F" w:rsidR="00E56767" w:rsidRPr="00E56767" w:rsidRDefault="00E56767" w:rsidP="00DE1222">
      <w:pPr>
        <w:numPr>
          <w:ilvl w:val="0"/>
          <w:numId w:val="1"/>
        </w:numPr>
        <w:spacing w:before="100" w:beforeAutospacing="1" w:after="100" w:afterAutospacing="1"/>
        <w:jc w:val="both"/>
        <w:rPr>
          <w:rFonts w:ascii="ArialMT" w:hAnsi="ArialMT"/>
          <w:sz w:val="22"/>
          <w:szCs w:val="22"/>
        </w:rPr>
      </w:pPr>
      <w:r w:rsidRPr="00E56767">
        <w:rPr>
          <w:rFonts w:ascii="ArialMT" w:hAnsi="ArialMT"/>
          <w:sz w:val="22"/>
          <w:szCs w:val="22"/>
        </w:rPr>
        <w:t xml:space="preserve">Always using </w:t>
      </w:r>
      <w:hyperlink w:anchor="_Principles_of_Best" w:history="1">
        <w:r w:rsidRPr="00EA1522">
          <w:rPr>
            <w:rStyle w:val="Hyperlink"/>
            <w:rFonts w:ascii="ArialMT" w:hAnsi="ArialMT"/>
            <w:sz w:val="22"/>
            <w:szCs w:val="22"/>
          </w:rPr>
          <w:t>Best Practice Lighting Design</w:t>
        </w:r>
      </w:hyperlink>
      <w:r w:rsidRPr="004D2D3A">
        <w:rPr>
          <w:rFonts w:ascii="ArialMT" w:hAnsi="ArialMT"/>
          <w:sz w:val="22"/>
          <w:szCs w:val="22"/>
        </w:rPr>
        <w:t xml:space="preserve"> </w:t>
      </w:r>
      <w:r w:rsidRPr="00E56767">
        <w:rPr>
          <w:rFonts w:ascii="ArialMT" w:hAnsi="ArialMT"/>
          <w:sz w:val="22"/>
          <w:szCs w:val="22"/>
        </w:rPr>
        <w:t xml:space="preserve">to reduce light pollution and minimise the effect on wildlife. </w:t>
      </w:r>
    </w:p>
    <w:p w14:paraId="7BDA9563" w14:textId="5D8D03C9" w:rsidR="00E56767" w:rsidRPr="00E56767" w:rsidRDefault="00E56767" w:rsidP="00DE1222">
      <w:pPr>
        <w:numPr>
          <w:ilvl w:val="0"/>
          <w:numId w:val="1"/>
        </w:numPr>
        <w:spacing w:before="100" w:beforeAutospacing="1" w:after="100" w:afterAutospacing="1"/>
        <w:jc w:val="both"/>
        <w:rPr>
          <w:rFonts w:ascii="ArialMT" w:hAnsi="ArialMT"/>
          <w:sz w:val="22"/>
          <w:szCs w:val="22"/>
        </w:rPr>
      </w:pPr>
      <w:r w:rsidRPr="00E56767">
        <w:rPr>
          <w:rFonts w:ascii="ArialMT" w:hAnsi="ArialMT"/>
          <w:sz w:val="22"/>
          <w:szCs w:val="22"/>
        </w:rPr>
        <w:t xml:space="preserve">Undertaking an </w:t>
      </w:r>
      <w:hyperlink w:anchor="_Environmental_Impact_Assessment" w:history="1">
        <w:r w:rsidRPr="00EA1522">
          <w:rPr>
            <w:rStyle w:val="Hyperlink"/>
            <w:rFonts w:ascii="ArialMT" w:hAnsi="ArialMT"/>
            <w:sz w:val="22"/>
            <w:szCs w:val="22"/>
          </w:rPr>
          <w:t>Environmental Impact Assessment</w:t>
        </w:r>
      </w:hyperlink>
      <w:r w:rsidRPr="00EA1522">
        <w:rPr>
          <w:rFonts w:ascii="ArialMT" w:hAnsi="ArialMT"/>
          <w:sz w:val="22"/>
          <w:szCs w:val="22"/>
        </w:rPr>
        <w:t xml:space="preserve"> </w:t>
      </w:r>
      <w:r w:rsidRPr="00E56767">
        <w:rPr>
          <w:rFonts w:ascii="ArialMT" w:hAnsi="ArialMT"/>
          <w:sz w:val="22"/>
          <w:szCs w:val="22"/>
        </w:rPr>
        <w:t xml:space="preserve">for effects of artificial light on species for which artificial light has been demonstrated to affect behaviour, </w:t>
      </w:r>
      <w:proofErr w:type="gramStart"/>
      <w:r w:rsidRPr="00E56767">
        <w:rPr>
          <w:rFonts w:ascii="ArialMT" w:hAnsi="ArialMT"/>
          <w:sz w:val="22"/>
          <w:szCs w:val="22"/>
        </w:rPr>
        <w:t>survivorship</w:t>
      </w:r>
      <w:proofErr w:type="gramEnd"/>
      <w:r w:rsidRPr="00E56767">
        <w:rPr>
          <w:rFonts w:ascii="ArialMT" w:hAnsi="ArialMT"/>
          <w:sz w:val="22"/>
          <w:szCs w:val="22"/>
        </w:rPr>
        <w:t xml:space="preserve"> or reproduction. </w:t>
      </w:r>
    </w:p>
    <w:p w14:paraId="0BA1F8D2" w14:textId="77777777" w:rsidR="00E56767" w:rsidRPr="00A77A7F" w:rsidRDefault="00E56767" w:rsidP="00A77A7F">
      <w:pPr>
        <w:pStyle w:val="Heading3"/>
      </w:pPr>
      <w:r w:rsidRPr="00A77A7F">
        <w:t xml:space="preserve">Technical Appendices </w:t>
      </w:r>
    </w:p>
    <w:p w14:paraId="5FD33B85" w14:textId="71B9CDC0" w:rsidR="00E56767" w:rsidRPr="00E56767" w:rsidRDefault="00E56767" w:rsidP="003E5586">
      <w:pPr>
        <w:spacing w:before="100" w:beforeAutospacing="1" w:after="100" w:afterAutospacing="1"/>
        <w:jc w:val="both"/>
      </w:pPr>
      <w:r w:rsidRPr="00E56767">
        <w:rPr>
          <w:rFonts w:ascii="ArialMT" w:hAnsi="ArialMT"/>
          <w:sz w:val="22"/>
          <w:szCs w:val="22"/>
        </w:rPr>
        <w:t xml:space="preserve">The Guidelines are supported by a series of technical appendices that provide additional information about </w:t>
      </w:r>
      <w:hyperlink w:anchor="_Appendix_A_–" w:history="1">
        <w:r w:rsidRPr="003A55B9">
          <w:rPr>
            <w:rStyle w:val="Hyperlink"/>
            <w:rFonts w:ascii="ArialMT" w:hAnsi="ArialMT"/>
            <w:sz w:val="22"/>
            <w:szCs w:val="22"/>
          </w:rPr>
          <w:t>Best Practice Lighting Design</w:t>
        </w:r>
      </w:hyperlink>
      <w:r w:rsidRPr="00E56767">
        <w:rPr>
          <w:rFonts w:ascii="ArialMT" w:hAnsi="ArialMT"/>
          <w:sz w:val="22"/>
          <w:szCs w:val="22"/>
        </w:rPr>
        <w:t xml:space="preserve">, </w:t>
      </w:r>
      <w:hyperlink w:anchor="_Appendix_B_–" w:history="1">
        <w:r w:rsidRPr="003A55B9">
          <w:rPr>
            <w:rStyle w:val="Hyperlink"/>
            <w:rFonts w:ascii="ArialMT" w:hAnsi="ArialMT"/>
            <w:sz w:val="22"/>
            <w:szCs w:val="22"/>
          </w:rPr>
          <w:t>What is Light and How Wildlife Perceive</w:t>
        </w:r>
        <w:r w:rsidR="00583651" w:rsidRPr="003A55B9">
          <w:rPr>
            <w:rStyle w:val="Hyperlink"/>
            <w:rFonts w:ascii="ArialMT" w:hAnsi="ArialMT"/>
            <w:sz w:val="22"/>
            <w:szCs w:val="22"/>
          </w:rPr>
          <w:t>s</w:t>
        </w:r>
        <w:r w:rsidRPr="003A55B9">
          <w:rPr>
            <w:rStyle w:val="Hyperlink"/>
            <w:rFonts w:ascii="ArialMT" w:hAnsi="ArialMT"/>
            <w:sz w:val="22"/>
            <w:szCs w:val="22"/>
          </w:rPr>
          <w:t xml:space="preserve"> it</w:t>
        </w:r>
      </w:hyperlink>
      <w:r w:rsidRPr="00E56767">
        <w:rPr>
          <w:rFonts w:ascii="ArialMT" w:hAnsi="ArialMT"/>
          <w:sz w:val="22"/>
          <w:szCs w:val="22"/>
        </w:rPr>
        <w:t xml:space="preserve">, </w:t>
      </w:r>
      <w:hyperlink w:anchor="_Appendix_C_-" w:history="1">
        <w:r w:rsidRPr="003A55B9">
          <w:rPr>
            <w:rStyle w:val="Hyperlink"/>
            <w:rFonts w:ascii="ArialMT" w:hAnsi="ArialMT"/>
            <w:sz w:val="22"/>
            <w:szCs w:val="22"/>
          </w:rPr>
          <w:t>Measuring Biologically Relevant Light</w:t>
        </w:r>
      </w:hyperlink>
      <w:r w:rsidRPr="00E56767">
        <w:rPr>
          <w:rFonts w:ascii="ArialMT" w:hAnsi="ArialMT"/>
          <w:sz w:val="22"/>
          <w:szCs w:val="22"/>
        </w:rPr>
        <w:t xml:space="preserve">, and </w:t>
      </w:r>
      <w:hyperlink w:anchor="_Appendix_D_–" w:history="1">
        <w:r w:rsidRPr="003A55B9">
          <w:rPr>
            <w:rStyle w:val="Hyperlink"/>
            <w:rFonts w:ascii="ArialMT" w:hAnsi="ArialMT"/>
            <w:sz w:val="22"/>
            <w:szCs w:val="22"/>
          </w:rPr>
          <w:t>Artificial Light Auditing</w:t>
        </w:r>
      </w:hyperlink>
      <w:r w:rsidRPr="00E56767">
        <w:rPr>
          <w:rFonts w:ascii="ArialMT" w:hAnsi="ArialMT"/>
          <w:sz w:val="22"/>
          <w:szCs w:val="22"/>
        </w:rPr>
        <w:t xml:space="preserve">. There is also a </w:t>
      </w:r>
      <w:hyperlink w:anchor="_Appendix_E_–" w:history="1">
        <w:r w:rsidRPr="003A55B9">
          <w:rPr>
            <w:rStyle w:val="Hyperlink"/>
            <w:rFonts w:ascii="ArialMT" w:hAnsi="ArialMT"/>
            <w:sz w:val="22"/>
            <w:szCs w:val="22"/>
          </w:rPr>
          <w:t>checklist</w:t>
        </w:r>
      </w:hyperlink>
      <w:r w:rsidRPr="00EA1522">
        <w:rPr>
          <w:rFonts w:ascii="ArialMT" w:hAnsi="ArialMT"/>
          <w:sz w:val="22"/>
          <w:szCs w:val="22"/>
        </w:rPr>
        <w:t xml:space="preserve"> </w:t>
      </w:r>
      <w:r w:rsidRPr="00E56767">
        <w:rPr>
          <w:rFonts w:ascii="ArialMT" w:hAnsi="ArialMT"/>
          <w:sz w:val="22"/>
          <w:szCs w:val="22"/>
        </w:rPr>
        <w:lastRenderedPageBreak/>
        <w:t xml:space="preserve">for artificial light management, and species-specific information for the management of artificial light for </w:t>
      </w:r>
      <w:hyperlink w:anchor="_Appendix_F_-" w:history="1">
        <w:r w:rsidRPr="00C41C74">
          <w:rPr>
            <w:rStyle w:val="Hyperlink"/>
            <w:rFonts w:ascii="ArialMT" w:hAnsi="ArialMT"/>
            <w:sz w:val="22"/>
            <w:szCs w:val="22"/>
          </w:rPr>
          <w:t>Marine Turtles</w:t>
        </w:r>
      </w:hyperlink>
      <w:r w:rsidRPr="00E56767">
        <w:rPr>
          <w:rFonts w:ascii="ArialMT" w:hAnsi="ArialMT"/>
          <w:sz w:val="22"/>
          <w:szCs w:val="22"/>
        </w:rPr>
        <w:t xml:space="preserve">, </w:t>
      </w:r>
      <w:hyperlink w:anchor="_Appendix_G_-" w:history="1">
        <w:r w:rsidRPr="00C41C74">
          <w:rPr>
            <w:rStyle w:val="Hyperlink"/>
            <w:rFonts w:ascii="ArialMT" w:hAnsi="ArialMT"/>
            <w:sz w:val="22"/>
            <w:szCs w:val="22"/>
          </w:rPr>
          <w:t>Seabirds</w:t>
        </w:r>
      </w:hyperlink>
      <w:r w:rsidR="006C6EFF">
        <w:rPr>
          <w:rFonts w:ascii="ArialMT" w:hAnsi="ArialMT"/>
          <w:sz w:val="22"/>
          <w:szCs w:val="22"/>
        </w:rPr>
        <w:t xml:space="preserve">, </w:t>
      </w:r>
      <w:hyperlink w:anchor="_Appendix_H_-" w:history="1">
        <w:r w:rsidRPr="00C41C74">
          <w:rPr>
            <w:rStyle w:val="Hyperlink"/>
            <w:rFonts w:ascii="ArialMT" w:hAnsi="ArialMT"/>
            <w:sz w:val="22"/>
            <w:szCs w:val="22"/>
          </w:rPr>
          <w:t>Migratory Shorebirds</w:t>
        </w:r>
      </w:hyperlink>
      <w:r w:rsidR="006C6EFF" w:rsidRPr="00EA1522">
        <w:rPr>
          <w:rFonts w:ascii="ArialMT" w:hAnsi="ArialMT"/>
          <w:sz w:val="22"/>
          <w:szCs w:val="22"/>
        </w:rPr>
        <w:t xml:space="preserve">, </w:t>
      </w:r>
      <w:hyperlink w:anchor="_Appendix_I_-" w:history="1">
        <w:r w:rsidR="006C6EFF" w:rsidRPr="00C41C74">
          <w:rPr>
            <w:rStyle w:val="Hyperlink"/>
            <w:rFonts w:ascii="ArialMT" w:hAnsi="ArialMT"/>
            <w:sz w:val="22"/>
            <w:szCs w:val="22"/>
          </w:rPr>
          <w:t xml:space="preserve">Migratory </w:t>
        </w:r>
        <w:proofErr w:type="spellStart"/>
        <w:r w:rsidR="006C6EFF" w:rsidRPr="00C41C74">
          <w:rPr>
            <w:rStyle w:val="Hyperlink"/>
            <w:rFonts w:ascii="ArialMT" w:hAnsi="ArialMT"/>
            <w:sz w:val="22"/>
            <w:szCs w:val="22"/>
          </w:rPr>
          <w:t>Landbirds</w:t>
        </w:r>
        <w:proofErr w:type="spellEnd"/>
      </w:hyperlink>
      <w:r w:rsidR="006C6EFF" w:rsidRPr="00EA1522">
        <w:rPr>
          <w:rFonts w:ascii="ArialMT" w:hAnsi="ArialMT"/>
          <w:sz w:val="22"/>
          <w:szCs w:val="22"/>
        </w:rPr>
        <w:t xml:space="preserve"> and </w:t>
      </w:r>
      <w:hyperlink w:anchor="_Appendix_J_–Bats" w:history="1">
        <w:r w:rsidR="006C6EFF" w:rsidRPr="00C41C74">
          <w:rPr>
            <w:rStyle w:val="Hyperlink"/>
            <w:rFonts w:ascii="ArialMT" w:hAnsi="ArialMT"/>
            <w:sz w:val="22"/>
            <w:szCs w:val="22"/>
          </w:rPr>
          <w:t>Bats</w:t>
        </w:r>
      </w:hyperlink>
      <w:r w:rsidRPr="00E56767">
        <w:rPr>
          <w:rFonts w:ascii="ArialMT" w:hAnsi="ArialMT"/>
          <w:sz w:val="22"/>
          <w:szCs w:val="22"/>
        </w:rPr>
        <w:t xml:space="preserve">. The range of species covered in taxa-specific appendices </w:t>
      </w:r>
      <w:r w:rsidR="00AE6B5D">
        <w:rPr>
          <w:rFonts w:ascii="ArialMT" w:hAnsi="ArialMT"/>
          <w:sz w:val="22"/>
          <w:szCs w:val="22"/>
        </w:rPr>
        <w:t>may</w:t>
      </w:r>
      <w:r w:rsidRPr="00E56767">
        <w:rPr>
          <w:rFonts w:ascii="ArialMT" w:hAnsi="ArialMT"/>
          <w:sz w:val="22"/>
          <w:szCs w:val="22"/>
        </w:rPr>
        <w:t xml:space="preserve"> be broadened in the future. </w:t>
      </w:r>
    </w:p>
    <w:p w14:paraId="0DFB830A" w14:textId="77777777" w:rsidR="00E56767" w:rsidRPr="00C008A0" w:rsidRDefault="00E56767" w:rsidP="003E5586">
      <w:pPr>
        <w:pStyle w:val="Heading2"/>
        <w:jc w:val="both"/>
      </w:pPr>
      <w:bookmarkStart w:id="1" w:name="_Regulatory_Considerations_for"/>
      <w:bookmarkEnd w:id="1"/>
      <w:r w:rsidRPr="00C008A0">
        <w:t xml:space="preserve">Regulatory Considerations for the Management of Artificial Light around Wildlife </w:t>
      </w:r>
    </w:p>
    <w:p w14:paraId="5CC6A711" w14:textId="5C8CC5E3" w:rsidR="00E56767" w:rsidRPr="00E56767" w:rsidRDefault="00E56767" w:rsidP="003E5586">
      <w:pPr>
        <w:spacing w:before="100" w:beforeAutospacing="1" w:after="100" w:afterAutospacing="1"/>
        <w:jc w:val="both"/>
      </w:pPr>
      <w:r w:rsidRPr="00E56767">
        <w:rPr>
          <w:rFonts w:ascii="ArialMT" w:hAnsi="ArialMT"/>
          <w:sz w:val="22"/>
          <w:szCs w:val="22"/>
        </w:rPr>
        <w:t xml:space="preserve">These Light Pollution Guidelines should be followed to ensure all lighting objectives are adequately addressed. This may require solutions to be developed, </w:t>
      </w:r>
      <w:proofErr w:type="gramStart"/>
      <w:r w:rsidRPr="00E56767">
        <w:rPr>
          <w:rFonts w:ascii="ArialMT" w:hAnsi="ArialMT"/>
          <w:sz w:val="22"/>
          <w:szCs w:val="22"/>
        </w:rPr>
        <w:t>applied</w:t>
      </w:r>
      <w:proofErr w:type="gramEnd"/>
      <w:r w:rsidRPr="00E56767">
        <w:rPr>
          <w:rFonts w:ascii="ArialMT" w:hAnsi="ArialMT"/>
          <w:sz w:val="22"/>
          <w:szCs w:val="22"/>
        </w:rPr>
        <w:t xml:space="preserve"> and tested to ensure lighting management meets the needs of human safety and wildlife conservation.</w:t>
      </w:r>
      <w:r w:rsidR="001953D8">
        <w:rPr>
          <w:rFonts w:ascii="ArialMT" w:hAnsi="ArialMT"/>
          <w:sz w:val="22"/>
          <w:szCs w:val="22"/>
        </w:rPr>
        <w:t xml:space="preserve"> The application of the guidelines should be considered in the context of</w:t>
      </w:r>
      <w:r w:rsidR="00D300C0">
        <w:rPr>
          <w:rFonts w:ascii="ArialMT" w:hAnsi="ArialMT"/>
          <w:sz w:val="22"/>
          <w:szCs w:val="22"/>
        </w:rPr>
        <w:t xml:space="preserve"> any</w:t>
      </w:r>
      <w:r w:rsidR="001953D8">
        <w:rPr>
          <w:rFonts w:ascii="ArialMT" w:hAnsi="ArialMT"/>
          <w:sz w:val="22"/>
          <w:szCs w:val="22"/>
        </w:rPr>
        <w:t xml:space="preserve"> relevant </w:t>
      </w:r>
      <w:r w:rsidR="00D300C0">
        <w:rPr>
          <w:rFonts w:ascii="ArialMT" w:hAnsi="ArialMT"/>
          <w:sz w:val="22"/>
          <w:szCs w:val="22"/>
        </w:rPr>
        <w:t>Standards framework</w:t>
      </w:r>
      <w:r w:rsidR="00DE012C">
        <w:rPr>
          <w:rFonts w:ascii="ArialMT" w:hAnsi="ArialMT"/>
          <w:sz w:val="22"/>
          <w:szCs w:val="22"/>
        </w:rPr>
        <w:t>s</w:t>
      </w:r>
      <w:r w:rsidR="00D300C0">
        <w:rPr>
          <w:rFonts w:ascii="ArialMT" w:hAnsi="ArialMT"/>
          <w:sz w:val="22"/>
          <w:szCs w:val="22"/>
        </w:rPr>
        <w:t xml:space="preserve"> (</w:t>
      </w:r>
      <w:proofErr w:type="gramStart"/>
      <w:r w:rsidR="00D300C0">
        <w:rPr>
          <w:rFonts w:ascii="ArialMT" w:hAnsi="ArialMT"/>
          <w:sz w:val="22"/>
          <w:szCs w:val="22"/>
        </w:rPr>
        <w:t>e.g.</w:t>
      </w:r>
      <w:proofErr w:type="gramEnd"/>
      <w:r w:rsidR="00DE012C" w:rsidRPr="00DE012C">
        <w:rPr>
          <w:rFonts w:ascii="ArialMT" w:hAnsi="ArialMT"/>
          <w:sz w:val="22"/>
          <w:szCs w:val="22"/>
        </w:rPr>
        <w:t xml:space="preserve"> </w:t>
      </w:r>
      <w:r w:rsidR="00DE012C">
        <w:rPr>
          <w:rFonts w:ascii="ArialMT" w:hAnsi="ArialMT"/>
          <w:sz w:val="22"/>
          <w:szCs w:val="22"/>
        </w:rPr>
        <w:t xml:space="preserve">Commission International de </w:t>
      </w:r>
      <w:proofErr w:type="spellStart"/>
      <w:r w:rsidR="00DE012C">
        <w:rPr>
          <w:rFonts w:ascii="ArialMT" w:hAnsi="ArialMT"/>
          <w:sz w:val="22"/>
          <w:szCs w:val="22"/>
        </w:rPr>
        <w:t>l’Eclairage</w:t>
      </w:r>
      <w:proofErr w:type="spellEnd"/>
      <w:r w:rsidR="00DE012C">
        <w:rPr>
          <w:rFonts w:ascii="ArialMT" w:hAnsi="ArialMT"/>
          <w:sz w:val="22"/>
          <w:szCs w:val="22"/>
        </w:rPr>
        <w:t>,</w:t>
      </w:r>
      <w:r w:rsidR="00D300C0">
        <w:rPr>
          <w:rFonts w:ascii="ArialMT" w:hAnsi="ArialMT"/>
          <w:sz w:val="22"/>
          <w:szCs w:val="22"/>
        </w:rPr>
        <w:t xml:space="preserve"> CIE) and the </w:t>
      </w:r>
      <w:r w:rsidR="001953D8">
        <w:rPr>
          <w:rFonts w:ascii="ArialMT" w:hAnsi="ArialMT"/>
          <w:sz w:val="22"/>
          <w:szCs w:val="22"/>
        </w:rPr>
        <w:t>regulatory framework specific to each national, regional or local context.</w:t>
      </w:r>
      <w:r w:rsidRPr="00E56767">
        <w:rPr>
          <w:rFonts w:ascii="ArialMT" w:hAnsi="ArialMT"/>
          <w:sz w:val="22"/>
          <w:szCs w:val="22"/>
        </w:rPr>
        <w:t xml:space="preserve"> The </w:t>
      </w:r>
      <w:hyperlink w:anchor="_Case_Studies" w:history="1">
        <w:r w:rsidRPr="00C41C74">
          <w:rPr>
            <w:rStyle w:val="Hyperlink"/>
            <w:rFonts w:ascii="ArialMT" w:hAnsi="ArialMT"/>
            <w:sz w:val="22"/>
            <w:szCs w:val="22"/>
          </w:rPr>
          <w:t>Case Studies</w:t>
        </w:r>
      </w:hyperlink>
      <w:r w:rsidRPr="00C41C74">
        <w:rPr>
          <w:rFonts w:ascii="ArialMT" w:hAnsi="ArialMT"/>
          <w:sz w:val="22"/>
          <w:szCs w:val="22"/>
        </w:rPr>
        <w:t xml:space="preserve"> </w:t>
      </w:r>
      <w:r w:rsidRPr="00E56767">
        <w:rPr>
          <w:rFonts w:ascii="ArialMT" w:hAnsi="ArialMT"/>
          <w:sz w:val="22"/>
          <w:szCs w:val="22"/>
        </w:rPr>
        <w:t>illustrate examples of how a liquefied natural gas processing plant, a transport authority</w:t>
      </w:r>
      <w:r w:rsidR="00545E3E">
        <w:rPr>
          <w:rFonts w:ascii="ArialMT" w:hAnsi="ArialMT"/>
          <w:sz w:val="22"/>
          <w:szCs w:val="22"/>
        </w:rPr>
        <w:t xml:space="preserve">, </w:t>
      </w:r>
      <w:r w:rsidRPr="00E56767">
        <w:rPr>
          <w:rFonts w:ascii="ArialMT" w:hAnsi="ArialMT"/>
          <w:sz w:val="22"/>
          <w:szCs w:val="22"/>
        </w:rPr>
        <w:t xml:space="preserve">a marine research vessel </w:t>
      </w:r>
      <w:r w:rsidR="00545E3E">
        <w:rPr>
          <w:rFonts w:ascii="ArialMT" w:hAnsi="ArialMT"/>
          <w:sz w:val="22"/>
          <w:szCs w:val="22"/>
        </w:rPr>
        <w:t xml:space="preserve">and a </w:t>
      </w:r>
      <w:r w:rsidR="002B5148">
        <w:rPr>
          <w:rFonts w:ascii="ArialMT" w:hAnsi="ArialMT"/>
          <w:sz w:val="22"/>
          <w:szCs w:val="22"/>
        </w:rPr>
        <w:t xml:space="preserve">cosmopolitan city </w:t>
      </w:r>
      <w:r w:rsidRPr="00E56767">
        <w:rPr>
          <w:rFonts w:ascii="ArialMT" w:hAnsi="ArialMT"/>
          <w:sz w:val="22"/>
          <w:szCs w:val="22"/>
        </w:rPr>
        <w:t xml:space="preserve">have addressed this challenge. </w:t>
      </w:r>
    </w:p>
    <w:p w14:paraId="4C04191B" w14:textId="77777777" w:rsidR="00E56767" w:rsidRPr="00E56767" w:rsidRDefault="00E56767" w:rsidP="00A77A7F">
      <w:pPr>
        <w:pStyle w:val="Heading3"/>
      </w:pPr>
      <w:r w:rsidRPr="00E56767">
        <w:t xml:space="preserve">Associated guidance </w:t>
      </w:r>
    </w:p>
    <w:p w14:paraId="54440A28" w14:textId="14298FAF" w:rsidR="00E56767" w:rsidRDefault="00E56767" w:rsidP="003E5586">
      <w:pPr>
        <w:spacing w:before="100" w:beforeAutospacing="1" w:after="100" w:afterAutospacing="1"/>
        <w:jc w:val="both"/>
        <w:rPr>
          <w:rFonts w:ascii="ArialMT" w:hAnsi="ArialMT"/>
          <w:sz w:val="22"/>
          <w:szCs w:val="22"/>
        </w:rPr>
      </w:pPr>
      <w:r w:rsidRPr="00E56767">
        <w:rPr>
          <w:rFonts w:ascii="ArialMT" w:hAnsi="ArialMT"/>
          <w:sz w:val="22"/>
          <w:szCs w:val="22"/>
        </w:rPr>
        <w:t>These Guidelines should be read in conjunction with:</w:t>
      </w:r>
    </w:p>
    <w:p w14:paraId="276EC890" w14:textId="5FAC8DDB" w:rsidR="001F0B0B" w:rsidRPr="001F0B0B" w:rsidRDefault="0062165F"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r>
        <w:rPr>
          <w:rFonts w:ascii="ArialMT" w:eastAsia="Times New Roman" w:hAnsi="ArialMT" w:cs="Times New Roman"/>
          <w:sz w:val="22"/>
          <w:szCs w:val="22"/>
          <w:lang w:eastAsia="en-GB"/>
        </w:rPr>
        <w:t>r</w:t>
      </w:r>
      <w:r w:rsidR="001F0B0B" w:rsidRPr="001F0B0B">
        <w:rPr>
          <w:rFonts w:ascii="ArialMT" w:eastAsia="Times New Roman" w:hAnsi="ArialMT" w:cs="Times New Roman"/>
          <w:sz w:val="22"/>
          <w:szCs w:val="22"/>
          <w:lang w:eastAsia="en-GB"/>
        </w:rPr>
        <w:t xml:space="preserve">elevant </w:t>
      </w:r>
      <w:r w:rsidR="001F0B0B">
        <w:rPr>
          <w:rFonts w:ascii="ArialMT" w:eastAsia="Times New Roman" w:hAnsi="ArialMT" w:cs="Times New Roman"/>
          <w:sz w:val="22"/>
          <w:szCs w:val="22"/>
          <w:lang w:eastAsia="en-GB"/>
        </w:rPr>
        <w:t xml:space="preserve">national </w:t>
      </w:r>
      <w:r w:rsidR="001F0B0B" w:rsidRPr="001F0B0B">
        <w:rPr>
          <w:rFonts w:ascii="ArialMT" w:eastAsia="Times New Roman" w:hAnsi="ArialMT" w:cs="Times New Roman"/>
          <w:sz w:val="22"/>
          <w:szCs w:val="22"/>
          <w:lang w:eastAsia="en-GB"/>
        </w:rPr>
        <w:t>legislation</w:t>
      </w:r>
    </w:p>
    <w:p w14:paraId="076A27A2" w14:textId="4B8BECA9" w:rsidR="001F0B0B" w:rsidRPr="00A45E26" w:rsidRDefault="005A1D60" w:rsidP="00DE1222">
      <w:pPr>
        <w:pStyle w:val="ListParagraph"/>
        <w:numPr>
          <w:ilvl w:val="0"/>
          <w:numId w:val="11"/>
        </w:numPr>
        <w:spacing w:before="100" w:beforeAutospacing="1" w:after="100" w:afterAutospacing="1"/>
        <w:rPr>
          <w:rFonts w:ascii="SymbolMT" w:hAnsi="SymbolMT"/>
          <w:sz w:val="22"/>
          <w:szCs w:val="22"/>
        </w:rPr>
      </w:pPr>
      <w:r w:rsidRPr="00C41C74">
        <w:rPr>
          <w:rFonts w:ascii="ArialMT" w:eastAsia="Times New Roman" w:hAnsi="ArialMT" w:cs="Times New Roman"/>
          <w:sz w:val="22"/>
          <w:szCs w:val="22"/>
          <w:lang w:eastAsia="en-GB"/>
        </w:rPr>
        <w:t>r</w:t>
      </w:r>
      <w:r w:rsidR="00997BE9" w:rsidRPr="00C41C74">
        <w:rPr>
          <w:rFonts w:ascii="ArialMT" w:eastAsia="Times New Roman" w:hAnsi="ArialMT" w:cs="Times New Roman"/>
          <w:sz w:val="22"/>
          <w:szCs w:val="22"/>
          <w:lang w:eastAsia="en-GB"/>
        </w:rPr>
        <w:t>elevant</w:t>
      </w:r>
      <w:r w:rsidR="00E56767" w:rsidRPr="00C41C74">
        <w:rPr>
          <w:rFonts w:ascii="ArialMT" w:eastAsia="Times New Roman" w:hAnsi="ArialMT" w:cs="Times New Roman"/>
          <w:sz w:val="22"/>
          <w:szCs w:val="22"/>
          <w:lang w:eastAsia="en-GB"/>
        </w:rPr>
        <w:t xml:space="preserve"> conservation</w:t>
      </w:r>
      <w:r w:rsidR="00E56767" w:rsidRPr="00E56767">
        <w:rPr>
          <w:lang w:eastAsia="en-GB"/>
        </w:rPr>
        <w:t xml:space="preserve"> advice for </w:t>
      </w:r>
      <w:r w:rsidR="00E56767" w:rsidRPr="00A45E26">
        <w:rPr>
          <w:rFonts w:ascii="ArialMT" w:eastAsia="Times New Roman" w:hAnsi="ArialMT" w:cs="Times New Roman"/>
          <w:sz w:val="22"/>
          <w:szCs w:val="22"/>
          <w:lang w:eastAsia="en-GB"/>
        </w:rPr>
        <w:t xml:space="preserve">migratory species </w:t>
      </w:r>
      <w:r w:rsidR="00997BE9">
        <w:rPr>
          <w:rFonts w:ascii="ArialMT" w:eastAsia="Times New Roman" w:hAnsi="ArialMT" w:cs="Times New Roman"/>
          <w:sz w:val="22"/>
          <w:szCs w:val="22"/>
          <w:lang w:eastAsia="en-GB"/>
        </w:rPr>
        <w:t>and other wildlife</w:t>
      </w:r>
    </w:p>
    <w:p w14:paraId="6B83356A" w14:textId="155A87C4" w:rsidR="00E74B31" w:rsidRPr="00A92333" w:rsidRDefault="00650352"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r>
        <w:rPr>
          <w:rFonts w:ascii="ArialMT" w:eastAsia="Times New Roman" w:hAnsi="ArialMT" w:cs="Times New Roman"/>
          <w:sz w:val="22"/>
          <w:szCs w:val="22"/>
          <w:lang w:eastAsia="en-GB"/>
        </w:rPr>
        <w:t>o</w:t>
      </w:r>
      <w:r w:rsidR="00477531">
        <w:rPr>
          <w:rFonts w:ascii="ArialMT" w:eastAsia="Times New Roman" w:hAnsi="ArialMT" w:cs="Times New Roman"/>
          <w:sz w:val="22"/>
          <w:szCs w:val="22"/>
          <w:lang w:eastAsia="en-GB"/>
        </w:rPr>
        <w:t>ther relevant</w:t>
      </w:r>
      <w:r w:rsidR="00E56767" w:rsidRPr="00A45E26">
        <w:rPr>
          <w:rFonts w:ascii="ArialMT" w:eastAsia="Times New Roman" w:hAnsi="ArialMT" w:cs="Times New Roman"/>
          <w:sz w:val="22"/>
          <w:szCs w:val="22"/>
          <w:lang w:eastAsia="en-GB"/>
        </w:rPr>
        <w:t xml:space="preserve"> environmental legislation, regulations, and policy and guidance documents </w:t>
      </w:r>
    </w:p>
    <w:p w14:paraId="70293DAB" w14:textId="69FD8BAA" w:rsidR="00545E3E" w:rsidRPr="00A92333" w:rsidRDefault="007F0FF3"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hyperlink r:id="rId12" w:history="1">
        <w:r w:rsidR="00545E3E" w:rsidRPr="00545E3E">
          <w:rPr>
            <w:rStyle w:val="Hyperlink"/>
            <w:rFonts w:ascii="ArialMT" w:eastAsia="Times New Roman" w:hAnsi="ArialMT" w:cs="Times New Roman"/>
            <w:sz w:val="22"/>
            <w:szCs w:val="22"/>
            <w:lang w:eastAsia="en-GB"/>
          </w:rPr>
          <w:t>CIE 150: 2017 Guide on the Limitation of the Effects of Obtrusive Light from Outdoor Lighting Installations, 2</w:t>
        </w:r>
        <w:r w:rsidR="00545E3E" w:rsidRPr="00A92333">
          <w:rPr>
            <w:rStyle w:val="Hyperlink"/>
            <w:vertAlign w:val="superscript"/>
          </w:rPr>
          <w:t>nd</w:t>
        </w:r>
        <w:r w:rsidR="00545E3E" w:rsidRPr="00545E3E">
          <w:rPr>
            <w:rStyle w:val="Hyperlink"/>
            <w:rFonts w:ascii="ArialMT" w:eastAsia="Times New Roman" w:hAnsi="ArialMT" w:cs="Times New Roman"/>
            <w:sz w:val="22"/>
            <w:szCs w:val="22"/>
            <w:lang w:eastAsia="en-GB"/>
          </w:rPr>
          <w:t xml:space="preserve"> edition</w:t>
        </w:r>
      </w:hyperlink>
      <w:r w:rsidR="00545E3E">
        <w:rPr>
          <w:rFonts w:ascii="ArialMT" w:eastAsia="Times New Roman" w:hAnsi="ArialMT" w:cs="Times New Roman"/>
          <w:sz w:val="22"/>
          <w:szCs w:val="22"/>
          <w:lang w:eastAsia="en-GB"/>
        </w:rPr>
        <w:t xml:space="preserve"> </w:t>
      </w:r>
    </w:p>
    <w:p w14:paraId="2A34820D" w14:textId="77777777" w:rsidR="002B5148" w:rsidRPr="00A92333" w:rsidRDefault="007F0FF3"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hyperlink r:id="rId13" w:history="1">
        <w:r w:rsidR="002B5148" w:rsidRPr="002B5148">
          <w:rPr>
            <w:rStyle w:val="Hyperlink"/>
            <w:rFonts w:ascii="ArialMT" w:eastAsia="Times New Roman" w:hAnsi="ArialMT" w:cs="Times New Roman"/>
            <w:sz w:val="22"/>
            <w:szCs w:val="22"/>
            <w:lang w:eastAsia="en-GB"/>
          </w:rPr>
          <w:t>Joint IDA-IES Model Lighting Ordinance (MLO) with User’s Guide</w:t>
        </w:r>
      </w:hyperlink>
    </w:p>
    <w:p w14:paraId="163C4EF1" w14:textId="4D939A35" w:rsidR="002B5148" w:rsidRPr="0062165F" w:rsidRDefault="007F0FF3"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hyperlink r:id="rId14" w:history="1">
        <w:r w:rsidR="002B5148" w:rsidRPr="002B5148">
          <w:rPr>
            <w:rStyle w:val="Hyperlink"/>
            <w:rFonts w:ascii="ArialMT" w:eastAsia="Times New Roman" w:hAnsi="ArialMT" w:cs="Times New Roman"/>
            <w:sz w:val="22"/>
            <w:szCs w:val="22"/>
            <w:lang w:eastAsia="en-GB"/>
          </w:rPr>
          <w:t xml:space="preserve">IDA Five Principles for Responsible Outdoor Lighting </w:t>
        </w:r>
      </w:hyperlink>
      <w:r w:rsidR="002B5148">
        <w:rPr>
          <w:rFonts w:ascii="ArialMT" w:eastAsia="Times New Roman" w:hAnsi="ArialMT" w:cs="Times New Roman"/>
          <w:sz w:val="22"/>
          <w:szCs w:val="22"/>
          <w:lang w:eastAsia="en-GB"/>
        </w:rPr>
        <w:t xml:space="preserve"> </w:t>
      </w:r>
    </w:p>
    <w:p w14:paraId="084514A7" w14:textId="240953AF" w:rsidR="00E74B31" w:rsidRDefault="00E74B31"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r w:rsidRPr="0062165F">
        <w:rPr>
          <w:rFonts w:ascii="ArialMT" w:eastAsia="Times New Roman" w:hAnsi="ArialMT" w:cs="Times New Roman"/>
          <w:sz w:val="22"/>
          <w:szCs w:val="22"/>
          <w:lang w:eastAsia="en-GB"/>
        </w:rPr>
        <w:t>the “</w:t>
      </w:r>
      <w:hyperlink r:id="rId15" w:history="1">
        <w:r w:rsidRPr="00583651">
          <w:rPr>
            <w:rStyle w:val="Hyperlink"/>
            <w:rFonts w:ascii="ArialMT" w:eastAsia="Times New Roman" w:hAnsi="ArialMT" w:cs="Times New Roman"/>
            <w:sz w:val="22"/>
            <w:szCs w:val="22"/>
            <w:lang w:eastAsia="en-GB"/>
          </w:rPr>
          <w:t>Recommendations to keep dark and quiet skies for science and society</w:t>
        </w:r>
      </w:hyperlink>
      <w:r w:rsidRPr="0062165F">
        <w:rPr>
          <w:rFonts w:ascii="ArialMT" w:eastAsia="Times New Roman" w:hAnsi="ArialMT" w:cs="Times New Roman"/>
          <w:sz w:val="22"/>
          <w:szCs w:val="22"/>
          <w:lang w:eastAsia="en-GB"/>
        </w:rPr>
        <w:t xml:space="preserve">” produced by the Committee on the Peaceful Uses of Outer Space with particular attention to section D “Protection of the Bio-Environment” which provides 13 recommendations to mitigate the impacts of ALAN on humans, flora and fauna </w:t>
      </w:r>
      <w:r w:rsidR="00124647">
        <w:rPr>
          <w:rFonts w:ascii="ArialMT" w:eastAsia="Times New Roman" w:hAnsi="ArialMT" w:cs="Times New Roman"/>
          <w:sz w:val="22"/>
          <w:szCs w:val="22"/>
          <w:lang w:eastAsia="en-GB"/>
        </w:rPr>
        <w:t xml:space="preserve"> </w:t>
      </w:r>
    </w:p>
    <w:p w14:paraId="012F2927" w14:textId="2E7CC2CE" w:rsidR="002A137D" w:rsidRDefault="007F0FF3"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hyperlink r:id="rId16" w:history="1">
        <w:r w:rsidR="002A137D" w:rsidRPr="002A137D">
          <w:rPr>
            <w:rStyle w:val="Hyperlink"/>
            <w:rFonts w:ascii="ArialMT" w:eastAsia="Times New Roman" w:hAnsi="ArialMT" w:cs="Times New Roman"/>
            <w:sz w:val="22"/>
            <w:szCs w:val="22"/>
            <w:lang w:eastAsia="en-GB"/>
          </w:rPr>
          <w:t>Dark and Quiet Skies II for Science and Society</w:t>
        </w:r>
      </w:hyperlink>
      <w:r w:rsidR="002A137D">
        <w:rPr>
          <w:rFonts w:ascii="ArialMT" w:eastAsia="Times New Roman" w:hAnsi="ArialMT" w:cs="Times New Roman"/>
          <w:sz w:val="22"/>
          <w:szCs w:val="22"/>
          <w:lang w:eastAsia="en-GB"/>
        </w:rPr>
        <w:t xml:space="preserve"> </w:t>
      </w:r>
      <w:r w:rsidR="00B26ED6">
        <w:rPr>
          <w:rFonts w:ascii="ArialMT" w:eastAsia="Times New Roman" w:hAnsi="ArialMT" w:cs="Times New Roman"/>
          <w:sz w:val="22"/>
          <w:szCs w:val="22"/>
          <w:lang w:eastAsia="en-GB"/>
        </w:rPr>
        <w:t>Working Group Report</w:t>
      </w:r>
      <w:r w:rsidR="004C0EFE">
        <w:rPr>
          <w:rFonts w:ascii="ArialMT" w:eastAsia="Times New Roman" w:hAnsi="ArialMT" w:cs="Times New Roman"/>
          <w:sz w:val="22"/>
          <w:szCs w:val="22"/>
          <w:lang w:eastAsia="en-GB"/>
        </w:rPr>
        <w:t>s</w:t>
      </w:r>
    </w:p>
    <w:p w14:paraId="500FEBD7" w14:textId="79476336" w:rsidR="004440C0" w:rsidRDefault="007F0FF3"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hyperlink r:id="rId17" w:history="1">
        <w:r w:rsidR="004440C0" w:rsidRPr="00583651">
          <w:rPr>
            <w:rStyle w:val="Hyperlink"/>
            <w:rFonts w:ascii="ArialMT" w:eastAsia="Times New Roman" w:hAnsi="ArialMT" w:cs="Times New Roman"/>
            <w:sz w:val="22"/>
            <w:szCs w:val="22"/>
            <w:lang w:eastAsia="en-GB"/>
          </w:rPr>
          <w:t>The Responsible Outdoor Lighting at Night (ROLAN) Manifesto for lighting professionals</w:t>
        </w:r>
      </w:hyperlink>
      <w:r w:rsidR="004440C0">
        <w:rPr>
          <w:rFonts w:ascii="ArialMT" w:eastAsia="Times New Roman" w:hAnsi="ArialMT" w:cs="Times New Roman"/>
          <w:sz w:val="22"/>
          <w:szCs w:val="22"/>
          <w:lang w:eastAsia="en-GB"/>
        </w:rPr>
        <w:t xml:space="preserve"> </w:t>
      </w:r>
    </w:p>
    <w:p w14:paraId="1CFFCD2C" w14:textId="6AE9C7AB" w:rsidR="002B5148" w:rsidRPr="00A92333" w:rsidRDefault="0062165F"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r>
        <w:rPr>
          <w:rFonts w:ascii="ArialMT" w:eastAsia="Times New Roman" w:hAnsi="ArialMT" w:cs="Times New Roman"/>
          <w:sz w:val="22"/>
          <w:szCs w:val="22"/>
          <w:lang w:eastAsia="en-GB"/>
        </w:rPr>
        <w:t>the “</w:t>
      </w:r>
      <w:hyperlink r:id="rId18" w:history="1">
        <w:r w:rsidRPr="006F461B">
          <w:rPr>
            <w:rStyle w:val="Hyperlink"/>
            <w:rFonts w:ascii="ArialMT" w:eastAsia="Times New Roman" w:hAnsi="ArialMT" w:cs="Times New Roman"/>
            <w:sz w:val="22"/>
            <w:szCs w:val="22"/>
            <w:lang w:eastAsia="en-GB"/>
          </w:rPr>
          <w:t>Declaration in Defence of the Night Sky and the Right to Starlight</w:t>
        </w:r>
      </w:hyperlink>
      <w:r>
        <w:rPr>
          <w:rFonts w:ascii="ArialMT" w:eastAsia="Times New Roman" w:hAnsi="ArialMT" w:cs="Times New Roman"/>
          <w:sz w:val="22"/>
          <w:szCs w:val="22"/>
          <w:lang w:eastAsia="en-GB"/>
        </w:rPr>
        <w:t xml:space="preserve">” </w:t>
      </w:r>
    </w:p>
    <w:p w14:paraId="12C85E42" w14:textId="4DA37E64" w:rsidR="001F0B0B" w:rsidRPr="00477531" w:rsidRDefault="00E56767" w:rsidP="00DE1222">
      <w:pPr>
        <w:pStyle w:val="ListParagraph"/>
        <w:numPr>
          <w:ilvl w:val="0"/>
          <w:numId w:val="11"/>
        </w:numPr>
        <w:spacing w:before="100" w:beforeAutospacing="1" w:after="100" w:afterAutospacing="1"/>
        <w:rPr>
          <w:rFonts w:ascii="ArialMT" w:eastAsia="Times New Roman" w:hAnsi="ArialMT" w:cs="Times New Roman"/>
          <w:sz w:val="22"/>
          <w:szCs w:val="22"/>
          <w:lang w:eastAsia="en-GB"/>
        </w:rPr>
      </w:pPr>
      <w:r w:rsidRPr="00A45E26">
        <w:rPr>
          <w:rFonts w:ascii="ArialMT" w:eastAsia="Times New Roman" w:hAnsi="ArialMT" w:cs="Times New Roman"/>
          <w:sz w:val="22"/>
          <w:szCs w:val="22"/>
          <w:lang w:eastAsia="en-GB"/>
        </w:rPr>
        <w:t xml:space="preserve">up-to-date scientific literature </w:t>
      </w:r>
    </w:p>
    <w:p w14:paraId="18DE2D5C" w14:textId="37535438" w:rsidR="00E56767" w:rsidRPr="00CE3339" w:rsidRDefault="00E56767" w:rsidP="00DE1222">
      <w:pPr>
        <w:pStyle w:val="ListParagraph"/>
        <w:numPr>
          <w:ilvl w:val="0"/>
          <w:numId w:val="11"/>
        </w:numPr>
        <w:spacing w:before="100" w:beforeAutospacing="1" w:after="100" w:afterAutospacing="1"/>
        <w:rPr>
          <w:rFonts w:ascii="SymbolMT" w:eastAsia="Times New Roman" w:hAnsi="SymbolMT" w:cs="Times New Roman"/>
          <w:sz w:val="22"/>
          <w:szCs w:val="22"/>
          <w:lang w:eastAsia="en-GB"/>
        </w:rPr>
      </w:pPr>
      <w:r w:rsidRPr="00A45E26">
        <w:rPr>
          <w:rFonts w:ascii="ArialMT" w:eastAsia="Times New Roman" w:hAnsi="ArialMT" w:cs="Times New Roman"/>
          <w:sz w:val="22"/>
          <w:szCs w:val="22"/>
          <w:lang w:eastAsia="en-GB"/>
        </w:rPr>
        <w:t xml:space="preserve">local and Indigenous knowledge. </w:t>
      </w:r>
    </w:p>
    <w:p w14:paraId="54CA979E" w14:textId="77777777" w:rsidR="00E56767" w:rsidRDefault="00E56767" w:rsidP="003E5586">
      <w:pPr>
        <w:pStyle w:val="Heading2"/>
        <w:jc w:val="both"/>
      </w:pPr>
      <w:bookmarkStart w:id="2" w:name="_Wildlife_and_Artificial"/>
      <w:bookmarkEnd w:id="2"/>
      <w:r>
        <w:t xml:space="preserve">Wildlife and Artificial Light </w:t>
      </w:r>
    </w:p>
    <w:p w14:paraId="7B276D2C" w14:textId="077F10BB" w:rsidR="00E56767" w:rsidRDefault="00E56767" w:rsidP="003E5586">
      <w:pPr>
        <w:pStyle w:val="NormalWeb"/>
        <w:jc w:val="both"/>
      </w:pPr>
      <w:r>
        <w:rPr>
          <w:rFonts w:ascii="ArialMT" w:hAnsi="ArialMT"/>
          <w:sz w:val="22"/>
          <w:szCs w:val="22"/>
        </w:rPr>
        <w:t xml:space="preserve">Vision is a critical cue for wildlife to orient themselves in their environment, find food, avoid </w:t>
      </w:r>
      <w:proofErr w:type="gramStart"/>
      <w:r>
        <w:rPr>
          <w:rFonts w:ascii="ArialMT" w:hAnsi="ArialMT"/>
          <w:sz w:val="22"/>
          <w:szCs w:val="22"/>
        </w:rPr>
        <w:t>predation</w:t>
      </w:r>
      <w:proofErr w:type="gramEnd"/>
      <w:r>
        <w:rPr>
          <w:rFonts w:ascii="ArialMT" w:hAnsi="ArialMT"/>
          <w:sz w:val="22"/>
          <w:szCs w:val="22"/>
        </w:rPr>
        <w:t xml:space="preserve"> and communicate</w:t>
      </w:r>
      <w:r w:rsidR="00545E3E">
        <w:rPr>
          <w:rFonts w:ascii="ArialMT" w:hAnsi="ArialMT"/>
          <w:sz w:val="22"/>
          <w:szCs w:val="22"/>
        </w:rPr>
        <w:t xml:space="preserve"> (Rich and Longcore, 2006)</w:t>
      </w:r>
      <w:r>
        <w:rPr>
          <w:rFonts w:ascii="ArialMT" w:hAnsi="ArialMT"/>
          <w:sz w:val="22"/>
          <w:szCs w:val="22"/>
        </w:rPr>
        <w:t xml:space="preserve">. </w:t>
      </w:r>
      <w:r w:rsidR="0028225C">
        <w:rPr>
          <w:rFonts w:ascii="ArialMT" w:hAnsi="ArialMT"/>
          <w:sz w:val="22"/>
          <w:szCs w:val="22"/>
        </w:rPr>
        <w:t xml:space="preserve">Wildlife also uses the rhythmic change in natural light non-visually, especially for biological timekeeping (Foster and Kreitzman, 2005; </w:t>
      </w:r>
      <w:r w:rsidR="00E54203">
        <w:rPr>
          <w:rFonts w:ascii="ArialMT" w:hAnsi="ArialMT"/>
          <w:sz w:val="22"/>
          <w:szCs w:val="22"/>
        </w:rPr>
        <w:t xml:space="preserve">Kreitzman and Foster, 2010). </w:t>
      </w:r>
      <w:r>
        <w:rPr>
          <w:rFonts w:ascii="ArialMT" w:hAnsi="ArialMT"/>
          <w:sz w:val="22"/>
          <w:szCs w:val="22"/>
        </w:rPr>
        <w:t xml:space="preserve">An important consideration in the management of artificial light for wildlife is an understanding of how light is perceived by animals, both in terms of what the eye sees and the animal’s viewing perspective. </w:t>
      </w:r>
    </w:p>
    <w:p w14:paraId="32943CF4" w14:textId="1A2FC59E" w:rsidR="00E56767" w:rsidRDefault="00E56767" w:rsidP="003E5586">
      <w:pPr>
        <w:pStyle w:val="NormalWeb"/>
        <w:jc w:val="both"/>
      </w:pPr>
      <w:r>
        <w:rPr>
          <w:rFonts w:ascii="ArialMT" w:hAnsi="ArialMT"/>
          <w:sz w:val="22"/>
          <w:szCs w:val="22"/>
        </w:rPr>
        <w:t>Animals perceive light differently from humans. Most animals are sensitive to ultraviolet (UV)/violet/blue light, while some birds are sensitive to longer wavelength yellow/orange</w:t>
      </w:r>
      <w:r w:rsidR="00477531">
        <w:rPr>
          <w:rFonts w:ascii="ArialMT" w:hAnsi="ArialMT"/>
          <w:sz w:val="22"/>
          <w:szCs w:val="22"/>
        </w:rPr>
        <w:t>,</w:t>
      </w:r>
      <w:r>
        <w:rPr>
          <w:rFonts w:ascii="ArialMT" w:hAnsi="ArialMT"/>
          <w:position w:val="8"/>
          <w:sz w:val="14"/>
          <w:szCs w:val="14"/>
        </w:rPr>
        <w:t xml:space="preserve"> </w:t>
      </w:r>
      <w:r>
        <w:rPr>
          <w:rFonts w:ascii="ArialMT" w:hAnsi="ArialMT"/>
          <w:sz w:val="22"/>
          <w:szCs w:val="22"/>
        </w:rPr>
        <w:t xml:space="preserve">and </w:t>
      </w:r>
      <w:r>
        <w:rPr>
          <w:rFonts w:ascii="ArialMT" w:hAnsi="ArialMT"/>
          <w:sz w:val="22"/>
          <w:szCs w:val="22"/>
        </w:rPr>
        <w:lastRenderedPageBreak/>
        <w:t xml:space="preserve">some snakes can detect infra-red </w:t>
      </w:r>
      <w:r w:rsidR="00936735">
        <w:rPr>
          <w:rFonts w:ascii="ArialMT" w:hAnsi="ArialMT"/>
          <w:sz w:val="22"/>
          <w:szCs w:val="22"/>
        </w:rPr>
        <w:t xml:space="preserve">(IR) </w:t>
      </w:r>
      <w:r>
        <w:rPr>
          <w:rFonts w:ascii="ArialMT" w:hAnsi="ArialMT"/>
          <w:sz w:val="22"/>
          <w:szCs w:val="22"/>
        </w:rPr>
        <w:t>wavelengths</w:t>
      </w:r>
      <w:r>
        <w:rPr>
          <w:rFonts w:ascii="ArialMT" w:hAnsi="ArialMT"/>
          <w:position w:val="8"/>
          <w:sz w:val="14"/>
          <w:szCs w:val="14"/>
        </w:rPr>
        <w:t xml:space="preserve"> </w:t>
      </w:r>
      <w:r>
        <w:rPr>
          <w:rFonts w:ascii="ArialMT" w:hAnsi="ArialMT"/>
          <w:sz w:val="22"/>
          <w:szCs w:val="22"/>
        </w:rPr>
        <w:t>(Figure 2)</w:t>
      </w:r>
      <w:r w:rsidR="00545E3E">
        <w:rPr>
          <w:rFonts w:ascii="ArialMT" w:hAnsi="ArialMT"/>
          <w:sz w:val="22"/>
          <w:szCs w:val="22"/>
        </w:rPr>
        <w:t xml:space="preserve"> (Newman and Hartline 1981; Reed, 1986; Campos, 2017)</w:t>
      </w:r>
      <w:r>
        <w:rPr>
          <w:rFonts w:ascii="ArialMT" w:hAnsi="ArialMT"/>
          <w:sz w:val="22"/>
          <w:szCs w:val="22"/>
        </w:rPr>
        <w:t xml:space="preserve">. Understanding the sensitivity of wildlife to different light wavelengths is critical to assessing the potential effects of artificial light on wildlife. </w:t>
      </w:r>
    </w:p>
    <w:p w14:paraId="7BF31BCD" w14:textId="4D21A7B3" w:rsidR="00E56767" w:rsidRPr="00C41C74" w:rsidRDefault="00E56767" w:rsidP="003E5586">
      <w:pPr>
        <w:pStyle w:val="NormalWeb"/>
        <w:jc w:val="both"/>
        <w:rPr>
          <w:rFonts w:ascii="ArialMT" w:hAnsi="ArialMT"/>
          <w:sz w:val="22"/>
          <w:szCs w:val="22"/>
        </w:rPr>
      </w:pPr>
      <w:r>
        <w:rPr>
          <w:rFonts w:ascii="ArialMT" w:hAnsi="ArialMT"/>
          <w:sz w:val="22"/>
          <w:szCs w:val="22"/>
        </w:rPr>
        <w:t xml:space="preserve">The way light is described and measured has traditionally focused on human vision. To manage light appropriately for wildlife, it is critical to understand how light is defined, </w:t>
      </w:r>
      <w:proofErr w:type="gramStart"/>
      <w:r>
        <w:rPr>
          <w:rFonts w:ascii="ArialMT" w:hAnsi="ArialMT"/>
          <w:sz w:val="22"/>
          <w:szCs w:val="22"/>
        </w:rPr>
        <w:t>described</w:t>
      </w:r>
      <w:proofErr w:type="gramEnd"/>
      <w:r>
        <w:rPr>
          <w:rFonts w:ascii="ArialMT" w:hAnsi="ArialMT"/>
          <w:sz w:val="22"/>
          <w:szCs w:val="22"/>
        </w:rPr>
        <w:t xml:space="preserve"> and measured and to consider light from the perspective</w:t>
      </w:r>
      <w:r w:rsidR="00031C77">
        <w:rPr>
          <w:rFonts w:ascii="ArialMT" w:hAnsi="ArialMT"/>
          <w:sz w:val="22"/>
          <w:szCs w:val="22"/>
        </w:rPr>
        <w:t xml:space="preserve"> of the animals concerned</w:t>
      </w:r>
      <w:r>
        <w:rPr>
          <w:rFonts w:ascii="ArialMT" w:hAnsi="ArialMT"/>
          <w:sz w:val="22"/>
          <w:szCs w:val="22"/>
        </w:rPr>
        <w:t xml:space="preserve">. </w:t>
      </w:r>
    </w:p>
    <w:p w14:paraId="387E8C65" w14:textId="2558A7C8" w:rsidR="00E56767" w:rsidRDefault="00E56767" w:rsidP="003E5586">
      <w:pPr>
        <w:pStyle w:val="NormalWeb"/>
        <w:jc w:val="both"/>
      </w:pPr>
      <w:r>
        <w:rPr>
          <w:rFonts w:ascii="ArialMT" w:hAnsi="ArialMT"/>
          <w:sz w:val="22"/>
          <w:szCs w:val="22"/>
        </w:rPr>
        <w:t xml:space="preserve">For a detailed explanation of these issues see </w:t>
      </w:r>
      <w:hyperlink w:anchor="_Appendix_B_–" w:history="1">
        <w:r w:rsidRPr="00C41C74">
          <w:rPr>
            <w:rStyle w:val="Hyperlink"/>
            <w:rFonts w:ascii="ArialMT" w:hAnsi="ArialMT"/>
            <w:sz w:val="22"/>
            <w:szCs w:val="22"/>
          </w:rPr>
          <w:t xml:space="preserve">What is Light and how </w:t>
        </w:r>
        <w:r w:rsidR="00AC4577" w:rsidRPr="00C41C74">
          <w:rPr>
            <w:rStyle w:val="Hyperlink"/>
            <w:rFonts w:ascii="ArialMT" w:hAnsi="ArialMT"/>
            <w:sz w:val="22"/>
            <w:szCs w:val="22"/>
          </w:rPr>
          <w:t xml:space="preserve">does </w:t>
        </w:r>
        <w:r w:rsidRPr="00C41C74">
          <w:rPr>
            <w:rStyle w:val="Hyperlink"/>
            <w:rFonts w:ascii="ArialMT" w:hAnsi="ArialMT"/>
            <w:sz w:val="22"/>
            <w:szCs w:val="22"/>
          </w:rPr>
          <w:t>Wildlife Perceive it?</w:t>
        </w:r>
      </w:hyperlink>
      <w:r w:rsidRPr="00C41C74">
        <w:rPr>
          <w:rFonts w:ascii="ArialMT" w:hAnsi="ArialMT"/>
          <w:sz w:val="22"/>
          <w:szCs w:val="22"/>
        </w:rPr>
        <w:t xml:space="preserve"> </w:t>
      </w:r>
      <w:r>
        <w:rPr>
          <w:rFonts w:ascii="ArialMT" w:hAnsi="ArialMT"/>
          <w:sz w:val="22"/>
          <w:szCs w:val="22"/>
        </w:rPr>
        <w:t xml:space="preserve">The </w:t>
      </w:r>
      <w:hyperlink w:anchor="_Glossary" w:history="1">
        <w:r w:rsidRPr="00C41C74">
          <w:rPr>
            <w:rStyle w:val="Hyperlink"/>
            <w:rFonts w:ascii="ArialMT" w:hAnsi="ArialMT"/>
            <w:sz w:val="22"/>
            <w:szCs w:val="22"/>
          </w:rPr>
          <w:t>Glossary</w:t>
        </w:r>
      </w:hyperlink>
      <w:r w:rsidRPr="00C41C74">
        <w:rPr>
          <w:rFonts w:ascii="ArialMT" w:hAnsi="ArialMT"/>
          <w:sz w:val="22"/>
          <w:szCs w:val="22"/>
        </w:rPr>
        <w:t xml:space="preserve"> </w:t>
      </w:r>
      <w:r>
        <w:rPr>
          <w:rFonts w:ascii="ArialMT" w:hAnsi="ArialMT"/>
          <w:sz w:val="22"/>
          <w:szCs w:val="22"/>
        </w:rPr>
        <w:t xml:space="preserve">provides a summary of terms used to describe light and light measurements and notes the appropriate terms for discussing the effects of light on wildlife. </w:t>
      </w:r>
    </w:p>
    <w:p w14:paraId="7B6A0421" w14:textId="77777777" w:rsidR="00313806" w:rsidRDefault="00313806" w:rsidP="003E5586">
      <w:pPr>
        <w:pStyle w:val="NormalWeb"/>
        <w:jc w:val="both"/>
        <w:rPr>
          <w:rFonts w:ascii="Arial" w:hAnsi="Arial" w:cs="Arial"/>
          <w:b/>
          <w:bCs/>
          <w:sz w:val="20"/>
          <w:szCs w:val="20"/>
        </w:rPr>
      </w:pPr>
      <w:r>
        <w:rPr>
          <w:noProof/>
          <w:lang w:eastAsia="ja-JP"/>
        </w:rPr>
        <w:drawing>
          <wp:inline distT="0" distB="0" distL="0" distR="0" wp14:anchorId="0D0FC401" wp14:editId="2E752304">
            <wp:extent cx="5731510" cy="3419475"/>
            <wp:effectExtent l="0" t="0" r="2540" b="9525"/>
            <wp:docPr id="1333280637" name="Picture 1333280637" descr="The diagram shows the light spectrum and sensitivities of the human eye and also compares different taxa groups (turtles, birds, insects, and bats) light wavelength sensitivities; some overlap, many do not. The diagram indicates that bats as a taxonomic group have vision that extends from UV into infrared. Bats are likely sensitive to UV, blue, yellow and green light wavelengths and are generally less sensitive to longer wavelengths such as orange and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2683" name="Picture 14" descr="The diagram shows the light spectrum and sensitivities of the human eye and also compares different taxa groups (turtles, birds, insects, and bats) light wavelength sensitivities; some overlap, many do not. The diagram indicates that bats as a taxonomic group have vision that extends from UV into infrared. Bats are likely sensitive to UV, blue, yellow and green light wavelengths and are generally less sensitive to longer wavelengths such as orange and r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419475"/>
                    </a:xfrm>
                    <a:prstGeom prst="rect">
                      <a:avLst/>
                    </a:prstGeom>
                  </pic:spPr>
                </pic:pic>
              </a:graphicData>
            </a:graphic>
          </wp:inline>
        </w:drawing>
      </w:r>
    </w:p>
    <w:p w14:paraId="2155687F" w14:textId="7B02C639" w:rsidR="006A6C1D" w:rsidRPr="001D5C93" w:rsidRDefault="00B0316A" w:rsidP="001D5C93">
      <w:pPr>
        <w:pStyle w:val="NormalWeb"/>
        <w:jc w:val="center"/>
        <w:rPr>
          <w:rFonts w:ascii="Arial" w:hAnsi="Arial" w:cs="Arial"/>
          <w:b/>
          <w:bCs/>
          <w:sz w:val="20"/>
          <w:szCs w:val="20"/>
        </w:rPr>
      </w:pPr>
      <w:r>
        <w:rPr>
          <w:rFonts w:ascii="Arial" w:hAnsi="Arial" w:cs="Arial"/>
          <w:b/>
          <w:bCs/>
          <w:sz w:val="20"/>
          <w:szCs w:val="20"/>
        </w:rPr>
        <w:t xml:space="preserve">Figure 2 Ability to perceive different wavelengths of light in humans and </w:t>
      </w:r>
      <w:r w:rsidR="003C2C98">
        <w:rPr>
          <w:rFonts w:ascii="Arial" w:hAnsi="Arial" w:cs="Arial"/>
          <w:b/>
          <w:bCs/>
          <w:sz w:val="20"/>
          <w:szCs w:val="20"/>
        </w:rPr>
        <w:t>examples of</w:t>
      </w:r>
      <w:r w:rsidR="001A2F82">
        <w:rPr>
          <w:rFonts w:ascii="Arial" w:hAnsi="Arial" w:cs="Arial"/>
          <w:b/>
          <w:bCs/>
          <w:sz w:val="20"/>
          <w:szCs w:val="20"/>
        </w:rPr>
        <w:t xml:space="preserve"> </w:t>
      </w:r>
      <w:r>
        <w:rPr>
          <w:rFonts w:ascii="Arial" w:hAnsi="Arial" w:cs="Arial"/>
          <w:b/>
          <w:bCs/>
          <w:sz w:val="20"/>
          <w:szCs w:val="20"/>
        </w:rPr>
        <w:t xml:space="preserve">wildlife </w:t>
      </w:r>
      <w:r w:rsidR="001A2F82">
        <w:rPr>
          <w:rFonts w:ascii="Arial" w:hAnsi="Arial" w:cs="Arial"/>
          <w:b/>
          <w:bCs/>
          <w:sz w:val="20"/>
          <w:szCs w:val="20"/>
        </w:rPr>
        <w:t xml:space="preserve">taxa </w:t>
      </w:r>
      <w:r w:rsidR="00E23094">
        <w:rPr>
          <w:rFonts w:ascii="Arial" w:hAnsi="Arial" w:cs="Arial"/>
          <w:b/>
          <w:bCs/>
          <w:sz w:val="20"/>
          <w:szCs w:val="20"/>
        </w:rPr>
        <w:t xml:space="preserve">are </w:t>
      </w:r>
      <w:r>
        <w:rPr>
          <w:rFonts w:ascii="Arial" w:hAnsi="Arial" w:cs="Arial"/>
          <w:b/>
          <w:bCs/>
          <w:sz w:val="20"/>
          <w:szCs w:val="20"/>
        </w:rPr>
        <w:t>shown by horizontal lines. Black dots represent reported peak sensitivities.</w:t>
      </w:r>
      <w:r w:rsidR="00AC4C31">
        <w:rPr>
          <w:rFonts w:ascii="Arial" w:hAnsi="Arial" w:cs="Arial"/>
          <w:b/>
          <w:bCs/>
          <w:sz w:val="20"/>
          <w:szCs w:val="20"/>
        </w:rPr>
        <w:t xml:space="preserve"> </w:t>
      </w:r>
      <w:r w:rsidR="00AC4C31" w:rsidRPr="00AC4C31">
        <w:rPr>
          <w:rFonts w:ascii="Arial" w:hAnsi="Arial" w:cs="Arial"/>
          <w:b/>
          <w:bCs/>
          <w:sz w:val="20"/>
          <w:szCs w:val="20"/>
        </w:rPr>
        <w:t xml:space="preserve">Black dots for bats represent peak sensitivities in an omnivorous bat, based on </w:t>
      </w:r>
      <w:r w:rsidR="00AC4C31" w:rsidRPr="00AC4C31">
        <w:rPr>
          <w:rFonts w:ascii="Arial" w:hAnsi="Arial" w:cs="Arial"/>
          <w:b/>
          <w:bCs/>
          <w:sz w:val="20"/>
          <w:szCs w:val="20"/>
        </w:rPr>
        <w:fldChar w:fldCharType="begin"/>
      </w:r>
      <w:r w:rsidR="00AC4C31" w:rsidRPr="00AC4C31">
        <w:rPr>
          <w:rFonts w:ascii="Arial" w:hAnsi="Arial" w:cs="Arial"/>
          <w:b/>
          <w:bCs/>
          <w:sz w:val="20"/>
          <w:szCs w:val="20"/>
        </w:rPr>
        <w:instrText xml:space="preserve"> ADDIN EN.CITE &lt;EndNote&gt;&lt;Cite AuthorYear="1"&gt;&lt;Author&gt;Winter&lt;/Author&gt;&lt;Year&gt;2003&lt;/Year&gt;&lt;RecNum&gt;25&lt;/RecNum&gt;&lt;DisplayText&gt;Winter et al. (2003)&lt;/DisplayText&gt;&lt;record&gt;&lt;rec-number&gt;25&lt;/rec-number&gt;&lt;foreign-keys&gt;&lt;key app="EN" db-id="9dtdwefwtserz6expeaxrx909fzs20wsf2wz" timestamp="1591756597"&gt;25&lt;/key&gt;&lt;/foreign-keys&gt;&lt;ref-type name="Journal Article"&gt;17&lt;/ref-type&gt;&lt;contributors&gt;&lt;authors&gt;&lt;author&gt;Winter, York&lt;/author&gt;&lt;author&gt;López, Jorge&lt;/author&gt;&lt;author&gt;Helversen, Otto&lt;/author&gt;&lt;/authors&gt;&lt;/contributors&gt;&lt;titles&gt;&lt;title&gt;Ultraviolet vision in a bat&lt;/title&gt;&lt;secondary-title&gt;Nature&lt;/secondary-title&gt;&lt;/titles&gt;&lt;periodical&gt;&lt;full-title&gt;Nature&lt;/full-title&gt;&lt;/periodical&gt;&lt;pages&gt;612-4&lt;/pages&gt;&lt;volume&gt;425&lt;/volume&gt;&lt;dates&gt;&lt;year&gt;2003&lt;/year&gt;&lt;pub-dates&gt;&lt;date&gt;11/01&lt;/date&gt;&lt;/pub-dates&gt;&lt;/dates&gt;&lt;urls&gt;&lt;/urls&gt;&lt;electronic-resource-num&gt;10.1038/nature01971&lt;/electronic-resource-num&gt;&lt;/record&gt;&lt;/Cite&gt;&lt;/EndNote&gt;</w:instrText>
      </w:r>
      <w:r w:rsidR="00AC4C31" w:rsidRPr="00AC4C31">
        <w:rPr>
          <w:rFonts w:ascii="Arial" w:hAnsi="Arial" w:cs="Arial"/>
          <w:b/>
          <w:bCs/>
          <w:sz w:val="20"/>
          <w:szCs w:val="20"/>
        </w:rPr>
        <w:fldChar w:fldCharType="separate"/>
      </w:r>
      <w:r w:rsidR="00AC4C31" w:rsidRPr="00AC4C31">
        <w:rPr>
          <w:rFonts w:ascii="Arial" w:hAnsi="Arial" w:cs="Arial"/>
          <w:b/>
          <w:bCs/>
          <w:sz w:val="20"/>
          <w:szCs w:val="20"/>
        </w:rPr>
        <w:t>Winter et al. (2003</w:t>
      </w:r>
      <w:r w:rsidR="00AC4C31" w:rsidRPr="00AC4C31">
        <w:rPr>
          <w:rFonts w:ascii="Arial" w:hAnsi="Arial" w:cs="Arial"/>
          <w:b/>
          <w:bCs/>
          <w:sz w:val="20"/>
          <w:szCs w:val="20"/>
        </w:rPr>
        <w:fldChar w:fldCharType="end"/>
      </w:r>
      <w:r w:rsidR="00AC4C31" w:rsidRPr="00AC4C31">
        <w:rPr>
          <w:rFonts w:ascii="Arial" w:hAnsi="Arial" w:cs="Arial"/>
          <w:b/>
          <w:bCs/>
          <w:sz w:val="20"/>
          <w:szCs w:val="20"/>
        </w:rPr>
        <w:t xml:space="preserve">); grey dots represent potential peak sensitivities in bats, derived from </w:t>
      </w:r>
      <w:r w:rsidR="00AC4C31" w:rsidRPr="00AC4C31">
        <w:rPr>
          <w:rFonts w:ascii="Arial" w:hAnsi="Arial" w:cs="Arial"/>
          <w:b/>
          <w:bCs/>
          <w:sz w:val="20"/>
          <w:szCs w:val="20"/>
        </w:rPr>
        <w:fldChar w:fldCharType="begin"/>
      </w:r>
      <w:r w:rsidR="00AC4C31" w:rsidRPr="00AC4C31">
        <w:rPr>
          <w:rFonts w:ascii="Arial" w:hAnsi="Arial" w:cs="Arial"/>
          <w:b/>
          <w:bCs/>
          <w:sz w:val="20"/>
          <w:szCs w:val="20"/>
        </w:rPr>
        <w:instrText xml:space="preserve"> ADDIN EN.CITE &lt;EndNote&gt;&lt;Cite AuthorYear="1"&gt;&lt;Author&gt;Feller&lt;/Author&gt;&lt;Year&gt;2009&lt;/Year&gt;&lt;RecNum&gt;76&lt;/RecNum&gt;&lt;DisplayText&gt;Feller et al. (2009)&lt;/DisplayText&gt;&lt;record&gt;&lt;rec-number&gt;76&lt;/rec-number&gt;&lt;foreign-keys&gt;&lt;key app="EN" db-id="9dtdwefwtserz6expeaxrx909fzs20wsf2wz" timestamp="1600141430"&gt;76&lt;/key&gt;&lt;/foreign-keys&gt;&lt;ref-type name="Journal Article"&gt;17&lt;/ref-type&gt;&lt;contributors&gt;&lt;authors&gt;&lt;author&gt;Feller, Kathryn&lt;/author&gt;&lt;author&gt;Lagerholm, S.&lt;/author&gt;&lt;author&gt;Clubwala, R.&lt;/author&gt;&lt;author&gt;Silver, Matthew&lt;/author&gt;&lt;author&gt;Haughey, D.&lt;/author&gt;&lt;author&gt;Ryan, Jim&lt;/author&gt;&lt;author&gt;Loew, Ellis&lt;/author&gt;&lt;author&gt;Deutschlander, M.&lt;/author&gt;&lt;author&gt;Kenyon, K.&lt;/author&gt;&lt;/authors&gt;&lt;/contributors&gt;&lt;titles&gt;&lt;title&gt;Characterization of photoreceptor cell types in the little brown bat Myotis lucifugus (Vespertilionidae)&lt;/title&gt;&lt;secondary-title&gt;Comparative biochemistry and physiology. Part B, Biochemistry &amp;amp; molecular biology&lt;/secondary-title&gt;&lt;/titles&gt;&lt;periodical&gt;&lt;full-title&gt;Comparative biochemistry and physiology. Part B, Biochemistry &amp;amp; molecular biology&lt;/full-title&gt;&lt;/periodical&gt;&lt;pages&gt;412-8&lt;/pages&gt;&lt;volume&gt;154&lt;/volume&gt;&lt;dates&gt;&lt;year&gt;2009&lt;/year&gt;&lt;pub-dates&gt;&lt;date&gt;09/01&lt;/date&gt;&lt;/pub-dates&gt;&lt;/dates&gt;&lt;urls&gt;&lt;/urls&gt;&lt;electronic-resource-num&gt;10.1016/j.cbpb.2009.08.006&lt;/electronic-resource-num&gt;&lt;/record&gt;&lt;/Cite&gt;&lt;/EndNote&gt;</w:instrText>
      </w:r>
      <w:r w:rsidR="00AC4C31" w:rsidRPr="00AC4C31">
        <w:rPr>
          <w:rFonts w:ascii="Arial" w:hAnsi="Arial" w:cs="Arial"/>
          <w:b/>
          <w:bCs/>
          <w:sz w:val="20"/>
          <w:szCs w:val="20"/>
        </w:rPr>
        <w:fldChar w:fldCharType="separate"/>
      </w:r>
      <w:r w:rsidR="00AC4C31" w:rsidRPr="00AC4C31">
        <w:rPr>
          <w:rFonts w:ascii="Arial" w:hAnsi="Arial" w:cs="Arial"/>
          <w:b/>
          <w:bCs/>
          <w:sz w:val="20"/>
          <w:szCs w:val="20"/>
        </w:rPr>
        <w:t>Feller et al. (2009)</w:t>
      </w:r>
      <w:r w:rsidR="00AC4C31" w:rsidRPr="00AC4C31">
        <w:rPr>
          <w:rFonts w:ascii="Arial" w:hAnsi="Arial" w:cs="Arial"/>
          <w:b/>
          <w:bCs/>
          <w:sz w:val="20"/>
          <w:szCs w:val="20"/>
        </w:rPr>
        <w:fldChar w:fldCharType="end"/>
      </w:r>
      <w:r w:rsidR="00AC4C31" w:rsidRPr="00AC4C31">
        <w:rPr>
          <w:rFonts w:ascii="Arial" w:hAnsi="Arial" w:cs="Arial"/>
          <w:b/>
          <w:bCs/>
          <w:sz w:val="20"/>
          <w:szCs w:val="20"/>
        </w:rPr>
        <w:t xml:space="preserve"> and </w:t>
      </w:r>
      <w:r w:rsidR="00AC4C31" w:rsidRPr="00AC4C31">
        <w:rPr>
          <w:rFonts w:ascii="Arial" w:hAnsi="Arial" w:cs="Arial"/>
          <w:b/>
          <w:bCs/>
          <w:sz w:val="20"/>
          <w:szCs w:val="20"/>
        </w:rPr>
        <w:fldChar w:fldCharType="begin"/>
      </w:r>
      <w:r w:rsidR="00AC4C31" w:rsidRPr="00AC4C31">
        <w:rPr>
          <w:rFonts w:ascii="Arial" w:hAnsi="Arial" w:cs="Arial"/>
          <w:b/>
          <w:bCs/>
          <w:sz w:val="20"/>
          <w:szCs w:val="20"/>
        </w:rPr>
        <w:instrText xml:space="preserve"> ADDIN EN.CITE &lt;EndNote&gt;&lt;Cite AuthorYear="1"&gt;&lt;Author&gt;Simões&lt;/Author&gt;&lt;Year&gt;2018&lt;/Year&gt;&lt;RecNum&gt;19&lt;/RecNum&gt;&lt;DisplayText&gt;Simões et al. (2018)&lt;/DisplayText&gt;&lt;record&gt;&lt;rec-number&gt;19&lt;/rec-number&gt;&lt;foreign-keys&gt;&lt;key app="EN" db-id="9dtdwefwtserz6expeaxrx909fzs20wsf2wz" timestamp="1591756135"&gt;19&lt;/key&gt;&lt;/foreign-keys&gt;&lt;ref-type name="Journal Article"&gt;17&lt;/ref-type&gt;&lt;contributors&gt;&lt;authors&gt;&lt;author&gt;Simões, Bruno F&lt;/author&gt;&lt;author&gt;Foley, Nicole M&lt;/author&gt;&lt;author&gt;Hughes, Graham M&lt;/author&gt;&lt;author&gt;Zhao, Huabin&lt;/author&gt;&lt;author&gt;Zhang, Shuyi&lt;/author&gt;&lt;author&gt;Rossiter, Stephen J&lt;/author&gt;&lt;author&gt;Teeling, Emma C&lt;/author&gt;&lt;/authors&gt;&lt;/contributors&gt;&lt;titles&gt;&lt;title&gt;As Blind as a Bat? Opsin Phylogenetics Illuminates the Evolution of Color Vision in Bats&lt;/title&gt;&lt;secondary-title&gt;Molecular Biology and Evolution&lt;/secondary-title&gt;&lt;/titles&gt;&lt;periodical&gt;&lt;full-title&gt;Molecular Biology and Evolution&lt;/full-title&gt;&lt;/periodical&gt;&lt;pages&gt;54-68&lt;/pages&gt;&lt;volume&gt;36&lt;/volume&gt;&lt;number&gt;1&lt;/number&gt;&lt;dates&gt;&lt;year&gt;2018&lt;/year&gt;&lt;/dates&gt;&lt;isbn&gt;0737-4038&lt;/isbn&gt;&lt;urls&gt;&lt;related-urls&gt;&lt;url&gt;https://doi.org/10.1093/molbev/msy192&lt;/url&gt;&lt;/related-urls&gt;&lt;/urls&gt;&lt;electronic-resource-num&gt;10.1093/molbev/msy192&lt;/electronic-resource-num&gt;&lt;access-date&gt;6/10/2020&lt;/access-date&gt;&lt;/record&gt;&lt;/Cite&gt;&lt;/EndNote&gt;</w:instrText>
      </w:r>
      <w:r w:rsidR="00AC4C31" w:rsidRPr="00AC4C31">
        <w:rPr>
          <w:rFonts w:ascii="Arial" w:hAnsi="Arial" w:cs="Arial"/>
          <w:b/>
          <w:bCs/>
          <w:sz w:val="20"/>
          <w:szCs w:val="20"/>
        </w:rPr>
        <w:fldChar w:fldCharType="separate"/>
      </w:r>
      <w:r w:rsidR="00AC4C31" w:rsidRPr="00AC4C31">
        <w:rPr>
          <w:rFonts w:ascii="Arial" w:hAnsi="Arial" w:cs="Arial"/>
          <w:b/>
          <w:bCs/>
          <w:sz w:val="20"/>
          <w:szCs w:val="20"/>
        </w:rPr>
        <w:t>Simões et al. (2018)</w:t>
      </w:r>
      <w:r w:rsidR="00AC4C31" w:rsidRPr="00AC4C31">
        <w:rPr>
          <w:rFonts w:ascii="Arial" w:hAnsi="Arial" w:cs="Arial"/>
          <w:b/>
          <w:bCs/>
          <w:sz w:val="20"/>
          <w:szCs w:val="20"/>
        </w:rPr>
        <w:fldChar w:fldCharType="end"/>
      </w:r>
      <w:r w:rsidR="00AC4C31">
        <w:rPr>
          <w:rFonts w:ascii="Arial" w:hAnsi="Arial" w:cs="Arial"/>
          <w:b/>
          <w:bCs/>
          <w:sz w:val="20"/>
          <w:szCs w:val="20"/>
        </w:rPr>
        <w:t>.</w:t>
      </w:r>
      <w:r>
        <w:rPr>
          <w:rFonts w:ascii="Arial" w:hAnsi="Arial" w:cs="Arial"/>
          <w:b/>
          <w:bCs/>
          <w:sz w:val="20"/>
          <w:szCs w:val="20"/>
        </w:rPr>
        <w:t xml:space="preserve"> Figure adapted from Campos (2017).</w:t>
      </w:r>
    </w:p>
    <w:p w14:paraId="1DBFAB5C" w14:textId="77777777" w:rsidR="00B0316A" w:rsidRDefault="00B0316A" w:rsidP="00A77A7F">
      <w:pPr>
        <w:pStyle w:val="Heading3"/>
      </w:pPr>
      <w:proofErr w:type="gramStart"/>
      <w:r>
        <w:t>How</w:t>
      </w:r>
      <w:proofErr w:type="gramEnd"/>
      <w:r>
        <w:t xml:space="preserve"> light affects wildlife </w:t>
      </w:r>
    </w:p>
    <w:p w14:paraId="5D1D9FB8" w14:textId="08185F05" w:rsidR="00B0316A" w:rsidRDefault="00B0316A" w:rsidP="003E5586">
      <w:pPr>
        <w:pStyle w:val="NormalWeb"/>
        <w:jc w:val="both"/>
      </w:pPr>
      <w:r>
        <w:rPr>
          <w:rFonts w:ascii="ArialMT" w:hAnsi="ArialMT"/>
          <w:sz w:val="22"/>
          <w:szCs w:val="22"/>
        </w:rPr>
        <w:t>Artificial light is known to adversely affect many species</w:t>
      </w:r>
      <w:r>
        <w:rPr>
          <w:rFonts w:ascii="ArialMT" w:hAnsi="ArialMT"/>
          <w:position w:val="8"/>
          <w:sz w:val="14"/>
          <w:szCs w:val="14"/>
        </w:rPr>
        <w:t xml:space="preserve"> </w:t>
      </w:r>
      <w:r>
        <w:rPr>
          <w:rFonts w:ascii="ArialMT" w:hAnsi="ArialMT"/>
          <w:sz w:val="22"/>
          <w:szCs w:val="22"/>
        </w:rPr>
        <w:t>and ecological communities</w:t>
      </w:r>
      <w:r w:rsidR="00CF73A5">
        <w:rPr>
          <w:rFonts w:ascii="ArialMT" w:hAnsi="ArialMT"/>
          <w:sz w:val="22"/>
          <w:szCs w:val="22"/>
        </w:rPr>
        <w:t xml:space="preserve"> (</w:t>
      </w:r>
      <w:r w:rsidR="003525CA">
        <w:rPr>
          <w:rFonts w:ascii="ArialMT" w:hAnsi="ArialMT"/>
          <w:sz w:val="22"/>
          <w:szCs w:val="22"/>
        </w:rPr>
        <w:t xml:space="preserve">Bennie et al., 2016; Gaston et al., 2018; </w:t>
      </w:r>
      <w:proofErr w:type="spellStart"/>
      <w:r w:rsidR="00CF73A5">
        <w:rPr>
          <w:rFonts w:ascii="ArialMT" w:hAnsi="ArialMT"/>
          <w:sz w:val="22"/>
          <w:szCs w:val="22"/>
        </w:rPr>
        <w:t>Russart</w:t>
      </w:r>
      <w:proofErr w:type="spellEnd"/>
      <w:r w:rsidR="00CF73A5">
        <w:rPr>
          <w:rFonts w:ascii="ArialMT" w:hAnsi="ArialMT"/>
          <w:sz w:val="22"/>
          <w:szCs w:val="22"/>
        </w:rPr>
        <w:t xml:space="preserve"> and Nelson, 2018;</w:t>
      </w:r>
      <w:r w:rsidR="003525CA">
        <w:rPr>
          <w:rFonts w:ascii="ArialMT" w:hAnsi="ArialMT"/>
          <w:sz w:val="22"/>
          <w:szCs w:val="22"/>
        </w:rPr>
        <w:t xml:space="preserve"> Sanders and Gaston, 2018)</w:t>
      </w:r>
      <w:r>
        <w:rPr>
          <w:rFonts w:ascii="ArialMT" w:hAnsi="ArialMT"/>
          <w:sz w:val="22"/>
          <w:szCs w:val="22"/>
        </w:rPr>
        <w:t>. It can change behaviour and/or physiology, reducing survivorship or reproductive output. It can also have the indirect effect of changing the availability of habitat or food resources. It can attract predators and invasive pests, both of which may pose a threat to</w:t>
      </w:r>
      <w:r w:rsidR="00832B3D">
        <w:rPr>
          <w:rFonts w:ascii="ArialMT" w:hAnsi="ArialMT"/>
          <w:sz w:val="22"/>
          <w:szCs w:val="22"/>
        </w:rPr>
        <w:t xml:space="preserve"> </w:t>
      </w:r>
      <w:r>
        <w:rPr>
          <w:rFonts w:ascii="ArialMT" w:hAnsi="ArialMT"/>
          <w:sz w:val="22"/>
          <w:szCs w:val="22"/>
        </w:rPr>
        <w:t>species</w:t>
      </w:r>
      <w:r w:rsidR="00650352">
        <w:rPr>
          <w:rFonts w:ascii="ArialMT" w:hAnsi="ArialMT"/>
          <w:sz w:val="22"/>
          <w:szCs w:val="22"/>
        </w:rPr>
        <w:t xml:space="preserve"> of conservation concern</w:t>
      </w:r>
      <w:r>
        <w:rPr>
          <w:rFonts w:ascii="ArialMT" w:hAnsi="ArialMT"/>
          <w:sz w:val="22"/>
          <w:szCs w:val="22"/>
        </w:rPr>
        <w:t xml:space="preserve">. </w:t>
      </w:r>
    </w:p>
    <w:p w14:paraId="548531A1" w14:textId="72F40EDF" w:rsidR="00B0316A" w:rsidRDefault="00B0316A" w:rsidP="003E5586">
      <w:pPr>
        <w:pStyle w:val="NormalWeb"/>
        <w:jc w:val="both"/>
      </w:pPr>
      <w:r>
        <w:rPr>
          <w:rFonts w:ascii="ArialMT" w:hAnsi="ArialMT"/>
          <w:sz w:val="22"/>
          <w:szCs w:val="22"/>
        </w:rPr>
        <w:t>Behavioural changes in wildlife have been well described for some species. Adult marine turtles may avoid nesting on beaches that are brightly lit</w:t>
      </w:r>
      <w:r w:rsidR="00936735">
        <w:rPr>
          <w:rFonts w:ascii="ArialMT" w:hAnsi="ArialMT"/>
          <w:sz w:val="22"/>
          <w:szCs w:val="22"/>
        </w:rPr>
        <w:t>,</w:t>
      </w:r>
      <w:r>
        <w:rPr>
          <w:rFonts w:ascii="ArialMT" w:hAnsi="ArialMT"/>
          <w:sz w:val="22"/>
          <w:szCs w:val="22"/>
        </w:rPr>
        <w:t xml:space="preserve"> and adult and hatchling turtles can be disoriented and unable to find the ocean in the presence of direct light or skyglow</w:t>
      </w:r>
      <w:r w:rsidR="003525CA">
        <w:rPr>
          <w:rFonts w:ascii="ArialMT" w:hAnsi="ArialMT"/>
          <w:sz w:val="22"/>
          <w:szCs w:val="22"/>
        </w:rPr>
        <w:t xml:space="preserve"> (Witherington, 1992; Witherington and Martin 2003; Thums et al., 2016</w:t>
      </w:r>
      <w:r w:rsidR="00936735">
        <w:rPr>
          <w:rFonts w:ascii="ArialMT" w:hAnsi="ArialMT"/>
          <w:sz w:val="22"/>
          <w:szCs w:val="22"/>
        </w:rPr>
        <w:t>;</w:t>
      </w:r>
      <w:r w:rsidR="00936735" w:rsidRPr="00936735">
        <w:rPr>
          <w:rFonts w:ascii="ArialMT" w:hAnsi="ArialMT"/>
          <w:sz w:val="22"/>
          <w:szCs w:val="22"/>
        </w:rPr>
        <w:t xml:space="preserve"> </w:t>
      </w:r>
      <w:r w:rsidR="00936735">
        <w:rPr>
          <w:rFonts w:ascii="ArialMT" w:hAnsi="ArialMT"/>
          <w:sz w:val="22"/>
          <w:szCs w:val="22"/>
        </w:rPr>
        <w:t>Price et al., 2018</w:t>
      </w:r>
      <w:r w:rsidR="003525CA">
        <w:rPr>
          <w:rFonts w:ascii="ArialMT" w:hAnsi="ArialMT"/>
          <w:sz w:val="22"/>
          <w:szCs w:val="22"/>
        </w:rPr>
        <w:t>)</w:t>
      </w:r>
      <w:r>
        <w:rPr>
          <w:rFonts w:ascii="ArialMT" w:hAnsi="ArialMT"/>
          <w:sz w:val="22"/>
          <w:szCs w:val="22"/>
        </w:rPr>
        <w:t xml:space="preserve">. Similarly, lights can disorient flying birds, particularly during migration, and cause them to </w:t>
      </w:r>
      <w:r>
        <w:rPr>
          <w:rFonts w:ascii="ArialMT" w:hAnsi="ArialMT"/>
          <w:sz w:val="22"/>
          <w:szCs w:val="22"/>
        </w:rPr>
        <w:lastRenderedPageBreak/>
        <w:t xml:space="preserve">divert from efficient migratory routes or </w:t>
      </w:r>
      <w:r w:rsidR="00A46EBE">
        <w:rPr>
          <w:rFonts w:ascii="ArialMT" w:hAnsi="ArialMT"/>
          <w:sz w:val="22"/>
          <w:szCs w:val="22"/>
        </w:rPr>
        <w:t xml:space="preserve">to </w:t>
      </w:r>
      <w:r>
        <w:rPr>
          <w:rFonts w:ascii="ArialMT" w:hAnsi="ArialMT"/>
          <w:sz w:val="22"/>
          <w:szCs w:val="22"/>
        </w:rPr>
        <w:t>collide with infrastructure</w:t>
      </w:r>
      <w:r w:rsidR="003525CA">
        <w:rPr>
          <w:rFonts w:ascii="ArialMT" w:hAnsi="ArialMT"/>
          <w:sz w:val="22"/>
          <w:szCs w:val="22"/>
        </w:rPr>
        <w:t xml:space="preserve"> (Cabrera-Cruz et al., 2018)</w:t>
      </w:r>
      <w:r>
        <w:rPr>
          <w:rFonts w:ascii="ArialMT" w:hAnsi="ArialMT"/>
          <w:sz w:val="22"/>
          <w:szCs w:val="22"/>
        </w:rPr>
        <w:t xml:space="preserve">. Birds may </w:t>
      </w:r>
      <w:r w:rsidDel="00A46EBE">
        <w:rPr>
          <w:rFonts w:ascii="ArialMT" w:hAnsi="ArialMT"/>
          <w:sz w:val="22"/>
          <w:szCs w:val="22"/>
        </w:rPr>
        <w:t xml:space="preserve">starve </w:t>
      </w:r>
      <w:r>
        <w:rPr>
          <w:rFonts w:ascii="ArialMT" w:hAnsi="ArialMT"/>
          <w:sz w:val="22"/>
          <w:szCs w:val="22"/>
        </w:rPr>
        <w:t>when artificial lighting disrupts foraging, and fledgling seabirds may not be able to take their first flight if their nesting habitat never becomes dark</w:t>
      </w:r>
      <w:r w:rsidR="003525CA">
        <w:rPr>
          <w:rFonts w:ascii="ArialMT" w:hAnsi="ArialMT"/>
          <w:sz w:val="22"/>
          <w:szCs w:val="22"/>
        </w:rPr>
        <w:t xml:space="preserve"> (Rodríguez et al., 2017</w:t>
      </w:r>
      <w:r w:rsidR="0051358A">
        <w:rPr>
          <w:rFonts w:ascii="ArialMT" w:hAnsi="ArialMT"/>
          <w:sz w:val="22"/>
          <w:szCs w:val="22"/>
        </w:rPr>
        <w:t>c</w:t>
      </w:r>
      <w:r w:rsidR="003525CA">
        <w:rPr>
          <w:rFonts w:ascii="ArialMT" w:hAnsi="ArialMT"/>
          <w:sz w:val="22"/>
          <w:szCs w:val="22"/>
        </w:rPr>
        <w:t>)</w:t>
      </w:r>
      <w:r>
        <w:rPr>
          <w:rFonts w:ascii="ArialMT" w:hAnsi="ArialMT"/>
          <w:sz w:val="22"/>
          <w:szCs w:val="22"/>
        </w:rPr>
        <w:t>. Migratory shorebirds may use less preferable roosting sites to avoid lights and may be exposed to increased predation where lighting makes them visible at night</w:t>
      </w:r>
      <w:r w:rsidR="00650352">
        <w:rPr>
          <w:rFonts w:ascii="ArialMT" w:hAnsi="ArialMT"/>
          <w:sz w:val="22"/>
          <w:szCs w:val="22"/>
        </w:rPr>
        <w:t xml:space="preserve"> </w:t>
      </w:r>
      <w:r w:rsidR="003525CA">
        <w:rPr>
          <w:rFonts w:ascii="ArialMT" w:hAnsi="ArialMT"/>
          <w:sz w:val="22"/>
          <w:szCs w:val="22"/>
        </w:rPr>
        <w:t>(Rodríguez et al., 2017</w:t>
      </w:r>
      <w:r w:rsidR="0051358A">
        <w:rPr>
          <w:rFonts w:ascii="ArialMT" w:hAnsi="ArialMT"/>
          <w:sz w:val="22"/>
          <w:szCs w:val="22"/>
        </w:rPr>
        <w:t>c</w:t>
      </w:r>
      <w:r w:rsidR="003525CA">
        <w:rPr>
          <w:rFonts w:ascii="ArialMT" w:hAnsi="ArialMT"/>
          <w:sz w:val="22"/>
          <w:szCs w:val="22"/>
        </w:rPr>
        <w:t>)</w:t>
      </w:r>
      <w:r>
        <w:rPr>
          <w:rFonts w:ascii="ArialMT" w:hAnsi="ArialMT"/>
          <w:sz w:val="22"/>
          <w:szCs w:val="22"/>
        </w:rPr>
        <w:t xml:space="preserve">. </w:t>
      </w:r>
    </w:p>
    <w:p w14:paraId="14CDDAE3" w14:textId="5821C980" w:rsidR="00B0316A" w:rsidRDefault="00B0316A" w:rsidP="003E5586">
      <w:pPr>
        <w:pStyle w:val="NormalWeb"/>
        <w:jc w:val="both"/>
      </w:pPr>
      <w:r>
        <w:rPr>
          <w:rFonts w:ascii="ArialMT" w:hAnsi="ArialMT"/>
          <w:sz w:val="22"/>
          <w:szCs w:val="22"/>
        </w:rPr>
        <w:t>The stress hormone corticosterone in free living songbirds has been shown to increase when exposed to white light compared with green or red light and those with high stress hormone levels ha</w:t>
      </w:r>
      <w:r w:rsidR="00936735">
        <w:rPr>
          <w:rFonts w:ascii="ArialMT" w:hAnsi="ArialMT"/>
          <w:sz w:val="22"/>
          <w:szCs w:val="22"/>
        </w:rPr>
        <w:t>ve</w:t>
      </w:r>
      <w:r>
        <w:rPr>
          <w:rFonts w:ascii="ArialMT" w:hAnsi="ArialMT"/>
          <w:sz w:val="22"/>
          <w:szCs w:val="22"/>
        </w:rPr>
        <w:t xml:space="preserve"> fewer offspring</w:t>
      </w:r>
      <w:r w:rsidR="003525CA">
        <w:rPr>
          <w:rFonts w:ascii="ArialMT" w:hAnsi="ArialMT"/>
          <w:sz w:val="22"/>
          <w:szCs w:val="22"/>
        </w:rPr>
        <w:t xml:space="preserve"> (Ouyang et al., 2015)</w:t>
      </w:r>
      <w:r>
        <w:rPr>
          <w:rFonts w:ascii="ArialMT" w:hAnsi="ArialMT"/>
          <w:sz w:val="22"/>
          <w:szCs w:val="22"/>
        </w:rPr>
        <w:t>. Plant physiology can also be affected by artificial light with changes to growth, timing of flowering and resource allocation</w:t>
      </w:r>
      <w:r w:rsidR="00650352">
        <w:rPr>
          <w:rFonts w:ascii="ArialMT" w:hAnsi="ArialMT"/>
          <w:sz w:val="22"/>
          <w:szCs w:val="22"/>
        </w:rPr>
        <w:t xml:space="preserve"> (Bennie et al., 2016)</w:t>
      </w:r>
      <w:r>
        <w:rPr>
          <w:rFonts w:ascii="ArialMT" w:hAnsi="ArialMT"/>
          <w:sz w:val="22"/>
          <w:szCs w:val="22"/>
        </w:rPr>
        <w:t xml:space="preserve">. This can then have </w:t>
      </w:r>
      <w:r w:rsidDel="004E259E">
        <w:rPr>
          <w:rFonts w:ascii="ArialMT" w:hAnsi="ArialMT"/>
          <w:sz w:val="22"/>
          <w:szCs w:val="22"/>
        </w:rPr>
        <w:t>flow</w:t>
      </w:r>
      <w:r>
        <w:rPr>
          <w:rFonts w:ascii="ArialMT" w:hAnsi="ArialMT"/>
          <w:sz w:val="22"/>
          <w:szCs w:val="22"/>
        </w:rPr>
        <w:t xml:space="preserve">-on </w:t>
      </w:r>
      <w:r w:rsidR="00AC4577">
        <w:rPr>
          <w:rFonts w:ascii="ArialMT" w:hAnsi="ArialMT"/>
          <w:sz w:val="22"/>
          <w:szCs w:val="22"/>
        </w:rPr>
        <w:t xml:space="preserve">effects </w:t>
      </w:r>
      <w:r>
        <w:rPr>
          <w:rFonts w:ascii="ArialMT" w:hAnsi="ArialMT"/>
          <w:sz w:val="22"/>
          <w:szCs w:val="22"/>
        </w:rPr>
        <w:t xml:space="preserve">for pollinators and herbivores. </w:t>
      </w:r>
    </w:p>
    <w:p w14:paraId="3852F16F" w14:textId="5B74D6E3" w:rsidR="00B0316A" w:rsidRDefault="00B0316A" w:rsidP="003E5586">
      <w:pPr>
        <w:pStyle w:val="NormalWeb"/>
        <w:jc w:val="both"/>
      </w:pPr>
      <w:r>
        <w:rPr>
          <w:rFonts w:ascii="ArialMT" w:hAnsi="ArialMT"/>
          <w:sz w:val="22"/>
          <w:szCs w:val="22"/>
        </w:rPr>
        <w:t>The indirect effects of artificial light can also be detrimental to threatened species. The Mountain Pygmy Possum</w:t>
      </w:r>
      <w:r w:rsidR="000737B8">
        <w:rPr>
          <w:rFonts w:ascii="ArialMT" w:hAnsi="ArialMT"/>
          <w:sz w:val="22"/>
          <w:szCs w:val="22"/>
        </w:rPr>
        <w:t xml:space="preserve"> (</w:t>
      </w:r>
      <w:r w:rsidR="000737B8">
        <w:rPr>
          <w:rFonts w:ascii="ArialMT" w:hAnsi="ArialMT"/>
          <w:i/>
          <w:iCs/>
          <w:sz w:val="22"/>
          <w:szCs w:val="22"/>
        </w:rPr>
        <w:t xml:space="preserve">Burramys </w:t>
      </w:r>
      <w:proofErr w:type="spellStart"/>
      <w:r w:rsidR="000737B8">
        <w:rPr>
          <w:rFonts w:ascii="ArialMT" w:hAnsi="ArialMT"/>
          <w:i/>
          <w:iCs/>
          <w:sz w:val="22"/>
          <w:szCs w:val="22"/>
        </w:rPr>
        <w:t>parvus</w:t>
      </w:r>
      <w:proofErr w:type="spellEnd"/>
      <w:r w:rsidR="000737B8">
        <w:rPr>
          <w:rFonts w:ascii="ArialMT" w:hAnsi="ArialMT"/>
          <w:sz w:val="22"/>
          <w:szCs w:val="22"/>
        </w:rPr>
        <w:t>)</w:t>
      </w:r>
      <w:r>
        <w:rPr>
          <w:rFonts w:ascii="ArialMT" w:hAnsi="ArialMT"/>
          <w:sz w:val="22"/>
          <w:szCs w:val="22"/>
        </w:rPr>
        <w:t>, for example, feeds primarily on the Bogong Moth</w:t>
      </w:r>
      <w:r w:rsidR="000737B8">
        <w:rPr>
          <w:rFonts w:ascii="ArialMT" w:hAnsi="ArialMT"/>
          <w:sz w:val="22"/>
          <w:szCs w:val="22"/>
        </w:rPr>
        <w:t xml:space="preserve"> (</w:t>
      </w:r>
      <w:proofErr w:type="spellStart"/>
      <w:r w:rsidR="000737B8">
        <w:rPr>
          <w:rFonts w:ascii="ArialMT" w:hAnsi="ArialMT"/>
          <w:i/>
          <w:iCs/>
          <w:sz w:val="22"/>
          <w:szCs w:val="22"/>
        </w:rPr>
        <w:t>Agrotis</w:t>
      </w:r>
      <w:proofErr w:type="spellEnd"/>
      <w:r w:rsidR="000737B8">
        <w:rPr>
          <w:rFonts w:ascii="ArialMT" w:hAnsi="ArialMT"/>
          <w:i/>
          <w:iCs/>
          <w:sz w:val="22"/>
          <w:szCs w:val="22"/>
        </w:rPr>
        <w:t xml:space="preserve"> </w:t>
      </w:r>
      <w:proofErr w:type="spellStart"/>
      <w:r w:rsidR="000737B8">
        <w:rPr>
          <w:rFonts w:ascii="ArialMT" w:hAnsi="ArialMT"/>
          <w:i/>
          <w:iCs/>
          <w:sz w:val="22"/>
          <w:szCs w:val="22"/>
        </w:rPr>
        <w:t>infusa</w:t>
      </w:r>
      <w:proofErr w:type="spellEnd"/>
      <w:r w:rsidR="000737B8">
        <w:rPr>
          <w:rFonts w:ascii="ArialMT" w:hAnsi="ArialMT"/>
          <w:sz w:val="22"/>
          <w:szCs w:val="22"/>
        </w:rPr>
        <w:t>)</w:t>
      </w:r>
      <w:r>
        <w:rPr>
          <w:rFonts w:ascii="ArialMT" w:hAnsi="ArialMT"/>
          <w:sz w:val="22"/>
          <w:szCs w:val="22"/>
        </w:rPr>
        <w:t>, a long</w:t>
      </w:r>
      <w:r w:rsidR="00AC4577">
        <w:rPr>
          <w:rFonts w:ascii="ArialMT" w:hAnsi="ArialMT"/>
          <w:sz w:val="22"/>
          <w:szCs w:val="22"/>
        </w:rPr>
        <w:t>-</w:t>
      </w:r>
      <w:r>
        <w:rPr>
          <w:rFonts w:ascii="ArialMT" w:hAnsi="ArialMT"/>
          <w:sz w:val="22"/>
          <w:szCs w:val="22"/>
        </w:rPr>
        <w:t>distance nocturnal migrator that is attracted to light</w:t>
      </w:r>
      <w:r w:rsidR="003525CA">
        <w:rPr>
          <w:rFonts w:ascii="ArialMT" w:hAnsi="ArialMT"/>
          <w:sz w:val="22"/>
          <w:szCs w:val="22"/>
        </w:rPr>
        <w:t xml:space="preserve"> (Warrant et al., 2016)</w:t>
      </w:r>
      <w:r>
        <w:rPr>
          <w:rFonts w:ascii="ArialMT" w:hAnsi="ArialMT"/>
          <w:sz w:val="22"/>
          <w:szCs w:val="22"/>
        </w:rPr>
        <w:t>. Recent declines in moth populations, in part due to artificial light, have reduced the food supply for the possum</w:t>
      </w:r>
      <w:r w:rsidR="003525CA">
        <w:rPr>
          <w:rFonts w:ascii="ArialMT" w:hAnsi="ArialMT"/>
          <w:sz w:val="22"/>
          <w:szCs w:val="22"/>
        </w:rPr>
        <w:t xml:space="preserve"> (Commonwealth of Australia, 2016)</w:t>
      </w:r>
      <w:r>
        <w:rPr>
          <w:rFonts w:ascii="ArialMT" w:hAnsi="ArialMT"/>
          <w:sz w:val="22"/>
          <w:szCs w:val="22"/>
        </w:rPr>
        <w:t>. Changes in food availability due to artificial light affect other animals, such as bats</w:t>
      </w:r>
      <w:r w:rsidR="003525CA">
        <w:rPr>
          <w:rFonts w:ascii="ArialMT" w:hAnsi="ArialMT"/>
          <w:sz w:val="22"/>
          <w:szCs w:val="22"/>
        </w:rPr>
        <w:t xml:space="preserve"> (Haddock et al., 2019)</w:t>
      </w:r>
      <w:r>
        <w:rPr>
          <w:rFonts w:ascii="ArialMT" w:hAnsi="ArialMT"/>
          <w:sz w:val="22"/>
          <w:szCs w:val="22"/>
        </w:rPr>
        <w:t>, and cause changes in fish assemblages</w:t>
      </w:r>
      <w:r w:rsidR="003525CA">
        <w:rPr>
          <w:rFonts w:ascii="ArialMT" w:hAnsi="ArialMT"/>
          <w:sz w:val="22"/>
          <w:szCs w:val="22"/>
        </w:rPr>
        <w:t xml:space="preserve"> (Bolton et al., 2017)</w:t>
      </w:r>
      <w:r>
        <w:rPr>
          <w:rFonts w:ascii="ArialMT" w:hAnsi="ArialMT"/>
          <w:sz w:val="22"/>
          <w:szCs w:val="22"/>
        </w:rPr>
        <w:t>. Lighting may also attract invasive pests such as cane toads</w:t>
      </w:r>
      <w:r w:rsidR="00522C7E">
        <w:rPr>
          <w:rFonts w:ascii="ArialMT" w:hAnsi="ArialMT"/>
          <w:sz w:val="22"/>
          <w:szCs w:val="22"/>
        </w:rPr>
        <w:t xml:space="preserve"> (</w:t>
      </w:r>
      <w:proofErr w:type="spellStart"/>
      <w:r w:rsidR="00522C7E">
        <w:rPr>
          <w:rFonts w:ascii="ArialMT" w:hAnsi="ArialMT"/>
          <w:i/>
          <w:iCs/>
          <w:sz w:val="22"/>
          <w:szCs w:val="22"/>
        </w:rPr>
        <w:t>Rhinella</w:t>
      </w:r>
      <w:proofErr w:type="spellEnd"/>
      <w:r w:rsidR="00522C7E">
        <w:rPr>
          <w:rFonts w:ascii="ArialMT" w:hAnsi="ArialMT"/>
          <w:i/>
          <w:iCs/>
          <w:sz w:val="22"/>
          <w:szCs w:val="22"/>
        </w:rPr>
        <w:t xml:space="preserve"> </w:t>
      </w:r>
      <w:r w:rsidR="00522C7E" w:rsidRPr="00522C7E">
        <w:rPr>
          <w:rFonts w:ascii="ArialMT" w:hAnsi="ArialMT"/>
          <w:i/>
          <w:iCs/>
          <w:sz w:val="22"/>
          <w:szCs w:val="22"/>
        </w:rPr>
        <w:t>marina</w:t>
      </w:r>
      <w:r w:rsidR="00522C7E">
        <w:rPr>
          <w:rFonts w:ascii="ArialMT" w:hAnsi="ArialMT"/>
          <w:sz w:val="22"/>
          <w:szCs w:val="22"/>
        </w:rPr>
        <w:t>)</w:t>
      </w:r>
      <w:r>
        <w:rPr>
          <w:rFonts w:ascii="ArialMT" w:hAnsi="ArialMT"/>
          <w:sz w:val="22"/>
          <w:szCs w:val="22"/>
        </w:rPr>
        <w:t xml:space="preserve">, or </w:t>
      </w:r>
      <w:r w:rsidR="00031C77">
        <w:rPr>
          <w:rFonts w:ascii="ArialMT" w:hAnsi="ArialMT"/>
          <w:sz w:val="22"/>
          <w:szCs w:val="22"/>
        </w:rPr>
        <w:t xml:space="preserve">other </w:t>
      </w:r>
      <w:r>
        <w:rPr>
          <w:rFonts w:ascii="ArialMT" w:hAnsi="ArialMT"/>
          <w:sz w:val="22"/>
          <w:szCs w:val="22"/>
        </w:rPr>
        <w:t>predators, increasing pressure on species</w:t>
      </w:r>
      <w:r w:rsidR="003525CA">
        <w:rPr>
          <w:rFonts w:ascii="ArialMT" w:hAnsi="ArialMT"/>
          <w:sz w:val="22"/>
          <w:szCs w:val="22"/>
        </w:rPr>
        <w:t xml:space="preserve"> </w:t>
      </w:r>
      <w:r w:rsidR="00650352">
        <w:rPr>
          <w:rFonts w:ascii="ArialMT" w:hAnsi="ArialMT"/>
          <w:sz w:val="22"/>
          <w:szCs w:val="22"/>
        </w:rPr>
        <w:t xml:space="preserve">of conservation concern </w:t>
      </w:r>
      <w:r w:rsidR="003525CA">
        <w:rPr>
          <w:rFonts w:ascii="ArialMT" w:hAnsi="ArialMT"/>
          <w:sz w:val="22"/>
          <w:szCs w:val="22"/>
        </w:rPr>
        <w:t>(González-Bernal et al., 2014; Wilson et al., 2019)</w:t>
      </w:r>
      <w:r>
        <w:rPr>
          <w:rFonts w:ascii="ArialMT" w:hAnsi="ArialMT"/>
          <w:sz w:val="22"/>
          <w:szCs w:val="22"/>
        </w:rPr>
        <w:t xml:space="preserve">. </w:t>
      </w:r>
    </w:p>
    <w:p w14:paraId="6105074A" w14:textId="304B7CDA" w:rsidR="00B0316A" w:rsidRDefault="00B0316A" w:rsidP="003E5586">
      <w:pPr>
        <w:pStyle w:val="NormalWeb"/>
        <w:jc w:val="both"/>
      </w:pPr>
      <w:r>
        <w:rPr>
          <w:rFonts w:ascii="ArialMT" w:hAnsi="ArialMT"/>
          <w:sz w:val="22"/>
          <w:szCs w:val="22"/>
        </w:rPr>
        <w:t>The way in which light affects a species must be considered when developing management strategies as this will vary on a case</w:t>
      </w:r>
      <w:r w:rsidR="0081608E">
        <w:rPr>
          <w:rFonts w:ascii="ArialMT" w:hAnsi="ArialMT"/>
          <w:sz w:val="22"/>
          <w:szCs w:val="22"/>
        </w:rPr>
        <w:t>-</w:t>
      </w:r>
      <w:r>
        <w:rPr>
          <w:rFonts w:ascii="ArialMT" w:hAnsi="ArialMT"/>
          <w:sz w:val="22"/>
          <w:szCs w:val="22"/>
        </w:rPr>
        <w:t>by</w:t>
      </w:r>
      <w:r w:rsidR="0081608E">
        <w:rPr>
          <w:rFonts w:ascii="ArialMT" w:hAnsi="ArialMT"/>
          <w:sz w:val="22"/>
          <w:szCs w:val="22"/>
        </w:rPr>
        <w:t>-</w:t>
      </w:r>
      <w:r>
        <w:rPr>
          <w:rFonts w:ascii="ArialMT" w:hAnsi="ArialMT"/>
          <w:sz w:val="22"/>
          <w:szCs w:val="22"/>
        </w:rPr>
        <w:t xml:space="preserve">case basis. </w:t>
      </w:r>
    </w:p>
    <w:p w14:paraId="18F5852A" w14:textId="767B65D5" w:rsidR="00B0316A" w:rsidRDefault="00B0316A" w:rsidP="003E5586">
      <w:pPr>
        <w:pStyle w:val="NormalWeb"/>
        <w:jc w:val="both"/>
      </w:pPr>
      <w:r>
        <w:rPr>
          <w:rFonts w:ascii="ArialMT" w:hAnsi="ArialMT"/>
          <w:sz w:val="22"/>
          <w:szCs w:val="22"/>
        </w:rPr>
        <w:t xml:space="preserve">These Guidelines provide information on the management of artificial light for </w:t>
      </w:r>
      <w:hyperlink w:anchor="_Appendix_F_-" w:history="1">
        <w:r w:rsidRPr="00C41C74">
          <w:rPr>
            <w:rStyle w:val="Hyperlink"/>
            <w:rFonts w:ascii="ArialMT" w:hAnsi="ArialMT"/>
            <w:sz w:val="22"/>
            <w:szCs w:val="22"/>
          </w:rPr>
          <w:t>Marine Turtles</w:t>
        </w:r>
      </w:hyperlink>
      <w:r>
        <w:rPr>
          <w:rFonts w:ascii="ArialMT" w:hAnsi="ArialMT"/>
          <w:sz w:val="22"/>
          <w:szCs w:val="22"/>
        </w:rPr>
        <w:t xml:space="preserve">, </w:t>
      </w:r>
      <w:hyperlink w:anchor="_Appendix_G_-" w:history="1">
        <w:r w:rsidRPr="00C41C74">
          <w:rPr>
            <w:rStyle w:val="Hyperlink"/>
            <w:rFonts w:ascii="ArialMT" w:hAnsi="ArialMT"/>
            <w:sz w:val="22"/>
            <w:szCs w:val="22"/>
          </w:rPr>
          <w:t>Seabirds</w:t>
        </w:r>
      </w:hyperlink>
      <w:r w:rsidR="00913943" w:rsidRPr="00C41C74">
        <w:rPr>
          <w:rFonts w:ascii="ArialMT" w:hAnsi="ArialMT"/>
          <w:sz w:val="22"/>
          <w:szCs w:val="22"/>
        </w:rPr>
        <w:t>,</w:t>
      </w:r>
      <w:r>
        <w:rPr>
          <w:rFonts w:ascii="ArialMT" w:hAnsi="ArialMT"/>
          <w:sz w:val="22"/>
          <w:szCs w:val="22"/>
        </w:rPr>
        <w:t xml:space="preserve"> </w:t>
      </w:r>
      <w:hyperlink w:anchor="_Appendix_H_-" w:history="1">
        <w:r w:rsidRPr="00C41C74">
          <w:rPr>
            <w:rStyle w:val="Hyperlink"/>
            <w:rFonts w:ascii="ArialMT" w:hAnsi="ArialMT"/>
            <w:sz w:val="22"/>
            <w:szCs w:val="22"/>
          </w:rPr>
          <w:t>Migratory Shorebirds</w:t>
        </w:r>
      </w:hyperlink>
      <w:r w:rsidR="00913943" w:rsidRPr="00C41C74">
        <w:rPr>
          <w:rFonts w:ascii="ArialMT" w:hAnsi="ArialMT"/>
          <w:sz w:val="22"/>
          <w:szCs w:val="22"/>
        </w:rPr>
        <w:t xml:space="preserve">, </w:t>
      </w:r>
      <w:hyperlink w:anchor="_Appendix_I_-" w:history="1">
        <w:r w:rsidR="00913943" w:rsidRPr="00C41C74">
          <w:rPr>
            <w:rStyle w:val="Hyperlink"/>
            <w:rFonts w:ascii="ArialMT" w:hAnsi="ArialMT"/>
            <w:sz w:val="22"/>
            <w:szCs w:val="22"/>
          </w:rPr>
          <w:t xml:space="preserve">Migratory </w:t>
        </w:r>
        <w:proofErr w:type="spellStart"/>
        <w:r w:rsidR="00913943" w:rsidRPr="00C41C74">
          <w:rPr>
            <w:rStyle w:val="Hyperlink"/>
            <w:rFonts w:ascii="ArialMT" w:hAnsi="ArialMT"/>
            <w:sz w:val="22"/>
            <w:szCs w:val="22"/>
          </w:rPr>
          <w:t>Landbirds</w:t>
        </w:r>
        <w:proofErr w:type="spellEnd"/>
      </w:hyperlink>
      <w:r w:rsidR="00913943" w:rsidRPr="00C41C74">
        <w:rPr>
          <w:rFonts w:ascii="ArialMT" w:hAnsi="ArialMT"/>
          <w:sz w:val="22"/>
          <w:szCs w:val="22"/>
        </w:rPr>
        <w:t xml:space="preserve"> and </w:t>
      </w:r>
      <w:hyperlink w:anchor="_Appendix_J_–Bats" w:history="1">
        <w:r w:rsidR="00913943" w:rsidRPr="00C41C74">
          <w:rPr>
            <w:rStyle w:val="Hyperlink"/>
            <w:rFonts w:ascii="ArialMT" w:hAnsi="ArialMT"/>
            <w:sz w:val="22"/>
            <w:szCs w:val="22"/>
          </w:rPr>
          <w:t>Bats</w:t>
        </w:r>
      </w:hyperlink>
      <w:r w:rsidRPr="00C41C74">
        <w:rPr>
          <w:rFonts w:ascii="ArialMT" w:hAnsi="ArialMT"/>
          <w:sz w:val="22"/>
          <w:szCs w:val="22"/>
        </w:rPr>
        <w:t xml:space="preserve"> </w:t>
      </w:r>
      <w:r>
        <w:rPr>
          <w:rFonts w:ascii="ArialMT" w:hAnsi="ArialMT"/>
          <w:sz w:val="22"/>
          <w:szCs w:val="22"/>
        </w:rPr>
        <w:t xml:space="preserve">in the technical appendices. Consideration should be given to the direct and indirect effect of artificial light on all species for which artificial light has been demonstrated to negatively affect behaviour, </w:t>
      </w:r>
      <w:proofErr w:type="gramStart"/>
      <w:r>
        <w:rPr>
          <w:rFonts w:ascii="ArialMT" w:hAnsi="ArialMT"/>
          <w:sz w:val="22"/>
          <w:szCs w:val="22"/>
        </w:rPr>
        <w:t>survivorship</w:t>
      </w:r>
      <w:proofErr w:type="gramEnd"/>
      <w:r>
        <w:rPr>
          <w:rFonts w:ascii="ArialMT" w:hAnsi="ArialMT"/>
          <w:sz w:val="22"/>
          <w:szCs w:val="22"/>
        </w:rPr>
        <w:t xml:space="preserve"> or reproduction.</w:t>
      </w:r>
      <w:r w:rsidR="00A46EBE">
        <w:rPr>
          <w:rFonts w:ascii="ArialMT" w:hAnsi="ArialMT"/>
          <w:sz w:val="22"/>
          <w:szCs w:val="22"/>
        </w:rPr>
        <w:t xml:space="preserve"> If wildlife is present for which there are no demonstrated negative impacts, a precautionary approach could still be applied</w:t>
      </w:r>
      <w:r w:rsidR="00650352">
        <w:rPr>
          <w:rFonts w:ascii="ArialMT" w:hAnsi="ArialMT"/>
          <w:sz w:val="22"/>
          <w:szCs w:val="22"/>
        </w:rPr>
        <w:t xml:space="preserve"> as reported patterns could be examples of a more widespread problem (Davies and Smyth, 2017). </w:t>
      </w:r>
      <w:r w:rsidR="00A46EBE">
        <w:rPr>
          <w:rFonts w:ascii="ArialMT" w:hAnsi="ArialMT"/>
          <w:sz w:val="22"/>
          <w:szCs w:val="22"/>
        </w:rPr>
        <w:t xml:space="preserve"> </w:t>
      </w:r>
      <w:r>
        <w:rPr>
          <w:rFonts w:ascii="ArialMT" w:hAnsi="ArialMT"/>
          <w:sz w:val="22"/>
          <w:szCs w:val="22"/>
        </w:rPr>
        <w:t xml:space="preserve"> </w:t>
      </w:r>
    </w:p>
    <w:p w14:paraId="1CDE334E" w14:textId="77777777" w:rsidR="00B0316A" w:rsidRDefault="00B0316A" w:rsidP="00A77A7F">
      <w:pPr>
        <w:pStyle w:val="Heading3"/>
      </w:pPr>
      <w:bookmarkStart w:id="3" w:name="_Light_Emitting_Diodes"/>
      <w:bookmarkEnd w:id="3"/>
      <w:r>
        <w:t xml:space="preserve">Light Emitting Diodes (LEDs) </w:t>
      </w:r>
    </w:p>
    <w:p w14:paraId="13630377" w14:textId="70048CA1" w:rsidR="00B0316A" w:rsidRDefault="00B0316A" w:rsidP="003E5586">
      <w:pPr>
        <w:pStyle w:val="NormalWeb"/>
        <w:jc w:val="both"/>
      </w:pPr>
      <w:r>
        <w:rPr>
          <w:rFonts w:ascii="ArialMT" w:hAnsi="ArialMT"/>
          <w:sz w:val="22"/>
          <w:szCs w:val="22"/>
        </w:rPr>
        <w:t xml:space="preserve">During the life of these Guidelines, it is anticipated that light technology may change dramatically. At the time of writing, LEDs were rapidly becoming the most common light type used globally. This is primarily because they are more energy efficient than earlier light sources. LEDs and smart control technologies (such as motion sensors and timers) provide the ability to control and manage the physical parameters of lighting, making them an integral tool in managing the effects of artificial light on wildlife. </w:t>
      </w:r>
    </w:p>
    <w:p w14:paraId="0C2E5EF7" w14:textId="2D2D540F" w:rsidR="00A45E26" w:rsidRPr="00313806" w:rsidRDefault="00B0316A" w:rsidP="00313806">
      <w:pPr>
        <w:pStyle w:val="NormalWeb"/>
        <w:jc w:val="both"/>
      </w:pPr>
      <w:r>
        <w:rPr>
          <w:rFonts w:ascii="ArialMT" w:hAnsi="ArialMT"/>
          <w:sz w:val="22"/>
          <w:szCs w:val="22"/>
        </w:rPr>
        <w:t xml:space="preserve">Whilst LEDs are part of the solution, consideration should be given to some of the characteristics of LEDs that may influence the effect of artificial light on wildlife. White LEDs generally contain short wavelength blue light. Short wavelength light scatters more readily than long wavelength light, contributing more to skyglow. Also, most wildlife is sensitive to blue light (Figure 2). More detailed consideration of LEDs, their </w:t>
      </w:r>
      <w:proofErr w:type="gramStart"/>
      <w:r>
        <w:rPr>
          <w:rFonts w:ascii="ArialMT" w:hAnsi="ArialMT"/>
          <w:sz w:val="22"/>
          <w:szCs w:val="22"/>
        </w:rPr>
        <w:t>benefits</w:t>
      </w:r>
      <w:proofErr w:type="gramEnd"/>
      <w:r>
        <w:rPr>
          <w:rFonts w:ascii="ArialMT" w:hAnsi="ArialMT"/>
          <w:sz w:val="22"/>
          <w:szCs w:val="22"/>
        </w:rPr>
        <w:t xml:space="preserve"> and challenges for use around wildlife are provided in the Technical Appendix </w:t>
      </w:r>
      <w:hyperlink w:anchor="_Appendix_B_–" w:history="1">
        <w:r w:rsidRPr="00C41C74">
          <w:rPr>
            <w:rStyle w:val="Hyperlink"/>
            <w:rFonts w:ascii="ArialMT" w:hAnsi="ArialMT"/>
            <w:sz w:val="22"/>
            <w:szCs w:val="22"/>
          </w:rPr>
          <w:t>What is Light and how does Wildlife Perceive it?</w:t>
        </w:r>
      </w:hyperlink>
      <w:r>
        <w:rPr>
          <w:rFonts w:ascii="ArialMT" w:hAnsi="ArialMT"/>
          <w:color w:val="0000FF"/>
          <w:sz w:val="22"/>
          <w:szCs w:val="22"/>
        </w:rPr>
        <w:t xml:space="preserve"> </w:t>
      </w:r>
      <w:r w:rsidR="00A45E26">
        <w:rPr>
          <w:rFonts w:ascii="Arial" w:hAnsi="Arial" w:cs="Arial"/>
          <w:b/>
          <w:bCs/>
          <w:color w:val="16355B"/>
          <w:sz w:val="32"/>
          <w:szCs w:val="32"/>
        </w:rPr>
        <w:br w:type="page"/>
      </w:r>
    </w:p>
    <w:p w14:paraId="6B894949" w14:textId="2E72FBB0" w:rsidR="00B0316A" w:rsidRDefault="00B0316A" w:rsidP="003E5586">
      <w:pPr>
        <w:pStyle w:val="Heading2"/>
        <w:jc w:val="both"/>
      </w:pPr>
      <w:r>
        <w:lastRenderedPageBreak/>
        <w:t xml:space="preserve">When to Consider the Impact of Artificial Light on Wildlife? </w:t>
      </w:r>
    </w:p>
    <w:p w14:paraId="0CCD647E" w14:textId="77777777" w:rsidR="00B0316A" w:rsidRDefault="00B0316A" w:rsidP="00A77A7F">
      <w:pPr>
        <w:pStyle w:val="Heading3"/>
      </w:pPr>
      <w:r>
        <w:t xml:space="preserve">Is Artificial Light Visible Outside? </w:t>
      </w:r>
    </w:p>
    <w:p w14:paraId="3E94E9B3" w14:textId="3409F131" w:rsidR="00B0316A" w:rsidRPr="00C41C74" w:rsidRDefault="00B0316A" w:rsidP="003E5586">
      <w:pPr>
        <w:pStyle w:val="NormalWeb"/>
        <w:jc w:val="both"/>
        <w:rPr>
          <w:rFonts w:ascii="ArialMT" w:hAnsi="ArialMT"/>
          <w:sz w:val="22"/>
          <w:szCs w:val="22"/>
        </w:rPr>
      </w:pPr>
      <w:r>
        <w:rPr>
          <w:rFonts w:ascii="ArialMT" w:hAnsi="ArialMT"/>
          <w:sz w:val="22"/>
          <w:szCs w:val="22"/>
        </w:rPr>
        <w:t xml:space="preserve">Any action or activity that includes externally visible artificial lighting should consider the potential effects on wildlife (refer </w:t>
      </w:r>
      <w:r w:rsidR="00AC4577">
        <w:rPr>
          <w:rFonts w:ascii="ArialMT" w:hAnsi="ArialMT"/>
          <w:sz w:val="22"/>
          <w:szCs w:val="22"/>
        </w:rPr>
        <w:t xml:space="preserve">to </w:t>
      </w:r>
      <w:r>
        <w:rPr>
          <w:rFonts w:ascii="ArialMT" w:hAnsi="ArialMT"/>
          <w:sz w:val="22"/>
          <w:szCs w:val="22"/>
        </w:rPr>
        <w:t xml:space="preserve">Figure 3 below). These Guidelines should be applied at all stages of management, from the development of planning schemes to the design, approval and execution of individual developments or activities, through to retrofitting of light fixtures and management of existing light pollution. </w:t>
      </w:r>
      <w:hyperlink w:anchor="_Appendix_A_–" w:history="1">
        <w:r w:rsidRPr="00C41C74">
          <w:rPr>
            <w:rStyle w:val="Hyperlink"/>
            <w:rFonts w:ascii="ArialMT" w:hAnsi="ArialMT"/>
            <w:sz w:val="22"/>
            <w:szCs w:val="22"/>
          </w:rPr>
          <w:t>Best Practice Lighting Design</w:t>
        </w:r>
      </w:hyperlink>
      <w:r w:rsidRPr="00C41C74">
        <w:rPr>
          <w:rFonts w:ascii="ArialMT" w:hAnsi="ArialMT"/>
          <w:sz w:val="22"/>
          <w:szCs w:val="22"/>
        </w:rPr>
        <w:t xml:space="preserve"> </w:t>
      </w:r>
      <w:r>
        <w:rPr>
          <w:rFonts w:ascii="ArialMT" w:hAnsi="ArialMT"/>
          <w:sz w:val="22"/>
          <w:szCs w:val="22"/>
        </w:rPr>
        <w:t xml:space="preserve">is recommended as a minimum whenever artificial lighting is externally visible. </w:t>
      </w:r>
    </w:p>
    <w:p w14:paraId="5A218349" w14:textId="77777777" w:rsidR="00313806" w:rsidRDefault="00313806" w:rsidP="00313806">
      <w:pPr>
        <w:pStyle w:val="NormalWeb"/>
        <w:jc w:val="center"/>
        <w:rPr>
          <w:rFonts w:ascii="Arial" w:hAnsi="Arial" w:cs="Arial"/>
          <w:b/>
          <w:bCs/>
          <w:sz w:val="20"/>
          <w:szCs w:val="20"/>
        </w:rPr>
      </w:pPr>
      <w:r>
        <w:rPr>
          <w:noProof/>
        </w:rPr>
        <w:drawing>
          <wp:inline distT="0" distB="0" distL="0" distR="0" wp14:anchorId="55ADA6FF" wp14:editId="01EC73FC">
            <wp:extent cx="3136218" cy="4286250"/>
            <wp:effectExtent l="0" t="0" r="7620" b="0"/>
            <wp:docPr id="279418531"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18531" name="Graphic 4"/>
                    <pic:cNvPicPr/>
                  </pic:nvPicPr>
                  <pic:blipFill rotWithShape="1">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rcRect l="35370" t="22930" r="34011" b="10111"/>
                    <a:stretch/>
                  </pic:blipFill>
                  <pic:spPr bwMode="auto">
                    <a:xfrm>
                      <a:off x="0" y="0"/>
                      <a:ext cx="3149872" cy="4304910"/>
                    </a:xfrm>
                    <a:prstGeom prst="rect">
                      <a:avLst/>
                    </a:prstGeom>
                    <a:ln>
                      <a:noFill/>
                    </a:ln>
                    <a:extLst>
                      <a:ext uri="{53640926-AAD7-44D8-BBD7-CCE9431645EC}">
                        <a14:shadowObscured xmlns:a14="http://schemas.microsoft.com/office/drawing/2010/main"/>
                      </a:ext>
                    </a:extLst>
                  </pic:spPr>
                </pic:pic>
              </a:graphicData>
            </a:graphic>
          </wp:inline>
        </w:drawing>
      </w:r>
    </w:p>
    <w:p w14:paraId="54930288" w14:textId="26D4FCBD" w:rsidR="00313806" w:rsidRPr="00313806" w:rsidRDefault="00B0316A" w:rsidP="00313806">
      <w:pPr>
        <w:pStyle w:val="NormalWeb"/>
        <w:jc w:val="center"/>
        <w:rPr>
          <w:rFonts w:ascii="Arial" w:hAnsi="Arial" w:cs="Arial"/>
          <w:b/>
          <w:bCs/>
          <w:sz w:val="20"/>
          <w:szCs w:val="20"/>
        </w:rPr>
      </w:pPr>
      <w:r>
        <w:rPr>
          <w:rFonts w:ascii="Arial" w:hAnsi="Arial" w:cs="Arial"/>
          <w:b/>
          <w:bCs/>
          <w:sz w:val="20"/>
          <w:szCs w:val="20"/>
        </w:rPr>
        <w:t>Figure 3 Decision tree to determine whether to undertake an environmental impact assessment for the effects of artificial light on wildlife.</w:t>
      </w:r>
    </w:p>
    <w:p w14:paraId="40EF6ECE" w14:textId="77777777" w:rsidR="00B0316A" w:rsidRPr="00A77A7F" w:rsidRDefault="00B0316A" w:rsidP="00A77A7F">
      <w:pPr>
        <w:pStyle w:val="Heading3"/>
      </w:pPr>
      <w:r w:rsidRPr="00A77A7F">
        <w:t xml:space="preserve">Best practice lighting design </w:t>
      </w:r>
    </w:p>
    <w:p w14:paraId="3C7ABF03" w14:textId="77777777" w:rsidR="00B0316A" w:rsidRDefault="00B0316A" w:rsidP="003E5586">
      <w:pPr>
        <w:pStyle w:val="NormalWeb"/>
        <w:jc w:val="both"/>
      </w:pPr>
      <w:r>
        <w:rPr>
          <w:rFonts w:ascii="ArialMT" w:hAnsi="ArialMT"/>
          <w:sz w:val="22"/>
          <w:szCs w:val="22"/>
        </w:rPr>
        <w:t xml:space="preserve">Natural darkness has a conservation value and should be protected through good quality lighting design and management for the benefit of all living things. To that end, all infrastructure that has outdoor artificial lighting or internal lighting that is externally visible should incorporate best practice lighting design. </w:t>
      </w:r>
    </w:p>
    <w:p w14:paraId="4BFE9853" w14:textId="5B47E4B1" w:rsidR="00B0316A" w:rsidRDefault="00B0316A" w:rsidP="003E5586">
      <w:pPr>
        <w:pStyle w:val="NormalWeb"/>
        <w:jc w:val="both"/>
        <w:rPr>
          <w:rFonts w:ascii="ArialMT" w:hAnsi="ArialMT"/>
          <w:sz w:val="22"/>
          <w:szCs w:val="22"/>
        </w:rPr>
      </w:pPr>
      <w:r>
        <w:rPr>
          <w:rFonts w:ascii="ArialMT" w:hAnsi="ArialMT"/>
          <w:sz w:val="22"/>
          <w:szCs w:val="22"/>
        </w:rPr>
        <w:t xml:space="preserve">Incorporating best practice lighting design into all infrastructure will not only have benefits for wildlife but will also save energy and provide an economic benefit for light owners and managers. </w:t>
      </w:r>
    </w:p>
    <w:tbl>
      <w:tblPr>
        <w:tblStyle w:val="TableGrid"/>
        <w:tblW w:w="0" w:type="auto"/>
        <w:tblLook w:val="04A0" w:firstRow="1" w:lastRow="0" w:firstColumn="1" w:lastColumn="0" w:noHBand="0" w:noVBand="1"/>
      </w:tblPr>
      <w:tblGrid>
        <w:gridCol w:w="9016"/>
      </w:tblGrid>
      <w:tr w:rsidR="00E63A04" w14:paraId="52A42E13" w14:textId="77777777" w:rsidTr="00E63A04">
        <w:tc>
          <w:tcPr>
            <w:tcW w:w="9016" w:type="dxa"/>
            <w:shd w:val="clear" w:color="auto" w:fill="E7E6E6" w:themeFill="background2"/>
          </w:tcPr>
          <w:p w14:paraId="2AD37014" w14:textId="77777777" w:rsidR="00832B3D" w:rsidRDefault="00832B3D" w:rsidP="00A93932">
            <w:pPr>
              <w:pStyle w:val="NormalWeb"/>
              <w:rPr>
                <w:rFonts w:ascii="Arial" w:hAnsi="Arial" w:cs="Arial"/>
                <w:b/>
                <w:bCs/>
              </w:rPr>
            </w:pPr>
          </w:p>
          <w:p w14:paraId="7F2638B1" w14:textId="2A020701" w:rsidR="00E63A04" w:rsidRDefault="00E63A04" w:rsidP="00A93932">
            <w:pPr>
              <w:pStyle w:val="NormalWeb"/>
              <w:rPr>
                <w:rFonts w:ascii="Arial" w:hAnsi="Arial" w:cs="Arial"/>
                <w:b/>
                <w:bCs/>
              </w:rPr>
            </w:pPr>
            <w:r>
              <w:rPr>
                <w:rFonts w:ascii="Arial" w:hAnsi="Arial" w:cs="Arial"/>
                <w:b/>
                <w:bCs/>
              </w:rPr>
              <w:t xml:space="preserve">Best practice lighting design incorporates the following design principles. </w:t>
            </w:r>
          </w:p>
          <w:p w14:paraId="0C8A46BB"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Start with natural darkness and only add light for specific purposes. </w:t>
            </w:r>
          </w:p>
          <w:p w14:paraId="0F0CE463"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Use adaptive light controls to manage light timing, </w:t>
            </w:r>
            <w:proofErr w:type="gramStart"/>
            <w:r>
              <w:rPr>
                <w:rFonts w:ascii="Arial" w:hAnsi="Arial" w:cs="Arial"/>
                <w:b/>
                <w:bCs/>
              </w:rPr>
              <w:t>intensity</w:t>
            </w:r>
            <w:proofErr w:type="gramEnd"/>
            <w:r>
              <w:rPr>
                <w:rFonts w:ascii="Arial" w:hAnsi="Arial" w:cs="Arial"/>
                <w:b/>
                <w:bCs/>
              </w:rPr>
              <w:t xml:space="preserve"> and colour.</w:t>
            </w:r>
          </w:p>
          <w:p w14:paraId="2C53A084"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Light only the object or area intended – keep lights close to the ground, </w:t>
            </w:r>
            <w:proofErr w:type="gramStart"/>
            <w:r>
              <w:rPr>
                <w:rFonts w:ascii="Arial" w:hAnsi="Arial" w:cs="Arial"/>
                <w:b/>
                <w:bCs/>
              </w:rPr>
              <w:t>directed</w:t>
            </w:r>
            <w:proofErr w:type="gramEnd"/>
            <w:r>
              <w:rPr>
                <w:rFonts w:ascii="Arial" w:hAnsi="Arial" w:cs="Arial"/>
                <w:b/>
                <w:bCs/>
              </w:rPr>
              <w:t xml:space="preserve"> and shielded to avoid light spill.</w:t>
            </w:r>
          </w:p>
          <w:p w14:paraId="7E755F13"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Use the lowest intensity lighting appropriate for the task. </w:t>
            </w:r>
          </w:p>
          <w:p w14:paraId="103D2278" w14:textId="77777777" w:rsidR="00E63A04" w:rsidRDefault="00E63A04" w:rsidP="00DE1222">
            <w:pPr>
              <w:pStyle w:val="NormalWeb"/>
              <w:numPr>
                <w:ilvl w:val="0"/>
                <w:numId w:val="30"/>
              </w:numPr>
              <w:rPr>
                <w:rFonts w:ascii="Arial" w:hAnsi="Arial" w:cs="Arial"/>
                <w:b/>
                <w:bCs/>
              </w:rPr>
            </w:pPr>
            <w:r>
              <w:rPr>
                <w:rFonts w:ascii="Arial" w:hAnsi="Arial" w:cs="Arial"/>
                <w:b/>
                <w:bCs/>
              </w:rPr>
              <w:t xml:space="preserve">Use non-reflective, dark-coloured surfaces. </w:t>
            </w:r>
          </w:p>
          <w:p w14:paraId="138E3C18" w14:textId="4BF368D4" w:rsidR="00E63A04" w:rsidRPr="00E63A04" w:rsidRDefault="00E63A04" w:rsidP="00DE1222">
            <w:pPr>
              <w:pStyle w:val="NormalWeb"/>
              <w:numPr>
                <w:ilvl w:val="0"/>
                <w:numId w:val="30"/>
              </w:numPr>
              <w:rPr>
                <w:rFonts w:ascii="Arial" w:hAnsi="Arial" w:cs="Arial"/>
                <w:b/>
                <w:bCs/>
              </w:rPr>
            </w:pPr>
            <w:r>
              <w:rPr>
                <w:rFonts w:ascii="Arial" w:hAnsi="Arial" w:cs="Arial"/>
                <w:b/>
                <w:bCs/>
              </w:rPr>
              <w:t xml:space="preserve">Use lights without blue, violet and ultraviolet wavelengths if possible. If not, use lights with reduced or filtered blue, </w:t>
            </w:r>
            <w:proofErr w:type="gramStart"/>
            <w:r>
              <w:rPr>
                <w:rFonts w:ascii="Arial" w:hAnsi="Arial" w:cs="Arial"/>
                <w:b/>
                <w:bCs/>
              </w:rPr>
              <w:t>violet</w:t>
            </w:r>
            <w:proofErr w:type="gramEnd"/>
            <w:r>
              <w:rPr>
                <w:rFonts w:ascii="Arial" w:hAnsi="Arial" w:cs="Arial"/>
                <w:b/>
                <w:bCs/>
              </w:rPr>
              <w:t xml:space="preserve"> and ultraviolet wavelengths. </w:t>
            </w:r>
          </w:p>
        </w:tc>
      </w:tr>
    </w:tbl>
    <w:p w14:paraId="46F68632" w14:textId="2991FC64" w:rsidR="00B0316A" w:rsidRPr="00B0316A" w:rsidRDefault="00B0316A" w:rsidP="003E5586">
      <w:pPr>
        <w:spacing w:before="100" w:beforeAutospacing="1" w:after="100" w:afterAutospacing="1"/>
        <w:jc w:val="both"/>
      </w:pPr>
      <w:r w:rsidRPr="00B0316A">
        <w:rPr>
          <w:rFonts w:ascii="ArialMT" w:hAnsi="ArialMT"/>
          <w:sz w:val="22"/>
          <w:szCs w:val="22"/>
        </w:rPr>
        <w:t>Figure 4 provides an illustration of best practice light</w:t>
      </w:r>
      <w:r w:rsidR="003525CA">
        <w:rPr>
          <w:rFonts w:ascii="ArialMT" w:hAnsi="ArialMT"/>
          <w:sz w:val="22"/>
          <w:szCs w:val="22"/>
        </w:rPr>
        <w:t>ing</w:t>
      </w:r>
      <w:r w:rsidRPr="00B0316A">
        <w:rPr>
          <w:rFonts w:ascii="ArialMT" w:hAnsi="ArialMT"/>
          <w:sz w:val="22"/>
          <w:szCs w:val="22"/>
        </w:rPr>
        <w:t xml:space="preserve"> design principles. For a detailed explanation see Technical Appendix </w:t>
      </w:r>
      <w:r w:rsidRPr="00B0316A">
        <w:rPr>
          <w:rFonts w:ascii="ArialMT" w:hAnsi="ArialMT"/>
          <w:color w:val="0000FF"/>
          <w:sz w:val="22"/>
          <w:szCs w:val="22"/>
        </w:rPr>
        <w:t>Best Practice Lighting Design</w:t>
      </w:r>
      <w:r w:rsidRPr="00B0316A">
        <w:rPr>
          <w:rFonts w:ascii="ArialMT" w:hAnsi="ArialMT"/>
          <w:sz w:val="22"/>
          <w:szCs w:val="22"/>
        </w:rPr>
        <w:t xml:space="preserve">. </w:t>
      </w:r>
    </w:p>
    <w:p w14:paraId="26781524" w14:textId="77777777" w:rsidR="00313806" w:rsidRDefault="00313806" w:rsidP="00797084">
      <w:pPr>
        <w:pStyle w:val="NormalWeb"/>
        <w:jc w:val="center"/>
        <w:rPr>
          <w:rFonts w:ascii="Arial" w:hAnsi="Arial" w:cs="Arial"/>
          <w:b/>
          <w:bCs/>
          <w:sz w:val="20"/>
          <w:szCs w:val="20"/>
        </w:rPr>
      </w:pPr>
      <w:r>
        <w:rPr>
          <w:noProof/>
        </w:rPr>
        <w:drawing>
          <wp:inline distT="0" distB="0" distL="0" distR="0" wp14:anchorId="51C808F4" wp14:editId="020C5362">
            <wp:extent cx="5551805" cy="3613150"/>
            <wp:effectExtent l="0" t="0" r="0" b="6350"/>
            <wp:docPr id="1644920600" name="Picture 6" descr="A picture containing text, screenshot, design, sa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20600" name="Picture 6" descr="A picture containing text, screenshot, design, sailing&#10;&#10;Description automatically generated"/>
                    <pic:cNvPicPr/>
                  </pic:nvPicPr>
                  <pic:blipFill rotWithShape="1">
                    <a:blip r:embed="rId22" cstate="print">
                      <a:extLst>
                        <a:ext uri="{28A0092B-C50C-407E-A947-70E740481C1C}">
                          <a14:useLocalDpi xmlns:a14="http://schemas.microsoft.com/office/drawing/2010/main" val="0"/>
                        </a:ext>
                      </a:extLst>
                    </a:blip>
                    <a:srcRect l="2659" t="4427" r="3168" b="2958"/>
                    <a:stretch/>
                  </pic:blipFill>
                  <pic:spPr bwMode="auto">
                    <a:xfrm>
                      <a:off x="0" y="0"/>
                      <a:ext cx="5561504" cy="3619462"/>
                    </a:xfrm>
                    <a:prstGeom prst="rect">
                      <a:avLst/>
                    </a:prstGeom>
                    <a:ln>
                      <a:noFill/>
                    </a:ln>
                    <a:extLst>
                      <a:ext uri="{53640926-AAD7-44D8-BBD7-CCE9431645EC}">
                        <a14:shadowObscured xmlns:a14="http://schemas.microsoft.com/office/drawing/2010/main"/>
                      </a:ext>
                    </a:extLst>
                  </pic:spPr>
                </pic:pic>
              </a:graphicData>
            </a:graphic>
          </wp:inline>
        </w:drawing>
      </w:r>
    </w:p>
    <w:p w14:paraId="5F43FD89" w14:textId="347B820D" w:rsidR="00A849DD" w:rsidRPr="001D5C93" w:rsidRDefault="00B0316A" w:rsidP="001D5C93">
      <w:pPr>
        <w:pStyle w:val="NormalWeb"/>
        <w:jc w:val="center"/>
        <w:rPr>
          <w:rFonts w:ascii="Arial" w:hAnsi="Arial" w:cs="Arial"/>
          <w:b/>
          <w:bCs/>
          <w:sz w:val="20"/>
          <w:szCs w:val="20"/>
        </w:rPr>
      </w:pPr>
      <w:r>
        <w:rPr>
          <w:rFonts w:ascii="Arial" w:hAnsi="Arial" w:cs="Arial"/>
          <w:b/>
          <w:bCs/>
          <w:sz w:val="20"/>
          <w:szCs w:val="20"/>
        </w:rPr>
        <w:t>Figure 4 Principles for best practice lighting design.</w:t>
      </w:r>
    </w:p>
    <w:p w14:paraId="34C82440" w14:textId="6E04C5CB" w:rsidR="00B0316A" w:rsidRDefault="00B0316A" w:rsidP="00A77A7F">
      <w:pPr>
        <w:pStyle w:val="Heading3"/>
      </w:pPr>
      <w:r>
        <w:t xml:space="preserve">Is there Important Habitat for </w:t>
      </w:r>
      <w:r w:rsidR="00A46EBE">
        <w:t>Wildlife</w:t>
      </w:r>
      <w:r>
        <w:t xml:space="preserve"> Located within 20km? </w:t>
      </w:r>
    </w:p>
    <w:p w14:paraId="53123EEE" w14:textId="5B565F74" w:rsidR="00B0316A" w:rsidRPr="00A92333" w:rsidRDefault="00B0316A" w:rsidP="003E5586">
      <w:pPr>
        <w:pStyle w:val="NormalWeb"/>
        <w:jc w:val="both"/>
        <w:rPr>
          <w:rFonts w:ascii="ArialMT" w:hAnsi="ArialMT"/>
          <w:sz w:val="22"/>
          <w:szCs w:val="22"/>
        </w:rPr>
      </w:pPr>
      <w:r>
        <w:rPr>
          <w:rFonts w:ascii="ArialMT" w:hAnsi="ArialMT"/>
          <w:sz w:val="22"/>
          <w:szCs w:val="22"/>
        </w:rPr>
        <w:t xml:space="preserve">Important habitats are those areas necessary for an ecologically significant proportion of a species to undertake important activities such as foraging, breeding, roosting or dispersal. This might include areas that are of critical importance for a particular life stage, are at the limit of a species range or habitat, or where the species is declining. They may also </w:t>
      </w:r>
      <w:r w:rsidR="000354F9">
        <w:rPr>
          <w:rFonts w:ascii="ArialMT" w:hAnsi="ArialMT"/>
          <w:sz w:val="22"/>
          <w:szCs w:val="22"/>
        </w:rPr>
        <w:t>include</w:t>
      </w:r>
      <w:r>
        <w:rPr>
          <w:rFonts w:ascii="ArialMT" w:hAnsi="ArialMT"/>
          <w:sz w:val="22"/>
          <w:szCs w:val="22"/>
        </w:rPr>
        <w:t xml:space="preserve"> habitat where the presence of light pollution may cause a significant decline in a </w:t>
      </w:r>
      <w:r w:rsidR="00A0308E">
        <w:rPr>
          <w:rFonts w:ascii="ArialMT" w:hAnsi="ArialMT"/>
          <w:sz w:val="22"/>
          <w:szCs w:val="22"/>
        </w:rPr>
        <w:t xml:space="preserve">protected, </w:t>
      </w:r>
      <w:proofErr w:type="gramStart"/>
      <w:r>
        <w:rPr>
          <w:rFonts w:ascii="ArialMT" w:hAnsi="ArialMT"/>
          <w:sz w:val="22"/>
          <w:szCs w:val="22"/>
        </w:rPr>
        <w:t>threatened</w:t>
      </w:r>
      <w:proofErr w:type="gramEnd"/>
      <w:r>
        <w:rPr>
          <w:rFonts w:ascii="ArialMT" w:hAnsi="ArialMT"/>
          <w:sz w:val="22"/>
          <w:szCs w:val="22"/>
        </w:rPr>
        <w:t xml:space="preserve"> or migratory species. Important habitat will vary depending on the species. </w:t>
      </w:r>
      <w:r w:rsidR="00FF04B4">
        <w:rPr>
          <w:rFonts w:ascii="ArialMT" w:hAnsi="ArialMT"/>
          <w:sz w:val="22"/>
          <w:szCs w:val="22"/>
        </w:rPr>
        <w:t>Special c</w:t>
      </w:r>
      <w:r>
        <w:rPr>
          <w:rFonts w:ascii="ArialMT" w:hAnsi="ArialMT"/>
          <w:sz w:val="22"/>
          <w:szCs w:val="22"/>
        </w:rPr>
        <w:t xml:space="preserve">onsideration should be given to the ecological characteristics </w:t>
      </w:r>
      <w:r w:rsidR="00A44722">
        <w:rPr>
          <w:rFonts w:ascii="ArialMT" w:hAnsi="ArialMT"/>
          <w:sz w:val="22"/>
          <w:szCs w:val="22"/>
        </w:rPr>
        <w:t xml:space="preserve">and values </w:t>
      </w:r>
      <w:r>
        <w:rPr>
          <w:rFonts w:ascii="ArialMT" w:hAnsi="ArialMT"/>
          <w:sz w:val="22"/>
          <w:szCs w:val="22"/>
        </w:rPr>
        <w:t xml:space="preserve">of </w:t>
      </w:r>
      <w:r w:rsidR="00F0062A">
        <w:rPr>
          <w:rFonts w:ascii="ArialMT" w:hAnsi="ArialMT"/>
          <w:sz w:val="22"/>
          <w:szCs w:val="22"/>
        </w:rPr>
        <w:t xml:space="preserve">sites conserved under international schemes such as the </w:t>
      </w:r>
      <w:hyperlink r:id="rId23" w:history="1">
        <w:r w:rsidRPr="00A93932">
          <w:rPr>
            <w:rStyle w:val="Hyperlink"/>
            <w:rFonts w:ascii="ArialMT" w:hAnsi="ArialMT"/>
            <w:sz w:val="22"/>
            <w:szCs w:val="22"/>
          </w:rPr>
          <w:t>Ramsar</w:t>
        </w:r>
      </w:hyperlink>
      <w:r w:rsidR="0039598E">
        <w:rPr>
          <w:rFonts w:ascii="ArialMT" w:hAnsi="ArialMT"/>
          <w:sz w:val="22"/>
          <w:szCs w:val="22"/>
        </w:rPr>
        <w:t xml:space="preserve"> </w:t>
      </w:r>
      <w:r w:rsidR="00F0062A">
        <w:rPr>
          <w:rFonts w:ascii="ArialMT" w:hAnsi="ArialMT"/>
          <w:sz w:val="22"/>
          <w:szCs w:val="22"/>
        </w:rPr>
        <w:t xml:space="preserve">and </w:t>
      </w:r>
      <w:hyperlink r:id="rId24" w:history="1">
        <w:r w:rsidR="00F0062A" w:rsidRPr="00A93932">
          <w:rPr>
            <w:rStyle w:val="Hyperlink"/>
            <w:rFonts w:ascii="ArialMT" w:hAnsi="ArialMT"/>
            <w:sz w:val="22"/>
            <w:szCs w:val="22"/>
          </w:rPr>
          <w:t>World Heritage</w:t>
        </w:r>
      </w:hyperlink>
      <w:r w:rsidR="00F0062A">
        <w:rPr>
          <w:rFonts w:ascii="ArialMT" w:hAnsi="ArialMT"/>
          <w:sz w:val="22"/>
          <w:szCs w:val="22"/>
        </w:rPr>
        <w:t xml:space="preserve"> conventions</w:t>
      </w:r>
      <w:r w:rsidR="00B41772">
        <w:rPr>
          <w:rFonts w:ascii="ArialMT" w:hAnsi="ArialMT"/>
          <w:sz w:val="22"/>
          <w:szCs w:val="22"/>
        </w:rPr>
        <w:t>,</w:t>
      </w:r>
      <w:r w:rsidR="00F0062A">
        <w:rPr>
          <w:rFonts w:ascii="ArialMT" w:hAnsi="ArialMT"/>
          <w:sz w:val="22"/>
          <w:szCs w:val="22"/>
        </w:rPr>
        <w:t xml:space="preserve"> </w:t>
      </w:r>
      <w:hyperlink r:id="rId25" w:history="1">
        <w:r w:rsidR="00B41772" w:rsidRPr="00A93932">
          <w:rPr>
            <w:rStyle w:val="Hyperlink"/>
            <w:rFonts w:ascii="ArialMT" w:hAnsi="ArialMT"/>
            <w:sz w:val="22"/>
            <w:szCs w:val="22"/>
          </w:rPr>
          <w:t>International Dark-sky Association Dark Sky Places</w:t>
        </w:r>
      </w:hyperlink>
      <w:r w:rsidR="00B41772">
        <w:rPr>
          <w:rFonts w:ascii="ArialMT" w:hAnsi="ArialMT"/>
          <w:sz w:val="22"/>
          <w:szCs w:val="22"/>
        </w:rPr>
        <w:t xml:space="preserve"> </w:t>
      </w:r>
      <w:r w:rsidR="00A44722">
        <w:rPr>
          <w:rFonts w:ascii="ArialMT" w:hAnsi="ArialMT"/>
          <w:sz w:val="22"/>
          <w:szCs w:val="22"/>
        </w:rPr>
        <w:t>as well as national and regional schemes</w:t>
      </w:r>
      <w:r w:rsidR="00EA1F03">
        <w:rPr>
          <w:rFonts w:ascii="ArialMT" w:hAnsi="ArialMT"/>
          <w:sz w:val="22"/>
          <w:szCs w:val="22"/>
        </w:rPr>
        <w:t xml:space="preserve"> such as areas protected under the European Union’s </w:t>
      </w:r>
      <w:hyperlink r:id="rId26" w:history="1">
        <w:r w:rsidR="00EA1F03" w:rsidRPr="00A93932">
          <w:rPr>
            <w:rStyle w:val="Hyperlink"/>
            <w:rFonts w:ascii="ArialMT" w:hAnsi="ArialMT"/>
            <w:sz w:val="22"/>
            <w:szCs w:val="22"/>
          </w:rPr>
          <w:t>Habitats Directive</w:t>
        </w:r>
      </w:hyperlink>
      <w:r w:rsidR="00A44722">
        <w:rPr>
          <w:rFonts w:ascii="ArialMT" w:hAnsi="ArialMT"/>
          <w:sz w:val="22"/>
          <w:szCs w:val="22"/>
        </w:rPr>
        <w:t xml:space="preserve">. </w:t>
      </w:r>
    </w:p>
    <w:p w14:paraId="7E050281" w14:textId="3F67B9F2" w:rsidR="00B0316A" w:rsidRDefault="00B0316A" w:rsidP="003E5586">
      <w:pPr>
        <w:pStyle w:val="NormalWeb"/>
        <w:jc w:val="both"/>
      </w:pPr>
      <w:r>
        <w:rPr>
          <w:rFonts w:ascii="ArialMT" w:hAnsi="ArialMT"/>
          <w:sz w:val="22"/>
          <w:szCs w:val="22"/>
        </w:rPr>
        <w:t xml:space="preserve">Species specific descriptions of important habitat can be found in Technical Appendices relating to </w:t>
      </w:r>
      <w:hyperlink w:anchor="_Appendix_F_-" w:history="1">
        <w:r w:rsidRPr="00C41C74">
          <w:rPr>
            <w:rStyle w:val="Hyperlink"/>
            <w:rFonts w:ascii="ArialMT" w:hAnsi="ArialMT"/>
            <w:sz w:val="22"/>
            <w:szCs w:val="22"/>
          </w:rPr>
          <w:t>Marine Turtles</w:t>
        </w:r>
      </w:hyperlink>
      <w:r>
        <w:rPr>
          <w:rFonts w:ascii="ArialMT" w:hAnsi="ArialMT"/>
          <w:sz w:val="22"/>
          <w:szCs w:val="22"/>
        </w:rPr>
        <w:t xml:space="preserve">, </w:t>
      </w:r>
      <w:hyperlink w:anchor="_Appendix_G_-" w:history="1">
        <w:r w:rsidRPr="00C41C74">
          <w:rPr>
            <w:rStyle w:val="Hyperlink"/>
            <w:rFonts w:ascii="ArialMT" w:hAnsi="ArialMT"/>
            <w:sz w:val="22"/>
            <w:szCs w:val="22"/>
          </w:rPr>
          <w:t>Seabirds</w:t>
        </w:r>
      </w:hyperlink>
      <w:r w:rsidR="00913050" w:rsidRPr="00C41C74">
        <w:rPr>
          <w:rFonts w:ascii="ArialMT" w:hAnsi="ArialMT"/>
          <w:sz w:val="22"/>
          <w:szCs w:val="22"/>
        </w:rPr>
        <w:t>,</w:t>
      </w:r>
      <w:r>
        <w:rPr>
          <w:rFonts w:ascii="ArialMT" w:hAnsi="ArialMT"/>
          <w:sz w:val="22"/>
          <w:szCs w:val="22"/>
        </w:rPr>
        <w:t xml:space="preserve"> </w:t>
      </w:r>
      <w:hyperlink w:anchor="_Appendix_H_-" w:history="1">
        <w:r w:rsidRPr="00C41C74">
          <w:rPr>
            <w:rStyle w:val="Hyperlink"/>
            <w:rFonts w:ascii="ArialMT" w:hAnsi="ArialMT"/>
            <w:sz w:val="22"/>
            <w:szCs w:val="22"/>
          </w:rPr>
          <w:t>Migratory Shorebirds</w:t>
        </w:r>
      </w:hyperlink>
      <w:r w:rsidR="00913050" w:rsidRPr="00C41C74">
        <w:rPr>
          <w:rFonts w:ascii="ArialMT" w:hAnsi="ArialMT"/>
          <w:sz w:val="22"/>
          <w:szCs w:val="22"/>
        </w:rPr>
        <w:t xml:space="preserve">, </w:t>
      </w:r>
      <w:hyperlink w:anchor="_Appendix_I_-" w:history="1">
        <w:r w:rsidR="00913050" w:rsidRPr="00C41C74">
          <w:rPr>
            <w:rStyle w:val="Hyperlink"/>
            <w:rFonts w:ascii="ArialMT" w:hAnsi="ArialMT"/>
            <w:sz w:val="22"/>
            <w:szCs w:val="22"/>
          </w:rPr>
          <w:t xml:space="preserve">Migratory </w:t>
        </w:r>
        <w:proofErr w:type="spellStart"/>
        <w:r w:rsidR="00913050" w:rsidRPr="00C41C74">
          <w:rPr>
            <w:rStyle w:val="Hyperlink"/>
            <w:rFonts w:ascii="ArialMT" w:hAnsi="ArialMT"/>
            <w:sz w:val="22"/>
            <w:szCs w:val="22"/>
          </w:rPr>
          <w:t>Landbirds</w:t>
        </w:r>
        <w:proofErr w:type="spellEnd"/>
      </w:hyperlink>
      <w:r w:rsidR="00913050" w:rsidRPr="00C41C74">
        <w:rPr>
          <w:rFonts w:ascii="ArialMT" w:hAnsi="ArialMT"/>
          <w:sz w:val="22"/>
          <w:szCs w:val="22"/>
        </w:rPr>
        <w:t xml:space="preserve"> and </w:t>
      </w:r>
      <w:hyperlink w:anchor="_Appendix_J_–Bats" w:history="1">
        <w:r w:rsidR="00913050" w:rsidRPr="00C41C74">
          <w:rPr>
            <w:rStyle w:val="Hyperlink"/>
            <w:rFonts w:ascii="ArialMT" w:hAnsi="ArialMT"/>
            <w:sz w:val="22"/>
            <w:szCs w:val="22"/>
          </w:rPr>
          <w:t>Bats</w:t>
        </w:r>
      </w:hyperlink>
      <w:r>
        <w:rPr>
          <w:rFonts w:ascii="ArialMT" w:hAnsi="ArialMT"/>
          <w:sz w:val="22"/>
          <w:szCs w:val="22"/>
        </w:rPr>
        <w:t xml:space="preserve">. For other species see relevant information available in </w:t>
      </w:r>
      <w:r w:rsidRPr="00C41C74">
        <w:rPr>
          <w:rFonts w:ascii="ArialMT" w:hAnsi="ArialMT"/>
          <w:sz w:val="22"/>
          <w:szCs w:val="22"/>
        </w:rPr>
        <w:t xml:space="preserve">Associated guidance </w:t>
      </w:r>
      <w:r>
        <w:rPr>
          <w:rFonts w:ascii="ArialMT" w:hAnsi="ArialMT"/>
          <w:sz w:val="22"/>
          <w:szCs w:val="22"/>
        </w:rPr>
        <w:t xml:space="preserve">and </w:t>
      </w:r>
      <w:hyperlink w:anchor="_Desktop_study_of" w:history="1">
        <w:r w:rsidRPr="00C41C74">
          <w:rPr>
            <w:rStyle w:val="Hyperlink"/>
            <w:rFonts w:ascii="ArialMT" w:hAnsi="ArialMT"/>
            <w:sz w:val="22"/>
            <w:szCs w:val="22"/>
          </w:rPr>
          <w:t>Desktop Study of Wildlife</w:t>
        </w:r>
      </w:hyperlink>
      <w:r w:rsidR="00582A48" w:rsidRPr="00C41C74">
        <w:rPr>
          <w:rFonts w:ascii="ArialMT" w:hAnsi="ArialMT"/>
          <w:sz w:val="22"/>
          <w:szCs w:val="22"/>
        </w:rPr>
        <w:t>.</w:t>
      </w:r>
    </w:p>
    <w:p w14:paraId="213E0B19" w14:textId="2F04AA75" w:rsidR="00B0316A" w:rsidRDefault="00B0316A" w:rsidP="003E5586">
      <w:pPr>
        <w:pStyle w:val="NormalWeb"/>
        <w:jc w:val="both"/>
      </w:pPr>
      <w:r>
        <w:rPr>
          <w:rFonts w:ascii="ArialMT" w:hAnsi="ArialMT"/>
          <w:sz w:val="22"/>
          <w:szCs w:val="22"/>
        </w:rPr>
        <w:t>Where there is important habitat for species that are known to be affected by artificial light within 20</w:t>
      </w:r>
      <w:r w:rsidR="00154682">
        <w:rPr>
          <w:rFonts w:ascii="ArialMT" w:hAnsi="ArialMT"/>
          <w:sz w:val="22"/>
          <w:szCs w:val="22"/>
        </w:rPr>
        <w:t xml:space="preserve"> </w:t>
      </w:r>
      <w:r>
        <w:rPr>
          <w:rFonts w:ascii="ArialMT" w:hAnsi="ArialMT"/>
          <w:sz w:val="22"/>
          <w:szCs w:val="22"/>
        </w:rPr>
        <w:t xml:space="preserve">km of a project, species specific impacts should be considered through an </w:t>
      </w:r>
      <w:hyperlink w:anchor="_Environmental_Impact_Assessment" w:history="1">
        <w:r w:rsidRPr="00C41C74">
          <w:rPr>
            <w:rStyle w:val="Hyperlink"/>
            <w:rFonts w:ascii="ArialMT" w:hAnsi="ArialMT"/>
            <w:sz w:val="22"/>
            <w:szCs w:val="22"/>
          </w:rPr>
          <w:t>Environmental Impact Assessment</w:t>
        </w:r>
      </w:hyperlink>
      <w:r w:rsidRPr="00C41C74">
        <w:rPr>
          <w:rFonts w:ascii="ArialMT" w:hAnsi="ArialMT"/>
          <w:sz w:val="22"/>
          <w:szCs w:val="22"/>
        </w:rPr>
        <w:t xml:space="preserve"> </w:t>
      </w:r>
      <w:r>
        <w:rPr>
          <w:rFonts w:ascii="ArialMT" w:hAnsi="ArialMT"/>
          <w:sz w:val="22"/>
          <w:szCs w:val="22"/>
        </w:rPr>
        <w:t xml:space="preserve">(EIA) process. </w:t>
      </w:r>
    </w:p>
    <w:p w14:paraId="643C77DA" w14:textId="50B4F465" w:rsidR="00B0316A" w:rsidRDefault="00B0316A" w:rsidP="003E5586">
      <w:pPr>
        <w:pStyle w:val="NormalWeb"/>
        <w:jc w:val="both"/>
      </w:pPr>
      <w:r>
        <w:rPr>
          <w:rFonts w:ascii="ArialMT" w:hAnsi="ArialMT"/>
          <w:sz w:val="22"/>
          <w:szCs w:val="22"/>
        </w:rPr>
        <w:t>The 20 km threshold provides a precautionary limit based on observed effects of skyglow on marine turtle hatchlings demonstrated to occur at 15</w:t>
      </w:r>
      <w:r w:rsidR="00A93932">
        <w:rPr>
          <w:rFonts w:ascii="ArialMT" w:hAnsi="ArialMT"/>
          <w:sz w:val="22"/>
          <w:szCs w:val="22"/>
        </w:rPr>
        <w:t>-</w:t>
      </w:r>
      <w:r>
        <w:rPr>
          <w:rFonts w:ascii="ArialMT" w:hAnsi="ArialMT"/>
          <w:sz w:val="22"/>
          <w:szCs w:val="22"/>
        </w:rPr>
        <w:t>18 km</w:t>
      </w:r>
      <w:r w:rsidR="00EA1F03">
        <w:rPr>
          <w:rFonts w:ascii="ArialMT" w:hAnsi="ArialMT"/>
          <w:sz w:val="22"/>
          <w:szCs w:val="22"/>
        </w:rPr>
        <w:t xml:space="preserve"> (Hodge et al., 2007; Kamrowski et al., 2014)</w:t>
      </w:r>
      <w:r>
        <w:rPr>
          <w:rFonts w:ascii="ArialMT" w:hAnsi="ArialMT"/>
          <w:position w:val="8"/>
          <w:sz w:val="14"/>
          <w:szCs w:val="14"/>
        </w:rPr>
        <w:t xml:space="preserve"> </w:t>
      </w:r>
      <w:r>
        <w:rPr>
          <w:rFonts w:ascii="ArialMT" w:hAnsi="ArialMT"/>
          <w:sz w:val="22"/>
          <w:szCs w:val="22"/>
        </w:rPr>
        <w:t>and fledgling seabirds grounded in response to artificial light 15 km away</w:t>
      </w:r>
      <w:r w:rsidR="00EA1F03">
        <w:rPr>
          <w:rFonts w:ascii="ArialMT" w:hAnsi="ArialMT"/>
          <w:sz w:val="22"/>
          <w:szCs w:val="22"/>
        </w:rPr>
        <w:t xml:space="preserve"> (Rodríguez et al., 2014)</w:t>
      </w:r>
      <w:r>
        <w:rPr>
          <w:rFonts w:ascii="ArialMT" w:hAnsi="ArialMT"/>
          <w:sz w:val="22"/>
          <w:szCs w:val="22"/>
        </w:rPr>
        <w:t xml:space="preserve">. The effect of </w:t>
      </w:r>
      <w:r w:rsidR="00FB10A6">
        <w:rPr>
          <w:rFonts w:ascii="ArialMT" w:hAnsi="ArialMT"/>
          <w:sz w:val="22"/>
          <w:szCs w:val="22"/>
        </w:rPr>
        <w:t>sky</w:t>
      </w:r>
      <w:r>
        <w:rPr>
          <w:rFonts w:ascii="ArialMT" w:hAnsi="ArialMT"/>
          <w:sz w:val="22"/>
          <w:szCs w:val="22"/>
        </w:rPr>
        <w:t xml:space="preserve">glow may occur at distances greater than 20 km for some species and under certain environmental conditions. The 20 km threshold provides a nominal distance at which artificial light impacts should be considered, not necessarily the distance at which mitigation will be necessary. For example, where a mountain range is present between the light source and an important turtle nesting beach, further light mitigation is unlikely to be needed. However, where island infrastructure is directly visible on an important turtle nesting beach across 25 km of ocean in a remote location, additional light mitigation may be necessary. </w:t>
      </w:r>
    </w:p>
    <w:p w14:paraId="2A9D7274" w14:textId="77777777" w:rsidR="00B0316A" w:rsidRDefault="00B0316A" w:rsidP="00A77A7F">
      <w:pPr>
        <w:pStyle w:val="Heading3"/>
      </w:pPr>
      <w:bookmarkStart w:id="4" w:name="_Managing_existing_light"/>
      <w:bookmarkEnd w:id="4"/>
      <w:r>
        <w:t xml:space="preserve">Managing existing light pollution </w:t>
      </w:r>
    </w:p>
    <w:p w14:paraId="753C8E86" w14:textId="75A880B2" w:rsidR="00B0316A" w:rsidRDefault="00B0316A" w:rsidP="003E5586">
      <w:pPr>
        <w:pStyle w:val="NormalWeb"/>
        <w:jc w:val="both"/>
      </w:pPr>
      <w:r>
        <w:rPr>
          <w:rFonts w:ascii="ArialMT" w:hAnsi="ArialMT"/>
          <w:sz w:val="22"/>
          <w:szCs w:val="22"/>
        </w:rPr>
        <w:t xml:space="preserve">The impact of artificial light on wildlife will often be the result of the effect of all light sources in the region combined. As the number and intensity of artificial lights in an area increases there will be a visible, cumulative increase in skyglow. Skyglow is the brightness of the night sky caused by the reflected light scattered from particles in the atmosphere. Skyglow comprises both natural and artificial skyglow. As skyglow increases so does the potential for adverse impacts on wildlife. </w:t>
      </w:r>
    </w:p>
    <w:p w14:paraId="2F34A856" w14:textId="410952DD" w:rsidR="00B0316A" w:rsidRPr="00A92333" w:rsidRDefault="00B0316A" w:rsidP="003E5586">
      <w:pPr>
        <w:jc w:val="both"/>
        <w:rPr>
          <w:rFonts w:asciiTheme="minorHAnsi" w:eastAsiaTheme="minorHAnsi" w:hAnsiTheme="minorHAnsi" w:cstheme="minorHAnsi"/>
          <w:color w:val="3C4043"/>
          <w:spacing w:val="3"/>
          <w:shd w:val="clear" w:color="auto" w:fill="FFFFFF"/>
          <w:lang w:eastAsia="en-US"/>
        </w:rPr>
      </w:pPr>
      <w:r>
        <w:rPr>
          <w:rFonts w:ascii="ArialMT" w:hAnsi="ArialMT"/>
          <w:sz w:val="22"/>
          <w:szCs w:val="22"/>
        </w:rPr>
        <w:t xml:space="preserve">Generally, there is no one source of </w:t>
      </w:r>
      <w:proofErr w:type="gramStart"/>
      <w:r>
        <w:rPr>
          <w:rFonts w:ascii="ArialMT" w:hAnsi="ArialMT"/>
          <w:sz w:val="22"/>
          <w:szCs w:val="22"/>
        </w:rPr>
        <w:t>skyglow</w:t>
      </w:r>
      <w:proofErr w:type="gramEnd"/>
      <w:r>
        <w:rPr>
          <w:rFonts w:ascii="ArialMT" w:hAnsi="ArialMT"/>
          <w:sz w:val="22"/>
          <w:szCs w:val="22"/>
        </w:rPr>
        <w:t xml:space="preserve"> and management should be undertaken on a regional, collaborative basis. Artificial light mitigation and minimisation will need to be addressed by the community, regulators, </w:t>
      </w:r>
      <w:proofErr w:type="gramStart"/>
      <w:r>
        <w:rPr>
          <w:rFonts w:ascii="ArialMT" w:hAnsi="ArialMT"/>
          <w:sz w:val="22"/>
          <w:szCs w:val="22"/>
        </w:rPr>
        <w:t>councils</w:t>
      </w:r>
      <w:proofErr w:type="gramEnd"/>
      <w:r>
        <w:rPr>
          <w:rFonts w:ascii="ArialMT" w:hAnsi="ArialMT"/>
          <w:sz w:val="22"/>
          <w:szCs w:val="22"/>
        </w:rPr>
        <w:t xml:space="preserve"> and industry to prevent the escalation of, and</w:t>
      </w:r>
      <w:r w:rsidR="00E06467">
        <w:rPr>
          <w:rFonts w:ascii="ArialMT" w:hAnsi="ArialMT"/>
          <w:sz w:val="22"/>
          <w:szCs w:val="22"/>
        </w:rPr>
        <w:t>,</w:t>
      </w:r>
      <w:r>
        <w:rPr>
          <w:rFonts w:ascii="ArialMT" w:hAnsi="ArialMT"/>
          <w:sz w:val="22"/>
          <w:szCs w:val="22"/>
        </w:rPr>
        <w:t xml:space="preserve"> where necessary</w:t>
      </w:r>
      <w:r w:rsidR="00E06467">
        <w:rPr>
          <w:rFonts w:ascii="ArialMT" w:hAnsi="ArialMT"/>
          <w:sz w:val="22"/>
          <w:szCs w:val="22"/>
        </w:rPr>
        <w:t>,</w:t>
      </w:r>
      <w:r>
        <w:rPr>
          <w:rFonts w:ascii="ArialMT" w:hAnsi="ArialMT"/>
          <w:sz w:val="22"/>
          <w:szCs w:val="22"/>
        </w:rPr>
        <w:t xml:space="preserve"> reduce, the effects of artificial light on wildlife. </w:t>
      </w:r>
      <w:r w:rsidR="00E30DBF">
        <w:rPr>
          <w:rFonts w:ascii="ArialMT" w:hAnsi="ArialMT"/>
          <w:sz w:val="22"/>
          <w:szCs w:val="22"/>
        </w:rPr>
        <w:t>L</w:t>
      </w:r>
      <w:r w:rsidR="006371FE" w:rsidRPr="00A92333">
        <w:rPr>
          <w:rFonts w:ascii="ArialMT" w:eastAsiaTheme="minorHAnsi" w:hAnsi="ArialMT" w:cstheme="minorBidi"/>
          <w:sz w:val="22"/>
          <w:szCs w:val="22"/>
          <w:lang w:eastAsia="en-US"/>
        </w:rPr>
        <w:t xml:space="preserve">ight pollution </w:t>
      </w:r>
      <w:r w:rsidR="00E30DBF">
        <w:rPr>
          <w:rFonts w:ascii="ArialMT" w:hAnsi="ArialMT"/>
          <w:sz w:val="22"/>
          <w:szCs w:val="22"/>
        </w:rPr>
        <w:t xml:space="preserve">is typically addressed </w:t>
      </w:r>
      <w:r w:rsidR="006371FE" w:rsidRPr="00A92333">
        <w:rPr>
          <w:rFonts w:ascii="ArialMT" w:eastAsiaTheme="minorHAnsi" w:hAnsi="ArialMT" w:cstheme="minorBidi"/>
          <w:sz w:val="22"/>
          <w:szCs w:val="22"/>
          <w:lang w:eastAsia="en-US"/>
        </w:rPr>
        <w:t xml:space="preserve">at the fixture level but should </w:t>
      </w:r>
      <w:r w:rsidR="00E30DBF">
        <w:rPr>
          <w:rFonts w:ascii="ArialMT" w:hAnsi="ArialMT"/>
          <w:sz w:val="22"/>
          <w:szCs w:val="22"/>
        </w:rPr>
        <w:t xml:space="preserve">also be managed </w:t>
      </w:r>
      <w:r w:rsidR="006371FE" w:rsidRPr="00A92333">
        <w:rPr>
          <w:rFonts w:ascii="ArialMT" w:eastAsiaTheme="minorHAnsi" w:hAnsi="ArialMT" w:cstheme="minorBidi"/>
          <w:sz w:val="22"/>
          <w:szCs w:val="22"/>
          <w:lang w:eastAsia="en-US"/>
        </w:rPr>
        <w:t xml:space="preserve">at the regional level so that lighting </w:t>
      </w:r>
      <w:r w:rsidR="00E30DBF">
        <w:rPr>
          <w:rFonts w:ascii="ArialMT" w:hAnsi="ArialMT"/>
          <w:sz w:val="22"/>
          <w:szCs w:val="22"/>
        </w:rPr>
        <w:t>policies and planning</w:t>
      </w:r>
      <w:r w:rsidR="006371FE" w:rsidRPr="00A92333">
        <w:rPr>
          <w:rFonts w:ascii="ArialMT" w:eastAsiaTheme="minorHAnsi" w:hAnsi="ArialMT" w:cstheme="minorBidi"/>
          <w:sz w:val="22"/>
          <w:szCs w:val="22"/>
          <w:lang w:eastAsia="en-US"/>
        </w:rPr>
        <w:t xml:space="preserve"> are established which ensure the protection of dark areas (See </w:t>
      </w:r>
      <w:r w:rsidR="00412C3B">
        <w:rPr>
          <w:rFonts w:ascii="ArialMT" w:hAnsi="ArialMT"/>
          <w:sz w:val="22"/>
          <w:szCs w:val="22"/>
        </w:rPr>
        <w:t>the recommendations in Part 2. Artificial Light at Night Working Group</w:t>
      </w:r>
      <w:r w:rsidR="006371FE" w:rsidRPr="00A92333">
        <w:rPr>
          <w:rFonts w:ascii="ArialMT" w:eastAsiaTheme="minorHAnsi" w:hAnsi="ArialMT" w:cstheme="minorBidi"/>
          <w:sz w:val="22"/>
          <w:szCs w:val="22"/>
          <w:lang w:eastAsia="en-US"/>
        </w:rPr>
        <w:t xml:space="preserve"> in UNOOSA, 2021). </w:t>
      </w:r>
    </w:p>
    <w:p w14:paraId="3C5B9DC1" w14:textId="01512FED" w:rsidR="00A0308E" w:rsidRDefault="00592368" w:rsidP="003E5586">
      <w:pPr>
        <w:pStyle w:val="NormalWeb"/>
        <w:jc w:val="both"/>
      </w:pPr>
      <w:r>
        <w:rPr>
          <w:rFonts w:ascii="ArialMT" w:hAnsi="ArialMT"/>
          <w:sz w:val="22"/>
          <w:szCs w:val="22"/>
        </w:rPr>
        <w:t>Similar to</w:t>
      </w:r>
      <w:r w:rsidR="00AD6504">
        <w:rPr>
          <w:rFonts w:ascii="ArialMT" w:hAnsi="ArialMT"/>
          <w:sz w:val="22"/>
          <w:szCs w:val="22"/>
        </w:rPr>
        <w:t xml:space="preserve"> skyglow, local sources of </w:t>
      </w:r>
      <w:r w:rsidR="00E06467">
        <w:rPr>
          <w:rFonts w:ascii="ArialMT" w:hAnsi="ArialMT"/>
          <w:sz w:val="22"/>
          <w:szCs w:val="22"/>
        </w:rPr>
        <w:t xml:space="preserve">direct </w:t>
      </w:r>
      <w:r w:rsidR="00AD6504">
        <w:rPr>
          <w:rFonts w:ascii="ArialMT" w:hAnsi="ArialMT"/>
          <w:sz w:val="22"/>
          <w:szCs w:val="22"/>
        </w:rPr>
        <w:t xml:space="preserve">light can also affect wildlife, </w:t>
      </w:r>
      <w:proofErr w:type="gramStart"/>
      <w:r w:rsidR="00AD6504">
        <w:rPr>
          <w:rFonts w:ascii="ArialMT" w:hAnsi="ArialMT"/>
          <w:sz w:val="22"/>
          <w:szCs w:val="22"/>
        </w:rPr>
        <w:t>e.g.</w:t>
      </w:r>
      <w:proofErr w:type="gramEnd"/>
      <w:r w:rsidR="00AD6504">
        <w:rPr>
          <w:rFonts w:ascii="ArialMT" w:hAnsi="ArialMT"/>
          <w:sz w:val="22"/>
          <w:szCs w:val="22"/>
        </w:rPr>
        <w:t xml:space="preserve"> some insects </w:t>
      </w:r>
      <w:r w:rsidR="00FF04B4">
        <w:rPr>
          <w:rFonts w:ascii="ArialMT" w:hAnsi="ArialMT"/>
          <w:sz w:val="22"/>
          <w:szCs w:val="22"/>
        </w:rPr>
        <w:t xml:space="preserve">and birds </w:t>
      </w:r>
      <w:r w:rsidR="00AD6504">
        <w:rPr>
          <w:rFonts w:ascii="ArialMT" w:hAnsi="ArialMT"/>
          <w:sz w:val="22"/>
          <w:szCs w:val="22"/>
        </w:rPr>
        <w:t>are positively phototactic and attracted to artificial lights, while others are negatively phototactic and avoid ALAN (</w:t>
      </w:r>
      <w:r w:rsidR="00FF04B4">
        <w:rPr>
          <w:rFonts w:ascii="ArialMT" w:hAnsi="ArialMT"/>
          <w:sz w:val="22"/>
          <w:szCs w:val="22"/>
        </w:rPr>
        <w:t xml:space="preserve">Van Doren et al., 2017; </w:t>
      </w:r>
      <w:r w:rsidR="00AD6504">
        <w:rPr>
          <w:rFonts w:ascii="ArialMT" w:hAnsi="ArialMT"/>
          <w:sz w:val="22"/>
          <w:szCs w:val="22"/>
        </w:rPr>
        <w:t>Owens et al., 2020).</w:t>
      </w:r>
    </w:p>
    <w:p w14:paraId="2A7B50D6" w14:textId="1BAEA823" w:rsidR="00A45E26" w:rsidRDefault="00B0316A" w:rsidP="003E5586">
      <w:pPr>
        <w:pStyle w:val="NormalWeb"/>
        <w:jc w:val="both"/>
      </w:pPr>
      <w:r>
        <w:rPr>
          <w:rFonts w:ascii="ArialMT" w:hAnsi="ArialMT"/>
          <w:sz w:val="22"/>
          <w:szCs w:val="22"/>
        </w:rPr>
        <w:t xml:space="preserve">The effect of existing artificial light on wildlife </w:t>
      </w:r>
      <w:r w:rsidR="00174B14">
        <w:rPr>
          <w:rFonts w:ascii="ArialMT" w:hAnsi="ArialMT"/>
          <w:sz w:val="22"/>
          <w:szCs w:val="22"/>
        </w:rPr>
        <w:t>may</w:t>
      </w:r>
      <w:r>
        <w:rPr>
          <w:rFonts w:ascii="ArialMT" w:hAnsi="ArialMT"/>
          <w:sz w:val="22"/>
          <w:szCs w:val="22"/>
        </w:rPr>
        <w:t xml:space="preserve"> be identified by protected species managers or researchers that observe changes in behaviour or population demographic parameters that can be attributed to increased artificial skyglow</w:t>
      </w:r>
      <w:r w:rsidR="00A0308E">
        <w:rPr>
          <w:rFonts w:ascii="ArialMT" w:hAnsi="ArialMT"/>
          <w:sz w:val="22"/>
          <w:szCs w:val="22"/>
        </w:rPr>
        <w:t xml:space="preserve"> and/or direct light</w:t>
      </w:r>
      <w:r>
        <w:rPr>
          <w:rFonts w:ascii="ArialMT" w:hAnsi="ArialMT"/>
          <w:sz w:val="22"/>
          <w:szCs w:val="22"/>
        </w:rPr>
        <w:t xml:space="preserve">. Where this occurs, the population/behavioural change should be monitored, documented and, where possible, the source(s) of light identified. An </w:t>
      </w:r>
      <w:hyperlink w:anchor="_Step_4:_Artificial" w:history="1">
        <w:r w:rsidRPr="00A77A7F">
          <w:rPr>
            <w:rStyle w:val="Hyperlink"/>
            <w:rFonts w:ascii="ArialMT" w:hAnsi="ArialMT"/>
            <w:sz w:val="22"/>
            <w:szCs w:val="22"/>
          </w:rPr>
          <w:t>Artificial Light</w:t>
        </w:r>
        <w:r w:rsidR="00EA1F03" w:rsidRPr="00A77A7F">
          <w:rPr>
            <w:rStyle w:val="Hyperlink"/>
            <w:rFonts w:ascii="ArialMT" w:hAnsi="ArialMT"/>
            <w:sz w:val="22"/>
            <w:szCs w:val="22"/>
          </w:rPr>
          <w:t>ing</w:t>
        </w:r>
        <w:r w:rsidRPr="00A77A7F">
          <w:rPr>
            <w:rStyle w:val="Hyperlink"/>
            <w:rFonts w:ascii="ArialMT" w:hAnsi="ArialMT"/>
            <w:sz w:val="22"/>
            <w:szCs w:val="22"/>
          </w:rPr>
          <w:t xml:space="preserve"> Management Plan</w:t>
        </w:r>
      </w:hyperlink>
      <w:r w:rsidRPr="00A77A7F">
        <w:rPr>
          <w:rFonts w:ascii="ArialMT" w:hAnsi="ArialMT"/>
          <w:sz w:val="22"/>
          <w:szCs w:val="22"/>
        </w:rPr>
        <w:t xml:space="preserve"> </w:t>
      </w:r>
      <w:r>
        <w:rPr>
          <w:rFonts w:ascii="ArialMT" w:hAnsi="ArialMT"/>
          <w:sz w:val="22"/>
          <w:szCs w:val="22"/>
        </w:rPr>
        <w:t xml:space="preserve">should be developed in collaboration with all light owners and managers to mitigate impacts. </w:t>
      </w:r>
      <w:r w:rsidR="00A45E26">
        <w:br w:type="page"/>
      </w:r>
    </w:p>
    <w:p w14:paraId="29D9FCD1" w14:textId="100BA9BC" w:rsidR="00B0316A" w:rsidRDefault="00B0316A" w:rsidP="003E5586">
      <w:pPr>
        <w:pStyle w:val="Heading2"/>
        <w:jc w:val="both"/>
      </w:pPr>
      <w:bookmarkStart w:id="5" w:name="_Environmental_Impact_Assessment"/>
      <w:bookmarkEnd w:id="5"/>
      <w:r>
        <w:lastRenderedPageBreak/>
        <w:t xml:space="preserve">Environmental Impact Assessment for Effects of Artificial Light on Wildlife </w:t>
      </w:r>
    </w:p>
    <w:p w14:paraId="2AC49FCA" w14:textId="34295F6F" w:rsidR="00B0316A" w:rsidRDefault="00B0316A" w:rsidP="003E5586">
      <w:pPr>
        <w:pStyle w:val="NormalWeb"/>
        <w:jc w:val="both"/>
      </w:pPr>
      <w:r>
        <w:rPr>
          <w:rFonts w:ascii="ArialMT" w:hAnsi="ArialMT"/>
          <w:sz w:val="22"/>
          <w:szCs w:val="22"/>
        </w:rPr>
        <w:t xml:space="preserve">There are five steps involved in assessing the potential effects of artificial light on wildlife, and the adaptive management of artificial light requires a continuing improvement process (Figure 5). The amount of detail included in each step depends on the scale of the proposed activity and the susceptibility of wildlife to artificial light. The first three steps of the EIA process should be undertaken as early as possible in the project’s life cycle and the resulting information used to inform the project design phase. </w:t>
      </w:r>
    </w:p>
    <w:p w14:paraId="5432D542" w14:textId="6146D10A" w:rsidR="00B0316A" w:rsidRDefault="00B0316A" w:rsidP="003E5586">
      <w:pPr>
        <w:pStyle w:val="NormalWeb"/>
        <w:jc w:val="both"/>
      </w:pPr>
      <w:r>
        <w:rPr>
          <w:rFonts w:ascii="ArialMT" w:hAnsi="ArialMT"/>
          <w:sz w:val="22"/>
          <w:szCs w:val="22"/>
        </w:rPr>
        <w:t>Technical Appendices</w:t>
      </w:r>
      <w:r w:rsidR="00BD43DE">
        <w:rPr>
          <w:rFonts w:ascii="ArialMT" w:hAnsi="ArialMT"/>
          <w:sz w:val="22"/>
          <w:szCs w:val="22"/>
        </w:rPr>
        <w:t xml:space="preserve"> relating to </w:t>
      </w:r>
      <w:hyperlink w:anchor="_Appendix_F_-" w:history="1">
        <w:r w:rsidR="00BD43DE" w:rsidRPr="001F1CD9">
          <w:rPr>
            <w:rStyle w:val="Hyperlink"/>
            <w:rFonts w:ascii="ArialMT" w:hAnsi="ArialMT"/>
            <w:sz w:val="22"/>
            <w:szCs w:val="22"/>
          </w:rPr>
          <w:t>Marine Turtles</w:t>
        </w:r>
      </w:hyperlink>
      <w:r w:rsidR="00BD43DE">
        <w:rPr>
          <w:rFonts w:ascii="ArialMT" w:hAnsi="ArialMT"/>
          <w:sz w:val="22"/>
          <w:szCs w:val="22"/>
        </w:rPr>
        <w:t xml:space="preserve">, </w:t>
      </w:r>
      <w:hyperlink w:anchor="_Appendix_G_-" w:history="1">
        <w:r w:rsidR="00BD43DE" w:rsidRPr="001F1CD9">
          <w:rPr>
            <w:rStyle w:val="Hyperlink"/>
            <w:rFonts w:ascii="ArialMT" w:hAnsi="ArialMT"/>
            <w:sz w:val="22"/>
            <w:szCs w:val="22"/>
          </w:rPr>
          <w:t>Seabirds</w:t>
        </w:r>
      </w:hyperlink>
      <w:r w:rsidR="00BD43DE">
        <w:rPr>
          <w:rFonts w:ascii="ArialMT" w:hAnsi="ArialMT"/>
          <w:sz w:val="22"/>
          <w:szCs w:val="22"/>
        </w:rPr>
        <w:t xml:space="preserve">, </w:t>
      </w:r>
      <w:hyperlink w:anchor="_Appendix_H_-" w:history="1">
        <w:r w:rsidR="00BD43DE" w:rsidRPr="001F1CD9">
          <w:rPr>
            <w:rStyle w:val="Hyperlink"/>
            <w:rFonts w:ascii="ArialMT" w:hAnsi="ArialMT"/>
            <w:sz w:val="22"/>
            <w:szCs w:val="22"/>
          </w:rPr>
          <w:t>Migratory Shorebirds</w:t>
        </w:r>
      </w:hyperlink>
      <w:r w:rsidR="00BD43DE" w:rsidRPr="001F1CD9">
        <w:rPr>
          <w:rFonts w:ascii="ArialMT" w:hAnsi="ArialMT"/>
          <w:sz w:val="22"/>
          <w:szCs w:val="22"/>
        </w:rPr>
        <w:t xml:space="preserve">, </w:t>
      </w:r>
      <w:hyperlink w:anchor="_Appendix_I_-" w:history="1">
        <w:r w:rsidR="00BD43DE" w:rsidRPr="001F1CD9">
          <w:rPr>
            <w:rStyle w:val="Hyperlink"/>
            <w:rFonts w:ascii="ArialMT" w:hAnsi="ArialMT"/>
            <w:sz w:val="22"/>
            <w:szCs w:val="22"/>
          </w:rPr>
          <w:t xml:space="preserve">Migratory </w:t>
        </w:r>
        <w:proofErr w:type="spellStart"/>
        <w:r w:rsidR="00BD43DE" w:rsidRPr="001F1CD9">
          <w:rPr>
            <w:rStyle w:val="Hyperlink"/>
            <w:rFonts w:ascii="ArialMT" w:hAnsi="ArialMT"/>
            <w:sz w:val="22"/>
            <w:szCs w:val="22"/>
          </w:rPr>
          <w:t>Landbirds</w:t>
        </w:r>
        <w:proofErr w:type="spellEnd"/>
      </w:hyperlink>
      <w:r w:rsidR="00BD43DE" w:rsidRPr="001F1CD9">
        <w:rPr>
          <w:rFonts w:ascii="ArialMT" w:hAnsi="ArialMT"/>
          <w:sz w:val="22"/>
          <w:szCs w:val="22"/>
        </w:rPr>
        <w:t xml:space="preserve"> and </w:t>
      </w:r>
      <w:hyperlink w:anchor="_Appendix_J_–Bats" w:history="1">
        <w:r w:rsidR="00BD43DE" w:rsidRPr="001F1CD9">
          <w:rPr>
            <w:rStyle w:val="Hyperlink"/>
            <w:rFonts w:ascii="ArialMT" w:hAnsi="ArialMT"/>
            <w:sz w:val="22"/>
            <w:szCs w:val="22"/>
          </w:rPr>
          <w:t>Bats</w:t>
        </w:r>
      </w:hyperlink>
      <w:r w:rsidR="00BD43DE" w:rsidRPr="001F1CD9">
        <w:rPr>
          <w:rFonts w:ascii="ArialMT" w:hAnsi="ArialMT"/>
          <w:sz w:val="22"/>
          <w:szCs w:val="22"/>
        </w:rPr>
        <w:t xml:space="preserve"> </w:t>
      </w:r>
      <w:r>
        <w:rPr>
          <w:rFonts w:ascii="ArialMT" w:hAnsi="ArialMT"/>
          <w:sz w:val="22"/>
          <w:szCs w:val="22"/>
        </w:rPr>
        <w:t xml:space="preserve">give specific consideration to each of these taxa. However, the process should </w:t>
      </w:r>
      <w:r w:rsidR="00B9385B">
        <w:rPr>
          <w:rFonts w:ascii="ArialMT" w:hAnsi="ArialMT"/>
          <w:sz w:val="22"/>
          <w:szCs w:val="22"/>
        </w:rPr>
        <w:t xml:space="preserve">also </w:t>
      </w:r>
      <w:r>
        <w:rPr>
          <w:rFonts w:ascii="ArialMT" w:hAnsi="ArialMT"/>
          <w:sz w:val="22"/>
          <w:szCs w:val="22"/>
        </w:rPr>
        <w:t xml:space="preserve">be adopted for other species </w:t>
      </w:r>
      <w:r w:rsidR="002204F2">
        <w:rPr>
          <w:rFonts w:ascii="ArialMT" w:hAnsi="ArialMT"/>
          <w:sz w:val="22"/>
          <w:szCs w:val="22"/>
        </w:rPr>
        <w:t xml:space="preserve">of conservation concern </w:t>
      </w:r>
      <w:r>
        <w:rPr>
          <w:rFonts w:ascii="ArialMT" w:hAnsi="ArialMT"/>
          <w:sz w:val="22"/>
          <w:szCs w:val="22"/>
        </w:rPr>
        <w:t xml:space="preserve">affected by artificial light. </w:t>
      </w:r>
    </w:p>
    <w:p w14:paraId="3D2C2CC1" w14:textId="77777777" w:rsidR="00B0316A" w:rsidRDefault="00B0316A" w:rsidP="00A77A7F">
      <w:pPr>
        <w:pStyle w:val="Heading3"/>
      </w:pPr>
      <w:r>
        <w:t xml:space="preserve">Qualified personnel </w:t>
      </w:r>
    </w:p>
    <w:p w14:paraId="62BDB18B" w14:textId="77777777" w:rsidR="00B0316A" w:rsidRDefault="00B0316A" w:rsidP="003E5586">
      <w:pPr>
        <w:pStyle w:val="NormalWeb"/>
        <w:jc w:val="both"/>
      </w:pPr>
      <w:r>
        <w:rPr>
          <w:rFonts w:ascii="ArialMT" w:hAnsi="ArialMT"/>
          <w:sz w:val="22"/>
          <w:szCs w:val="22"/>
        </w:rPr>
        <w:t xml:space="preserve">Lighting design/management and the EIA process should be undertaken by appropriately qualified personnel. Management plans should be developed and reviewed by appropriately qualified lighting practitioners in consultation with appropriately qualified wildlife biologists or ecologists. </w:t>
      </w:r>
    </w:p>
    <w:p w14:paraId="34617574" w14:textId="77777777" w:rsidR="00313806" w:rsidRDefault="00313806" w:rsidP="003E5586">
      <w:pPr>
        <w:pStyle w:val="NormalWeb"/>
        <w:jc w:val="both"/>
        <w:rPr>
          <w:rFonts w:ascii="Arial" w:hAnsi="Arial" w:cs="Arial"/>
          <w:b/>
          <w:bCs/>
          <w:sz w:val="20"/>
          <w:szCs w:val="20"/>
        </w:rPr>
      </w:pPr>
      <w:r>
        <w:rPr>
          <w:noProof/>
        </w:rPr>
        <w:drawing>
          <wp:inline distT="0" distB="0" distL="0" distR="0" wp14:anchorId="105BAB95" wp14:editId="286FA241">
            <wp:extent cx="5731931" cy="4586861"/>
            <wp:effectExtent l="0" t="0" r="2540" b="4445"/>
            <wp:docPr id="1547071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71390" name="Picture 1"/>
                    <pic:cNvPicPr/>
                  </pic:nvPicPr>
                  <pic:blipFill>
                    <a:blip r:embed="rId27">
                      <a:extLst>
                        <a:ext uri="{28A0092B-C50C-407E-A947-70E740481C1C}">
                          <a14:useLocalDpi xmlns:a14="http://schemas.microsoft.com/office/drawing/2010/main" val="0"/>
                        </a:ext>
                      </a:extLst>
                    </a:blip>
                    <a:srcRect t="752" b="752"/>
                    <a:stretch>
                      <a:fillRect/>
                    </a:stretch>
                  </pic:blipFill>
                  <pic:spPr bwMode="auto">
                    <a:xfrm>
                      <a:off x="0" y="0"/>
                      <a:ext cx="5731931" cy="4586861"/>
                    </a:xfrm>
                    <a:prstGeom prst="rect">
                      <a:avLst/>
                    </a:prstGeom>
                    <a:ln>
                      <a:noFill/>
                    </a:ln>
                    <a:extLst>
                      <a:ext uri="{53640926-AAD7-44D8-BBD7-CCE9431645EC}">
                        <a14:shadowObscured xmlns:a14="http://schemas.microsoft.com/office/drawing/2010/main"/>
                      </a:ext>
                    </a:extLst>
                  </pic:spPr>
                </pic:pic>
              </a:graphicData>
            </a:graphic>
          </wp:inline>
        </w:drawing>
      </w:r>
    </w:p>
    <w:p w14:paraId="4838930B" w14:textId="619E5B5C" w:rsidR="00E16964" w:rsidRPr="00C92430" w:rsidRDefault="00B0316A" w:rsidP="00C92430">
      <w:pPr>
        <w:pStyle w:val="NormalWeb"/>
        <w:jc w:val="center"/>
        <w:rPr>
          <w:rFonts w:ascii="Arial" w:hAnsi="Arial" w:cs="Arial"/>
          <w:b/>
          <w:bCs/>
          <w:sz w:val="20"/>
          <w:szCs w:val="20"/>
        </w:rPr>
      </w:pPr>
      <w:r>
        <w:rPr>
          <w:rFonts w:ascii="Arial" w:hAnsi="Arial" w:cs="Arial"/>
          <w:b/>
          <w:bCs/>
          <w:sz w:val="20"/>
          <w:szCs w:val="20"/>
        </w:rPr>
        <w:t>Figure 5 Flow chart describing the environmental impact assessment process.</w:t>
      </w:r>
    </w:p>
    <w:p w14:paraId="0F064B5C" w14:textId="77777777" w:rsidR="00B0316A" w:rsidRDefault="00B0316A" w:rsidP="00A77A7F">
      <w:pPr>
        <w:pStyle w:val="Heading3"/>
      </w:pPr>
      <w:r>
        <w:lastRenderedPageBreak/>
        <w:t xml:space="preserve">Step 1: Describe the project </w:t>
      </w:r>
      <w:proofErr w:type="gramStart"/>
      <w:r>
        <w:t>lighting</w:t>
      </w:r>
      <w:proofErr w:type="gramEnd"/>
      <w:r>
        <w:t xml:space="preserve"> </w:t>
      </w:r>
    </w:p>
    <w:p w14:paraId="7F85D00D" w14:textId="6390F558" w:rsidR="00B0316A" w:rsidRDefault="00B0316A" w:rsidP="003E5586">
      <w:pPr>
        <w:pStyle w:val="NormalWeb"/>
        <w:jc w:val="both"/>
      </w:pPr>
      <w:r>
        <w:rPr>
          <w:rFonts w:ascii="ArialMT" w:hAnsi="ArialMT"/>
          <w:sz w:val="22"/>
          <w:szCs w:val="22"/>
        </w:rPr>
        <w:t xml:space="preserve">Describe the existing light environment and characterise the light likely to be emitted from the site. Information should be collated, including (but not limited to): the location and size of the project footprint; the number and type of lights; their height, </w:t>
      </w:r>
      <w:proofErr w:type="gramStart"/>
      <w:r>
        <w:rPr>
          <w:rFonts w:ascii="ArialMT" w:hAnsi="ArialMT"/>
          <w:sz w:val="22"/>
          <w:szCs w:val="22"/>
        </w:rPr>
        <w:t>orientation</w:t>
      </w:r>
      <w:proofErr w:type="gramEnd"/>
      <w:r>
        <w:rPr>
          <w:rFonts w:ascii="ArialMT" w:hAnsi="ArialMT"/>
          <w:sz w:val="22"/>
          <w:szCs w:val="22"/>
        </w:rPr>
        <w:t xml:space="preserve"> and hours of operation; site topography and proximity to wildlife and/or wildlife habitat. This information should include whether lighting will be directly visible to wildlife or contribute to skyglow; the distance over which this artificial light is likely to be perceptible; shielding or light controls used to minimise lighting; and spectral characteristics (wavelength) and intensity of lights. </w:t>
      </w:r>
    </w:p>
    <w:p w14:paraId="4B8B7570" w14:textId="77777777" w:rsidR="00B0316A" w:rsidRDefault="00B0316A" w:rsidP="003E5586">
      <w:pPr>
        <w:pStyle w:val="NormalWeb"/>
        <w:jc w:val="both"/>
      </w:pPr>
      <w:r>
        <w:rPr>
          <w:rFonts w:ascii="ArialMT" w:hAnsi="ArialMT"/>
          <w:sz w:val="22"/>
          <w:szCs w:val="22"/>
        </w:rPr>
        <w:t xml:space="preserve">Project specific lighting should be considered in the context of the existing light environment and the potential for cumulative effects of multiple light sources. The information collected should be sufficient to assess the likely effects of artificial light on wildlife given the biology and ecology of species present (Step 2). </w:t>
      </w:r>
    </w:p>
    <w:p w14:paraId="40252720" w14:textId="7C9EBB83" w:rsidR="00B0316A" w:rsidRDefault="00B0316A" w:rsidP="003E5586">
      <w:pPr>
        <w:pStyle w:val="NormalWeb"/>
        <w:jc w:val="both"/>
      </w:pPr>
      <w:r>
        <w:rPr>
          <w:rFonts w:ascii="ArialMT" w:hAnsi="ArialMT"/>
          <w:sz w:val="22"/>
          <w:szCs w:val="22"/>
        </w:rPr>
        <w:t xml:space="preserve">Where there will be a need to monitor the effectiveness of artificial light mitigation and management strategies (Step 5), baseline monitoring will be necessary. Measurements of the existing light environment should recognise and account for the biologically relevant short (violet/blue) and long (orange/red) wavelengths of artificial lighting (see </w:t>
      </w:r>
      <w:hyperlink w:anchor="_Appendix_C_-" w:history="1">
        <w:r w:rsidRPr="001F1CD9">
          <w:rPr>
            <w:rStyle w:val="Hyperlink"/>
            <w:rFonts w:ascii="ArialMT" w:hAnsi="ArialMT"/>
            <w:sz w:val="22"/>
            <w:szCs w:val="22"/>
          </w:rPr>
          <w:t>Measuring Biologically Relevant Light</w:t>
        </w:r>
      </w:hyperlink>
      <w:r>
        <w:rPr>
          <w:rFonts w:ascii="ArialMT" w:hAnsi="ArialMT"/>
          <w:sz w:val="22"/>
          <w:szCs w:val="22"/>
        </w:rPr>
        <w:t xml:space="preserve">). </w:t>
      </w:r>
    </w:p>
    <w:p w14:paraId="6C5ABD81" w14:textId="77777777" w:rsidR="00B0316A" w:rsidRPr="00A77A7F" w:rsidRDefault="00B0316A" w:rsidP="00A77A7F">
      <w:pPr>
        <w:pStyle w:val="Heading3"/>
      </w:pPr>
      <w:r w:rsidRPr="00A77A7F">
        <w:t xml:space="preserve">Lighting objectives </w:t>
      </w:r>
    </w:p>
    <w:p w14:paraId="7024F79F" w14:textId="12FF133C" w:rsidR="00B0316A" w:rsidRDefault="00B0316A" w:rsidP="003E5586">
      <w:pPr>
        <w:pStyle w:val="NormalWeb"/>
        <w:jc w:val="both"/>
      </w:pPr>
      <w:r>
        <w:rPr>
          <w:rFonts w:ascii="ArialMT" w:hAnsi="ArialMT"/>
          <w:sz w:val="22"/>
          <w:szCs w:val="22"/>
        </w:rPr>
        <w:t xml:space="preserve">During the planning phase of a project the purpose of artificial lighting should be clearly articulated, and consideration should be given as to whether artificial light is required at all. Lighting objectives should be specific in terms of location and times for which artificial light is necessary, whether colour differentiation is required and whether some areas should remain dark. The objectives should include the wildlife requirements identified in Step 2 and be consistent with </w:t>
      </w:r>
      <w:hyperlink w:anchor="_How_to_use" w:history="1">
        <w:r w:rsidRPr="001F1CD9">
          <w:rPr>
            <w:rStyle w:val="Hyperlink"/>
            <w:rFonts w:ascii="ArialMT" w:hAnsi="ArialMT"/>
            <w:sz w:val="22"/>
            <w:szCs w:val="22"/>
          </w:rPr>
          <w:t>the aims of these Guidelines</w:t>
        </w:r>
      </w:hyperlink>
      <w:r>
        <w:rPr>
          <w:rFonts w:ascii="ArialMT" w:hAnsi="ArialMT"/>
          <w:sz w:val="22"/>
          <w:szCs w:val="22"/>
        </w:rPr>
        <w:t xml:space="preserve">. </w:t>
      </w:r>
    </w:p>
    <w:p w14:paraId="553C6F0B" w14:textId="774E3C36" w:rsidR="00B0316A" w:rsidRPr="001F1CD9" w:rsidRDefault="00B0316A" w:rsidP="003E5586">
      <w:pPr>
        <w:pStyle w:val="NormalWeb"/>
        <w:jc w:val="both"/>
        <w:rPr>
          <w:rFonts w:ascii="ArialMT" w:hAnsi="ArialMT"/>
          <w:sz w:val="22"/>
          <w:szCs w:val="22"/>
        </w:rPr>
      </w:pPr>
      <w:r>
        <w:rPr>
          <w:rFonts w:ascii="ArialMT" w:hAnsi="ArialMT"/>
          <w:sz w:val="22"/>
          <w:szCs w:val="22"/>
        </w:rPr>
        <w:t xml:space="preserve">For more information about developing lighting objectives see </w:t>
      </w:r>
      <w:hyperlink w:anchor="_Appendix_A_–" w:history="1">
        <w:r w:rsidRPr="001F1CD9">
          <w:rPr>
            <w:rStyle w:val="Hyperlink"/>
            <w:rFonts w:ascii="ArialMT" w:hAnsi="ArialMT"/>
            <w:sz w:val="22"/>
            <w:szCs w:val="22"/>
          </w:rPr>
          <w:t>Best Practice Lighting Design</w:t>
        </w:r>
      </w:hyperlink>
      <w:r>
        <w:rPr>
          <w:rFonts w:ascii="ArialMT" w:hAnsi="ArialMT"/>
          <w:sz w:val="22"/>
          <w:szCs w:val="22"/>
        </w:rPr>
        <w:t xml:space="preserve">. </w:t>
      </w:r>
    </w:p>
    <w:p w14:paraId="0A7CE293" w14:textId="77777777" w:rsidR="00B0316A" w:rsidRDefault="00B0316A" w:rsidP="00A77A7F">
      <w:pPr>
        <w:pStyle w:val="Heading3"/>
      </w:pPr>
      <w:bookmarkStart w:id="6" w:name="_Step_2:_Describe"/>
      <w:bookmarkEnd w:id="6"/>
      <w:r>
        <w:t xml:space="preserve">Step 2: Describe </w:t>
      </w:r>
      <w:proofErr w:type="gramStart"/>
      <w:r>
        <w:t>wildlife</w:t>
      </w:r>
      <w:proofErr w:type="gramEnd"/>
      <w:r>
        <w:t xml:space="preserve"> </w:t>
      </w:r>
    </w:p>
    <w:p w14:paraId="740CD241" w14:textId="77777777" w:rsidR="00B0316A" w:rsidRDefault="00B0316A" w:rsidP="003E5586">
      <w:pPr>
        <w:pStyle w:val="NormalWeb"/>
        <w:jc w:val="both"/>
      </w:pPr>
      <w:r>
        <w:rPr>
          <w:rFonts w:ascii="ArialMT" w:hAnsi="ArialMT"/>
          <w:sz w:val="22"/>
          <w:szCs w:val="22"/>
        </w:rPr>
        <w:t xml:space="preserve">Describe the biology and ecology of wildlife in the area that may be affected by artificial light (species identified during the screening process, Figure 3). The abundance, conservation status and regional significance of wildlife will be described, as will the location of </w:t>
      </w:r>
      <w:r w:rsidRPr="001F1CD9">
        <w:rPr>
          <w:rFonts w:ascii="ArialMT" w:hAnsi="ArialMT"/>
          <w:sz w:val="22"/>
          <w:szCs w:val="22"/>
        </w:rPr>
        <w:t>important habitat</w:t>
      </w:r>
      <w:r>
        <w:rPr>
          <w:rFonts w:ascii="ArialMT" w:hAnsi="ArialMT"/>
          <w:sz w:val="22"/>
          <w:szCs w:val="22"/>
        </w:rPr>
        <w:t xml:space="preserve">. Recognise biological and ecological parameters relevant to the assessment, particularly how artificial light will be viewed by an animal. This includes an animal’s physiological sensitivity to wavelength and intensity, and its visual field. </w:t>
      </w:r>
    </w:p>
    <w:p w14:paraId="2AEAF1F0" w14:textId="77777777" w:rsidR="00B0316A" w:rsidRDefault="00B0316A" w:rsidP="003E5586">
      <w:pPr>
        <w:pStyle w:val="NormalWeb"/>
        <w:jc w:val="both"/>
      </w:pPr>
      <w:r>
        <w:rPr>
          <w:rFonts w:ascii="ArialMT" w:hAnsi="ArialMT"/>
          <w:sz w:val="22"/>
          <w:szCs w:val="22"/>
        </w:rPr>
        <w:t xml:space="preserve">Depending on the availability of information, scale of the activity and the susceptibility of wildlife to artificial light, this step may only require a desktop analysis. Where there is a paucity of information or the potential for effects is high, field surveys may be necessary. Where there will be a need to monitor the effectiveness of lighting mitigation and management strategies (Step 5), baseline monitoring will be necessary. </w:t>
      </w:r>
    </w:p>
    <w:p w14:paraId="3C3A79FD" w14:textId="77777777" w:rsidR="00B0316A" w:rsidRPr="00A77A7F" w:rsidRDefault="00B0316A" w:rsidP="00A77A7F">
      <w:pPr>
        <w:pStyle w:val="Heading3"/>
      </w:pPr>
      <w:bookmarkStart w:id="7" w:name="_Desktop_study_of"/>
      <w:bookmarkEnd w:id="7"/>
      <w:r w:rsidRPr="00A77A7F">
        <w:t xml:space="preserve">Desktop study of wildlife </w:t>
      </w:r>
    </w:p>
    <w:p w14:paraId="5F71FBE8" w14:textId="7EE4D565" w:rsidR="00B0316A"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t xml:space="preserve">A review of the available government databases, scientific literature and unpublished reports should be conducted to determine whether wildlife </w:t>
      </w:r>
      <w:r w:rsidR="00A44722">
        <w:rPr>
          <w:rFonts w:ascii="ArialMT" w:hAnsi="ArialMT"/>
          <w:sz w:val="22"/>
          <w:szCs w:val="22"/>
        </w:rPr>
        <w:t xml:space="preserve">of conservation concern </w:t>
      </w:r>
      <w:r w:rsidRPr="00B0316A">
        <w:rPr>
          <w:rFonts w:ascii="ArialMT" w:hAnsi="ArialMT"/>
          <w:sz w:val="22"/>
          <w:szCs w:val="22"/>
        </w:rPr>
        <w:t xml:space="preserve">that </w:t>
      </w:r>
      <w:r w:rsidR="00174B14">
        <w:rPr>
          <w:rFonts w:ascii="ArialMT" w:hAnsi="ArialMT"/>
          <w:sz w:val="22"/>
          <w:szCs w:val="22"/>
        </w:rPr>
        <w:t>is</w:t>
      </w:r>
      <w:r w:rsidR="00174B14" w:rsidRPr="00B0316A">
        <w:rPr>
          <w:rFonts w:ascii="ArialMT" w:hAnsi="ArialMT"/>
          <w:sz w:val="22"/>
          <w:szCs w:val="22"/>
        </w:rPr>
        <w:t xml:space="preserve"> </w:t>
      </w:r>
      <w:r w:rsidRPr="00B0316A">
        <w:rPr>
          <w:rFonts w:ascii="ArialMT" w:hAnsi="ArialMT"/>
          <w:sz w:val="22"/>
          <w:szCs w:val="22"/>
        </w:rPr>
        <w:t xml:space="preserve">susceptible to the effects of artificial light </w:t>
      </w:r>
      <w:r w:rsidR="00F3272A">
        <w:rPr>
          <w:rFonts w:ascii="ArialMT" w:hAnsi="ArialMT"/>
          <w:sz w:val="22"/>
          <w:szCs w:val="22"/>
        </w:rPr>
        <w:t xml:space="preserve">and/or </w:t>
      </w:r>
      <w:r w:rsidR="00BD43DE">
        <w:rPr>
          <w:rFonts w:ascii="ArialMT" w:hAnsi="ArialMT"/>
          <w:sz w:val="22"/>
          <w:szCs w:val="22"/>
        </w:rPr>
        <w:t>i</w:t>
      </w:r>
      <w:r w:rsidR="00F3272A">
        <w:rPr>
          <w:rFonts w:ascii="ArialMT" w:hAnsi="ArialMT"/>
          <w:sz w:val="22"/>
          <w:szCs w:val="22"/>
        </w:rPr>
        <w:t xml:space="preserve">mportant </w:t>
      </w:r>
      <w:r w:rsidR="00BD43DE">
        <w:rPr>
          <w:rFonts w:ascii="ArialMT" w:hAnsi="ArialMT"/>
          <w:sz w:val="22"/>
          <w:szCs w:val="22"/>
        </w:rPr>
        <w:t>h</w:t>
      </w:r>
      <w:r w:rsidR="00F3272A">
        <w:rPr>
          <w:rFonts w:ascii="ArialMT" w:hAnsi="ArialMT"/>
          <w:sz w:val="22"/>
          <w:szCs w:val="22"/>
        </w:rPr>
        <w:t xml:space="preserve">abitat </w:t>
      </w:r>
      <w:r w:rsidRPr="00B0316A">
        <w:rPr>
          <w:rFonts w:ascii="ArialMT" w:hAnsi="ArialMT"/>
          <w:sz w:val="22"/>
          <w:szCs w:val="22"/>
        </w:rPr>
        <w:t>could be present</w:t>
      </w:r>
      <w:r w:rsidR="00BD43DE" w:rsidRPr="00BD43DE">
        <w:rPr>
          <w:rFonts w:ascii="ArialMT" w:hAnsi="ArialMT"/>
          <w:sz w:val="22"/>
          <w:szCs w:val="22"/>
        </w:rPr>
        <w:t xml:space="preserve"> </w:t>
      </w:r>
      <w:r w:rsidR="00BD43DE">
        <w:rPr>
          <w:rFonts w:ascii="ArialMT" w:hAnsi="ArialMT"/>
          <w:sz w:val="22"/>
          <w:szCs w:val="22"/>
        </w:rPr>
        <w:t>within 20 km of the area of interest</w:t>
      </w:r>
      <w:r w:rsidRPr="00B0316A">
        <w:rPr>
          <w:rFonts w:ascii="ArialMT" w:hAnsi="ArialMT"/>
          <w:sz w:val="22"/>
          <w:szCs w:val="22"/>
        </w:rPr>
        <w:t xml:space="preserve">. </w:t>
      </w:r>
    </w:p>
    <w:p w14:paraId="05929CDA" w14:textId="597FC6FC" w:rsidR="00A45E26"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lastRenderedPageBreak/>
        <w:t>To assess the risks to a species, an understanding of</w:t>
      </w:r>
      <w:r w:rsidR="007C0392">
        <w:rPr>
          <w:rFonts w:ascii="ArialMT" w:hAnsi="ArialMT"/>
          <w:sz w:val="22"/>
          <w:szCs w:val="22"/>
        </w:rPr>
        <w:t xml:space="preserve"> </w:t>
      </w:r>
      <w:r w:rsidR="00EE1FF4">
        <w:rPr>
          <w:rFonts w:ascii="ArialMT" w:hAnsi="ArialMT"/>
          <w:sz w:val="22"/>
          <w:szCs w:val="22"/>
        </w:rPr>
        <w:t>its</w:t>
      </w:r>
      <w:r w:rsidRPr="00B0316A">
        <w:rPr>
          <w:rFonts w:ascii="ArialMT" w:hAnsi="ArialMT"/>
          <w:sz w:val="22"/>
          <w:szCs w:val="22"/>
        </w:rPr>
        <w:t xml:space="preserve"> susceptibility to the effects of light should be evaluated, as well as the potential for artificial light to affect the local population. </w:t>
      </w:r>
    </w:p>
    <w:p w14:paraId="68FAEBCB" w14:textId="53867617" w:rsidR="00B0316A"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t>The species</w:t>
      </w:r>
      <w:r w:rsidR="00565BA5">
        <w:rPr>
          <w:rFonts w:ascii="ArialMT" w:hAnsi="ArialMT"/>
          <w:sz w:val="22"/>
          <w:szCs w:val="22"/>
        </w:rPr>
        <w:t>’</w:t>
      </w:r>
      <w:r w:rsidRPr="00B0316A">
        <w:rPr>
          <w:rFonts w:ascii="ArialMT" w:hAnsi="ArialMT"/>
          <w:sz w:val="22"/>
          <w:szCs w:val="22"/>
        </w:rPr>
        <w:t xml:space="preserve"> conservation status should be identified</w:t>
      </w:r>
      <w:r w:rsidR="00174B14">
        <w:rPr>
          <w:rFonts w:ascii="ArialMT" w:hAnsi="ArialMT"/>
          <w:sz w:val="22"/>
          <w:szCs w:val="22"/>
        </w:rPr>
        <w:t>. R</w:t>
      </w:r>
      <w:r w:rsidRPr="00B0316A">
        <w:rPr>
          <w:rFonts w:ascii="ArialMT" w:hAnsi="ArialMT"/>
          <w:sz w:val="22"/>
          <w:szCs w:val="22"/>
        </w:rPr>
        <w:t>elevant population demographic and behavioural characteristics that should be considered include population size, life stages present and normal behaviour in the absence of artificial light. This step should also identify biological and ecological characteristics of the species that will be relevant to the assessment. This may include understanding the seasonality of wildlife using the area; behaviour (</w:t>
      </w:r>
      <w:proofErr w:type="gramStart"/>
      <w:r w:rsidRPr="00B0316A">
        <w:rPr>
          <w:rFonts w:ascii="ArialMT" w:hAnsi="ArialMT"/>
          <w:sz w:val="22"/>
          <w:szCs w:val="22"/>
        </w:rPr>
        <w:t>i.e.</w:t>
      </w:r>
      <w:proofErr w:type="gramEnd"/>
      <w:r w:rsidRPr="00B0316A">
        <w:rPr>
          <w:rFonts w:ascii="ArialMT" w:hAnsi="ArialMT"/>
          <w:sz w:val="22"/>
          <w:szCs w:val="22"/>
        </w:rPr>
        <w:t xml:space="preserve"> reproduction, foraging, resting</w:t>
      </w:r>
      <w:r w:rsidR="005819C6">
        <w:rPr>
          <w:rFonts w:ascii="ArialMT" w:hAnsi="ArialMT"/>
          <w:sz w:val="22"/>
          <w:szCs w:val="22"/>
        </w:rPr>
        <w:t>, nocturnality</w:t>
      </w:r>
      <w:r w:rsidRPr="00B0316A">
        <w:rPr>
          <w:rFonts w:ascii="ArialMT" w:hAnsi="ArialMT"/>
          <w:sz w:val="22"/>
          <w:szCs w:val="22"/>
        </w:rPr>
        <w:t xml:space="preserve">); migratory pathways; and life stages most susceptible to artificial light. Consideration should also be given to how artificial light may affect food sources, availability of habitat, </w:t>
      </w:r>
      <w:proofErr w:type="gramStart"/>
      <w:r w:rsidRPr="00B0316A">
        <w:rPr>
          <w:rFonts w:ascii="ArialMT" w:hAnsi="ArialMT"/>
          <w:sz w:val="22"/>
          <w:szCs w:val="22"/>
        </w:rPr>
        <w:t>competitors</w:t>
      </w:r>
      <w:proofErr w:type="gramEnd"/>
      <w:r w:rsidRPr="00B0316A">
        <w:rPr>
          <w:rFonts w:ascii="ArialMT" w:hAnsi="ArialMT"/>
          <w:sz w:val="22"/>
          <w:szCs w:val="22"/>
        </w:rPr>
        <w:t xml:space="preserve"> or predators. </w:t>
      </w:r>
    </w:p>
    <w:p w14:paraId="7D34B9B6" w14:textId="77777777" w:rsidR="00B0316A" w:rsidRPr="00A77A7F" w:rsidRDefault="00B0316A" w:rsidP="00A77A7F">
      <w:pPr>
        <w:pStyle w:val="Heading3"/>
      </w:pPr>
      <w:bookmarkStart w:id="8" w:name="_Field_surveys_for"/>
      <w:bookmarkEnd w:id="8"/>
      <w:r w:rsidRPr="00A77A7F">
        <w:t xml:space="preserve">Field surveys for wildlife </w:t>
      </w:r>
    </w:p>
    <w:p w14:paraId="3F503CD4" w14:textId="77777777" w:rsidR="00A6647C" w:rsidRDefault="00B0316A" w:rsidP="003E5586">
      <w:pPr>
        <w:spacing w:before="100" w:beforeAutospacing="1" w:after="100" w:afterAutospacing="1"/>
        <w:jc w:val="both"/>
        <w:rPr>
          <w:rFonts w:ascii="ArialMT" w:hAnsi="ArialMT"/>
          <w:sz w:val="22"/>
          <w:szCs w:val="22"/>
        </w:rPr>
      </w:pPr>
      <w:r w:rsidRPr="00B0316A">
        <w:rPr>
          <w:rFonts w:ascii="ArialMT" w:hAnsi="ArialMT"/>
          <w:sz w:val="22"/>
          <w:szCs w:val="22"/>
        </w:rPr>
        <w:t xml:space="preserve">Where there are insufficient data available to understand the actual or potential importance of a population or habitat it may be necessary to conduct field surveys. The zone of influence for artificial lighting will be case and species specific. Surveys should describe habitat, species abundance and density on a local and regional scale at a biologically relevant time of year. </w:t>
      </w:r>
    </w:p>
    <w:p w14:paraId="6AC57BB1" w14:textId="02768710" w:rsidR="00B0316A" w:rsidRPr="00B0316A" w:rsidRDefault="00A6647C" w:rsidP="003E5586">
      <w:pPr>
        <w:spacing w:before="100" w:beforeAutospacing="1" w:after="100" w:afterAutospacing="1"/>
        <w:jc w:val="both"/>
        <w:rPr>
          <w:rFonts w:ascii="SymbolMT" w:hAnsi="SymbolMT"/>
          <w:sz w:val="22"/>
          <w:szCs w:val="22"/>
        </w:rPr>
      </w:pPr>
      <w:r>
        <w:rPr>
          <w:rFonts w:ascii="ArialMT" w:hAnsi="ArialMT"/>
          <w:sz w:val="22"/>
          <w:szCs w:val="22"/>
        </w:rPr>
        <w:t xml:space="preserve">As well as field surveys, remote sensing methods can be applied. </w:t>
      </w:r>
      <w:r w:rsidR="0024120A" w:rsidRPr="00A92333">
        <w:rPr>
          <w:rFonts w:ascii="ArialMT" w:hAnsi="ArialMT"/>
          <w:sz w:val="22"/>
          <w:szCs w:val="22"/>
        </w:rPr>
        <w:t xml:space="preserve">For some taxa, </w:t>
      </w:r>
      <w:proofErr w:type="gramStart"/>
      <w:r w:rsidR="0024120A" w:rsidRPr="00A92333">
        <w:rPr>
          <w:rFonts w:ascii="ArialMT" w:hAnsi="ArialMT"/>
          <w:sz w:val="22"/>
          <w:szCs w:val="22"/>
        </w:rPr>
        <w:t>e.g.</w:t>
      </w:r>
      <w:proofErr w:type="gramEnd"/>
      <w:r w:rsidR="0024120A" w:rsidRPr="00A92333">
        <w:rPr>
          <w:rFonts w:ascii="ArialMT" w:hAnsi="ArialMT"/>
          <w:sz w:val="22"/>
          <w:szCs w:val="22"/>
        </w:rPr>
        <w:t xml:space="preserve"> birds, information from weather radar systems, or even dedicated bird radar, will greatly increase the robustness and scope of surveys, especially during the night.</w:t>
      </w:r>
      <w:r>
        <w:rPr>
          <w:rFonts w:ascii="ArialMT" w:hAnsi="ArialMT"/>
          <w:sz w:val="22"/>
          <w:szCs w:val="22"/>
        </w:rPr>
        <w:t xml:space="preserve"> Such data is </w:t>
      </w:r>
      <w:r w:rsidRPr="00A92333">
        <w:rPr>
          <w:rFonts w:ascii="ArialMT" w:hAnsi="ArialMT"/>
          <w:sz w:val="22"/>
          <w:szCs w:val="22"/>
        </w:rPr>
        <w:t>invaluable for understanding broadscale patterns of movements, especially relative to light pollution.</w:t>
      </w:r>
      <w:r>
        <w:rPr>
          <w:rFonts w:ascii="Helvetica Neue" w:eastAsiaTheme="minorHAnsi" w:hAnsi="Helvetica Neue" w:cs="Helvetica Neue"/>
          <w:color w:val="000000"/>
          <w:sz w:val="26"/>
          <w:szCs w:val="26"/>
          <w:lang w:eastAsia="en-US"/>
        </w:rPr>
        <w:t xml:space="preserve"> </w:t>
      </w:r>
    </w:p>
    <w:p w14:paraId="352729D1" w14:textId="77777777" w:rsidR="00B0316A" w:rsidRPr="00A77A7F" w:rsidRDefault="00B0316A" w:rsidP="00A77A7F">
      <w:pPr>
        <w:pStyle w:val="Heading3"/>
      </w:pPr>
      <w:r w:rsidRPr="00A77A7F">
        <w:t xml:space="preserve">Baseline monitoring </w:t>
      </w:r>
    </w:p>
    <w:p w14:paraId="3A7BFBC9" w14:textId="58FA1B62" w:rsidR="00B0316A"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t xml:space="preserve">Where it is considered likely that artificial lighting will impact wildlife, it may be necessary to undertake baseline monitoring to inform mitigation and light management (Step 5). </w:t>
      </w:r>
    </w:p>
    <w:p w14:paraId="41772516" w14:textId="4785BA97" w:rsidR="00B0316A" w:rsidRPr="00B0316A" w:rsidRDefault="00B0316A" w:rsidP="003E5586">
      <w:pPr>
        <w:spacing w:before="100" w:beforeAutospacing="1" w:after="100" w:afterAutospacing="1"/>
        <w:jc w:val="both"/>
        <w:rPr>
          <w:rFonts w:ascii="SymbolMT" w:hAnsi="SymbolMT"/>
          <w:sz w:val="22"/>
          <w:szCs w:val="22"/>
        </w:rPr>
      </w:pPr>
      <w:r w:rsidRPr="00B0316A">
        <w:rPr>
          <w:rFonts w:ascii="ArialMT" w:hAnsi="ArialMT"/>
          <w:sz w:val="22"/>
          <w:szCs w:val="22"/>
        </w:rPr>
        <w:t xml:space="preserve">Field survey techniques and baseline monitoring needs will be species specific and detailed parameters and approaches are described in the </w:t>
      </w:r>
      <w:hyperlink w:anchor="_Appendix_F_-" w:history="1">
        <w:r w:rsidRPr="001F1CD9">
          <w:rPr>
            <w:rStyle w:val="Hyperlink"/>
            <w:rFonts w:ascii="ArialMT" w:hAnsi="ArialMT"/>
            <w:sz w:val="22"/>
            <w:szCs w:val="22"/>
          </w:rPr>
          <w:t>Marine Turtles</w:t>
        </w:r>
      </w:hyperlink>
      <w:r w:rsidRPr="00B0316A">
        <w:rPr>
          <w:rFonts w:ascii="ArialMT" w:hAnsi="ArialMT"/>
          <w:sz w:val="22"/>
          <w:szCs w:val="22"/>
        </w:rPr>
        <w:t xml:space="preserve">, </w:t>
      </w:r>
      <w:hyperlink w:anchor="_Appendix_G_-" w:history="1">
        <w:r w:rsidRPr="001F1CD9">
          <w:rPr>
            <w:rStyle w:val="Hyperlink"/>
            <w:rFonts w:ascii="ArialMT" w:hAnsi="ArialMT"/>
            <w:sz w:val="22"/>
            <w:szCs w:val="22"/>
          </w:rPr>
          <w:t>Seabirds</w:t>
        </w:r>
      </w:hyperlink>
      <w:r w:rsidR="00917038">
        <w:rPr>
          <w:rFonts w:ascii="ArialMT" w:hAnsi="ArialMT"/>
          <w:sz w:val="22"/>
          <w:szCs w:val="22"/>
        </w:rPr>
        <w:t xml:space="preserve">, </w:t>
      </w:r>
      <w:hyperlink w:anchor="_Appendix_H_-" w:history="1">
        <w:r w:rsidRPr="001F1CD9">
          <w:rPr>
            <w:rStyle w:val="Hyperlink"/>
            <w:rFonts w:ascii="ArialMT" w:hAnsi="ArialMT"/>
            <w:sz w:val="22"/>
            <w:szCs w:val="22"/>
          </w:rPr>
          <w:t>Migratory Shorebirds</w:t>
        </w:r>
      </w:hyperlink>
      <w:r w:rsidR="00917038" w:rsidRPr="001F1CD9">
        <w:rPr>
          <w:rFonts w:ascii="ArialMT" w:hAnsi="ArialMT"/>
          <w:sz w:val="22"/>
          <w:szCs w:val="22"/>
        </w:rPr>
        <w:t xml:space="preserve">, </w:t>
      </w:r>
      <w:hyperlink w:anchor="_Appendix_I_-" w:history="1">
        <w:r w:rsidR="00917038" w:rsidRPr="001F1CD9">
          <w:rPr>
            <w:rStyle w:val="Hyperlink"/>
            <w:rFonts w:ascii="ArialMT" w:hAnsi="ArialMT"/>
            <w:sz w:val="22"/>
            <w:szCs w:val="22"/>
          </w:rPr>
          <w:t xml:space="preserve">Migratory </w:t>
        </w:r>
        <w:proofErr w:type="spellStart"/>
        <w:r w:rsidR="00917038" w:rsidRPr="001F1CD9">
          <w:rPr>
            <w:rStyle w:val="Hyperlink"/>
            <w:rFonts w:ascii="ArialMT" w:hAnsi="ArialMT"/>
            <w:sz w:val="22"/>
            <w:szCs w:val="22"/>
          </w:rPr>
          <w:t>Landbirds</w:t>
        </w:r>
        <w:proofErr w:type="spellEnd"/>
      </w:hyperlink>
      <w:r w:rsidR="00917038" w:rsidRPr="001F1CD9">
        <w:rPr>
          <w:rFonts w:ascii="ArialMT" w:hAnsi="ArialMT"/>
          <w:sz w:val="22"/>
          <w:szCs w:val="22"/>
        </w:rPr>
        <w:t xml:space="preserve"> and</w:t>
      </w:r>
      <w:r w:rsidR="00A6647C" w:rsidRPr="001F1CD9">
        <w:rPr>
          <w:rFonts w:ascii="ArialMT" w:hAnsi="ArialMT"/>
          <w:sz w:val="22"/>
          <w:szCs w:val="22"/>
        </w:rPr>
        <w:t xml:space="preserve"> </w:t>
      </w:r>
      <w:hyperlink w:anchor="_Appendix_J_–Bats" w:history="1">
        <w:r w:rsidR="00917038" w:rsidRPr="001F1CD9">
          <w:rPr>
            <w:rStyle w:val="Hyperlink"/>
            <w:rFonts w:ascii="ArialMT" w:hAnsi="ArialMT"/>
            <w:sz w:val="22"/>
            <w:szCs w:val="22"/>
          </w:rPr>
          <w:t>Bats</w:t>
        </w:r>
      </w:hyperlink>
      <w:r w:rsidR="00917038" w:rsidRPr="001F1CD9">
        <w:rPr>
          <w:rFonts w:ascii="ArialMT" w:hAnsi="ArialMT"/>
          <w:sz w:val="22"/>
          <w:szCs w:val="22"/>
        </w:rPr>
        <w:t xml:space="preserve"> </w:t>
      </w:r>
      <w:r w:rsidRPr="00B0316A">
        <w:rPr>
          <w:rFonts w:ascii="ArialMT" w:hAnsi="ArialMT"/>
          <w:sz w:val="22"/>
          <w:szCs w:val="22"/>
        </w:rPr>
        <w:t xml:space="preserve">Technical Appendices. Guidance from species experts should be sought for other species. </w:t>
      </w:r>
    </w:p>
    <w:p w14:paraId="5F829B1F" w14:textId="77777777" w:rsidR="00B0316A" w:rsidRDefault="00B0316A" w:rsidP="00A77A7F">
      <w:pPr>
        <w:pStyle w:val="Heading3"/>
      </w:pPr>
      <w:r>
        <w:t xml:space="preserve">Step 3: Risk assessment </w:t>
      </w:r>
    </w:p>
    <w:p w14:paraId="3085EC5F" w14:textId="3CD48AB2" w:rsidR="00B0316A" w:rsidRDefault="00B0316A" w:rsidP="003E5586">
      <w:pPr>
        <w:pStyle w:val="NormalWeb"/>
        <w:jc w:val="both"/>
      </w:pPr>
      <w:r>
        <w:rPr>
          <w:rFonts w:ascii="ArialMT" w:hAnsi="ArialMT"/>
          <w:sz w:val="22"/>
          <w:szCs w:val="22"/>
        </w:rPr>
        <w:t>Using information collated in steps one and two, the level of risk to wildlife should be assessed. Risk assessments should be undertaken on a case</w:t>
      </w:r>
      <w:r w:rsidR="00EE1FF4">
        <w:rPr>
          <w:rFonts w:ascii="ArialMT" w:hAnsi="ArialMT"/>
          <w:sz w:val="22"/>
          <w:szCs w:val="22"/>
        </w:rPr>
        <w:t>-</w:t>
      </w:r>
      <w:r>
        <w:rPr>
          <w:rFonts w:ascii="ArialMT" w:hAnsi="ArialMT"/>
          <w:sz w:val="22"/>
          <w:szCs w:val="22"/>
        </w:rPr>
        <w:t>by</w:t>
      </w:r>
      <w:r w:rsidR="00EE1FF4">
        <w:rPr>
          <w:rFonts w:ascii="ArialMT" w:hAnsi="ArialMT"/>
          <w:sz w:val="22"/>
          <w:szCs w:val="22"/>
        </w:rPr>
        <w:t>-</w:t>
      </w:r>
      <w:r>
        <w:rPr>
          <w:rFonts w:ascii="ArialMT" w:hAnsi="ArialMT"/>
          <w:sz w:val="22"/>
          <w:szCs w:val="22"/>
        </w:rPr>
        <w:t xml:space="preserve">case basis as they will be specific to the wildlife involved, the lighting objectives and design, and the prevailing environmental conditions. Assessments should be undertaken in accordance with </w:t>
      </w:r>
      <w:r w:rsidR="00917038">
        <w:rPr>
          <w:rFonts w:ascii="ArialMT" w:hAnsi="ArialMT"/>
          <w:sz w:val="22"/>
          <w:szCs w:val="22"/>
        </w:rPr>
        <w:t>relevant risk management guidelines</w:t>
      </w:r>
      <w:r w:rsidR="002204F2">
        <w:rPr>
          <w:rFonts w:ascii="ArialMT" w:hAnsi="ArialMT"/>
          <w:sz w:val="22"/>
          <w:szCs w:val="22"/>
        </w:rPr>
        <w:t>.</w:t>
      </w:r>
      <w:r w:rsidR="00917038">
        <w:rPr>
          <w:rFonts w:ascii="ArialMT" w:hAnsi="ArialMT"/>
          <w:sz w:val="22"/>
          <w:szCs w:val="22"/>
        </w:rPr>
        <w:t xml:space="preserve"> </w:t>
      </w:r>
      <w:r>
        <w:rPr>
          <w:rFonts w:ascii="ArialMT" w:hAnsi="ArialMT"/>
          <w:sz w:val="22"/>
          <w:szCs w:val="22"/>
        </w:rPr>
        <w:t xml:space="preserve">The scale of the assessment is expected to be commensurate with the scale of the activity and the vulnerability of the wildlife present. </w:t>
      </w:r>
    </w:p>
    <w:p w14:paraId="1CC9D8DF" w14:textId="413EBC03" w:rsidR="00B0316A" w:rsidRDefault="00B0316A" w:rsidP="003E5586">
      <w:pPr>
        <w:pStyle w:val="NormalWeb"/>
        <w:jc w:val="both"/>
      </w:pPr>
      <w:r>
        <w:rPr>
          <w:rFonts w:ascii="ArialMT" w:hAnsi="ArialMT"/>
          <w:sz w:val="22"/>
          <w:szCs w:val="22"/>
        </w:rPr>
        <w:t>In general, the assessment should consider how important the habitat is to the species (</w:t>
      </w:r>
      <w:proofErr w:type="gramStart"/>
      <w:r>
        <w:rPr>
          <w:rFonts w:ascii="ArialMT" w:hAnsi="ArialMT"/>
          <w:sz w:val="22"/>
          <w:szCs w:val="22"/>
        </w:rPr>
        <w:t>e.g.</w:t>
      </w:r>
      <w:proofErr w:type="gramEnd"/>
      <w:r>
        <w:rPr>
          <w:rFonts w:ascii="ArialMT" w:hAnsi="ArialMT"/>
          <w:sz w:val="22"/>
          <w:szCs w:val="22"/>
        </w:rPr>
        <w:t xml:space="preserve"> is this the only place the animals are found), the biology and ecology of wildlife, the amount and type of artificial light at each phase of development (e.g. construction/operation) and whether the lighting scenario is likely to cause an adverse response. The assessment should </w:t>
      </w:r>
      <w:proofErr w:type="gramStart"/>
      <w:r>
        <w:rPr>
          <w:rFonts w:ascii="ArialMT" w:hAnsi="ArialMT"/>
          <w:sz w:val="22"/>
          <w:szCs w:val="22"/>
        </w:rPr>
        <w:t>take into account</w:t>
      </w:r>
      <w:proofErr w:type="gramEnd"/>
      <w:r>
        <w:rPr>
          <w:rFonts w:ascii="ArialMT" w:hAnsi="ArialMT"/>
          <w:sz w:val="22"/>
          <w:szCs w:val="22"/>
        </w:rPr>
        <w:t xml:space="preserve"> the artificial light impact mitigation and management that will be implemented. It should also consider factors likely to affect an animal’s perception of light; the distance to the lighting source; and whether light will be directly visible or viewed as skyglow. The process should assess whether wildlife will be disrupted or displaced from important habitat, and whether wildlife will be able to undertake critical behaviours such as foraging, reproduction, and dispersal. </w:t>
      </w:r>
    </w:p>
    <w:p w14:paraId="0691AD1F" w14:textId="77777777" w:rsidR="00B0316A" w:rsidRDefault="00B0316A" w:rsidP="003E5586">
      <w:pPr>
        <w:pStyle w:val="NormalWeb"/>
        <w:jc w:val="both"/>
      </w:pPr>
      <w:r>
        <w:rPr>
          <w:rFonts w:ascii="ArialMT" w:hAnsi="ArialMT"/>
          <w:sz w:val="22"/>
          <w:szCs w:val="22"/>
        </w:rPr>
        <w:lastRenderedPageBreak/>
        <w:t xml:space="preserve">Where a likely risk is identified, either the project design should be modified, or further mitigation put in place to reduce the risk. </w:t>
      </w:r>
    </w:p>
    <w:p w14:paraId="1DAB2407" w14:textId="04F32BD2" w:rsidR="00B0316A" w:rsidRDefault="00B0316A" w:rsidP="003E5586">
      <w:pPr>
        <w:pStyle w:val="NormalWeb"/>
        <w:jc w:val="both"/>
      </w:pPr>
      <w:r>
        <w:rPr>
          <w:rFonts w:ascii="ArialMT" w:hAnsi="ArialMT"/>
          <w:sz w:val="22"/>
          <w:szCs w:val="22"/>
        </w:rPr>
        <w:t xml:space="preserve">If the residual risk is likely to be significant, consideration should be given as to whether the project should be referred for assessment under </w:t>
      </w:r>
      <w:r w:rsidR="00F3272A">
        <w:rPr>
          <w:rFonts w:ascii="ArialMT" w:hAnsi="ArialMT"/>
          <w:sz w:val="22"/>
          <w:szCs w:val="22"/>
        </w:rPr>
        <w:t>relevant national or subnational</w:t>
      </w:r>
      <w:r>
        <w:rPr>
          <w:rFonts w:ascii="ArialMT" w:hAnsi="ArialMT"/>
          <w:sz w:val="22"/>
          <w:szCs w:val="22"/>
        </w:rPr>
        <w:t xml:space="preserve"> legislation. </w:t>
      </w:r>
    </w:p>
    <w:p w14:paraId="4991E900" w14:textId="655A176D" w:rsidR="00B0316A" w:rsidRDefault="00B0316A" w:rsidP="00A77A7F">
      <w:pPr>
        <w:pStyle w:val="Heading3"/>
      </w:pPr>
      <w:bookmarkStart w:id="9" w:name="_Step_4:_Artificial"/>
      <w:bookmarkEnd w:id="9"/>
      <w:r>
        <w:t>Step 4: Artificial light</w:t>
      </w:r>
      <w:r w:rsidR="00EA1F03">
        <w:t>ing</w:t>
      </w:r>
      <w:r>
        <w:t xml:space="preserve"> management plan </w:t>
      </w:r>
    </w:p>
    <w:p w14:paraId="7DA47146" w14:textId="26332648" w:rsidR="00B0316A" w:rsidRDefault="00B0316A" w:rsidP="003E5586">
      <w:pPr>
        <w:pStyle w:val="NormalWeb"/>
        <w:jc w:val="both"/>
      </w:pPr>
      <w:r>
        <w:rPr>
          <w:rFonts w:ascii="ArialMT" w:hAnsi="ArialMT"/>
          <w:sz w:val="22"/>
          <w:szCs w:val="22"/>
        </w:rPr>
        <w:t xml:space="preserve">The management plan will document the EIA process. The plan should include all relevant information obtained in Steps 1-3. It should describe the lighting objectives; the existing light environment; susceptible wildlife present, including relevant biological characteristics and behaviour; and proposed mitigation. The plan should clearly document the risk assessment process, including the consequences that were considered, the likelihood of occurrence and any assumptions that underpin the assessment. Where the risk assessment deems it unlikely that the proposed artificial light will </w:t>
      </w:r>
      <w:r w:rsidR="00DF2355">
        <w:rPr>
          <w:rFonts w:ascii="ArialMT" w:hAnsi="ArialMT"/>
          <w:sz w:val="22"/>
          <w:szCs w:val="22"/>
        </w:rPr>
        <w:t>affect</w:t>
      </w:r>
      <w:r>
        <w:rPr>
          <w:rFonts w:ascii="ArialMT" w:hAnsi="ArialMT"/>
          <w:sz w:val="22"/>
          <w:szCs w:val="22"/>
        </w:rPr>
        <w:t xml:space="preserve"> wildlife and an artificial light</w:t>
      </w:r>
      <w:r w:rsidR="00EA1F03">
        <w:rPr>
          <w:rFonts w:ascii="ArialMT" w:hAnsi="ArialMT"/>
          <w:sz w:val="22"/>
          <w:szCs w:val="22"/>
        </w:rPr>
        <w:t>ing</w:t>
      </w:r>
      <w:r>
        <w:rPr>
          <w:rFonts w:ascii="ArialMT" w:hAnsi="ArialMT"/>
          <w:sz w:val="22"/>
          <w:szCs w:val="22"/>
        </w:rPr>
        <w:t xml:space="preserve"> management plan is not required, the information and assumptions underpinning these decisions should be documented. </w:t>
      </w:r>
    </w:p>
    <w:p w14:paraId="289A8730" w14:textId="7801A155" w:rsidR="00B0316A" w:rsidRDefault="00B0316A" w:rsidP="003E5586">
      <w:pPr>
        <w:pStyle w:val="NormalWeb"/>
        <w:jc w:val="both"/>
      </w:pPr>
      <w:r>
        <w:rPr>
          <w:rFonts w:ascii="ArialMT" w:hAnsi="ArialMT"/>
          <w:sz w:val="22"/>
          <w:szCs w:val="22"/>
        </w:rPr>
        <w:t>Where an artificial light</w:t>
      </w:r>
      <w:r w:rsidR="00EA1F03">
        <w:rPr>
          <w:rFonts w:ascii="ArialMT" w:hAnsi="ArialMT"/>
          <w:sz w:val="22"/>
          <w:szCs w:val="22"/>
        </w:rPr>
        <w:t>ing</w:t>
      </w:r>
      <w:r>
        <w:rPr>
          <w:rFonts w:ascii="ArialMT" w:hAnsi="ArialMT"/>
          <w:sz w:val="22"/>
          <w:szCs w:val="22"/>
        </w:rPr>
        <w:t xml:space="preserve"> management plan is deemed necessary, it should document the scope of monitoring and auditing to test the efficacy of proposed mitigation and triggers to revisit the risk assessment. This should include a clear adaptive management framework to support continuous improvement in light management, including a hierarchy of contingency management options if biological and light monitoring or compliance audits indicate that mitigation is not meeting the objectives of the plan. </w:t>
      </w:r>
    </w:p>
    <w:p w14:paraId="4B41008C" w14:textId="77777777" w:rsidR="00B0316A" w:rsidRDefault="00B0316A" w:rsidP="003E5586">
      <w:pPr>
        <w:pStyle w:val="NormalWeb"/>
        <w:jc w:val="both"/>
      </w:pPr>
      <w:r>
        <w:rPr>
          <w:rFonts w:ascii="ArialMT" w:hAnsi="ArialMT"/>
          <w:sz w:val="22"/>
          <w:szCs w:val="22"/>
        </w:rPr>
        <w:t xml:space="preserve">The detail and extent of the plan should be proportional to the scale of the development and potential impacts to wildlife. </w:t>
      </w:r>
    </w:p>
    <w:p w14:paraId="392D2A4B" w14:textId="398DB08D" w:rsidR="00B0316A" w:rsidRDefault="00B0316A" w:rsidP="003E5586">
      <w:pPr>
        <w:pStyle w:val="NormalWeb"/>
        <w:jc w:val="both"/>
      </w:pPr>
      <w:r>
        <w:rPr>
          <w:rFonts w:ascii="ArialMT" w:hAnsi="ArialMT"/>
          <w:sz w:val="22"/>
          <w:szCs w:val="22"/>
        </w:rPr>
        <w:t>A toolbox of species</w:t>
      </w:r>
      <w:r w:rsidR="00917038">
        <w:rPr>
          <w:rFonts w:ascii="ArialMT" w:hAnsi="ArialMT"/>
          <w:sz w:val="22"/>
          <w:szCs w:val="22"/>
        </w:rPr>
        <w:t>-</w:t>
      </w:r>
      <w:r>
        <w:rPr>
          <w:rFonts w:ascii="ArialMT" w:hAnsi="ArialMT"/>
          <w:sz w:val="22"/>
          <w:szCs w:val="22"/>
        </w:rPr>
        <w:t xml:space="preserve">specific options are provided in the </w:t>
      </w:r>
      <w:hyperlink w:anchor="_Appendix_F_-" w:history="1">
        <w:r w:rsidRPr="001F1CD9">
          <w:rPr>
            <w:rStyle w:val="Hyperlink"/>
            <w:rFonts w:ascii="ArialMT" w:hAnsi="ArialMT"/>
            <w:sz w:val="22"/>
            <w:szCs w:val="22"/>
          </w:rPr>
          <w:t>Marine Turtles</w:t>
        </w:r>
      </w:hyperlink>
      <w:r>
        <w:rPr>
          <w:rFonts w:ascii="ArialMT" w:hAnsi="ArialMT"/>
          <w:sz w:val="22"/>
          <w:szCs w:val="22"/>
        </w:rPr>
        <w:t xml:space="preserve">, </w:t>
      </w:r>
      <w:hyperlink w:anchor="_Appendix_G_-" w:history="1">
        <w:r w:rsidRPr="001F1CD9">
          <w:rPr>
            <w:rStyle w:val="Hyperlink"/>
            <w:rFonts w:ascii="ArialMT" w:hAnsi="ArialMT"/>
            <w:sz w:val="22"/>
            <w:szCs w:val="22"/>
          </w:rPr>
          <w:t>Seabirds</w:t>
        </w:r>
      </w:hyperlink>
      <w:r w:rsidR="00917038">
        <w:rPr>
          <w:rFonts w:ascii="ArialMT" w:hAnsi="ArialMT"/>
          <w:sz w:val="22"/>
          <w:szCs w:val="22"/>
        </w:rPr>
        <w:t>,</w:t>
      </w:r>
      <w:r>
        <w:rPr>
          <w:rFonts w:ascii="ArialMT" w:hAnsi="ArialMT"/>
          <w:sz w:val="22"/>
          <w:szCs w:val="22"/>
        </w:rPr>
        <w:t xml:space="preserve"> </w:t>
      </w:r>
      <w:hyperlink w:anchor="_Appendix_H_-" w:history="1">
        <w:r w:rsidRPr="001F1CD9">
          <w:rPr>
            <w:rStyle w:val="Hyperlink"/>
            <w:rFonts w:ascii="ArialMT" w:hAnsi="ArialMT"/>
            <w:sz w:val="22"/>
            <w:szCs w:val="22"/>
          </w:rPr>
          <w:t>Migratory Shorebirds</w:t>
        </w:r>
      </w:hyperlink>
      <w:r w:rsidR="00917038" w:rsidRPr="001F1CD9">
        <w:rPr>
          <w:rFonts w:ascii="ArialMT" w:hAnsi="ArialMT"/>
          <w:sz w:val="22"/>
          <w:szCs w:val="22"/>
        </w:rPr>
        <w:t xml:space="preserve">, </w:t>
      </w:r>
      <w:hyperlink w:anchor="_Appendix_I_-" w:history="1">
        <w:r w:rsidR="00917038" w:rsidRPr="001F1CD9">
          <w:rPr>
            <w:rStyle w:val="Hyperlink"/>
            <w:rFonts w:ascii="ArialMT" w:hAnsi="ArialMT"/>
            <w:sz w:val="22"/>
            <w:szCs w:val="22"/>
          </w:rPr>
          <w:t xml:space="preserve">Migratory </w:t>
        </w:r>
        <w:proofErr w:type="spellStart"/>
        <w:r w:rsidR="00917038" w:rsidRPr="001F1CD9">
          <w:rPr>
            <w:rStyle w:val="Hyperlink"/>
            <w:rFonts w:ascii="ArialMT" w:hAnsi="ArialMT"/>
            <w:sz w:val="22"/>
            <w:szCs w:val="22"/>
          </w:rPr>
          <w:t>Landbirds</w:t>
        </w:r>
        <w:proofErr w:type="spellEnd"/>
      </w:hyperlink>
      <w:r w:rsidR="00917038" w:rsidRPr="001F1CD9">
        <w:rPr>
          <w:rFonts w:ascii="ArialMT" w:hAnsi="ArialMT"/>
          <w:sz w:val="22"/>
          <w:szCs w:val="22"/>
        </w:rPr>
        <w:t xml:space="preserve"> and </w:t>
      </w:r>
      <w:hyperlink w:anchor="_Appendix_J_–Bats" w:history="1">
        <w:r w:rsidR="00917038" w:rsidRPr="001F1CD9">
          <w:rPr>
            <w:rStyle w:val="Hyperlink"/>
            <w:rFonts w:ascii="ArialMT" w:hAnsi="ArialMT"/>
            <w:sz w:val="22"/>
            <w:szCs w:val="22"/>
          </w:rPr>
          <w:t>Bats</w:t>
        </w:r>
      </w:hyperlink>
      <w:r w:rsidR="00917038" w:rsidRPr="001F1CD9">
        <w:rPr>
          <w:rFonts w:ascii="ArialMT" w:hAnsi="ArialMT"/>
          <w:sz w:val="22"/>
          <w:szCs w:val="22"/>
        </w:rPr>
        <w:t xml:space="preserve"> </w:t>
      </w:r>
      <w:r>
        <w:rPr>
          <w:rFonts w:ascii="ArialMT" w:hAnsi="ArialMT"/>
          <w:sz w:val="22"/>
          <w:szCs w:val="22"/>
        </w:rPr>
        <w:t xml:space="preserve">Technical Appendices. Guidance from species experts should be sought for other species. </w:t>
      </w:r>
    </w:p>
    <w:p w14:paraId="14BC5ABD" w14:textId="77777777" w:rsidR="00B0316A" w:rsidRDefault="00B0316A" w:rsidP="00A77A7F">
      <w:pPr>
        <w:pStyle w:val="Heading3"/>
      </w:pPr>
      <w:r>
        <w:t xml:space="preserve">Step 5: Biological and light monitoring and auditing </w:t>
      </w:r>
    </w:p>
    <w:p w14:paraId="18F1AFD2" w14:textId="2BC2C980" w:rsidR="00B0316A" w:rsidRDefault="00B0316A" w:rsidP="003E5586">
      <w:pPr>
        <w:pStyle w:val="NormalWeb"/>
        <w:jc w:val="both"/>
      </w:pPr>
      <w:r>
        <w:rPr>
          <w:rFonts w:ascii="ArialMT" w:hAnsi="ArialMT"/>
          <w:sz w:val="22"/>
          <w:szCs w:val="22"/>
        </w:rPr>
        <w:t>The success of the impact mitigation and artificial light management should be confirmed through monitoring and compliance auditing. Light audits should be regularly undertaken</w:t>
      </w:r>
      <w:r w:rsidR="00DF2355">
        <w:rPr>
          <w:rFonts w:ascii="ArialMT" w:hAnsi="ArialMT"/>
          <w:sz w:val="22"/>
          <w:szCs w:val="22"/>
        </w:rPr>
        <w:t>,</w:t>
      </w:r>
      <w:r>
        <w:rPr>
          <w:rFonts w:ascii="ArialMT" w:hAnsi="ArialMT"/>
          <w:sz w:val="22"/>
          <w:szCs w:val="22"/>
        </w:rPr>
        <w:t xml:space="preserve"> and biological and behavioural monitoring should </w:t>
      </w:r>
      <w:r w:rsidR="00DF2355">
        <w:rPr>
          <w:rFonts w:ascii="ArialMT" w:hAnsi="ArialMT"/>
          <w:sz w:val="22"/>
          <w:szCs w:val="22"/>
        </w:rPr>
        <w:t>take place</w:t>
      </w:r>
      <w:r>
        <w:rPr>
          <w:rFonts w:ascii="ArialMT" w:hAnsi="ArialMT"/>
          <w:sz w:val="22"/>
          <w:szCs w:val="22"/>
        </w:rPr>
        <w:t xml:space="preserve"> on a timescale relevant to the species present. Observations of wildlife interactions should be documented and accompanied by relevant information such as weather conditions and moon phase. Consideration should be given to monitoring control sites. Monitoring should be undertaken both before and after changes to artificial lighting are made at both the affected site and the control sites. The results of monitoring and auditing are critical to an adaptive management approach, with the results used to identify where improvements in lighting management may be necessary. Audits should be undertaken by appropriately qualified personnel. </w:t>
      </w:r>
    </w:p>
    <w:p w14:paraId="0AF2D6BF" w14:textId="11AFC67D" w:rsidR="00B0316A" w:rsidRDefault="00B0316A" w:rsidP="003E5586">
      <w:pPr>
        <w:pStyle w:val="NormalWeb"/>
        <w:jc w:val="both"/>
      </w:pPr>
      <w:r>
        <w:rPr>
          <w:rFonts w:ascii="ArialMT" w:hAnsi="ArialMT"/>
          <w:sz w:val="22"/>
          <w:szCs w:val="22"/>
        </w:rPr>
        <w:t xml:space="preserve">Baseline, construction or post construction artificial light monitoring, wildlife biological monitoring and auditing are detailed in </w:t>
      </w:r>
      <w:hyperlink w:anchor="_Appendix_C_-" w:history="1">
        <w:r w:rsidRPr="001F1CD9">
          <w:rPr>
            <w:rStyle w:val="Hyperlink"/>
            <w:rFonts w:ascii="ArialMT" w:hAnsi="ArialMT"/>
            <w:sz w:val="22"/>
            <w:szCs w:val="22"/>
          </w:rPr>
          <w:t>Measuring Biologically Relevant Light</w:t>
        </w:r>
      </w:hyperlink>
      <w:r>
        <w:rPr>
          <w:rFonts w:ascii="ArialMT" w:hAnsi="ArialMT"/>
          <w:sz w:val="22"/>
          <w:szCs w:val="22"/>
        </w:rPr>
        <w:t xml:space="preserve">, </w:t>
      </w:r>
      <w:hyperlink w:anchor="_Appendix_D_–" w:history="1">
        <w:r w:rsidRPr="001F1CD9">
          <w:rPr>
            <w:rStyle w:val="Hyperlink"/>
            <w:rFonts w:ascii="ArialMT" w:hAnsi="ArialMT"/>
            <w:sz w:val="22"/>
            <w:szCs w:val="22"/>
          </w:rPr>
          <w:t>Light Auditing</w:t>
        </w:r>
      </w:hyperlink>
      <w:r w:rsidRPr="001F1CD9">
        <w:rPr>
          <w:rFonts w:ascii="ArialMT" w:hAnsi="ArialMT"/>
          <w:sz w:val="22"/>
          <w:szCs w:val="22"/>
        </w:rPr>
        <w:t xml:space="preserve"> </w:t>
      </w:r>
      <w:r>
        <w:rPr>
          <w:rFonts w:ascii="ArialMT" w:hAnsi="ArialMT"/>
          <w:sz w:val="22"/>
          <w:szCs w:val="22"/>
        </w:rPr>
        <w:t>and species</w:t>
      </w:r>
      <w:r w:rsidR="00874740">
        <w:rPr>
          <w:rFonts w:ascii="ArialMT" w:hAnsi="ArialMT"/>
          <w:sz w:val="22"/>
          <w:szCs w:val="22"/>
        </w:rPr>
        <w:t>-</w:t>
      </w:r>
      <w:r>
        <w:rPr>
          <w:rFonts w:ascii="ArialMT" w:hAnsi="ArialMT"/>
          <w:sz w:val="22"/>
          <w:szCs w:val="22"/>
        </w:rPr>
        <w:t xml:space="preserve">specific </w:t>
      </w:r>
      <w:hyperlink w:anchor="_Appendix_F_-" w:history="1">
        <w:r w:rsidRPr="001F1CD9">
          <w:rPr>
            <w:rStyle w:val="Hyperlink"/>
            <w:rFonts w:ascii="ArialMT" w:hAnsi="ArialMT"/>
            <w:sz w:val="22"/>
            <w:szCs w:val="22"/>
          </w:rPr>
          <w:t>Marine Turtles</w:t>
        </w:r>
      </w:hyperlink>
      <w:r>
        <w:rPr>
          <w:rFonts w:ascii="ArialMT" w:hAnsi="ArialMT"/>
          <w:sz w:val="22"/>
          <w:szCs w:val="22"/>
        </w:rPr>
        <w:t xml:space="preserve">, </w:t>
      </w:r>
      <w:hyperlink w:anchor="_Appendix_G_-" w:history="1">
        <w:r w:rsidRPr="005A59FC">
          <w:rPr>
            <w:rStyle w:val="Hyperlink"/>
            <w:rFonts w:ascii="ArialMT" w:hAnsi="ArialMT"/>
            <w:sz w:val="22"/>
            <w:szCs w:val="22"/>
          </w:rPr>
          <w:t>Seabirds</w:t>
        </w:r>
      </w:hyperlink>
      <w:r w:rsidR="00917038">
        <w:rPr>
          <w:rFonts w:ascii="ArialMT" w:hAnsi="ArialMT"/>
          <w:sz w:val="22"/>
          <w:szCs w:val="22"/>
        </w:rPr>
        <w:t xml:space="preserve">, </w:t>
      </w:r>
      <w:hyperlink w:anchor="_Appendix_H_-" w:history="1">
        <w:r w:rsidRPr="005A59FC">
          <w:rPr>
            <w:rStyle w:val="Hyperlink"/>
            <w:rFonts w:ascii="ArialMT" w:hAnsi="ArialMT"/>
            <w:sz w:val="22"/>
            <w:szCs w:val="22"/>
          </w:rPr>
          <w:t>Migratory Shorebirds</w:t>
        </w:r>
      </w:hyperlink>
      <w:r w:rsidR="00917038" w:rsidRPr="001F1CD9">
        <w:rPr>
          <w:rFonts w:ascii="ArialMT" w:hAnsi="ArialMT"/>
          <w:sz w:val="22"/>
          <w:szCs w:val="22"/>
        </w:rPr>
        <w:t>,</w:t>
      </w:r>
      <w:r w:rsidRPr="001F1CD9">
        <w:rPr>
          <w:rFonts w:ascii="ArialMT" w:hAnsi="ArialMT"/>
          <w:sz w:val="22"/>
          <w:szCs w:val="22"/>
        </w:rPr>
        <w:t xml:space="preserve"> </w:t>
      </w:r>
      <w:hyperlink w:anchor="_Appendix_I_-" w:history="1">
        <w:r w:rsidR="00917038" w:rsidRPr="005A59FC">
          <w:rPr>
            <w:rStyle w:val="Hyperlink"/>
            <w:rFonts w:ascii="ArialMT" w:hAnsi="ArialMT"/>
            <w:sz w:val="22"/>
            <w:szCs w:val="22"/>
          </w:rPr>
          <w:t xml:space="preserve">Migratory </w:t>
        </w:r>
        <w:proofErr w:type="spellStart"/>
        <w:r w:rsidR="00917038" w:rsidRPr="005A59FC">
          <w:rPr>
            <w:rStyle w:val="Hyperlink"/>
            <w:rFonts w:ascii="ArialMT" w:hAnsi="ArialMT"/>
            <w:sz w:val="22"/>
            <w:szCs w:val="22"/>
          </w:rPr>
          <w:t>Landbirds</w:t>
        </w:r>
        <w:proofErr w:type="spellEnd"/>
      </w:hyperlink>
      <w:r w:rsidR="00917038" w:rsidRPr="001F1CD9">
        <w:rPr>
          <w:rFonts w:ascii="ArialMT" w:hAnsi="ArialMT"/>
          <w:sz w:val="22"/>
          <w:szCs w:val="22"/>
        </w:rPr>
        <w:t xml:space="preserve"> and </w:t>
      </w:r>
      <w:hyperlink w:anchor="_Appendix_J_–Bats" w:history="1">
        <w:r w:rsidR="00917038" w:rsidRPr="005A59FC">
          <w:rPr>
            <w:rStyle w:val="Hyperlink"/>
            <w:rFonts w:ascii="ArialMT" w:hAnsi="ArialMT"/>
            <w:sz w:val="22"/>
            <w:szCs w:val="22"/>
          </w:rPr>
          <w:t>Bats</w:t>
        </w:r>
      </w:hyperlink>
      <w:r w:rsidR="00917038" w:rsidRPr="001F1CD9">
        <w:rPr>
          <w:rFonts w:ascii="ArialMT" w:hAnsi="ArialMT"/>
          <w:sz w:val="22"/>
          <w:szCs w:val="22"/>
        </w:rPr>
        <w:t xml:space="preserve"> </w:t>
      </w:r>
      <w:r>
        <w:rPr>
          <w:rFonts w:ascii="ArialMT" w:hAnsi="ArialMT"/>
          <w:sz w:val="22"/>
          <w:szCs w:val="22"/>
        </w:rPr>
        <w:t xml:space="preserve">Technical Appendices. </w:t>
      </w:r>
    </w:p>
    <w:p w14:paraId="21250D7E" w14:textId="5315FB0D" w:rsidR="00B0316A" w:rsidRDefault="00EA1F03" w:rsidP="00A77A7F">
      <w:pPr>
        <w:pStyle w:val="Heading3"/>
      </w:pPr>
      <w:r>
        <w:lastRenderedPageBreak/>
        <w:t xml:space="preserve">Step 6: </w:t>
      </w:r>
      <w:r w:rsidR="00B0316A">
        <w:t xml:space="preserve">Review </w:t>
      </w:r>
    </w:p>
    <w:p w14:paraId="350607E0" w14:textId="77777777" w:rsidR="00CE3339" w:rsidRDefault="00B0316A" w:rsidP="003E5586">
      <w:pPr>
        <w:pStyle w:val="NormalWeb"/>
        <w:jc w:val="both"/>
        <w:rPr>
          <w:rFonts w:ascii="ArialMT" w:hAnsi="ArialMT"/>
          <w:sz w:val="22"/>
          <w:szCs w:val="22"/>
        </w:rPr>
        <w:sectPr w:rsidR="00CE3339" w:rsidSect="007F0FF3">
          <w:headerReference w:type="even" r:id="rId28"/>
          <w:headerReference w:type="default" r:id="rId29"/>
          <w:footerReference w:type="even" r:id="rId30"/>
          <w:footerReference w:type="default" r:id="rId31"/>
          <w:pgSz w:w="11906" w:h="16838"/>
          <w:pgMar w:top="1440" w:right="1440" w:bottom="1440" w:left="1440" w:header="708" w:footer="708" w:gutter="0"/>
          <w:cols w:space="708"/>
          <w:docGrid w:linePitch="360"/>
        </w:sectPr>
      </w:pPr>
      <w:r>
        <w:rPr>
          <w:rFonts w:ascii="ArialMT" w:hAnsi="ArialMT"/>
          <w:sz w:val="22"/>
          <w:szCs w:val="22"/>
        </w:rPr>
        <w:t xml:space="preserve">Once light audits and biological monitoring have been completed, a review of whether the lighting objectives have been met should be conducted. The review should incorporate any changing circumstances and make recommendations for continual improvement. The recommendations should be incorporated through upgraded mitigations, changes to procedures and renewal of the light management plan. </w:t>
      </w:r>
    </w:p>
    <w:p w14:paraId="79A1404A" w14:textId="77777777" w:rsidR="00B0316A" w:rsidRDefault="00B0316A" w:rsidP="003E5586">
      <w:pPr>
        <w:pStyle w:val="Heading2"/>
        <w:jc w:val="both"/>
      </w:pPr>
      <w:bookmarkStart w:id="10" w:name="_Case_Studies"/>
      <w:bookmarkEnd w:id="10"/>
      <w:r>
        <w:lastRenderedPageBreak/>
        <w:t xml:space="preserve">Case Studies </w:t>
      </w:r>
    </w:p>
    <w:p w14:paraId="3A2C5FB4" w14:textId="77777777" w:rsidR="00B0316A" w:rsidRDefault="00B0316A" w:rsidP="003E5586">
      <w:pPr>
        <w:pStyle w:val="NormalWeb"/>
        <w:shd w:val="clear" w:color="auto" w:fill="FFFFFF"/>
        <w:jc w:val="both"/>
      </w:pPr>
      <w:r>
        <w:rPr>
          <w:rFonts w:ascii="ArialMT" w:hAnsi="ArialMT"/>
          <w:sz w:val="22"/>
          <w:szCs w:val="22"/>
        </w:rPr>
        <w:t xml:space="preserve">Unlike many forms of pollution, artificial light can be removed from the environment. The following case studies show it is possible to balance the requirements of both human safety and wildlife conservation. </w:t>
      </w:r>
    </w:p>
    <w:p w14:paraId="536049F1" w14:textId="77777777" w:rsidR="00B0316A" w:rsidRDefault="00B0316A" w:rsidP="00A77A7F">
      <w:pPr>
        <w:pStyle w:val="Heading3"/>
      </w:pPr>
      <w:r>
        <w:t xml:space="preserve">Gorgon Liquefied Natural Gas Plant on Barrow Island, Western Australia </w:t>
      </w:r>
    </w:p>
    <w:p w14:paraId="30017C51" w14:textId="6AFB484F" w:rsidR="00B0316A" w:rsidRDefault="00B0316A" w:rsidP="003E5586">
      <w:pPr>
        <w:pStyle w:val="NormalWeb"/>
        <w:shd w:val="clear" w:color="auto" w:fill="FFFFFF"/>
        <w:jc w:val="both"/>
      </w:pPr>
      <w:r>
        <w:rPr>
          <w:rFonts w:ascii="ArialMT" w:hAnsi="ArialMT"/>
          <w:sz w:val="22"/>
          <w:szCs w:val="22"/>
        </w:rPr>
        <w:t>The Chevron-Australia Gorgon Project is one of the world’s largest natural gas projects. The liquefied natural gas (LNG) processing facility is on Barrow Island a Western Australian Class A nature reserve off the Pilbara Coast known for its diversity of fauna, including important nesting habitat for flatback turtles</w:t>
      </w:r>
      <w:r w:rsidR="00715C1B">
        <w:rPr>
          <w:rFonts w:ascii="ArialMT" w:hAnsi="ArialMT"/>
          <w:sz w:val="22"/>
          <w:szCs w:val="22"/>
        </w:rPr>
        <w:t xml:space="preserve"> (</w:t>
      </w:r>
      <w:r w:rsidR="00715C1B">
        <w:rPr>
          <w:rFonts w:ascii="ArialMT" w:hAnsi="ArialMT"/>
          <w:i/>
          <w:iCs/>
          <w:sz w:val="22"/>
          <w:szCs w:val="22"/>
        </w:rPr>
        <w:t xml:space="preserve">Natator </w:t>
      </w:r>
      <w:proofErr w:type="spellStart"/>
      <w:r w:rsidR="00715C1B" w:rsidRPr="00715C1B">
        <w:rPr>
          <w:rFonts w:ascii="ArialMT" w:hAnsi="ArialMT"/>
          <w:i/>
          <w:iCs/>
          <w:sz w:val="22"/>
          <w:szCs w:val="22"/>
        </w:rPr>
        <w:t>depressus</w:t>
      </w:r>
      <w:proofErr w:type="spellEnd"/>
      <w:r w:rsidR="00715C1B">
        <w:rPr>
          <w:rFonts w:ascii="ArialMT" w:hAnsi="ArialMT"/>
          <w:sz w:val="22"/>
          <w:szCs w:val="22"/>
        </w:rPr>
        <w:t>)</w:t>
      </w:r>
      <w:r w:rsidR="00A6647C">
        <w:rPr>
          <w:rFonts w:ascii="ArialMT" w:hAnsi="ArialMT"/>
          <w:sz w:val="22"/>
          <w:szCs w:val="22"/>
        </w:rPr>
        <w:t xml:space="preserve"> (Moro et al., 2018)</w:t>
      </w:r>
      <w:r>
        <w:rPr>
          <w:rFonts w:ascii="ArialMT" w:hAnsi="ArialMT"/>
          <w:sz w:val="22"/>
          <w:szCs w:val="22"/>
        </w:rPr>
        <w:t xml:space="preserve">. </w:t>
      </w:r>
    </w:p>
    <w:p w14:paraId="440AFA21" w14:textId="443BFB87" w:rsidR="00B0316A" w:rsidRDefault="00B0316A" w:rsidP="003E5586">
      <w:pPr>
        <w:pStyle w:val="NormalWeb"/>
        <w:shd w:val="clear" w:color="auto" w:fill="FFFFFF"/>
        <w:jc w:val="both"/>
      </w:pPr>
      <w:r>
        <w:rPr>
          <w:rFonts w:ascii="ArialMT" w:hAnsi="ArialMT"/>
          <w:sz w:val="22"/>
          <w:szCs w:val="22"/>
        </w:rPr>
        <w:t>The LNG plant was built adjacent to important turtle nesting beaches. The effect of light on the turtles and emerging hatchlings was considered from early in the design phase of the project and species-specific mitigation was incorporated into project planning</w:t>
      </w:r>
      <w:r w:rsidR="005F1950">
        <w:rPr>
          <w:rFonts w:ascii="ArialMT" w:hAnsi="ArialMT"/>
          <w:sz w:val="22"/>
          <w:szCs w:val="22"/>
        </w:rPr>
        <w:t xml:space="preserve"> (Moro et al., 2018)</w:t>
      </w:r>
      <w:r>
        <w:rPr>
          <w:rFonts w:ascii="ArialMT" w:hAnsi="ArialMT"/>
          <w:sz w:val="22"/>
          <w:szCs w:val="22"/>
        </w:rPr>
        <w:t xml:space="preserve">. Light management is implemented, monitored and audited through a light management plan and turtle population demographics and behaviour through the </w:t>
      </w:r>
      <w:proofErr w:type="gramStart"/>
      <w:r>
        <w:rPr>
          <w:rFonts w:ascii="Arial" w:hAnsi="Arial" w:cs="Arial"/>
          <w:i/>
          <w:iCs/>
          <w:sz w:val="22"/>
          <w:szCs w:val="22"/>
        </w:rPr>
        <w:t>Long</w:t>
      </w:r>
      <w:r w:rsidR="00832B3D">
        <w:rPr>
          <w:rFonts w:ascii="Arial" w:hAnsi="Arial" w:cs="Arial"/>
          <w:i/>
          <w:iCs/>
          <w:sz w:val="22"/>
          <w:szCs w:val="22"/>
        </w:rPr>
        <w:t xml:space="preserve"> </w:t>
      </w:r>
      <w:r>
        <w:rPr>
          <w:rFonts w:ascii="Arial" w:hAnsi="Arial" w:cs="Arial"/>
          <w:i/>
          <w:iCs/>
          <w:sz w:val="22"/>
          <w:szCs w:val="22"/>
        </w:rPr>
        <w:t>Term</w:t>
      </w:r>
      <w:proofErr w:type="gramEnd"/>
      <w:r>
        <w:rPr>
          <w:rFonts w:ascii="Arial" w:hAnsi="Arial" w:cs="Arial"/>
          <w:i/>
          <w:iCs/>
          <w:sz w:val="22"/>
          <w:szCs w:val="22"/>
        </w:rPr>
        <w:t xml:space="preserve"> Marine Turtle Management </w:t>
      </w:r>
      <w:r w:rsidRPr="00A6647C">
        <w:rPr>
          <w:rFonts w:ascii="Arial" w:hAnsi="Arial" w:cs="Arial"/>
          <w:i/>
          <w:iCs/>
          <w:sz w:val="22"/>
          <w:szCs w:val="22"/>
        </w:rPr>
        <w:t>Plan</w:t>
      </w:r>
      <w:r w:rsidR="00A6647C">
        <w:rPr>
          <w:rFonts w:ascii="Arial" w:hAnsi="Arial" w:cs="Arial"/>
          <w:sz w:val="22"/>
          <w:szCs w:val="22"/>
        </w:rPr>
        <w:t xml:space="preserve"> (Chevron Australia, 2018)</w:t>
      </w:r>
      <w:r>
        <w:rPr>
          <w:rFonts w:ascii="ArialMT" w:hAnsi="ArialMT"/>
          <w:sz w:val="22"/>
          <w:szCs w:val="22"/>
        </w:rPr>
        <w:t xml:space="preserve">. </w:t>
      </w:r>
    </w:p>
    <w:p w14:paraId="742AA17F" w14:textId="1F5E607C" w:rsidR="00B0316A" w:rsidRDefault="00B0316A" w:rsidP="003E5586">
      <w:pPr>
        <w:pStyle w:val="NormalWeb"/>
        <w:shd w:val="clear" w:color="auto" w:fill="FFFFFF"/>
        <w:jc w:val="both"/>
      </w:pPr>
      <w:r>
        <w:rPr>
          <w:rFonts w:ascii="ArialMT" w:hAnsi="ArialMT"/>
          <w:sz w:val="22"/>
          <w:szCs w:val="22"/>
        </w:rPr>
        <w:t xml:space="preserve">Lighting is required to reduce safety risks to personnel and to maintain a safe place of work under workplace health and safety requirements. The lighting objectives considered these requirements while also aiming to minimise </w:t>
      </w:r>
      <w:r w:rsidR="00FB10A6">
        <w:rPr>
          <w:rFonts w:ascii="ArialMT" w:hAnsi="ArialMT"/>
          <w:sz w:val="22"/>
          <w:szCs w:val="22"/>
        </w:rPr>
        <w:t>sky</w:t>
      </w:r>
      <w:r>
        <w:rPr>
          <w:rFonts w:ascii="ArialMT" w:hAnsi="ArialMT"/>
          <w:sz w:val="22"/>
          <w:szCs w:val="22"/>
        </w:rPr>
        <w:t xml:space="preserve">glow and eliminate direct light spill on nesting beaches. This includes directional or shielded lighting, the mounting of light fittings as low as practicable, louvered lighting on low level bollards, automatic timers or photovoltaic switches and black-out blinds on windows. Accommodation buildings were oriented so that a minimal number of windows faced the beaches and parking areas were located to reduce vehicle headlight spill onto the dunes. </w:t>
      </w:r>
    </w:p>
    <w:p w14:paraId="2282795A" w14:textId="77777777" w:rsidR="00B0316A" w:rsidRDefault="00B0316A" w:rsidP="003E5586">
      <w:pPr>
        <w:pStyle w:val="NormalWeb"/>
        <w:shd w:val="clear" w:color="auto" w:fill="FFFFFF"/>
        <w:jc w:val="both"/>
      </w:pPr>
      <w:r>
        <w:rPr>
          <w:rFonts w:ascii="ArialMT" w:hAnsi="ArialMT"/>
          <w:sz w:val="22"/>
          <w:szCs w:val="22"/>
        </w:rPr>
        <w:t xml:space="preserve">Lighting management along the LNG jetty and causeway adopted many of the design features used for the plant and accommodation areas. LNG loading activity is supported by a fleet of tugs that were custom built to minimise external light spill. LNG vessels are requested to minimise non-essential lighting while moored at the loading jetty. </w:t>
      </w:r>
    </w:p>
    <w:p w14:paraId="0276410C" w14:textId="4E3F5749" w:rsidR="00B0316A" w:rsidRDefault="00B0316A" w:rsidP="003E5586">
      <w:pPr>
        <w:pStyle w:val="NormalWeb"/>
        <w:shd w:val="clear" w:color="auto" w:fill="FFFFFF"/>
        <w:jc w:val="both"/>
      </w:pPr>
      <w:r>
        <w:rPr>
          <w:rFonts w:ascii="ArialMT" w:hAnsi="ArialMT"/>
          <w:sz w:val="22"/>
          <w:szCs w:val="22"/>
        </w:rPr>
        <w:t xml:space="preserve">To reduce skyglow, the flare for the LNG plant was designed as a ground box flare, rather than the more conventional stack flare. A louvered shielding wall further reduced the effects of the flare. </w:t>
      </w:r>
    </w:p>
    <w:p w14:paraId="0DAA2A8D" w14:textId="77777777" w:rsidR="00B0316A" w:rsidRDefault="00B0316A" w:rsidP="003E5586">
      <w:pPr>
        <w:pStyle w:val="NormalWeb"/>
        <w:shd w:val="clear" w:color="auto" w:fill="FFFFFF"/>
        <w:jc w:val="both"/>
      </w:pPr>
      <w:r>
        <w:rPr>
          <w:rFonts w:ascii="ArialMT" w:hAnsi="ArialMT"/>
          <w:sz w:val="22"/>
          <w:szCs w:val="22"/>
        </w:rPr>
        <w:t xml:space="preserve">Lighting reviews are conducted prior to the nesting season to allow time to implement corrective actions if needed. Workforce awareness is conducted at the start of each turtle breeding season to further engage the workforce in the effort to reduce light wherever possible. </w:t>
      </w:r>
    </w:p>
    <w:p w14:paraId="2DE26FF1" w14:textId="6FCABAF9" w:rsidR="00B0316A" w:rsidRPr="00B0316A" w:rsidRDefault="00B0316A" w:rsidP="003E5586">
      <w:pPr>
        <w:pStyle w:val="NormalWeb"/>
        <w:shd w:val="clear" w:color="auto" w:fill="FFFFFF"/>
        <w:jc w:val="both"/>
      </w:pPr>
      <w:r>
        <w:rPr>
          <w:rFonts w:ascii="ArialMT" w:hAnsi="ArialMT"/>
          <w:sz w:val="22"/>
          <w:szCs w:val="22"/>
        </w:rPr>
        <w:t xml:space="preserve">The </w:t>
      </w:r>
      <w:proofErr w:type="gramStart"/>
      <w:r>
        <w:rPr>
          <w:rFonts w:ascii="Arial" w:hAnsi="Arial" w:cs="Arial"/>
          <w:i/>
          <w:iCs/>
          <w:sz w:val="22"/>
          <w:szCs w:val="22"/>
        </w:rPr>
        <w:t>Long Term</w:t>
      </w:r>
      <w:proofErr w:type="gramEnd"/>
      <w:r>
        <w:rPr>
          <w:rFonts w:ascii="Arial" w:hAnsi="Arial" w:cs="Arial"/>
          <w:i/>
          <w:iCs/>
          <w:sz w:val="22"/>
          <w:szCs w:val="22"/>
        </w:rPr>
        <w:t xml:space="preserve"> Marine Turtle Management Plan</w:t>
      </w:r>
      <w:r>
        <w:rPr>
          <w:rFonts w:ascii="ArialMT" w:hAnsi="ArialMT"/>
          <w:position w:val="8"/>
          <w:sz w:val="14"/>
          <w:szCs w:val="14"/>
        </w:rPr>
        <w:t xml:space="preserve"> </w:t>
      </w:r>
      <w:r>
        <w:rPr>
          <w:rFonts w:ascii="ArialMT" w:hAnsi="ArialMT"/>
          <w:sz w:val="22"/>
          <w:szCs w:val="22"/>
        </w:rPr>
        <w:t>provides for the ongoing risk assessment of the impact of artificial light on the flatback turtles nesting on beaches adjacent to the LNG plant, including mitigation measures to minimise the risk from light to turtles</w:t>
      </w:r>
      <w:r w:rsidR="00EA1F03">
        <w:rPr>
          <w:rFonts w:ascii="ArialMT" w:hAnsi="ArialMT"/>
          <w:sz w:val="22"/>
          <w:szCs w:val="22"/>
        </w:rPr>
        <w:t xml:space="preserve"> (Chevron Australia, 2018)</w:t>
      </w:r>
      <w:r>
        <w:rPr>
          <w:rFonts w:ascii="ArialMT" w:hAnsi="ArialMT"/>
          <w:sz w:val="22"/>
          <w:szCs w:val="22"/>
        </w:rPr>
        <w:t>. The plan also provides for an ongoing turtle research and monitoring program</w:t>
      </w:r>
      <w:r w:rsidR="004E1144">
        <w:rPr>
          <w:rFonts w:ascii="ArialMT" w:hAnsi="ArialMT"/>
          <w:sz w:val="22"/>
          <w:szCs w:val="22"/>
        </w:rPr>
        <w:t>me</w:t>
      </w:r>
      <w:r>
        <w:rPr>
          <w:rFonts w:ascii="ArialMT" w:hAnsi="ArialMT"/>
          <w:sz w:val="22"/>
          <w:szCs w:val="22"/>
        </w:rPr>
        <w:t xml:space="preserve">. The </w:t>
      </w:r>
      <w:hyperlink r:id="rId32" w:history="1">
        <w:r w:rsidRPr="005A59FC">
          <w:rPr>
            <w:rStyle w:val="Hyperlink"/>
            <w:rFonts w:ascii="ArialMT" w:hAnsi="ArialMT"/>
            <w:sz w:val="22"/>
            <w:szCs w:val="22"/>
          </w:rPr>
          <w:t>plan</w:t>
        </w:r>
      </w:hyperlink>
      <w:r w:rsidRPr="005A59FC">
        <w:rPr>
          <w:rFonts w:ascii="ArialMT" w:hAnsi="ArialMT"/>
          <w:sz w:val="22"/>
          <w:szCs w:val="22"/>
        </w:rPr>
        <w:t xml:space="preserve"> </w:t>
      </w:r>
      <w:r>
        <w:rPr>
          <w:rFonts w:ascii="ArialMT" w:hAnsi="ArialMT"/>
          <w:sz w:val="22"/>
          <w:szCs w:val="22"/>
        </w:rPr>
        <w:t xml:space="preserve">is publicly available. </w:t>
      </w:r>
    </w:p>
    <w:p w14:paraId="538BC156" w14:textId="77777777" w:rsidR="00313806" w:rsidRDefault="00313806" w:rsidP="003E5586">
      <w:pPr>
        <w:shd w:val="clear" w:color="auto" w:fill="FFFFFF"/>
        <w:spacing w:before="100" w:beforeAutospacing="1" w:after="100" w:afterAutospacing="1"/>
        <w:jc w:val="both"/>
        <w:rPr>
          <w:rFonts w:ascii="Arial" w:hAnsi="Arial" w:cs="Arial"/>
          <w:b/>
          <w:bCs/>
          <w:sz w:val="20"/>
          <w:szCs w:val="20"/>
        </w:rPr>
      </w:pPr>
      <w:r>
        <w:rPr>
          <w:noProof/>
        </w:rPr>
        <w:lastRenderedPageBreak/>
        <w:drawing>
          <wp:inline distT="0" distB="0" distL="0" distR="0" wp14:anchorId="0BC44C28" wp14:editId="54A86046">
            <wp:extent cx="5731510" cy="2894965"/>
            <wp:effectExtent l="0" t="0" r="2540" b="635"/>
            <wp:docPr id="2068678273" name="Picture 7" descr="A picture containing night, sky, cit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78273" name="Picture 7" descr="A picture containing night, sky, city, outdoo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2894965"/>
                    </a:xfrm>
                    <a:prstGeom prst="rect">
                      <a:avLst/>
                    </a:prstGeom>
                  </pic:spPr>
                </pic:pic>
              </a:graphicData>
            </a:graphic>
          </wp:inline>
        </w:drawing>
      </w:r>
    </w:p>
    <w:p w14:paraId="401526F2" w14:textId="3384E9F8" w:rsidR="00E739C9" w:rsidRPr="00313806" w:rsidRDefault="00B0316A" w:rsidP="00607AE5">
      <w:pPr>
        <w:shd w:val="clear" w:color="auto" w:fill="FFFFFF"/>
        <w:spacing w:before="100" w:beforeAutospacing="1" w:after="100" w:afterAutospacing="1"/>
        <w:jc w:val="center"/>
        <w:rPr>
          <w:rFonts w:ascii="Arial" w:hAnsi="Arial" w:cs="Arial"/>
          <w:b/>
          <w:bCs/>
          <w:sz w:val="20"/>
          <w:szCs w:val="20"/>
        </w:rPr>
      </w:pPr>
      <w:r w:rsidRPr="00B0316A">
        <w:rPr>
          <w:rFonts w:ascii="Arial" w:hAnsi="Arial" w:cs="Arial"/>
          <w:b/>
          <w:bCs/>
          <w:sz w:val="20"/>
          <w:szCs w:val="20"/>
        </w:rPr>
        <w:t>Figure 6 Liquefied natural gas plant on Barrow Island. Photo: Chevron Australia.</w:t>
      </w:r>
    </w:p>
    <w:p w14:paraId="74ADB42C" w14:textId="3DBF9F99" w:rsidR="00B0316A" w:rsidRDefault="00B0316A" w:rsidP="00A77A7F">
      <w:pPr>
        <w:pStyle w:val="Heading3"/>
      </w:pPr>
      <w:r>
        <w:t xml:space="preserve">Phillip </w:t>
      </w:r>
      <w:r w:rsidRPr="00A77A7F">
        <w:t>Island</w:t>
      </w:r>
      <w:r w:rsidR="00E63A04" w:rsidRPr="00A77A7F">
        <w:t>, Victoria, Australia</w:t>
      </w:r>
      <w:r>
        <w:t xml:space="preserve"> </w:t>
      </w:r>
    </w:p>
    <w:p w14:paraId="46E5E21D" w14:textId="0DA6BB6D" w:rsidR="00B0316A" w:rsidRDefault="00B0316A" w:rsidP="003E5586">
      <w:pPr>
        <w:pStyle w:val="NormalWeb"/>
        <w:jc w:val="both"/>
      </w:pPr>
      <w:r>
        <w:rPr>
          <w:rFonts w:ascii="ArialMT" w:hAnsi="ArialMT"/>
          <w:sz w:val="22"/>
          <w:szCs w:val="22"/>
        </w:rPr>
        <w:t xml:space="preserve">Victoria’s Phillip Island is home to one of the world’s largest colonies of migratory </w:t>
      </w:r>
      <w:r w:rsidR="005F1950">
        <w:rPr>
          <w:rFonts w:ascii="ArialMT" w:hAnsi="ArialMT"/>
          <w:sz w:val="22"/>
          <w:szCs w:val="22"/>
        </w:rPr>
        <w:t>s</w:t>
      </w:r>
      <w:r>
        <w:rPr>
          <w:rFonts w:ascii="ArialMT" w:hAnsi="ArialMT"/>
          <w:sz w:val="22"/>
          <w:szCs w:val="22"/>
        </w:rPr>
        <w:t xml:space="preserve">hort-tailed </w:t>
      </w:r>
      <w:r w:rsidR="005F1950">
        <w:rPr>
          <w:rFonts w:ascii="ArialMT" w:hAnsi="ArialMT"/>
          <w:sz w:val="22"/>
          <w:szCs w:val="22"/>
        </w:rPr>
        <w:t>s</w:t>
      </w:r>
      <w:r>
        <w:rPr>
          <w:rFonts w:ascii="ArialMT" w:hAnsi="ArialMT"/>
          <w:sz w:val="22"/>
          <w:szCs w:val="22"/>
        </w:rPr>
        <w:t>hearwaters (</w:t>
      </w:r>
      <w:proofErr w:type="spellStart"/>
      <w:r>
        <w:rPr>
          <w:rFonts w:ascii="Arial" w:hAnsi="Arial" w:cs="Arial"/>
          <w:i/>
          <w:iCs/>
          <w:sz w:val="22"/>
          <w:szCs w:val="22"/>
        </w:rPr>
        <w:t>Ardenna</w:t>
      </w:r>
      <w:proofErr w:type="spellEnd"/>
      <w:r>
        <w:rPr>
          <w:rFonts w:ascii="Arial" w:hAnsi="Arial" w:cs="Arial"/>
          <w:i/>
          <w:iCs/>
          <w:sz w:val="22"/>
          <w:szCs w:val="22"/>
        </w:rPr>
        <w:t xml:space="preserve"> </w:t>
      </w:r>
      <w:proofErr w:type="spellStart"/>
      <w:r>
        <w:rPr>
          <w:rFonts w:ascii="Arial" w:hAnsi="Arial" w:cs="Arial"/>
          <w:i/>
          <w:iCs/>
          <w:sz w:val="22"/>
          <w:szCs w:val="22"/>
        </w:rPr>
        <w:t>tenuirostris</w:t>
      </w:r>
      <w:proofErr w:type="spellEnd"/>
      <w:r>
        <w:rPr>
          <w:rFonts w:ascii="ArialMT" w:hAnsi="ArialMT"/>
          <w:sz w:val="22"/>
          <w:szCs w:val="22"/>
        </w:rPr>
        <w:t>). It supports more than six per cent of the global population of this species</w:t>
      </w:r>
      <w:r w:rsidR="00EA1F03">
        <w:rPr>
          <w:rFonts w:ascii="ArialMT" w:hAnsi="ArialMT"/>
          <w:sz w:val="22"/>
          <w:szCs w:val="22"/>
        </w:rPr>
        <w:t xml:space="preserve"> (Rodríguez et al., 2014)</w:t>
      </w:r>
      <w:r>
        <w:rPr>
          <w:rFonts w:ascii="ArialMT" w:hAnsi="ArialMT"/>
          <w:sz w:val="22"/>
          <w:szCs w:val="22"/>
        </w:rPr>
        <w:t>. Shearwaters nest in burrows and are nocturnally active at their breeding colonies. Fledglings leave their nests at night. When exposed to artificial light fledglings can be disoriented and grounded. Some fledglings may reach the ocean, but then be attracted back toward coastal lighting. Fledglings are also vulnerable to collision with infrastructure when disoriented and once grounded become vulnerable to predation or roadkill</w:t>
      </w:r>
      <w:r w:rsidR="00EA1F03">
        <w:rPr>
          <w:rFonts w:ascii="ArialMT" w:hAnsi="ArialMT"/>
          <w:position w:val="8"/>
          <w:sz w:val="14"/>
          <w:szCs w:val="14"/>
        </w:rPr>
        <w:t xml:space="preserve"> </w:t>
      </w:r>
      <w:r>
        <w:rPr>
          <w:rFonts w:ascii="ArialMT" w:hAnsi="ArialMT"/>
          <w:sz w:val="22"/>
          <w:szCs w:val="22"/>
        </w:rPr>
        <w:t>(Figure 7)</w:t>
      </w:r>
      <w:r w:rsidR="00EA1F03">
        <w:rPr>
          <w:rFonts w:ascii="ArialMT" w:hAnsi="ArialMT"/>
          <w:sz w:val="22"/>
          <w:szCs w:val="22"/>
        </w:rPr>
        <w:t xml:space="preserve"> (Rodríguez et al., 2017</w:t>
      </w:r>
      <w:r w:rsidR="0051358A">
        <w:rPr>
          <w:rFonts w:ascii="ArialMT" w:hAnsi="ArialMT"/>
          <w:sz w:val="22"/>
          <w:szCs w:val="22"/>
        </w:rPr>
        <w:t>c</w:t>
      </w:r>
      <w:r w:rsidR="00EA1F03">
        <w:rPr>
          <w:rFonts w:ascii="ArialMT" w:hAnsi="ArialMT"/>
          <w:sz w:val="22"/>
          <w:szCs w:val="22"/>
        </w:rPr>
        <w:t>)</w:t>
      </w:r>
      <w:r>
        <w:rPr>
          <w:rFonts w:ascii="ArialMT" w:hAnsi="ArialMT"/>
          <w:sz w:val="22"/>
          <w:szCs w:val="22"/>
        </w:rPr>
        <w:t xml:space="preserve">. </w:t>
      </w:r>
    </w:p>
    <w:p w14:paraId="7C203C30" w14:textId="53F517C4" w:rsidR="00B0316A" w:rsidRDefault="00B0316A" w:rsidP="003E5586">
      <w:pPr>
        <w:pStyle w:val="NormalWeb"/>
        <w:jc w:val="both"/>
      </w:pPr>
      <w:r>
        <w:rPr>
          <w:rFonts w:ascii="ArialMT" w:hAnsi="ArialMT"/>
          <w:sz w:val="22"/>
          <w:szCs w:val="22"/>
        </w:rPr>
        <w:t>Phillip Island also attracts over a million visitors a year during peak holiday seasons to visit the Little Penguin (</w:t>
      </w:r>
      <w:proofErr w:type="spellStart"/>
      <w:r>
        <w:rPr>
          <w:rFonts w:ascii="Arial" w:hAnsi="Arial" w:cs="Arial"/>
          <w:i/>
          <w:iCs/>
          <w:sz w:val="22"/>
          <w:szCs w:val="22"/>
        </w:rPr>
        <w:t>Eudyptula</w:t>
      </w:r>
      <w:proofErr w:type="spellEnd"/>
      <w:r>
        <w:rPr>
          <w:rFonts w:ascii="Arial" w:hAnsi="Arial" w:cs="Arial"/>
          <w:i/>
          <w:iCs/>
          <w:sz w:val="22"/>
          <w:szCs w:val="22"/>
        </w:rPr>
        <w:t xml:space="preserve"> minor</w:t>
      </w:r>
      <w:r>
        <w:rPr>
          <w:rFonts w:ascii="ArialMT" w:hAnsi="ArialMT"/>
          <w:sz w:val="22"/>
          <w:szCs w:val="22"/>
        </w:rPr>
        <w:t>) ecotourism centre, the Penguin Parade</w:t>
      </w:r>
      <w:r>
        <w:rPr>
          <w:rFonts w:ascii="ArialMT" w:hAnsi="ArialMT"/>
          <w:position w:val="8"/>
          <w:sz w:val="14"/>
          <w:szCs w:val="14"/>
        </w:rPr>
        <w:t>®</w:t>
      </w:r>
      <w:r>
        <w:rPr>
          <w:rFonts w:ascii="ArialMT" w:hAnsi="ArialMT"/>
          <w:sz w:val="22"/>
          <w:szCs w:val="22"/>
        </w:rPr>
        <w:t>. Most visitors drive from Melbourne across a bridge to access the island. The increase in road traffic at sunset during the Easter break coincides with the maiden flight of fledgling shearwaters from their burrows</w:t>
      </w:r>
      <w:r w:rsidR="00EA1F03">
        <w:rPr>
          <w:rFonts w:ascii="ArialMT" w:hAnsi="ArialMT"/>
          <w:sz w:val="22"/>
          <w:szCs w:val="22"/>
        </w:rPr>
        <w:t xml:space="preserve"> (Rodríguez et al., 2014)</w:t>
      </w:r>
      <w:r>
        <w:rPr>
          <w:rFonts w:ascii="ArialMT" w:hAnsi="ArialMT"/>
          <w:sz w:val="22"/>
          <w:szCs w:val="22"/>
        </w:rPr>
        <w:t xml:space="preserve">. </w:t>
      </w:r>
    </w:p>
    <w:p w14:paraId="7BB1EC7A" w14:textId="1434310A" w:rsidR="00B0316A" w:rsidRDefault="00B0316A" w:rsidP="003E5586">
      <w:pPr>
        <w:pStyle w:val="NormalWeb"/>
        <w:jc w:val="both"/>
      </w:pPr>
      <w:r>
        <w:rPr>
          <w:rFonts w:ascii="ArialMT" w:hAnsi="ArialMT"/>
          <w:sz w:val="22"/>
          <w:szCs w:val="22"/>
        </w:rPr>
        <w:t>In response to the deaths of fledglings, Phillip Island Nature Parks has an annual shearwater rescue program</w:t>
      </w:r>
      <w:r w:rsidR="004E1144">
        <w:rPr>
          <w:rFonts w:ascii="ArialMT" w:hAnsi="ArialMT"/>
          <w:sz w:val="22"/>
          <w:szCs w:val="22"/>
        </w:rPr>
        <w:t>me</w:t>
      </w:r>
      <w:r>
        <w:rPr>
          <w:rFonts w:ascii="ArialMT" w:hAnsi="ArialMT"/>
          <w:sz w:val="22"/>
          <w:szCs w:val="22"/>
        </w:rPr>
        <w:t xml:space="preserve"> to remove and safely release grounded birds</w:t>
      </w:r>
      <w:r w:rsidR="003B2F68">
        <w:rPr>
          <w:rFonts w:ascii="ArialMT" w:hAnsi="ArialMT"/>
          <w:sz w:val="22"/>
          <w:szCs w:val="22"/>
        </w:rPr>
        <w:t xml:space="preserve"> (Rodríguez et al., 2014)</w:t>
      </w:r>
      <w:r>
        <w:rPr>
          <w:rFonts w:ascii="ArialMT" w:hAnsi="ArialMT"/>
          <w:sz w:val="22"/>
          <w:szCs w:val="22"/>
        </w:rPr>
        <w:t xml:space="preserve">. In collaboration with SP </w:t>
      </w:r>
      <w:proofErr w:type="spellStart"/>
      <w:r>
        <w:rPr>
          <w:rFonts w:ascii="ArialMT" w:hAnsi="ArialMT"/>
          <w:sz w:val="22"/>
          <w:szCs w:val="22"/>
        </w:rPr>
        <w:t>Ausnet</w:t>
      </w:r>
      <w:proofErr w:type="spellEnd"/>
      <w:r>
        <w:rPr>
          <w:rFonts w:ascii="ArialMT" w:hAnsi="ArialMT"/>
          <w:sz w:val="22"/>
          <w:szCs w:val="22"/>
        </w:rPr>
        <w:t xml:space="preserve"> and Regional Roads Victoria, road lights on the bridge to the island are turned off during the fledgling period</w:t>
      </w:r>
      <w:r w:rsidR="003B2F68">
        <w:rPr>
          <w:rFonts w:ascii="ArialMT" w:hAnsi="ArialMT"/>
          <w:sz w:val="22"/>
          <w:szCs w:val="22"/>
        </w:rPr>
        <w:t xml:space="preserve"> (Rodríguez et al., 2017b)</w:t>
      </w:r>
      <w:r>
        <w:rPr>
          <w:rFonts w:ascii="ArialMT" w:hAnsi="ArialMT"/>
          <w:sz w:val="22"/>
          <w:szCs w:val="22"/>
        </w:rPr>
        <w:t xml:space="preserve">. To address human safety concerns, speed limits are </w:t>
      </w:r>
      <w:proofErr w:type="gramStart"/>
      <w:r>
        <w:rPr>
          <w:rFonts w:ascii="ArialMT" w:hAnsi="ArialMT"/>
          <w:sz w:val="22"/>
          <w:szCs w:val="22"/>
        </w:rPr>
        <w:t>reduced</w:t>
      </w:r>
      <w:proofErr w:type="gramEnd"/>
      <w:r>
        <w:rPr>
          <w:rFonts w:ascii="ArialMT" w:hAnsi="ArialMT"/>
          <w:sz w:val="22"/>
          <w:szCs w:val="22"/>
        </w:rPr>
        <w:t xml:space="preserve"> and warning signals put in place during fledgling season</w:t>
      </w:r>
      <w:r w:rsidR="003B2F68">
        <w:rPr>
          <w:rFonts w:ascii="ArialMT" w:hAnsi="ArialMT"/>
          <w:sz w:val="22"/>
          <w:szCs w:val="22"/>
        </w:rPr>
        <w:t xml:space="preserve"> (Rodríguez et al., 2017</w:t>
      </w:r>
      <w:r w:rsidR="0051358A">
        <w:rPr>
          <w:rFonts w:ascii="ArialMT" w:hAnsi="ArialMT"/>
          <w:sz w:val="22"/>
          <w:szCs w:val="22"/>
        </w:rPr>
        <w:t>a</w:t>
      </w:r>
      <w:r w:rsidR="003B2F68">
        <w:rPr>
          <w:rFonts w:ascii="ArialMT" w:hAnsi="ArialMT"/>
          <w:sz w:val="22"/>
          <w:szCs w:val="22"/>
        </w:rPr>
        <w:t>b)</w:t>
      </w:r>
      <w:r>
        <w:rPr>
          <w:rFonts w:ascii="ArialMT" w:hAnsi="ArialMT"/>
          <w:sz w:val="22"/>
          <w:szCs w:val="22"/>
        </w:rPr>
        <w:t>. The reduced road lighting and associated traffic controls and warning signals, combined with a strong rescue program</w:t>
      </w:r>
      <w:r w:rsidR="004E1144">
        <w:rPr>
          <w:rFonts w:ascii="ArialMT" w:hAnsi="ArialMT"/>
          <w:sz w:val="22"/>
          <w:szCs w:val="22"/>
        </w:rPr>
        <w:t>me</w:t>
      </w:r>
      <w:r>
        <w:rPr>
          <w:rFonts w:ascii="ArialMT" w:hAnsi="ArialMT"/>
          <w:sz w:val="22"/>
          <w:szCs w:val="22"/>
        </w:rPr>
        <w:t>, have reduced the mortality rate of shearwaters</w:t>
      </w:r>
      <w:r w:rsidR="003B2F68">
        <w:rPr>
          <w:rFonts w:ascii="ArialMT" w:hAnsi="ArialMT"/>
          <w:sz w:val="22"/>
          <w:szCs w:val="22"/>
        </w:rPr>
        <w:t xml:space="preserve"> (Rodríguez et al., 2014)</w:t>
      </w:r>
      <w:r>
        <w:rPr>
          <w:rFonts w:ascii="ArialMT" w:hAnsi="ArialMT"/>
          <w:sz w:val="22"/>
          <w:szCs w:val="22"/>
        </w:rPr>
        <w:t xml:space="preserve">. </w:t>
      </w:r>
    </w:p>
    <w:p w14:paraId="5546E292" w14:textId="77777777" w:rsidR="00313806" w:rsidRDefault="00313806" w:rsidP="00313806">
      <w:pPr>
        <w:pStyle w:val="NormalWeb"/>
        <w:jc w:val="center"/>
        <w:rPr>
          <w:rFonts w:ascii="Arial" w:hAnsi="Arial" w:cs="Arial"/>
          <w:b/>
          <w:bCs/>
          <w:sz w:val="20"/>
          <w:szCs w:val="20"/>
        </w:rPr>
      </w:pPr>
      <w:r>
        <w:rPr>
          <w:noProof/>
        </w:rPr>
        <w:lastRenderedPageBreak/>
        <w:drawing>
          <wp:inline distT="0" distB="0" distL="0" distR="0" wp14:anchorId="00768B2C" wp14:editId="5EC5B8ED">
            <wp:extent cx="1999211" cy="2996738"/>
            <wp:effectExtent l="0" t="0" r="1270" b="0"/>
            <wp:docPr id="818471273" name="Picture 8" descr="A bird lying on the 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71273" name="Picture 8" descr="A bird lying on the ground&#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1999211" cy="2996738"/>
                    </a:xfrm>
                    <a:prstGeom prst="rect">
                      <a:avLst/>
                    </a:prstGeom>
                  </pic:spPr>
                </pic:pic>
              </a:graphicData>
            </a:graphic>
          </wp:inline>
        </w:drawing>
      </w:r>
    </w:p>
    <w:p w14:paraId="2BEB2B96" w14:textId="1B6EDCAC" w:rsidR="00E739C9" w:rsidRPr="00313806" w:rsidRDefault="00B0316A" w:rsidP="00607AE5">
      <w:pPr>
        <w:pStyle w:val="NormalWeb"/>
        <w:jc w:val="center"/>
        <w:rPr>
          <w:rFonts w:ascii="Arial" w:hAnsi="Arial" w:cs="Arial"/>
          <w:b/>
          <w:bCs/>
          <w:sz w:val="20"/>
          <w:szCs w:val="20"/>
        </w:rPr>
      </w:pPr>
      <w:r>
        <w:rPr>
          <w:rFonts w:ascii="Arial" w:hAnsi="Arial" w:cs="Arial"/>
          <w:b/>
          <w:bCs/>
          <w:sz w:val="20"/>
          <w:szCs w:val="20"/>
        </w:rPr>
        <w:t>Figure 7 Short-Tailed Shearwater (</w:t>
      </w:r>
      <w:proofErr w:type="spellStart"/>
      <w:r>
        <w:rPr>
          <w:rFonts w:ascii="Arial" w:hAnsi="Arial" w:cs="Arial"/>
          <w:b/>
          <w:bCs/>
          <w:i/>
          <w:iCs/>
          <w:sz w:val="20"/>
          <w:szCs w:val="20"/>
        </w:rPr>
        <w:t>Ardenna</w:t>
      </w:r>
      <w:proofErr w:type="spellEnd"/>
      <w:r>
        <w:rPr>
          <w:rFonts w:ascii="Arial" w:hAnsi="Arial" w:cs="Arial"/>
          <w:b/>
          <w:bCs/>
          <w:i/>
          <w:iCs/>
          <w:sz w:val="20"/>
          <w:szCs w:val="20"/>
        </w:rPr>
        <w:t xml:space="preserve"> </w:t>
      </w:r>
      <w:proofErr w:type="spellStart"/>
      <w:r>
        <w:rPr>
          <w:rFonts w:ascii="Arial" w:hAnsi="Arial" w:cs="Arial"/>
          <w:b/>
          <w:bCs/>
          <w:i/>
          <w:iCs/>
          <w:sz w:val="20"/>
          <w:szCs w:val="20"/>
        </w:rPr>
        <w:t>tenuirostris</w:t>
      </w:r>
      <w:proofErr w:type="spellEnd"/>
      <w:r>
        <w:rPr>
          <w:rFonts w:ascii="Arial" w:hAnsi="Arial" w:cs="Arial"/>
          <w:b/>
          <w:bCs/>
          <w:sz w:val="20"/>
          <w:szCs w:val="20"/>
        </w:rPr>
        <w:t>) fledgling grounded by artificial light, Phillip Island. Photo: Airam Rodr</w:t>
      </w:r>
      <w:r w:rsidR="00B56666">
        <w:rPr>
          <w:rFonts w:ascii="Arial" w:hAnsi="Arial" w:cs="Arial"/>
          <w:b/>
          <w:bCs/>
          <w:sz w:val="20"/>
          <w:szCs w:val="20"/>
        </w:rPr>
        <w:t>í</w:t>
      </w:r>
      <w:r>
        <w:rPr>
          <w:rFonts w:ascii="Arial" w:hAnsi="Arial" w:cs="Arial"/>
          <w:b/>
          <w:bCs/>
          <w:sz w:val="20"/>
          <w:szCs w:val="20"/>
        </w:rPr>
        <w:t>guez.</w:t>
      </w:r>
    </w:p>
    <w:p w14:paraId="1E12EE54" w14:textId="49C08FA3" w:rsidR="00B0316A" w:rsidRDefault="00B0316A" w:rsidP="00A77A7F">
      <w:pPr>
        <w:pStyle w:val="Heading3"/>
      </w:pPr>
      <w:r>
        <w:t>Raine Island research vessel light controls</w:t>
      </w:r>
      <w:r w:rsidR="00E63A04">
        <w:t>, Queensland, Australia</w:t>
      </w:r>
    </w:p>
    <w:p w14:paraId="574DC649" w14:textId="59913663" w:rsidR="00B0316A" w:rsidRDefault="00B0316A" w:rsidP="003E5586">
      <w:pPr>
        <w:pStyle w:val="NormalWeb"/>
        <w:jc w:val="both"/>
      </w:pPr>
      <w:r>
        <w:rPr>
          <w:rFonts w:ascii="ArialMT" w:hAnsi="ArialMT"/>
          <w:sz w:val="22"/>
          <w:szCs w:val="22"/>
        </w:rPr>
        <w:t xml:space="preserve">The Queensland Marine Parks primary vessel </w:t>
      </w:r>
      <w:r>
        <w:rPr>
          <w:rFonts w:ascii="Arial" w:hAnsi="Arial" w:cs="Arial"/>
          <w:i/>
          <w:iCs/>
          <w:sz w:val="22"/>
          <w:szCs w:val="22"/>
        </w:rPr>
        <w:t xml:space="preserve">Reef Ranger </w:t>
      </w:r>
      <w:r>
        <w:rPr>
          <w:rFonts w:ascii="ArialMT" w:hAnsi="ArialMT"/>
          <w:sz w:val="22"/>
          <w:szCs w:val="22"/>
        </w:rPr>
        <w:t xml:space="preserve">is a 24 m catamaran jointly funded by the Great Barrier Reef Marine Park Authority and the Queensland Parks and Wildlife Service under the Field Management Program (FMP). The </w:t>
      </w:r>
      <w:r>
        <w:rPr>
          <w:rFonts w:ascii="Arial" w:hAnsi="Arial" w:cs="Arial"/>
          <w:i/>
          <w:iCs/>
          <w:sz w:val="22"/>
          <w:szCs w:val="22"/>
        </w:rPr>
        <w:t xml:space="preserve">Reef Ranger </w:t>
      </w:r>
      <w:r>
        <w:rPr>
          <w:rFonts w:ascii="ArialMT" w:hAnsi="ArialMT"/>
          <w:sz w:val="22"/>
          <w:szCs w:val="22"/>
        </w:rPr>
        <w:t xml:space="preserve">is often anchored at offshore islands that are known marine turtle nesting sites and is regularly at Raine Island, one of the world’s largest green </w:t>
      </w:r>
      <w:proofErr w:type="gramStart"/>
      <w:r w:rsidRPr="00B56666">
        <w:rPr>
          <w:rFonts w:ascii="Arial" w:hAnsi="Arial" w:cs="Arial"/>
          <w:sz w:val="22"/>
          <w:szCs w:val="22"/>
        </w:rPr>
        <w:t>turtle</w:t>
      </w:r>
      <w:proofErr w:type="gramEnd"/>
      <w:r w:rsidRPr="00B56666">
        <w:rPr>
          <w:rFonts w:ascii="Arial" w:hAnsi="Arial" w:cs="Arial"/>
          <w:sz w:val="22"/>
          <w:szCs w:val="22"/>
        </w:rPr>
        <w:t xml:space="preserve"> </w:t>
      </w:r>
      <w:r w:rsidR="00B56666" w:rsidRPr="00B56666">
        <w:rPr>
          <w:rFonts w:ascii="Arial" w:hAnsi="Arial" w:cs="Arial"/>
          <w:sz w:val="22"/>
          <w:szCs w:val="22"/>
        </w:rPr>
        <w:t>(</w:t>
      </w:r>
      <w:r w:rsidR="00B56666" w:rsidRPr="00B56666">
        <w:rPr>
          <w:rFonts w:ascii="Arial" w:hAnsi="Arial" w:cs="Arial"/>
          <w:i/>
          <w:iCs/>
          <w:sz w:val="22"/>
          <w:szCs w:val="22"/>
        </w:rPr>
        <w:t>Chelonia mydas</w:t>
      </w:r>
      <w:r w:rsidR="00B56666" w:rsidRPr="00B56666">
        <w:rPr>
          <w:rFonts w:ascii="Arial" w:hAnsi="Arial" w:cs="Arial"/>
          <w:sz w:val="22"/>
          <w:szCs w:val="22"/>
        </w:rPr>
        <w:t xml:space="preserve">) </w:t>
      </w:r>
      <w:r w:rsidRPr="00B56666">
        <w:rPr>
          <w:rFonts w:ascii="Arial" w:hAnsi="Arial" w:cs="Arial"/>
          <w:sz w:val="22"/>
          <w:szCs w:val="22"/>
        </w:rPr>
        <w:t>nesting</w:t>
      </w:r>
      <w:r>
        <w:rPr>
          <w:rFonts w:ascii="ArialMT" w:hAnsi="ArialMT"/>
          <w:sz w:val="22"/>
          <w:szCs w:val="22"/>
        </w:rPr>
        <w:t xml:space="preserve"> sites</w:t>
      </w:r>
      <w:r w:rsidR="003B2F68">
        <w:rPr>
          <w:rFonts w:ascii="ArialMT" w:hAnsi="ArialMT"/>
          <w:sz w:val="22"/>
          <w:szCs w:val="22"/>
        </w:rPr>
        <w:t xml:space="preserve"> (Limpus et al., 2003)</w:t>
      </w:r>
      <w:r>
        <w:rPr>
          <w:rFonts w:ascii="ArialMT" w:hAnsi="ArialMT"/>
          <w:position w:val="8"/>
          <w:sz w:val="14"/>
          <w:szCs w:val="14"/>
        </w:rPr>
        <w:t xml:space="preserve"> </w:t>
      </w:r>
      <w:r>
        <w:rPr>
          <w:rFonts w:ascii="ArialMT" w:hAnsi="ArialMT"/>
          <w:sz w:val="22"/>
          <w:szCs w:val="22"/>
        </w:rPr>
        <w:t xml:space="preserve">and a significant seabird rookery. </w:t>
      </w:r>
    </w:p>
    <w:p w14:paraId="5DBCBA15" w14:textId="77777777" w:rsidR="00B0316A" w:rsidRDefault="00B0316A" w:rsidP="003E5586">
      <w:pPr>
        <w:pStyle w:val="NormalWeb"/>
        <w:jc w:val="both"/>
      </w:pPr>
      <w:r>
        <w:rPr>
          <w:rFonts w:ascii="ArialMT" w:hAnsi="ArialMT"/>
          <w:sz w:val="22"/>
          <w:szCs w:val="22"/>
        </w:rPr>
        <w:t xml:space="preserve">Vessels often emit a lot of artificial light when at anchor and the FMP took measures to minimise direct lighting spillage from the vessel. A lights-off policy around turtle nesting beaches was implemented, where the use of outdoor vessel lights was limited, except for safety reasons. </w:t>
      </w:r>
    </w:p>
    <w:p w14:paraId="2C3B901F" w14:textId="77777777" w:rsidR="00B0316A" w:rsidRDefault="00B0316A" w:rsidP="003E5586">
      <w:pPr>
        <w:pStyle w:val="NormalWeb"/>
        <w:jc w:val="both"/>
      </w:pPr>
      <w:r>
        <w:rPr>
          <w:rFonts w:ascii="ArialMT" w:hAnsi="ArialMT"/>
          <w:sz w:val="22"/>
          <w:szCs w:val="22"/>
        </w:rPr>
        <w:t xml:space="preserve">The original fit out of the vessel did not include internal block-out blinds (Figure 8A). These were installed before the 2018-19 Queensland turtle nesting season. The blinds stop light being emitted from inside the vessel, therefore limiting light spill around the vessel (Figure 8B). This can make an important difference at remote (naturally dark) sites such as Raine Island. </w:t>
      </w:r>
    </w:p>
    <w:p w14:paraId="0414BC99" w14:textId="77777777" w:rsidR="00B0316A" w:rsidRDefault="00B0316A" w:rsidP="003E5586">
      <w:pPr>
        <w:pStyle w:val="NormalWeb"/>
        <w:jc w:val="both"/>
      </w:pPr>
      <w:r>
        <w:rPr>
          <w:rFonts w:ascii="ArialMT" w:hAnsi="ArialMT"/>
          <w:sz w:val="22"/>
          <w:szCs w:val="22"/>
        </w:rPr>
        <w:t xml:space="preserve">Anecdotal evidence suggests hatchlings previously attracted to, and captured in, light pools around the vessel are no longer drawn to the </w:t>
      </w:r>
      <w:r>
        <w:rPr>
          <w:rFonts w:ascii="Arial" w:hAnsi="Arial" w:cs="Arial"/>
          <w:i/>
          <w:iCs/>
          <w:sz w:val="22"/>
          <w:szCs w:val="22"/>
        </w:rPr>
        <w:t>Reef Ranger</w:t>
      </w:r>
      <w:r>
        <w:rPr>
          <w:rFonts w:ascii="ArialMT" w:hAnsi="ArialMT"/>
          <w:sz w:val="22"/>
          <w:szCs w:val="22"/>
        </w:rPr>
        <w:t xml:space="preserve">. </w:t>
      </w:r>
    </w:p>
    <w:p w14:paraId="74D83C95" w14:textId="77777777" w:rsidR="00313806" w:rsidRDefault="00313806" w:rsidP="003E5586">
      <w:pPr>
        <w:pStyle w:val="NormalWeb"/>
        <w:jc w:val="both"/>
        <w:rPr>
          <w:rFonts w:ascii="Arial" w:hAnsi="Arial" w:cs="Arial"/>
          <w:b/>
          <w:bCs/>
          <w:sz w:val="20"/>
          <w:szCs w:val="20"/>
        </w:rPr>
      </w:pPr>
      <w:r>
        <w:rPr>
          <w:rFonts w:ascii="Arial" w:hAnsi="Arial" w:cs="Arial"/>
          <w:b/>
          <w:bCs/>
          <w:noProof/>
          <w:sz w:val="20"/>
          <w:szCs w:val="20"/>
        </w:rPr>
        <w:lastRenderedPageBreak/>
        <w:drawing>
          <wp:inline distT="0" distB="0" distL="0" distR="0" wp14:anchorId="527C680A" wp14:editId="4FB589BF">
            <wp:extent cx="5731510" cy="2127250"/>
            <wp:effectExtent l="0" t="0" r="2540" b="6350"/>
            <wp:docPr id="2135354324" name="Picture 9" descr="A picture containing screenshot, black, darkness,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54324" name="Picture 9" descr="A picture containing screenshot, black, darkness, nigh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2127250"/>
                    </a:xfrm>
                    <a:prstGeom prst="rect">
                      <a:avLst/>
                    </a:prstGeom>
                  </pic:spPr>
                </pic:pic>
              </a:graphicData>
            </a:graphic>
          </wp:inline>
        </w:drawing>
      </w:r>
    </w:p>
    <w:p w14:paraId="6B76F65C" w14:textId="26991C24" w:rsidR="0009424D" w:rsidRDefault="00B0316A" w:rsidP="00607AE5">
      <w:pPr>
        <w:pStyle w:val="NormalWeb"/>
        <w:jc w:val="center"/>
        <w:rPr>
          <w:rFonts w:ascii="Arial" w:hAnsi="Arial" w:cs="Arial"/>
          <w:b/>
          <w:bCs/>
          <w:sz w:val="20"/>
          <w:szCs w:val="20"/>
        </w:rPr>
      </w:pPr>
      <w:r>
        <w:rPr>
          <w:rFonts w:ascii="Arial" w:hAnsi="Arial" w:cs="Arial"/>
          <w:b/>
          <w:bCs/>
          <w:sz w:val="20"/>
          <w:szCs w:val="20"/>
        </w:rPr>
        <w:t>Figure 8 Vessel lighting management at Raine Island A. Vessel with decking lights, venetian blinds down and anchor light on; and B. Vessel with outside lights off, and block-out blinds installed (note the white anchor light is a maritime safety requirement). Photo: Queensland Parks and Wildlife Service.</w:t>
      </w:r>
    </w:p>
    <w:p w14:paraId="47F66CE1" w14:textId="77777777" w:rsidR="005E60DA" w:rsidRDefault="005E60DA" w:rsidP="00A77A7F">
      <w:pPr>
        <w:pStyle w:val="Heading3"/>
      </w:pPr>
      <w:bookmarkStart w:id="11" w:name="_“Tribute_in_Light”,"/>
      <w:bookmarkEnd w:id="11"/>
      <w:r>
        <w:t>“Tribute in Light”, New York, USA</w:t>
      </w:r>
    </w:p>
    <w:p w14:paraId="54D75670" w14:textId="77777777" w:rsidR="00E63A04" w:rsidRDefault="00E63A04" w:rsidP="003E5586">
      <w:pPr>
        <w:pStyle w:val="Style1"/>
        <w:jc w:val="both"/>
        <w:rPr>
          <w:b/>
          <w:i/>
        </w:rPr>
      </w:pPr>
    </w:p>
    <w:p w14:paraId="6CD695E6" w14:textId="19EA336D" w:rsidR="00CA003E" w:rsidRDefault="00CA003E" w:rsidP="003E5586">
      <w:pPr>
        <w:jc w:val="both"/>
        <w:rPr>
          <w:rFonts w:ascii="Arial" w:hAnsi="Arial" w:cs="Arial"/>
          <w:color w:val="000000"/>
          <w:sz w:val="22"/>
          <w:szCs w:val="22"/>
        </w:rPr>
      </w:pPr>
      <w:r w:rsidRPr="00E37C01">
        <w:rPr>
          <w:rFonts w:ascii="Arial" w:hAnsi="Arial" w:cs="Arial"/>
          <w:color w:val="000000"/>
          <w:sz w:val="22"/>
          <w:szCs w:val="22"/>
        </w:rPr>
        <w:t xml:space="preserve">The </w:t>
      </w:r>
      <w:r>
        <w:rPr>
          <w:rFonts w:ascii="Arial" w:hAnsi="Arial" w:cs="Arial"/>
          <w:color w:val="000000"/>
          <w:sz w:val="22"/>
          <w:szCs w:val="22"/>
        </w:rPr>
        <w:t>“</w:t>
      </w:r>
      <w:hyperlink r:id="rId36" w:history="1">
        <w:r w:rsidRPr="001C5B3C">
          <w:rPr>
            <w:rStyle w:val="Hyperlink"/>
            <w:rFonts w:ascii="Arial" w:hAnsi="Arial" w:cs="Arial"/>
            <w:sz w:val="22"/>
            <w:szCs w:val="22"/>
          </w:rPr>
          <w:t>Tribute in Light</w:t>
        </w:r>
      </w:hyperlink>
      <w:r>
        <w:rPr>
          <w:rFonts w:ascii="Arial" w:hAnsi="Arial" w:cs="Arial"/>
          <w:color w:val="000000"/>
          <w:sz w:val="22"/>
          <w:szCs w:val="22"/>
        </w:rPr>
        <w:t>” (</w:t>
      </w:r>
      <w:r w:rsidRPr="00E37C01">
        <w:rPr>
          <w:rFonts w:ascii="Arial" w:hAnsi="Arial" w:cs="Arial"/>
          <w:color w:val="000000"/>
          <w:sz w:val="22"/>
          <w:szCs w:val="22"/>
        </w:rPr>
        <w:t>TiL</w:t>
      </w:r>
      <w:r>
        <w:rPr>
          <w:rFonts w:ascii="Arial" w:hAnsi="Arial" w:cs="Arial"/>
          <w:color w:val="000000"/>
          <w:sz w:val="22"/>
          <w:szCs w:val="22"/>
        </w:rPr>
        <w:t>)</w:t>
      </w:r>
      <w:r w:rsidRPr="00E37C01">
        <w:rPr>
          <w:rFonts w:ascii="Arial" w:hAnsi="Arial" w:cs="Arial"/>
          <w:color w:val="000000"/>
          <w:sz w:val="22"/>
          <w:szCs w:val="22"/>
        </w:rPr>
        <w:t xml:space="preserve"> is an event held annually since 2002 on September 11th to </w:t>
      </w:r>
      <w:r w:rsidR="009C12A6">
        <w:rPr>
          <w:rFonts w:ascii="Arial" w:hAnsi="Arial" w:cs="Arial"/>
          <w:color w:val="000000"/>
          <w:sz w:val="22"/>
          <w:szCs w:val="22"/>
        </w:rPr>
        <w:t xml:space="preserve"> remember the</w:t>
      </w:r>
      <w:r w:rsidRPr="00E37C01">
        <w:rPr>
          <w:rFonts w:ascii="Arial" w:hAnsi="Arial" w:cs="Arial"/>
          <w:color w:val="000000"/>
          <w:sz w:val="22"/>
          <w:szCs w:val="22"/>
        </w:rPr>
        <w:t xml:space="preserve"> lives lost during the terrorist attacks of September 11th, 2001. </w:t>
      </w:r>
      <w:r>
        <w:rPr>
          <w:rFonts w:ascii="Arial" w:hAnsi="Arial" w:cs="Arial"/>
          <w:color w:val="000000"/>
          <w:sz w:val="22"/>
          <w:szCs w:val="22"/>
        </w:rPr>
        <w:t>The National September 11 Memorial &amp; Museum (</w:t>
      </w:r>
      <w:r w:rsidRPr="00E37C01">
        <w:rPr>
          <w:rFonts w:ascii="Arial" w:hAnsi="Arial" w:cs="Arial"/>
          <w:color w:val="000000"/>
          <w:sz w:val="22"/>
          <w:szCs w:val="22"/>
        </w:rPr>
        <w:t>NSMM</w:t>
      </w:r>
      <w:r>
        <w:rPr>
          <w:rFonts w:ascii="Arial" w:hAnsi="Arial" w:cs="Arial"/>
          <w:color w:val="000000"/>
          <w:sz w:val="22"/>
          <w:szCs w:val="22"/>
        </w:rPr>
        <w:t>)</w:t>
      </w:r>
      <w:r w:rsidRPr="00E37C01">
        <w:rPr>
          <w:rFonts w:ascii="Arial" w:hAnsi="Arial" w:cs="Arial"/>
          <w:color w:val="000000"/>
          <w:sz w:val="22"/>
          <w:szCs w:val="22"/>
        </w:rPr>
        <w:t xml:space="preserve"> currently operates the light installation </w:t>
      </w:r>
      <w:r w:rsidR="009C12A6">
        <w:rPr>
          <w:rFonts w:ascii="Arial" w:hAnsi="Arial" w:cs="Arial"/>
          <w:color w:val="000000"/>
          <w:sz w:val="22"/>
          <w:szCs w:val="22"/>
        </w:rPr>
        <w:t xml:space="preserve">on </w:t>
      </w:r>
      <w:r w:rsidRPr="00E37C01">
        <w:rPr>
          <w:rFonts w:ascii="Arial" w:hAnsi="Arial" w:cs="Arial"/>
          <w:color w:val="000000"/>
          <w:sz w:val="22"/>
          <w:szCs w:val="22"/>
        </w:rPr>
        <w:t xml:space="preserve">top </w:t>
      </w:r>
      <w:r w:rsidR="009C12A6">
        <w:rPr>
          <w:rFonts w:ascii="Arial" w:hAnsi="Arial" w:cs="Arial"/>
          <w:color w:val="000000"/>
          <w:sz w:val="22"/>
          <w:szCs w:val="22"/>
        </w:rPr>
        <w:t>of a</w:t>
      </w:r>
      <w:r w:rsidRPr="00E37C01">
        <w:rPr>
          <w:rFonts w:ascii="Arial" w:hAnsi="Arial" w:cs="Arial"/>
          <w:color w:val="000000"/>
          <w:sz w:val="22"/>
          <w:szCs w:val="22"/>
        </w:rPr>
        <w:t xml:space="preserve"> parking garage near the site of the former World Trade Center in New York </w:t>
      </w:r>
      <w:r>
        <w:rPr>
          <w:rFonts w:ascii="Arial" w:hAnsi="Arial" w:cs="Arial"/>
          <w:color w:val="000000"/>
          <w:sz w:val="22"/>
          <w:szCs w:val="22"/>
        </w:rPr>
        <w:t xml:space="preserve">City </w:t>
      </w:r>
      <w:r w:rsidRPr="00E37C01">
        <w:rPr>
          <w:rFonts w:ascii="Arial" w:hAnsi="Arial" w:cs="Arial"/>
          <w:color w:val="000000"/>
          <w:sz w:val="22"/>
          <w:szCs w:val="22"/>
        </w:rPr>
        <w:t xml:space="preserve">(NYC), NY at the southern end of Manhattan Island. NYC is a heavily </w:t>
      </w:r>
      <w:r>
        <w:rPr>
          <w:rFonts w:ascii="Arial" w:hAnsi="Arial" w:cs="Arial"/>
          <w:color w:val="000000"/>
          <w:sz w:val="22"/>
          <w:szCs w:val="22"/>
        </w:rPr>
        <w:t>light polluted</w:t>
      </w:r>
      <w:r w:rsidRPr="00E37C01">
        <w:rPr>
          <w:rFonts w:ascii="Arial" w:hAnsi="Arial" w:cs="Arial"/>
          <w:color w:val="000000"/>
          <w:sz w:val="22"/>
          <w:szCs w:val="22"/>
        </w:rPr>
        <w:t xml:space="preserve"> environment, but even in this location, 88 ~</w:t>
      </w:r>
      <w:proofErr w:type="gramStart"/>
      <w:r w:rsidRPr="00E37C01">
        <w:rPr>
          <w:rFonts w:ascii="Arial" w:hAnsi="Arial" w:cs="Arial"/>
          <w:color w:val="000000"/>
          <w:sz w:val="22"/>
          <w:szCs w:val="22"/>
        </w:rPr>
        <w:t>7,500 watt</w:t>
      </w:r>
      <w:proofErr w:type="gramEnd"/>
      <w:r w:rsidRPr="00E37C01">
        <w:rPr>
          <w:rFonts w:ascii="Arial" w:hAnsi="Arial" w:cs="Arial"/>
          <w:color w:val="000000"/>
          <w:sz w:val="22"/>
          <w:szCs w:val="22"/>
        </w:rPr>
        <w:t xml:space="preserve"> Xenon bulbs pointing skyward to zenith are visible for at least</w:t>
      </w:r>
      <w:r w:rsidR="00B56666">
        <w:rPr>
          <w:rFonts w:ascii="Arial" w:hAnsi="Arial" w:cs="Arial"/>
          <w:color w:val="000000"/>
          <w:sz w:val="22"/>
          <w:szCs w:val="22"/>
        </w:rPr>
        <w:t xml:space="preserve"> </w:t>
      </w:r>
      <w:r w:rsidRPr="00E37C01">
        <w:rPr>
          <w:rFonts w:ascii="Arial" w:hAnsi="Arial" w:cs="Arial"/>
          <w:color w:val="000000"/>
          <w:sz w:val="22"/>
          <w:szCs w:val="22"/>
        </w:rPr>
        <w:t>100</w:t>
      </w:r>
      <w:r w:rsidR="007A7BB2">
        <w:rPr>
          <w:rFonts w:ascii="Arial" w:hAnsi="Arial" w:cs="Arial"/>
          <w:color w:val="000000"/>
          <w:sz w:val="22"/>
          <w:szCs w:val="22"/>
        </w:rPr>
        <w:t xml:space="preserve"> </w:t>
      </w:r>
      <w:r w:rsidRPr="00E37C01">
        <w:rPr>
          <w:rFonts w:ascii="Arial" w:hAnsi="Arial" w:cs="Arial"/>
          <w:color w:val="000000"/>
          <w:sz w:val="22"/>
          <w:szCs w:val="22"/>
        </w:rPr>
        <w:t>km on a clear night, giving the appearance of two tall towers of light. The bulbs have a dichroic treatment as well as nickel rhodium reflectors that significantly reduce infrared and ultraviolet spectra and create an effect similar to daylight.</w:t>
      </w:r>
      <w:r>
        <w:rPr>
          <w:rFonts w:ascii="Arial" w:hAnsi="Arial" w:cs="Arial"/>
          <w:color w:val="000000"/>
          <w:sz w:val="22"/>
          <w:szCs w:val="22"/>
        </w:rPr>
        <w:t xml:space="preserve"> </w:t>
      </w:r>
    </w:p>
    <w:p w14:paraId="7F4199CD" w14:textId="77777777" w:rsidR="00CA003E" w:rsidRDefault="00CA003E" w:rsidP="003E5586">
      <w:pPr>
        <w:jc w:val="both"/>
        <w:rPr>
          <w:rFonts w:ascii="Arial" w:hAnsi="Arial" w:cs="Arial"/>
          <w:color w:val="000000"/>
          <w:sz w:val="22"/>
          <w:szCs w:val="22"/>
        </w:rPr>
      </w:pPr>
    </w:p>
    <w:p w14:paraId="12B65A6A" w14:textId="11B477FE" w:rsidR="00CA003E" w:rsidRDefault="00CA003E" w:rsidP="003E5586">
      <w:pPr>
        <w:jc w:val="both"/>
        <w:rPr>
          <w:rFonts w:ascii="Arial" w:hAnsi="Arial" w:cs="Arial"/>
          <w:color w:val="000000"/>
          <w:sz w:val="22"/>
          <w:szCs w:val="22"/>
        </w:rPr>
      </w:pPr>
      <w:r w:rsidRPr="00E37C01">
        <w:rPr>
          <w:rFonts w:ascii="Arial" w:hAnsi="Arial" w:cs="Arial"/>
          <w:color w:val="000000"/>
          <w:sz w:val="22"/>
          <w:szCs w:val="22"/>
        </w:rPr>
        <w:t xml:space="preserve">Massive nocturnal migratory movements of birds regularly occur over </w:t>
      </w:r>
      <w:r>
        <w:rPr>
          <w:rFonts w:ascii="Arial" w:hAnsi="Arial" w:cs="Arial"/>
          <w:color w:val="000000"/>
          <w:sz w:val="22"/>
          <w:szCs w:val="22"/>
        </w:rPr>
        <w:t>the</w:t>
      </w:r>
      <w:r w:rsidRPr="00E37C01">
        <w:rPr>
          <w:rFonts w:ascii="Arial" w:hAnsi="Arial" w:cs="Arial"/>
          <w:color w:val="000000"/>
          <w:sz w:val="22"/>
          <w:szCs w:val="22"/>
        </w:rPr>
        <w:t xml:space="preserve"> area during mid-September (see </w:t>
      </w:r>
      <w:proofErr w:type="spellStart"/>
      <w:r w:rsidR="007F0FF3">
        <w:fldChar w:fldCharType="begin"/>
      </w:r>
      <w:r w:rsidR="007F0FF3">
        <w:instrText>HYPERLINK "http</w:instrText>
      </w:r>
      <w:r w:rsidR="007F0FF3">
        <w:instrText>s://dashboard.birdcast.info/region/US-NY-061?night=2021-09-10"</w:instrText>
      </w:r>
      <w:r w:rsidR="007F0FF3">
        <w:fldChar w:fldCharType="separate"/>
      </w:r>
      <w:r w:rsidRPr="005864DC">
        <w:rPr>
          <w:rFonts w:ascii="Arial" w:hAnsi="Arial" w:cs="Arial"/>
          <w:color w:val="000000"/>
          <w:sz w:val="22"/>
          <w:szCs w:val="22"/>
        </w:rPr>
        <w:t>BirdCast</w:t>
      </w:r>
      <w:proofErr w:type="spellEnd"/>
      <w:r w:rsidR="007F0FF3">
        <w:rPr>
          <w:rFonts w:ascii="Arial" w:hAnsi="Arial" w:cs="Arial"/>
          <w:color w:val="000000"/>
          <w:sz w:val="22"/>
          <w:szCs w:val="22"/>
        </w:rPr>
        <w:fldChar w:fldCharType="end"/>
      </w:r>
      <w:r w:rsidR="005864DC">
        <w:rPr>
          <w:rFonts w:ascii="Arial" w:hAnsi="Arial" w:cs="Arial"/>
          <w:color w:val="000000"/>
          <w:sz w:val="22"/>
          <w:szCs w:val="22"/>
        </w:rPr>
        <w:t xml:space="preserve">; </w:t>
      </w:r>
      <w:r>
        <w:rPr>
          <w:rFonts w:ascii="Arial" w:hAnsi="Arial" w:cs="Arial"/>
          <w:color w:val="000000"/>
          <w:sz w:val="22"/>
          <w:szCs w:val="22"/>
        </w:rPr>
        <w:t>Farnsworth et al., 201</w:t>
      </w:r>
      <w:r w:rsidR="0020460D">
        <w:rPr>
          <w:rFonts w:ascii="Arial" w:hAnsi="Arial" w:cs="Arial"/>
          <w:color w:val="000000"/>
          <w:sz w:val="22"/>
          <w:szCs w:val="22"/>
        </w:rPr>
        <w:t>6</w:t>
      </w:r>
      <w:r>
        <w:rPr>
          <w:rFonts w:ascii="Arial" w:hAnsi="Arial" w:cs="Arial"/>
          <w:color w:val="000000"/>
          <w:sz w:val="22"/>
          <w:szCs w:val="22"/>
        </w:rPr>
        <w:t xml:space="preserve">; van Doren et al., 2015; </w:t>
      </w:r>
      <w:r w:rsidRPr="00E37C01">
        <w:rPr>
          <w:rFonts w:ascii="Arial" w:hAnsi="Arial" w:cs="Arial"/>
          <w:color w:val="000000"/>
          <w:sz w:val="22"/>
          <w:szCs w:val="22"/>
        </w:rPr>
        <w:t> </w:t>
      </w:r>
      <w:r>
        <w:rPr>
          <w:rFonts w:ascii="Arial" w:hAnsi="Arial" w:cs="Arial"/>
          <w:color w:val="000000"/>
          <w:sz w:val="22"/>
          <w:szCs w:val="22"/>
        </w:rPr>
        <w:t>Horton et al., 2016ab</w:t>
      </w:r>
      <w:r w:rsidRPr="00E37C01">
        <w:rPr>
          <w:rFonts w:ascii="Arial" w:hAnsi="Arial" w:cs="Arial"/>
          <w:color w:val="000000"/>
          <w:sz w:val="22"/>
          <w:szCs w:val="22"/>
        </w:rPr>
        <w:t xml:space="preserve">). </w:t>
      </w:r>
      <w:r>
        <w:rPr>
          <w:rFonts w:ascii="Arial" w:hAnsi="Arial" w:cs="Arial"/>
          <w:color w:val="000000"/>
          <w:sz w:val="22"/>
          <w:szCs w:val="22"/>
        </w:rPr>
        <w:t>A study by Van Doren et al. (2017) found that the TiL “</w:t>
      </w:r>
      <w:r w:rsidRPr="00E37C01">
        <w:rPr>
          <w:rFonts w:ascii="Arial" w:hAnsi="Arial" w:cs="Arial"/>
          <w:color w:val="000000"/>
          <w:sz w:val="22"/>
          <w:szCs w:val="22"/>
        </w:rPr>
        <w:t>induced significant behavio</w:t>
      </w:r>
      <w:r>
        <w:rPr>
          <w:rFonts w:ascii="Arial" w:hAnsi="Arial" w:cs="Arial"/>
          <w:color w:val="000000"/>
          <w:sz w:val="22"/>
          <w:szCs w:val="22"/>
        </w:rPr>
        <w:t>u</w:t>
      </w:r>
      <w:r w:rsidRPr="00E37C01">
        <w:rPr>
          <w:rFonts w:ascii="Arial" w:hAnsi="Arial" w:cs="Arial"/>
          <w:color w:val="000000"/>
          <w:sz w:val="22"/>
          <w:szCs w:val="22"/>
        </w:rPr>
        <w:t>ral alterations in birds, even in good visibility (i.e., clear skies without cloud cover) conditions</w:t>
      </w:r>
      <w:r>
        <w:rPr>
          <w:rFonts w:ascii="Arial" w:hAnsi="Arial" w:cs="Arial"/>
          <w:color w:val="000000"/>
          <w:sz w:val="22"/>
          <w:szCs w:val="22"/>
        </w:rPr>
        <w:t>…</w:t>
      </w:r>
      <w:r w:rsidRPr="00E37C01">
        <w:rPr>
          <w:rFonts w:ascii="Arial" w:hAnsi="Arial" w:cs="Arial"/>
          <w:color w:val="000000"/>
          <w:sz w:val="22"/>
          <w:szCs w:val="22"/>
        </w:rPr>
        <w:t>to altitudes up to 4 km</w:t>
      </w:r>
      <w:r>
        <w:rPr>
          <w:rFonts w:ascii="Arial" w:hAnsi="Arial" w:cs="Arial"/>
          <w:color w:val="000000"/>
          <w:sz w:val="22"/>
          <w:szCs w:val="22"/>
        </w:rPr>
        <w:t xml:space="preserve">.” </w:t>
      </w:r>
    </w:p>
    <w:p w14:paraId="78B7619B" w14:textId="77777777" w:rsidR="00CA003E" w:rsidRDefault="00CA003E" w:rsidP="003466C9">
      <w:pPr>
        <w:jc w:val="center"/>
        <w:rPr>
          <w:rFonts w:ascii="Arial" w:hAnsi="Arial" w:cs="Arial"/>
          <w:color w:val="000000"/>
          <w:sz w:val="22"/>
          <w:szCs w:val="22"/>
        </w:rPr>
      </w:pPr>
    </w:p>
    <w:p w14:paraId="2E2873FE" w14:textId="661905F0" w:rsidR="00CA003E" w:rsidRPr="00937F7C" w:rsidRDefault="00CA003E" w:rsidP="003E5586">
      <w:pPr>
        <w:jc w:val="both"/>
        <w:rPr>
          <w:rFonts w:ascii="Arial" w:hAnsi="Arial" w:cs="Arial"/>
          <w:color w:val="000000"/>
          <w:sz w:val="22"/>
          <w:szCs w:val="22"/>
        </w:rPr>
      </w:pPr>
      <w:r>
        <w:rPr>
          <w:rFonts w:ascii="Arial" w:hAnsi="Arial" w:cs="Arial"/>
          <w:color w:val="000000"/>
          <w:sz w:val="22"/>
          <w:szCs w:val="22"/>
        </w:rPr>
        <w:t xml:space="preserve">As </w:t>
      </w:r>
      <w:r w:rsidRPr="00E37C01">
        <w:rPr>
          <w:rFonts w:ascii="Arial" w:hAnsi="Arial" w:cs="Arial"/>
          <w:color w:val="000000"/>
          <w:sz w:val="22"/>
          <w:szCs w:val="22"/>
        </w:rPr>
        <w:t xml:space="preserve">the timing of </w:t>
      </w:r>
      <w:r>
        <w:rPr>
          <w:rFonts w:ascii="Arial" w:hAnsi="Arial" w:cs="Arial"/>
          <w:color w:val="000000"/>
          <w:sz w:val="22"/>
          <w:szCs w:val="22"/>
        </w:rPr>
        <w:t xml:space="preserve">migratory </w:t>
      </w:r>
      <w:r w:rsidRPr="00E37C01">
        <w:rPr>
          <w:rFonts w:ascii="Arial" w:hAnsi="Arial" w:cs="Arial"/>
          <w:color w:val="000000"/>
          <w:sz w:val="22"/>
          <w:szCs w:val="22"/>
        </w:rPr>
        <w:t xml:space="preserve">movements depends on local and regional weather and wind conditions </w:t>
      </w:r>
      <w:r>
        <w:rPr>
          <w:rFonts w:ascii="Arial" w:hAnsi="Arial" w:cs="Arial"/>
          <w:color w:val="000000"/>
          <w:sz w:val="22"/>
          <w:szCs w:val="22"/>
        </w:rPr>
        <w:t xml:space="preserve">(Richardson, 1978; Van Belle et al., 2007; Kemp et al., 2013; La </w:t>
      </w:r>
      <w:proofErr w:type="spellStart"/>
      <w:r>
        <w:rPr>
          <w:rFonts w:ascii="Arial" w:hAnsi="Arial" w:cs="Arial"/>
          <w:color w:val="000000"/>
          <w:sz w:val="22"/>
          <w:szCs w:val="22"/>
        </w:rPr>
        <w:t>Sorte</w:t>
      </w:r>
      <w:proofErr w:type="spellEnd"/>
      <w:r>
        <w:rPr>
          <w:rFonts w:ascii="Arial" w:hAnsi="Arial" w:cs="Arial"/>
          <w:color w:val="000000"/>
          <w:sz w:val="22"/>
          <w:szCs w:val="22"/>
        </w:rPr>
        <w:t xml:space="preserve"> et al., 2015)</w:t>
      </w:r>
      <w:r w:rsidRPr="00E37C01">
        <w:rPr>
          <w:rFonts w:ascii="Arial" w:hAnsi="Arial" w:cs="Arial"/>
          <w:color w:val="000000"/>
          <w:sz w:val="22"/>
          <w:szCs w:val="22"/>
        </w:rPr>
        <w:t xml:space="preserve">, the magnitude of migratory passage on the single night of September 11th varies greatly </w:t>
      </w:r>
      <w:r w:rsidR="009C12A6">
        <w:rPr>
          <w:rFonts w:ascii="Arial" w:hAnsi="Arial" w:cs="Arial"/>
          <w:color w:val="000000"/>
          <w:sz w:val="22"/>
          <w:szCs w:val="22"/>
        </w:rPr>
        <w:t>across</w:t>
      </w:r>
      <w:r w:rsidRPr="00E37C01">
        <w:rPr>
          <w:rFonts w:ascii="Arial" w:hAnsi="Arial" w:cs="Arial"/>
          <w:color w:val="000000"/>
          <w:sz w:val="22"/>
          <w:szCs w:val="22"/>
        </w:rPr>
        <w:t xml:space="preserve"> years. An existing agreement between New York City Audubon (NYCA) and NSMM governs when to initiate the shutdown procedures: when numbers of birds circling in the beams exceed 1,000 individuals, based on visual observations, NYCA requests that </w:t>
      </w:r>
      <w:r>
        <w:rPr>
          <w:rFonts w:ascii="Arial" w:hAnsi="Arial" w:cs="Arial"/>
          <w:color w:val="000000"/>
          <w:sz w:val="22"/>
          <w:szCs w:val="22"/>
        </w:rPr>
        <w:t xml:space="preserve">the TiL </w:t>
      </w:r>
      <w:r w:rsidRPr="00E37C01">
        <w:rPr>
          <w:rFonts w:ascii="Arial" w:hAnsi="Arial" w:cs="Arial"/>
          <w:color w:val="000000"/>
          <w:sz w:val="22"/>
          <w:szCs w:val="22"/>
        </w:rPr>
        <w:t>lights be extinguished for ≈20 min. These requests originate from observers on site directly monitoring birds and their behavio</w:t>
      </w:r>
      <w:r>
        <w:rPr>
          <w:rFonts w:ascii="Arial" w:hAnsi="Arial" w:cs="Arial"/>
          <w:color w:val="000000"/>
          <w:sz w:val="22"/>
          <w:szCs w:val="22"/>
        </w:rPr>
        <w:t>u</w:t>
      </w:r>
      <w:r w:rsidRPr="00E37C01">
        <w:rPr>
          <w:rFonts w:ascii="Arial" w:hAnsi="Arial" w:cs="Arial"/>
          <w:color w:val="000000"/>
          <w:sz w:val="22"/>
          <w:szCs w:val="22"/>
        </w:rPr>
        <w:t>rs in the beams. This plan was implemented before any data supported its efficacy</w:t>
      </w:r>
      <w:r>
        <w:rPr>
          <w:rFonts w:ascii="Arial" w:hAnsi="Arial" w:cs="Arial"/>
          <w:color w:val="000000"/>
          <w:sz w:val="22"/>
          <w:szCs w:val="22"/>
        </w:rPr>
        <w:t>.</w:t>
      </w:r>
    </w:p>
    <w:p w14:paraId="60F69457" w14:textId="77777777" w:rsidR="00CA003E" w:rsidRPr="00E37C01" w:rsidRDefault="00CA003E" w:rsidP="003E5586">
      <w:pPr>
        <w:jc w:val="both"/>
        <w:rPr>
          <w:rFonts w:ascii="Calibri" w:hAnsi="Calibri" w:cs="Calibri"/>
          <w:color w:val="000000"/>
          <w:sz w:val="22"/>
          <w:szCs w:val="22"/>
        </w:rPr>
      </w:pPr>
      <w:r w:rsidRPr="00E37C01">
        <w:rPr>
          <w:rFonts w:ascii="Arial" w:hAnsi="Arial" w:cs="Arial"/>
          <w:color w:val="000000"/>
          <w:sz w:val="22"/>
          <w:szCs w:val="22"/>
        </w:rPr>
        <w:t> </w:t>
      </w:r>
    </w:p>
    <w:p w14:paraId="6EA5A8DE" w14:textId="77777777"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 xml:space="preserve">The study by Van Doren et al. (2017) quantified: </w:t>
      </w:r>
    </w:p>
    <w:p w14:paraId="644C2FA0" w14:textId="77777777" w:rsidR="00CA003E" w:rsidRPr="003E5586" w:rsidRDefault="00CA003E" w:rsidP="00DE1222">
      <w:pPr>
        <w:pStyle w:val="ListParagraph"/>
        <w:numPr>
          <w:ilvl w:val="0"/>
          <w:numId w:val="13"/>
        </w:numPr>
        <w:jc w:val="both"/>
        <w:rPr>
          <w:rFonts w:ascii="Arial" w:eastAsia="Times New Roman" w:hAnsi="Arial" w:cs="Arial"/>
          <w:color w:val="000000"/>
          <w:sz w:val="22"/>
          <w:szCs w:val="22"/>
          <w:lang w:eastAsia="en-GB"/>
        </w:rPr>
      </w:pPr>
      <w:r w:rsidRPr="003E5586">
        <w:rPr>
          <w:rFonts w:ascii="Arial" w:eastAsia="Times New Roman" w:hAnsi="Arial" w:cs="Arial"/>
          <w:color w:val="000000"/>
          <w:sz w:val="22"/>
          <w:szCs w:val="22"/>
          <w:lang w:eastAsia="en-GB"/>
        </w:rPr>
        <w:t xml:space="preserve">densities and flight speeds of aerial migrants near the light installation using weather surveillance radar data, revealing how numbers of birds and their rates of passage changed in the presence or absence of illumination, </w:t>
      </w:r>
    </w:p>
    <w:p w14:paraId="59CC0B61" w14:textId="77777777" w:rsidR="00CA003E" w:rsidRPr="003E5586" w:rsidRDefault="00CA003E" w:rsidP="00DE1222">
      <w:pPr>
        <w:pStyle w:val="ListParagraph"/>
        <w:numPr>
          <w:ilvl w:val="0"/>
          <w:numId w:val="13"/>
        </w:numPr>
        <w:jc w:val="both"/>
        <w:rPr>
          <w:rFonts w:ascii="Arial" w:eastAsia="Times New Roman" w:hAnsi="Arial" w:cs="Arial"/>
          <w:color w:val="000000"/>
          <w:sz w:val="22"/>
          <w:szCs w:val="22"/>
          <w:lang w:eastAsia="en-GB"/>
        </w:rPr>
      </w:pPr>
      <w:r w:rsidRPr="003E5586">
        <w:rPr>
          <w:rFonts w:ascii="Arial" w:eastAsia="Times New Roman" w:hAnsi="Arial" w:cs="Arial"/>
          <w:color w:val="000000"/>
          <w:sz w:val="22"/>
          <w:szCs w:val="22"/>
          <w:lang w:eastAsia="en-GB"/>
        </w:rPr>
        <w:t xml:space="preserve">birds’ vocal activity by recording their in-flight vocalizations, or flight calls, from the base of the installation, and </w:t>
      </w:r>
    </w:p>
    <w:p w14:paraId="03DD648E" w14:textId="77777777" w:rsidR="00CA003E" w:rsidRPr="003E5586" w:rsidRDefault="00CA003E" w:rsidP="00DE1222">
      <w:pPr>
        <w:pStyle w:val="ListParagraph"/>
        <w:numPr>
          <w:ilvl w:val="0"/>
          <w:numId w:val="13"/>
        </w:numPr>
        <w:jc w:val="both"/>
        <w:rPr>
          <w:rFonts w:ascii="Arial" w:eastAsia="Times New Roman" w:hAnsi="Arial" w:cs="Arial"/>
          <w:color w:val="000000"/>
          <w:sz w:val="22"/>
          <w:szCs w:val="22"/>
          <w:lang w:eastAsia="en-GB"/>
        </w:rPr>
      </w:pPr>
      <w:r w:rsidRPr="003E5586">
        <w:rPr>
          <w:rFonts w:ascii="Arial" w:eastAsia="Times New Roman" w:hAnsi="Arial" w:cs="Arial"/>
          <w:color w:val="000000"/>
          <w:sz w:val="22"/>
          <w:szCs w:val="22"/>
          <w:lang w:eastAsia="en-GB"/>
        </w:rPr>
        <w:lastRenderedPageBreak/>
        <w:t xml:space="preserve">simulated bird behaviours modelled in ALAN conditions for comparison with observed radar data. </w:t>
      </w:r>
    </w:p>
    <w:p w14:paraId="5F6746AB" w14:textId="77777777" w:rsidR="00CA003E" w:rsidRPr="003E5586" w:rsidRDefault="00CA003E" w:rsidP="003E5586">
      <w:pPr>
        <w:ind w:left="360"/>
        <w:jc w:val="both"/>
        <w:rPr>
          <w:rFonts w:ascii="Arial" w:hAnsi="Arial" w:cs="Arial"/>
          <w:color w:val="000000"/>
          <w:sz w:val="22"/>
          <w:szCs w:val="22"/>
        </w:rPr>
      </w:pPr>
    </w:p>
    <w:p w14:paraId="180EF8F9" w14:textId="3A1F1BA6"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The simple conclusion was that high intensity lights have the ability to greatly impact avian migratory behaviour under a wide range of conditions. Van Doren et al. (2017) observed that when the installation was illuminated, birds aggregated in high densities, decreased their flight speeds, followed circular flight paths, and vocali</w:t>
      </w:r>
      <w:r w:rsidR="00E163D3">
        <w:rPr>
          <w:rFonts w:ascii="Arial" w:hAnsi="Arial" w:cs="Arial"/>
          <w:color w:val="000000"/>
          <w:sz w:val="22"/>
          <w:szCs w:val="22"/>
        </w:rPr>
        <w:t>s</w:t>
      </w:r>
      <w:r w:rsidRPr="003E5586">
        <w:rPr>
          <w:rFonts w:ascii="Arial" w:hAnsi="Arial" w:cs="Arial"/>
          <w:color w:val="000000"/>
          <w:sz w:val="22"/>
          <w:szCs w:val="22"/>
        </w:rPr>
        <w:t>ed frequently when the installation was illuminated. They estimated that the installation influenced ≈1.1 million birds during the study period of 7 d</w:t>
      </w:r>
      <w:r w:rsidR="00B56666">
        <w:rPr>
          <w:rFonts w:ascii="Arial" w:hAnsi="Arial" w:cs="Arial"/>
          <w:color w:val="000000"/>
          <w:sz w:val="22"/>
          <w:szCs w:val="22"/>
        </w:rPr>
        <w:t>ays</w:t>
      </w:r>
      <w:r w:rsidRPr="003E5586">
        <w:rPr>
          <w:rFonts w:ascii="Arial" w:hAnsi="Arial" w:cs="Arial"/>
          <w:color w:val="000000"/>
          <w:sz w:val="22"/>
          <w:szCs w:val="22"/>
        </w:rPr>
        <w:t xml:space="preserve"> over 7 y</w:t>
      </w:r>
      <w:r w:rsidR="00B56666">
        <w:rPr>
          <w:rFonts w:ascii="Arial" w:hAnsi="Arial" w:cs="Arial"/>
          <w:color w:val="000000"/>
          <w:sz w:val="22"/>
          <w:szCs w:val="22"/>
        </w:rPr>
        <w:t>ears</w:t>
      </w:r>
      <w:r w:rsidRPr="003E5586">
        <w:rPr>
          <w:rFonts w:ascii="Arial" w:hAnsi="Arial" w:cs="Arial"/>
          <w:color w:val="000000"/>
          <w:sz w:val="22"/>
          <w:szCs w:val="22"/>
        </w:rPr>
        <w:t xml:space="preserve">. Bird densities near the </w:t>
      </w:r>
      <w:r w:rsidR="00B56666">
        <w:rPr>
          <w:rFonts w:ascii="Arial" w:hAnsi="Arial" w:cs="Arial"/>
          <w:color w:val="000000"/>
          <w:sz w:val="22"/>
          <w:szCs w:val="22"/>
        </w:rPr>
        <w:t>TiL</w:t>
      </w:r>
      <w:r w:rsidRPr="003E5586">
        <w:rPr>
          <w:rFonts w:ascii="Arial" w:hAnsi="Arial" w:cs="Arial"/>
          <w:color w:val="000000"/>
          <w:sz w:val="22"/>
          <w:szCs w:val="22"/>
        </w:rPr>
        <w:t xml:space="preserve"> installation exceeded magnitudes 20-100 times greater than surrounding baseline densities during each year’s observations. However, behavioural disruptions disappeared when lights were extinguished, highlighting</w:t>
      </w:r>
      <w:r w:rsidR="00B56666">
        <w:rPr>
          <w:rFonts w:ascii="Arial" w:hAnsi="Arial" w:cs="Arial"/>
          <w:color w:val="000000"/>
          <w:sz w:val="22"/>
          <w:szCs w:val="22"/>
        </w:rPr>
        <w:t xml:space="preserve"> that</w:t>
      </w:r>
      <w:r w:rsidRPr="003E5586">
        <w:rPr>
          <w:rFonts w:ascii="Arial" w:hAnsi="Arial" w:cs="Arial"/>
          <w:color w:val="000000"/>
          <w:sz w:val="22"/>
          <w:szCs w:val="22"/>
        </w:rPr>
        <w:t xml:space="preserve"> removal of light during nights with substantial bird migration is a viable strategy for minimi</w:t>
      </w:r>
      <w:r w:rsidR="00B56666">
        <w:rPr>
          <w:rFonts w:ascii="Arial" w:hAnsi="Arial" w:cs="Arial"/>
          <w:color w:val="000000"/>
          <w:sz w:val="22"/>
          <w:szCs w:val="22"/>
        </w:rPr>
        <w:t>s</w:t>
      </w:r>
      <w:r w:rsidRPr="003E5586">
        <w:rPr>
          <w:rFonts w:ascii="Arial" w:hAnsi="Arial" w:cs="Arial"/>
          <w:color w:val="000000"/>
          <w:sz w:val="22"/>
          <w:szCs w:val="22"/>
        </w:rPr>
        <w:t xml:space="preserve">ing potentially fatal interactions </w:t>
      </w:r>
      <w:r w:rsidR="009C12A6" w:rsidRPr="003E5586">
        <w:rPr>
          <w:rFonts w:ascii="Arial" w:hAnsi="Arial" w:cs="Arial"/>
          <w:color w:val="000000"/>
          <w:sz w:val="22"/>
          <w:szCs w:val="22"/>
        </w:rPr>
        <w:t>between</w:t>
      </w:r>
      <w:r w:rsidRPr="003E5586">
        <w:rPr>
          <w:rFonts w:ascii="Arial" w:hAnsi="Arial" w:cs="Arial"/>
          <w:color w:val="000000"/>
          <w:sz w:val="22"/>
          <w:szCs w:val="22"/>
        </w:rPr>
        <w:t xml:space="preserve"> ALAN, structures, and birds.</w:t>
      </w:r>
    </w:p>
    <w:p w14:paraId="11721CAF" w14:textId="77777777" w:rsidR="00CA003E" w:rsidRPr="003E5586" w:rsidRDefault="00CA003E" w:rsidP="003E5586">
      <w:pPr>
        <w:ind w:left="360"/>
        <w:jc w:val="both"/>
        <w:rPr>
          <w:rFonts w:ascii="Arial" w:hAnsi="Arial" w:cs="Arial"/>
          <w:color w:val="000000"/>
          <w:sz w:val="22"/>
          <w:szCs w:val="22"/>
        </w:rPr>
      </w:pPr>
    </w:p>
    <w:p w14:paraId="61C33033" w14:textId="61F80D23"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TiL is arguably one of the world’s most iconic and emotional displays of light. It is one of the most recogni</w:t>
      </w:r>
      <w:r w:rsidR="00B56666">
        <w:rPr>
          <w:rFonts w:ascii="Arial" w:hAnsi="Arial" w:cs="Arial"/>
          <w:color w:val="000000"/>
          <w:sz w:val="22"/>
          <w:szCs w:val="22"/>
        </w:rPr>
        <w:t>s</w:t>
      </w:r>
      <w:r w:rsidRPr="003E5586">
        <w:rPr>
          <w:rFonts w:ascii="Arial" w:hAnsi="Arial" w:cs="Arial"/>
          <w:color w:val="000000"/>
          <w:sz w:val="22"/>
          <w:szCs w:val="22"/>
        </w:rPr>
        <w:t xml:space="preserve">able features of the nocturnal </w:t>
      </w:r>
      <w:proofErr w:type="spellStart"/>
      <w:r w:rsidRPr="003E5586">
        <w:rPr>
          <w:rFonts w:ascii="Arial" w:hAnsi="Arial" w:cs="Arial"/>
          <w:color w:val="000000"/>
          <w:sz w:val="22"/>
          <w:szCs w:val="22"/>
        </w:rPr>
        <w:t>lightscape</w:t>
      </w:r>
      <w:proofErr w:type="spellEnd"/>
      <w:r w:rsidRPr="003E5586">
        <w:rPr>
          <w:rFonts w:ascii="Arial" w:hAnsi="Arial" w:cs="Arial"/>
          <w:color w:val="000000"/>
          <w:sz w:val="22"/>
          <w:szCs w:val="22"/>
        </w:rPr>
        <w:t xml:space="preserve"> of NYC, a </w:t>
      </w:r>
      <w:proofErr w:type="spellStart"/>
      <w:r w:rsidRPr="003E5586">
        <w:rPr>
          <w:rFonts w:ascii="Arial" w:hAnsi="Arial" w:cs="Arial"/>
          <w:color w:val="000000"/>
          <w:sz w:val="22"/>
          <w:szCs w:val="22"/>
        </w:rPr>
        <w:t>lightscape</w:t>
      </w:r>
      <w:proofErr w:type="spellEnd"/>
      <w:r w:rsidRPr="003E5586">
        <w:rPr>
          <w:rFonts w:ascii="Arial" w:hAnsi="Arial" w:cs="Arial"/>
          <w:color w:val="000000"/>
          <w:sz w:val="22"/>
          <w:szCs w:val="22"/>
        </w:rPr>
        <w:t xml:space="preserve"> with enormous public recognition globally. Yet, a hallmark of this study was frequent and public cooperation among the NSMM, the Municipal Arts Society, NYCA, the Cornell Lab of Ornithology, and stakeholders with direct interest and responsibility for this event, all of whom acknowledged its potential to negatively impact birds, to shut off the lights periodically for the benefit of migratory birds. This is an encouraging acknowledgment of the importance of bird conservation. Moreover, despite occasional confusion and frustration among “The Tribute’s” viewers, media coverage often highlighted a unified message from stakeholders about balancing potential hazards to migrating birds with the intent and spirit of the display. All parties agreed to keep the display illuminated unless potentially hazardous conditions for birds necessitated a short-term shutdown of the lights. Whereas discontinuing the display would be best for nocturnally migrating birds, such a scenario may never be possible given the psychological and social needs of the local, regional, </w:t>
      </w:r>
      <w:proofErr w:type="gramStart"/>
      <w:r w:rsidRPr="003E5586">
        <w:rPr>
          <w:rFonts w:ascii="Arial" w:hAnsi="Arial" w:cs="Arial"/>
          <w:color w:val="000000"/>
          <w:sz w:val="22"/>
          <w:szCs w:val="22"/>
        </w:rPr>
        <w:t>national</w:t>
      </w:r>
      <w:proofErr w:type="gramEnd"/>
      <w:r w:rsidRPr="003E5586">
        <w:rPr>
          <w:rFonts w:ascii="Arial" w:hAnsi="Arial" w:cs="Arial"/>
          <w:color w:val="000000"/>
          <w:sz w:val="22"/>
          <w:szCs w:val="22"/>
        </w:rPr>
        <w:t xml:space="preserve"> and global </w:t>
      </w:r>
      <w:r w:rsidR="009C12A6" w:rsidRPr="003E5586">
        <w:rPr>
          <w:rFonts w:ascii="Arial" w:hAnsi="Arial" w:cs="Arial"/>
          <w:color w:val="000000"/>
          <w:sz w:val="22"/>
          <w:szCs w:val="22"/>
        </w:rPr>
        <w:t xml:space="preserve">human </w:t>
      </w:r>
      <w:r w:rsidRPr="003E5586">
        <w:rPr>
          <w:rFonts w:ascii="Arial" w:hAnsi="Arial" w:cs="Arial"/>
          <w:color w:val="000000"/>
          <w:sz w:val="22"/>
          <w:szCs w:val="22"/>
        </w:rPr>
        <w:t>communities. </w:t>
      </w:r>
    </w:p>
    <w:p w14:paraId="181D1170" w14:textId="77777777"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 </w:t>
      </w:r>
    </w:p>
    <w:p w14:paraId="2E32A14C" w14:textId="77777777"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There has been significant positive media cov</w:t>
      </w:r>
      <w:r w:rsidRPr="003E5586">
        <w:rPr>
          <w:rFonts w:ascii="Arial" w:hAnsi="Arial" w:cs="Arial"/>
          <w:sz w:val="22"/>
          <w:szCs w:val="22"/>
        </w:rPr>
        <w:t>erage of this study related to the TiL, including among </w:t>
      </w:r>
      <w:hyperlink r:id="rId37" w:history="1">
        <w:r w:rsidRPr="003E5586">
          <w:rPr>
            <w:rFonts w:ascii="Arial" w:hAnsi="Arial" w:cs="Arial"/>
            <w:sz w:val="22"/>
            <w:szCs w:val="22"/>
          </w:rPr>
          <w:t>scientists</w:t>
        </w:r>
      </w:hyperlink>
      <w:r w:rsidRPr="003E5586">
        <w:rPr>
          <w:rFonts w:ascii="Arial" w:hAnsi="Arial" w:cs="Arial"/>
          <w:sz w:val="22"/>
          <w:szCs w:val="22"/>
        </w:rPr>
        <w:t xml:space="preserve">, </w:t>
      </w:r>
      <w:hyperlink r:id="rId38" w:history="1">
        <w:r w:rsidRPr="003E5586">
          <w:rPr>
            <w:rFonts w:ascii="Arial" w:hAnsi="Arial" w:cs="Arial"/>
            <w:sz w:val="22"/>
            <w:szCs w:val="22"/>
          </w:rPr>
          <w:t>print media</w:t>
        </w:r>
      </w:hyperlink>
      <w:r w:rsidRPr="003E5586">
        <w:rPr>
          <w:rFonts w:ascii="Arial" w:hAnsi="Arial" w:cs="Arial"/>
          <w:sz w:val="22"/>
          <w:szCs w:val="22"/>
        </w:rPr>
        <w:t>, </w:t>
      </w:r>
      <w:hyperlink r:id="rId39" w:history="1">
        <w:r w:rsidRPr="003E5586">
          <w:rPr>
            <w:rFonts w:ascii="Arial" w:hAnsi="Arial" w:cs="Arial"/>
            <w:sz w:val="22"/>
            <w:szCs w:val="22"/>
          </w:rPr>
          <w:t>cinematic productions</w:t>
        </w:r>
      </w:hyperlink>
      <w:r w:rsidRPr="003E5586">
        <w:rPr>
          <w:rFonts w:ascii="Arial" w:hAnsi="Arial" w:cs="Arial"/>
          <w:sz w:val="22"/>
          <w:szCs w:val="22"/>
        </w:rPr>
        <w:t xml:space="preserve">, internal and social media, and non-fiction books, covering the consensus building, the protection of migrating birds, the methodology, and the impacts for actions to reduce light pollution. Moreover, the profile, discussion, and attention surrounding the study of its impacts continues to provide 1) </w:t>
      </w:r>
      <w:r w:rsidRPr="003E5586">
        <w:rPr>
          <w:rFonts w:ascii="Arial" w:hAnsi="Arial" w:cs="Arial"/>
          <w:color w:val="000000"/>
          <w:sz w:val="22"/>
          <w:szCs w:val="22"/>
        </w:rPr>
        <w:t>groundwork for mitigating impacts to birds at the location annually and, more importantly, 2) science applied to support the passage of critical </w:t>
      </w:r>
      <w:hyperlink r:id="rId40" w:anchor=":~:text=Summary%3A,during%20peak%20avian%20migration%20periods." w:history="1">
        <w:r w:rsidRPr="003E5586">
          <w:rPr>
            <w:rFonts w:ascii="Arial" w:hAnsi="Arial" w:cs="Arial"/>
            <w:color w:val="000000"/>
            <w:sz w:val="22"/>
            <w:szCs w:val="22"/>
          </w:rPr>
          <w:t>legislation by the New York City Council</w:t>
        </w:r>
      </w:hyperlink>
      <w:r w:rsidRPr="003E5586">
        <w:rPr>
          <w:rFonts w:ascii="Arial" w:hAnsi="Arial" w:cs="Arial"/>
          <w:color w:val="000000"/>
          <w:sz w:val="22"/>
          <w:szCs w:val="22"/>
        </w:rPr>
        <w:t> to reduce or eliminate light pollution to protect nocturnally migrating birds.</w:t>
      </w:r>
    </w:p>
    <w:p w14:paraId="6762AF82" w14:textId="77777777" w:rsidR="00CA003E" w:rsidRPr="003E5586" w:rsidRDefault="00CA003E" w:rsidP="003E5586">
      <w:pPr>
        <w:jc w:val="both"/>
        <w:rPr>
          <w:rFonts w:ascii="Arial" w:hAnsi="Arial" w:cs="Arial"/>
          <w:color w:val="000000"/>
          <w:sz w:val="22"/>
          <w:szCs w:val="22"/>
        </w:rPr>
      </w:pPr>
    </w:p>
    <w:p w14:paraId="4FF3F255" w14:textId="041CF1DA" w:rsidR="00CA003E" w:rsidRPr="003E5586" w:rsidRDefault="00CA003E" w:rsidP="003E5586">
      <w:pPr>
        <w:jc w:val="both"/>
        <w:rPr>
          <w:rFonts w:ascii="Arial" w:hAnsi="Arial" w:cs="Arial"/>
          <w:color w:val="000000"/>
          <w:sz w:val="22"/>
          <w:szCs w:val="22"/>
        </w:rPr>
      </w:pPr>
      <w:r w:rsidRPr="003E5586">
        <w:rPr>
          <w:rFonts w:ascii="Arial" w:hAnsi="Arial" w:cs="Arial"/>
          <w:color w:val="000000"/>
          <w:sz w:val="22"/>
          <w:szCs w:val="22"/>
        </w:rPr>
        <w:t>TiL is an outstandingly intense light source, but recent studies both in the Americas and Europe (Van Doren et al. 2021, Korner et al.</w:t>
      </w:r>
      <w:r w:rsidR="00B56666">
        <w:rPr>
          <w:rFonts w:ascii="Arial" w:hAnsi="Arial" w:cs="Arial"/>
          <w:color w:val="000000"/>
          <w:sz w:val="22"/>
          <w:szCs w:val="22"/>
        </w:rPr>
        <w:t>,</w:t>
      </w:r>
      <w:r w:rsidRPr="003E5586">
        <w:rPr>
          <w:rFonts w:ascii="Arial" w:hAnsi="Arial" w:cs="Arial"/>
          <w:color w:val="000000"/>
          <w:sz w:val="22"/>
          <w:szCs w:val="22"/>
        </w:rPr>
        <w:t xml:space="preserve"> 2022) have confirmed the massive scale of threat for migratory birds in more typical urban settings. Using long-term data from one building each, both studies provided evidence for high casualties among nocturnally migrating </w:t>
      </w:r>
      <w:proofErr w:type="spellStart"/>
      <w:r w:rsidRPr="003E5586">
        <w:rPr>
          <w:rFonts w:ascii="Arial" w:hAnsi="Arial" w:cs="Arial"/>
          <w:color w:val="000000"/>
          <w:sz w:val="22"/>
          <w:szCs w:val="22"/>
        </w:rPr>
        <w:t>landbirds</w:t>
      </w:r>
      <w:proofErr w:type="spellEnd"/>
      <w:r w:rsidRPr="003E5586">
        <w:rPr>
          <w:rFonts w:ascii="Arial" w:hAnsi="Arial" w:cs="Arial"/>
          <w:color w:val="000000"/>
          <w:sz w:val="22"/>
          <w:szCs w:val="22"/>
        </w:rPr>
        <w:t xml:space="preserve"> through attraction by nocturnal illumination.</w:t>
      </w:r>
    </w:p>
    <w:p w14:paraId="09AB11FB" w14:textId="77777777" w:rsidR="003B4104" w:rsidRDefault="003B4104" w:rsidP="00EA1522">
      <w:pPr>
        <w:pStyle w:val="Heading1"/>
        <w:sectPr w:rsidR="003B4104">
          <w:pgSz w:w="11906" w:h="16838"/>
          <w:pgMar w:top="1440" w:right="1440" w:bottom="1440" w:left="1440" w:header="708" w:footer="708" w:gutter="0"/>
          <w:cols w:space="708"/>
          <w:docGrid w:linePitch="360"/>
        </w:sectPr>
      </w:pPr>
      <w:bookmarkStart w:id="12" w:name="_Appendix_A_–"/>
      <w:bookmarkEnd w:id="12"/>
    </w:p>
    <w:p w14:paraId="7F2C6FE9" w14:textId="324BBBD6" w:rsidR="00B0316A" w:rsidRDefault="00B0316A" w:rsidP="001D5C93">
      <w:pPr>
        <w:pStyle w:val="Heading1"/>
      </w:pPr>
      <w:bookmarkStart w:id="13" w:name="_Appendix_A_–_1"/>
      <w:bookmarkEnd w:id="13"/>
      <w:r>
        <w:lastRenderedPageBreak/>
        <w:t xml:space="preserve">Appendix A – Best Practice Lighting Design </w:t>
      </w:r>
    </w:p>
    <w:p w14:paraId="1E600784" w14:textId="77777777" w:rsidR="00AA5320" w:rsidRPr="00AA5320" w:rsidRDefault="00AA5320" w:rsidP="00AA5320"/>
    <w:p w14:paraId="11CCCCF1" w14:textId="77777777" w:rsidR="001D5C93" w:rsidRPr="001D5C93" w:rsidRDefault="001D5C93" w:rsidP="001D5C93"/>
    <w:tbl>
      <w:tblPr>
        <w:tblStyle w:val="TableGrid"/>
        <w:tblW w:w="0" w:type="auto"/>
        <w:tblLook w:val="04A0" w:firstRow="1" w:lastRow="0" w:firstColumn="1" w:lastColumn="0" w:noHBand="0" w:noVBand="1"/>
      </w:tblPr>
      <w:tblGrid>
        <w:gridCol w:w="9016"/>
      </w:tblGrid>
      <w:tr w:rsidR="00315A89" w14:paraId="43A11244" w14:textId="77777777" w:rsidTr="00315A89">
        <w:tc>
          <w:tcPr>
            <w:tcW w:w="9016" w:type="dxa"/>
            <w:shd w:val="clear" w:color="auto" w:fill="E7E6E6" w:themeFill="background2"/>
          </w:tcPr>
          <w:p w14:paraId="6367D0C5" w14:textId="77777777" w:rsidR="00315A89" w:rsidRDefault="00315A89" w:rsidP="003E5586">
            <w:pPr>
              <w:pStyle w:val="NormalWeb"/>
              <w:jc w:val="both"/>
              <w:rPr>
                <w:rFonts w:ascii="Arial" w:hAnsi="Arial" w:cs="Arial"/>
                <w:b/>
                <w:bCs/>
              </w:rPr>
            </w:pPr>
          </w:p>
          <w:p w14:paraId="1484CE45" w14:textId="42E196ED" w:rsidR="00315A89" w:rsidRDefault="00315A89" w:rsidP="003E5586">
            <w:pPr>
              <w:pStyle w:val="NormalWeb"/>
              <w:jc w:val="both"/>
              <w:rPr>
                <w:rFonts w:ascii="Arial" w:hAnsi="Arial" w:cs="Arial"/>
                <w:b/>
                <w:bCs/>
              </w:rPr>
            </w:pPr>
            <w:r>
              <w:rPr>
                <w:rFonts w:ascii="Arial" w:hAnsi="Arial" w:cs="Arial"/>
                <w:b/>
                <w:bCs/>
              </w:rPr>
              <w:t>Natural darkness has conservation value in the same way as clean water, air and soil and should be protected through good quality lighting design.</w:t>
            </w:r>
          </w:p>
          <w:p w14:paraId="33F865F1" w14:textId="6586E56F" w:rsidR="00315A89" w:rsidRDefault="00315A89" w:rsidP="003E5586">
            <w:pPr>
              <w:pStyle w:val="NormalWeb"/>
              <w:jc w:val="both"/>
              <w:rPr>
                <w:rFonts w:ascii="Arial" w:hAnsi="Arial" w:cs="Arial"/>
                <w:b/>
                <w:bCs/>
              </w:rPr>
            </w:pPr>
            <w:r>
              <w:rPr>
                <w:rFonts w:ascii="Arial" w:hAnsi="Arial" w:cs="Arial"/>
                <w:b/>
                <w:bCs/>
              </w:rPr>
              <w:t xml:space="preserve">Simple management principles can be used to reduce light pollution, including: </w:t>
            </w:r>
          </w:p>
          <w:p w14:paraId="45E9DD64"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Start with natural darkness and only add light for specific purposes. </w:t>
            </w:r>
          </w:p>
          <w:p w14:paraId="37DF121D"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Use adaptive light controls to manage light timing, </w:t>
            </w:r>
            <w:proofErr w:type="gramStart"/>
            <w:r>
              <w:rPr>
                <w:rFonts w:ascii="Arial" w:hAnsi="Arial" w:cs="Arial"/>
                <w:b/>
                <w:bCs/>
              </w:rPr>
              <w:t>intensity</w:t>
            </w:r>
            <w:proofErr w:type="gramEnd"/>
            <w:r>
              <w:rPr>
                <w:rFonts w:ascii="Arial" w:hAnsi="Arial" w:cs="Arial"/>
                <w:b/>
                <w:bCs/>
              </w:rPr>
              <w:t xml:space="preserve"> and colour.</w:t>
            </w:r>
          </w:p>
          <w:p w14:paraId="03C6A4DA"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Light only the object or area intended – keep lights close to the ground, </w:t>
            </w:r>
            <w:proofErr w:type="gramStart"/>
            <w:r>
              <w:rPr>
                <w:rFonts w:ascii="Arial" w:hAnsi="Arial" w:cs="Arial"/>
                <w:b/>
                <w:bCs/>
              </w:rPr>
              <w:t>directed</w:t>
            </w:r>
            <w:proofErr w:type="gramEnd"/>
            <w:r>
              <w:rPr>
                <w:rFonts w:ascii="Arial" w:hAnsi="Arial" w:cs="Arial"/>
                <w:b/>
                <w:bCs/>
              </w:rPr>
              <w:t xml:space="preserve"> and shielded to avoid light spill.</w:t>
            </w:r>
          </w:p>
          <w:p w14:paraId="76AEE927"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Use the lowest intensity lighting appropriate for the task. </w:t>
            </w:r>
          </w:p>
          <w:p w14:paraId="2F337295" w14:textId="77777777" w:rsidR="00315A89" w:rsidRDefault="00315A89" w:rsidP="00DE1222">
            <w:pPr>
              <w:pStyle w:val="NormalWeb"/>
              <w:numPr>
                <w:ilvl w:val="0"/>
                <w:numId w:val="31"/>
              </w:numPr>
              <w:jc w:val="both"/>
              <w:rPr>
                <w:rFonts w:ascii="Arial" w:hAnsi="Arial" w:cs="Arial"/>
                <w:b/>
                <w:bCs/>
              </w:rPr>
            </w:pPr>
            <w:r>
              <w:rPr>
                <w:rFonts w:ascii="Arial" w:hAnsi="Arial" w:cs="Arial"/>
                <w:b/>
                <w:bCs/>
              </w:rPr>
              <w:t xml:space="preserve">Use non-reflective, dark-coloured surfaces. </w:t>
            </w:r>
          </w:p>
          <w:p w14:paraId="63BF89E1" w14:textId="09EC3804" w:rsidR="00315A89" w:rsidRPr="00E63A04" w:rsidRDefault="00315A89" w:rsidP="00DE1222">
            <w:pPr>
              <w:pStyle w:val="NormalWeb"/>
              <w:numPr>
                <w:ilvl w:val="0"/>
                <w:numId w:val="31"/>
              </w:numPr>
              <w:tabs>
                <w:tab w:val="num" w:pos="720"/>
              </w:tabs>
              <w:jc w:val="both"/>
              <w:rPr>
                <w:rFonts w:ascii="Arial" w:hAnsi="Arial" w:cs="Arial"/>
                <w:b/>
                <w:bCs/>
                <w:sz w:val="24"/>
                <w:szCs w:val="24"/>
              </w:rPr>
            </w:pPr>
            <w:r>
              <w:rPr>
                <w:rFonts w:ascii="Arial" w:hAnsi="Arial" w:cs="Arial"/>
                <w:b/>
                <w:bCs/>
              </w:rPr>
              <w:t xml:space="preserve">Use lights without blue, violet and ultraviolet wavelengths if possible. If not, use lights with reduced or filtered blue, </w:t>
            </w:r>
            <w:proofErr w:type="gramStart"/>
            <w:r>
              <w:rPr>
                <w:rFonts w:ascii="Arial" w:hAnsi="Arial" w:cs="Arial"/>
                <w:b/>
                <w:bCs/>
              </w:rPr>
              <w:t>violet</w:t>
            </w:r>
            <w:proofErr w:type="gramEnd"/>
            <w:r>
              <w:rPr>
                <w:rFonts w:ascii="Arial" w:hAnsi="Arial" w:cs="Arial"/>
                <w:b/>
                <w:bCs/>
              </w:rPr>
              <w:t xml:space="preserve"> and ultraviolet wavelengths. </w:t>
            </w:r>
          </w:p>
          <w:p w14:paraId="3ACF73FA" w14:textId="77777777" w:rsidR="00315A89" w:rsidRDefault="00315A89" w:rsidP="003E5586">
            <w:pPr>
              <w:jc w:val="both"/>
            </w:pPr>
          </w:p>
        </w:tc>
      </w:tr>
    </w:tbl>
    <w:p w14:paraId="7066B5F3" w14:textId="329EA403" w:rsidR="00B0316A" w:rsidRDefault="00B0316A" w:rsidP="003E5586">
      <w:pPr>
        <w:pStyle w:val="NormalWeb"/>
        <w:shd w:val="clear" w:color="auto" w:fill="FFFFFF"/>
        <w:jc w:val="both"/>
      </w:pPr>
      <w:r>
        <w:rPr>
          <w:rFonts w:ascii="ArialMT" w:hAnsi="ArialMT"/>
          <w:sz w:val="22"/>
          <w:szCs w:val="22"/>
        </w:rPr>
        <w:t xml:space="preserve">The application of best practice lighting design for all outdoor lighting is intended to reduce skyglow and minimise the effects of artificial light on wildlife. </w:t>
      </w:r>
    </w:p>
    <w:p w14:paraId="2F5F11B5" w14:textId="77777777" w:rsidR="00B0316A" w:rsidRDefault="00B0316A" w:rsidP="003E5586">
      <w:pPr>
        <w:pStyle w:val="Heading2"/>
        <w:jc w:val="both"/>
      </w:pPr>
      <w:r>
        <w:t xml:space="preserve">Lighting Objectives </w:t>
      </w:r>
    </w:p>
    <w:p w14:paraId="158D4850" w14:textId="491ACC9F" w:rsidR="009A77E8" w:rsidRDefault="00B0316A" w:rsidP="003E5586">
      <w:pPr>
        <w:pStyle w:val="NormalWeb"/>
        <w:shd w:val="clear" w:color="auto" w:fill="FFFFFF"/>
        <w:jc w:val="both"/>
        <w:rPr>
          <w:rFonts w:cstheme="minorHAnsi"/>
          <w:color w:val="3C4043"/>
          <w:spacing w:val="3"/>
          <w:shd w:val="clear" w:color="auto" w:fill="FFFFFF"/>
        </w:rPr>
      </w:pPr>
      <w:r>
        <w:rPr>
          <w:rFonts w:ascii="ArialMT" w:hAnsi="ArialMT"/>
          <w:sz w:val="22"/>
          <w:szCs w:val="22"/>
        </w:rPr>
        <w:t xml:space="preserve">At the outset of a lighting design process, the purpose of artificial lighting should be clearly </w:t>
      </w:r>
      <w:proofErr w:type="gramStart"/>
      <w:r>
        <w:rPr>
          <w:rFonts w:ascii="ArialMT" w:hAnsi="ArialMT"/>
          <w:sz w:val="22"/>
          <w:szCs w:val="22"/>
        </w:rPr>
        <w:t>stated</w:t>
      </w:r>
      <w:proofErr w:type="gramEnd"/>
      <w:r>
        <w:rPr>
          <w:rFonts w:ascii="ArialMT" w:hAnsi="ArialMT"/>
          <w:sz w:val="22"/>
          <w:szCs w:val="22"/>
        </w:rPr>
        <w:t xml:space="preserve"> and consideration should be given as to whether it is required at all. Exterior lighting for public, </w:t>
      </w:r>
      <w:proofErr w:type="gramStart"/>
      <w:r>
        <w:rPr>
          <w:rFonts w:ascii="ArialMT" w:hAnsi="ArialMT"/>
          <w:sz w:val="22"/>
          <w:szCs w:val="22"/>
        </w:rPr>
        <w:t>commercial</w:t>
      </w:r>
      <w:proofErr w:type="gramEnd"/>
      <w:r>
        <w:rPr>
          <w:rFonts w:ascii="ArialMT" w:hAnsi="ArialMT"/>
          <w:sz w:val="22"/>
          <w:szCs w:val="22"/>
        </w:rPr>
        <w:t xml:space="preserve"> or industrial applications is typically designed to provide a safe working environment. </w:t>
      </w:r>
      <w:r w:rsidR="009A77E8" w:rsidRPr="001831D4">
        <w:rPr>
          <w:rFonts w:ascii="ArialMT" w:hAnsi="ArialMT"/>
          <w:sz w:val="22"/>
          <w:szCs w:val="22"/>
        </w:rPr>
        <w:t>If a safety concern exists, alternatives to outdoor lighting should be used where possible</w:t>
      </w:r>
      <w:r w:rsidR="00874740">
        <w:rPr>
          <w:rFonts w:ascii="ArialMT" w:hAnsi="ArialMT"/>
          <w:sz w:val="22"/>
          <w:szCs w:val="22"/>
        </w:rPr>
        <w:t xml:space="preserve">, for example curbs, steps and other potential hazards can be highlighted using </w:t>
      </w:r>
      <w:r w:rsidR="009A77E8" w:rsidRPr="001831D4">
        <w:rPr>
          <w:rFonts w:ascii="ArialMT" w:hAnsi="ArialMT"/>
          <w:sz w:val="22"/>
          <w:szCs w:val="22"/>
        </w:rPr>
        <w:t>reflective paints</w:t>
      </w:r>
      <w:r w:rsidR="00874740">
        <w:rPr>
          <w:rFonts w:ascii="ArialMT" w:hAnsi="ArialMT"/>
          <w:sz w:val="22"/>
          <w:szCs w:val="22"/>
        </w:rPr>
        <w:t xml:space="preserve"> and/or </w:t>
      </w:r>
      <w:r w:rsidR="009A77E8" w:rsidRPr="001831D4">
        <w:rPr>
          <w:rFonts w:ascii="ArialMT" w:hAnsi="ArialMT"/>
          <w:sz w:val="22"/>
          <w:szCs w:val="22"/>
        </w:rPr>
        <w:t xml:space="preserve">tapes and/or self-luminous materials </w:t>
      </w:r>
      <w:r w:rsidR="00874740">
        <w:rPr>
          <w:rFonts w:ascii="ArialMT" w:hAnsi="ArialMT"/>
          <w:sz w:val="22"/>
          <w:szCs w:val="22"/>
        </w:rPr>
        <w:t xml:space="preserve">rather </w:t>
      </w:r>
      <w:r w:rsidR="009A77E8" w:rsidRPr="001831D4">
        <w:rPr>
          <w:rFonts w:ascii="ArialMT" w:hAnsi="ArialMT"/>
          <w:sz w:val="22"/>
          <w:szCs w:val="22"/>
        </w:rPr>
        <w:t>than installing lighting (IDA and IES, 2020).</w:t>
      </w:r>
      <w:r w:rsidR="009A77E8" w:rsidRPr="00AF09FF">
        <w:rPr>
          <w:rFonts w:cstheme="minorHAnsi"/>
          <w:color w:val="3C4043"/>
          <w:spacing w:val="3"/>
          <w:shd w:val="clear" w:color="auto" w:fill="FFFFFF"/>
        </w:rPr>
        <w:t xml:space="preserve"> </w:t>
      </w:r>
    </w:p>
    <w:p w14:paraId="73D114EE" w14:textId="44D5278A" w:rsidR="00B0316A" w:rsidRDefault="009A77E8" w:rsidP="003E5586">
      <w:pPr>
        <w:pStyle w:val="NormalWeb"/>
        <w:shd w:val="clear" w:color="auto" w:fill="FFFFFF"/>
        <w:jc w:val="both"/>
      </w:pPr>
      <w:r>
        <w:rPr>
          <w:rFonts w:ascii="ArialMT" w:hAnsi="ArialMT"/>
          <w:sz w:val="22"/>
          <w:szCs w:val="22"/>
        </w:rPr>
        <w:t>Exterior lighting</w:t>
      </w:r>
      <w:r w:rsidR="00B0316A">
        <w:rPr>
          <w:rFonts w:ascii="ArialMT" w:hAnsi="ArialMT"/>
          <w:sz w:val="22"/>
          <w:szCs w:val="22"/>
        </w:rPr>
        <w:t xml:space="preserve"> may also be required to provide for human amenity or commerce. Conversely, areas of darkness, seasonal management of artificial light, or minimised skyglow may be necessary for wildlife protection, </w:t>
      </w:r>
      <w:proofErr w:type="gramStart"/>
      <w:r w:rsidR="00B0316A">
        <w:rPr>
          <w:rFonts w:ascii="ArialMT" w:hAnsi="ArialMT"/>
          <w:sz w:val="22"/>
          <w:szCs w:val="22"/>
        </w:rPr>
        <w:t>astronomy</w:t>
      </w:r>
      <w:proofErr w:type="gramEnd"/>
      <w:r w:rsidR="00B0316A">
        <w:rPr>
          <w:rFonts w:ascii="ArialMT" w:hAnsi="ArialMT"/>
          <w:sz w:val="22"/>
          <w:szCs w:val="22"/>
        </w:rPr>
        <w:t xml:space="preserve"> or dark sky tourism. </w:t>
      </w:r>
    </w:p>
    <w:p w14:paraId="371CD14B" w14:textId="2BAA5EC7" w:rsidR="00B0316A" w:rsidRDefault="00B0316A" w:rsidP="003E5586">
      <w:pPr>
        <w:pStyle w:val="NormalWeb"/>
        <w:shd w:val="clear" w:color="auto" w:fill="FFFFFF"/>
        <w:jc w:val="both"/>
      </w:pPr>
      <w:r>
        <w:rPr>
          <w:rFonts w:ascii="ArialMT" w:hAnsi="ArialMT"/>
          <w:sz w:val="22"/>
          <w:szCs w:val="22"/>
        </w:rPr>
        <w:t xml:space="preserve">Lighting objectives will need to consider the regulatory requirements and standards relevant to the activity, </w:t>
      </w:r>
      <w:proofErr w:type="gramStart"/>
      <w:r>
        <w:rPr>
          <w:rFonts w:ascii="ArialMT" w:hAnsi="ArialMT"/>
          <w:sz w:val="22"/>
          <w:szCs w:val="22"/>
        </w:rPr>
        <w:t>location</w:t>
      </w:r>
      <w:proofErr w:type="gramEnd"/>
      <w:r>
        <w:rPr>
          <w:rFonts w:ascii="ArialMT" w:hAnsi="ArialMT"/>
          <w:sz w:val="22"/>
          <w:szCs w:val="22"/>
        </w:rPr>
        <w:t xml:space="preserve"> and wildlife present. </w:t>
      </w:r>
    </w:p>
    <w:p w14:paraId="6795F433" w14:textId="7F5B58EF" w:rsidR="00B0316A" w:rsidRDefault="00B0316A" w:rsidP="003E5586">
      <w:pPr>
        <w:pStyle w:val="NormalWeb"/>
        <w:jc w:val="both"/>
        <w:rPr>
          <w:rFonts w:ascii="ArialMT" w:hAnsi="ArialMT"/>
          <w:sz w:val="22"/>
          <w:szCs w:val="22"/>
        </w:rPr>
      </w:pPr>
      <w:r>
        <w:rPr>
          <w:rFonts w:ascii="ArialMT" w:hAnsi="ArialMT"/>
          <w:sz w:val="22"/>
          <w:szCs w:val="22"/>
        </w:rPr>
        <w:t>Objectives should be described in terms of specific locations and times for which artificial light is necessary. Consideration should be given to whether colour differentiation is required and if some areas should remain dark – either to contrast with lit areas or to avoid light spill. Where relevant, wildlife requirements should form part of the lighting objectives</w:t>
      </w:r>
      <w:r w:rsidR="001E5684">
        <w:rPr>
          <w:rFonts w:ascii="ArialMT" w:hAnsi="ArialMT"/>
          <w:sz w:val="22"/>
          <w:szCs w:val="22"/>
        </w:rPr>
        <w:t xml:space="preserve"> for example by avoiding the illumination of vegetation.</w:t>
      </w:r>
      <w:r w:rsidR="004834FB">
        <w:rPr>
          <w:rFonts w:ascii="ArialMT" w:hAnsi="ArialMT"/>
          <w:sz w:val="22"/>
          <w:szCs w:val="22"/>
        </w:rPr>
        <w:t xml:space="preserve"> </w:t>
      </w:r>
    </w:p>
    <w:p w14:paraId="1B6CE407" w14:textId="6396CA8B" w:rsidR="004834FB" w:rsidRPr="00281457" w:rsidRDefault="004834FB" w:rsidP="003E5586">
      <w:pPr>
        <w:jc w:val="both"/>
        <w:rPr>
          <w:rFonts w:ascii="ArialMT" w:hAnsi="ArialMT"/>
          <w:sz w:val="22"/>
          <w:szCs w:val="22"/>
        </w:rPr>
      </w:pPr>
      <w:r w:rsidRPr="00281457">
        <w:rPr>
          <w:rFonts w:ascii="ArialMT" w:hAnsi="ArialMT"/>
          <w:sz w:val="22"/>
          <w:szCs w:val="22"/>
        </w:rPr>
        <w:lastRenderedPageBreak/>
        <w:t xml:space="preserve">Façade lighting (also known as vanity lighting, architectural </w:t>
      </w:r>
      <w:proofErr w:type="gramStart"/>
      <w:r w:rsidRPr="00281457">
        <w:rPr>
          <w:rFonts w:ascii="ArialMT" w:hAnsi="ArialMT"/>
          <w:sz w:val="22"/>
          <w:szCs w:val="22"/>
        </w:rPr>
        <w:t>lighting</w:t>
      </w:r>
      <w:proofErr w:type="gramEnd"/>
      <w:r w:rsidRPr="00281457">
        <w:rPr>
          <w:rFonts w:ascii="ArialMT" w:hAnsi="ArialMT"/>
          <w:sz w:val="22"/>
          <w:szCs w:val="22"/>
        </w:rPr>
        <w:t xml:space="preserve"> or decorative lighting) should </w:t>
      </w:r>
      <w:r w:rsidR="005071A6">
        <w:rPr>
          <w:rFonts w:ascii="ArialMT" w:hAnsi="ArialMT"/>
          <w:sz w:val="22"/>
          <w:szCs w:val="22"/>
        </w:rPr>
        <w:t xml:space="preserve">not be used or </w:t>
      </w:r>
      <w:r w:rsidR="00B56666">
        <w:rPr>
          <w:rFonts w:ascii="ArialMT" w:hAnsi="ArialMT"/>
          <w:sz w:val="22"/>
          <w:szCs w:val="22"/>
        </w:rPr>
        <w:t xml:space="preserve">should </w:t>
      </w:r>
      <w:r w:rsidRPr="00281457">
        <w:rPr>
          <w:rFonts w:ascii="ArialMT" w:hAnsi="ArialMT"/>
          <w:sz w:val="22"/>
          <w:szCs w:val="22"/>
        </w:rPr>
        <w:t>be eliminated</w:t>
      </w:r>
      <w:r w:rsidR="005071A6">
        <w:rPr>
          <w:rFonts w:ascii="ArialMT" w:hAnsi="ArialMT"/>
          <w:sz w:val="22"/>
          <w:szCs w:val="22"/>
        </w:rPr>
        <w:t xml:space="preserve"> where possible</w:t>
      </w:r>
      <w:r w:rsidRPr="00281457">
        <w:rPr>
          <w:rFonts w:ascii="ArialMT" w:hAnsi="ArialMT"/>
          <w:sz w:val="22"/>
          <w:szCs w:val="22"/>
        </w:rPr>
        <w:t xml:space="preserve">. The lighting of building façades, for example churches, often contributes to light pollution in the surrounding area and has been highlighted as affecting roost sites of bats, particularly throughout Europe. </w:t>
      </w:r>
      <w:r w:rsidR="00C2530D">
        <w:rPr>
          <w:rFonts w:ascii="ArialMT" w:hAnsi="ArialMT"/>
          <w:sz w:val="22"/>
          <w:szCs w:val="22"/>
        </w:rPr>
        <w:t>See</w:t>
      </w:r>
      <w:r w:rsidR="00B56666">
        <w:rPr>
          <w:rFonts w:ascii="ArialMT" w:hAnsi="ArialMT"/>
          <w:sz w:val="22"/>
          <w:szCs w:val="22"/>
        </w:rPr>
        <w:t xml:space="preserve"> </w:t>
      </w:r>
      <w:hyperlink w:anchor="_Appendix_J_–Bats" w:history="1">
        <w:r w:rsidR="00B56666" w:rsidRPr="00B56666">
          <w:rPr>
            <w:rStyle w:val="Hyperlink"/>
            <w:rFonts w:ascii="ArialMT" w:hAnsi="ArialMT"/>
            <w:sz w:val="22"/>
            <w:szCs w:val="22"/>
          </w:rPr>
          <w:t xml:space="preserve">Appendix J </w:t>
        </w:r>
        <w:proofErr w:type="gramStart"/>
        <w:r w:rsidR="00B56666" w:rsidRPr="00B56666">
          <w:rPr>
            <w:rStyle w:val="Hyperlink"/>
            <w:rFonts w:ascii="ArialMT" w:hAnsi="ArialMT"/>
            <w:sz w:val="22"/>
            <w:szCs w:val="22"/>
          </w:rPr>
          <w:t xml:space="preserve">- </w:t>
        </w:r>
        <w:r w:rsidR="00C2530D" w:rsidRPr="00B56666">
          <w:rPr>
            <w:rStyle w:val="Hyperlink"/>
            <w:rFonts w:ascii="ArialMT" w:hAnsi="ArialMT"/>
            <w:sz w:val="22"/>
            <w:szCs w:val="22"/>
          </w:rPr>
          <w:t xml:space="preserve"> Bats</w:t>
        </w:r>
        <w:proofErr w:type="gramEnd"/>
      </w:hyperlink>
      <w:r w:rsidR="00C2530D">
        <w:rPr>
          <w:rFonts w:ascii="ArialMT" w:hAnsi="ArialMT"/>
          <w:sz w:val="22"/>
          <w:szCs w:val="22"/>
        </w:rPr>
        <w:t xml:space="preserve">. </w:t>
      </w:r>
      <w:r w:rsidRPr="00281457">
        <w:rPr>
          <w:rFonts w:ascii="ArialMT" w:hAnsi="ArialMT"/>
          <w:sz w:val="22"/>
          <w:szCs w:val="22"/>
        </w:rPr>
        <w:t>The illumination of monuments in rural areas should be avoided in particular. If façade lighting is to be used the light should be completely confined to the target surface and subject to illuminance or luminance upper limits</w:t>
      </w:r>
      <w:r w:rsidR="00BA3612">
        <w:rPr>
          <w:rFonts w:ascii="ArialMT" w:hAnsi="ArialMT"/>
          <w:sz w:val="22"/>
          <w:szCs w:val="22"/>
        </w:rPr>
        <w:t xml:space="preserve"> (Kyba et al., 2018)</w:t>
      </w:r>
      <w:r w:rsidRPr="00281457">
        <w:rPr>
          <w:rFonts w:ascii="ArialMT" w:hAnsi="ArialMT"/>
          <w:sz w:val="22"/>
          <w:szCs w:val="22"/>
        </w:rPr>
        <w:t xml:space="preserve">. </w:t>
      </w:r>
    </w:p>
    <w:p w14:paraId="7EC62D14" w14:textId="77777777" w:rsidR="00B0316A" w:rsidRDefault="00B0316A" w:rsidP="003E5586">
      <w:pPr>
        <w:pStyle w:val="NormalWeb"/>
        <w:shd w:val="clear" w:color="auto" w:fill="FFFFFF"/>
        <w:jc w:val="both"/>
      </w:pPr>
      <w:r>
        <w:rPr>
          <w:rFonts w:ascii="ArialMT" w:hAnsi="ArialMT"/>
          <w:sz w:val="22"/>
          <w:szCs w:val="22"/>
        </w:rPr>
        <w:t xml:space="preserve">A lighting installation will be deemed a success if it meets the lighting objectives (including wildlife needs) and areas of interest can be seen by humans clearly, easily, safely and without discomfort. </w:t>
      </w:r>
    </w:p>
    <w:p w14:paraId="13BC4F54" w14:textId="77777777" w:rsidR="00B0316A" w:rsidRDefault="00B0316A" w:rsidP="003E5586">
      <w:pPr>
        <w:pStyle w:val="NormalWeb"/>
        <w:shd w:val="clear" w:color="auto" w:fill="FFFFFF"/>
        <w:jc w:val="both"/>
      </w:pPr>
      <w:r>
        <w:rPr>
          <w:rFonts w:ascii="ArialMT" w:hAnsi="ArialMT"/>
          <w:sz w:val="22"/>
          <w:szCs w:val="22"/>
        </w:rPr>
        <w:t xml:space="preserve">The following provides general principles for lighting that will benefit the environment, local wildlife and reduce energy costs. </w:t>
      </w:r>
    </w:p>
    <w:p w14:paraId="0D8A0E96" w14:textId="77777777" w:rsidR="00B0316A" w:rsidRDefault="00B0316A" w:rsidP="003E5586">
      <w:pPr>
        <w:pStyle w:val="Heading2"/>
        <w:jc w:val="both"/>
      </w:pPr>
      <w:bookmarkStart w:id="14" w:name="_Principles_of_Best"/>
      <w:bookmarkEnd w:id="14"/>
      <w:r>
        <w:t xml:space="preserve">Principles of Best Practice Lighting Design </w:t>
      </w:r>
    </w:p>
    <w:p w14:paraId="045E46BF" w14:textId="5221B582" w:rsidR="00B0316A" w:rsidRDefault="00B0316A" w:rsidP="003E5586">
      <w:pPr>
        <w:pStyle w:val="NormalWeb"/>
        <w:jc w:val="both"/>
        <w:rPr>
          <w:rFonts w:ascii="ArialMT" w:hAnsi="ArialMT"/>
          <w:sz w:val="22"/>
          <w:szCs w:val="22"/>
        </w:rPr>
      </w:pPr>
      <w:r>
        <w:rPr>
          <w:rFonts w:ascii="ArialMT" w:hAnsi="ArialMT"/>
          <w:sz w:val="22"/>
          <w:szCs w:val="22"/>
        </w:rPr>
        <w:t xml:space="preserve">Good lighting design incorporates the following design principles. They are applicable everywhere, especially in the vicinity of wildlife. </w:t>
      </w:r>
    </w:p>
    <w:p w14:paraId="30999269" w14:textId="77777777" w:rsidR="00B0316A" w:rsidRDefault="00B0316A" w:rsidP="00A77A7F">
      <w:pPr>
        <w:pStyle w:val="Heading3"/>
      </w:pPr>
      <w:r>
        <w:t xml:space="preserve">1. Start with natural darkness </w:t>
      </w:r>
    </w:p>
    <w:p w14:paraId="5C07A41D" w14:textId="77777777" w:rsidR="00F933AB" w:rsidRDefault="00B0316A" w:rsidP="003E5586">
      <w:pPr>
        <w:jc w:val="both"/>
        <w:rPr>
          <w:rFonts w:ascii="ArialMT" w:hAnsi="ArialMT"/>
          <w:sz w:val="22"/>
          <w:szCs w:val="22"/>
        </w:rPr>
      </w:pPr>
      <w:r>
        <w:rPr>
          <w:rFonts w:ascii="ArialMT" w:hAnsi="ArialMT"/>
          <w:sz w:val="22"/>
          <w:szCs w:val="22"/>
        </w:rPr>
        <w:t>The starting point for all lighting designs should be natural darkness (Figure 9). Artificial light should only be added for specific and defined purposes, and only in the required location and for the specified duration of human use. Designers should consider an upper limit on the amount of artificial light and only install the amount needed to meet the lighting objectives.</w:t>
      </w:r>
    </w:p>
    <w:p w14:paraId="38C93E2C" w14:textId="7C0BF34D" w:rsidR="00AE7A03" w:rsidRDefault="00AE7A03" w:rsidP="003E5586">
      <w:pPr>
        <w:pStyle w:val="NormalWeb"/>
        <w:jc w:val="both"/>
        <w:rPr>
          <w:rFonts w:ascii="ArialMT" w:hAnsi="ArialMT"/>
          <w:sz w:val="22"/>
          <w:szCs w:val="22"/>
        </w:rPr>
      </w:pPr>
      <w:r>
        <w:rPr>
          <w:rFonts w:ascii="ArialMT" w:hAnsi="ArialMT"/>
          <w:sz w:val="22"/>
          <w:szCs w:val="22"/>
        </w:rPr>
        <w:t xml:space="preserve">In a regional planning context, consideration should be given to designating ‘dark places’ where activities that involve outdoor artificial light are prohibited under local planning schemes. </w:t>
      </w:r>
    </w:p>
    <w:p w14:paraId="7E33A28F" w14:textId="77777777" w:rsidR="00313806" w:rsidRDefault="00313806" w:rsidP="00313806">
      <w:pPr>
        <w:pStyle w:val="NormalWeb"/>
        <w:jc w:val="center"/>
        <w:rPr>
          <w:rFonts w:ascii="Arial" w:hAnsi="Arial" w:cs="Arial"/>
          <w:b/>
          <w:bCs/>
          <w:position w:val="16"/>
          <w:sz w:val="20"/>
          <w:szCs w:val="20"/>
          <w:shd w:val="clear" w:color="auto" w:fill="FFFFFF"/>
        </w:rPr>
      </w:pPr>
      <w:r>
        <w:rPr>
          <w:noProof/>
        </w:rPr>
        <w:drawing>
          <wp:inline distT="0" distB="0" distL="0" distR="0" wp14:anchorId="6582767C" wp14:editId="60F9D740">
            <wp:extent cx="4448392" cy="3411110"/>
            <wp:effectExtent l="0" t="0" r="0" b="0"/>
            <wp:docPr id="295476239" name="Picture 10"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76239" name="Picture 10" descr="A picture containing screensho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71628" cy="3428928"/>
                    </a:xfrm>
                    <a:prstGeom prst="rect">
                      <a:avLst/>
                    </a:prstGeom>
                  </pic:spPr>
                </pic:pic>
              </a:graphicData>
            </a:graphic>
          </wp:inline>
        </w:drawing>
      </w:r>
    </w:p>
    <w:p w14:paraId="31634377" w14:textId="78DEEBAD" w:rsidR="0009424D" w:rsidRPr="001D5C93" w:rsidRDefault="00AE7A03" w:rsidP="001D5C93">
      <w:pPr>
        <w:pStyle w:val="NormalWeb"/>
        <w:jc w:val="center"/>
        <w:rPr>
          <w:rFonts w:ascii="Arial" w:hAnsi="Arial" w:cs="Arial"/>
          <w:b/>
          <w:bCs/>
          <w:position w:val="16"/>
          <w:sz w:val="20"/>
          <w:szCs w:val="20"/>
          <w:shd w:val="clear" w:color="auto" w:fill="FFFFFF"/>
        </w:rPr>
      </w:pPr>
      <w:r>
        <w:rPr>
          <w:rFonts w:ascii="Arial" w:hAnsi="Arial" w:cs="Arial"/>
          <w:b/>
          <w:bCs/>
          <w:position w:val="16"/>
          <w:sz w:val="20"/>
          <w:szCs w:val="20"/>
          <w:shd w:val="clear" w:color="auto" w:fill="FFFFFF"/>
        </w:rPr>
        <w:t>Figure 9 Start with natural darkness.</w:t>
      </w:r>
    </w:p>
    <w:p w14:paraId="27882C54" w14:textId="77777777" w:rsidR="00AE7A03" w:rsidRDefault="00AE7A03" w:rsidP="00A77A7F">
      <w:pPr>
        <w:pStyle w:val="Heading3"/>
      </w:pPr>
      <w:r>
        <w:lastRenderedPageBreak/>
        <w:t xml:space="preserve">2. Use adaptive controls </w:t>
      </w:r>
    </w:p>
    <w:p w14:paraId="2E1950A2" w14:textId="6192A9C6" w:rsidR="00AE7A03" w:rsidRDefault="00AE7A03" w:rsidP="003E5586">
      <w:pPr>
        <w:pStyle w:val="NormalWeb"/>
        <w:jc w:val="both"/>
      </w:pPr>
      <w:r>
        <w:rPr>
          <w:rFonts w:ascii="ArialMT" w:hAnsi="ArialMT"/>
          <w:sz w:val="22"/>
          <w:szCs w:val="22"/>
        </w:rPr>
        <w:t xml:space="preserve">Recent advances in smart control technology provide a range of options for better controlled and targeted artificial light management (Figure 10). For example, traditional industrial lighting </w:t>
      </w:r>
      <w:r w:rsidR="00281457">
        <w:rPr>
          <w:rFonts w:ascii="ArialMT" w:hAnsi="ArialMT"/>
          <w:sz w:val="22"/>
          <w:szCs w:val="22"/>
        </w:rPr>
        <w:t xml:space="preserve">may need to </w:t>
      </w:r>
      <w:r>
        <w:rPr>
          <w:rFonts w:ascii="ArialMT" w:hAnsi="ArialMT"/>
          <w:sz w:val="22"/>
          <w:szCs w:val="22"/>
        </w:rPr>
        <w:t>remain illuminated all night because High-Pressure Sodium, metal halide, and fluorescent lights have a long warm up and cool down period</w:t>
      </w:r>
      <w:r w:rsidR="00281457">
        <w:rPr>
          <w:rFonts w:ascii="ArialMT" w:hAnsi="ArialMT"/>
          <w:sz w:val="22"/>
          <w:szCs w:val="22"/>
        </w:rPr>
        <w:t xml:space="preserve"> which </w:t>
      </w:r>
      <w:r>
        <w:rPr>
          <w:rFonts w:ascii="ArialMT" w:hAnsi="ArialMT"/>
          <w:sz w:val="22"/>
          <w:szCs w:val="22"/>
        </w:rPr>
        <w:t xml:space="preserve">could jeopardise operator safety in the event of an emergency. With the introduction of smart controlled LED lights, plant lighting can be switched on and off instantly and activated only when needed, for example, when an operator is physically present within the site. </w:t>
      </w:r>
    </w:p>
    <w:p w14:paraId="393E7262" w14:textId="77777777" w:rsidR="00AE7A03" w:rsidRDefault="00AE7A03" w:rsidP="003E5586">
      <w:pPr>
        <w:pStyle w:val="NormalWeb"/>
        <w:jc w:val="both"/>
      </w:pPr>
      <w:r>
        <w:rPr>
          <w:rFonts w:ascii="ArialMT" w:hAnsi="ArialMT"/>
          <w:sz w:val="22"/>
          <w:szCs w:val="22"/>
        </w:rPr>
        <w:t xml:space="preserve">Smart controls and LED technology allow for: </w:t>
      </w:r>
    </w:p>
    <w:p w14:paraId="2BB6F936" w14:textId="3867217D" w:rsidR="00AE7A03" w:rsidRDefault="00AE7A03" w:rsidP="003E5586">
      <w:pPr>
        <w:pStyle w:val="NormalWeb"/>
        <w:jc w:val="both"/>
      </w:pPr>
      <w:r>
        <w:rPr>
          <w:rFonts w:ascii="SymbolMT" w:hAnsi="SymbolMT"/>
          <w:sz w:val="22"/>
          <w:szCs w:val="22"/>
        </w:rPr>
        <w:t>•</w:t>
      </w:r>
      <w:r>
        <w:rPr>
          <w:rFonts w:ascii="ArialMT" w:hAnsi="ArialMT"/>
          <w:sz w:val="22"/>
          <w:szCs w:val="22"/>
        </w:rPr>
        <w:t xml:space="preserve">remotely managing lights (computer controls) </w:t>
      </w:r>
    </w:p>
    <w:p w14:paraId="25835DC4" w14:textId="77777777" w:rsidR="00AE7A03" w:rsidRDefault="00AE7A03" w:rsidP="003E5586">
      <w:pPr>
        <w:pStyle w:val="NormalWeb"/>
        <w:jc w:val="both"/>
      </w:pPr>
      <w:r>
        <w:rPr>
          <w:rFonts w:ascii="SymbolMT" w:hAnsi="SymbolMT"/>
          <w:sz w:val="22"/>
          <w:szCs w:val="22"/>
        </w:rPr>
        <w:t>•</w:t>
      </w:r>
      <w:r>
        <w:rPr>
          <w:rFonts w:ascii="ArialMT" w:hAnsi="ArialMT"/>
          <w:sz w:val="22"/>
          <w:szCs w:val="22"/>
        </w:rPr>
        <w:t xml:space="preserve">instant on and off switching of lights </w:t>
      </w:r>
    </w:p>
    <w:p w14:paraId="3BB0F72E" w14:textId="77777777" w:rsidR="00AE7A03" w:rsidRDefault="00AE7A03" w:rsidP="003E5586">
      <w:pPr>
        <w:pStyle w:val="NormalWeb"/>
        <w:jc w:val="both"/>
      </w:pPr>
      <w:r>
        <w:rPr>
          <w:rFonts w:ascii="SymbolMT" w:hAnsi="SymbolMT"/>
          <w:sz w:val="22"/>
          <w:szCs w:val="22"/>
        </w:rPr>
        <w:t>•</w:t>
      </w:r>
      <w:r>
        <w:rPr>
          <w:rFonts w:ascii="ArialMT" w:hAnsi="ArialMT"/>
          <w:sz w:val="22"/>
          <w:szCs w:val="22"/>
        </w:rPr>
        <w:t xml:space="preserve">control of light colour (emerging technology) </w:t>
      </w:r>
    </w:p>
    <w:p w14:paraId="0F07646C" w14:textId="08589424" w:rsidR="00AE7A03" w:rsidRDefault="00AE7A03" w:rsidP="003E5586">
      <w:pPr>
        <w:pStyle w:val="NormalWeb"/>
        <w:jc w:val="both"/>
      </w:pPr>
      <w:r>
        <w:rPr>
          <w:rFonts w:ascii="SymbolMT" w:hAnsi="SymbolMT"/>
          <w:sz w:val="22"/>
          <w:szCs w:val="22"/>
        </w:rPr>
        <w:t>•</w:t>
      </w:r>
      <w:r>
        <w:rPr>
          <w:rFonts w:ascii="ArialMT" w:hAnsi="ArialMT"/>
          <w:sz w:val="22"/>
          <w:szCs w:val="22"/>
        </w:rPr>
        <w:t>dimming, timers, flashing rate, motion sensors</w:t>
      </w:r>
      <w:r w:rsidR="00D27930">
        <w:rPr>
          <w:rFonts w:ascii="ArialMT" w:hAnsi="ArialMT"/>
          <w:sz w:val="22"/>
          <w:szCs w:val="22"/>
        </w:rPr>
        <w:t>,</w:t>
      </w:r>
      <w:r>
        <w:rPr>
          <w:rFonts w:ascii="ArialMT" w:hAnsi="ArialMT"/>
          <w:sz w:val="22"/>
          <w:szCs w:val="22"/>
        </w:rPr>
        <w:t xml:space="preserve"> well defined directivity of light. </w:t>
      </w:r>
    </w:p>
    <w:p w14:paraId="29A44C5E" w14:textId="1FFB1FFF" w:rsidR="00AE7A03" w:rsidRPr="00A92333" w:rsidRDefault="00AE7A03" w:rsidP="003E5586">
      <w:pPr>
        <w:jc w:val="both"/>
        <w:rPr>
          <w:rFonts w:ascii="ArialMT" w:hAnsi="ArialMT"/>
          <w:sz w:val="22"/>
          <w:szCs w:val="22"/>
        </w:rPr>
      </w:pPr>
      <w:r>
        <w:rPr>
          <w:rFonts w:ascii="ArialMT" w:hAnsi="ArialMT"/>
          <w:sz w:val="22"/>
          <w:szCs w:val="22"/>
        </w:rPr>
        <w:t xml:space="preserve">Adaptive controls should maximise the use of </w:t>
      </w:r>
      <w:r w:rsidR="0048203E">
        <w:rPr>
          <w:rFonts w:ascii="ArialMT" w:hAnsi="ArialMT"/>
          <w:sz w:val="22"/>
          <w:szCs w:val="22"/>
        </w:rPr>
        <w:t>the</w:t>
      </w:r>
      <w:r w:rsidR="00644798">
        <w:rPr>
          <w:rFonts w:ascii="ArialMT" w:hAnsi="ArialMT"/>
          <w:sz w:val="22"/>
          <w:szCs w:val="22"/>
        </w:rPr>
        <w:t xml:space="preserve"> </w:t>
      </w:r>
      <w:r>
        <w:rPr>
          <w:rFonts w:ascii="ArialMT" w:hAnsi="ArialMT"/>
          <w:sz w:val="22"/>
          <w:szCs w:val="22"/>
        </w:rPr>
        <w:t xml:space="preserve">latest lighting technology to minimise unnecessary light output and energy consumption. </w:t>
      </w:r>
      <w:r w:rsidR="0048203E">
        <w:rPr>
          <w:rFonts w:ascii="ArialMT" w:hAnsi="ArialMT"/>
          <w:sz w:val="22"/>
          <w:szCs w:val="22"/>
        </w:rPr>
        <w:t>Controls</w:t>
      </w:r>
      <w:r w:rsidR="00160E3D">
        <w:rPr>
          <w:rFonts w:ascii="ArialMT" w:hAnsi="ArialMT"/>
          <w:sz w:val="22"/>
          <w:szCs w:val="22"/>
        </w:rPr>
        <w:t xml:space="preserve"> should be automatic with failsafe switches which do not require a human to switch them off every night. There should be no capacity for such lighting to be accidentally left on all night. </w:t>
      </w:r>
      <w:r w:rsidR="009A77E8" w:rsidRPr="00A92333">
        <w:rPr>
          <w:rFonts w:ascii="ArialMT" w:hAnsi="ArialMT"/>
          <w:sz w:val="22"/>
          <w:szCs w:val="22"/>
        </w:rPr>
        <w:t xml:space="preserve">Businesses </w:t>
      </w:r>
      <w:r w:rsidR="00CC4382" w:rsidRPr="00A92333">
        <w:rPr>
          <w:rFonts w:ascii="ArialMT" w:hAnsi="ArialMT"/>
          <w:sz w:val="22"/>
          <w:szCs w:val="22"/>
        </w:rPr>
        <w:t xml:space="preserve">and offices </w:t>
      </w:r>
      <w:r w:rsidR="009A77E8" w:rsidRPr="00A92333">
        <w:rPr>
          <w:rFonts w:ascii="ArialMT" w:hAnsi="ArialMT"/>
          <w:sz w:val="22"/>
          <w:szCs w:val="22"/>
        </w:rPr>
        <w:t xml:space="preserve">should use adaptive controls to turn off lights after usual business hours and to limit illuminated signage brightness and surface area. </w:t>
      </w:r>
    </w:p>
    <w:p w14:paraId="00073FB3" w14:textId="76AD5B54" w:rsidR="0070064C" w:rsidRPr="00A92333" w:rsidRDefault="0070064C" w:rsidP="003E5586">
      <w:pPr>
        <w:jc w:val="both"/>
        <w:rPr>
          <w:rFonts w:ascii="ArialMT" w:hAnsi="ArialMT"/>
          <w:sz w:val="22"/>
          <w:szCs w:val="22"/>
        </w:rPr>
      </w:pPr>
    </w:p>
    <w:p w14:paraId="7395935C" w14:textId="41497357" w:rsidR="0070064C" w:rsidRPr="00A92333" w:rsidRDefault="00A61841" w:rsidP="003E5586">
      <w:pPr>
        <w:jc w:val="both"/>
        <w:rPr>
          <w:rFonts w:ascii="ArialMT" w:hAnsi="ArialMT"/>
          <w:sz w:val="22"/>
          <w:szCs w:val="22"/>
        </w:rPr>
      </w:pPr>
      <w:r w:rsidRPr="00A92333">
        <w:rPr>
          <w:rFonts w:ascii="ArialMT" w:hAnsi="ArialMT"/>
          <w:sz w:val="22"/>
          <w:szCs w:val="22"/>
        </w:rPr>
        <w:t>Streetlights can u</w:t>
      </w:r>
      <w:r w:rsidR="0070064C" w:rsidRPr="00A92333">
        <w:rPr>
          <w:rFonts w:ascii="ArialMT" w:hAnsi="ArialMT"/>
          <w:sz w:val="22"/>
          <w:szCs w:val="22"/>
        </w:rPr>
        <w:t>se adaptive lighting control (dimming, detection, scheduling) to dim the lighting levels according to the relevant lighting classes (</w:t>
      </w:r>
      <w:r w:rsidR="00281457" w:rsidRPr="00A92333">
        <w:rPr>
          <w:rFonts w:ascii="ArialMT" w:hAnsi="ArialMT"/>
          <w:sz w:val="22"/>
          <w:szCs w:val="22"/>
        </w:rPr>
        <w:t xml:space="preserve">for example see </w:t>
      </w:r>
      <w:hyperlink r:id="rId42" w:history="1">
        <w:r w:rsidR="0070064C" w:rsidRPr="00A92333">
          <w:rPr>
            <w:rStyle w:val="Hyperlink"/>
            <w:rFonts w:ascii="ArialMT" w:hAnsi="ArialMT"/>
            <w:sz w:val="22"/>
            <w:szCs w:val="22"/>
          </w:rPr>
          <w:t>CIE 115:2010: Lighting of Roads for Motor and Pedestrian Traffic</w:t>
        </w:r>
      </w:hyperlink>
      <w:r w:rsidR="00281457" w:rsidRPr="00A92333">
        <w:rPr>
          <w:rFonts w:ascii="ArialMT" w:hAnsi="ArialMT"/>
          <w:sz w:val="22"/>
          <w:szCs w:val="22"/>
        </w:rPr>
        <w:t>).</w:t>
      </w:r>
    </w:p>
    <w:p w14:paraId="275BE26F" w14:textId="77777777" w:rsidR="00607AE5" w:rsidRDefault="00607AE5" w:rsidP="00607AE5">
      <w:pPr>
        <w:pStyle w:val="NormalWeb"/>
        <w:jc w:val="center"/>
        <w:rPr>
          <w:rFonts w:ascii="Arial" w:hAnsi="Arial" w:cs="Arial"/>
          <w:b/>
          <w:bCs/>
          <w:sz w:val="20"/>
          <w:szCs w:val="20"/>
        </w:rPr>
      </w:pPr>
      <w:r>
        <w:rPr>
          <w:rFonts w:ascii="Arial" w:hAnsi="Arial" w:cs="Arial"/>
          <w:b/>
          <w:bCs/>
          <w:noProof/>
          <w:sz w:val="20"/>
          <w:szCs w:val="20"/>
        </w:rPr>
        <w:drawing>
          <wp:inline distT="0" distB="0" distL="0" distR="0" wp14:anchorId="40E3B622" wp14:editId="2B76A4BD">
            <wp:extent cx="4293124" cy="3228229"/>
            <wp:effectExtent l="0" t="0" r="0" b="0"/>
            <wp:docPr id="749785419" name="Picture 11" descr="A picture containing text, screenshot,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85419" name="Picture 11" descr="A picture containing text, screenshot, diagram, desig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20380" cy="3248724"/>
                    </a:xfrm>
                    <a:prstGeom prst="rect">
                      <a:avLst/>
                    </a:prstGeom>
                  </pic:spPr>
                </pic:pic>
              </a:graphicData>
            </a:graphic>
          </wp:inline>
        </w:drawing>
      </w:r>
    </w:p>
    <w:p w14:paraId="59AF53EA" w14:textId="6BC39753" w:rsidR="0009424D" w:rsidRDefault="00AE7A03" w:rsidP="001D5C93">
      <w:pPr>
        <w:pStyle w:val="NormalWeb"/>
        <w:jc w:val="center"/>
        <w:rPr>
          <w:rFonts w:ascii="Arial" w:hAnsi="Arial" w:cs="Arial"/>
          <w:b/>
          <w:bCs/>
          <w:sz w:val="20"/>
          <w:szCs w:val="20"/>
        </w:rPr>
      </w:pPr>
      <w:r>
        <w:rPr>
          <w:rFonts w:ascii="Arial" w:hAnsi="Arial" w:cs="Arial"/>
          <w:b/>
          <w:bCs/>
          <w:sz w:val="20"/>
          <w:szCs w:val="20"/>
        </w:rPr>
        <w:t xml:space="preserve">Figure 10 Use adaptive controls to manage light timing, </w:t>
      </w:r>
      <w:proofErr w:type="gramStart"/>
      <w:r>
        <w:rPr>
          <w:rFonts w:ascii="Arial" w:hAnsi="Arial" w:cs="Arial"/>
          <w:b/>
          <w:bCs/>
          <w:sz w:val="20"/>
          <w:szCs w:val="20"/>
        </w:rPr>
        <w:t>intensity</w:t>
      </w:r>
      <w:proofErr w:type="gramEnd"/>
      <w:r>
        <w:rPr>
          <w:rFonts w:ascii="Arial" w:hAnsi="Arial" w:cs="Arial"/>
          <w:b/>
          <w:bCs/>
          <w:sz w:val="20"/>
          <w:szCs w:val="20"/>
        </w:rPr>
        <w:t xml:space="preserve"> and colour.</w:t>
      </w:r>
    </w:p>
    <w:p w14:paraId="2394DBB4" w14:textId="18F974A8" w:rsidR="00AE7A03" w:rsidRDefault="00AE7A03" w:rsidP="00A77A7F">
      <w:pPr>
        <w:pStyle w:val="Heading3"/>
      </w:pPr>
      <w:r>
        <w:lastRenderedPageBreak/>
        <w:t>3. Light only the intended object or area</w:t>
      </w:r>
      <w:r w:rsidR="00EA46AB">
        <w:t xml:space="preserve"> </w:t>
      </w:r>
      <w:r>
        <w:t xml:space="preserve">- keep lights close to the ground, </w:t>
      </w:r>
      <w:proofErr w:type="gramStart"/>
      <w:r>
        <w:t>directed</w:t>
      </w:r>
      <w:proofErr w:type="gramEnd"/>
      <w:r>
        <w:t xml:space="preserve"> and shielded </w:t>
      </w:r>
    </w:p>
    <w:p w14:paraId="20BD562B" w14:textId="69D802F5" w:rsidR="00AE7A03" w:rsidRDefault="00AE7A03" w:rsidP="003E5586">
      <w:pPr>
        <w:pStyle w:val="NormalWeb"/>
        <w:jc w:val="both"/>
      </w:pPr>
      <w:r>
        <w:rPr>
          <w:rFonts w:ascii="ArialMT" w:hAnsi="ArialMT"/>
          <w:sz w:val="22"/>
          <w:szCs w:val="22"/>
        </w:rPr>
        <w:t xml:space="preserve">Light spill is light that falls outside the area intended to be lit. Light that spills above the horizontal plane contributes directly to artificial skyglow while light that spills into adjacent areas on the ground (also known as light trespass) can be disruptive to wildlife in adjacent areas. All light fittings should be located, </w:t>
      </w:r>
      <w:proofErr w:type="gramStart"/>
      <w:r>
        <w:rPr>
          <w:rFonts w:ascii="ArialMT" w:hAnsi="ArialMT"/>
          <w:sz w:val="22"/>
          <w:szCs w:val="22"/>
        </w:rPr>
        <w:t>directed</w:t>
      </w:r>
      <w:proofErr w:type="gramEnd"/>
      <w:r>
        <w:rPr>
          <w:rFonts w:ascii="ArialMT" w:hAnsi="ArialMT"/>
          <w:sz w:val="22"/>
          <w:szCs w:val="22"/>
        </w:rPr>
        <w:t xml:space="preserve"> or shielded to avoid lighting anything but the target object or area (Figure 11). Existing lights can be modified by installing a shield. </w:t>
      </w:r>
    </w:p>
    <w:p w14:paraId="73889940" w14:textId="77777777" w:rsidR="00607AE5" w:rsidRDefault="00607AE5" w:rsidP="003E5586">
      <w:pPr>
        <w:pStyle w:val="NormalWeb"/>
        <w:jc w:val="both"/>
        <w:rPr>
          <w:rFonts w:ascii="Arial" w:hAnsi="Arial" w:cs="Arial"/>
          <w:b/>
          <w:bCs/>
          <w:sz w:val="20"/>
          <w:szCs w:val="20"/>
        </w:rPr>
      </w:pPr>
      <w:r>
        <w:rPr>
          <w:noProof/>
        </w:rPr>
        <w:drawing>
          <wp:inline distT="0" distB="0" distL="0" distR="0" wp14:anchorId="436F0EDE" wp14:editId="5232E1E5">
            <wp:extent cx="5731510" cy="1569085"/>
            <wp:effectExtent l="0" t="0" r="2540" b="0"/>
            <wp:docPr id="1081676015" name="Picture 12" descr="A picture containing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76015" name="Picture 12" descr="A picture containing screenshot, desig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1569085"/>
                    </a:xfrm>
                    <a:prstGeom prst="rect">
                      <a:avLst/>
                    </a:prstGeom>
                  </pic:spPr>
                </pic:pic>
              </a:graphicData>
            </a:graphic>
          </wp:inline>
        </w:drawing>
      </w:r>
    </w:p>
    <w:p w14:paraId="1874DEC5" w14:textId="5A6C19DE" w:rsidR="0009424D" w:rsidRPr="00607AE5" w:rsidRDefault="00AE7A03" w:rsidP="00607AE5">
      <w:pPr>
        <w:pStyle w:val="NormalWeb"/>
        <w:jc w:val="center"/>
        <w:rPr>
          <w:rFonts w:ascii="Arial" w:hAnsi="Arial" w:cs="Arial"/>
          <w:b/>
          <w:bCs/>
          <w:sz w:val="20"/>
          <w:szCs w:val="20"/>
        </w:rPr>
      </w:pPr>
      <w:r>
        <w:rPr>
          <w:rFonts w:ascii="Arial" w:hAnsi="Arial" w:cs="Arial"/>
          <w:b/>
          <w:bCs/>
          <w:sz w:val="20"/>
          <w:szCs w:val="20"/>
        </w:rPr>
        <w:t>Figure 11 Lights should be shielded to avoid lighting anything but the target area or object. Figure adapted from Witherington and Martin (2003).</w:t>
      </w:r>
    </w:p>
    <w:p w14:paraId="3A4BDB4C" w14:textId="70368E10" w:rsidR="00AE7A03" w:rsidRDefault="00AE7A03" w:rsidP="003E5586">
      <w:pPr>
        <w:pStyle w:val="NormalWeb"/>
        <w:jc w:val="both"/>
      </w:pPr>
      <w:r>
        <w:rPr>
          <w:rFonts w:ascii="ArialMT" w:hAnsi="ArialMT"/>
          <w:sz w:val="22"/>
          <w:szCs w:val="22"/>
        </w:rPr>
        <w:t xml:space="preserve">Lower height lighting that is directional and shielded can be extremely effective. Light fixtures should be located as close to the ground as possible and shielded to reduce skyglow (Figure 12). </w:t>
      </w:r>
    </w:p>
    <w:p w14:paraId="1F94ED15" w14:textId="77777777" w:rsidR="00607AE5" w:rsidRDefault="00607AE5" w:rsidP="003E5586">
      <w:pPr>
        <w:pStyle w:val="NormalWeb"/>
        <w:jc w:val="both"/>
        <w:rPr>
          <w:rFonts w:ascii="Arial" w:hAnsi="Arial" w:cs="Arial"/>
          <w:b/>
          <w:bCs/>
          <w:sz w:val="20"/>
          <w:szCs w:val="20"/>
        </w:rPr>
      </w:pPr>
      <w:r>
        <w:rPr>
          <w:noProof/>
        </w:rPr>
        <w:drawing>
          <wp:inline distT="0" distB="0" distL="0" distR="0" wp14:anchorId="1B7D5B4E" wp14:editId="374828BE">
            <wp:extent cx="5731510" cy="2607310"/>
            <wp:effectExtent l="0" t="0" r="2540" b="2540"/>
            <wp:docPr id="1144477963" name="Picture 13" descr="A picture containing screensho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77963" name="Picture 13" descr="A picture containing screenshot, graphic design, design&#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2607310"/>
                    </a:xfrm>
                    <a:prstGeom prst="rect">
                      <a:avLst/>
                    </a:prstGeom>
                  </pic:spPr>
                </pic:pic>
              </a:graphicData>
            </a:graphic>
          </wp:inline>
        </w:drawing>
      </w:r>
    </w:p>
    <w:p w14:paraId="6406900A" w14:textId="2F57FACC" w:rsidR="0009424D" w:rsidRPr="00607AE5" w:rsidRDefault="00AE7A03" w:rsidP="00607AE5">
      <w:pPr>
        <w:pStyle w:val="NormalWeb"/>
        <w:jc w:val="center"/>
        <w:rPr>
          <w:rFonts w:ascii="Arial" w:hAnsi="Arial" w:cs="Arial"/>
          <w:b/>
          <w:bCs/>
          <w:sz w:val="20"/>
          <w:szCs w:val="20"/>
        </w:rPr>
      </w:pPr>
      <w:r>
        <w:rPr>
          <w:rFonts w:ascii="Arial" w:hAnsi="Arial" w:cs="Arial"/>
          <w:b/>
          <w:bCs/>
          <w:sz w:val="20"/>
          <w:szCs w:val="20"/>
        </w:rPr>
        <w:t>Figure 12 Walkway lighting should be mounted as low as possible and shielded. Figure adapted from Witherington and Martin (2003).</w:t>
      </w:r>
    </w:p>
    <w:p w14:paraId="27B6C2B4" w14:textId="02E7456E" w:rsidR="00277847" w:rsidRPr="00D70492" w:rsidRDefault="00AE7A03" w:rsidP="003E5586">
      <w:pPr>
        <w:jc w:val="both"/>
        <w:rPr>
          <w:rFonts w:cstheme="minorHAnsi"/>
        </w:rPr>
      </w:pPr>
      <w:r w:rsidRPr="00A92333">
        <w:rPr>
          <w:rFonts w:ascii="ArialMT" w:hAnsi="ArialMT"/>
          <w:sz w:val="22"/>
          <w:szCs w:val="22"/>
        </w:rPr>
        <w:t xml:space="preserve">Artificial light can be prevented from shining above the horizontal plane by ensuring the luminaire is mounted horizontally relative to the ground and not at an angle, or mounted on a building so that the structure prevents the light shining above the horizontal plane, for example recess a light into an overhanging roof eave. When determining angle of the mounting, consideration should be given to the reflective properties of the receiving environment. </w:t>
      </w:r>
      <w:r w:rsidR="00277847" w:rsidRPr="00A92333">
        <w:rPr>
          <w:rFonts w:ascii="ArialMT" w:hAnsi="ArialMT"/>
          <w:sz w:val="22"/>
          <w:szCs w:val="22"/>
        </w:rPr>
        <w:t xml:space="preserve">The  upward light output ratio (ULOR) should be </w:t>
      </w:r>
      <w:r w:rsidR="005F524A">
        <w:rPr>
          <w:rFonts w:ascii="ArialMT" w:hAnsi="ArialMT"/>
          <w:sz w:val="22"/>
          <w:szCs w:val="22"/>
        </w:rPr>
        <w:t>as close to</w:t>
      </w:r>
      <w:r w:rsidR="00277847" w:rsidRPr="00480B58">
        <w:rPr>
          <w:rFonts w:ascii="ArialMT" w:hAnsi="ArialMT"/>
          <w:sz w:val="22"/>
          <w:szCs w:val="22"/>
        </w:rPr>
        <w:t xml:space="preserve"> 0.</w:t>
      </w:r>
      <w:r w:rsidR="00D70492" w:rsidRPr="00480B58">
        <w:rPr>
          <w:rFonts w:ascii="ArialMT" w:hAnsi="ArialMT"/>
          <w:sz w:val="22"/>
          <w:szCs w:val="22"/>
        </w:rPr>
        <w:t>0</w:t>
      </w:r>
      <w:r w:rsidR="00277847" w:rsidRPr="00480B58">
        <w:rPr>
          <w:rFonts w:ascii="ArialMT" w:hAnsi="ArialMT"/>
          <w:sz w:val="22"/>
          <w:szCs w:val="22"/>
        </w:rPr>
        <w:t>%</w:t>
      </w:r>
      <w:r w:rsidR="005F524A">
        <w:rPr>
          <w:rFonts w:ascii="ArialMT" w:hAnsi="ArialMT"/>
          <w:sz w:val="22"/>
          <w:szCs w:val="22"/>
        </w:rPr>
        <w:t xml:space="preserve"> as possible</w:t>
      </w:r>
      <w:r w:rsidR="00A61841" w:rsidRPr="00480B58">
        <w:rPr>
          <w:rFonts w:ascii="ArialMT" w:hAnsi="ArialMT"/>
          <w:sz w:val="22"/>
          <w:szCs w:val="22"/>
        </w:rPr>
        <w:t xml:space="preserve"> </w:t>
      </w:r>
      <w:r w:rsidR="00A61841" w:rsidRPr="00A92333">
        <w:rPr>
          <w:rFonts w:ascii="ArialMT" w:hAnsi="ArialMT"/>
          <w:sz w:val="22"/>
          <w:szCs w:val="22"/>
        </w:rPr>
        <w:t xml:space="preserve">(See </w:t>
      </w:r>
      <w:hyperlink r:id="rId46" w:history="1">
        <w:r w:rsidR="00A61841" w:rsidRPr="00A92333">
          <w:rPr>
            <w:rStyle w:val="Hyperlink"/>
            <w:rFonts w:ascii="ArialMT" w:hAnsi="ArialMT"/>
            <w:sz w:val="22"/>
            <w:szCs w:val="22"/>
          </w:rPr>
          <w:t>CIE 150:2017 Guide on the Limitation of the Effects of Obtrusive Light</w:t>
        </w:r>
        <w:r w:rsidR="00B243BC" w:rsidRPr="00B243BC">
          <w:rPr>
            <w:rStyle w:val="Hyperlink"/>
            <w:rFonts w:ascii="ArialMT" w:hAnsi="ArialMT"/>
            <w:sz w:val="22"/>
            <w:szCs w:val="22"/>
          </w:rPr>
          <w:t xml:space="preserve"> from Outdoor Lighting Installations</w:t>
        </w:r>
      </w:hyperlink>
      <w:r w:rsidR="00A61841" w:rsidRPr="00A92333">
        <w:rPr>
          <w:rFonts w:ascii="ArialMT" w:hAnsi="ArialMT"/>
          <w:sz w:val="22"/>
          <w:szCs w:val="22"/>
        </w:rPr>
        <w:t>)</w:t>
      </w:r>
      <w:r w:rsidR="00277847" w:rsidRPr="00A92333">
        <w:rPr>
          <w:rFonts w:ascii="ArialMT" w:eastAsiaTheme="minorHAnsi" w:hAnsi="ArialMT" w:cstheme="minorBidi"/>
          <w:sz w:val="22"/>
          <w:szCs w:val="22"/>
          <w:lang w:eastAsia="en-US"/>
        </w:rPr>
        <w:t xml:space="preserve">. </w:t>
      </w:r>
      <w:r w:rsidR="00277847" w:rsidRPr="00A92333">
        <w:rPr>
          <w:rFonts w:ascii="ArialMT" w:eastAsiaTheme="minorHAnsi" w:hAnsi="ArialMT" w:cstheme="minorBidi"/>
          <w:sz w:val="22"/>
          <w:szCs w:val="22"/>
          <w:lang w:eastAsia="en-US"/>
        </w:rPr>
        <w:lastRenderedPageBreak/>
        <w:t>This requires luminaires to be mounted horizontally and have flat optics below the light source</w:t>
      </w:r>
      <w:r w:rsidR="0070064C" w:rsidRPr="00A92333">
        <w:rPr>
          <w:rFonts w:ascii="ArialMT" w:hAnsi="ArialMT"/>
          <w:sz w:val="22"/>
          <w:szCs w:val="22"/>
        </w:rPr>
        <w:t xml:space="preserve"> (COPUOS, 2021)</w:t>
      </w:r>
      <w:r w:rsidR="00277847" w:rsidRPr="00A92333">
        <w:rPr>
          <w:rFonts w:ascii="ArialMT" w:hAnsi="ArialMT"/>
          <w:sz w:val="22"/>
          <w:szCs w:val="22"/>
        </w:rPr>
        <w:t>. Lighting with adjustable mounts should not be used as that allows luminaires to be tilted</w:t>
      </w:r>
      <w:r w:rsidR="007A7BB2">
        <w:rPr>
          <w:rFonts w:ascii="ArialMT" w:hAnsi="ArialMT"/>
          <w:sz w:val="22"/>
          <w:szCs w:val="22"/>
        </w:rPr>
        <w:t xml:space="preserve"> upwards</w:t>
      </w:r>
      <w:r w:rsidR="00277847" w:rsidRPr="00A92333">
        <w:rPr>
          <w:rFonts w:ascii="ArialMT" w:hAnsi="ArialMT"/>
          <w:sz w:val="22"/>
          <w:szCs w:val="22"/>
        </w:rPr>
        <w:t xml:space="preserve">, thereby defeating their proper shielding. </w:t>
      </w:r>
    </w:p>
    <w:p w14:paraId="5DC92D74" w14:textId="449EAD76" w:rsidR="00AE7A03" w:rsidRDefault="00AE7A03" w:rsidP="003E5586">
      <w:pPr>
        <w:jc w:val="both"/>
        <w:rPr>
          <w:rFonts w:cstheme="minorHAnsi"/>
        </w:rPr>
      </w:pPr>
    </w:p>
    <w:p w14:paraId="167165D5" w14:textId="57F81B89" w:rsidR="0070064C" w:rsidRPr="00545E2F" w:rsidRDefault="00A61841" w:rsidP="003E5586">
      <w:pPr>
        <w:jc w:val="both"/>
        <w:rPr>
          <w:rFonts w:ascii="ArialMT" w:hAnsi="ArialMT"/>
          <w:sz w:val="22"/>
          <w:szCs w:val="22"/>
        </w:rPr>
      </w:pPr>
      <w:r w:rsidRPr="00545E2F">
        <w:rPr>
          <w:rFonts w:ascii="ArialMT" w:hAnsi="ArialMT"/>
          <w:sz w:val="22"/>
          <w:szCs w:val="22"/>
        </w:rPr>
        <w:t>For streetlights,</w:t>
      </w:r>
      <w:r w:rsidR="0070064C" w:rsidRPr="00545E2F">
        <w:rPr>
          <w:rFonts w:ascii="ArialMT" w:hAnsi="ArialMT"/>
          <w:sz w:val="22"/>
          <w:szCs w:val="22"/>
        </w:rPr>
        <w:t xml:space="preserve"> efficient lighting design </w:t>
      </w:r>
      <w:r w:rsidR="00545E2F">
        <w:rPr>
          <w:rFonts w:ascii="ArialMT" w:hAnsi="ArialMT"/>
          <w:sz w:val="22"/>
          <w:szCs w:val="22"/>
        </w:rPr>
        <w:t xml:space="preserve">including the </w:t>
      </w:r>
      <w:r w:rsidR="0070064C" w:rsidRPr="00545E2F">
        <w:rPr>
          <w:rFonts w:ascii="ArialMT" w:hAnsi="ArialMT"/>
          <w:sz w:val="22"/>
          <w:szCs w:val="22"/>
        </w:rPr>
        <w:t xml:space="preserve">proper selection of optics and luminous power </w:t>
      </w:r>
      <w:r w:rsidRPr="00545E2F">
        <w:rPr>
          <w:rFonts w:ascii="ArialMT" w:hAnsi="ArialMT"/>
          <w:sz w:val="22"/>
          <w:szCs w:val="22"/>
        </w:rPr>
        <w:t>should be used</w:t>
      </w:r>
      <w:r w:rsidR="007A7BB2">
        <w:rPr>
          <w:rFonts w:ascii="ArialMT" w:hAnsi="ArialMT"/>
          <w:sz w:val="22"/>
          <w:szCs w:val="22"/>
        </w:rPr>
        <w:t>,</w:t>
      </w:r>
      <w:r w:rsidRPr="00545E2F">
        <w:rPr>
          <w:rFonts w:ascii="ArialMT" w:hAnsi="ArialMT"/>
          <w:sz w:val="22"/>
          <w:szCs w:val="22"/>
        </w:rPr>
        <w:t xml:space="preserve"> </w:t>
      </w:r>
      <w:r w:rsidR="0070064C" w:rsidRPr="00545E2F">
        <w:rPr>
          <w:rFonts w:ascii="ArialMT" w:hAnsi="ArialMT"/>
          <w:sz w:val="22"/>
          <w:szCs w:val="22"/>
        </w:rPr>
        <w:t xml:space="preserve">avoiding </w:t>
      </w:r>
      <w:r w:rsidR="002A7367">
        <w:rPr>
          <w:rFonts w:ascii="ArialMT" w:hAnsi="ArialMT"/>
          <w:sz w:val="22"/>
          <w:szCs w:val="22"/>
        </w:rPr>
        <w:t xml:space="preserve">shining </w:t>
      </w:r>
      <w:r w:rsidR="0070064C" w:rsidRPr="00545E2F">
        <w:rPr>
          <w:rFonts w:ascii="ArialMT" w:hAnsi="ArialMT"/>
          <w:sz w:val="22"/>
          <w:szCs w:val="22"/>
        </w:rPr>
        <w:t xml:space="preserve">direct light </w:t>
      </w:r>
      <w:r w:rsidR="002A7367">
        <w:rPr>
          <w:rFonts w:ascii="ArialMT" w:hAnsi="ArialMT"/>
          <w:sz w:val="22"/>
          <w:szCs w:val="22"/>
        </w:rPr>
        <w:t>on</w:t>
      </w:r>
      <w:r w:rsidR="0070064C" w:rsidRPr="00545E2F">
        <w:rPr>
          <w:rFonts w:ascii="ArialMT" w:hAnsi="ArialMT"/>
          <w:sz w:val="22"/>
          <w:szCs w:val="22"/>
        </w:rPr>
        <w:t>to roadway and sidewalk surfaces</w:t>
      </w:r>
      <w:r w:rsidR="00545E2F">
        <w:rPr>
          <w:rFonts w:ascii="ArialMT" w:hAnsi="ArialMT"/>
          <w:sz w:val="22"/>
          <w:szCs w:val="22"/>
        </w:rPr>
        <w:t>.</w:t>
      </w:r>
      <w:r w:rsidR="0070064C" w:rsidRPr="00545E2F">
        <w:rPr>
          <w:rFonts w:ascii="ArialMT" w:hAnsi="ArialMT"/>
          <w:sz w:val="22"/>
          <w:szCs w:val="22"/>
        </w:rPr>
        <w:t xml:space="preserve"> </w:t>
      </w:r>
      <w:r w:rsidR="00545E2F">
        <w:rPr>
          <w:rFonts w:ascii="ArialMT" w:hAnsi="ArialMT"/>
          <w:sz w:val="22"/>
          <w:szCs w:val="22"/>
        </w:rPr>
        <w:t>S</w:t>
      </w:r>
      <w:r w:rsidR="0070064C" w:rsidRPr="00545E2F">
        <w:rPr>
          <w:rFonts w:ascii="ArialMT" w:hAnsi="ArialMT"/>
          <w:sz w:val="22"/>
          <w:szCs w:val="22"/>
        </w:rPr>
        <w:t xml:space="preserve">hielding </w:t>
      </w:r>
      <w:r w:rsidR="00545E2F">
        <w:rPr>
          <w:rFonts w:ascii="ArialMT" w:hAnsi="ArialMT"/>
          <w:sz w:val="22"/>
          <w:szCs w:val="22"/>
        </w:rPr>
        <w:t xml:space="preserve">should be used </w:t>
      </w:r>
      <w:r w:rsidR="0070064C" w:rsidRPr="00545E2F">
        <w:rPr>
          <w:rFonts w:ascii="ArialMT" w:hAnsi="ArialMT"/>
          <w:sz w:val="22"/>
          <w:szCs w:val="22"/>
        </w:rPr>
        <w:t>where necessary</w:t>
      </w:r>
      <w:r w:rsidRPr="00545E2F">
        <w:rPr>
          <w:rFonts w:ascii="ArialMT" w:hAnsi="ArialMT"/>
          <w:sz w:val="22"/>
          <w:szCs w:val="22"/>
        </w:rPr>
        <w:t xml:space="preserve"> </w:t>
      </w:r>
      <w:r w:rsidR="0070064C" w:rsidRPr="00545E2F">
        <w:rPr>
          <w:rFonts w:ascii="ArialMT" w:hAnsi="ArialMT"/>
          <w:sz w:val="22"/>
          <w:szCs w:val="22"/>
        </w:rPr>
        <w:t>and according to traffic volume</w:t>
      </w:r>
      <w:r w:rsidR="00545E2F">
        <w:rPr>
          <w:rFonts w:ascii="ArialMT" w:hAnsi="ArialMT"/>
          <w:sz w:val="22"/>
          <w:szCs w:val="22"/>
        </w:rPr>
        <w:t xml:space="preserve"> and </w:t>
      </w:r>
      <w:r w:rsidR="0070064C" w:rsidRPr="00545E2F">
        <w:rPr>
          <w:rFonts w:ascii="ArialMT" w:hAnsi="ArialMT"/>
          <w:sz w:val="22"/>
          <w:szCs w:val="22"/>
        </w:rPr>
        <w:t>conditions</w:t>
      </w:r>
      <w:r w:rsidR="00545E2F">
        <w:rPr>
          <w:rFonts w:ascii="ArialMT" w:hAnsi="ArialMT"/>
          <w:sz w:val="22"/>
          <w:szCs w:val="22"/>
        </w:rPr>
        <w:t>. L</w:t>
      </w:r>
      <w:r w:rsidR="0070064C" w:rsidRPr="00545E2F">
        <w:rPr>
          <w:rFonts w:ascii="ArialMT" w:hAnsi="ArialMT"/>
          <w:sz w:val="22"/>
          <w:szCs w:val="22"/>
        </w:rPr>
        <w:t>ighting pole distance and height</w:t>
      </w:r>
      <w:r w:rsidR="00545E2F">
        <w:rPr>
          <w:rFonts w:ascii="ArialMT" w:hAnsi="ArialMT"/>
          <w:sz w:val="22"/>
          <w:szCs w:val="22"/>
        </w:rPr>
        <w:t xml:space="preserve"> should be selected</w:t>
      </w:r>
      <w:r w:rsidR="0070064C" w:rsidRPr="00545E2F">
        <w:rPr>
          <w:rFonts w:ascii="ArialMT" w:hAnsi="ArialMT"/>
          <w:sz w:val="22"/>
          <w:szCs w:val="22"/>
        </w:rPr>
        <w:t xml:space="preserve"> via proper lighting design, in a way that minimises spill light, glare and the illumination of </w:t>
      </w:r>
      <w:r w:rsidR="00545E2F">
        <w:rPr>
          <w:rFonts w:ascii="ArialMT" w:hAnsi="ArialMT"/>
          <w:sz w:val="22"/>
          <w:szCs w:val="22"/>
        </w:rPr>
        <w:t xml:space="preserve">the </w:t>
      </w:r>
      <w:r w:rsidR="0070064C" w:rsidRPr="00545E2F">
        <w:rPr>
          <w:rFonts w:ascii="ArialMT" w:hAnsi="ArialMT"/>
          <w:sz w:val="22"/>
          <w:szCs w:val="22"/>
        </w:rPr>
        <w:t xml:space="preserve">surrounding </w:t>
      </w:r>
      <w:r w:rsidR="00545E2F">
        <w:rPr>
          <w:rFonts w:ascii="ArialMT" w:hAnsi="ArialMT"/>
          <w:sz w:val="22"/>
          <w:szCs w:val="22"/>
        </w:rPr>
        <w:t xml:space="preserve">area </w:t>
      </w:r>
      <w:r w:rsidR="0070064C" w:rsidRPr="00545E2F">
        <w:rPr>
          <w:rFonts w:ascii="ArialMT" w:hAnsi="ArialMT"/>
          <w:sz w:val="22"/>
          <w:szCs w:val="22"/>
        </w:rPr>
        <w:t>while respecting the relevant illumination limits.</w:t>
      </w:r>
    </w:p>
    <w:p w14:paraId="09E19A4E" w14:textId="097899DE" w:rsidR="00AE7A03" w:rsidRDefault="00AE7A03" w:rsidP="003E5586">
      <w:pPr>
        <w:pStyle w:val="NormalWeb"/>
        <w:jc w:val="both"/>
      </w:pPr>
      <w:r>
        <w:rPr>
          <w:rFonts w:ascii="ArialMT" w:hAnsi="ArialMT"/>
          <w:sz w:val="22"/>
          <w:szCs w:val="22"/>
        </w:rPr>
        <w:t xml:space="preserve">If an unshielded fitting is to be used, consideration should be given to the direction of the light and the need for some form of permanent physical opaque barrier that will provide the shielding requirement. This can be a cover or part of a building (Figure 13). Care should be taken to also shield adjacent surfaces, if they are lightly coloured, to prevent excessive reflected light from adding to skyglow. </w:t>
      </w:r>
    </w:p>
    <w:p w14:paraId="2EE949AD" w14:textId="6947C83A" w:rsidR="00AE7A03" w:rsidRDefault="00AE7A03" w:rsidP="003E5586">
      <w:pPr>
        <w:pStyle w:val="NormalWeb"/>
        <w:jc w:val="both"/>
        <w:rPr>
          <w:rFonts w:ascii="ArialMT" w:hAnsi="ArialMT"/>
          <w:sz w:val="22"/>
          <w:szCs w:val="22"/>
        </w:rPr>
      </w:pPr>
      <w:r>
        <w:rPr>
          <w:rFonts w:ascii="ArialMT" w:hAnsi="ArialMT"/>
          <w:sz w:val="22"/>
          <w:szCs w:val="22"/>
        </w:rPr>
        <w:t>Consideration should also be given to blocking light spill from internal light sources. This should include block-out blinds</w:t>
      </w:r>
      <w:r w:rsidR="00B7667C">
        <w:rPr>
          <w:rFonts w:ascii="ArialMT" w:hAnsi="ArialMT"/>
          <w:sz w:val="22"/>
          <w:szCs w:val="22"/>
        </w:rPr>
        <w:t xml:space="preserve">, </w:t>
      </w:r>
      <w:proofErr w:type="gramStart"/>
      <w:r w:rsidR="00B7667C">
        <w:rPr>
          <w:rFonts w:ascii="ArialMT" w:hAnsi="ArialMT"/>
          <w:sz w:val="22"/>
          <w:szCs w:val="22"/>
        </w:rPr>
        <w:t>curtains</w:t>
      </w:r>
      <w:proofErr w:type="gramEnd"/>
      <w:r w:rsidR="00B7667C">
        <w:rPr>
          <w:rFonts w:ascii="ArialMT" w:hAnsi="ArialMT"/>
          <w:sz w:val="22"/>
          <w:szCs w:val="22"/>
        </w:rPr>
        <w:t xml:space="preserve"> </w:t>
      </w:r>
      <w:r>
        <w:rPr>
          <w:rFonts w:ascii="ArialMT" w:hAnsi="ArialMT"/>
          <w:sz w:val="22"/>
          <w:szCs w:val="22"/>
        </w:rPr>
        <w:t>or shutters for transparent portions of a building, including sky lights</w:t>
      </w:r>
      <w:r w:rsidR="00B7667C">
        <w:rPr>
          <w:rFonts w:ascii="ArialMT" w:hAnsi="ArialMT"/>
          <w:sz w:val="22"/>
          <w:szCs w:val="22"/>
        </w:rPr>
        <w:t xml:space="preserve">. </w:t>
      </w:r>
      <w:r w:rsidR="00B7667C" w:rsidRPr="00B7667C">
        <w:rPr>
          <w:rFonts w:ascii="ArialMT" w:hAnsi="ArialMT"/>
          <w:sz w:val="22"/>
          <w:szCs w:val="22"/>
        </w:rPr>
        <w:t xml:space="preserve">Some locations and climates may not allow for this due to lack of available technology and other practicalities, for example in places where air conditioning is not available it may be necessary to open windows for airflow which means that blocking light spill from internal sources </w:t>
      </w:r>
      <w:r w:rsidR="00545E2F">
        <w:rPr>
          <w:rFonts w:ascii="ArialMT" w:hAnsi="ArialMT"/>
          <w:sz w:val="22"/>
          <w:szCs w:val="22"/>
        </w:rPr>
        <w:t>may</w:t>
      </w:r>
      <w:r w:rsidR="00B7667C" w:rsidRPr="00B7667C">
        <w:rPr>
          <w:rFonts w:ascii="ArialMT" w:hAnsi="ArialMT"/>
          <w:sz w:val="22"/>
          <w:szCs w:val="22"/>
        </w:rPr>
        <w:t xml:space="preserve"> not </w:t>
      </w:r>
      <w:r w:rsidR="00545E2F">
        <w:rPr>
          <w:rFonts w:ascii="ArialMT" w:hAnsi="ArialMT"/>
          <w:sz w:val="22"/>
          <w:szCs w:val="22"/>
        </w:rPr>
        <w:t xml:space="preserve">be </w:t>
      </w:r>
      <w:r w:rsidR="00B7667C" w:rsidRPr="00B7667C">
        <w:rPr>
          <w:rFonts w:ascii="ArialMT" w:hAnsi="ArialMT"/>
          <w:sz w:val="22"/>
          <w:szCs w:val="22"/>
        </w:rPr>
        <w:t>possible</w:t>
      </w:r>
      <w:r w:rsidR="00545E2F">
        <w:rPr>
          <w:rFonts w:ascii="ArialMT" w:hAnsi="ArialMT"/>
          <w:sz w:val="22"/>
          <w:szCs w:val="22"/>
        </w:rPr>
        <w:t xml:space="preserve">. </w:t>
      </w:r>
    </w:p>
    <w:p w14:paraId="619A1273" w14:textId="2D090597" w:rsidR="00545E2F" w:rsidRDefault="00545E2F" w:rsidP="003E5586">
      <w:pPr>
        <w:pStyle w:val="NormalWeb"/>
        <w:jc w:val="both"/>
        <w:rPr>
          <w:rFonts w:ascii="ArialMT" w:hAnsi="ArialMT"/>
          <w:sz w:val="22"/>
          <w:szCs w:val="22"/>
        </w:rPr>
      </w:pPr>
      <w:r>
        <w:rPr>
          <w:rFonts w:ascii="ArialMT" w:hAnsi="ArialMT"/>
          <w:sz w:val="22"/>
          <w:szCs w:val="22"/>
        </w:rPr>
        <w:t xml:space="preserve">Floodlighting should be avoided as much as possible. When it is used it should be top-down and fully shielded. </w:t>
      </w:r>
      <w:r w:rsidR="008204D4">
        <w:rPr>
          <w:rFonts w:ascii="ArialMT" w:hAnsi="ArialMT"/>
          <w:sz w:val="22"/>
          <w:szCs w:val="22"/>
        </w:rPr>
        <w:t xml:space="preserve">See the </w:t>
      </w:r>
      <w:hyperlink r:id="rId47" w:history="1">
        <w:r w:rsidR="008204D4" w:rsidRPr="000C27CD">
          <w:rPr>
            <w:rStyle w:val="Hyperlink"/>
            <w:rFonts w:ascii="ArialMT" w:hAnsi="ArialMT"/>
            <w:sz w:val="22"/>
            <w:szCs w:val="22"/>
          </w:rPr>
          <w:t>IDA-Criteria for Community-Friendly Outdoor Sports Lighting</w:t>
        </w:r>
      </w:hyperlink>
      <w:r w:rsidR="00B01BB8">
        <w:rPr>
          <w:rFonts w:ascii="ArialMT" w:hAnsi="ArialMT"/>
          <w:sz w:val="22"/>
          <w:szCs w:val="22"/>
        </w:rPr>
        <w:t xml:space="preserve"> for further advice.</w:t>
      </w:r>
    </w:p>
    <w:p w14:paraId="04940D9A" w14:textId="1D5ED1DB" w:rsidR="000B161C" w:rsidRDefault="000B161C" w:rsidP="003E5586">
      <w:pPr>
        <w:jc w:val="both"/>
        <w:rPr>
          <w:rFonts w:ascii="ArialMT" w:hAnsi="ArialMT"/>
          <w:sz w:val="22"/>
          <w:szCs w:val="22"/>
        </w:rPr>
      </w:pPr>
      <w:r w:rsidRPr="007F34EB">
        <w:rPr>
          <w:rFonts w:ascii="ArialMT" w:hAnsi="ArialMT"/>
          <w:sz w:val="22"/>
          <w:szCs w:val="22"/>
        </w:rPr>
        <w:t xml:space="preserve">Searchlights should only be used for emergency situations. </w:t>
      </w:r>
    </w:p>
    <w:p w14:paraId="3E75CE04" w14:textId="77777777" w:rsidR="001D5C93" w:rsidRPr="007F34EB" w:rsidRDefault="001D5C93" w:rsidP="003E5586">
      <w:pPr>
        <w:jc w:val="both"/>
        <w:rPr>
          <w:rFonts w:ascii="ArialMT" w:hAnsi="ArialMT"/>
          <w:sz w:val="22"/>
          <w:szCs w:val="22"/>
        </w:rPr>
      </w:pPr>
    </w:p>
    <w:p w14:paraId="3CD613C1" w14:textId="1DCEF17A" w:rsidR="000B161C" w:rsidRPr="007F34EB" w:rsidRDefault="000B161C" w:rsidP="003E5586">
      <w:pPr>
        <w:jc w:val="both"/>
        <w:rPr>
          <w:rFonts w:ascii="ArialMT" w:hAnsi="ArialMT"/>
          <w:sz w:val="22"/>
          <w:szCs w:val="22"/>
        </w:rPr>
      </w:pPr>
      <w:r w:rsidRPr="007F34EB">
        <w:rPr>
          <w:rFonts w:ascii="ArialMT" w:hAnsi="ArialMT"/>
          <w:sz w:val="22"/>
          <w:szCs w:val="22"/>
        </w:rPr>
        <w:t>Brightness of LED signs and digital billboards should be limited</w:t>
      </w:r>
      <w:r w:rsidR="00B243BC">
        <w:rPr>
          <w:rFonts w:ascii="ArialMT" w:hAnsi="ArialMT"/>
          <w:sz w:val="22"/>
          <w:szCs w:val="22"/>
        </w:rPr>
        <w:t>.</w:t>
      </w:r>
      <w:r w:rsidRPr="007F34EB">
        <w:rPr>
          <w:rFonts w:ascii="ArialMT" w:hAnsi="ArialMT"/>
          <w:sz w:val="22"/>
          <w:szCs w:val="22"/>
        </w:rPr>
        <w:t xml:space="preserve"> For best management practices regarding LED signs see </w:t>
      </w:r>
      <w:r w:rsidR="008204D4">
        <w:rPr>
          <w:rFonts w:ascii="ArialMT" w:hAnsi="ArialMT"/>
          <w:sz w:val="22"/>
          <w:szCs w:val="22"/>
        </w:rPr>
        <w:t xml:space="preserve">the </w:t>
      </w:r>
      <w:hyperlink r:id="rId48" w:history="1">
        <w:r w:rsidRPr="008204D4">
          <w:rPr>
            <w:rStyle w:val="Hyperlink"/>
            <w:rFonts w:ascii="ArialMT" w:hAnsi="ArialMT"/>
            <w:sz w:val="22"/>
            <w:szCs w:val="22"/>
          </w:rPr>
          <w:t xml:space="preserve">IDA </w:t>
        </w:r>
        <w:r w:rsidR="008204D4" w:rsidRPr="008204D4">
          <w:rPr>
            <w:rStyle w:val="Hyperlink"/>
            <w:rFonts w:ascii="ArialMT" w:hAnsi="ArialMT"/>
            <w:sz w:val="22"/>
            <w:szCs w:val="22"/>
          </w:rPr>
          <w:t xml:space="preserve">Guidance for Electronic Message </w:t>
        </w:r>
        <w:proofErr w:type="spellStart"/>
        <w:r w:rsidR="008204D4" w:rsidRPr="008204D4">
          <w:rPr>
            <w:rStyle w:val="Hyperlink"/>
            <w:rFonts w:ascii="ArialMT" w:hAnsi="ArialMT"/>
            <w:sz w:val="22"/>
            <w:szCs w:val="22"/>
          </w:rPr>
          <w:t>Centers</w:t>
        </w:r>
        <w:proofErr w:type="spellEnd"/>
      </w:hyperlink>
      <w:r w:rsidR="008204D4">
        <w:rPr>
          <w:rFonts w:ascii="ArialMT" w:hAnsi="ArialMT"/>
          <w:sz w:val="22"/>
          <w:szCs w:val="22"/>
        </w:rPr>
        <w:t xml:space="preserve"> (EMCs)</w:t>
      </w:r>
      <w:r w:rsidR="00581CA9">
        <w:rPr>
          <w:rFonts w:ascii="ArialMT" w:hAnsi="ArialMT"/>
          <w:sz w:val="22"/>
          <w:szCs w:val="22"/>
        </w:rPr>
        <w:t xml:space="preserve"> (IDA, 2019)</w:t>
      </w:r>
      <w:r w:rsidRPr="007F34EB">
        <w:rPr>
          <w:rFonts w:ascii="ArialMT" w:hAnsi="ArialMT"/>
          <w:sz w:val="22"/>
          <w:szCs w:val="22"/>
        </w:rPr>
        <w:t xml:space="preserve"> and Zielinska-Dabkowska and Xavia (2019).  </w:t>
      </w:r>
    </w:p>
    <w:p w14:paraId="5595A0A9" w14:textId="77777777" w:rsidR="00607AE5" w:rsidRDefault="00607AE5" w:rsidP="001D5C93">
      <w:pPr>
        <w:spacing w:before="100" w:beforeAutospacing="1" w:after="100" w:afterAutospacing="1"/>
        <w:jc w:val="center"/>
        <w:rPr>
          <w:rFonts w:ascii="Arial" w:hAnsi="Arial" w:cs="Arial"/>
          <w:b/>
          <w:bCs/>
          <w:sz w:val="20"/>
          <w:szCs w:val="20"/>
        </w:rPr>
      </w:pPr>
      <w:r>
        <w:rPr>
          <w:rFonts w:ascii="Arial" w:hAnsi="Arial" w:cs="Arial"/>
          <w:b/>
          <w:bCs/>
          <w:noProof/>
          <w:sz w:val="20"/>
          <w:szCs w:val="20"/>
        </w:rPr>
        <w:drawing>
          <wp:inline distT="0" distB="0" distL="0" distR="0" wp14:anchorId="7EC9BD43" wp14:editId="17D6C04B">
            <wp:extent cx="3155282" cy="2655736"/>
            <wp:effectExtent l="0" t="0" r="7620" b="0"/>
            <wp:docPr id="1771941132" name="Picture 14" descr="A picture containing screenshot, tex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41132" name="Picture 14" descr="A picture containing screenshot, text, desig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65530" cy="2664361"/>
                    </a:xfrm>
                    <a:prstGeom prst="rect">
                      <a:avLst/>
                    </a:prstGeom>
                  </pic:spPr>
                </pic:pic>
              </a:graphicData>
            </a:graphic>
          </wp:inline>
        </w:drawing>
      </w:r>
    </w:p>
    <w:p w14:paraId="4C9C38A6" w14:textId="68415373" w:rsidR="0009424D" w:rsidRPr="003B4104" w:rsidRDefault="00AE7A03" w:rsidP="00607AE5">
      <w:pPr>
        <w:pStyle w:val="BodyText2"/>
      </w:pPr>
      <w:r w:rsidRPr="00AE7A03">
        <w:t>Figure 13 Lighting should be directed to ensure only the intended area is lit. Figure adapted from Witherington and</w:t>
      </w:r>
      <w:r w:rsidR="00545E2F">
        <w:t xml:space="preserve"> </w:t>
      </w:r>
      <w:r w:rsidRPr="00AE7A03">
        <w:t>Martin (2003).</w:t>
      </w:r>
    </w:p>
    <w:p w14:paraId="52FF727E" w14:textId="77777777" w:rsidR="00AE7A03" w:rsidRDefault="00AE7A03" w:rsidP="00A77A7F">
      <w:pPr>
        <w:pStyle w:val="Heading3"/>
      </w:pPr>
      <w:r>
        <w:lastRenderedPageBreak/>
        <w:t xml:space="preserve">4. Use appropriate lighting </w:t>
      </w:r>
    </w:p>
    <w:p w14:paraId="2CD83A8E" w14:textId="77777777" w:rsidR="00AE7A03" w:rsidRDefault="00AE7A03" w:rsidP="003E5586">
      <w:pPr>
        <w:pStyle w:val="NormalWeb"/>
        <w:jc w:val="both"/>
      </w:pPr>
      <w:r>
        <w:rPr>
          <w:rFonts w:ascii="ArialMT" w:hAnsi="ArialMT"/>
          <w:sz w:val="22"/>
          <w:szCs w:val="22"/>
        </w:rPr>
        <w:t xml:space="preserve">Lighting intensity should be appropriate for the activity. Starting from a base of no lights, use only the minimum number and intensity of lights needed to provide safe and secure illumination for the area at the time required to meet the lighting objectives. The minimum amount of light needed to illuminate an object or area should be assessed during the early design stages and only that amount of light installed. For example, Figure 14 provides options from best to worst for lighting for a parking lot. </w:t>
      </w:r>
    </w:p>
    <w:p w14:paraId="2A2AEDDB" w14:textId="77777777" w:rsidR="00607AE5" w:rsidRDefault="00607AE5" w:rsidP="001D5C93">
      <w:pPr>
        <w:pStyle w:val="NormalWeb"/>
        <w:jc w:val="center"/>
        <w:rPr>
          <w:rFonts w:ascii="Arial" w:hAnsi="Arial" w:cs="Arial"/>
          <w:b/>
          <w:bCs/>
          <w:sz w:val="20"/>
          <w:szCs w:val="20"/>
        </w:rPr>
      </w:pPr>
      <w:r>
        <w:rPr>
          <w:noProof/>
        </w:rPr>
        <w:drawing>
          <wp:inline distT="0" distB="0" distL="0" distR="0" wp14:anchorId="435DC5D8" wp14:editId="6F071EC9">
            <wp:extent cx="4361824" cy="3035300"/>
            <wp:effectExtent l="0" t="0" r="635" b="0"/>
            <wp:docPr id="194427412" name="Picture 15" descr="A picture containing te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27412" name="Picture 15" descr="A picture containing tent, screenshot, design&#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73637" cy="3043520"/>
                    </a:xfrm>
                    <a:prstGeom prst="rect">
                      <a:avLst/>
                    </a:prstGeom>
                  </pic:spPr>
                </pic:pic>
              </a:graphicData>
            </a:graphic>
          </wp:inline>
        </w:drawing>
      </w:r>
    </w:p>
    <w:p w14:paraId="1ABF7B1C" w14:textId="53EF9B70" w:rsidR="00AE7A03" w:rsidRDefault="00AE7A03" w:rsidP="00607AE5">
      <w:pPr>
        <w:pStyle w:val="NormalWeb"/>
        <w:jc w:val="center"/>
        <w:rPr>
          <w:rFonts w:ascii="Arial" w:hAnsi="Arial" w:cs="Arial"/>
          <w:b/>
          <w:bCs/>
          <w:sz w:val="20"/>
          <w:szCs w:val="20"/>
        </w:rPr>
      </w:pPr>
      <w:r>
        <w:rPr>
          <w:rFonts w:ascii="Arial" w:hAnsi="Arial" w:cs="Arial"/>
          <w:b/>
          <w:bCs/>
          <w:sz w:val="20"/>
          <w:szCs w:val="20"/>
        </w:rPr>
        <w:t>Figure 14 Lighting options for a parking area. Figure adapted from Witherington and Martin (2003).</w:t>
      </w:r>
    </w:p>
    <w:p w14:paraId="5281B729" w14:textId="77777777" w:rsidR="00AE7A03" w:rsidRPr="00AE7A03" w:rsidRDefault="00AE7A03" w:rsidP="001D5C93">
      <w:pPr>
        <w:pStyle w:val="Heading5"/>
      </w:pPr>
      <w:r w:rsidRPr="00AE7A03">
        <w:t xml:space="preserve">Off-the-shelf lighting design models </w:t>
      </w:r>
    </w:p>
    <w:p w14:paraId="2DE429EF" w14:textId="0FF6AFDD" w:rsidR="00AE7A03" w:rsidRDefault="00AE7A03" w:rsidP="003E5586">
      <w:pPr>
        <w:spacing w:before="100" w:beforeAutospacing="1" w:after="100" w:afterAutospacing="1"/>
        <w:jc w:val="both"/>
        <w:rPr>
          <w:rFonts w:ascii="ArialMT" w:hAnsi="ArialMT"/>
          <w:sz w:val="22"/>
          <w:szCs w:val="22"/>
        </w:rPr>
      </w:pPr>
      <w:r w:rsidRPr="00AE7A03">
        <w:rPr>
          <w:rFonts w:ascii="ArialMT" w:hAnsi="ArialMT"/>
          <w:sz w:val="22"/>
          <w:szCs w:val="22"/>
        </w:rPr>
        <w:t xml:space="preserve">Use of computer design engineering packages that do not include wildlife needs and only recommend a standard lighting design for general application should be avoided or modified to suit the specific project objectives, </w:t>
      </w:r>
      <w:proofErr w:type="gramStart"/>
      <w:r w:rsidRPr="00AE7A03">
        <w:rPr>
          <w:rFonts w:ascii="ArialMT" w:hAnsi="ArialMT"/>
          <w:sz w:val="22"/>
          <w:szCs w:val="22"/>
        </w:rPr>
        <w:t>location</w:t>
      </w:r>
      <w:proofErr w:type="gramEnd"/>
      <w:r w:rsidRPr="00AE7A03">
        <w:rPr>
          <w:rFonts w:ascii="ArialMT" w:hAnsi="ArialMT"/>
          <w:sz w:val="22"/>
          <w:szCs w:val="22"/>
        </w:rPr>
        <w:t xml:space="preserve"> and risk factors. </w:t>
      </w:r>
    </w:p>
    <w:p w14:paraId="25296F5F" w14:textId="77777777" w:rsidR="00AE7A03" w:rsidRPr="00AE7A03" w:rsidRDefault="00AE7A03" w:rsidP="003E5586">
      <w:pPr>
        <w:spacing w:before="100" w:beforeAutospacing="1" w:after="100" w:afterAutospacing="1"/>
        <w:jc w:val="both"/>
      </w:pPr>
      <w:r w:rsidRPr="00AE7A03">
        <w:rPr>
          <w:rFonts w:ascii="Arial" w:hAnsi="Arial" w:cs="Arial"/>
          <w:i/>
          <w:iCs/>
          <w:sz w:val="22"/>
          <w:szCs w:val="22"/>
        </w:rPr>
        <w:t xml:space="preserve">Consider the intensity of light produced rather than the energy required to make </w:t>
      </w:r>
      <w:proofErr w:type="gramStart"/>
      <w:r w:rsidRPr="00AE7A03">
        <w:rPr>
          <w:rFonts w:ascii="Arial" w:hAnsi="Arial" w:cs="Arial"/>
          <w:i/>
          <w:iCs/>
          <w:sz w:val="22"/>
          <w:szCs w:val="22"/>
        </w:rPr>
        <w:t>it</w:t>
      </w:r>
      <w:proofErr w:type="gramEnd"/>
      <w:r w:rsidRPr="00AE7A03">
        <w:rPr>
          <w:rFonts w:ascii="Arial" w:hAnsi="Arial" w:cs="Arial"/>
          <w:i/>
          <w:iCs/>
          <w:sz w:val="22"/>
          <w:szCs w:val="22"/>
        </w:rPr>
        <w:t xml:space="preserve"> </w:t>
      </w:r>
    </w:p>
    <w:p w14:paraId="43DC2C68" w14:textId="022BA258" w:rsidR="00AE7A03" w:rsidRDefault="00AE7A03" w:rsidP="003E5586">
      <w:pPr>
        <w:pStyle w:val="NormalWeb"/>
        <w:jc w:val="both"/>
        <w:rPr>
          <w:rFonts w:ascii="ArialMT" w:hAnsi="ArialMT"/>
          <w:sz w:val="22"/>
          <w:szCs w:val="22"/>
        </w:rPr>
      </w:pPr>
      <w:r w:rsidRPr="00AE7A03">
        <w:rPr>
          <w:rFonts w:ascii="ArialMT" w:hAnsi="ArialMT"/>
          <w:sz w:val="22"/>
          <w:szCs w:val="22"/>
        </w:rPr>
        <w:t xml:space="preserve">Improvements in technology mean that new bulb types produce </w:t>
      </w:r>
      <w:r w:rsidR="000C27CD">
        <w:rPr>
          <w:rFonts w:ascii="ArialMT" w:hAnsi="ArialMT"/>
          <w:sz w:val="22"/>
          <w:szCs w:val="22"/>
        </w:rPr>
        <w:t xml:space="preserve">a </w:t>
      </w:r>
      <w:r w:rsidRPr="00AE7A03">
        <w:rPr>
          <w:rFonts w:ascii="ArialMT" w:hAnsi="ArialMT"/>
          <w:sz w:val="22"/>
          <w:szCs w:val="22"/>
        </w:rPr>
        <w:t xml:space="preserve">significantly greater amount of light per unit of energy. For example, LED lights produce between two and five times the amount </w:t>
      </w:r>
      <w:r>
        <w:rPr>
          <w:rFonts w:ascii="ArialMT" w:hAnsi="ArialMT"/>
          <w:sz w:val="22"/>
          <w:szCs w:val="22"/>
        </w:rPr>
        <w:t xml:space="preserve">of light as incandescent bulbs. The amount of light produced (lumen), rather than the amount of energy used (watt) is the most important consideration in ensuring that an area is not over lit. </w:t>
      </w:r>
    </w:p>
    <w:p w14:paraId="70A05FB4" w14:textId="77777777" w:rsidR="00AE7A03" w:rsidRDefault="00AE7A03" w:rsidP="003E5586">
      <w:pPr>
        <w:pStyle w:val="NormalWeb"/>
        <w:jc w:val="both"/>
      </w:pPr>
      <w:r>
        <w:rPr>
          <w:rFonts w:ascii="Arial" w:hAnsi="Arial" w:cs="Arial"/>
          <w:i/>
          <w:iCs/>
          <w:sz w:val="22"/>
          <w:szCs w:val="22"/>
        </w:rPr>
        <w:t xml:space="preserve">Consider re-evaluating security systems and using motion sensor </w:t>
      </w:r>
      <w:proofErr w:type="gramStart"/>
      <w:r>
        <w:rPr>
          <w:rFonts w:ascii="Arial" w:hAnsi="Arial" w:cs="Arial"/>
          <w:i/>
          <w:iCs/>
          <w:sz w:val="22"/>
          <w:szCs w:val="22"/>
        </w:rPr>
        <w:t>lighting</w:t>
      </w:r>
      <w:proofErr w:type="gramEnd"/>
      <w:r>
        <w:rPr>
          <w:rFonts w:ascii="Arial" w:hAnsi="Arial" w:cs="Arial"/>
          <w:i/>
          <w:iCs/>
          <w:sz w:val="22"/>
          <w:szCs w:val="22"/>
        </w:rPr>
        <w:t xml:space="preserve"> </w:t>
      </w:r>
    </w:p>
    <w:p w14:paraId="538478FF" w14:textId="198C3187" w:rsidR="00AE7A03" w:rsidRPr="003B4104" w:rsidRDefault="00AE7A03" w:rsidP="003B41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Helvetica Neue" w:hAnsi="Helvetica Neue" w:cs="Helvetica Neue"/>
          <w:color w:val="000000"/>
          <w:sz w:val="26"/>
          <w:szCs w:val="26"/>
        </w:rPr>
      </w:pPr>
      <w:r>
        <w:rPr>
          <w:rFonts w:ascii="ArialMT" w:hAnsi="ArialMT"/>
          <w:sz w:val="22"/>
          <w:szCs w:val="22"/>
        </w:rPr>
        <w:t xml:space="preserve">Technological advances mean that techniques such as computer managed infrared tracking of intruders in security zones is likely to result in better detection rates than a human observer monitoring an illuminated zone. </w:t>
      </w:r>
      <w:r w:rsidR="00510401">
        <w:rPr>
          <w:rFonts w:ascii="ArialMT" w:hAnsi="ArialMT"/>
          <w:sz w:val="22"/>
          <w:szCs w:val="22"/>
        </w:rPr>
        <w:t xml:space="preserve">However, </w:t>
      </w:r>
      <w:r w:rsidR="00510401" w:rsidRPr="00510401">
        <w:rPr>
          <w:rFonts w:ascii="ArialMT" w:hAnsi="ArialMT"/>
          <w:sz w:val="22"/>
          <w:szCs w:val="22"/>
        </w:rPr>
        <w:t>some wildlife is sensitive to infrared (IR) and near-IR an</w:t>
      </w:r>
      <w:r w:rsidR="0068732D">
        <w:rPr>
          <w:rFonts w:ascii="ArialMT" w:hAnsi="ArialMT"/>
          <w:sz w:val="22"/>
          <w:szCs w:val="22"/>
        </w:rPr>
        <w:t xml:space="preserve">d, therefore, these </w:t>
      </w:r>
      <w:r w:rsidR="00510401" w:rsidRPr="00510401">
        <w:rPr>
          <w:rFonts w:ascii="ArialMT" w:hAnsi="ArialMT"/>
          <w:sz w:val="22"/>
          <w:szCs w:val="22"/>
        </w:rPr>
        <w:t>emissions should be eliminated wherever possible (</w:t>
      </w:r>
      <w:r w:rsidR="0068732D" w:rsidRPr="00510401">
        <w:rPr>
          <w:rFonts w:ascii="ArialMT" w:hAnsi="ArialMT"/>
          <w:sz w:val="22"/>
          <w:szCs w:val="22"/>
        </w:rPr>
        <w:t>Campbell et al., 2002; Shcherbakov et al., 2013</w:t>
      </w:r>
      <w:r w:rsidR="0068732D">
        <w:rPr>
          <w:rFonts w:ascii="ArialMT" w:hAnsi="ArialMT"/>
          <w:sz w:val="22"/>
          <w:szCs w:val="22"/>
        </w:rPr>
        <w:t xml:space="preserve">; </w:t>
      </w:r>
      <w:r w:rsidR="00510401" w:rsidRPr="00510401">
        <w:rPr>
          <w:rFonts w:ascii="ArialMT" w:hAnsi="ArialMT"/>
          <w:sz w:val="22"/>
          <w:szCs w:val="22"/>
        </w:rPr>
        <w:t>UNOOSA, 2020).</w:t>
      </w:r>
      <w:r w:rsidR="00510401">
        <w:rPr>
          <w:rFonts w:ascii="Helvetica Neue" w:hAnsi="Helvetica Neue" w:cs="Helvetica Neue"/>
          <w:color w:val="000000"/>
          <w:sz w:val="26"/>
          <w:szCs w:val="26"/>
        </w:rPr>
        <w:t xml:space="preserve"> </w:t>
      </w:r>
    </w:p>
    <w:p w14:paraId="1C22AB2D" w14:textId="77777777" w:rsidR="00AE7A03" w:rsidRDefault="00AE7A03" w:rsidP="003E5586">
      <w:pPr>
        <w:pStyle w:val="NormalWeb"/>
        <w:jc w:val="both"/>
      </w:pPr>
      <w:r>
        <w:rPr>
          <w:rFonts w:ascii="Arial" w:hAnsi="Arial" w:cs="Arial"/>
          <w:i/>
          <w:iCs/>
          <w:sz w:val="22"/>
          <w:szCs w:val="22"/>
        </w:rPr>
        <w:lastRenderedPageBreak/>
        <w:t xml:space="preserve">Use low glare </w:t>
      </w:r>
      <w:proofErr w:type="gramStart"/>
      <w:r>
        <w:rPr>
          <w:rFonts w:ascii="Arial" w:hAnsi="Arial" w:cs="Arial"/>
          <w:i/>
          <w:iCs/>
          <w:sz w:val="22"/>
          <w:szCs w:val="22"/>
        </w:rPr>
        <w:t>lighting</w:t>
      </w:r>
      <w:proofErr w:type="gramEnd"/>
      <w:r>
        <w:rPr>
          <w:rFonts w:ascii="Arial" w:hAnsi="Arial" w:cs="Arial"/>
          <w:i/>
          <w:iCs/>
          <w:sz w:val="22"/>
          <w:szCs w:val="22"/>
        </w:rPr>
        <w:t xml:space="preserve"> </w:t>
      </w:r>
    </w:p>
    <w:p w14:paraId="5FF6D13A" w14:textId="77777777" w:rsidR="00BB7767" w:rsidRDefault="00AE7A03" w:rsidP="003B4104">
      <w:pPr>
        <w:pStyle w:val="NormalWeb"/>
        <w:jc w:val="both"/>
        <w:rPr>
          <w:rFonts w:ascii="ArialMT" w:hAnsi="ArialMT"/>
          <w:sz w:val="22"/>
          <w:szCs w:val="22"/>
        </w:rPr>
      </w:pPr>
      <w:r>
        <w:rPr>
          <w:rFonts w:ascii="ArialMT" w:hAnsi="ArialMT"/>
          <w:sz w:val="22"/>
          <w:szCs w:val="22"/>
        </w:rPr>
        <w:t xml:space="preserve">High quality, low glare lighting should always be a strong consideration regardless of how the project is to be designed. Low glare lighting enhances visibility for the user at night, reduces eye fatigue, improves night </w:t>
      </w:r>
      <w:proofErr w:type="gramStart"/>
      <w:r>
        <w:rPr>
          <w:rFonts w:ascii="ArialMT" w:hAnsi="ArialMT"/>
          <w:sz w:val="22"/>
          <w:szCs w:val="22"/>
        </w:rPr>
        <w:t>vision</w:t>
      </w:r>
      <w:proofErr w:type="gramEnd"/>
      <w:r>
        <w:rPr>
          <w:rFonts w:ascii="ArialMT" w:hAnsi="ArialMT"/>
          <w:sz w:val="22"/>
          <w:szCs w:val="22"/>
        </w:rPr>
        <w:t xml:space="preserve"> and delivers light where it is needed. </w:t>
      </w:r>
    </w:p>
    <w:p w14:paraId="1D93EB5D" w14:textId="7FC09614" w:rsidR="00BD1D95" w:rsidRPr="00A92333" w:rsidRDefault="006D460B" w:rsidP="003E5586">
      <w:pPr>
        <w:pStyle w:val="NormalWeb"/>
        <w:jc w:val="both"/>
        <w:rPr>
          <w:rFonts w:ascii="ArialMT" w:hAnsi="ArialMT"/>
          <w:sz w:val="22"/>
          <w:szCs w:val="22"/>
        </w:rPr>
      </w:pPr>
      <w:r w:rsidRPr="006D460B">
        <w:rPr>
          <w:rFonts w:ascii="ArialMT" w:hAnsi="ArialMT"/>
          <w:sz w:val="22"/>
          <w:szCs w:val="22"/>
        </w:rPr>
        <w:t xml:space="preserve">Using low mounting heights </w:t>
      </w:r>
      <w:r w:rsidR="00BB7767">
        <w:rPr>
          <w:rFonts w:ascii="ArialMT" w:hAnsi="ArialMT"/>
          <w:sz w:val="22"/>
          <w:szCs w:val="22"/>
        </w:rPr>
        <w:t xml:space="preserve">also </w:t>
      </w:r>
      <w:r w:rsidRPr="006D460B">
        <w:rPr>
          <w:rFonts w:ascii="ArialMT" w:hAnsi="ArialMT"/>
          <w:sz w:val="22"/>
          <w:szCs w:val="22"/>
        </w:rPr>
        <w:t>works well as a means of reducing or eliminating glare. For example, lighting a pathway with low, bollard-style lighting that confines light to the path surface virtually eliminates glare compared to the use of conventional, post-top lighting.</w:t>
      </w:r>
    </w:p>
    <w:p w14:paraId="5278AADB" w14:textId="6430436A" w:rsidR="00AE7A03" w:rsidRDefault="00AE7A03" w:rsidP="00A77A7F">
      <w:pPr>
        <w:pStyle w:val="Heading3"/>
      </w:pPr>
      <w:r>
        <w:t xml:space="preserve">5. Use non-reflective, dark coloured surfaces </w:t>
      </w:r>
    </w:p>
    <w:p w14:paraId="2FA2AAC4" w14:textId="77777777" w:rsidR="003B4104" w:rsidRPr="003B4104" w:rsidRDefault="003B4104" w:rsidP="003B4104"/>
    <w:p w14:paraId="7A3F82E7" w14:textId="7A2E9204" w:rsidR="00AE7A03" w:rsidRPr="00E60CCE" w:rsidRDefault="00AE7A03" w:rsidP="003B4104">
      <w:pPr>
        <w:jc w:val="both"/>
        <w:rPr>
          <w:rFonts w:ascii="Arial" w:eastAsiaTheme="minorHAnsi" w:hAnsi="Arial" w:cs="Arial"/>
          <w:sz w:val="22"/>
          <w:szCs w:val="22"/>
          <w:lang w:eastAsia="en-US"/>
        </w:rPr>
      </w:pPr>
      <w:r>
        <w:rPr>
          <w:rFonts w:ascii="ArialMT" w:hAnsi="ArialMT"/>
          <w:sz w:val="22"/>
          <w:szCs w:val="22"/>
        </w:rPr>
        <w:t xml:space="preserve">Light reflected from highly polished, </w:t>
      </w:r>
      <w:proofErr w:type="gramStart"/>
      <w:r>
        <w:rPr>
          <w:rFonts w:ascii="ArialMT" w:hAnsi="ArialMT"/>
          <w:sz w:val="22"/>
          <w:szCs w:val="22"/>
        </w:rPr>
        <w:t>shiny</w:t>
      </w:r>
      <w:proofErr w:type="gramEnd"/>
      <w:r>
        <w:rPr>
          <w:rFonts w:ascii="ArialMT" w:hAnsi="ArialMT"/>
          <w:sz w:val="22"/>
          <w:szCs w:val="22"/>
        </w:rPr>
        <w:t xml:space="preserve"> or light-coloured surfaces such as white painted infrastructure, polished marble or white sand can contribute to skyglow. For example, alternatives to painting storage tanks with white paint to reduce internal heating should be explored during front-end engineering design. In considering surface reflectance, the need to view the surface should be taken into consideration as darker surfaces will require </w:t>
      </w:r>
      <w:proofErr w:type="gramStart"/>
      <w:r>
        <w:rPr>
          <w:rFonts w:ascii="ArialMT" w:hAnsi="ArialMT"/>
          <w:sz w:val="22"/>
          <w:szCs w:val="22"/>
        </w:rPr>
        <w:t>more light</w:t>
      </w:r>
      <w:proofErr w:type="gramEnd"/>
      <w:r>
        <w:rPr>
          <w:rFonts w:ascii="ArialMT" w:hAnsi="ArialMT"/>
          <w:sz w:val="22"/>
          <w:szCs w:val="22"/>
        </w:rPr>
        <w:t xml:space="preserve"> to be visible. </w:t>
      </w:r>
      <w:r w:rsidR="003466EF">
        <w:rPr>
          <w:rFonts w:ascii="Arial" w:hAnsi="Arial" w:cs="Arial"/>
          <w:sz w:val="22"/>
          <w:szCs w:val="22"/>
        </w:rPr>
        <w:t>It should also be noted that u</w:t>
      </w:r>
      <w:r w:rsidR="003466EF" w:rsidRPr="007F34EB">
        <w:rPr>
          <w:rFonts w:ascii="Arial" w:hAnsi="Arial" w:cs="Arial"/>
          <w:sz w:val="22"/>
          <w:szCs w:val="22"/>
        </w:rPr>
        <w:t xml:space="preserve">sing reflective surfaces can sometimes reduce the need for additional lighting. Reflective surfaces should be used or avoided appropriately and in a manner that reduces overall light pollution. </w:t>
      </w:r>
      <w:r w:rsidR="003466EF" w:rsidRPr="007F34EB">
        <w:rPr>
          <w:rFonts w:ascii="Arial" w:hAnsi="Arial" w:cs="Arial"/>
          <w:color w:val="3C4043"/>
          <w:spacing w:val="3"/>
          <w:sz w:val="22"/>
          <w:szCs w:val="22"/>
        </w:rPr>
        <w:t>Reflection from other surfaces, like pavements, can also be minimi</w:t>
      </w:r>
      <w:r w:rsidR="0068732D">
        <w:rPr>
          <w:rFonts w:ascii="Arial" w:hAnsi="Arial" w:cs="Arial"/>
          <w:color w:val="3C4043"/>
          <w:spacing w:val="3"/>
          <w:sz w:val="22"/>
          <w:szCs w:val="22"/>
        </w:rPr>
        <w:t>s</w:t>
      </w:r>
      <w:r w:rsidR="003466EF" w:rsidRPr="007F34EB">
        <w:rPr>
          <w:rFonts w:ascii="Arial" w:hAnsi="Arial" w:cs="Arial"/>
          <w:color w:val="3C4043"/>
          <w:spacing w:val="3"/>
          <w:sz w:val="22"/>
          <w:szCs w:val="22"/>
        </w:rPr>
        <w:t>ed by carefully selecting materials.</w:t>
      </w:r>
      <w:r w:rsidR="003466EF" w:rsidRPr="007F34EB">
        <w:rPr>
          <w:rFonts w:ascii="Arial" w:hAnsi="Arial" w:cs="Arial"/>
          <w:sz w:val="22"/>
          <w:szCs w:val="22"/>
        </w:rPr>
        <w:t xml:space="preserve"> </w:t>
      </w:r>
      <w:r>
        <w:rPr>
          <w:rFonts w:ascii="ArialMT" w:hAnsi="ArialMT"/>
          <w:sz w:val="22"/>
          <w:szCs w:val="22"/>
        </w:rPr>
        <w:t xml:space="preserve">The colour of paint or material selected should be included in the </w:t>
      </w:r>
      <w:hyperlink w:anchor="_Step_4:_Artificial" w:history="1">
        <w:r w:rsidRPr="005864DC">
          <w:rPr>
            <w:rStyle w:val="Hyperlink"/>
            <w:rFonts w:ascii="ArialMT" w:hAnsi="ArialMT"/>
            <w:sz w:val="22"/>
            <w:szCs w:val="22"/>
          </w:rPr>
          <w:t>Artificial Light</w:t>
        </w:r>
        <w:r w:rsidR="00EA1F03" w:rsidRPr="005864DC">
          <w:rPr>
            <w:rStyle w:val="Hyperlink"/>
            <w:rFonts w:ascii="ArialMT" w:hAnsi="ArialMT"/>
            <w:sz w:val="22"/>
            <w:szCs w:val="22"/>
          </w:rPr>
          <w:t>ing</w:t>
        </w:r>
        <w:r w:rsidRPr="005864DC">
          <w:rPr>
            <w:rStyle w:val="Hyperlink"/>
            <w:rFonts w:ascii="ArialMT" w:hAnsi="ArialMT"/>
            <w:sz w:val="22"/>
            <w:szCs w:val="22"/>
          </w:rPr>
          <w:t xml:space="preserve"> Management Plan</w:t>
        </w:r>
      </w:hyperlink>
      <w:r>
        <w:rPr>
          <w:rFonts w:ascii="ArialMT" w:hAnsi="ArialMT"/>
          <w:sz w:val="22"/>
          <w:szCs w:val="22"/>
        </w:rPr>
        <w:t xml:space="preserve">. </w:t>
      </w:r>
      <w:r w:rsidR="003466EF" w:rsidRPr="005864DC">
        <w:rPr>
          <w:rFonts w:ascii="ArialMT" w:hAnsi="ArialMT"/>
          <w:sz w:val="22"/>
          <w:szCs w:val="22"/>
        </w:rPr>
        <w:t>Open</w:t>
      </w:r>
      <w:r w:rsidR="003466EF" w:rsidRPr="007F34EB">
        <w:rPr>
          <w:rFonts w:ascii="Arial" w:hAnsi="Arial" w:cs="Arial"/>
          <w:color w:val="3C4043"/>
          <w:spacing w:val="3"/>
          <w:sz w:val="22"/>
          <w:szCs w:val="22"/>
        </w:rPr>
        <w:t xml:space="preserve"> water </w:t>
      </w:r>
      <w:r w:rsidR="003466EF">
        <w:rPr>
          <w:rFonts w:ascii="Arial" w:hAnsi="Arial" w:cs="Arial"/>
          <w:color w:val="3C4043"/>
          <w:spacing w:val="3"/>
          <w:sz w:val="22"/>
          <w:szCs w:val="22"/>
        </w:rPr>
        <w:t xml:space="preserve">should not be illuminated </w:t>
      </w:r>
      <w:r w:rsidR="003466EF" w:rsidRPr="007F34EB">
        <w:rPr>
          <w:rFonts w:ascii="Arial" w:hAnsi="Arial" w:cs="Arial"/>
          <w:color w:val="3C4043"/>
          <w:spacing w:val="3"/>
          <w:sz w:val="22"/>
          <w:szCs w:val="22"/>
        </w:rPr>
        <w:t>because it reflects light directly upward into the night sky</w:t>
      </w:r>
      <w:r w:rsidR="00EA6822">
        <w:rPr>
          <w:rFonts w:ascii="Arial" w:hAnsi="Arial" w:cs="Arial"/>
          <w:color w:val="3C4043"/>
          <w:spacing w:val="3"/>
          <w:sz w:val="22"/>
          <w:szCs w:val="22"/>
        </w:rPr>
        <w:t xml:space="preserve"> and shorter wavelengths can penetrate into water thereby impacting aquatic wildlife</w:t>
      </w:r>
      <w:r w:rsidR="003466EF" w:rsidRPr="007F34EB">
        <w:rPr>
          <w:rFonts w:ascii="Arial" w:hAnsi="Arial" w:cs="Arial"/>
          <w:color w:val="3C4043"/>
          <w:spacing w:val="3"/>
          <w:sz w:val="22"/>
          <w:szCs w:val="22"/>
        </w:rPr>
        <w:t>.</w:t>
      </w:r>
    </w:p>
    <w:p w14:paraId="754A5AEA" w14:textId="77777777" w:rsidR="00607AE5" w:rsidRDefault="00607AE5" w:rsidP="00607AE5">
      <w:pPr>
        <w:spacing w:before="100" w:beforeAutospacing="1" w:after="100" w:afterAutospacing="1"/>
        <w:jc w:val="center"/>
        <w:rPr>
          <w:rFonts w:ascii="Arial" w:hAnsi="Arial" w:cs="Arial"/>
          <w:b/>
          <w:bCs/>
          <w:sz w:val="20"/>
          <w:szCs w:val="20"/>
        </w:rPr>
      </w:pPr>
      <w:r>
        <w:rPr>
          <w:rFonts w:ascii="Arial" w:hAnsi="Arial" w:cs="Arial"/>
          <w:b/>
          <w:bCs/>
          <w:noProof/>
          <w:sz w:val="20"/>
          <w:szCs w:val="20"/>
        </w:rPr>
        <w:drawing>
          <wp:inline distT="0" distB="0" distL="0" distR="0" wp14:anchorId="06C8D6E4" wp14:editId="25141300">
            <wp:extent cx="4130674" cy="3673503"/>
            <wp:effectExtent l="0" t="0" r="3810" b="3175"/>
            <wp:docPr id="1523848096" name="Picture 16" descr="A picture containing drawing, sketch, design,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48096" name="Picture 16" descr="A picture containing drawing, sketch, design, ar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50868" cy="3691462"/>
                    </a:xfrm>
                    <a:prstGeom prst="rect">
                      <a:avLst/>
                    </a:prstGeom>
                  </pic:spPr>
                </pic:pic>
              </a:graphicData>
            </a:graphic>
          </wp:inline>
        </w:drawing>
      </w:r>
    </w:p>
    <w:p w14:paraId="39601A0E" w14:textId="77A95CBC" w:rsidR="0009424D" w:rsidRPr="003B4104" w:rsidRDefault="00AE7A03" w:rsidP="001D5C93">
      <w:pPr>
        <w:spacing w:before="100" w:beforeAutospacing="1" w:after="100" w:afterAutospacing="1"/>
        <w:jc w:val="center"/>
        <w:rPr>
          <w:rFonts w:ascii="Arial" w:hAnsi="Arial" w:cs="Arial"/>
          <w:b/>
          <w:bCs/>
          <w:sz w:val="20"/>
          <w:szCs w:val="20"/>
        </w:rPr>
      </w:pPr>
      <w:r w:rsidRPr="00AE7A03">
        <w:rPr>
          <w:rFonts w:ascii="Arial" w:hAnsi="Arial" w:cs="Arial"/>
          <w:b/>
          <w:bCs/>
          <w:sz w:val="20"/>
          <w:szCs w:val="20"/>
        </w:rPr>
        <w:t>Figure 15 Use non-reflective dark coloured surfaces.</w:t>
      </w:r>
    </w:p>
    <w:p w14:paraId="4F5B7FD7" w14:textId="462DA681" w:rsidR="00AE7A03" w:rsidRDefault="00AE7A03" w:rsidP="00A77A7F">
      <w:pPr>
        <w:pStyle w:val="Heading3"/>
      </w:pPr>
      <w:r>
        <w:lastRenderedPageBreak/>
        <w:t>6. Use lights without blue, violet and ultraviolet wavelengths</w:t>
      </w:r>
      <w:r w:rsidR="003B589C">
        <w:t xml:space="preserve"> if possible. If not</w:t>
      </w:r>
      <w:r w:rsidR="00AE094B">
        <w:t xml:space="preserve">, use lights with reduced or filtered blue, </w:t>
      </w:r>
      <w:proofErr w:type="gramStart"/>
      <w:r w:rsidR="00AE094B">
        <w:t>violet</w:t>
      </w:r>
      <w:proofErr w:type="gramEnd"/>
      <w:r w:rsidR="00AE094B">
        <w:t xml:space="preserve"> and ultraviolet wavelengths. </w:t>
      </w:r>
      <w:r>
        <w:t xml:space="preserve"> </w:t>
      </w:r>
    </w:p>
    <w:p w14:paraId="044433C0" w14:textId="356C3C06" w:rsidR="00AE7A03" w:rsidRDefault="00AE7A03" w:rsidP="003E5586">
      <w:pPr>
        <w:pStyle w:val="NormalWeb"/>
        <w:jc w:val="both"/>
      </w:pPr>
      <w:r>
        <w:rPr>
          <w:rFonts w:ascii="ArialMT" w:hAnsi="ArialMT"/>
          <w:sz w:val="22"/>
          <w:szCs w:val="22"/>
        </w:rPr>
        <w:t>Short wavelength light (blue) scatters more readily in the atmosphere and therefore contributes more to skyglow than longer wavelength light. Further</w:t>
      </w:r>
      <w:r w:rsidR="008B171C">
        <w:rPr>
          <w:rFonts w:ascii="ArialMT" w:hAnsi="ArialMT"/>
          <w:sz w:val="22"/>
          <w:szCs w:val="22"/>
        </w:rPr>
        <w:t>more</w:t>
      </w:r>
      <w:r>
        <w:rPr>
          <w:rFonts w:ascii="ArialMT" w:hAnsi="ArialMT"/>
          <w:sz w:val="22"/>
          <w:szCs w:val="22"/>
        </w:rPr>
        <w:t xml:space="preserve">, most wildlife </w:t>
      </w:r>
      <w:r w:rsidR="00A410BE">
        <w:rPr>
          <w:rFonts w:ascii="ArialMT" w:hAnsi="ArialMT"/>
          <w:sz w:val="22"/>
          <w:szCs w:val="22"/>
        </w:rPr>
        <w:t>is</w:t>
      </w:r>
      <w:r>
        <w:rPr>
          <w:rFonts w:ascii="ArialMT" w:hAnsi="ArialMT"/>
          <w:sz w:val="22"/>
          <w:szCs w:val="22"/>
        </w:rPr>
        <w:t xml:space="preserve"> sensitive to short wavelength (blue/violet) light (for detailed discussion see </w:t>
      </w:r>
      <w:hyperlink w:anchor="_Appendix_B_–" w:history="1">
        <w:r w:rsidRPr="005864DC">
          <w:rPr>
            <w:rStyle w:val="Hyperlink"/>
            <w:rFonts w:ascii="ArialMT" w:hAnsi="ArialMT"/>
            <w:sz w:val="22"/>
            <w:szCs w:val="22"/>
          </w:rPr>
          <w:t xml:space="preserve">What is Light and how </w:t>
        </w:r>
        <w:r w:rsidR="00AE094B" w:rsidRPr="005864DC">
          <w:rPr>
            <w:rStyle w:val="Hyperlink"/>
            <w:rFonts w:ascii="ArialMT" w:hAnsi="ArialMT"/>
            <w:sz w:val="22"/>
            <w:szCs w:val="22"/>
          </w:rPr>
          <w:t xml:space="preserve">does </w:t>
        </w:r>
        <w:r w:rsidRPr="005864DC">
          <w:rPr>
            <w:rStyle w:val="Hyperlink"/>
            <w:rFonts w:ascii="ArialMT" w:hAnsi="ArialMT"/>
            <w:sz w:val="22"/>
            <w:szCs w:val="22"/>
          </w:rPr>
          <w:t>Wildlife Perceive it?).</w:t>
        </w:r>
      </w:hyperlink>
      <w:r>
        <w:rPr>
          <w:rFonts w:ascii="ArialMT" w:hAnsi="ArialMT"/>
          <w:sz w:val="22"/>
          <w:szCs w:val="22"/>
        </w:rPr>
        <w:t xml:space="preserve"> As a general rule, only lights with little or no short wavelength (500 nm</w:t>
      </w:r>
      <w:r w:rsidR="00EC04A2">
        <w:rPr>
          <w:rFonts w:ascii="ArialMT" w:hAnsi="ArialMT"/>
          <w:sz w:val="22"/>
          <w:szCs w:val="22"/>
        </w:rPr>
        <w:t xml:space="preserve"> and below</w:t>
      </w:r>
      <w:r>
        <w:rPr>
          <w:rFonts w:ascii="ArialMT" w:hAnsi="ArialMT"/>
          <w:sz w:val="22"/>
          <w:szCs w:val="22"/>
        </w:rPr>
        <w:t xml:space="preserve">) violet or blue light should be used to avoid unintended effects. Where </w:t>
      </w:r>
      <w:r w:rsidR="00F326AF">
        <w:rPr>
          <w:rFonts w:ascii="ArialMT" w:hAnsi="ArialMT"/>
          <w:sz w:val="22"/>
          <w:szCs w:val="22"/>
        </w:rPr>
        <w:t xml:space="preserve">the </w:t>
      </w:r>
      <w:r>
        <w:rPr>
          <w:rFonts w:ascii="ArialMT" w:hAnsi="ArialMT"/>
          <w:sz w:val="22"/>
          <w:szCs w:val="22"/>
        </w:rPr>
        <w:t>wildlife</w:t>
      </w:r>
      <w:r w:rsidR="00F326AF">
        <w:rPr>
          <w:rFonts w:ascii="ArialMT" w:hAnsi="ArialMT"/>
          <w:sz w:val="22"/>
          <w:szCs w:val="22"/>
        </w:rPr>
        <w:t xml:space="preserve"> concerned</w:t>
      </w:r>
      <w:r w:rsidR="004E2298">
        <w:rPr>
          <w:rFonts w:ascii="ArialMT" w:hAnsi="ArialMT"/>
          <w:sz w:val="22"/>
          <w:szCs w:val="22"/>
        </w:rPr>
        <w:t xml:space="preserve"> is</w:t>
      </w:r>
      <w:r w:rsidR="00A77A7F">
        <w:rPr>
          <w:rFonts w:ascii="ArialMT" w:hAnsi="ArialMT"/>
          <w:sz w:val="22"/>
          <w:szCs w:val="22"/>
        </w:rPr>
        <w:t xml:space="preserve"> </w:t>
      </w:r>
      <w:r>
        <w:rPr>
          <w:rFonts w:ascii="ArialMT" w:hAnsi="ArialMT"/>
          <w:sz w:val="22"/>
          <w:szCs w:val="22"/>
        </w:rPr>
        <w:t>sensitive to longer wavelength light (</w:t>
      </w:r>
      <w:proofErr w:type="gramStart"/>
      <w:r>
        <w:rPr>
          <w:rFonts w:ascii="ArialMT" w:hAnsi="ArialMT"/>
          <w:sz w:val="22"/>
          <w:szCs w:val="22"/>
        </w:rPr>
        <w:t>e.g.</w:t>
      </w:r>
      <w:proofErr w:type="gramEnd"/>
      <w:r>
        <w:rPr>
          <w:rFonts w:ascii="ArialMT" w:hAnsi="ArialMT"/>
          <w:sz w:val="22"/>
          <w:szCs w:val="22"/>
        </w:rPr>
        <w:t xml:space="preserve"> some bird species), consideration should be given to wavelength selection on a case</w:t>
      </w:r>
      <w:r w:rsidR="00EE1FF4">
        <w:rPr>
          <w:rFonts w:ascii="ArialMT" w:hAnsi="ArialMT"/>
          <w:sz w:val="22"/>
          <w:szCs w:val="22"/>
        </w:rPr>
        <w:t>-</w:t>
      </w:r>
      <w:r>
        <w:rPr>
          <w:rFonts w:ascii="ArialMT" w:hAnsi="ArialMT"/>
          <w:sz w:val="22"/>
          <w:szCs w:val="22"/>
        </w:rPr>
        <w:t>by</w:t>
      </w:r>
      <w:r w:rsidR="00EE1FF4">
        <w:rPr>
          <w:rFonts w:ascii="ArialMT" w:hAnsi="ArialMT"/>
          <w:sz w:val="22"/>
          <w:szCs w:val="22"/>
        </w:rPr>
        <w:t>-</w:t>
      </w:r>
      <w:r>
        <w:rPr>
          <w:rFonts w:ascii="ArialMT" w:hAnsi="ArialMT"/>
          <w:sz w:val="22"/>
          <w:szCs w:val="22"/>
        </w:rPr>
        <w:t xml:space="preserve">case basis. </w:t>
      </w:r>
    </w:p>
    <w:p w14:paraId="4781FBA8" w14:textId="77777777" w:rsidR="00AE7A03" w:rsidRDefault="00AE7A03" w:rsidP="003E5586">
      <w:pPr>
        <w:pStyle w:val="NormalWeb"/>
        <w:jc w:val="both"/>
      </w:pPr>
      <w:r>
        <w:rPr>
          <w:rFonts w:ascii="ArialMT" w:hAnsi="ArialMT"/>
          <w:sz w:val="22"/>
          <w:szCs w:val="22"/>
        </w:rPr>
        <w:t xml:space="preserve">When determining the appropriate wavelength of light to be used, all lighting objectives should be </w:t>
      </w:r>
      <w:proofErr w:type="gramStart"/>
      <w:r>
        <w:rPr>
          <w:rFonts w:ascii="ArialMT" w:hAnsi="ArialMT"/>
          <w:sz w:val="22"/>
          <w:szCs w:val="22"/>
        </w:rPr>
        <w:t>taken into account</w:t>
      </w:r>
      <w:proofErr w:type="gramEnd"/>
      <w:r>
        <w:rPr>
          <w:rFonts w:ascii="ArialMT" w:hAnsi="ArialMT"/>
          <w:sz w:val="22"/>
          <w:szCs w:val="22"/>
        </w:rPr>
        <w:t xml:space="preserve">. If good colour rendition is required for human use, then other mitigation measures such as tight control of light spill, use of head torches, or timers or motion sensors to control lights should be implemented. </w:t>
      </w:r>
    </w:p>
    <w:p w14:paraId="574061B8" w14:textId="43B248D5" w:rsidR="00BD1D95" w:rsidRDefault="00AE7A03" w:rsidP="00AA5320">
      <w:pPr>
        <w:pStyle w:val="NormalWeb"/>
        <w:jc w:val="both"/>
        <w:rPr>
          <w:rFonts w:ascii="ArialMT" w:hAnsi="ArialMT"/>
          <w:color w:val="16355B"/>
          <w:sz w:val="40"/>
          <w:szCs w:val="40"/>
        </w:rPr>
      </w:pPr>
      <w:r>
        <w:rPr>
          <w:rFonts w:ascii="ArialMT" w:hAnsi="ArialMT"/>
          <w:sz w:val="22"/>
          <w:szCs w:val="22"/>
        </w:rPr>
        <w:t xml:space="preserve">It is not possible to tell how much blue light is emitted from an artificial light source by the colour of light it produces (see </w:t>
      </w:r>
      <w:hyperlink w:anchor="_Light_Emitting_Diodes" w:history="1">
        <w:r w:rsidRPr="005864DC">
          <w:rPr>
            <w:rStyle w:val="Hyperlink"/>
            <w:rFonts w:ascii="ArialMT" w:hAnsi="ArialMT"/>
            <w:sz w:val="22"/>
            <w:szCs w:val="22"/>
          </w:rPr>
          <w:t>Light Emitting Diodes</w:t>
        </w:r>
      </w:hyperlink>
      <w:r>
        <w:rPr>
          <w:rFonts w:ascii="ArialMT" w:hAnsi="ArialMT"/>
          <w:sz w:val="22"/>
          <w:szCs w:val="22"/>
        </w:rPr>
        <w:t xml:space="preserve">). LEDs of all colours, particularly white, can emit a high amount of blue light and the </w:t>
      </w:r>
      <w:hyperlink w:anchor="_Correlated_colour_temperature" w:history="1">
        <w:r w:rsidRPr="005864DC">
          <w:rPr>
            <w:rStyle w:val="Hyperlink"/>
            <w:rFonts w:ascii="ArialMT" w:hAnsi="ArialMT"/>
            <w:sz w:val="22"/>
            <w:szCs w:val="22"/>
          </w:rPr>
          <w:t xml:space="preserve">Correlated </w:t>
        </w:r>
        <w:r w:rsidR="00C5498C" w:rsidRPr="005864DC">
          <w:rPr>
            <w:rStyle w:val="Hyperlink"/>
            <w:rFonts w:ascii="ArialMT" w:hAnsi="ArialMT"/>
            <w:sz w:val="22"/>
            <w:szCs w:val="22"/>
          </w:rPr>
          <w:t xml:space="preserve">Colour </w:t>
        </w:r>
        <w:r w:rsidRPr="005864DC">
          <w:rPr>
            <w:rStyle w:val="Hyperlink"/>
            <w:rFonts w:ascii="ArialMT" w:hAnsi="ArialMT"/>
            <w:sz w:val="22"/>
            <w:szCs w:val="22"/>
          </w:rPr>
          <w:t>Temperature</w:t>
        </w:r>
      </w:hyperlink>
      <w:r w:rsidRPr="005864DC">
        <w:rPr>
          <w:rFonts w:ascii="ArialMT" w:hAnsi="ArialMT"/>
          <w:sz w:val="22"/>
          <w:szCs w:val="22"/>
        </w:rPr>
        <w:t xml:space="preserve"> </w:t>
      </w:r>
      <w:r>
        <w:rPr>
          <w:rFonts w:ascii="ArialMT" w:hAnsi="ArialMT"/>
          <w:sz w:val="22"/>
          <w:szCs w:val="22"/>
        </w:rPr>
        <w:t xml:space="preserve">(CCT) only provides a proxy for the blue light content of a light source. Consideration should be given to the spectral characteristics (spectral power distribution) of the light </w:t>
      </w:r>
      <w:r w:rsidR="00477383">
        <w:rPr>
          <w:rFonts w:ascii="ArialMT" w:hAnsi="ArialMT"/>
          <w:sz w:val="22"/>
          <w:szCs w:val="22"/>
        </w:rPr>
        <w:t xml:space="preserve">source </w:t>
      </w:r>
      <w:r>
        <w:rPr>
          <w:rFonts w:ascii="ArialMT" w:hAnsi="ArialMT"/>
          <w:sz w:val="22"/>
          <w:szCs w:val="22"/>
        </w:rPr>
        <w:t>to ensure short wavelength (500 nm</w:t>
      </w:r>
      <w:r w:rsidR="00EC04A2">
        <w:rPr>
          <w:rFonts w:ascii="ArialMT" w:hAnsi="ArialMT"/>
          <w:sz w:val="22"/>
          <w:szCs w:val="22"/>
        </w:rPr>
        <w:t xml:space="preserve"> and below</w:t>
      </w:r>
      <w:r>
        <w:rPr>
          <w:rFonts w:ascii="ArialMT" w:hAnsi="ArialMT"/>
          <w:sz w:val="22"/>
          <w:szCs w:val="22"/>
        </w:rPr>
        <w:t xml:space="preserve">) light is minimised. </w:t>
      </w:r>
      <w:r w:rsidR="004F4C16">
        <w:rPr>
          <w:rFonts w:ascii="ArialMT" w:hAnsi="ArialMT"/>
          <w:sz w:val="22"/>
          <w:szCs w:val="22"/>
        </w:rPr>
        <w:t>Longer wavelengths (red) tend to not scatter as far and</w:t>
      </w:r>
      <w:r w:rsidR="005E195E">
        <w:rPr>
          <w:rFonts w:ascii="ArialMT" w:hAnsi="ArialMT"/>
          <w:sz w:val="22"/>
          <w:szCs w:val="22"/>
        </w:rPr>
        <w:t xml:space="preserve"> may affect a smaller area. </w:t>
      </w:r>
      <w:r w:rsidR="004F4C16">
        <w:rPr>
          <w:rFonts w:ascii="ArialMT" w:hAnsi="ArialMT"/>
          <w:sz w:val="22"/>
          <w:szCs w:val="22"/>
        </w:rPr>
        <w:t xml:space="preserve">However, many species are vulnerable to </w:t>
      </w:r>
      <w:r w:rsidR="00B667B9">
        <w:rPr>
          <w:rFonts w:ascii="ArialMT" w:hAnsi="ArialMT"/>
          <w:sz w:val="22"/>
          <w:szCs w:val="22"/>
        </w:rPr>
        <w:t xml:space="preserve">exposure to </w:t>
      </w:r>
      <w:r w:rsidR="004F4C16">
        <w:rPr>
          <w:rFonts w:ascii="ArialMT" w:hAnsi="ArialMT"/>
          <w:sz w:val="22"/>
          <w:szCs w:val="22"/>
        </w:rPr>
        <w:t>longer wavelengths or infrared radiation (IR). As IR</w:t>
      </w:r>
      <w:r w:rsidR="008F55A5">
        <w:rPr>
          <w:rFonts w:ascii="ArialMT" w:hAnsi="ArialMT"/>
          <w:sz w:val="22"/>
          <w:szCs w:val="22"/>
        </w:rPr>
        <w:t xml:space="preserve"> </w:t>
      </w:r>
      <w:r w:rsidR="004437DA">
        <w:rPr>
          <w:rFonts w:ascii="ArialMT" w:hAnsi="ArialMT"/>
          <w:sz w:val="22"/>
          <w:szCs w:val="22"/>
        </w:rPr>
        <w:t>is not visible for humans</w:t>
      </w:r>
      <w:r w:rsidR="004F4C16">
        <w:rPr>
          <w:rFonts w:ascii="ArialMT" w:hAnsi="ArialMT"/>
          <w:sz w:val="22"/>
          <w:szCs w:val="22"/>
        </w:rPr>
        <w:t>, it</w:t>
      </w:r>
      <w:r w:rsidR="004437DA">
        <w:rPr>
          <w:rFonts w:ascii="ArialMT" w:hAnsi="ArialMT"/>
          <w:sz w:val="22"/>
          <w:szCs w:val="22"/>
        </w:rPr>
        <w:t xml:space="preserve"> should not be used in outdoor lighting</w:t>
      </w:r>
      <w:r w:rsidR="004F4C16">
        <w:rPr>
          <w:rFonts w:ascii="ArialMT" w:hAnsi="ArialMT"/>
          <w:sz w:val="22"/>
          <w:szCs w:val="22"/>
        </w:rPr>
        <w:t>.</w:t>
      </w:r>
      <w:r w:rsidR="005E195E">
        <w:rPr>
          <w:rFonts w:ascii="ArialMT" w:hAnsi="ArialMT"/>
          <w:sz w:val="22"/>
          <w:szCs w:val="22"/>
        </w:rPr>
        <w:t xml:space="preserve"> </w:t>
      </w:r>
      <w:r w:rsidR="004437DA">
        <w:rPr>
          <w:rFonts w:ascii="ArialMT" w:hAnsi="ArialMT"/>
          <w:sz w:val="22"/>
          <w:szCs w:val="22"/>
        </w:rPr>
        <w:t xml:space="preserve">Older traditional light sources </w:t>
      </w:r>
      <w:r w:rsidR="00E428A6">
        <w:rPr>
          <w:rFonts w:ascii="ArialMT" w:hAnsi="ArialMT"/>
          <w:sz w:val="22"/>
          <w:szCs w:val="22"/>
        </w:rPr>
        <w:t>such as</w:t>
      </w:r>
      <w:r w:rsidR="004437DA">
        <w:rPr>
          <w:rFonts w:ascii="ArialMT" w:hAnsi="ArialMT"/>
          <w:sz w:val="22"/>
          <w:szCs w:val="22"/>
        </w:rPr>
        <w:t xml:space="preserve"> HID, HPS and</w:t>
      </w:r>
      <w:r w:rsidR="00EA6822">
        <w:rPr>
          <w:rFonts w:ascii="ArialMT" w:hAnsi="ArialMT"/>
          <w:sz w:val="22"/>
          <w:szCs w:val="22"/>
        </w:rPr>
        <w:t>,</w:t>
      </w:r>
      <w:r w:rsidR="004437DA">
        <w:rPr>
          <w:rFonts w:ascii="ArialMT" w:hAnsi="ArialMT"/>
          <w:sz w:val="22"/>
          <w:szCs w:val="22"/>
        </w:rPr>
        <w:t xml:space="preserve"> to a certain exten</w:t>
      </w:r>
      <w:r w:rsidR="00EA6822">
        <w:rPr>
          <w:rFonts w:ascii="ArialMT" w:hAnsi="ArialMT"/>
          <w:sz w:val="22"/>
          <w:szCs w:val="22"/>
        </w:rPr>
        <w:t>t,</w:t>
      </w:r>
      <w:r w:rsidR="004437DA">
        <w:rPr>
          <w:rFonts w:ascii="ArialMT" w:hAnsi="ArialMT"/>
          <w:sz w:val="22"/>
          <w:szCs w:val="22"/>
        </w:rPr>
        <w:t xml:space="preserve"> even fluorescent lamps</w:t>
      </w:r>
      <w:r w:rsidR="00EA6822">
        <w:rPr>
          <w:rFonts w:ascii="ArialMT" w:hAnsi="ArialMT"/>
          <w:sz w:val="22"/>
          <w:szCs w:val="22"/>
        </w:rPr>
        <w:t xml:space="preserve"> </w:t>
      </w:r>
      <w:r w:rsidR="004437DA">
        <w:rPr>
          <w:rFonts w:ascii="ArialMT" w:hAnsi="ArialMT"/>
          <w:sz w:val="22"/>
          <w:szCs w:val="22"/>
        </w:rPr>
        <w:t xml:space="preserve">emit </w:t>
      </w:r>
      <w:r w:rsidR="008F55A5">
        <w:rPr>
          <w:rFonts w:ascii="ArialMT" w:hAnsi="ArialMT"/>
          <w:sz w:val="22"/>
          <w:szCs w:val="22"/>
        </w:rPr>
        <w:t>IR</w:t>
      </w:r>
      <w:r w:rsidR="004437DA">
        <w:rPr>
          <w:rFonts w:ascii="ArialMT" w:hAnsi="ArialMT"/>
          <w:sz w:val="22"/>
          <w:szCs w:val="22"/>
        </w:rPr>
        <w:t xml:space="preserve">. </w:t>
      </w:r>
      <w:r w:rsidR="008F55A5">
        <w:rPr>
          <w:rFonts w:ascii="ArialMT" w:hAnsi="ArialMT"/>
          <w:sz w:val="22"/>
          <w:szCs w:val="22"/>
        </w:rPr>
        <w:t xml:space="preserve"> The use of LEDs means IR can be eliminated from outdoor lighting.</w:t>
      </w:r>
      <w:r w:rsidR="00BD1D95">
        <w:rPr>
          <w:rFonts w:ascii="ArialMT" w:hAnsi="ArialMT"/>
          <w:color w:val="16355B"/>
          <w:sz w:val="40"/>
          <w:szCs w:val="40"/>
        </w:rPr>
        <w:br w:type="page"/>
      </w:r>
    </w:p>
    <w:p w14:paraId="327F514F" w14:textId="17624F70" w:rsidR="002050F4" w:rsidRPr="002050F4" w:rsidRDefault="002050F4" w:rsidP="00EA1522">
      <w:pPr>
        <w:pStyle w:val="Heading1"/>
      </w:pPr>
      <w:bookmarkStart w:id="15" w:name="_Appendix_B_–"/>
      <w:bookmarkEnd w:id="15"/>
      <w:r w:rsidRPr="002050F4">
        <w:lastRenderedPageBreak/>
        <w:t xml:space="preserve">Appendix B – What is Light and how does Wildlife Perceive it? </w:t>
      </w:r>
    </w:p>
    <w:p w14:paraId="595F057C" w14:textId="5685246C" w:rsidR="002050F4" w:rsidRPr="002050F4" w:rsidRDefault="002050F4" w:rsidP="003E5586">
      <w:pPr>
        <w:shd w:val="clear" w:color="auto" w:fill="FFFFFF"/>
        <w:jc w:val="both"/>
      </w:pPr>
    </w:p>
    <w:p w14:paraId="2D625252" w14:textId="77777777" w:rsidR="002050F4" w:rsidRPr="002050F4" w:rsidRDefault="002050F4" w:rsidP="003E5586">
      <w:pPr>
        <w:shd w:val="clear" w:color="auto" w:fill="FFFFFF"/>
        <w:spacing w:before="100" w:beforeAutospacing="1" w:after="100" w:afterAutospacing="1"/>
        <w:jc w:val="both"/>
      </w:pPr>
      <w:r w:rsidRPr="002050F4">
        <w:rPr>
          <w:rFonts w:ascii="Arial" w:hAnsi="Arial" w:cs="Arial"/>
          <w:b/>
          <w:bCs/>
          <w:sz w:val="22"/>
          <w:szCs w:val="22"/>
        </w:rPr>
        <w:t xml:space="preserve">A basic understanding of how light is defined, </w:t>
      </w:r>
      <w:proofErr w:type="gramStart"/>
      <w:r w:rsidRPr="002050F4">
        <w:rPr>
          <w:rFonts w:ascii="Arial" w:hAnsi="Arial" w:cs="Arial"/>
          <w:b/>
          <w:bCs/>
          <w:sz w:val="22"/>
          <w:szCs w:val="22"/>
        </w:rPr>
        <w:t>described</w:t>
      </w:r>
      <w:proofErr w:type="gramEnd"/>
      <w:r w:rsidRPr="002050F4">
        <w:rPr>
          <w:rFonts w:ascii="Arial" w:hAnsi="Arial" w:cs="Arial"/>
          <w:b/>
          <w:bCs/>
          <w:sz w:val="22"/>
          <w:szCs w:val="22"/>
        </w:rPr>
        <w:t xml:space="preserve"> and measured is critical to designing the best artificial light management for the protection of wildlife. </w:t>
      </w:r>
    </w:p>
    <w:p w14:paraId="2FFCD953" w14:textId="131A2CE1" w:rsidR="002050F4" w:rsidRPr="002050F4" w:rsidRDefault="002050F4" w:rsidP="003E5586">
      <w:pPr>
        <w:shd w:val="clear" w:color="auto" w:fill="FFFFFF"/>
        <w:spacing w:before="100" w:beforeAutospacing="1" w:after="100" w:afterAutospacing="1"/>
        <w:jc w:val="both"/>
      </w:pPr>
      <w:r w:rsidRPr="002050F4">
        <w:rPr>
          <w:rFonts w:ascii="Arial" w:hAnsi="Arial" w:cs="Arial"/>
          <w:b/>
          <w:bCs/>
          <w:sz w:val="22"/>
          <w:szCs w:val="22"/>
        </w:rPr>
        <w:t>Humans and animals perceive light differently. However, defining and measuring light has traditionally focused exclusively on human vision. Commercial light monitoring equipment is calibrated to the sensitivity of the human eye and has poor sensitivity to the short wavelength</w:t>
      </w:r>
      <w:r w:rsidR="008F55A5">
        <w:rPr>
          <w:rFonts w:ascii="Arial" w:hAnsi="Arial" w:cs="Arial"/>
          <w:b/>
          <w:bCs/>
          <w:sz w:val="22"/>
          <w:szCs w:val="22"/>
        </w:rPr>
        <w:t>s</w:t>
      </w:r>
      <w:r w:rsidRPr="002050F4">
        <w:rPr>
          <w:rFonts w:ascii="Arial" w:hAnsi="Arial" w:cs="Arial"/>
          <w:b/>
          <w:bCs/>
          <w:sz w:val="22"/>
          <w:szCs w:val="22"/>
        </w:rPr>
        <w:t xml:space="preserve"> that </w:t>
      </w:r>
      <w:r w:rsidR="008F55A5">
        <w:rPr>
          <w:rFonts w:ascii="Arial" w:hAnsi="Arial" w:cs="Arial"/>
          <w:b/>
          <w:bCs/>
          <w:sz w:val="22"/>
          <w:szCs w:val="22"/>
        </w:rPr>
        <w:t>are</w:t>
      </w:r>
      <w:r w:rsidRPr="002050F4">
        <w:rPr>
          <w:rFonts w:ascii="Arial" w:hAnsi="Arial" w:cs="Arial"/>
          <w:b/>
          <w:bCs/>
          <w:sz w:val="22"/>
          <w:szCs w:val="22"/>
        </w:rPr>
        <w:t xml:space="preserve"> most visible to wildlife. Impacts of artificial light on wildlife vary by species and should be considered on a case</w:t>
      </w:r>
      <w:r w:rsidR="00EE1FF4">
        <w:rPr>
          <w:rFonts w:ascii="Arial" w:hAnsi="Arial" w:cs="Arial"/>
          <w:b/>
          <w:bCs/>
          <w:sz w:val="22"/>
          <w:szCs w:val="22"/>
        </w:rPr>
        <w:t>-</w:t>
      </w:r>
      <w:r w:rsidRPr="002050F4">
        <w:rPr>
          <w:rFonts w:ascii="Arial" w:hAnsi="Arial" w:cs="Arial"/>
          <w:b/>
          <w:bCs/>
          <w:sz w:val="22"/>
          <w:szCs w:val="22"/>
        </w:rPr>
        <w:t>by</w:t>
      </w:r>
      <w:r w:rsidR="00EE1FF4">
        <w:rPr>
          <w:rFonts w:ascii="Arial" w:hAnsi="Arial" w:cs="Arial"/>
          <w:b/>
          <w:bCs/>
          <w:sz w:val="22"/>
          <w:szCs w:val="22"/>
        </w:rPr>
        <w:t>-</w:t>
      </w:r>
      <w:r w:rsidRPr="002050F4">
        <w:rPr>
          <w:rFonts w:ascii="Arial" w:hAnsi="Arial" w:cs="Arial"/>
          <w:b/>
          <w:bCs/>
          <w:sz w:val="22"/>
          <w:szCs w:val="22"/>
        </w:rPr>
        <w:t xml:space="preserve">case basis. These issues should be considered when describing, </w:t>
      </w:r>
      <w:proofErr w:type="gramStart"/>
      <w:r w:rsidRPr="002050F4">
        <w:rPr>
          <w:rFonts w:ascii="Arial" w:hAnsi="Arial" w:cs="Arial"/>
          <w:b/>
          <w:bCs/>
          <w:sz w:val="22"/>
          <w:szCs w:val="22"/>
        </w:rPr>
        <w:t>monitoring</w:t>
      </w:r>
      <w:proofErr w:type="gramEnd"/>
      <w:r w:rsidRPr="002050F4">
        <w:rPr>
          <w:rFonts w:ascii="Arial" w:hAnsi="Arial" w:cs="Arial"/>
          <w:b/>
          <w:bCs/>
          <w:sz w:val="22"/>
          <w:szCs w:val="22"/>
        </w:rPr>
        <w:t xml:space="preserve"> and designing lighting near important wildlife habitat. </w:t>
      </w:r>
      <w:r w:rsidR="008F55A5">
        <w:rPr>
          <w:rFonts w:ascii="Arial" w:hAnsi="Arial" w:cs="Arial"/>
          <w:b/>
          <w:bCs/>
          <w:sz w:val="22"/>
          <w:szCs w:val="22"/>
        </w:rPr>
        <w:t>The higher the intensity of light, the more likely that there will be ecological impacts, so keeping intensity low is critically important.</w:t>
      </w:r>
    </w:p>
    <w:p w14:paraId="122A0E36" w14:textId="77777777" w:rsidR="002050F4" w:rsidRPr="002050F4" w:rsidRDefault="002050F4" w:rsidP="003E5586">
      <w:pPr>
        <w:pStyle w:val="Heading2"/>
        <w:jc w:val="both"/>
      </w:pPr>
      <w:r w:rsidRPr="002050F4">
        <w:t xml:space="preserve">What is Light? </w:t>
      </w:r>
    </w:p>
    <w:p w14:paraId="43B37859" w14:textId="7EF3E539" w:rsidR="00477383" w:rsidRPr="00A92333" w:rsidRDefault="002050F4" w:rsidP="003E5586">
      <w:pPr>
        <w:shd w:val="clear" w:color="auto" w:fill="FFFFFF"/>
        <w:spacing w:before="100" w:beforeAutospacing="1" w:after="100" w:afterAutospacing="1"/>
        <w:jc w:val="both"/>
        <w:rPr>
          <w:rFonts w:ascii="ArialMT" w:hAnsi="ArialMT"/>
          <w:sz w:val="22"/>
          <w:szCs w:val="22"/>
        </w:rPr>
      </w:pPr>
      <w:r w:rsidRPr="002050F4">
        <w:rPr>
          <w:rFonts w:ascii="ArialMT" w:hAnsi="ArialMT"/>
          <w:sz w:val="22"/>
          <w:szCs w:val="22"/>
        </w:rPr>
        <w:t xml:space="preserve">Light is a form of energy and is a subset of the electromagnetic spectrum that includes visible light, microwaves, radio waves and gamma rays (Figure 16). In humans, visible light ranges from 380 nm to 780 nm - between the violet and red regions of the electromagnetic spectrum. In animals, </w:t>
      </w:r>
      <w:r w:rsidR="00477383">
        <w:rPr>
          <w:rFonts w:ascii="ArialMT" w:hAnsi="ArialMT"/>
          <w:sz w:val="22"/>
          <w:szCs w:val="22"/>
        </w:rPr>
        <w:t>visibility</w:t>
      </w:r>
      <w:r w:rsidRPr="002050F4">
        <w:rPr>
          <w:rFonts w:ascii="ArialMT" w:hAnsi="ArialMT"/>
          <w:sz w:val="22"/>
          <w:szCs w:val="22"/>
        </w:rPr>
        <w:t xml:space="preserve"> ranges from 300 nm to greater than 700 nm, depending on the species. White light is a mixture of all wavelengths of light ranging from short wavelength blue to long wavelength red light. </w:t>
      </w:r>
    </w:p>
    <w:p w14:paraId="49ADC0CB" w14:textId="32CEE82A" w:rsidR="002050F4" w:rsidRPr="002050F4" w:rsidRDefault="002050F4" w:rsidP="003E5586">
      <w:pPr>
        <w:shd w:val="clear" w:color="auto" w:fill="FFFFFF"/>
        <w:spacing w:before="100" w:beforeAutospacing="1" w:after="100" w:afterAutospacing="1"/>
        <w:jc w:val="both"/>
      </w:pPr>
      <w:r w:rsidRPr="002050F4">
        <w:rPr>
          <w:rFonts w:ascii="ArialMT" w:hAnsi="ArialMT"/>
          <w:sz w:val="22"/>
          <w:szCs w:val="22"/>
        </w:rPr>
        <w:t xml:space="preserve">The perception of different wavelengths as ‘colour’ is subjective and is described and characterised by how the human eye perceives light, ranging from red (700 nm), orange (630 nm), yellow (600 nm), green (550 nm), blue (470 nm), indigo (425 nm) and violet (400 nm) (Figure 16). Generally, this is not how animals see light (Figure 2). </w:t>
      </w:r>
      <w:r w:rsidR="00F326AF">
        <w:rPr>
          <w:rFonts w:ascii="ArialMT" w:hAnsi="ArialMT"/>
          <w:sz w:val="22"/>
          <w:szCs w:val="22"/>
        </w:rPr>
        <w:t xml:space="preserve">Importantly, light affects wildlife not only through visual pathways but also through photoreceptors for example in the brain or associated glands (Falcón et al., 2020). This non-visual light perception directly acts on animals via physiological pathways, such as the circadian system and other forms of biological rhythms. </w:t>
      </w:r>
    </w:p>
    <w:p w14:paraId="5084AA08" w14:textId="77777777" w:rsidR="00607AE5" w:rsidRDefault="00607AE5" w:rsidP="00607AE5">
      <w:pPr>
        <w:pStyle w:val="NormalWeb"/>
        <w:shd w:val="clear" w:color="auto" w:fill="FFFFFF"/>
        <w:jc w:val="center"/>
        <w:rPr>
          <w:rFonts w:ascii="Arial" w:hAnsi="Arial" w:cs="Arial"/>
          <w:b/>
          <w:bCs/>
          <w:sz w:val="20"/>
          <w:szCs w:val="20"/>
        </w:rPr>
      </w:pPr>
      <w:r>
        <w:rPr>
          <w:noProof/>
        </w:rPr>
        <w:drawing>
          <wp:inline distT="0" distB="0" distL="0" distR="0" wp14:anchorId="0852AD90" wp14:editId="51F4718B">
            <wp:extent cx="4428877" cy="2106768"/>
            <wp:effectExtent l="0" t="0" r="0" b="8255"/>
            <wp:docPr id="1525314168"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14168" name="Graphic 1525314168"/>
                    <pic:cNvPicPr/>
                  </pic:nvPicPr>
                  <pic:blipFill rotWithShape="1">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rcRect l="21715" t="26883" r="22114" b="27996"/>
                    <a:stretch/>
                  </pic:blipFill>
                  <pic:spPr bwMode="auto">
                    <a:xfrm>
                      <a:off x="0" y="0"/>
                      <a:ext cx="4611245" cy="2193518"/>
                    </a:xfrm>
                    <a:prstGeom prst="rect">
                      <a:avLst/>
                    </a:prstGeom>
                    <a:ln>
                      <a:noFill/>
                    </a:ln>
                    <a:extLst>
                      <a:ext uri="{53640926-AAD7-44D8-BBD7-CCE9431645EC}">
                        <a14:shadowObscured xmlns:a14="http://schemas.microsoft.com/office/drawing/2010/main"/>
                      </a:ext>
                    </a:extLst>
                  </pic:spPr>
                </pic:pic>
              </a:graphicData>
            </a:graphic>
          </wp:inline>
        </w:drawing>
      </w:r>
    </w:p>
    <w:p w14:paraId="1FB3F98F" w14:textId="30AF4F5F" w:rsidR="002050F4" w:rsidRDefault="002050F4" w:rsidP="00607AE5">
      <w:pPr>
        <w:pStyle w:val="NormalWeb"/>
        <w:shd w:val="clear" w:color="auto" w:fill="FFFFFF"/>
        <w:jc w:val="center"/>
        <w:rPr>
          <w:rFonts w:ascii="Arial" w:hAnsi="Arial" w:cs="Arial"/>
          <w:b/>
          <w:bCs/>
          <w:sz w:val="20"/>
          <w:szCs w:val="20"/>
        </w:rPr>
      </w:pPr>
      <w:r>
        <w:rPr>
          <w:rFonts w:ascii="Arial" w:hAnsi="Arial" w:cs="Arial"/>
          <w:b/>
          <w:bCs/>
          <w:sz w:val="20"/>
          <w:szCs w:val="20"/>
        </w:rPr>
        <w:t xml:space="preserve">Figure 16 The electromagnetic spectrum. The 'visible light spectrum' occurs between 380-780 nm and is the part of the spectrum that the human eye can see. Credit: Mihail </w:t>
      </w:r>
      <w:proofErr w:type="spellStart"/>
      <w:r>
        <w:rPr>
          <w:rFonts w:ascii="Arial" w:hAnsi="Arial" w:cs="Arial"/>
          <w:b/>
          <w:bCs/>
          <w:sz w:val="20"/>
          <w:szCs w:val="20"/>
        </w:rPr>
        <w:t>Pernichev</w:t>
      </w:r>
      <w:proofErr w:type="spellEnd"/>
      <w:r w:rsidR="008F55A5">
        <w:rPr>
          <w:rFonts w:ascii="Arial" w:hAnsi="Arial" w:cs="Arial"/>
          <w:b/>
          <w:bCs/>
          <w:sz w:val="20"/>
          <w:szCs w:val="20"/>
        </w:rPr>
        <w:t xml:space="preserve"> (</w:t>
      </w:r>
      <w:proofErr w:type="spellStart"/>
      <w:r w:rsidR="008F55A5">
        <w:rPr>
          <w:rFonts w:ascii="Arial" w:hAnsi="Arial" w:cs="Arial"/>
          <w:b/>
          <w:bCs/>
          <w:sz w:val="20"/>
          <w:szCs w:val="20"/>
        </w:rPr>
        <w:t>Iristech</w:t>
      </w:r>
      <w:proofErr w:type="spellEnd"/>
      <w:r w:rsidR="008F55A5">
        <w:rPr>
          <w:rFonts w:ascii="Arial" w:hAnsi="Arial" w:cs="Arial"/>
          <w:b/>
          <w:bCs/>
          <w:sz w:val="20"/>
          <w:szCs w:val="20"/>
        </w:rPr>
        <w:t>, 2018)</w:t>
      </w:r>
      <w:r>
        <w:rPr>
          <w:rFonts w:ascii="Arial" w:hAnsi="Arial" w:cs="Arial"/>
          <w:b/>
          <w:bCs/>
          <w:sz w:val="20"/>
          <w:szCs w:val="20"/>
        </w:rPr>
        <w:t>.</w:t>
      </w:r>
    </w:p>
    <w:p w14:paraId="731C10F5" w14:textId="77777777" w:rsidR="002050F4" w:rsidRPr="002050F4" w:rsidRDefault="002050F4" w:rsidP="00A77A7F">
      <w:pPr>
        <w:pStyle w:val="Heading3"/>
      </w:pPr>
      <w:r w:rsidRPr="002050F4">
        <w:lastRenderedPageBreak/>
        <w:t xml:space="preserve">Artificial light </w:t>
      </w:r>
    </w:p>
    <w:p w14:paraId="16C36B09" w14:textId="17B8014A" w:rsidR="002050F4" w:rsidRPr="002050F4" w:rsidRDefault="002050F4" w:rsidP="0009424D">
      <w:pPr>
        <w:pStyle w:val="BodyText"/>
      </w:pPr>
      <w:r w:rsidRPr="002050F4">
        <w:t>Artificial light at night has many positive attributes. It can enhance human safety and provide for longer periods of work or recreation. However, it can also have negative effect</w:t>
      </w:r>
      <w:r w:rsidR="00125A7D">
        <w:t>s</w:t>
      </w:r>
      <w:r w:rsidRPr="002050F4">
        <w:t xml:space="preserve">. For example, it can cause: </w:t>
      </w:r>
    </w:p>
    <w:p w14:paraId="5C177740" w14:textId="54CFB2B4" w:rsidR="00CF5EC5" w:rsidRPr="00CF5EC5" w:rsidRDefault="00B20B3D" w:rsidP="00DE1222">
      <w:pPr>
        <w:numPr>
          <w:ilvl w:val="0"/>
          <w:numId w:val="2"/>
        </w:numPr>
        <w:spacing w:before="100" w:beforeAutospacing="1" w:after="100" w:afterAutospacing="1"/>
        <w:jc w:val="both"/>
        <w:rPr>
          <w:rFonts w:ascii="SymbolMT" w:hAnsi="SymbolMT"/>
          <w:sz w:val="22"/>
          <w:szCs w:val="22"/>
        </w:rPr>
      </w:pPr>
      <w:r w:rsidRPr="00A92333">
        <w:rPr>
          <w:rFonts w:ascii="ArialMT" w:hAnsi="ArialMT"/>
          <w:sz w:val="22"/>
          <w:szCs w:val="22"/>
        </w:rPr>
        <w:t>physiological damage to retinal cells in human and animal eyes</w:t>
      </w:r>
      <w:r>
        <w:rPr>
          <w:rFonts w:ascii="ArialMT" w:hAnsi="ArialMT"/>
          <w:sz w:val="22"/>
          <w:szCs w:val="22"/>
        </w:rPr>
        <w:t xml:space="preserve"> (</w:t>
      </w:r>
      <w:proofErr w:type="spellStart"/>
      <w:r>
        <w:rPr>
          <w:rFonts w:ascii="ArialMT" w:hAnsi="ArialMT"/>
          <w:sz w:val="22"/>
          <w:szCs w:val="22"/>
        </w:rPr>
        <w:t>Algvere</w:t>
      </w:r>
      <w:proofErr w:type="spellEnd"/>
      <w:r>
        <w:rPr>
          <w:rFonts w:ascii="ArialMT" w:hAnsi="ArialMT"/>
          <w:sz w:val="22"/>
          <w:szCs w:val="22"/>
        </w:rPr>
        <w:t xml:space="preserve"> et al., 2006)</w:t>
      </w:r>
      <w:r w:rsidR="00CF5EC5">
        <w:rPr>
          <w:rFonts w:ascii="ArialMT" w:hAnsi="ArialMT"/>
          <w:sz w:val="22"/>
          <w:szCs w:val="22"/>
        </w:rPr>
        <w:t>,</w:t>
      </w:r>
    </w:p>
    <w:p w14:paraId="024E2F79" w14:textId="1CA9DA20" w:rsidR="002050F4" w:rsidRPr="002050F4" w:rsidRDefault="002050F4" w:rsidP="00DE1222">
      <w:pPr>
        <w:numPr>
          <w:ilvl w:val="0"/>
          <w:numId w:val="2"/>
        </w:numPr>
        <w:spacing w:before="100" w:beforeAutospacing="1" w:after="100" w:afterAutospacing="1"/>
        <w:jc w:val="both"/>
        <w:rPr>
          <w:rFonts w:ascii="SymbolMT" w:hAnsi="SymbolMT"/>
          <w:sz w:val="22"/>
          <w:szCs w:val="22"/>
        </w:rPr>
      </w:pPr>
      <w:r w:rsidRPr="002050F4">
        <w:rPr>
          <w:rFonts w:ascii="ArialMT" w:hAnsi="ArialMT"/>
          <w:sz w:val="22"/>
          <w:szCs w:val="22"/>
        </w:rPr>
        <w:t xml:space="preserve">disruption of the circadian cycles in vegetation, </w:t>
      </w:r>
      <w:proofErr w:type="gramStart"/>
      <w:r w:rsidRPr="002050F4">
        <w:rPr>
          <w:rFonts w:ascii="ArialMT" w:hAnsi="ArialMT"/>
          <w:sz w:val="22"/>
          <w:szCs w:val="22"/>
        </w:rPr>
        <w:t>animals</w:t>
      </w:r>
      <w:proofErr w:type="gramEnd"/>
      <w:r w:rsidRPr="002050F4">
        <w:rPr>
          <w:rFonts w:ascii="ArialMT" w:hAnsi="ArialMT"/>
          <w:sz w:val="22"/>
          <w:szCs w:val="22"/>
        </w:rPr>
        <w:t xml:space="preserve"> and humans</w:t>
      </w:r>
      <w:r w:rsidR="00B20B3D">
        <w:rPr>
          <w:rFonts w:ascii="ArialMT" w:hAnsi="ArialMT"/>
          <w:sz w:val="22"/>
          <w:szCs w:val="22"/>
        </w:rPr>
        <w:t xml:space="preserve"> (West et al., 2010; Bennie et al., 2016; </w:t>
      </w:r>
      <w:proofErr w:type="spellStart"/>
      <w:r w:rsidR="00B20B3D">
        <w:rPr>
          <w:rFonts w:ascii="ArialMT" w:hAnsi="ArialMT"/>
          <w:sz w:val="22"/>
          <w:szCs w:val="22"/>
        </w:rPr>
        <w:t>Russart</w:t>
      </w:r>
      <w:proofErr w:type="spellEnd"/>
      <w:r w:rsidR="00B20B3D">
        <w:rPr>
          <w:rFonts w:ascii="ArialMT" w:hAnsi="ArialMT"/>
          <w:sz w:val="22"/>
          <w:szCs w:val="22"/>
        </w:rPr>
        <w:t xml:space="preserve"> and Nelson, 2018)</w:t>
      </w:r>
      <w:r w:rsidR="00CF5EC5">
        <w:rPr>
          <w:rFonts w:ascii="ArialMT" w:hAnsi="ArialMT"/>
          <w:sz w:val="22"/>
          <w:szCs w:val="22"/>
        </w:rPr>
        <w:t>,</w:t>
      </w:r>
    </w:p>
    <w:p w14:paraId="4627BC46" w14:textId="05AA442C" w:rsidR="00911E5D" w:rsidRPr="00607AE5" w:rsidRDefault="002050F4" w:rsidP="00607AE5">
      <w:pPr>
        <w:numPr>
          <w:ilvl w:val="0"/>
          <w:numId w:val="2"/>
        </w:numPr>
        <w:spacing w:before="100" w:beforeAutospacing="1" w:after="100" w:afterAutospacing="1"/>
        <w:jc w:val="both"/>
        <w:rPr>
          <w:rFonts w:ascii="SymbolMT" w:hAnsi="SymbolMT"/>
          <w:sz w:val="22"/>
          <w:szCs w:val="22"/>
        </w:rPr>
      </w:pPr>
      <w:r w:rsidRPr="002050F4">
        <w:rPr>
          <w:rFonts w:ascii="ArialMT" w:hAnsi="ArialMT"/>
          <w:sz w:val="22"/>
          <w:szCs w:val="22"/>
        </w:rPr>
        <w:t>changes in animal orientation, feeding or migratory behaviour</w:t>
      </w:r>
      <w:r w:rsidR="00B20B3D">
        <w:rPr>
          <w:rFonts w:ascii="ArialMT" w:hAnsi="ArialMT"/>
          <w:sz w:val="22"/>
          <w:szCs w:val="22"/>
        </w:rPr>
        <w:t xml:space="preserve"> (Bird et al., 2004; Salmon</w:t>
      </w:r>
      <w:r w:rsidR="00B411CF">
        <w:rPr>
          <w:rFonts w:ascii="ArialMT" w:hAnsi="ArialMT"/>
          <w:sz w:val="22"/>
          <w:szCs w:val="22"/>
        </w:rPr>
        <w:t>,</w:t>
      </w:r>
      <w:r w:rsidR="00B20B3D">
        <w:rPr>
          <w:rFonts w:ascii="ArialMT" w:hAnsi="ArialMT"/>
          <w:sz w:val="22"/>
          <w:szCs w:val="22"/>
        </w:rPr>
        <w:t xml:space="preserve"> 2006; </w:t>
      </w:r>
      <w:proofErr w:type="spellStart"/>
      <w:r w:rsidR="00B20B3D">
        <w:rPr>
          <w:rFonts w:ascii="ArialMT" w:hAnsi="ArialMT"/>
          <w:sz w:val="22"/>
          <w:szCs w:val="22"/>
        </w:rPr>
        <w:t>Pendoley</w:t>
      </w:r>
      <w:proofErr w:type="spellEnd"/>
      <w:r w:rsidR="00B20B3D">
        <w:rPr>
          <w:rFonts w:ascii="ArialMT" w:hAnsi="ArialMT"/>
          <w:sz w:val="22"/>
          <w:szCs w:val="22"/>
        </w:rPr>
        <w:t xml:space="preserve"> and Kamrowski, 2015</w:t>
      </w:r>
      <w:r w:rsidR="00B411CF">
        <w:rPr>
          <w:rFonts w:ascii="ArialMT" w:hAnsi="ArialMT"/>
          <w:sz w:val="22"/>
          <w:szCs w:val="22"/>
        </w:rPr>
        <w:t>a</w:t>
      </w:r>
      <w:r w:rsidR="00B20B3D">
        <w:rPr>
          <w:rFonts w:ascii="ArialMT" w:hAnsi="ArialMT"/>
          <w:sz w:val="22"/>
          <w:szCs w:val="22"/>
        </w:rPr>
        <w:t>; Warrant et al., 2016).</w:t>
      </w:r>
      <w:r w:rsidRPr="002050F4">
        <w:rPr>
          <w:rFonts w:ascii="ArialMT" w:hAnsi="ArialMT"/>
          <w:sz w:val="22"/>
          <w:szCs w:val="22"/>
        </w:rPr>
        <w:t xml:space="preserve"> </w:t>
      </w:r>
    </w:p>
    <w:p w14:paraId="29C34BA5" w14:textId="628A2352" w:rsidR="007D3FE9"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The biological mechanisms that cause these effects vary. It is necessary to understand some basic light theory and language in order to assess and manage the effect of light on wildlife. Some basic principles are briefly described in this section. </w:t>
      </w:r>
    </w:p>
    <w:p w14:paraId="131FB69D" w14:textId="77777777" w:rsidR="002050F4" w:rsidRPr="002050F4" w:rsidRDefault="002050F4" w:rsidP="003E5586">
      <w:pPr>
        <w:pStyle w:val="Heading2"/>
        <w:jc w:val="both"/>
        <w:rPr>
          <w:rFonts w:ascii="SymbolMT" w:hAnsi="SymbolMT" w:hint="eastAsia"/>
          <w:sz w:val="22"/>
          <w:szCs w:val="22"/>
        </w:rPr>
      </w:pPr>
      <w:r w:rsidRPr="002050F4">
        <w:t xml:space="preserve">Vision in Animals </w:t>
      </w:r>
    </w:p>
    <w:p w14:paraId="42AD7193" w14:textId="18E7E68E" w:rsidR="002050F4"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Vision is a critical cue for animals to orient themselves in their environment, find food, avoid </w:t>
      </w:r>
      <w:proofErr w:type="gramStart"/>
      <w:r w:rsidRPr="002050F4">
        <w:rPr>
          <w:rFonts w:ascii="ArialMT" w:hAnsi="ArialMT"/>
          <w:sz w:val="22"/>
          <w:szCs w:val="22"/>
        </w:rPr>
        <w:t>predation</w:t>
      </w:r>
      <w:proofErr w:type="gramEnd"/>
      <w:r w:rsidRPr="002050F4">
        <w:rPr>
          <w:rFonts w:ascii="ArialMT" w:hAnsi="ArialMT"/>
          <w:sz w:val="22"/>
          <w:szCs w:val="22"/>
        </w:rPr>
        <w:t xml:space="preserve"> and communicate</w:t>
      </w:r>
      <w:r w:rsidR="00B20B3D">
        <w:rPr>
          <w:rFonts w:ascii="ArialMT" w:hAnsi="ArialMT"/>
          <w:sz w:val="22"/>
          <w:szCs w:val="22"/>
        </w:rPr>
        <w:t xml:space="preserve"> (Rich and Longcore, 2006)</w:t>
      </w:r>
      <w:r w:rsidRPr="002050F4">
        <w:rPr>
          <w:rFonts w:ascii="ArialMT" w:hAnsi="ArialMT"/>
          <w:sz w:val="22"/>
          <w:szCs w:val="22"/>
        </w:rPr>
        <w:t xml:space="preserve">. Humans and wildlife perceive light differently. Some animals do not see long wavelength red light at all, while others see light beyond the blue-violet end of the spectrum and into the ultraviolet (Figure 17). </w:t>
      </w:r>
    </w:p>
    <w:p w14:paraId="12EAF001" w14:textId="77777777" w:rsidR="002050F4"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Both humans and animals detect light using photoreceptor cells in the eye called cones and rods. Colour differentiation occurs under bright light conditions (daylight). This is because bright light activates the </w:t>
      </w:r>
      <w:proofErr w:type="gramStart"/>
      <w:r w:rsidRPr="002050F4">
        <w:rPr>
          <w:rFonts w:ascii="ArialMT" w:hAnsi="ArialMT"/>
          <w:sz w:val="22"/>
          <w:szCs w:val="22"/>
        </w:rPr>
        <w:t>cones</w:t>
      </w:r>
      <w:proofErr w:type="gramEnd"/>
      <w:r w:rsidRPr="002050F4">
        <w:rPr>
          <w:rFonts w:ascii="ArialMT" w:hAnsi="ArialMT"/>
          <w:sz w:val="22"/>
          <w:szCs w:val="22"/>
        </w:rPr>
        <w:t xml:space="preserve"> and it is the cones that allow the eye to see colour. This is known as photopic vision. </w:t>
      </w:r>
    </w:p>
    <w:p w14:paraId="5A061F31" w14:textId="77777777" w:rsidR="002050F4"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Under low light conditions (dark adapted vision), light is detected by cells in the eye called rods. Rods only perceive light in shades of grey (no colour). This is known as scotopic </w:t>
      </w:r>
      <w:proofErr w:type="gramStart"/>
      <w:r w:rsidRPr="002050F4">
        <w:rPr>
          <w:rFonts w:ascii="ArialMT" w:hAnsi="ArialMT"/>
          <w:sz w:val="22"/>
          <w:szCs w:val="22"/>
        </w:rPr>
        <w:t>vision</w:t>
      </w:r>
      <w:proofErr w:type="gramEnd"/>
      <w:r w:rsidRPr="002050F4">
        <w:rPr>
          <w:rFonts w:ascii="ArialMT" w:hAnsi="ArialMT"/>
          <w:sz w:val="22"/>
          <w:szCs w:val="22"/>
        </w:rPr>
        <w:t xml:space="preserve"> and it is more sensitive to shorter wavelengths of light (blue/violet) than photopic vision. </w:t>
      </w:r>
    </w:p>
    <w:p w14:paraId="37E789EC" w14:textId="77777777" w:rsidR="002050F4" w:rsidRPr="002050F4" w:rsidRDefault="002050F4" w:rsidP="003E5586">
      <w:pPr>
        <w:spacing w:before="100" w:beforeAutospacing="1" w:after="100" w:afterAutospacing="1"/>
        <w:jc w:val="both"/>
        <w:rPr>
          <w:rFonts w:ascii="SymbolMT" w:hAnsi="SymbolMT"/>
          <w:sz w:val="22"/>
          <w:szCs w:val="22"/>
        </w:rPr>
      </w:pPr>
      <w:r w:rsidRPr="002050F4">
        <w:rPr>
          <w:rFonts w:ascii="ArialMT" w:hAnsi="ArialMT"/>
          <w:sz w:val="22"/>
          <w:szCs w:val="22"/>
        </w:rPr>
        <w:t xml:space="preserve">The variation in the number and types of cells in the retina means animals and humans do not perceive the same range of colours. In animals, being ‘sensitive’ to light within a specific range of wavelengths means they can perceive light at that wavelength, and it is likely they will respond to that light source. </w:t>
      </w:r>
    </w:p>
    <w:p w14:paraId="47D4AB5B" w14:textId="77777777" w:rsidR="00607AE5" w:rsidRDefault="00607AE5" w:rsidP="0034153B">
      <w:pPr>
        <w:pStyle w:val="NormalWeb"/>
        <w:jc w:val="center"/>
        <w:rPr>
          <w:rFonts w:ascii="Arial" w:hAnsi="Arial" w:cs="Arial"/>
          <w:b/>
          <w:bCs/>
          <w:sz w:val="20"/>
          <w:szCs w:val="20"/>
        </w:rPr>
      </w:pPr>
      <w:r>
        <w:rPr>
          <w:noProof/>
        </w:rPr>
        <w:lastRenderedPageBreak/>
        <w:drawing>
          <wp:inline distT="0" distB="0" distL="0" distR="0" wp14:anchorId="32E12540" wp14:editId="626AB62A">
            <wp:extent cx="4559497" cy="3219450"/>
            <wp:effectExtent l="0" t="0" r="0" b="0"/>
            <wp:docPr id="624898302" name="Picture 18" descr="A picture containing text, screenshot,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98302" name="Picture 18" descr="A picture containing text, screenshot, line, diagram&#10;&#10;Description automatically generated"/>
                    <pic:cNvPicPr/>
                  </pic:nvPicPr>
                  <pic:blipFill rotWithShape="1">
                    <a:blip r:embed="rId54">
                      <a:extLst>
                        <a:ext uri="{28A0092B-C50C-407E-A947-70E740481C1C}">
                          <a14:useLocalDpi xmlns:a14="http://schemas.microsoft.com/office/drawing/2010/main" val="0"/>
                        </a:ext>
                      </a:extLst>
                    </a:blip>
                    <a:srcRect l="6205" t="1081" r="6554" b="13117"/>
                    <a:stretch/>
                  </pic:blipFill>
                  <pic:spPr bwMode="auto">
                    <a:xfrm>
                      <a:off x="0" y="0"/>
                      <a:ext cx="4582355" cy="3235590"/>
                    </a:xfrm>
                    <a:prstGeom prst="rect">
                      <a:avLst/>
                    </a:prstGeom>
                    <a:ln>
                      <a:noFill/>
                    </a:ln>
                    <a:extLst>
                      <a:ext uri="{53640926-AAD7-44D8-BBD7-CCE9431645EC}">
                        <a14:shadowObscured xmlns:a14="http://schemas.microsoft.com/office/drawing/2010/main"/>
                      </a:ext>
                    </a:extLst>
                  </pic:spPr>
                </pic:pic>
              </a:graphicData>
            </a:graphic>
          </wp:inline>
        </w:drawing>
      </w:r>
    </w:p>
    <w:p w14:paraId="17380909" w14:textId="53DAB2EA" w:rsidR="00CB3D3C" w:rsidRPr="00607AE5" w:rsidRDefault="002050F4" w:rsidP="00607AE5">
      <w:pPr>
        <w:pStyle w:val="NormalWeb"/>
        <w:jc w:val="center"/>
        <w:rPr>
          <w:rFonts w:ascii="Arial" w:hAnsi="Arial" w:cs="Arial"/>
          <w:b/>
          <w:bCs/>
          <w:sz w:val="20"/>
          <w:szCs w:val="20"/>
        </w:rPr>
      </w:pPr>
      <w:r>
        <w:rPr>
          <w:rFonts w:ascii="Arial" w:hAnsi="Arial" w:cs="Arial"/>
          <w:b/>
          <w:bCs/>
          <w:sz w:val="20"/>
          <w:szCs w:val="20"/>
        </w:rPr>
        <w:t xml:space="preserve">Figure 17 Ability to perceive different wavelengths of light in humans and </w:t>
      </w:r>
      <w:r w:rsidR="00AF7E64">
        <w:rPr>
          <w:rFonts w:ascii="Arial" w:hAnsi="Arial" w:cs="Arial"/>
          <w:b/>
          <w:bCs/>
          <w:sz w:val="20"/>
          <w:szCs w:val="20"/>
        </w:rPr>
        <w:t>animal species</w:t>
      </w:r>
      <w:r w:rsidR="00CB3D3C">
        <w:rPr>
          <w:rFonts w:ascii="Arial" w:hAnsi="Arial" w:cs="Arial"/>
          <w:b/>
          <w:bCs/>
          <w:sz w:val="20"/>
          <w:szCs w:val="20"/>
        </w:rPr>
        <w:t>.</w:t>
      </w:r>
      <w:r>
        <w:rPr>
          <w:rFonts w:ascii="Arial" w:hAnsi="Arial" w:cs="Arial"/>
          <w:b/>
          <w:bCs/>
          <w:sz w:val="20"/>
          <w:szCs w:val="20"/>
        </w:rPr>
        <w:t xml:space="preserve"> Figure from</w:t>
      </w:r>
      <w:r w:rsidR="00CB3D3C">
        <w:rPr>
          <w:rFonts w:ascii="Segoe UI" w:hAnsi="Segoe UI" w:cs="Segoe UI"/>
          <w:sz w:val="18"/>
          <w:szCs w:val="18"/>
        </w:rPr>
        <w:t xml:space="preserve"> </w:t>
      </w:r>
      <w:r w:rsidR="00CB3D3C" w:rsidRPr="00CB3D3C">
        <w:rPr>
          <w:rFonts w:ascii="Arial" w:hAnsi="Arial" w:cs="Arial"/>
          <w:b/>
          <w:bCs/>
          <w:sz w:val="20"/>
          <w:szCs w:val="20"/>
        </w:rPr>
        <w:t>Falcón et al. (2020)</w:t>
      </w:r>
      <w:r w:rsidR="00CB3D3C">
        <w:rPr>
          <w:rFonts w:ascii="Arial" w:hAnsi="Arial" w:cs="Arial"/>
          <w:b/>
          <w:bCs/>
          <w:sz w:val="20"/>
          <w:szCs w:val="20"/>
        </w:rPr>
        <w:t xml:space="preserve">, adapted and modified from Imamoto and </w:t>
      </w:r>
      <w:proofErr w:type="spellStart"/>
      <w:r w:rsidR="00CB3D3C">
        <w:rPr>
          <w:rFonts w:ascii="Arial" w:hAnsi="Arial" w:cs="Arial"/>
          <w:b/>
          <w:bCs/>
          <w:sz w:val="20"/>
          <w:szCs w:val="20"/>
        </w:rPr>
        <w:t>Shichida</w:t>
      </w:r>
      <w:proofErr w:type="spellEnd"/>
      <w:r w:rsidR="00CB3D3C">
        <w:rPr>
          <w:rFonts w:ascii="Arial" w:hAnsi="Arial" w:cs="Arial"/>
          <w:b/>
          <w:bCs/>
          <w:sz w:val="20"/>
          <w:szCs w:val="20"/>
        </w:rPr>
        <w:t xml:space="preserve"> (2014), Warrant (2019)</w:t>
      </w:r>
      <w:r>
        <w:rPr>
          <w:rFonts w:ascii="Arial" w:hAnsi="Arial" w:cs="Arial"/>
          <w:b/>
          <w:bCs/>
          <w:sz w:val="20"/>
          <w:szCs w:val="20"/>
        </w:rPr>
        <w:t>.</w:t>
      </w:r>
    </w:p>
    <w:p w14:paraId="5253EED8" w14:textId="77777777" w:rsidR="002050F4" w:rsidRDefault="002050F4" w:rsidP="00A77A7F">
      <w:pPr>
        <w:pStyle w:val="Heading3"/>
      </w:pPr>
      <w:r>
        <w:t xml:space="preserve">Sensitivity to blue light </w:t>
      </w:r>
    </w:p>
    <w:p w14:paraId="78FEC23C" w14:textId="54E1384A" w:rsidR="002050F4" w:rsidRDefault="002050F4" w:rsidP="003E5586">
      <w:pPr>
        <w:pStyle w:val="NormalWeb"/>
        <w:jc w:val="both"/>
      </w:pPr>
      <w:r>
        <w:rPr>
          <w:rFonts w:ascii="ArialMT" w:hAnsi="ArialMT"/>
          <w:sz w:val="22"/>
          <w:szCs w:val="22"/>
        </w:rPr>
        <w:t xml:space="preserve">Sensitivity to high energy, short wavelength UV/violet/blue light is common in wildlife (Figure 17). This light is strongly detected under scotopic (dark adapted) vision, particularly in nocturnal species. Short wavelength light at the blue end of the spectrum has higher energy than longer wavelength light at the red end of the spectrum. This is important </w:t>
      </w:r>
      <w:r w:rsidR="00125A7D">
        <w:rPr>
          <w:rFonts w:ascii="ArialMT" w:hAnsi="ArialMT"/>
          <w:sz w:val="22"/>
          <w:szCs w:val="22"/>
        </w:rPr>
        <w:t>for</w:t>
      </w:r>
      <w:r>
        <w:rPr>
          <w:rFonts w:ascii="ArialMT" w:hAnsi="ArialMT"/>
          <w:sz w:val="22"/>
          <w:szCs w:val="22"/>
        </w:rPr>
        <w:t xml:space="preserve"> understanding the physical impact that the short wavelength, high energy UV/blue light has on damaging photoreceptor cells in the human eye</w:t>
      </w:r>
      <w:r w:rsidR="00B20B3D">
        <w:rPr>
          <w:rFonts w:ascii="ArialMT" w:hAnsi="ArialMT"/>
          <w:sz w:val="22"/>
          <w:szCs w:val="22"/>
        </w:rPr>
        <w:t xml:space="preserve"> (Tosini et al., 2016)</w:t>
      </w:r>
      <w:r>
        <w:rPr>
          <w:rFonts w:ascii="ArialMT" w:hAnsi="ArialMT"/>
          <w:sz w:val="22"/>
          <w:szCs w:val="22"/>
        </w:rPr>
        <w:t xml:space="preserve">. Although not well described in wildlife, it is not unreasonable to expect that at high intensities blue light has the potential to damage photoreceptors in wildlife. </w:t>
      </w:r>
    </w:p>
    <w:p w14:paraId="606E7BF8" w14:textId="707FEB32" w:rsidR="002050F4" w:rsidRDefault="002050F4" w:rsidP="003E5586">
      <w:pPr>
        <w:pStyle w:val="NormalWeb"/>
        <w:jc w:val="both"/>
      </w:pPr>
      <w:r>
        <w:rPr>
          <w:rFonts w:ascii="ArialMT" w:hAnsi="ArialMT"/>
          <w:sz w:val="22"/>
          <w:szCs w:val="22"/>
        </w:rPr>
        <w:t>In addition to the potential for physical damage to the eye from exposure to blue light (400 - 490 nm), there is mounting evidence that exposure to these wavelengths at night may affect human and wildlife physiological functions. This is because a third type of photoreceptor cell has recently been identified in the retina of the mammalian eye – the photosensitive retinal ganglion cells (</w:t>
      </w:r>
      <w:proofErr w:type="spellStart"/>
      <w:r>
        <w:rPr>
          <w:rFonts w:ascii="ArialMT" w:hAnsi="ArialMT"/>
          <w:sz w:val="22"/>
          <w:szCs w:val="22"/>
        </w:rPr>
        <w:t>pRGCs</w:t>
      </w:r>
      <w:proofErr w:type="spellEnd"/>
      <w:r>
        <w:rPr>
          <w:rFonts w:ascii="ArialMT" w:hAnsi="ArialMT"/>
          <w:sz w:val="22"/>
          <w:szCs w:val="22"/>
        </w:rPr>
        <w:t xml:space="preserve">). The </w:t>
      </w:r>
      <w:proofErr w:type="spellStart"/>
      <w:r>
        <w:rPr>
          <w:rFonts w:ascii="ArialMT" w:hAnsi="ArialMT"/>
          <w:sz w:val="22"/>
          <w:szCs w:val="22"/>
        </w:rPr>
        <w:t>pRGCs</w:t>
      </w:r>
      <w:proofErr w:type="spellEnd"/>
      <w:r>
        <w:rPr>
          <w:rFonts w:ascii="ArialMT" w:hAnsi="ArialMT"/>
          <w:sz w:val="22"/>
          <w:szCs w:val="22"/>
        </w:rPr>
        <w:t xml:space="preserve"> are not involved in image-forming vision (this occurs in the rods and cones), but instead are involved in the regulation of melatonin and in synchronising circadian rhythms to the 24-hour light/dark cycle in animals</w:t>
      </w:r>
      <w:r w:rsidR="00B20B3D">
        <w:rPr>
          <w:rFonts w:ascii="ArialMT" w:hAnsi="ArialMT"/>
          <w:sz w:val="22"/>
          <w:szCs w:val="22"/>
        </w:rPr>
        <w:t xml:space="preserve"> (Ecker et al., 2010)</w:t>
      </w:r>
      <w:r>
        <w:rPr>
          <w:rFonts w:ascii="ArialMT" w:hAnsi="ArialMT"/>
          <w:sz w:val="22"/>
          <w:szCs w:val="22"/>
        </w:rPr>
        <w:t>. These cells are particularly sensitive to blue light</w:t>
      </w:r>
      <w:r w:rsidR="00B20B3D">
        <w:rPr>
          <w:rFonts w:ascii="ArialMT" w:hAnsi="ArialMT"/>
          <w:sz w:val="22"/>
          <w:szCs w:val="22"/>
        </w:rPr>
        <w:t xml:space="preserve"> (Berson</w:t>
      </w:r>
      <w:r w:rsidR="00B411CF">
        <w:rPr>
          <w:rFonts w:ascii="ArialMT" w:hAnsi="ArialMT"/>
          <w:sz w:val="22"/>
          <w:szCs w:val="22"/>
        </w:rPr>
        <w:t>,</w:t>
      </w:r>
      <w:r w:rsidR="00B20B3D">
        <w:rPr>
          <w:rFonts w:ascii="ArialMT" w:hAnsi="ArialMT"/>
          <w:sz w:val="22"/>
          <w:szCs w:val="22"/>
        </w:rPr>
        <w:t xml:space="preserve"> 2007)</w:t>
      </w:r>
      <w:r>
        <w:rPr>
          <w:rFonts w:ascii="ArialMT" w:hAnsi="ArialMT"/>
          <w:sz w:val="22"/>
          <w:szCs w:val="22"/>
        </w:rPr>
        <w:t xml:space="preserve">. </w:t>
      </w:r>
      <w:r w:rsidR="00A20EA4">
        <w:rPr>
          <w:rFonts w:ascii="ArialMT" w:hAnsi="ArialMT"/>
          <w:sz w:val="22"/>
          <w:szCs w:val="22"/>
        </w:rPr>
        <w:t xml:space="preserve">In non-mammalian vertebrates, light is </w:t>
      </w:r>
      <w:r w:rsidR="00C5764F">
        <w:rPr>
          <w:rFonts w:ascii="ArialMT" w:hAnsi="ArialMT"/>
          <w:sz w:val="22"/>
          <w:szCs w:val="22"/>
        </w:rPr>
        <w:t xml:space="preserve">also </w:t>
      </w:r>
      <w:r w:rsidR="00A20EA4">
        <w:rPr>
          <w:rFonts w:ascii="ArialMT" w:hAnsi="ArialMT"/>
          <w:sz w:val="22"/>
          <w:szCs w:val="22"/>
        </w:rPr>
        <w:t>perceived in various parts of the brain and in particular in the pineal and para-pineal glands, which are the main secretion site</w:t>
      </w:r>
      <w:r w:rsidR="00C5764F">
        <w:rPr>
          <w:rFonts w:ascii="ArialMT" w:hAnsi="ArialMT"/>
          <w:sz w:val="22"/>
          <w:szCs w:val="22"/>
        </w:rPr>
        <w:t>s</w:t>
      </w:r>
      <w:r w:rsidR="00A20EA4">
        <w:rPr>
          <w:rFonts w:ascii="ArialMT" w:hAnsi="ArialMT"/>
          <w:sz w:val="22"/>
          <w:szCs w:val="22"/>
        </w:rPr>
        <w:t xml:space="preserve"> for the hormone melatonin (Grubisic et al., 2019; Falcón et al., 2020). </w:t>
      </w:r>
      <w:r>
        <w:rPr>
          <w:rFonts w:ascii="ArialMT" w:hAnsi="ArialMT"/>
          <w:sz w:val="22"/>
          <w:szCs w:val="22"/>
        </w:rPr>
        <w:t>Melatonin is a hormone found in plants</w:t>
      </w:r>
      <w:r w:rsidR="00A20EA4">
        <w:rPr>
          <w:rFonts w:ascii="ArialMT" w:hAnsi="ArialMT"/>
          <w:sz w:val="22"/>
          <w:szCs w:val="22"/>
        </w:rPr>
        <w:t>,</w:t>
      </w:r>
      <w:r>
        <w:rPr>
          <w:rFonts w:ascii="ArialMT" w:hAnsi="ArialMT"/>
          <w:sz w:val="22"/>
          <w:szCs w:val="22"/>
        </w:rPr>
        <w:t xml:space="preserve"> </w:t>
      </w:r>
      <w:proofErr w:type="gramStart"/>
      <w:r>
        <w:rPr>
          <w:rFonts w:ascii="ArialMT" w:hAnsi="ArialMT"/>
          <w:sz w:val="22"/>
          <w:szCs w:val="22"/>
        </w:rPr>
        <w:t>animals</w:t>
      </w:r>
      <w:proofErr w:type="gramEnd"/>
      <w:r>
        <w:rPr>
          <w:rFonts w:ascii="ArialMT" w:hAnsi="ArialMT"/>
          <w:sz w:val="22"/>
          <w:szCs w:val="22"/>
        </w:rPr>
        <w:t xml:space="preserve"> and microbes. Changes in melatonin production can affect daily behaviours such as bird waking</w:t>
      </w:r>
      <w:r w:rsidR="00B20B3D">
        <w:rPr>
          <w:rFonts w:ascii="ArialMT" w:hAnsi="ArialMT"/>
          <w:sz w:val="22"/>
          <w:szCs w:val="22"/>
        </w:rPr>
        <w:t xml:space="preserve"> (de Jong et al., 2015)</w:t>
      </w:r>
      <w:r>
        <w:rPr>
          <w:rFonts w:ascii="ArialMT" w:hAnsi="ArialMT"/>
          <w:sz w:val="22"/>
          <w:szCs w:val="22"/>
        </w:rPr>
        <w:t>, foraging behaviour and food intake</w:t>
      </w:r>
      <w:r w:rsidR="00B20B3D">
        <w:rPr>
          <w:rFonts w:ascii="ArialMT" w:hAnsi="ArialMT"/>
          <w:sz w:val="22"/>
          <w:szCs w:val="22"/>
        </w:rPr>
        <w:t xml:space="preserve"> (Angers et al., 2003)</w:t>
      </w:r>
      <w:r>
        <w:rPr>
          <w:rFonts w:ascii="ArialMT" w:hAnsi="ArialMT"/>
          <w:position w:val="8"/>
          <w:sz w:val="14"/>
          <w:szCs w:val="14"/>
        </w:rPr>
        <w:t xml:space="preserve"> </w:t>
      </w:r>
      <w:r>
        <w:rPr>
          <w:rFonts w:ascii="ArialMT" w:hAnsi="ArialMT"/>
          <w:sz w:val="22"/>
          <w:szCs w:val="22"/>
        </w:rPr>
        <w:t>and seasonal cues such as the timing of reproduction in animals, causing off-spring to be born during non-optimal environmental conditions</w:t>
      </w:r>
      <w:r w:rsidR="00B20B3D">
        <w:rPr>
          <w:rFonts w:ascii="ArialMT" w:hAnsi="ArialMT"/>
          <w:sz w:val="22"/>
          <w:szCs w:val="22"/>
        </w:rPr>
        <w:t xml:space="preserve"> (Robert et al., 2015)</w:t>
      </w:r>
      <w:r>
        <w:rPr>
          <w:rFonts w:ascii="ArialMT" w:hAnsi="ArialMT"/>
          <w:sz w:val="22"/>
          <w:szCs w:val="22"/>
        </w:rPr>
        <w:t xml:space="preserve">. </w:t>
      </w:r>
    </w:p>
    <w:p w14:paraId="4E464966" w14:textId="6B0329B7" w:rsidR="002050F4" w:rsidRDefault="002050F4" w:rsidP="003E5586">
      <w:pPr>
        <w:pStyle w:val="Heading2"/>
        <w:jc w:val="both"/>
      </w:pPr>
      <w:r>
        <w:lastRenderedPageBreak/>
        <w:t xml:space="preserve">Factors </w:t>
      </w:r>
      <w:r w:rsidR="00125A7D">
        <w:t>A</w:t>
      </w:r>
      <w:r>
        <w:t xml:space="preserve">ffecting Perception of Light </w:t>
      </w:r>
    </w:p>
    <w:p w14:paraId="797AB8E6" w14:textId="6C796219" w:rsidR="002050F4" w:rsidRDefault="002050F4" w:rsidP="003E5586">
      <w:pPr>
        <w:pStyle w:val="NormalWeb"/>
        <w:jc w:val="both"/>
      </w:pPr>
      <w:r>
        <w:rPr>
          <w:rFonts w:ascii="ArialMT" w:hAnsi="ArialMT"/>
          <w:sz w:val="22"/>
          <w:szCs w:val="22"/>
        </w:rPr>
        <w:t>Factors affecting how wildlife perceive</w:t>
      </w:r>
      <w:r w:rsidR="00CF5EC5">
        <w:rPr>
          <w:rFonts w:ascii="ArialMT" w:hAnsi="ArialMT"/>
          <w:sz w:val="22"/>
          <w:szCs w:val="22"/>
        </w:rPr>
        <w:t>s</w:t>
      </w:r>
      <w:r>
        <w:rPr>
          <w:rFonts w:ascii="ArialMT" w:hAnsi="ArialMT"/>
          <w:sz w:val="22"/>
          <w:szCs w:val="22"/>
        </w:rPr>
        <w:t xml:space="preserve"> light include the type of cells being employed to detect light (photopic vs scotopic vision); whether the light is viewed directly from the source or as reflected light; how the light interacts with the environment; and the distance from the light source. These influences are discussed below. </w:t>
      </w:r>
    </w:p>
    <w:p w14:paraId="74145081" w14:textId="77777777" w:rsidR="002050F4" w:rsidRDefault="002050F4" w:rsidP="00A77A7F">
      <w:pPr>
        <w:pStyle w:val="Heading3"/>
      </w:pPr>
      <w:r>
        <w:t xml:space="preserve">Perspective </w:t>
      </w:r>
    </w:p>
    <w:p w14:paraId="4A6155EE" w14:textId="77777777" w:rsidR="002050F4" w:rsidRDefault="002050F4" w:rsidP="003E5586">
      <w:pPr>
        <w:pStyle w:val="NormalWeb"/>
        <w:jc w:val="both"/>
      </w:pPr>
      <w:r>
        <w:rPr>
          <w:rFonts w:ascii="ArialMT" w:hAnsi="ArialMT"/>
          <w:sz w:val="22"/>
          <w:szCs w:val="22"/>
        </w:rPr>
        <w:t xml:space="preserve">Understanding an animal’s perception of light will include consideration of the animal’s visual field. For instance, when flying, birds will generally be looking down on artificial light sources, whereas turtles on a nesting beach will be looking up. Further, some birds’ field of view will stretch around to almost behind their head. </w:t>
      </w:r>
    </w:p>
    <w:p w14:paraId="2A3D0D55" w14:textId="77777777" w:rsidR="002050F4" w:rsidRDefault="002050F4" w:rsidP="00A77A7F">
      <w:pPr>
        <w:pStyle w:val="Heading3"/>
      </w:pPr>
      <w:r>
        <w:t xml:space="preserve">Bright vs dim light </w:t>
      </w:r>
    </w:p>
    <w:p w14:paraId="03352C6E" w14:textId="77777777" w:rsidR="002050F4" w:rsidRDefault="002050F4" w:rsidP="003E5586">
      <w:pPr>
        <w:pStyle w:val="NormalWeb"/>
        <w:jc w:val="both"/>
      </w:pPr>
      <w:r>
        <w:rPr>
          <w:rFonts w:ascii="ArialMT" w:hAnsi="ArialMT"/>
          <w:sz w:val="22"/>
          <w:szCs w:val="22"/>
        </w:rPr>
        <w:t xml:space="preserve">Understanding photopic and scotopic vision is important when selecting the colour (wavelength) and intensity of a light. In animals scotopic (dark adapted) vision allows for the detection of light at very low intensities (Figure 18). This dark adaption may explain why nocturnal wildlife are extremely sensitive to white and blue light even at low intensities. </w:t>
      </w:r>
    </w:p>
    <w:p w14:paraId="76B61C91" w14:textId="77777777" w:rsidR="002050F4" w:rsidRDefault="002050F4" w:rsidP="00A77A7F">
      <w:pPr>
        <w:pStyle w:val="Heading3"/>
      </w:pPr>
      <w:r>
        <w:t xml:space="preserve">Direct vs </w:t>
      </w:r>
      <w:proofErr w:type="gramStart"/>
      <w:r>
        <w:t>reflected</w:t>
      </w:r>
      <w:proofErr w:type="gramEnd"/>
      <w:r>
        <w:t xml:space="preserve"> </w:t>
      </w:r>
    </w:p>
    <w:p w14:paraId="4372E5E7" w14:textId="77777777" w:rsidR="002050F4" w:rsidRDefault="002050F4" w:rsidP="003E5586">
      <w:pPr>
        <w:pStyle w:val="NormalWeb"/>
        <w:jc w:val="both"/>
      </w:pPr>
      <w:r>
        <w:rPr>
          <w:rFonts w:ascii="ArialMT" w:hAnsi="ArialMT"/>
          <w:sz w:val="22"/>
          <w:szCs w:val="22"/>
        </w:rPr>
        <w:t xml:space="preserve">Understanding the difference between light direct from the source (luminance) and how much incident light illuminates a surface (illuminance) is important when selecting methods for measuring and monitoring light. Equipment used to measure illuminance and luminance is not interchangeable and will lead to erroneous conclusions if used incorrectly. </w:t>
      </w:r>
    </w:p>
    <w:p w14:paraId="29EAB93E" w14:textId="77777777" w:rsidR="002050F4" w:rsidRDefault="002050F4" w:rsidP="003E5586">
      <w:pPr>
        <w:pStyle w:val="NormalWeb"/>
        <w:jc w:val="both"/>
      </w:pPr>
      <w:r>
        <w:rPr>
          <w:rFonts w:ascii="ArialMT" w:hAnsi="ArialMT"/>
          <w:sz w:val="22"/>
          <w:szCs w:val="22"/>
        </w:rPr>
        <w:t xml:space="preserve">Luminance describes the light that is emitted, passing through or reflected from a surface that is detected by the human eye. The total amount of light emitted from a light is called luminous flux and represents the light emitted in all directions (Figure 19). Luminance is quantified using a Spectroradiometer or luminance meter. </w:t>
      </w:r>
    </w:p>
    <w:p w14:paraId="2CD14FB3" w14:textId="77777777" w:rsidR="002050F4" w:rsidRDefault="002050F4" w:rsidP="003E5586">
      <w:pPr>
        <w:pStyle w:val="NormalWeb"/>
        <w:jc w:val="both"/>
      </w:pPr>
      <w:r>
        <w:rPr>
          <w:rFonts w:ascii="ArialMT" w:hAnsi="ArialMT"/>
          <w:sz w:val="22"/>
          <w:szCs w:val="22"/>
        </w:rPr>
        <w:t xml:space="preserve">Illuminance measures how much of the incident light (or luminous intensity) illuminates a surface. Illuminance is quantified using an Illuminance spectrophotometer or Lux meter. </w:t>
      </w:r>
    </w:p>
    <w:p w14:paraId="31E84925" w14:textId="77777777" w:rsidR="0034153B" w:rsidRDefault="00607AE5" w:rsidP="00607AE5">
      <w:pPr>
        <w:spacing w:before="100" w:beforeAutospacing="1" w:after="100" w:afterAutospacing="1"/>
        <w:jc w:val="center"/>
        <w:rPr>
          <w:rFonts w:ascii="Arial" w:hAnsi="Arial" w:cs="Arial"/>
          <w:b/>
          <w:bCs/>
          <w:sz w:val="20"/>
          <w:szCs w:val="20"/>
        </w:rPr>
      </w:pPr>
      <w:r>
        <w:rPr>
          <w:noProof/>
        </w:rPr>
        <w:drawing>
          <wp:inline distT="0" distB="0" distL="0" distR="0" wp14:anchorId="72E9BB27" wp14:editId="1515F3B0">
            <wp:extent cx="3611236" cy="2262850"/>
            <wp:effectExtent l="0" t="0" r="8890" b="4445"/>
            <wp:docPr id="1005976472" name="Picture 19" descr="A picture containing diagram, plot, lin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76472" name="Picture 19" descr="A picture containing diagram, plot, line, text&#10;&#10;Description automatically generated"/>
                    <pic:cNvPicPr/>
                  </pic:nvPicPr>
                  <pic:blipFill rotWithShape="1">
                    <a:blip r:embed="rId55" cstate="print">
                      <a:extLst>
                        <a:ext uri="{28A0092B-C50C-407E-A947-70E740481C1C}">
                          <a14:useLocalDpi xmlns:a14="http://schemas.microsoft.com/office/drawing/2010/main" val="0"/>
                        </a:ext>
                      </a:extLst>
                    </a:blip>
                    <a:srcRect l="4208" t="16821" r="9988" b="7152"/>
                    <a:stretch/>
                  </pic:blipFill>
                  <pic:spPr bwMode="auto">
                    <a:xfrm>
                      <a:off x="0" y="0"/>
                      <a:ext cx="3662095" cy="2294719"/>
                    </a:xfrm>
                    <a:prstGeom prst="rect">
                      <a:avLst/>
                    </a:prstGeom>
                    <a:ln>
                      <a:noFill/>
                    </a:ln>
                    <a:extLst>
                      <a:ext uri="{53640926-AAD7-44D8-BBD7-CCE9431645EC}">
                        <a14:shadowObscured xmlns:a14="http://schemas.microsoft.com/office/drawing/2010/main"/>
                      </a:ext>
                    </a:extLst>
                  </pic:spPr>
                </pic:pic>
              </a:graphicData>
            </a:graphic>
          </wp:inline>
        </w:drawing>
      </w:r>
    </w:p>
    <w:p w14:paraId="229157C8" w14:textId="150F736B" w:rsidR="002F3D91" w:rsidRPr="0034153B" w:rsidRDefault="002050F4" w:rsidP="0034153B">
      <w:pPr>
        <w:spacing w:before="100" w:beforeAutospacing="1" w:after="100" w:afterAutospacing="1"/>
        <w:jc w:val="center"/>
        <w:rPr>
          <w:rFonts w:ascii="Arial" w:hAnsi="Arial" w:cs="Arial"/>
          <w:b/>
          <w:bCs/>
          <w:sz w:val="20"/>
          <w:szCs w:val="20"/>
        </w:rPr>
      </w:pPr>
      <w:r w:rsidRPr="002050F4">
        <w:rPr>
          <w:rFonts w:ascii="Arial" w:hAnsi="Arial" w:cs="Arial"/>
          <w:b/>
          <w:bCs/>
          <w:sz w:val="20"/>
          <w:szCs w:val="20"/>
        </w:rPr>
        <w:t xml:space="preserve">Figure 18 Scotopic and photopic luminosity functions in humans. Data source: </w:t>
      </w:r>
      <w:hyperlink r:id="rId56" w:history="1">
        <w:r w:rsidRPr="005864DC">
          <w:rPr>
            <w:rStyle w:val="Hyperlink"/>
            <w:rFonts w:ascii="Arial" w:hAnsi="Arial" w:cs="Arial"/>
            <w:b/>
            <w:bCs/>
            <w:sz w:val="20"/>
            <w:szCs w:val="20"/>
          </w:rPr>
          <w:t>Luminosity functions</w:t>
        </w:r>
      </w:hyperlink>
      <w:r w:rsidRPr="002050F4">
        <w:rPr>
          <w:rFonts w:ascii="Arial" w:hAnsi="Arial" w:cs="Arial"/>
          <w:b/>
          <w:bCs/>
          <w:sz w:val="20"/>
          <w:szCs w:val="20"/>
        </w:rPr>
        <w:t>.</w:t>
      </w:r>
    </w:p>
    <w:p w14:paraId="2DDE6CBA" w14:textId="77777777" w:rsidR="0034153B" w:rsidRDefault="00607AE5" w:rsidP="00607AE5">
      <w:pPr>
        <w:pStyle w:val="NormalWeb"/>
        <w:jc w:val="center"/>
        <w:rPr>
          <w:rFonts w:ascii="Arial" w:hAnsi="Arial" w:cs="Arial"/>
          <w:b/>
          <w:bCs/>
          <w:sz w:val="20"/>
          <w:szCs w:val="20"/>
          <w:lang w:val="en-US"/>
        </w:rPr>
      </w:pPr>
      <w:r>
        <w:rPr>
          <w:noProof/>
          <w:lang w:val="fr-FR"/>
        </w:rPr>
        <w:lastRenderedPageBreak/>
        <w:drawing>
          <wp:inline distT="0" distB="0" distL="0" distR="0" wp14:anchorId="5D50DFAB" wp14:editId="318168EE">
            <wp:extent cx="4190337" cy="2429454"/>
            <wp:effectExtent l="0" t="0" r="1270" b="9525"/>
            <wp:docPr id="227936713" name="Picture 20" descr="A picture containing screenshot, tex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36713" name="Picture 20" descr="A picture containing screenshot, text, design&#10;&#10;Description automatically generated"/>
                    <pic:cNvPicPr/>
                  </pic:nvPicPr>
                  <pic:blipFill rotWithShape="1">
                    <a:blip r:embed="rId57" cstate="print">
                      <a:extLst>
                        <a:ext uri="{28A0092B-C50C-407E-A947-70E740481C1C}">
                          <a14:useLocalDpi xmlns:a14="http://schemas.microsoft.com/office/drawing/2010/main" val="0"/>
                        </a:ext>
                      </a:extLst>
                    </a:blip>
                    <a:srcRect l="665" t="1684" r="730" b="1779"/>
                    <a:stretch/>
                  </pic:blipFill>
                  <pic:spPr bwMode="auto">
                    <a:xfrm>
                      <a:off x="0" y="0"/>
                      <a:ext cx="4200845" cy="2435546"/>
                    </a:xfrm>
                    <a:prstGeom prst="rect">
                      <a:avLst/>
                    </a:prstGeom>
                    <a:ln>
                      <a:noFill/>
                    </a:ln>
                    <a:extLst>
                      <a:ext uri="{53640926-AAD7-44D8-BBD7-CCE9431645EC}">
                        <a14:shadowObscured xmlns:a14="http://schemas.microsoft.com/office/drawing/2010/main"/>
                      </a:ext>
                    </a:extLst>
                  </pic:spPr>
                </pic:pic>
              </a:graphicData>
            </a:graphic>
          </wp:inline>
        </w:drawing>
      </w:r>
    </w:p>
    <w:p w14:paraId="370150F0" w14:textId="4ED9D00D" w:rsidR="00B0316A" w:rsidRPr="0034153B" w:rsidRDefault="002050F4" w:rsidP="0034153B">
      <w:pPr>
        <w:pStyle w:val="NormalWeb"/>
        <w:jc w:val="center"/>
        <w:rPr>
          <w:rFonts w:ascii="Arial" w:hAnsi="Arial" w:cs="Arial"/>
          <w:b/>
          <w:bCs/>
          <w:sz w:val="20"/>
          <w:szCs w:val="20"/>
          <w:lang w:val="fr-FR"/>
        </w:rPr>
      </w:pPr>
      <w:r w:rsidRPr="0034153B">
        <w:rPr>
          <w:rFonts w:ascii="Arial" w:hAnsi="Arial" w:cs="Arial"/>
          <w:b/>
          <w:bCs/>
          <w:sz w:val="20"/>
          <w:szCs w:val="20"/>
          <w:lang w:val="fr-FR"/>
        </w:rPr>
        <w:t xml:space="preserve">Figure 19 </w:t>
      </w:r>
      <w:proofErr w:type="spellStart"/>
      <w:r w:rsidRPr="0034153B">
        <w:rPr>
          <w:rFonts w:ascii="Arial" w:hAnsi="Arial" w:cs="Arial"/>
          <w:b/>
          <w:bCs/>
          <w:sz w:val="20"/>
          <w:szCs w:val="20"/>
          <w:lang w:val="fr-FR"/>
        </w:rPr>
        <w:t>Luminous</w:t>
      </w:r>
      <w:proofErr w:type="spellEnd"/>
      <w:r w:rsidRPr="0034153B">
        <w:rPr>
          <w:rFonts w:ascii="Arial" w:hAnsi="Arial" w:cs="Arial"/>
          <w:b/>
          <w:bCs/>
          <w:sz w:val="20"/>
          <w:szCs w:val="20"/>
          <w:lang w:val="fr-FR"/>
        </w:rPr>
        <w:t xml:space="preserve"> flux, luminance and </w:t>
      </w:r>
      <w:proofErr w:type="spellStart"/>
      <w:r w:rsidRPr="0034153B">
        <w:rPr>
          <w:rFonts w:ascii="Arial" w:hAnsi="Arial" w:cs="Arial"/>
          <w:b/>
          <w:bCs/>
          <w:sz w:val="20"/>
          <w:szCs w:val="20"/>
          <w:lang w:val="fr-FR"/>
        </w:rPr>
        <w:t>illuminance</w:t>
      </w:r>
      <w:proofErr w:type="spellEnd"/>
      <w:r w:rsidRPr="0034153B">
        <w:rPr>
          <w:rFonts w:ascii="Arial" w:hAnsi="Arial" w:cs="Arial"/>
          <w:b/>
          <w:bCs/>
          <w:sz w:val="20"/>
          <w:szCs w:val="20"/>
          <w:lang w:val="fr-FR"/>
        </w:rPr>
        <w:t>.</w:t>
      </w:r>
    </w:p>
    <w:p w14:paraId="65DD82FD" w14:textId="77777777" w:rsidR="002050F4" w:rsidRDefault="002050F4" w:rsidP="00A77A7F">
      <w:pPr>
        <w:pStyle w:val="Heading3"/>
      </w:pPr>
      <w:r>
        <w:t xml:space="preserve">Visibility of light in the environment </w:t>
      </w:r>
    </w:p>
    <w:p w14:paraId="7DF70550" w14:textId="53330F28" w:rsidR="002050F4" w:rsidRDefault="002050F4" w:rsidP="003E5586">
      <w:pPr>
        <w:pStyle w:val="NormalWeb"/>
        <w:jc w:val="both"/>
      </w:pPr>
      <w:r>
        <w:rPr>
          <w:rFonts w:ascii="ArialMT" w:hAnsi="ArialMT"/>
          <w:sz w:val="22"/>
          <w:szCs w:val="22"/>
        </w:rPr>
        <w:t xml:space="preserve">The physical properties of light include reflection, refraction, dispersion, </w:t>
      </w:r>
      <w:proofErr w:type="gramStart"/>
      <w:r>
        <w:rPr>
          <w:rFonts w:ascii="ArialMT" w:hAnsi="ArialMT"/>
          <w:sz w:val="22"/>
          <w:szCs w:val="22"/>
        </w:rPr>
        <w:t>diffraction</w:t>
      </w:r>
      <w:proofErr w:type="gramEnd"/>
      <w:r>
        <w:rPr>
          <w:rFonts w:ascii="ArialMT" w:hAnsi="ArialMT"/>
          <w:sz w:val="22"/>
          <w:szCs w:val="22"/>
        </w:rPr>
        <w:t xml:space="preserve"> and scattering. These properties are affected by the atmosphere through which light travels. Short wavelength violet and blue light scatters in the atmosphere more than longer wavelength light such as green and red, due to an effect known as Rayleigh scattering</w:t>
      </w:r>
      <w:r w:rsidR="00B20B3D">
        <w:rPr>
          <w:rFonts w:ascii="ArialMT" w:hAnsi="ArialMT"/>
          <w:sz w:val="22"/>
          <w:szCs w:val="22"/>
        </w:rPr>
        <w:t xml:space="preserve"> (Benenson et al., 2006)</w:t>
      </w:r>
      <w:r>
        <w:rPr>
          <w:rFonts w:ascii="ArialMT" w:hAnsi="ArialMT"/>
          <w:sz w:val="22"/>
          <w:szCs w:val="22"/>
        </w:rPr>
        <w:t xml:space="preserve">. </w:t>
      </w:r>
    </w:p>
    <w:p w14:paraId="0893D35D" w14:textId="271A1C9A" w:rsidR="002050F4" w:rsidRDefault="002050F4" w:rsidP="003E5586">
      <w:pPr>
        <w:pStyle w:val="NormalWeb"/>
        <w:jc w:val="both"/>
      </w:pPr>
      <w:r>
        <w:rPr>
          <w:rFonts w:ascii="ArialMT" w:hAnsi="ArialMT"/>
          <w:sz w:val="22"/>
          <w:szCs w:val="22"/>
        </w:rPr>
        <w:t>Scattering of light by dust, salt and other atmospheric aerosols increases the visibility of light as skyglow while the presence of clouds reflecting light back to earth can substantially illuminate the landscape</w:t>
      </w:r>
      <w:r w:rsidR="00B20B3D">
        <w:rPr>
          <w:rFonts w:ascii="ArialMT" w:hAnsi="ArialMT"/>
          <w:sz w:val="22"/>
          <w:szCs w:val="22"/>
        </w:rPr>
        <w:t xml:space="preserve"> (Kyba et al., 2011)</w:t>
      </w:r>
      <w:r>
        <w:rPr>
          <w:rFonts w:ascii="ArialMT" w:hAnsi="ArialMT"/>
          <w:sz w:val="22"/>
          <w:szCs w:val="22"/>
        </w:rPr>
        <w:t xml:space="preserve">. Hence the degree of overhead skyglow is a function of aerosol concentration and cloud height and thickness. </w:t>
      </w:r>
    </w:p>
    <w:p w14:paraId="2A204FA8" w14:textId="30E15689" w:rsidR="002050F4" w:rsidRPr="00A77A7F" w:rsidRDefault="002050F4" w:rsidP="00A77A7F">
      <w:pPr>
        <w:pStyle w:val="Heading3"/>
      </w:pPr>
      <w:r w:rsidRPr="00A77A7F">
        <w:t xml:space="preserve">Direct light vs skyglow </w:t>
      </w:r>
    </w:p>
    <w:p w14:paraId="349CB4B4" w14:textId="062B89AF" w:rsidR="002050F4" w:rsidRDefault="002050F4" w:rsidP="003E5586">
      <w:pPr>
        <w:pStyle w:val="NormalWeb"/>
        <w:jc w:val="both"/>
      </w:pPr>
      <w:r>
        <w:rPr>
          <w:rFonts w:ascii="ArialMT" w:hAnsi="ArialMT"/>
          <w:sz w:val="22"/>
          <w:szCs w:val="22"/>
        </w:rPr>
        <w:t xml:space="preserve">Light may appear as either a direct light source from an unshielded lamp with direct line of sight to the observer, or as skyglow (Figure 20). Skyglow is the diffuse glow caused by source light that is screened from view, but through reflection and refraction the light creates a glow in the atmosphere. Skyglow is affected by cloud cover and other particles in the air. Blue light scatters more in the atmosphere compared </w:t>
      </w:r>
      <w:r w:rsidR="00AE7588">
        <w:rPr>
          <w:rFonts w:ascii="ArialMT" w:hAnsi="ArialMT"/>
          <w:sz w:val="22"/>
          <w:szCs w:val="22"/>
        </w:rPr>
        <w:t xml:space="preserve">to </w:t>
      </w:r>
      <w:r>
        <w:rPr>
          <w:rFonts w:ascii="ArialMT" w:hAnsi="ArialMT"/>
          <w:sz w:val="22"/>
          <w:szCs w:val="22"/>
        </w:rPr>
        <w:t>yellow-orange light. Clouds reflect light well</w:t>
      </w:r>
      <w:r w:rsidR="00AE7588">
        <w:rPr>
          <w:rFonts w:ascii="ArialMT" w:hAnsi="ArialMT"/>
          <w:sz w:val="22"/>
          <w:szCs w:val="22"/>
        </w:rPr>
        <w:t>,</w:t>
      </w:r>
      <w:r>
        <w:rPr>
          <w:rFonts w:ascii="ArialMT" w:hAnsi="ArialMT"/>
          <w:sz w:val="22"/>
          <w:szCs w:val="22"/>
        </w:rPr>
        <w:t xml:space="preserve"> adding to skyglow. </w:t>
      </w:r>
    </w:p>
    <w:p w14:paraId="0A3C41D5" w14:textId="77777777" w:rsidR="00607AE5" w:rsidRDefault="00607AE5" w:rsidP="003E5586">
      <w:pPr>
        <w:pStyle w:val="NormalWeb"/>
        <w:jc w:val="both"/>
        <w:rPr>
          <w:rFonts w:ascii="Arial" w:hAnsi="Arial" w:cs="Arial"/>
          <w:b/>
          <w:bCs/>
          <w:sz w:val="20"/>
          <w:szCs w:val="20"/>
        </w:rPr>
      </w:pPr>
      <w:r>
        <w:rPr>
          <w:noProof/>
        </w:rPr>
        <w:drawing>
          <wp:inline distT="0" distB="0" distL="0" distR="0" wp14:anchorId="4E0B01EB" wp14:editId="2AAB4687">
            <wp:extent cx="5731510" cy="1576070"/>
            <wp:effectExtent l="0" t="0" r="2540" b="5080"/>
            <wp:docPr id="1160812550" name="Picture 21" descr="A picture containing sky, outdoor, night, sp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12550" name="Picture 21" descr="A picture containing sky, outdoor, night, spac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1576070"/>
                    </a:xfrm>
                    <a:prstGeom prst="rect">
                      <a:avLst/>
                    </a:prstGeom>
                  </pic:spPr>
                </pic:pic>
              </a:graphicData>
            </a:graphic>
          </wp:inline>
        </w:drawing>
      </w:r>
    </w:p>
    <w:p w14:paraId="335F8590" w14:textId="44B63AA8" w:rsidR="00B422AE" w:rsidRPr="00607AE5" w:rsidRDefault="002050F4" w:rsidP="00607AE5">
      <w:pPr>
        <w:pStyle w:val="NormalWeb"/>
        <w:jc w:val="center"/>
        <w:rPr>
          <w:rFonts w:ascii="Arial" w:hAnsi="Arial" w:cs="Arial"/>
          <w:b/>
          <w:bCs/>
          <w:sz w:val="20"/>
          <w:szCs w:val="20"/>
        </w:rPr>
      </w:pPr>
      <w:r>
        <w:rPr>
          <w:rFonts w:ascii="Arial" w:hAnsi="Arial" w:cs="Arial"/>
          <w:b/>
          <w:bCs/>
          <w:sz w:val="20"/>
          <w:szCs w:val="20"/>
        </w:rPr>
        <w:t>Figure 20 Skyglow created by lights shielded by a vegetation screen (circled left) and point sources of light directly visible (circled right).</w:t>
      </w:r>
    </w:p>
    <w:p w14:paraId="713C7F23" w14:textId="77777777" w:rsidR="002050F4" w:rsidRPr="00A77A7F" w:rsidRDefault="002050F4" w:rsidP="00A77A7F">
      <w:pPr>
        <w:pStyle w:val="Heading3"/>
      </w:pPr>
      <w:r w:rsidRPr="00A77A7F">
        <w:lastRenderedPageBreak/>
        <w:t xml:space="preserve">Distance from light source </w:t>
      </w:r>
    </w:p>
    <w:p w14:paraId="38E655C8" w14:textId="77777777" w:rsidR="002050F4" w:rsidRDefault="002050F4" w:rsidP="003E5586">
      <w:pPr>
        <w:pStyle w:val="NormalWeb"/>
        <w:jc w:val="both"/>
      </w:pPr>
      <w:r>
        <w:rPr>
          <w:rFonts w:ascii="ArialMT" w:hAnsi="ArialMT"/>
          <w:sz w:val="22"/>
          <w:szCs w:val="22"/>
        </w:rPr>
        <w:t xml:space="preserve">The physical properties of light follow the inverse square law which means that the visibility of the light, as a function of its intensity and spatial extent, decreases with distance from the source (Figure 21). This is an important factor to consider when modelling light or assessing the impact of light across different spatial scales, for example across landscape scales compared to within development footprint. </w:t>
      </w:r>
    </w:p>
    <w:p w14:paraId="57CD3924" w14:textId="77777777" w:rsidR="00607AE5" w:rsidRDefault="00607AE5" w:rsidP="003E5586">
      <w:pPr>
        <w:pStyle w:val="NormalWeb"/>
        <w:jc w:val="both"/>
        <w:rPr>
          <w:rFonts w:ascii="Arial" w:hAnsi="Arial" w:cs="Arial"/>
          <w:b/>
          <w:bCs/>
          <w:sz w:val="20"/>
          <w:szCs w:val="20"/>
        </w:rPr>
      </w:pPr>
      <w:r>
        <w:rPr>
          <w:noProof/>
        </w:rPr>
        <w:drawing>
          <wp:inline distT="0" distB="0" distL="0" distR="0" wp14:anchorId="1E4A511F" wp14:editId="3AA46704">
            <wp:extent cx="5731510" cy="3874135"/>
            <wp:effectExtent l="0" t="0" r="2540" b="0"/>
            <wp:docPr id="1254910625" name="Picture 22" descr="A picture containing screenshot, ar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10625" name="Picture 22" descr="A picture containing screenshot, art, desig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3874135"/>
                    </a:xfrm>
                    <a:prstGeom prst="rect">
                      <a:avLst/>
                    </a:prstGeom>
                  </pic:spPr>
                </pic:pic>
              </a:graphicData>
            </a:graphic>
          </wp:inline>
        </w:drawing>
      </w:r>
    </w:p>
    <w:p w14:paraId="45B65309" w14:textId="67F4D565" w:rsidR="00B422AE" w:rsidRPr="00607AE5" w:rsidRDefault="002050F4" w:rsidP="00607AE5">
      <w:pPr>
        <w:pStyle w:val="NormalWeb"/>
        <w:jc w:val="center"/>
        <w:rPr>
          <w:rFonts w:ascii="Arial" w:hAnsi="Arial" w:cs="Arial"/>
          <w:b/>
          <w:bCs/>
          <w:sz w:val="20"/>
          <w:szCs w:val="20"/>
        </w:rPr>
      </w:pPr>
      <w:r>
        <w:rPr>
          <w:rFonts w:ascii="Arial" w:hAnsi="Arial" w:cs="Arial"/>
          <w:b/>
          <w:bCs/>
          <w:sz w:val="20"/>
          <w:szCs w:val="20"/>
        </w:rPr>
        <w:t>Figure 21 Modelled changes in the visibility of an unshielded 1</w:t>
      </w:r>
      <w:r w:rsidR="00C67511">
        <w:rPr>
          <w:rFonts w:ascii="Arial" w:hAnsi="Arial" w:cs="Arial"/>
          <w:b/>
          <w:bCs/>
          <w:sz w:val="20"/>
          <w:szCs w:val="20"/>
        </w:rPr>
        <w:t>,</w:t>
      </w:r>
      <w:r>
        <w:rPr>
          <w:rFonts w:ascii="Arial" w:hAnsi="Arial" w:cs="Arial"/>
          <w:b/>
          <w:bCs/>
          <w:sz w:val="20"/>
          <w:szCs w:val="20"/>
        </w:rPr>
        <w:t>000 W white LED viewed from A. 10 m; B. 100 m; C. 1 km and D. 3 km.</w:t>
      </w:r>
    </w:p>
    <w:p w14:paraId="49A9FC67" w14:textId="77777777" w:rsidR="002050F4" w:rsidRDefault="002050F4" w:rsidP="003E5586">
      <w:pPr>
        <w:pStyle w:val="Heading2"/>
        <w:jc w:val="both"/>
      </w:pPr>
      <w:bookmarkStart w:id="16" w:name="_Measurement_of_Light"/>
      <w:bookmarkEnd w:id="16"/>
      <w:r>
        <w:t xml:space="preserve">Measurement of Light </w:t>
      </w:r>
    </w:p>
    <w:p w14:paraId="1944E2D2" w14:textId="356274FC" w:rsidR="002050F4" w:rsidRDefault="002050F4" w:rsidP="003E5586">
      <w:pPr>
        <w:pStyle w:val="NormalWeb"/>
        <w:jc w:val="both"/>
      </w:pPr>
      <w:r>
        <w:rPr>
          <w:rFonts w:ascii="ArialMT" w:hAnsi="ArialMT"/>
          <w:sz w:val="22"/>
          <w:szCs w:val="22"/>
        </w:rPr>
        <w:t>Light has traditionally been measured photometrically or using measurements that are weighted to the sensitivity of the human eye (peak 555 nm). Photometric light is represented by the area under the</w:t>
      </w:r>
      <w:r w:rsidR="00DE012C">
        <w:rPr>
          <w:rFonts w:ascii="ArialMT" w:hAnsi="ArialMT"/>
          <w:sz w:val="22"/>
          <w:szCs w:val="22"/>
        </w:rPr>
        <w:t xml:space="preserve"> CIE</w:t>
      </w:r>
      <w:r>
        <w:rPr>
          <w:rFonts w:ascii="ArialMT" w:hAnsi="ArialMT"/>
          <w:sz w:val="22"/>
          <w:szCs w:val="22"/>
        </w:rPr>
        <w:t xml:space="preserve">) curve, but this does not capture all </w:t>
      </w:r>
      <w:r w:rsidR="00911E5D">
        <w:rPr>
          <w:rFonts w:ascii="ArialMT" w:hAnsi="ArialMT"/>
          <w:sz w:val="22"/>
          <w:szCs w:val="22"/>
        </w:rPr>
        <w:t xml:space="preserve">radiation </w:t>
      </w:r>
      <w:r>
        <w:rPr>
          <w:rFonts w:ascii="ArialMT" w:hAnsi="ArialMT"/>
          <w:sz w:val="22"/>
          <w:szCs w:val="22"/>
        </w:rPr>
        <w:t>visible to wildlife (Figure 22)</w:t>
      </w:r>
      <w:r w:rsidR="00235287">
        <w:rPr>
          <w:rFonts w:ascii="ArialMT" w:hAnsi="ArialMT"/>
          <w:sz w:val="22"/>
          <w:szCs w:val="22"/>
        </w:rPr>
        <w:t xml:space="preserve"> (</w:t>
      </w:r>
      <w:hyperlink r:id="rId60" w:history="1">
        <w:r w:rsidR="00235287" w:rsidRPr="00235287">
          <w:rPr>
            <w:rStyle w:val="Hyperlink"/>
            <w:rFonts w:ascii="ArialMT" w:hAnsi="ArialMT"/>
            <w:sz w:val="22"/>
            <w:szCs w:val="22"/>
          </w:rPr>
          <w:t>CIE/ISO 23539 Photometry – The CIE System of Physical Photometry</w:t>
        </w:r>
      </w:hyperlink>
      <w:r w:rsidR="00235287">
        <w:rPr>
          <w:rFonts w:ascii="ArialMT" w:hAnsi="ArialMT"/>
          <w:sz w:val="22"/>
          <w:szCs w:val="22"/>
        </w:rPr>
        <w:t>)</w:t>
      </w:r>
      <w:r>
        <w:rPr>
          <w:rFonts w:ascii="ArialMT" w:hAnsi="ArialMT"/>
          <w:sz w:val="22"/>
          <w:szCs w:val="22"/>
        </w:rPr>
        <w:t xml:space="preserve">. </w:t>
      </w:r>
    </w:p>
    <w:p w14:paraId="05002518" w14:textId="77777777" w:rsidR="00607AE5" w:rsidRDefault="00607AE5" w:rsidP="003E5586">
      <w:pPr>
        <w:pStyle w:val="NormalWeb"/>
        <w:jc w:val="both"/>
        <w:rPr>
          <w:rFonts w:ascii="Arial" w:hAnsi="Arial" w:cs="Arial"/>
          <w:b/>
          <w:bCs/>
          <w:sz w:val="20"/>
          <w:szCs w:val="20"/>
        </w:rPr>
      </w:pPr>
      <w:r>
        <w:rPr>
          <w:rFonts w:ascii="Arial" w:hAnsi="Arial" w:cs="Arial"/>
          <w:b/>
          <w:bCs/>
          <w:noProof/>
          <w:sz w:val="20"/>
          <w:szCs w:val="20"/>
        </w:rPr>
        <w:lastRenderedPageBreak/>
        <w:drawing>
          <wp:inline distT="0" distB="0" distL="0" distR="0" wp14:anchorId="7C427908" wp14:editId="4643E813">
            <wp:extent cx="5731510" cy="3419475"/>
            <wp:effectExtent l="0" t="0" r="2540" b="9525"/>
            <wp:docPr id="33861923" name="Picture 23" descr="A picture containing screenshot, diagram, line,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1923" name="Picture 23" descr="A picture containing screenshot, diagram, line, colorfulnes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3419475"/>
                    </a:xfrm>
                    <a:prstGeom prst="rect">
                      <a:avLst/>
                    </a:prstGeom>
                  </pic:spPr>
                </pic:pic>
              </a:graphicData>
            </a:graphic>
          </wp:inline>
        </w:drawing>
      </w:r>
    </w:p>
    <w:p w14:paraId="28AE45D4" w14:textId="719BAEBB" w:rsidR="002050F4" w:rsidRPr="00607AE5" w:rsidRDefault="002050F4" w:rsidP="00607AE5">
      <w:pPr>
        <w:pStyle w:val="NormalWeb"/>
        <w:jc w:val="center"/>
        <w:rPr>
          <w:rFonts w:ascii="Arial" w:hAnsi="Arial" w:cs="Arial"/>
          <w:b/>
          <w:bCs/>
          <w:sz w:val="20"/>
          <w:szCs w:val="20"/>
        </w:rPr>
      </w:pPr>
      <w:r>
        <w:rPr>
          <w:rFonts w:ascii="Arial" w:hAnsi="Arial" w:cs="Arial"/>
          <w:b/>
          <w:bCs/>
          <w:sz w:val="20"/>
          <w:szCs w:val="20"/>
        </w:rPr>
        <w:t>Figure 22 Photometric light represented by the area under the CIE curve (white area) compared with ability to perceive different wavelengths (black lines) and reported peak sensitivity (black dots) in humans and wildlife. Note the area under the CIE curve does not include much of the violet and ultraviolet light visible to many animals. Figure adapted from Campos (2017).</w:t>
      </w:r>
    </w:p>
    <w:p w14:paraId="7F3212D6" w14:textId="61C77171" w:rsidR="002050F4" w:rsidRDefault="002050F4" w:rsidP="003E5586">
      <w:pPr>
        <w:pStyle w:val="NormalWeb"/>
        <w:jc w:val="both"/>
      </w:pPr>
      <w:r>
        <w:rPr>
          <w:rFonts w:ascii="ArialMT" w:hAnsi="ArialMT"/>
          <w:sz w:val="22"/>
          <w:szCs w:val="22"/>
        </w:rPr>
        <w:t xml:space="preserve">Light can also be measured radiometrically. Radiometric measurements detect and quantify all wavelengths from the ultraviolet (UV) to infrared (IR). The total energy at every wavelength is measured. This is a biologically relevant measure for understanding wildlife perception of light. Terminology, such as radiant flux, radiant intensity, </w:t>
      </w:r>
      <w:proofErr w:type="gramStart"/>
      <w:r>
        <w:rPr>
          <w:rFonts w:ascii="ArialMT" w:hAnsi="ArialMT"/>
          <w:sz w:val="22"/>
          <w:szCs w:val="22"/>
        </w:rPr>
        <w:t>irradiance</w:t>
      </w:r>
      <w:proofErr w:type="gramEnd"/>
      <w:r>
        <w:rPr>
          <w:rFonts w:ascii="ArialMT" w:hAnsi="ArialMT"/>
          <w:sz w:val="22"/>
          <w:szCs w:val="22"/>
        </w:rPr>
        <w:t xml:space="preserve"> or radiance all refer to the measurement of light across all wavelengths of the electromagnetic spectrum. </w:t>
      </w:r>
    </w:p>
    <w:p w14:paraId="3F09919B" w14:textId="77777777" w:rsidR="002050F4" w:rsidRDefault="002050F4" w:rsidP="003E5586">
      <w:pPr>
        <w:pStyle w:val="NormalWeb"/>
        <w:jc w:val="both"/>
      </w:pPr>
      <w:r>
        <w:rPr>
          <w:rFonts w:ascii="ArialMT" w:hAnsi="ArialMT"/>
          <w:sz w:val="22"/>
          <w:szCs w:val="22"/>
        </w:rPr>
        <w:t xml:space="preserve">Understanding the difference between photometry (weighted to the sensitivity of the human eye) and radiometry (measures all wavelengths) is important when measuring light since many animals are highly sensitive to light in the blue and the red regions of the spectrum and, unlike photometry, the study of radiometry includes these wavelengths. </w:t>
      </w:r>
    </w:p>
    <w:p w14:paraId="6D23B681" w14:textId="77777777" w:rsidR="002050F4" w:rsidRDefault="002050F4" w:rsidP="003E5586">
      <w:pPr>
        <w:pStyle w:val="NormalWeb"/>
        <w:jc w:val="both"/>
      </w:pPr>
      <w:r>
        <w:rPr>
          <w:rFonts w:ascii="ArialMT" w:hAnsi="ArialMT"/>
          <w:sz w:val="22"/>
          <w:szCs w:val="22"/>
        </w:rPr>
        <w:t xml:space="preserve">Photometric measures (such as, illuminance and luminance) can be used to discuss the potential impact of artificial light on wildlife, but their limitations should be acknowledged and </w:t>
      </w:r>
      <w:proofErr w:type="gramStart"/>
      <w:r>
        <w:rPr>
          <w:rFonts w:ascii="ArialMT" w:hAnsi="ArialMT"/>
          <w:sz w:val="22"/>
          <w:szCs w:val="22"/>
        </w:rPr>
        <w:t>taken into account</w:t>
      </w:r>
      <w:proofErr w:type="gramEnd"/>
      <w:r>
        <w:rPr>
          <w:rFonts w:ascii="ArialMT" w:hAnsi="ArialMT"/>
          <w:sz w:val="22"/>
          <w:szCs w:val="22"/>
        </w:rPr>
        <w:t xml:space="preserve"> as these measures may not correctly weight the blue and red wavelengths to which animals can be sensitive. </w:t>
      </w:r>
    </w:p>
    <w:p w14:paraId="05740E97" w14:textId="77777777" w:rsidR="002B296D" w:rsidRDefault="002B296D" w:rsidP="00A77A7F">
      <w:pPr>
        <w:pStyle w:val="Heading3"/>
      </w:pPr>
      <w:r>
        <w:t xml:space="preserve">Spectral curve </w:t>
      </w:r>
    </w:p>
    <w:p w14:paraId="506068AF" w14:textId="77777777" w:rsidR="002B296D" w:rsidRDefault="002B296D" w:rsidP="003E5586">
      <w:pPr>
        <w:pStyle w:val="NormalWeb"/>
        <w:jc w:val="both"/>
      </w:pPr>
      <w:r>
        <w:rPr>
          <w:rFonts w:ascii="ArialMT" w:hAnsi="ArialMT"/>
          <w:sz w:val="22"/>
          <w:szCs w:val="22"/>
        </w:rPr>
        <w:t xml:space="preserve">White light is made up of wavelengths of light from across the visible spectrum. A spectral power curve (Figure 23) provides a representation of the relative presence of each wavelength emitted from a light source. A lighting design should include spectral power distribution curves for all planned lighting types as this will provide information about the relative amount of light emitted at the wavelengths to which wildlife are most susceptible. </w:t>
      </w:r>
    </w:p>
    <w:p w14:paraId="51FE4A04" w14:textId="77777777" w:rsidR="0034153B" w:rsidRDefault="00607AE5" w:rsidP="00607AE5">
      <w:pPr>
        <w:pStyle w:val="NormalWeb"/>
        <w:jc w:val="center"/>
        <w:rPr>
          <w:rFonts w:ascii="Arial" w:hAnsi="Arial" w:cs="Arial"/>
          <w:b/>
          <w:bCs/>
          <w:sz w:val="20"/>
          <w:szCs w:val="20"/>
        </w:rPr>
      </w:pPr>
      <w:r>
        <w:rPr>
          <w:noProof/>
        </w:rPr>
        <w:lastRenderedPageBreak/>
        <w:drawing>
          <wp:inline distT="0" distB="0" distL="0" distR="0" wp14:anchorId="2EFA9D3A" wp14:editId="4A663437">
            <wp:extent cx="4148785" cy="2369489"/>
            <wp:effectExtent l="0" t="0" r="4445" b="0"/>
            <wp:docPr id="1452606105" name="Picture 24" descr="A picture containing text,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06105" name="Picture 24" descr="A picture containing text, diagram, line, plot&#10;&#10;Description automatically generated"/>
                    <pic:cNvPicPr/>
                  </pic:nvPicPr>
                  <pic:blipFill rotWithShape="1">
                    <a:blip r:embed="rId62" cstate="print">
                      <a:extLst>
                        <a:ext uri="{28A0092B-C50C-407E-A947-70E740481C1C}">
                          <a14:useLocalDpi xmlns:a14="http://schemas.microsoft.com/office/drawing/2010/main" val="0"/>
                        </a:ext>
                      </a:extLst>
                    </a:blip>
                    <a:srcRect l="4166" t="48968" r="49618" b="16737"/>
                    <a:stretch/>
                  </pic:blipFill>
                  <pic:spPr bwMode="auto">
                    <a:xfrm>
                      <a:off x="0" y="0"/>
                      <a:ext cx="4158358" cy="2374956"/>
                    </a:xfrm>
                    <a:prstGeom prst="rect">
                      <a:avLst/>
                    </a:prstGeom>
                    <a:ln>
                      <a:noFill/>
                    </a:ln>
                    <a:extLst>
                      <a:ext uri="{53640926-AAD7-44D8-BBD7-CCE9431645EC}">
                        <a14:shadowObscured xmlns:a14="http://schemas.microsoft.com/office/drawing/2010/main"/>
                      </a:ext>
                    </a:extLst>
                  </pic:spPr>
                </pic:pic>
              </a:graphicData>
            </a:graphic>
          </wp:inline>
        </w:drawing>
      </w:r>
    </w:p>
    <w:p w14:paraId="39D97C57" w14:textId="249DBA3C" w:rsidR="00B422AE" w:rsidRPr="00607AE5" w:rsidRDefault="002B296D" w:rsidP="00607AE5">
      <w:pPr>
        <w:pStyle w:val="NormalWeb"/>
        <w:jc w:val="center"/>
        <w:rPr>
          <w:rFonts w:ascii="Arial" w:hAnsi="Arial" w:cs="Arial"/>
          <w:b/>
          <w:bCs/>
          <w:sz w:val="20"/>
          <w:szCs w:val="20"/>
        </w:rPr>
      </w:pPr>
      <w:r>
        <w:rPr>
          <w:rFonts w:ascii="Arial" w:hAnsi="Arial" w:cs="Arial"/>
          <w:b/>
          <w:bCs/>
          <w:sz w:val="20"/>
          <w:szCs w:val="20"/>
        </w:rPr>
        <w:t>Figure 23 Spectral curves showing the blue content of white 2</w:t>
      </w:r>
      <w:r w:rsidR="00C67511">
        <w:rPr>
          <w:rFonts w:ascii="Arial" w:hAnsi="Arial" w:cs="Arial"/>
          <w:b/>
          <w:bCs/>
          <w:sz w:val="20"/>
          <w:szCs w:val="20"/>
        </w:rPr>
        <w:t>,</w:t>
      </w:r>
      <w:r>
        <w:rPr>
          <w:rFonts w:ascii="Arial" w:hAnsi="Arial" w:cs="Arial"/>
          <w:b/>
          <w:bCs/>
          <w:sz w:val="20"/>
          <w:szCs w:val="20"/>
        </w:rPr>
        <w:t>700-5</w:t>
      </w:r>
      <w:r w:rsidR="00C67511">
        <w:rPr>
          <w:rFonts w:ascii="Arial" w:hAnsi="Arial" w:cs="Arial"/>
          <w:b/>
          <w:bCs/>
          <w:sz w:val="20"/>
          <w:szCs w:val="20"/>
        </w:rPr>
        <w:t>,</w:t>
      </w:r>
      <w:r>
        <w:rPr>
          <w:rFonts w:ascii="Arial" w:hAnsi="Arial" w:cs="Arial"/>
          <w:b/>
          <w:bCs/>
          <w:sz w:val="20"/>
          <w:szCs w:val="20"/>
        </w:rPr>
        <w:t>000 K LED lights. Note the difference in relative power output in the blue</w:t>
      </w:r>
      <w:r w:rsidR="00C67511">
        <w:rPr>
          <w:rFonts w:ascii="Arial" w:hAnsi="Arial" w:cs="Arial"/>
          <w:b/>
          <w:bCs/>
          <w:sz w:val="20"/>
          <w:szCs w:val="20"/>
        </w:rPr>
        <w:t xml:space="preserve"> </w:t>
      </w:r>
      <w:r>
        <w:rPr>
          <w:rFonts w:ascii="Arial" w:hAnsi="Arial" w:cs="Arial"/>
          <w:b/>
          <w:bCs/>
          <w:sz w:val="20"/>
          <w:szCs w:val="20"/>
        </w:rPr>
        <w:t>(400 - 500 nm) wavelength range. Figure courtesy of Ian Ashdown.</w:t>
      </w:r>
    </w:p>
    <w:p w14:paraId="1B1221E8" w14:textId="77777777" w:rsidR="002B296D" w:rsidRPr="002B296D" w:rsidRDefault="002B296D" w:rsidP="003E5586">
      <w:pPr>
        <w:pStyle w:val="Heading2"/>
        <w:jc w:val="both"/>
      </w:pPr>
      <w:r w:rsidRPr="002B296D">
        <w:t xml:space="preserve">Light Emitting Diodes (LEDs) </w:t>
      </w:r>
    </w:p>
    <w:p w14:paraId="21AB71D6" w14:textId="77777777" w:rsidR="002B296D" w:rsidRPr="002B296D" w:rsidRDefault="002B296D" w:rsidP="003E5586">
      <w:pPr>
        <w:spacing w:before="100" w:beforeAutospacing="1" w:after="100" w:afterAutospacing="1"/>
        <w:jc w:val="both"/>
      </w:pPr>
      <w:r w:rsidRPr="002B296D">
        <w:rPr>
          <w:rFonts w:ascii="ArialMT" w:hAnsi="ArialMT"/>
          <w:sz w:val="22"/>
          <w:szCs w:val="22"/>
        </w:rPr>
        <w:t xml:space="preserve">Light emitting diodes are rapidly becoming the most common light type globally as they are more energy efficient than previous lighting technology. They can be smart controlled, are highly adaptable in terms of wavelength and intensity, and can be instantly turned on and off. </w:t>
      </w:r>
    </w:p>
    <w:p w14:paraId="493AED31" w14:textId="77777777" w:rsidR="002B296D" w:rsidRPr="002B296D" w:rsidRDefault="002B296D" w:rsidP="003E5586">
      <w:pPr>
        <w:spacing w:before="100" w:beforeAutospacing="1" w:after="100" w:afterAutospacing="1"/>
        <w:jc w:val="both"/>
      </w:pPr>
      <w:r w:rsidRPr="002B296D">
        <w:rPr>
          <w:rFonts w:ascii="ArialMT" w:hAnsi="ArialMT"/>
          <w:sz w:val="22"/>
          <w:szCs w:val="22"/>
        </w:rPr>
        <w:t xml:space="preserve">Characteristics of LED lights that are not found in older types of lamps, but which should be considered when assessing the impacts of LEDs on wildlife, include: </w:t>
      </w:r>
    </w:p>
    <w:p w14:paraId="74AA5175" w14:textId="77777777" w:rsidR="002B296D" w:rsidRPr="002B296D" w:rsidRDefault="002B296D" w:rsidP="00DE1222">
      <w:pPr>
        <w:numPr>
          <w:ilvl w:val="0"/>
          <w:numId w:val="3"/>
        </w:numPr>
        <w:spacing w:before="100" w:beforeAutospacing="1" w:after="100" w:afterAutospacing="1"/>
        <w:jc w:val="both"/>
        <w:rPr>
          <w:rFonts w:ascii="SymbolMT" w:hAnsi="SymbolMT"/>
          <w:sz w:val="22"/>
          <w:szCs w:val="22"/>
        </w:rPr>
      </w:pPr>
      <w:r w:rsidRPr="002B296D">
        <w:rPr>
          <w:rFonts w:ascii="ArialMT" w:hAnsi="ArialMT"/>
          <w:sz w:val="22"/>
          <w:szCs w:val="22"/>
        </w:rPr>
        <w:t xml:space="preserve">With few exceptions, all LED lights contain blue wavelengths (Figure 23 and Figure 24). </w:t>
      </w:r>
    </w:p>
    <w:p w14:paraId="4007DFC4" w14:textId="72582880" w:rsidR="002B296D" w:rsidRPr="007D3FE9" w:rsidRDefault="002B296D" w:rsidP="00DE1222">
      <w:pPr>
        <w:numPr>
          <w:ilvl w:val="0"/>
          <w:numId w:val="3"/>
        </w:numPr>
        <w:spacing w:before="100" w:beforeAutospacing="1" w:after="100" w:afterAutospacing="1"/>
        <w:jc w:val="both"/>
        <w:rPr>
          <w:rFonts w:ascii="SymbolMT" w:hAnsi="SymbolMT"/>
          <w:sz w:val="22"/>
          <w:szCs w:val="22"/>
        </w:rPr>
      </w:pPr>
      <w:r w:rsidRPr="002B296D">
        <w:rPr>
          <w:rFonts w:ascii="ArialMT" w:hAnsi="ArialMT"/>
          <w:sz w:val="22"/>
          <w:szCs w:val="22"/>
        </w:rPr>
        <w:t xml:space="preserve">The wattage of an LED is a measure of the electrical energy needed to produce light and </w:t>
      </w:r>
      <w:r w:rsidRPr="007D3FE9">
        <w:rPr>
          <w:rFonts w:ascii="ArialMT" w:hAnsi="ArialMT"/>
          <w:sz w:val="22"/>
          <w:szCs w:val="22"/>
        </w:rPr>
        <w:t xml:space="preserve">is not a measure of the amount or intensity of light that will be produced by the lamp. </w:t>
      </w:r>
    </w:p>
    <w:p w14:paraId="09203321" w14:textId="77777777" w:rsidR="002B296D" w:rsidRPr="002B296D" w:rsidRDefault="002B296D" w:rsidP="00DE1222">
      <w:pPr>
        <w:numPr>
          <w:ilvl w:val="0"/>
          <w:numId w:val="3"/>
        </w:numPr>
        <w:spacing w:before="100" w:beforeAutospacing="1" w:after="100" w:afterAutospacing="1"/>
        <w:jc w:val="both"/>
        <w:rPr>
          <w:rFonts w:ascii="SymbolMT" w:hAnsi="SymbolMT"/>
          <w:sz w:val="22"/>
          <w:szCs w:val="22"/>
        </w:rPr>
      </w:pPr>
      <w:r w:rsidRPr="002B296D">
        <w:rPr>
          <w:rFonts w:ascii="ArialMT" w:hAnsi="ArialMT"/>
          <w:sz w:val="22"/>
          <w:szCs w:val="22"/>
        </w:rPr>
        <w:t>The output of light produced by all lamps, including LEDs, is measured in lumens (</w:t>
      </w:r>
      <w:proofErr w:type="spellStart"/>
      <w:r w:rsidRPr="002B296D">
        <w:rPr>
          <w:rFonts w:ascii="ArialMT" w:hAnsi="ArialMT"/>
          <w:sz w:val="22"/>
          <w:szCs w:val="22"/>
        </w:rPr>
        <w:t>lm</w:t>
      </w:r>
      <w:proofErr w:type="spellEnd"/>
      <w:r w:rsidRPr="002B296D">
        <w:rPr>
          <w:rFonts w:ascii="ArialMT" w:hAnsi="ArialMT"/>
          <w:sz w:val="22"/>
          <w:szCs w:val="22"/>
        </w:rPr>
        <w:t xml:space="preserve">). </w:t>
      </w:r>
    </w:p>
    <w:p w14:paraId="3356330F" w14:textId="0C0A3D00" w:rsidR="002B296D" w:rsidRPr="00911E5D" w:rsidRDefault="002B296D" w:rsidP="00DE1222">
      <w:pPr>
        <w:numPr>
          <w:ilvl w:val="0"/>
          <w:numId w:val="3"/>
        </w:numPr>
        <w:spacing w:before="100" w:beforeAutospacing="1" w:after="100" w:afterAutospacing="1"/>
        <w:jc w:val="both"/>
        <w:rPr>
          <w:rFonts w:ascii="SymbolMT" w:hAnsi="SymbolMT"/>
          <w:sz w:val="22"/>
          <w:szCs w:val="22"/>
        </w:rPr>
      </w:pPr>
      <w:r w:rsidRPr="002B296D">
        <w:rPr>
          <w:rFonts w:ascii="ArialMT" w:hAnsi="ArialMT"/>
          <w:sz w:val="22"/>
          <w:szCs w:val="22"/>
        </w:rPr>
        <w:t xml:space="preserve">LED lamps require less energy to produce the equivalent amount of light output. For example, 600 </w:t>
      </w:r>
      <w:proofErr w:type="spellStart"/>
      <w:r w:rsidRPr="002B296D">
        <w:rPr>
          <w:rFonts w:ascii="ArialMT" w:hAnsi="ArialMT"/>
          <w:sz w:val="22"/>
          <w:szCs w:val="22"/>
        </w:rPr>
        <w:t>lm</w:t>
      </w:r>
      <w:proofErr w:type="spellEnd"/>
      <w:r w:rsidRPr="002B296D">
        <w:rPr>
          <w:rFonts w:ascii="ArialMT" w:hAnsi="ArialMT"/>
          <w:sz w:val="22"/>
          <w:szCs w:val="22"/>
        </w:rPr>
        <w:t xml:space="preserve"> output of light requires 40 watts of energy for an incandescent light bulb and </w:t>
      </w:r>
      <w:r w:rsidR="00911E5D">
        <w:rPr>
          <w:rFonts w:ascii="ArialMT" w:hAnsi="ArialMT"/>
          <w:sz w:val="22"/>
          <w:szCs w:val="22"/>
        </w:rPr>
        <w:t xml:space="preserve">in the year 2020 </w:t>
      </w:r>
      <w:r w:rsidRPr="002B296D">
        <w:rPr>
          <w:rFonts w:ascii="ArialMT" w:hAnsi="ArialMT"/>
          <w:sz w:val="22"/>
          <w:szCs w:val="22"/>
        </w:rPr>
        <w:t xml:space="preserve">only 10 watts of energy for a LED lamp. </w:t>
      </w:r>
      <w:r w:rsidR="00911E5D">
        <w:rPr>
          <w:rFonts w:ascii="ArialMT" w:hAnsi="ArialMT"/>
          <w:sz w:val="22"/>
          <w:szCs w:val="22"/>
        </w:rPr>
        <w:t xml:space="preserve">In 2023 less than 5 watts is the input power to achieve 600 </w:t>
      </w:r>
      <w:proofErr w:type="spellStart"/>
      <w:r w:rsidR="00911E5D">
        <w:rPr>
          <w:rFonts w:ascii="ArialMT" w:hAnsi="ArialMT"/>
          <w:sz w:val="22"/>
          <w:szCs w:val="22"/>
        </w:rPr>
        <w:t>lm</w:t>
      </w:r>
      <w:proofErr w:type="spellEnd"/>
      <w:r w:rsidR="00911E5D">
        <w:rPr>
          <w:rFonts w:ascii="ArialMT" w:hAnsi="ArialMT"/>
          <w:sz w:val="22"/>
          <w:szCs w:val="22"/>
        </w:rPr>
        <w:t xml:space="preserve"> output</w:t>
      </w:r>
      <w:r w:rsidR="00911E5D" w:rsidRPr="002B296D">
        <w:rPr>
          <w:rFonts w:ascii="ArialMT" w:hAnsi="ArialMT"/>
          <w:sz w:val="22"/>
          <w:szCs w:val="22"/>
        </w:rPr>
        <w:t xml:space="preserve">. </w:t>
      </w:r>
      <w:r w:rsidRPr="002B296D">
        <w:rPr>
          <w:rFonts w:ascii="ArialMT" w:hAnsi="ArialMT"/>
          <w:sz w:val="22"/>
          <w:szCs w:val="22"/>
        </w:rPr>
        <w:t xml:space="preserve">Another </w:t>
      </w:r>
      <w:r w:rsidR="00AE7588">
        <w:rPr>
          <w:rFonts w:ascii="ArialMT" w:hAnsi="ArialMT"/>
          <w:sz w:val="22"/>
          <w:szCs w:val="22"/>
        </w:rPr>
        <w:t xml:space="preserve">way </w:t>
      </w:r>
      <w:r w:rsidRPr="002B296D">
        <w:rPr>
          <w:rFonts w:ascii="ArialMT" w:hAnsi="ArialMT"/>
          <w:sz w:val="22"/>
          <w:szCs w:val="22"/>
        </w:rPr>
        <w:t xml:space="preserve">to look at this is that a 100 W incandescent bulb will produce the same amount of light as </w:t>
      </w:r>
      <w:r w:rsidR="00911E5D">
        <w:rPr>
          <w:rFonts w:ascii="ArialMT" w:hAnsi="ArialMT"/>
          <w:sz w:val="22"/>
          <w:szCs w:val="22"/>
        </w:rPr>
        <w:t>produced with less than 10</w:t>
      </w:r>
      <w:r w:rsidR="00911E5D">
        <w:rPr>
          <w:rFonts w:ascii="ArialMT" w:hAnsi="ArialMT" w:hint="eastAsia"/>
          <w:sz w:val="22"/>
          <w:szCs w:val="22"/>
        </w:rPr>
        <w:t> </w:t>
      </w:r>
      <w:r w:rsidRPr="002B296D">
        <w:rPr>
          <w:rFonts w:ascii="ArialMT" w:hAnsi="ArialMT"/>
          <w:sz w:val="22"/>
          <w:szCs w:val="22"/>
        </w:rPr>
        <w:t xml:space="preserve">W </w:t>
      </w:r>
      <w:r w:rsidR="00911E5D">
        <w:rPr>
          <w:rFonts w:ascii="ArialMT" w:hAnsi="ArialMT"/>
          <w:sz w:val="22"/>
          <w:szCs w:val="22"/>
        </w:rPr>
        <w:t xml:space="preserve">from </w:t>
      </w:r>
      <w:r w:rsidRPr="002B296D">
        <w:rPr>
          <w:rFonts w:ascii="ArialMT" w:hAnsi="ArialMT"/>
          <w:sz w:val="22"/>
          <w:szCs w:val="22"/>
        </w:rPr>
        <w:t>LED</w:t>
      </w:r>
      <w:r w:rsidR="00911E5D">
        <w:rPr>
          <w:rFonts w:ascii="ArialMT" w:hAnsi="ArialMT"/>
          <w:sz w:val="22"/>
          <w:szCs w:val="22"/>
        </w:rPr>
        <w:t>s</w:t>
      </w:r>
      <w:r w:rsidRPr="002B296D">
        <w:rPr>
          <w:rFonts w:ascii="ArialMT" w:hAnsi="ArialMT"/>
          <w:sz w:val="22"/>
          <w:szCs w:val="22"/>
        </w:rPr>
        <w:t>. Consequently, it is important to not replace an old-style lamp with the equivalent wattage LED</w:t>
      </w:r>
      <w:r w:rsidR="00911E5D" w:rsidRPr="00911E5D">
        <w:rPr>
          <w:rFonts w:ascii="ArialMT" w:hAnsi="ArialMT"/>
          <w:sz w:val="22"/>
          <w:szCs w:val="22"/>
        </w:rPr>
        <w:t>, but to compare the lumen output of the luminaire</w:t>
      </w:r>
      <w:r w:rsidRPr="00911E5D">
        <w:rPr>
          <w:rFonts w:ascii="ArialMT" w:hAnsi="ArialMT"/>
          <w:sz w:val="22"/>
          <w:szCs w:val="22"/>
        </w:rPr>
        <w:t xml:space="preserve">. </w:t>
      </w:r>
    </w:p>
    <w:p w14:paraId="69294748" w14:textId="1BABC05E" w:rsidR="002B296D" w:rsidRDefault="002B296D" w:rsidP="00DE1222">
      <w:pPr>
        <w:pStyle w:val="NormalWeb"/>
        <w:numPr>
          <w:ilvl w:val="0"/>
          <w:numId w:val="3"/>
        </w:numPr>
        <w:jc w:val="both"/>
      </w:pPr>
      <w:r w:rsidRPr="002B296D">
        <w:rPr>
          <w:rFonts w:ascii="ArialMT" w:hAnsi="ArialMT"/>
          <w:sz w:val="22"/>
          <w:szCs w:val="22"/>
        </w:rPr>
        <w:t xml:space="preserve">Different LED lights with the same correlated colour temperature (CCT) can have very different blue content (Figure 24) yet can appear, to the human eye, to be a similar </w:t>
      </w:r>
      <w:r>
        <w:rPr>
          <w:rFonts w:ascii="ArialMT" w:hAnsi="ArialMT"/>
          <w:sz w:val="22"/>
          <w:szCs w:val="22"/>
        </w:rPr>
        <w:t>colour. As the colour temperature of a white LED increases so can the blue content (Figure 23). Little or none of this increase in blue wavelength light is measured by photometric equipment (</w:t>
      </w:r>
      <w:proofErr w:type="gramStart"/>
      <w:r>
        <w:rPr>
          <w:rFonts w:ascii="ArialMT" w:hAnsi="ArialMT"/>
          <w:sz w:val="22"/>
          <w:szCs w:val="22"/>
        </w:rPr>
        <w:t>i.e.</w:t>
      </w:r>
      <w:proofErr w:type="gramEnd"/>
      <w:r>
        <w:rPr>
          <w:rFonts w:ascii="ArialMT" w:hAnsi="ArialMT"/>
          <w:sz w:val="22"/>
          <w:szCs w:val="22"/>
        </w:rPr>
        <w:t xml:space="preserve"> lux meter, luminance, illuminance meter, Sky Quality Meter – see </w:t>
      </w:r>
      <w:hyperlink w:anchor="_Appendix_C_-" w:history="1">
        <w:r w:rsidRPr="005864DC">
          <w:rPr>
            <w:rStyle w:val="Hyperlink"/>
            <w:rFonts w:ascii="ArialMT" w:hAnsi="ArialMT"/>
            <w:sz w:val="22"/>
            <w:szCs w:val="22"/>
          </w:rPr>
          <w:t>Measuring Biologically Relevant Light</w:t>
        </w:r>
      </w:hyperlink>
      <w:r w:rsidRPr="005864DC">
        <w:rPr>
          <w:rFonts w:ascii="ArialMT" w:hAnsi="ArialMT"/>
          <w:sz w:val="22"/>
          <w:szCs w:val="22"/>
        </w:rPr>
        <w:t>)</w:t>
      </w:r>
      <w:r>
        <w:rPr>
          <w:rFonts w:ascii="ArialMT" w:hAnsi="ArialMT"/>
          <w:sz w:val="22"/>
          <w:szCs w:val="22"/>
        </w:rPr>
        <w:t xml:space="preserve">. </w:t>
      </w:r>
      <w:r w:rsidRPr="00AE7588">
        <w:rPr>
          <w:rFonts w:ascii="ArialMT" w:hAnsi="ArialMT"/>
          <w:sz w:val="22"/>
          <w:szCs w:val="22"/>
        </w:rPr>
        <w:t>LED technology allows for tuneable RGB colour management. This has the potential to allow for species specific management of problematic wavelengths (</w:t>
      </w:r>
      <w:proofErr w:type="gramStart"/>
      <w:r w:rsidRPr="00AE7588">
        <w:rPr>
          <w:rFonts w:ascii="ArialMT" w:hAnsi="ArialMT"/>
          <w:sz w:val="22"/>
          <w:szCs w:val="22"/>
        </w:rPr>
        <w:t>e.g.</w:t>
      </w:r>
      <w:proofErr w:type="gramEnd"/>
      <w:r w:rsidRPr="00AE7588">
        <w:rPr>
          <w:rFonts w:ascii="ArialMT" w:hAnsi="ArialMT"/>
          <w:sz w:val="22"/>
          <w:szCs w:val="22"/>
        </w:rPr>
        <w:t xml:space="preserve"> blue for most wildlife, but also yellow/orange). </w:t>
      </w:r>
    </w:p>
    <w:p w14:paraId="26D0BA8C" w14:textId="77777777" w:rsidR="00607AE5" w:rsidRDefault="00607AE5" w:rsidP="0034153B">
      <w:pPr>
        <w:pStyle w:val="NormalWeb"/>
        <w:jc w:val="center"/>
        <w:rPr>
          <w:rFonts w:ascii="Arial" w:hAnsi="Arial" w:cs="Arial"/>
          <w:b/>
          <w:bCs/>
          <w:sz w:val="20"/>
          <w:szCs w:val="20"/>
        </w:rPr>
      </w:pPr>
      <w:r>
        <w:rPr>
          <w:noProof/>
        </w:rPr>
        <w:lastRenderedPageBreak/>
        <w:drawing>
          <wp:inline distT="0" distB="0" distL="0" distR="0" wp14:anchorId="0529D222" wp14:editId="605882EA">
            <wp:extent cx="4661745" cy="1701800"/>
            <wp:effectExtent l="0" t="0" r="5715" b="0"/>
            <wp:docPr id="1881040341" name="Picture 25" descr="A picture containing text, pl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40341" name="Picture 25" descr="A picture containing text, plot, diagram, lin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88143" cy="1711437"/>
                    </a:xfrm>
                    <a:prstGeom prst="rect">
                      <a:avLst/>
                    </a:prstGeom>
                  </pic:spPr>
                </pic:pic>
              </a:graphicData>
            </a:graphic>
          </wp:inline>
        </w:drawing>
      </w:r>
    </w:p>
    <w:p w14:paraId="665AAA0C" w14:textId="2973441F" w:rsidR="00B422AE" w:rsidRPr="00607AE5" w:rsidRDefault="002B296D" w:rsidP="00607AE5">
      <w:pPr>
        <w:pStyle w:val="NormalWeb"/>
        <w:jc w:val="center"/>
        <w:rPr>
          <w:rFonts w:ascii="Arial" w:hAnsi="Arial" w:cs="Arial"/>
          <w:b/>
          <w:bCs/>
          <w:sz w:val="20"/>
          <w:szCs w:val="20"/>
        </w:rPr>
      </w:pPr>
      <w:r>
        <w:rPr>
          <w:rFonts w:ascii="Arial" w:hAnsi="Arial" w:cs="Arial"/>
          <w:b/>
          <w:bCs/>
          <w:sz w:val="20"/>
          <w:szCs w:val="20"/>
        </w:rPr>
        <w:t>Figure 24 A comparison of the blue wavelength spectral content of two LED lights with the same CCT (3</w:t>
      </w:r>
      <w:r w:rsidR="00CB0439">
        <w:rPr>
          <w:rFonts w:ascii="Arial" w:hAnsi="Arial" w:cs="Arial"/>
          <w:b/>
          <w:bCs/>
          <w:sz w:val="20"/>
          <w:szCs w:val="20"/>
        </w:rPr>
        <w:t>,</w:t>
      </w:r>
      <w:r>
        <w:rPr>
          <w:rFonts w:ascii="Arial" w:hAnsi="Arial" w:cs="Arial"/>
          <w:b/>
          <w:bCs/>
          <w:sz w:val="20"/>
          <w:szCs w:val="20"/>
        </w:rPr>
        <w:t>500</w:t>
      </w:r>
      <w:r w:rsidR="00911E5D">
        <w:rPr>
          <w:rFonts w:ascii="Arial" w:hAnsi="Arial" w:cs="Arial"/>
          <w:b/>
          <w:bCs/>
          <w:sz w:val="20"/>
          <w:szCs w:val="20"/>
        </w:rPr>
        <w:t> K</w:t>
      </w:r>
      <w:r>
        <w:rPr>
          <w:rFonts w:ascii="Arial" w:hAnsi="Arial" w:cs="Arial"/>
          <w:b/>
          <w:bCs/>
          <w:sz w:val="20"/>
          <w:szCs w:val="20"/>
        </w:rPr>
        <w:t>). The blue band shows the blue region of the visible spectrum (400–500 nm). The light in A has a much greater blue light content than B yet the two appear to the human eye as the same colour. For animals with differing sensitivities to light wavelength from humans, they may appear very different. Figure courtesy of Ian Ashdown.</w:t>
      </w:r>
    </w:p>
    <w:p w14:paraId="34273C18" w14:textId="77777777" w:rsidR="002B296D" w:rsidRDefault="002B296D" w:rsidP="00A77A7F">
      <w:pPr>
        <w:pStyle w:val="Heading3"/>
      </w:pPr>
      <w:bookmarkStart w:id="17" w:name="_Correlated_colour_temperature"/>
      <w:bookmarkEnd w:id="17"/>
      <w:r>
        <w:t xml:space="preserve">Correlated colour temperature (CCT) </w:t>
      </w:r>
    </w:p>
    <w:p w14:paraId="60393D35" w14:textId="37AA3DC2" w:rsidR="002B296D" w:rsidRDefault="002B296D" w:rsidP="003E5586">
      <w:pPr>
        <w:pStyle w:val="NormalWeb"/>
        <w:jc w:val="both"/>
      </w:pPr>
      <w:r>
        <w:rPr>
          <w:rFonts w:ascii="ArialMT" w:hAnsi="ArialMT"/>
          <w:sz w:val="22"/>
          <w:szCs w:val="22"/>
        </w:rPr>
        <w:t>This describes the colour appearance of a white LED</w:t>
      </w:r>
      <w:r w:rsidR="00A459E1">
        <w:rPr>
          <w:rFonts w:ascii="ArialMT" w:hAnsi="ArialMT"/>
          <w:sz w:val="22"/>
          <w:szCs w:val="22"/>
        </w:rPr>
        <w:t xml:space="preserve"> to humans</w:t>
      </w:r>
      <w:r>
        <w:rPr>
          <w:rFonts w:ascii="ArialMT" w:hAnsi="ArialMT"/>
          <w:sz w:val="22"/>
          <w:szCs w:val="22"/>
        </w:rPr>
        <w:t xml:space="preserve"> It is expressed in degrees Kelvin, using the symbol K, which is a unit of measure for absolute temperature. Practically, colour temperature is used to describe light colour and perceived “warmth”; lamps that have a warm yellowish colour have low colour temperatures between 1</w:t>
      </w:r>
      <w:r w:rsidR="00CB0439">
        <w:rPr>
          <w:rFonts w:ascii="ArialMT" w:hAnsi="ArialMT"/>
          <w:sz w:val="22"/>
          <w:szCs w:val="22"/>
        </w:rPr>
        <w:t>,</w:t>
      </w:r>
      <w:r>
        <w:rPr>
          <w:rFonts w:ascii="ArialMT" w:hAnsi="ArialMT"/>
          <w:sz w:val="22"/>
          <w:szCs w:val="22"/>
        </w:rPr>
        <w:t>000</w:t>
      </w:r>
      <w:r w:rsidR="00911E5D">
        <w:rPr>
          <w:rFonts w:ascii="ArialMT" w:hAnsi="ArialMT" w:hint="eastAsia"/>
          <w:sz w:val="22"/>
          <w:szCs w:val="22"/>
        </w:rPr>
        <w:t> </w:t>
      </w:r>
      <w:r>
        <w:rPr>
          <w:rFonts w:ascii="ArialMT" w:hAnsi="ArialMT"/>
          <w:sz w:val="22"/>
          <w:szCs w:val="22"/>
        </w:rPr>
        <w:t>K and 3</w:t>
      </w:r>
      <w:r w:rsidR="00CB0439">
        <w:rPr>
          <w:rFonts w:ascii="ArialMT" w:hAnsi="ArialMT"/>
          <w:sz w:val="22"/>
          <w:szCs w:val="22"/>
        </w:rPr>
        <w:t>,</w:t>
      </w:r>
      <w:r>
        <w:rPr>
          <w:rFonts w:ascii="ArialMT" w:hAnsi="ArialMT"/>
          <w:sz w:val="22"/>
          <w:szCs w:val="22"/>
        </w:rPr>
        <w:t>000</w:t>
      </w:r>
      <w:r w:rsidR="00911E5D">
        <w:rPr>
          <w:rFonts w:ascii="ArialMT" w:hAnsi="ArialMT" w:hint="eastAsia"/>
          <w:sz w:val="22"/>
          <w:szCs w:val="22"/>
        </w:rPr>
        <w:t> </w:t>
      </w:r>
      <w:r>
        <w:rPr>
          <w:rFonts w:ascii="ArialMT" w:hAnsi="ArialMT"/>
          <w:sz w:val="22"/>
          <w:szCs w:val="22"/>
        </w:rPr>
        <w:t>K while lamps characterised by a cool bluish colour have a colour temperature, or CCT, over 5</w:t>
      </w:r>
      <w:r w:rsidR="00CB0439">
        <w:rPr>
          <w:rFonts w:ascii="ArialMT" w:hAnsi="ArialMT"/>
          <w:sz w:val="22"/>
          <w:szCs w:val="22"/>
        </w:rPr>
        <w:t>,</w:t>
      </w:r>
      <w:r>
        <w:rPr>
          <w:rFonts w:ascii="ArialMT" w:hAnsi="ArialMT"/>
          <w:sz w:val="22"/>
          <w:szCs w:val="22"/>
        </w:rPr>
        <w:t>000</w:t>
      </w:r>
      <w:r w:rsidR="00911E5D">
        <w:rPr>
          <w:rFonts w:ascii="ArialMT" w:hAnsi="ArialMT" w:hint="eastAsia"/>
          <w:sz w:val="22"/>
          <w:szCs w:val="22"/>
        </w:rPr>
        <w:t> </w:t>
      </w:r>
      <w:r>
        <w:rPr>
          <w:rFonts w:ascii="ArialMT" w:hAnsi="ArialMT"/>
          <w:sz w:val="22"/>
          <w:szCs w:val="22"/>
        </w:rPr>
        <w:t xml:space="preserve">K (Figure 25). </w:t>
      </w:r>
      <w:r w:rsidR="00A459E1" w:rsidRPr="00A92333">
        <w:rPr>
          <w:rFonts w:ascii="Arial" w:eastAsiaTheme="minorHAnsi" w:hAnsi="Arial" w:cs="Arial"/>
          <w:color w:val="000000"/>
          <w:sz w:val="22"/>
          <w:szCs w:val="22"/>
          <w:lang w:eastAsia="en-US"/>
        </w:rPr>
        <w:t xml:space="preserve">Wavelengths can vary significantly within the same </w:t>
      </w:r>
      <w:r w:rsidR="00525067">
        <w:rPr>
          <w:rFonts w:ascii="Arial" w:eastAsiaTheme="minorHAnsi" w:hAnsi="Arial" w:cs="Arial"/>
          <w:color w:val="000000"/>
          <w:sz w:val="22"/>
          <w:szCs w:val="22"/>
          <w:lang w:eastAsia="en-US"/>
        </w:rPr>
        <w:t xml:space="preserve">CCT. While lower CCTs are often recommended, they will not necessarily meet human requirements or mitigate all impacts. It is important to consider the wildlife impacted and the purpose of the lighting. </w:t>
      </w:r>
    </w:p>
    <w:p w14:paraId="0EEE07F4" w14:textId="602F6135" w:rsidR="002B296D" w:rsidRDefault="002B296D" w:rsidP="003E5586">
      <w:pPr>
        <w:pStyle w:val="NormalWeb"/>
        <w:jc w:val="both"/>
      </w:pPr>
      <w:r>
        <w:rPr>
          <w:rFonts w:ascii="ArialMT" w:hAnsi="ArialMT"/>
          <w:sz w:val="22"/>
          <w:szCs w:val="22"/>
        </w:rPr>
        <w:t>Correlated colour temperature does not provide information about the blue content of a lamp. All LEDs contain blue light (Figure 23</w:t>
      </w:r>
      <w:proofErr w:type="gramStart"/>
      <w:r>
        <w:rPr>
          <w:rFonts w:ascii="ArialMT" w:hAnsi="ArialMT"/>
          <w:sz w:val="22"/>
          <w:szCs w:val="22"/>
        </w:rPr>
        <w:t>)</w:t>
      </w:r>
      <w:proofErr w:type="gramEnd"/>
      <w:r>
        <w:rPr>
          <w:rFonts w:ascii="ArialMT" w:hAnsi="ArialMT"/>
          <w:sz w:val="22"/>
          <w:szCs w:val="22"/>
        </w:rPr>
        <w:t xml:space="preserve"> and the blue content generally increases with increased CCT. The only way to determine whether the spectral content of a light source is appropriate for use near sensitive wildlife is to consider the spectral curve. For wildlife that </w:t>
      </w:r>
      <w:r w:rsidR="00A459E1">
        <w:rPr>
          <w:rFonts w:ascii="ArialMT" w:hAnsi="ArialMT"/>
          <w:sz w:val="22"/>
          <w:szCs w:val="22"/>
        </w:rPr>
        <w:t xml:space="preserve">is </w:t>
      </w:r>
      <w:r>
        <w:rPr>
          <w:rFonts w:ascii="ArialMT" w:hAnsi="ArialMT"/>
          <w:sz w:val="22"/>
          <w:szCs w:val="22"/>
        </w:rPr>
        <w:t>sensitive to blue light, an LED with low amounts of short wavelength light should be chosen, whereas for animals sensitive to yellow light</w:t>
      </w:r>
      <w:r w:rsidR="00B20B3D">
        <w:rPr>
          <w:rFonts w:ascii="ArialMT" w:hAnsi="ArialMT"/>
          <w:sz w:val="22"/>
          <w:szCs w:val="22"/>
        </w:rPr>
        <w:t xml:space="preserve"> (Reed, 1986)</w:t>
      </w:r>
      <w:r>
        <w:rPr>
          <w:rFonts w:ascii="ArialMT" w:hAnsi="ArialMT"/>
          <w:position w:val="8"/>
          <w:sz w:val="14"/>
          <w:szCs w:val="14"/>
        </w:rPr>
        <w:t xml:space="preserve"> </w:t>
      </w:r>
      <w:r>
        <w:rPr>
          <w:rFonts w:ascii="ArialMT" w:hAnsi="ArialMT"/>
          <w:sz w:val="22"/>
          <w:szCs w:val="22"/>
        </w:rPr>
        <w:t>LEDs with little or no light at peak sensitivity should be used</w:t>
      </w:r>
      <w:r w:rsidR="00B20B3D">
        <w:rPr>
          <w:rFonts w:ascii="ArialMT" w:hAnsi="ArialMT"/>
          <w:sz w:val="22"/>
          <w:szCs w:val="22"/>
        </w:rPr>
        <w:t xml:space="preserve"> (Longcore et al., 2018)</w:t>
      </w:r>
      <w:r>
        <w:rPr>
          <w:rFonts w:ascii="ArialMT" w:hAnsi="ArialMT"/>
          <w:sz w:val="22"/>
          <w:szCs w:val="22"/>
        </w:rPr>
        <w:t xml:space="preserve">. </w:t>
      </w:r>
    </w:p>
    <w:p w14:paraId="79425509" w14:textId="77777777" w:rsidR="00607AE5" w:rsidRDefault="00607AE5" w:rsidP="00607AE5">
      <w:pPr>
        <w:pStyle w:val="NormalWeb"/>
        <w:jc w:val="center"/>
        <w:rPr>
          <w:rFonts w:ascii="Arial" w:hAnsi="Arial" w:cs="Arial"/>
          <w:b/>
          <w:bCs/>
          <w:sz w:val="20"/>
          <w:szCs w:val="20"/>
        </w:rPr>
      </w:pPr>
      <w:r>
        <w:rPr>
          <w:noProof/>
        </w:rPr>
        <w:drawing>
          <wp:inline distT="0" distB="0" distL="0" distR="0" wp14:anchorId="148343C3" wp14:editId="69462F9E">
            <wp:extent cx="4069739" cy="2584450"/>
            <wp:effectExtent l="0" t="0" r="6985" b="6350"/>
            <wp:docPr id="2102089594" name="Picture 26"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89594" name="Picture 26" descr="A picture containing text, screenshot&#10;&#10;Description automatically generated"/>
                    <pic:cNvPicPr/>
                  </pic:nvPicPr>
                  <pic:blipFill rotWithShape="1">
                    <a:blip r:embed="rId64" cstate="print">
                      <a:extLst>
                        <a:ext uri="{28A0092B-C50C-407E-A947-70E740481C1C}">
                          <a14:useLocalDpi xmlns:a14="http://schemas.microsoft.com/office/drawing/2010/main" val="0"/>
                        </a:ext>
                      </a:extLst>
                    </a:blip>
                    <a:srcRect t="12854" b="3014"/>
                    <a:stretch/>
                  </pic:blipFill>
                  <pic:spPr bwMode="auto">
                    <a:xfrm>
                      <a:off x="0" y="0"/>
                      <a:ext cx="4126218" cy="2620317"/>
                    </a:xfrm>
                    <a:prstGeom prst="rect">
                      <a:avLst/>
                    </a:prstGeom>
                    <a:ln>
                      <a:noFill/>
                    </a:ln>
                    <a:extLst>
                      <a:ext uri="{53640926-AAD7-44D8-BBD7-CCE9431645EC}">
                        <a14:shadowObscured xmlns:a14="http://schemas.microsoft.com/office/drawing/2010/main"/>
                      </a:ext>
                    </a:extLst>
                  </pic:spPr>
                </pic:pic>
              </a:graphicData>
            </a:graphic>
          </wp:inline>
        </w:drawing>
      </w:r>
    </w:p>
    <w:p w14:paraId="2C72849B" w14:textId="710CDB78" w:rsidR="00BD1D95" w:rsidRDefault="002B296D" w:rsidP="00FD1DCC">
      <w:pPr>
        <w:pStyle w:val="NormalWeb"/>
        <w:jc w:val="center"/>
        <w:rPr>
          <w:rFonts w:ascii="ArialMT" w:hAnsi="ArialMT"/>
          <w:color w:val="16355B"/>
          <w:sz w:val="40"/>
          <w:szCs w:val="40"/>
        </w:rPr>
      </w:pPr>
      <w:r>
        <w:rPr>
          <w:rFonts w:ascii="Arial" w:hAnsi="Arial" w:cs="Arial"/>
          <w:b/>
          <w:bCs/>
          <w:sz w:val="20"/>
          <w:szCs w:val="20"/>
        </w:rPr>
        <w:t>Figure 25 Correlated colour temperature (CCT) range from warm 1,000 K to cool 10,000 K.</w:t>
      </w:r>
      <w:r w:rsidR="00BD1D95">
        <w:rPr>
          <w:rFonts w:ascii="ArialMT" w:hAnsi="ArialMT"/>
          <w:color w:val="16355B"/>
          <w:sz w:val="40"/>
          <w:szCs w:val="40"/>
        </w:rPr>
        <w:br w:type="page"/>
      </w:r>
    </w:p>
    <w:p w14:paraId="5EC76EF3" w14:textId="534F8372" w:rsidR="002B296D" w:rsidRPr="002B296D" w:rsidRDefault="002B296D" w:rsidP="00EA1522">
      <w:pPr>
        <w:pStyle w:val="Heading1"/>
      </w:pPr>
      <w:bookmarkStart w:id="18" w:name="_Appendix_C_-"/>
      <w:bookmarkEnd w:id="18"/>
      <w:r w:rsidRPr="002B296D">
        <w:lastRenderedPageBreak/>
        <w:t xml:space="preserve">Appendix C - Measuring Biologically Relevant Light </w:t>
      </w:r>
    </w:p>
    <w:p w14:paraId="23F85804" w14:textId="2F416D06" w:rsidR="002B296D" w:rsidRPr="002B296D" w:rsidRDefault="002B296D" w:rsidP="003E5586">
      <w:pPr>
        <w:shd w:val="clear" w:color="auto" w:fill="FFFFFF"/>
        <w:jc w:val="both"/>
      </w:pPr>
    </w:p>
    <w:p w14:paraId="09554EF9" w14:textId="77777777" w:rsidR="002B296D" w:rsidRPr="002B296D" w:rsidRDefault="002B296D" w:rsidP="003E5586">
      <w:pPr>
        <w:shd w:val="clear" w:color="auto" w:fill="FFFFFF"/>
        <w:spacing w:before="100" w:beforeAutospacing="1" w:after="100" w:afterAutospacing="1"/>
        <w:jc w:val="both"/>
      </w:pPr>
      <w:r w:rsidRPr="002B296D">
        <w:rPr>
          <w:rFonts w:ascii="Arial" w:hAnsi="Arial" w:cs="Arial"/>
          <w:b/>
          <w:bCs/>
          <w:sz w:val="22"/>
          <w:szCs w:val="22"/>
        </w:rPr>
        <w:t xml:space="preserve">Animals and humans perceive light differently. Commercial light monitoring instruments currently focus on measuring the region of the spectrum most visible to humans. It is important to recognise and account for this fact when monitoring light for wildlife impact assessment purposes. </w:t>
      </w:r>
    </w:p>
    <w:p w14:paraId="28C35ECE" w14:textId="05E180E0" w:rsidR="002B296D" w:rsidRDefault="002B296D" w:rsidP="003E5586">
      <w:pPr>
        <w:shd w:val="clear" w:color="auto" w:fill="FFFFFF"/>
        <w:spacing w:before="100" w:beforeAutospacing="1" w:after="100" w:afterAutospacing="1"/>
        <w:jc w:val="both"/>
        <w:rPr>
          <w:rFonts w:ascii="Arial" w:hAnsi="Arial" w:cs="Arial"/>
          <w:b/>
          <w:bCs/>
          <w:sz w:val="22"/>
          <w:szCs w:val="22"/>
        </w:rPr>
      </w:pPr>
      <w:r w:rsidRPr="002B296D">
        <w:rPr>
          <w:rFonts w:ascii="Arial" w:hAnsi="Arial" w:cs="Arial"/>
          <w:b/>
          <w:bCs/>
          <w:sz w:val="22"/>
          <w:szCs w:val="22"/>
        </w:rPr>
        <w:t>Commercial light modelling program</w:t>
      </w:r>
      <w:r w:rsidR="004E1144">
        <w:rPr>
          <w:rFonts w:ascii="Arial" w:hAnsi="Arial" w:cs="Arial"/>
          <w:b/>
          <w:bCs/>
          <w:sz w:val="22"/>
          <w:szCs w:val="22"/>
        </w:rPr>
        <w:t>me</w:t>
      </w:r>
      <w:r w:rsidRPr="002B296D">
        <w:rPr>
          <w:rFonts w:ascii="Arial" w:hAnsi="Arial" w:cs="Arial"/>
          <w:b/>
          <w:bCs/>
          <w:sz w:val="22"/>
          <w:szCs w:val="22"/>
        </w:rPr>
        <w:t xml:space="preserve">s also focus on light most visible to humans and this should also be recognised and accounted for in the impact assessment of artificial light on wildlife. </w:t>
      </w:r>
    </w:p>
    <w:p w14:paraId="529E2533" w14:textId="5A032ECB" w:rsidR="00067FC4" w:rsidRPr="003B4104" w:rsidRDefault="00067FC4" w:rsidP="003E5586">
      <w:pPr>
        <w:shd w:val="clear" w:color="auto" w:fill="FFFFFF"/>
        <w:spacing w:before="100" w:beforeAutospacing="1" w:after="100" w:afterAutospacing="1"/>
        <w:jc w:val="both"/>
        <w:rPr>
          <w:rFonts w:ascii="Arial" w:hAnsi="Arial" w:cs="Arial"/>
          <w:b/>
          <w:bCs/>
          <w:sz w:val="22"/>
          <w:szCs w:val="22"/>
        </w:rPr>
      </w:pPr>
      <w:r w:rsidRPr="00067FC4">
        <w:rPr>
          <w:rFonts w:ascii="Arial" w:hAnsi="Arial" w:cs="Arial"/>
          <w:b/>
          <w:bCs/>
          <w:sz w:val="22"/>
          <w:szCs w:val="22"/>
        </w:rPr>
        <w:t xml:space="preserve">As different species have different spectral sensitivities to light, there is no general rule for determining a quantity </w:t>
      </w:r>
      <w:r w:rsidR="005B6CAF">
        <w:rPr>
          <w:rFonts w:ascii="Arial" w:hAnsi="Arial" w:cs="Arial"/>
          <w:b/>
          <w:bCs/>
          <w:sz w:val="22"/>
          <w:szCs w:val="22"/>
        </w:rPr>
        <w:t>such as</w:t>
      </w:r>
      <w:r w:rsidRPr="00067FC4">
        <w:rPr>
          <w:rFonts w:ascii="Arial" w:hAnsi="Arial" w:cs="Arial"/>
          <w:b/>
          <w:bCs/>
          <w:sz w:val="22"/>
          <w:szCs w:val="22"/>
        </w:rPr>
        <w:t xml:space="preserve"> a lux level for illuminance as </w:t>
      </w:r>
      <w:r w:rsidR="00EE7F3C">
        <w:rPr>
          <w:rFonts w:ascii="Arial" w:hAnsi="Arial" w:cs="Arial"/>
          <w:b/>
          <w:bCs/>
          <w:sz w:val="22"/>
          <w:szCs w:val="22"/>
        </w:rPr>
        <w:t>is done for</w:t>
      </w:r>
      <w:r w:rsidRPr="00067FC4">
        <w:rPr>
          <w:rFonts w:ascii="Arial" w:hAnsi="Arial" w:cs="Arial"/>
          <w:b/>
          <w:bCs/>
          <w:sz w:val="22"/>
          <w:szCs w:val="22"/>
        </w:rPr>
        <w:t xml:space="preserve"> humans. For wildlife it is recommended t</w:t>
      </w:r>
      <w:r w:rsidR="00EE7F3C">
        <w:rPr>
          <w:rFonts w:ascii="Arial" w:hAnsi="Arial" w:cs="Arial"/>
          <w:b/>
          <w:bCs/>
          <w:sz w:val="22"/>
          <w:szCs w:val="22"/>
        </w:rPr>
        <w:t>hat</w:t>
      </w:r>
      <w:r w:rsidR="005864DC">
        <w:rPr>
          <w:rFonts w:ascii="Arial" w:hAnsi="Arial" w:cs="Arial"/>
          <w:b/>
          <w:bCs/>
          <w:sz w:val="22"/>
          <w:szCs w:val="22"/>
        </w:rPr>
        <w:t xml:space="preserve"> </w:t>
      </w:r>
      <w:r w:rsidRPr="00067FC4">
        <w:rPr>
          <w:rFonts w:ascii="Arial" w:hAnsi="Arial" w:cs="Arial"/>
          <w:b/>
          <w:bCs/>
          <w:sz w:val="22"/>
          <w:szCs w:val="22"/>
        </w:rPr>
        <w:t>spectral measurements of irradiance over a wider range of wavelengths</w:t>
      </w:r>
      <w:r w:rsidR="00EE7F3C">
        <w:rPr>
          <w:rFonts w:ascii="Arial" w:hAnsi="Arial" w:cs="Arial"/>
          <w:b/>
          <w:bCs/>
          <w:sz w:val="22"/>
          <w:szCs w:val="22"/>
        </w:rPr>
        <w:t xml:space="preserve"> should be made</w:t>
      </w:r>
      <w:r w:rsidRPr="00067FC4">
        <w:rPr>
          <w:rFonts w:ascii="Arial" w:hAnsi="Arial" w:cs="Arial"/>
          <w:b/>
          <w:bCs/>
          <w:sz w:val="22"/>
          <w:szCs w:val="22"/>
        </w:rPr>
        <w:t>. This range should start at about 300 nm, in the UV and be extended to the infrared at around 1</w:t>
      </w:r>
      <w:r w:rsidR="003555CB">
        <w:rPr>
          <w:rFonts w:ascii="Arial" w:hAnsi="Arial" w:cs="Arial"/>
          <w:b/>
          <w:bCs/>
          <w:sz w:val="22"/>
          <w:szCs w:val="22"/>
        </w:rPr>
        <w:t>,</w:t>
      </w:r>
      <w:r w:rsidRPr="00067FC4">
        <w:rPr>
          <w:rFonts w:ascii="Arial" w:hAnsi="Arial" w:cs="Arial"/>
          <w:b/>
          <w:bCs/>
          <w:sz w:val="22"/>
          <w:szCs w:val="22"/>
        </w:rPr>
        <w:t xml:space="preserve">000 nm. </w:t>
      </w:r>
    </w:p>
    <w:p w14:paraId="6A18CF16" w14:textId="77777777" w:rsidR="002B296D" w:rsidRPr="002B296D" w:rsidRDefault="002B296D" w:rsidP="003E5586">
      <w:pPr>
        <w:shd w:val="clear" w:color="auto" w:fill="FFFFFF"/>
        <w:spacing w:before="100" w:beforeAutospacing="1" w:after="100" w:afterAutospacing="1"/>
        <w:jc w:val="both"/>
      </w:pPr>
      <w:r w:rsidRPr="002B296D">
        <w:rPr>
          <w:rFonts w:ascii="Arial" w:hAnsi="Arial" w:cs="Arial"/>
          <w:b/>
          <w:bCs/>
          <w:sz w:val="22"/>
          <w:szCs w:val="22"/>
        </w:rPr>
        <w:t xml:space="preserve">Information critical to monitoring the effects of artificial light on wildlife include: </w:t>
      </w:r>
    </w:p>
    <w:p w14:paraId="54CD7F6B" w14:textId="266D1F07" w:rsidR="002B296D" w:rsidRPr="002B296D" w:rsidRDefault="002B296D" w:rsidP="00DE1222">
      <w:pPr>
        <w:numPr>
          <w:ilvl w:val="0"/>
          <w:numId w:val="4"/>
        </w:numPr>
        <w:shd w:val="clear" w:color="auto" w:fill="FFFFFF"/>
        <w:spacing w:before="100" w:beforeAutospacing="1" w:after="100" w:afterAutospacing="1"/>
        <w:jc w:val="both"/>
        <w:rPr>
          <w:rFonts w:ascii="SymbolMT" w:hAnsi="SymbolMT"/>
          <w:sz w:val="22"/>
          <w:szCs w:val="22"/>
        </w:rPr>
      </w:pPr>
      <w:r w:rsidRPr="002B296D">
        <w:rPr>
          <w:rFonts w:ascii="Arial" w:hAnsi="Arial" w:cs="Arial"/>
          <w:b/>
          <w:bCs/>
          <w:sz w:val="22"/>
          <w:szCs w:val="22"/>
        </w:rPr>
        <w:t xml:space="preserve">Spatial extent of skyglow </w:t>
      </w:r>
    </w:p>
    <w:p w14:paraId="6A9E1272" w14:textId="77777777" w:rsidR="002B296D" w:rsidRPr="002B296D" w:rsidRDefault="002B296D" w:rsidP="00DE1222">
      <w:pPr>
        <w:numPr>
          <w:ilvl w:val="0"/>
          <w:numId w:val="4"/>
        </w:numPr>
        <w:shd w:val="clear" w:color="auto" w:fill="FFFFFF"/>
        <w:spacing w:before="100" w:beforeAutospacing="1" w:after="100" w:afterAutospacing="1"/>
        <w:jc w:val="both"/>
        <w:rPr>
          <w:rFonts w:ascii="SymbolMT" w:hAnsi="SymbolMT"/>
          <w:sz w:val="22"/>
          <w:szCs w:val="22"/>
        </w:rPr>
      </w:pPr>
      <w:r w:rsidRPr="002B296D">
        <w:rPr>
          <w:rFonts w:ascii="Arial" w:hAnsi="Arial" w:cs="Arial"/>
          <w:b/>
          <w:bCs/>
          <w:sz w:val="22"/>
          <w:szCs w:val="22"/>
        </w:rPr>
        <w:t xml:space="preserve">Bearings and intensity of light sources along the horizon </w:t>
      </w:r>
    </w:p>
    <w:p w14:paraId="4D3692CE" w14:textId="14CBBDC8" w:rsidR="002B296D" w:rsidRPr="002B296D" w:rsidRDefault="002B296D" w:rsidP="00DE1222">
      <w:pPr>
        <w:numPr>
          <w:ilvl w:val="0"/>
          <w:numId w:val="4"/>
        </w:numPr>
        <w:shd w:val="clear" w:color="auto" w:fill="FFFFFF"/>
        <w:spacing w:before="100" w:beforeAutospacing="1" w:after="100" w:afterAutospacing="1"/>
        <w:jc w:val="both"/>
        <w:rPr>
          <w:rFonts w:ascii="SymbolMT" w:hAnsi="SymbolMT"/>
          <w:sz w:val="22"/>
          <w:szCs w:val="22"/>
        </w:rPr>
      </w:pPr>
      <w:r w:rsidRPr="002B296D">
        <w:rPr>
          <w:rFonts w:ascii="Arial" w:hAnsi="Arial" w:cs="Arial"/>
          <w:b/>
          <w:bCs/>
          <w:sz w:val="22"/>
          <w:szCs w:val="22"/>
        </w:rPr>
        <w:t xml:space="preserve">Visibility of light (direct and skyglow) from wildlife habitats </w:t>
      </w:r>
    </w:p>
    <w:p w14:paraId="41AAB82F" w14:textId="455C53FF" w:rsidR="002B296D" w:rsidRPr="002B296D" w:rsidRDefault="002B296D" w:rsidP="00DE1222">
      <w:pPr>
        <w:numPr>
          <w:ilvl w:val="0"/>
          <w:numId w:val="4"/>
        </w:numPr>
        <w:shd w:val="clear" w:color="auto" w:fill="FFFFFF"/>
        <w:spacing w:before="100" w:beforeAutospacing="1" w:after="100" w:afterAutospacing="1"/>
        <w:jc w:val="both"/>
        <w:rPr>
          <w:rFonts w:ascii="SymbolMT" w:hAnsi="SymbolMT"/>
          <w:sz w:val="22"/>
          <w:szCs w:val="22"/>
        </w:rPr>
      </w:pPr>
      <w:r w:rsidRPr="002B296D">
        <w:rPr>
          <w:rFonts w:ascii="Arial" w:hAnsi="Arial" w:cs="Arial"/>
          <w:b/>
          <w:bCs/>
          <w:sz w:val="22"/>
          <w:szCs w:val="22"/>
        </w:rPr>
        <w:t xml:space="preserve">Spectral distribution of light sources. </w:t>
      </w:r>
    </w:p>
    <w:p w14:paraId="4D68CAA0" w14:textId="77777777" w:rsidR="002B296D" w:rsidRPr="002B296D" w:rsidRDefault="002B296D" w:rsidP="003E5586">
      <w:pPr>
        <w:pStyle w:val="Heading2"/>
        <w:jc w:val="both"/>
      </w:pPr>
      <w:r w:rsidRPr="002B296D">
        <w:t xml:space="preserve">Describing the Light Environment </w:t>
      </w:r>
    </w:p>
    <w:p w14:paraId="48323703" w14:textId="2850D19E" w:rsidR="002B296D" w:rsidRPr="002B296D" w:rsidRDefault="002B296D" w:rsidP="003E5586">
      <w:pPr>
        <w:shd w:val="clear" w:color="auto" w:fill="FFFFFF"/>
        <w:spacing w:before="100" w:beforeAutospacing="1" w:after="100" w:afterAutospacing="1"/>
        <w:jc w:val="both"/>
      </w:pPr>
      <w:r w:rsidRPr="002B296D">
        <w:rPr>
          <w:rFonts w:ascii="ArialMT" w:hAnsi="ArialMT"/>
          <w:sz w:val="22"/>
          <w:szCs w:val="22"/>
        </w:rPr>
        <w:t>When describing the light environment consideration should be given to how wildlife is likely to perceive artificial light. Light measurements should be obtained from within important habitat and taken from a biologically relevant perspective (</w:t>
      </w:r>
      <w:proofErr w:type="gramStart"/>
      <w:r w:rsidRPr="002B296D">
        <w:rPr>
          <w:rFonts w:ascii="ArialMT" w:hAnsi="ArialMT"/>
          <w:sz w:val="22"/>
          <w:szCs w:val="22"/>
        </w:rPr>
        <w:t>i.e.</w:t>
      </w:r>
      <w:proofErr w:type="gramEnd"/>
      <w:r w:rsidRPr="002B296D">
        <w:rPr>
          <w:rFonts w:ascii="ArialMT" w:hAnsi="ArialMT"/>
          <w:sz w:val="22"/>
          <w:szCs w:val="22"/>
        </w:rPr>
        <w:t xml:space="preserve"> close to the ground/from the sky/under water). Consideration should also be given to elevation from the horizon, the spatial extent of skyglow and the wavelength distribution (spectrum) of light present. </w:t>
      </w:r>
    </w:p>
    <w:p w14:paraId="49755497" w14:textId="77777777" w:rsidR="002B296D" w:rsidRPr="002B296D" w:rsidRDefault="002B296D" w:rsidP="003E5586">
      <w:pPr>
        <w:shd w:val="clear" w:color="auto" w:fill="FFFFFF"/>
        <w:spacing w:before="100" w:beforeAutospacing="1" w:after="100" w:afterAutospacing="1"/>
        <w:jc w:val="both"/>
      </w:pPr>
      <w:r w:rsidRPr="002B296D">
        <w:rPr>
          <w:rFonts w:ascii="ArialMT" w:hAnsi="ArialMT"/>
          <w:sz w:val="22"/>
          <w:szCs w:val="22"/>
        </w:rPr>
        <w:t>It is important that light measurements are taken at appropriate times. This may include biologically relevant times (</w:t>
      </w:r>
      <w:proofErr w:type="gramStart"/>
      <w:r w:rsidRPr="002B296D">
        <w:rPr>
          <w:rFonts w:ascii="ArialMT" w:hAnsi="ArialMT"/>
          <w:sz w:val="22"/>
          <w:szCs w:val="22"/>
        </w:rPr>
        <w:t>e.g.</w:t>
      </w:r>
      <w:proofErr w:type="gramEnd"/>
      <w:r w:rsidRPr="002B296D">
        <w:rPr>
          <w:rFonts w:ascii="ArialMT" w:hAnsi="ArialMT"/>
          <w:sz w:val="22"/>
          <w:szCs w:val="22"/>
        </w:rPr>
        <w:t xml:space="preserve"> when wildlife is using the area). Baseline measurements should be taken when the moon is not in the sky and when the sky is clear of clouds and in the absence of temporary lighting (</w:t>
      </w:r>
      <w:proofErr w:type="gramStart"/>
      <w:r w:rsidRPr="002B296D">
        <w:rPr>
          <w:rFonts w:ascii="ArialMT" w:hAnsi="ArialMT"/>
          <w:sz w:val="22"/>
          <w:szCs w:val="22"/>
        </w:rPr>
        <w:t>e.g.</w:t>
      </w:r>
      <w:proofErr w:type="gramEnd"/>
      <w:r w:rsidRPr="002B296D">
        <w:rPr>
          <w:rFonts w:ascii="ArialMT" w:hAnsi="ArialMT"/>
          <w:sz w:val="22"/>
          <w:szCs w:val="22"/>
        </w:rPr>
        <w:t xml:space="preserve"> road works). Conditions should be replicated as closely as possible for before and after measurements. </w:t>
      </w:r>
    </w:p>
    <w:p w14:paraId="353B1147" w14:textId="77777777" w:rsidR="002B296D" w:rsidRPr="002B296D" w:rsidRDefault="002B296D" w:rsidP="003E5586">
      <w:pPr>
        <w:pStyle w:val="Heading2"/>
        <w:jc w:val="both"/>
      </w:pPr>
      <w:r w:rsidRPr="002B296D">
        <w:t xml:space="preserve">Measuring Light for Wildlife </w:t>
      </w:r>
    </w:p>
    <w:p w14:paraId="3612A444" w14:textId="13E36549" w:rsidR="002B296D" w:rsidRPr="002B296D" w:rsidRDefault="002B296D" w:rsidP="003E5586">
      <w:pPr>
        <w:shd w:val="clear" w:color="auto" w:fill="FFFFFF"/>
        <w:spacing w:before="100" w:beforeAutospacing="1" w:after="100" w:afterAutospacing="1"/>
        <w:jc w:val="both"/>
      </w:pPr>
      <w:r w:rsidRPr="002B296D">
        <w:rPr>
          <w:rFonts w:ascii="ArialMT" w:hAnsi="ArialMT"/>
          <w:sz w:val="22"/>
          <w:szCs w:val="22"/>
        </w:rPr>
        <w:t xml:space="preserve">Measuring light to assess its effect on wildlife is challenging and an emerging area of research and development. Most instruments used to measure skyglow are still in the research phase with only a few commercial instruments available. Further, the wide range of measurement systems and units in use globally makes it difficult to choose an appropriate measurement metric and often results cannot be compared between techniques due to variations in how the light is measured. There is currently no globally recognised standard method for monitoring light for wildlife. </w:t>
      </w:r>
    </w:p>
    <w:p w14:paraId="494AF1B4" w14:textId="77777777" w:rsidR="002B296D" w:rsidRDefault="002B296D" w:rsidP="00A77A7F">
      <w:pPr>
        <w:pStyle w:val="Heading3"/>
      </w:pPr>
      <w:r>
        <w:lastRenderedPageBreak/>
        <w:t xml:space="preserve">Radiometric vs photometric measurement techniques </w:t>
      </w:r>
    </w:p>
    <w:p w14:paraId="5B2761CD" w14:textId="64B01A0B" w:rsidR="002B296D" w:rsidRDefault="002B296D" w:rsidP="003E5586">
      <w:pPr>
        <w:pStyle w:val="NormalWeb"/>
        <w:jc w:val="both"/>
      </w:pPr>
      <w:r>
        <w:rPr>
          <w:rFonts w:ascii="ArialMT" w:hAnsi="ArialMT"/>
          <w:sz w:val="22"/>
          <w:szCs w:val="22"/>
        </w:rPr>
        <w:t xml:space="preserve">Radiometric instruments detect and quantify light equally across the spectrum (see </w:t>
      </w:r>
      <w:hyperlink w:anchor="_Measurement_of_Light" w:history="1">
        <w:r w:rsidRPr="009146D5">
          <w:rPr>
            <w:rStyle w:val="Hyperlink"/>
            <w:rFonts w:ascii="ArialMT" w:hAnsi="ArialMT"/>
            <w:sz w:val="22"/>
            <w:szCs w:val="22"/>
          </w:rPr>
          <w:t>Measurement of Light</w:t>
        </w:r>
      </w:hyperlink>
      <w:r>
        <w:rPr>
          <w:rFonts w:ascii="ArialMT" w:hAnsi="ArialMT"/>
          <w:sz w:val="22"/>
          <w:szCs w:val="22"/>
        </w:rPr>
        <w:t xml:space="preserve">) and are the most appropriate instruments for monitoring and measuring light for wildlife management. However, while the techniques to measure radiometric light are well developed in physics, </w:t>
      </w:r>
      <w:proofErr w:type="gramStart"/>
      <w:r>
        <w:rPr>
          <w:rFonts w:ascii="ArialMT" w:hAnsi="ArialMT"/>
          <w:sz w:val="22"/>
          <w:szCs w:val="22"/>
        </w:rPr>
        <w:t>astronomy</w:t>
      </w:r>
      <w:proofErr w:type="gramEnd"/>
      <w:r>
        <w:rPr>
          <w:rFonts w:ascii="ArialMT" w:hAnsi="ArialMT"/>
          <w:sz w:val="22"/>
          <w:szCs w:val="22"/>
        </w:rPr>
        <w:t xml:space="preserve"> and medicine, they are less well developed in measurement of light in the environment. The instruments currently being developed are largely the result of academic and/or commercial research and development, are expensive, and require specialised technical skills for operation, data analysis, </w:t>
      </w:r>
      <w:proofErr w:type="gramStart"/>
      <w:r>
        <w:rPr>
          <w:rFonts w:ascii="ArialMT" w:hAnsi="ArialMT"/>
          <w:sz w:val="22"/>
          <w:szCs w:val="22"/>
        </w:rPr>
        <w:t>interpretation</w:t>
      </w:r>
      <w:proofErr w:type="gramEnd"/>
      <w:r>
        <w:rPr>
          <w:rFonts w:ascii="ArialMT" w:hAnsi="ArialMT"/>
          <w:sz w:val="22"/>
          <w:szCs w:val="22"/>
        </w:rPr>
        <w:t xml:space="preserve"> and equipment maintenance. </w:t>
      </w:r>
    </w:p>
    <w:p w14:paraId="10DFE665" w14:textId="062C5431" w:rsidR="002B296D" w:rsidRDefault="002B296D" w:rsidP="003E5586">
      <w:pPr>
        <w:pStyle w:val="NormalWeb"/>
        <w:jc w:val="both"/>
      </w:pPr>
      <w:r>
        <w:rPr>
          <w:rFonts w:ascii="ArialMT" w:hAnsi="ArialMT"/>
          <w:sz w:val="22"/>
          <w:szCs w:val="22"/>
        </w:rPr>
        <w:t xml:space="preserve">The majority of both commercial and research instruments quantify photometric light, which is weighted to the sensitivity of the human eye, as per the CIE luminosity function curve described in </w:t>
      </w:r>
      <w:hyperlink w:anchor="_Measurement_of_Light" w:history="1">
        <w:r w:rsidRPr="009146D5">
          <w:rPr>
            <w:rStyle w:val="Hyperlink"/>
            <w:rFonts w:ascii="ArialMT" w:hAnsi="ArialMT"/>
            <w:sz w:val="22"/>
            <w:szCs w:val="22"/>
          </w:rPr>
          <w:t>Measurement of Light</w:t>
        </w:r>
      </w:hyperlink>
      <w:r>
        <w:rPr>
          <w:rFonts w:ascii="ArialMT" w:hAnsi="ArialMT"/>
          <w:sz w:val="22"/>
          <w:szCs w:val="22"/>
        </w:rPr>
        <w:t xml:space="preserve">. Due to many photometers being modified with filters to mimic human vision, they do not accurately represent what an animal with high sensitivity to the blue (400 - 500 nm) or the red (650 - 700 nm) regions of the spectrum will see (Figure 22). In these cases, the sensitivity to this additional light must be accounted for when reporting results. </w:t>
      </w:r>
    </w:p>
    <w:p w14:paraId="789659E6" w14:textId="0879AAB5" w:rsidR="002B296D" w:rsidRDefault="002B296D" w:rsidP="003E5586">
      <w:pPr>
        <w:pStyle w:val="NormalWeb"/>
        <w:jc w:val="both"/>
      </w:pPr>
      <w:r>
        <w:rPr>
          <w:rFonts w:ascii="ArialMT" w:hAnsi="ArialMT"/>
          <w:sz w:val="22"/>
          <w:szCs w:val="22"/>
        </w:rPr>
        <w:t>When using photometric instruments for monitoring light this insensitivity to the short and long wavelength regions of the spectrum should be recognised and accounted for in the assessment of impact. Information on the spectral power distribution of commercial lights is readily available from manufacturers and suppliers and should be used to inform any artificial light impact assessment or monitoring program</w:t>
      </w:r>
      <w:r w:rsidR="004E1144">
        <w:rPr>
          <w:rFonts w:ascii="ArialMT" w:hAnsi="ArialMT"/>
          <w:sz w:val="22"/>
          <w:szCs w:val="22"/>
        </w:rPr>
        <w:t>me</w:t>
      </w:r>
      <w:r>
        <w:rPr>
          <w:rFonts w:ascii="ArialMT" w:hAnsi="ArialMT"/>
          <w:sz w:val="22"/>
          <w:szCs w:val="22"/>
        </w:rPr>
        <w:t xml:space="preserve">. An example of the spectral power distribution curves for various light sources is shown in Figure 26, along with an overlay of the CIE curve that represents the light that is measured by all commercial photometric instruments. </w:t>
      </w:r>
    </w:p>
    <w:p w14:paraId="0A9FE03C" w14:textId="77777777" w:rsidR="00607AE5" w:rsidRDefault="00607AE5" w:rsidP="003E5586">
      <w:pPr>
        <w:pStyle w:val="NormalWeb"/>
        <w:jc w:val="both"/>
        <w:rPr>
          <w:rFonts w:ascii="Arial" w:hAnsi="Arial" w:cs="Arial"/>
          <w:b/>
          <w:bCs/>
          <w:sz w:val="20"/>
          <w:szCs w:val="20"/>
        </w:rPr>
      </w:pPr>
      <w:r>
        <w:rPr>
          <w:noProof/>
        </w:rPr>
        <w:drawing>
          <wp:inline distT="0" distB="0" distL="0" distR="0" wp14:anchorId="16A913C3" wp14:editId="549016AB">
            <wp:extent cx="5731510" cy="2787650"/>
            <wp:effectExtent l="0" t="0" r="2540" b="0"/>
            <wp:docPr id="23788412" name="Picture 27" descr="A picture containing text, screenshot, colorfulnes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8412" name="Picture 27" descr="A picture containing text, screenshot, colorfulness, diagram&#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2787650"/>
                    </a:xfrm>
                    <a:prstGeom prst="rect">
                      <a:avLst/>
                    </a:prstGeom>
                  </pic:spPr>
                </pic:pic>
              </a:graphicData>
            </a:graphic>
          </wp:inline>
        </w:drawing>
      </w:r>
    </w:p>
    <w:p w14:paraId="08154690" w14:textId="326A0CA1" w:rsidR="002D3CD2" w:rsidRPr="00607AE5" w:rsidRDefault="002B296D" w:rsidP="00607AE5">
      <w:pPr>
        <w:pStyle w:val="NormalWeb"/>
        <w:jc w:val="center"/>
        <w:rPr>
          <w:rFonts w:ascii="Arial" w:hAnsi="Arial" w:cs="Arial"/>
          <w:b/>
          <w:bCs/>
          <w:sz w:val="20"/>
          <w:szCs w:val="20"/>
        </w:rPr>
      </w:pPr>
      <w:r>
        <w:rPr>
          <w:rFonts w:ascii="Arial" w:hAnsi="Arial" w:cs="Arial"/>
          <w:b/>
          <w:bCs/>
          <w:sz w:val="20"/>
          <w:szCs w:val="20"/>
        </w:rPr>
        <w:t>Figure 26 Photometric instruments only quantify light that is within the CIE curve (area under grey dashed line). This is shown in comparison with the spectral curves of a range of different light sources.</w:t>
      </w:r>
    </w:p>
    <w:p w14:paraId="01FD2081" w14:textId="037C5954" w:rsidR="002B296D" w:rsidRPr="002B296D" w:rsidRDefault="002B296D" w:rsidP="003E5586">
      <w:pPr>
        <w:spacing w:before="100" w:beforeAutospacing="1" w:after="100" w:afterAutospacing="1"/>
        <w:jc w:val="both"/>
      </w:pPr>
      <w:r w:rsidRPr="002B296D">
        <w:rPr>
          <w:rFonts w:ascii="ArialMT" w:hAnsi="ArialMT"/>
          <w:sz w:val="22"/>
          <w:szCs w:val="22"/>
        </w:rPr>
        <w:t>Recognising that light monitoring instruments for wildlife are in the developmental stage and that there is a lack of agreed methods and measurement units, monitoring program</w:t>
      </w:r>
      <w:r w:rsidR="004E1144">
        <w:rPr>
          <w:rFonts w:ascii="ArialMT" w:hAnsi="ArialMT"/>
          <w:sz w:val="22"/>
          <w:szCs w:val="22"/>
        </w:rPr>
        <w:t>me</w:t>
      </w:r>
      <w:r w:rsidRPr="002B296D">
        <w:rPr>
          <w:rFonts w:ascii="ArialMT" w:hAnsi="ArialMT"/>
          <w:sz w:val="22"/>
          <w:szCs w:val="22"/>
        </w:rPr>
        <w:t xml:space="preserve">s should aim to measure relevant short and long wavelengths (if possible). The measurement methods should be clearly described including the region of the spectrum measured, and where not </w:t>
      </w:r>
      <w:r w:rsidRPr="002B296D">
        <w:rPr>
          <w:rFonts w:ascii="ArialMT" w:hAnsi="ArialMT"/>
          <w:sz w:val="22"/>
          <w:szCs w:val="22"/>
        </w:rPr>
        <w:lastRenderedPageBreak/>
        <w:t>measure</w:t>
      </w:r>
      <w:r w:rsidR="000C674C">
        <w:rPr>
          <w:rFonts w:ascii="ArialMT" w:hAnsi="ArialMT"/>
          <w:sz w:val="22"/>
          <w:szCs w:val="22"/>
        </w:rPr>
        <w:t>d</w:t>
      </w:r>
      <w:r w:rsidRPr="002B296D">
        <w:rPr>
          <w:rFonts w:ascii="ArialMT" w:hAnsi="ArialMT"/>
          <w:sz w:val="22"/>
          <w:szCs w:val="22"/>
        </w:rPr>
        <w:t xml:space="preserve">, how the short and long wavelength regions are being accounted for. Methods to do this might include a visual assessment of the colour of light in the sky from direct observation or imagery, where orange glow is typically associated with long wavelength rich lights (High Pressure Sodium, HPS, Low Pressure Sodium, LPS, PC Amber LED or Amber LED) and white glow is associated with white light sources rich in short wavelength blue light (white LEDs, halogens, fluorescents, metal halide etc.). </w:t>
      </w:r>
    </w:p>
    <w:p w14:paraId="66D4AAB2" w14:textId="3D1386F4" w:rsidR="002B296D" w:rsidRPr="002B296D" w:rsidRDefault="002B296D" w:rsidP="003E5586">
      <w:pPr>
        <w:spacing w:before="100" w:beforeAutospacing="1" w:after="100" w:afterAutospacing="1"/>
        <w:jc w:val="both"/>
      </w:pPr>
      <w:r w:rsidRPr="002B296D">
        <w:rPr>
          <w:rFonts w:ascii="ArialMT" w:hAnsi="ArialMT"/>
          <w:sz w:val="22"/>
          <w:szCs w:val="22"/>
        </w:rPr>
        <w:t>Alternatively photometric instruments can be used under conditions where the majority of light sources are the same, for example street lighting or industrial facilities. Monitoring results can be compared for measurements taken of the same light types (</w:t>
      </w:r>
      <w:proofErr w:type="gramStart"/>
      <w:r w:rsidRPr="002B296D">
        <w:rPr>
          <w:rFonts w:ascii="ArialMT" w:hAnsi="ArialMT"/>
          <w:sz w:val="22"/>
          <w:szCs w:val="22"/>
        </w:rPr>
        <w:t>e.g.</w:t>
      </w:r>
      <w:proofErr w:type="gramEnd"/>
      <w:r w:rsidRPr="002B296D">
        <w:rPr>
          <w:rFonts w:ascii="ArialMT" w:hAnsi="ArialMT"/>
          <w:sz w:val="22"/>
          <w:szCs w:val="22"/>
        </w:rPr>
        <w:t xml:space="preserve"> comparing two HPS sources, spatially or temporally), but in the context of wildlife monitoring cannot be used to compare light from an HPS and an LED since they have different wavelength distributions. This limitation must be </w:t>
      </w:r>
      <w:proofErr w:type="gramStart"/>
      <w:r w:rsidRPr="002B296D">
        <w:rPr>
          <w:rFonts w:ascii="ArialMT" w:hAnsi="ArialMT"/>
          <w:sz w:val="22"/>
          <w:szCs w:val="22"/>
        </w:rPr>
        <w:t>taken into account</w:t>
      </w:r>
      <w:proofErr w:type="gramEnd"/>
      <w:r w:rsidRPr="002B296D">
        <w:rPr>
          <w:rFonts w:ascii="ArialMT" w:hAnsi="ArialMT"/>
          <w:sz w:val="22"/>
          <w:szCs w:val="22"/>
        </w:rPr>
        <w:t xml:space="preserve"> when using photometric instruments to measure cumulative skyglow, which may include light from multiple sources and light types. Detailed qualitative spectral information on light types can also be collected to ground truth and confirm light types contributing to skyglow. </w:t>
      </w:r>
    </w:p>
    <w:p w14:paraId="07A56F36" w14:textId="3A67CD75" w:rsidR="002B296D" w:rsidRPr="002B296D" w:rsidRDefault="002B296D" w:rsidP="003E5586">
      <w:pPr>
        <w:spacing w:before="100" w:beforeAutospacing="1" w:after="100" w:afterAutospacing="1"/>
        <w:jc w:val="both"/>
      </w:pPr>
      <w:r w:rsidRPr="002B296D">
        <w:rPr>
          <w:rFonts w:ascii="ArialMT" w:hAnsi="ArialMT"/>
          <w:sz w:val="22"/>
          <w:szCs w:val="22"/>
        </w:rPr>
        <w:t>A light monitoring program</w:t>
      </w:r>
      <w:r w:rsidR="004E1144">
        <w:rPr>
          <w:rFonts w:ascii="ArialMT" w:hAnsi="ArialMT"/>
          <w:sz w:val="22"/>
          <w:szCs w:val="22"/>
        </w:rPr>
        <w:t>me</w:t>
      </w:r>
      <w:r w:rsidRPr="002B296D">
        <w:rPr>
          <w:rFonts w:ascii="ArialMT" w:hAnsi="ArialMT"/>
          <w:sz w:val="22"/>
          <w:szCs w:val="22"/>
        </w:rPr>
        <w:t xml:space="preserve"> might therefore include the collection of a range of different characteristics of light (</w:t>
      </w:r>
      <w:proofErr w:type="gramStart"/>
      <w:r w:rsidRPr="002B296D">
        <w:rPr>
          <w:rFonts w:ascii="ArialMT" w:hAnsi="ArialMT"/>
          <w:sz w:val="22"/>
          <w:szCs w:val="22"/>
        </w:rPr>
        <w:t>e.g.</w:t>
      </w:r>
      <w:proofErr w:type="gramEnd"/>
      <w:r w:rsidRPr="002B296D">
        <w:rPr>
          <w:rFonts w:ascii="ArialMT" w:hAnsi="ArialMT"/>
          <w:sz w:val="22"/>
          <w:szCs w:val="22"/>
        </w:rPr>
        <w:t xml:space="preserve"> colour, light type, areal extent, spectral power distribution, and intensity) using various instruments and techniques. These methods and techniques, including all of the limitations and assumptions, should be clearly </w:t>
      </w:r>
      <w:proofErr w:type="gramStart"/>
      <w:r w:rsidRPr="002B296D">
        <w:rPr>
          <w:rFonts w:ascii="ArialMT" w:hAnsi="ArialMT"/>
          <w:sz w:val="22"/>
          <w:szCs w:val="22"/>
        </w:rPr>
        <w:t>stated</w:t>
      </w:r>
      <w:proofErr w:type="gramEnd"/>
      <w:r w:rsidRPr="002B296D">
        <w:rPr>
          <w:rFonts w:ascii="ArialMT" w:hAnsi="ArialMT"/>
          <w:sz w:val="22"/>
          <w:szCs w:val="22"/>
        </w:rPr>
        <w:t xml:space="preserve"> and considered when interpreting results. A review of various instrumental techniques for monitoring light is provided below. </w:t>
      </w:r>
    </w:p>
    <w:p w14:paraId="70A812B4" w14:textId="7785B7F5" w:rsidR="002B296D" w:rsidRPr="002B296D" w:rsidRDefault="002B296D" w:rsidP="003E5586">
      <w:pPr>
        <w:spacing w:before="100" w:beforeAutospacing="1" w:after="100" w:afterAutospacing="1"/>
        <w:jc w:val="both"/>
      </w:pPr>
      <w:r w:rsidRPr="002B296D">
        <w:rPr>
          <w:rFonts w:ascii="ArialMT" w:hAnsi="ArialMT"/>
          <w:sz w:val="22"/>
          <w:szCs w:val="22"/>
        </w:rPr>
        <w:t>In selecting the most appropriate measuring equipment to monitor the biological impacts of light on wildlife, it is important to decide what part of the sky is being measured: horizon, zenith (overhead) or whole sky. For example, marine turtles view light on the horizon between 0° and 30° vertically and integrate across 180° horizontally</w:t>
      </w:r>
      <w:r w:rsidR="00B20B3D">
        <w:rPr>
          <w:rFonts w:ascii="ArialMT" w:hAnsi="ArialMT"/>
          <w:sz w:val="22"/>
          <w:szCs w:val="22"/>
        </w:rPr>
        <w:t xml:space="preserve"> (Lohmann et al., 1997)</w:t>
      </w:r>
      <w:r w:rsidRPr="002B296D">
        <w:rPr>
          <w:rFonts w:ascii="ArialMT" w:hAnsi="ArialMT"/>
          <w:sz w:val="22"/>
          <w:szCs w:val="22"/>
        </w:rPr>
        <w:t>, so it is important to include measurement of light in this part of the sky when monitoring for the effects on hatchling orientation during sea-finding. In contrast, juvenile shearwaters on their first flight view light in three dimensions (vertically, from below and above) as they ascend into the sky. Overhead skyglow (zenith) measurements are important when the observer is trying to avoid glare contamination by point sources of light low on the horizon. Quantifying the whole of skyglow is important when measuring the effects of cloud cover, which can reflect light back to illuminate an entire beach</w:t>
      </w:r>
      <w:r w:rsidR="000C674C">
        <w:rPr>
          <w:rFonts w:ascii="ArialMT" w:hAnsi="ArialMT"/>
          <w:sz w:val="22"/>
          <w:szCs w:val="22"/>
        </w:rPr>
        <w:t>,</w:t>
      </w:r>
      <w:r w:rsidR="00A92333">
        <w:rPr>
          <w:rFonts w:ascii="ArialMT" w:hAnsi="ArialMT"/>
          <w:sz w:val="22"/>
          <w:szCs w:val="22"/>
        </w:rPr>
        <w:t xml:space="preserve"> </w:t>
      </w:r>
      <w:proofErr w:type="gramStart"/>
      <w:r w:rsidRPr="002B296D">
        <w:rPr>
          <w:rFonts w:ascii="ArialMT" w:hAnsi="ArialMT"/>
          <w:sz w:val="22"/>
          <w:szCs w:val="22"/>
        </w:rPr>
        <w:t>wetland</w:t>
      </w:r>
      <w:proofErr w:type="gramEnd"/>
      <w:r w:rsidR="000C674C">
        <w:rPr>
          <w:rFonts w:ascii="ArialMT" w:hAnsi="ArialMT"/>
          <w:sz w:val="22"/>
          <w:szCs w:val="22"/>
        </w:rPr>
        <w:t xml:space="preserve"> or other habitat</w:t>
      </w:r>
      <w:r w:rsidRPr="002B296D">
        <w:rPr>
          <w:rFonts w:ascii="ArialMT" w:hAnsi="ArialMT"/>
          <w:sz w:val="22"/>
          <w:szCs w:val="22"/>
        </w:rPr>
        <w:t xml:space="preserve">. </w:t>
      </w:r>
    </w:p>
    <w:p w14:paraId="7AE2640B" w14:textId="7310293E" w:rsidR="002B296D" w:rsidRPr="002B296D" w:rsidRDefault="002B296D" w:rsidP="003E5586">
      <w:pPr>
        <w:spacing w:before="100" w:beforeAutospacing="1" w:after="100" w:afterAutospacing="1"/>
        <w:jc w:val="both"/>
      </w:pPr>
      <w:r w:rsidRPr="002B296D">
        <w:rPr>
          <w:rFonts w:ascii="ArialMT" w:hAnsi="ArialMT"/>
          <w:sz w:val="22"/>
          <w:szCs w:val="22"/>
        </w:rPr>
        <w:t>The effect of light on wildlife is a function of the animal’s sensitivity and response to light, and the cues it uses during orientation, dispersal, foraging, migrating etc. Most wildlife appear</w:t>
      </w:r>
      <w:r w:rsidR="000C674C">
        <w:rPr>
          <w:rFonts w:ascii="ArialMT" w:hAnsi="ArialMT"/>
          <w:sz w:val="22"/>
          <w:szCs w:val="22"/>
        </w:rPr>
        <w:t>s</w:t>
      </w:r>
      <w:r w:rsidRPr="002B296D">
        <w:rPr>
          <w:rFonts w:ascii="ArialMT" w:hAnsi="ArialMT"/>
          <w:sz w:val="22"/>
          <w:szCs w:val="22"/>
        </w:rPr>
        <w:t xml:space="preserve"> to respond to high intensity short wavelength light, point sources of light, skyglow and directional light. Consequently, the information likely to be needed to monitor light for wildlife includes: </w:t>
      </w:r>
    </w:p>
    <w:p w14:paraId="5A25067C" w14:textId="77777777"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 xml:space="preserve">The brightness of the entire sky from horizon to horizon. </w:t>
      </w:r>
    </w:p>
    <w:p w14:paraId="39C05BDB" w14:textId="32A41358"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 xml:space="preserve">The bearing to, intensity of and spectrum of light (point sources and skyglow) on the horizon. This will dictate the direction in which wildlife can be disoriented. </w:t>
      </w:r>
    </w:p>
    <w:p w14:paraId="2390C1BE" w14:textId="56A6C8EC"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The spatial extent of glow near the horizon. A large area of glow on the horizon is</w:t>
      </w:r>
      <w:r>
        <w:rPr>
          <w:rFonts w:ascii="ArialMT" w:hAnsi="ArialMT"/>
          <w:sz w:val="22"/>
          <w:szCs w:val="22"/>
        </w:rPr>
        <w:t xml:space="preserve"> </w:t>
      </w:r>
      <w:r w:rsidRPr="002B296D">
        <w:rPr>
          <w:rFonts w:ascii="ArialMT" w:hAnsi="ArialMT"/>
          <w:sz w:val="22"/>
          <w:szCs w:val="22"/>
        </w:rPr>
        <w:t xml:space="preserve">likely to be more visible and disruptive to wildlife than a small area of glow. </w:t>
      </w:r>
    </w:p>
    <w:p w14:paraId="7D6C1038" w14:textId="42DDBDED"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Presence or absence of clouds. Clouds reflect light from distant sources very well, making an inland source highly visible on the coast, for example. Skyglow is a function of cloud height,</w:t>
      </w:r>
      <w:r w:rsidR="003B266D">
        <w:rPr>
          <w:rFonts w:ascii="ArialMT" w:hAnsi="ArialMT"/>
          <w:sz w:val="22"/>
          <w:szCs w:val="22"/>
        </w:rPr>
        <w:t xml:space="preserve"> </w:t>
      </w:r>
      <w:proofErr w:type="gramStart"/>
      <w:r w:rsidR="003B266D">
        <w:rPr>
          <w:rFonts w:ascii="ArialMT" w:hAnsi="ArialMT"/>
          <w:sz w:val="22"/>
          <w:szCs w:val="22"/>
        </w:rPr>
        <w:t>reflectivity</w:t>
      </w:r>
      <w:proofErr w:type="gramEnd"/>
      <w:r w:rsidRPr="002B296D">
        <w:rPr>
          <w:rFonts w:ascii="ArialMT" w:hAnsi="ArialMT"/>
          <w:sz w:val="22"/>
          <w:szCs w:val="22"/>
        </w:rPr>
        <w:t xml:space="preserve"> and thickness. </w:t>
      </w:r>
    </w:p>
    <w:p w14:paraId="35B722CA" w14:textId="49BE7AA6" w:rsidR="002B296D" w:rsidRPr="002B296D"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t>Qualitative information on the light visible to wildlife. An image of light pollution visible from wildlife habitat can show the spatial extent of light in the sky and direction (see Figure 20) and in some cases provide information on the light source type (</w:t>
      </w:r>
      <w:proofErr w:type="gramStart"/>
      <w:r w:rsidRPr="002B296D">
        <w:rPr>
          <w:rFonts w:ascii="ArialMT" w:hAnsi="ArialMT"/>
          <w:sz w:val="22"/>
          <w:szCs w:val="22"/>
        </w:rPr>
        <w:t>e.g.</w:t>
      </w:r>
      <w:proofErr w:type="gramEnd"/>
      <w:r w:rsidRPr="002B296D">
        <w:rPr>
          <w:rFonts w:ascii="ArialMT" w:hAnsi="ArialMT"/>
          <w:sz w:val="22"/>
          <w:szCs w:val="22"/>
        </w:rPr>
        <w:t xml:space="preserve"> orange skyglow will be caused by HPS lights or amber LEDs). </w:t>
      </w:r>
    </w:p>
    <w:p w14:paraId="03FF8488" w14:textId="0A160B75" w:rsidR="002B296D" w:rsidRPr="00A92333" w:rsidRDefault="002B296D" w:rsidP="00DE1222">
      <w:pPr>
        <w:numPr>
          <w:ilvl w:val="0"/>
          <w:numId w:val="5"/>
        </w:numPr>
        <w:spacing w:before="100" w:beforeAutospacing="1" w:after="100" w:afterAutospacing="1"/>
        <w:jc w:val="both"/>
        <w:rPr>
          <w:rFonts w:ascii="SymbolMT" w:hAnsi="SymbolMT"/>
          <w:sz w:val="22"/>
          <w:szCs w:val="22"/>
        </w:rPr>
      </w:pPr>
      <w:r w:rsidRPr="002B296D">
        <w:rPr>
          <w:rFonts w:ascii="ArialMT" w:hAnsi="ArialMT"/>
          <w:sz w:val="22"/>
          <w:szCs w:val="22"/>
        </w:rPr>
        <w:lastRenderedPageBreak/>
        <w:t xml:space="preserve">Emission spectra (colour) of the light. It is particularly important to identify light in the UV-blue region of the visible spectrum (&lt;500 nm) since this is the light commonly visible and disruptive to wildlife. </w:t>
      </w:r>
    </w:p>
    <w:p w14:paraId="2BE89E65" w14:textId="30998416" w:rsidR="00270514" w:rsidRPr="000B0D25" w:rsidRDefault="00F12414" w:rsidP="003E5586">
      <w:pPr>
        <w:numPr>
          <w:ilvl w:val="0"/>
          <w:numId w:val="5"/>
        </w:numPr>
        <w:spacing w:before="100" w:beforeAutospacing="1" w:after="100" w:afterAutospacing="1"/>
        <w:jc w:val="both"/>
        <w:rPr>
          <w:rFonts w:ascii="ArialMT" w:hAnsi="ArialMT"/>
          <w:sz w:val="22"/>
          <w:szCs w:val="22"/>
        </w:rPr>
      </w:pPr>
      <w:r>
        <w:rPr>
          <w:rFonts w:ascii="ArialMT" w:hAnsi="ArialMT"/>
          <w:sz w:val="22"/>
          <w:szCs w:val="22"/>
        </w:rPr>
        <w:t xml:space="preserve">Also </w:t>
      </w:r>
      <w:r w:rsidR="00270514" w:rsidRPr="00270514">
        <w:rPr>
          <w:rFonts w:ascii="ArialMT" w:hAnsi="ArialMT"/>
          <w:sz w:val="22"/>
          <w:szCs w:val="22"/>
        </w:rPr>
        <w:t>relevant</w:t>
      </w:r>
      <w:r>
        <w:rPr>
          <w:rFonts w:ascii="ArialMT" w:hAnsi="ArialMT"/>
          <w:sz w:val="22"/>
          <w:szCs w:val="22"/>
        </w:rPr>
        <w:t xml:space="preserve"> is </w:t>
      </w:r>
      <w:r w:rsidR="00270514" w:rsidRPr="00270514">
        <w:rPr>
          <w:rFonts w:ascii="ArialMT" w:hAnsi="ArialMT"/>
          <w:sz w:val="22"/>
          <w:szCs w:val="22"/>
        </w:rPr>
        <w:t xml:space="preserve">the maximum brightness under which a light source appears at any place in the field of view. </w:t>
      </w:r>
      <w:r>
        <w:rPr>
          <w:rFonts w:ascii="ArialMT" w:hAnsi="ArialMT"/>
          <w:sz w:val="22"/>
          <w:szCs w:val="22"/>
        </w:rPr>
        <w:t>For example,</w:t>
      </w:r>
      <w:r w:rsidR="00270514" w:rsidRPr="00270514">
        <w:rPr>
          <w:rFonts w:ascii="ArialMT" w:hAnsi="ArialMT"/>
          <w:sz w:val="22"/>
          <w:szCs w:val="22"/>
        </w:rPr>
        <w:t xml:space="preserve"> the full moon creates only an illuminance of around 0.1</w:t>
      </w:r>
      <w:r w:rsidR="00270514" w:rsidRPr="00270514">
        <w:rPr>
          <w:rFonts w:ascii="ArialMT" w:hAnsi="ArialMT" w:hint="eastAsia"/>
          <w:sz w:val="22"/>
          <w:szCs w:val="22"/>
        </w:rPr>
        <w:t> </w:t>
      </w:r>
      <w:r w:rsidR="00270514" w:rsidRPr="00270514">
        <w:rPr>
          <w:rFonts w:ascii="ArialMT" w:hAnsi="ArialMT"/>
          <w:sz w:val="22"/>
          <w:szCs w:val="22"/>
        </w:rPr>
        <w:t>lx, while its luminance is at ~ 2</w:t>
      </w:r>
      <w:r w:rsidR="00E92ED9">
        <w:rPr>
          <w:rFonts w:ascii="ArialMT" w:hAnsi="ArialMT"/>
          <w:sz w:val="22"/>
          <w:szCs w:val="22"/>
        </w:rPr>
        <w:t>,</w:t>
      </w:r>
      <w:r w:rsidR="00270514" w:rsidRPr="00270514">
        <w:rPr>
          <w:rFonts w:ascii="ArialMT" w:hAnsi="ArialMT"/>
          <w:sz w:val="22"/>
          <w:szCs w:val="22"/>
        </w:rPr>
        <w:t>000 cd/m</w:t>
      </w:r>
      <w:r w:rsidR="00270514" w:rsidRPr="00270514">
        <w:rPr>
          <w:rFonts w:ascii="ArialMT" w:hAnsi="ArialMT"/>
          <w:sz w:val="22"/>
          <w:szCs w:val="22"/>
          <w:vertAlign w:val="superscript"/>
        </w:rPr>
        <w:t>2</w:t>
      </w:r>
      <w:r w:rsidR="00270514" w:rsidRPr="00270514">
        <w:rPr>
          <w:rFonts w:ascii="ArialMT" w:hAnsi="ArialMT"/>
          <w:sz w:val="22"/>
          <w:szCs w:val="22"/>
        </w:rPr>
        <w:t>.</w:t>
      </w:r>
      <w:r w:rsidR="00270514">
        <w:rPr>
          <w:rFonts w:ascii="ArialMT" w:hAnsi="ArialMT"/>
          <w:sz w:val="22"/>
          <w:szCs w:val="22"/>
        </w:rPr>
        <w:t xml:space="preserve"> This allows some animals to orient their movement on the direction where the moon appears. </w:t>
      </w:r>
      <w:r w:rsidR="00270514" w:rsidRPr="00270514">
        <w:rPr>
          <w:rFonts w:ascii="ArialMT" w:hAnsi="ArialMT"/>
          <w:sz w:val="22"/>
          <w:szCs w:val="22"/>
        </w:rPr>
        <w:t xml:space="preserve">Artificial light sources can exhibit significantly brighter luminance values. In contrast to illuminance, luminance does not decrease with distance and therefore even bright light sources </w:t>
      </w:r>
      <w:r>
        <w:rPr>
          <w:rFonts w:ascii="ArialMT" w:hAnsi="ArialMT"/>
          <w:sz w:val="22"/>
          <w:szCs w:val="22"/>
        </w:rPr>
        <w:t>at</w:t>
      </w:r>
      <w:r w:rsidR="00270514" w:rsidRPr="00270514">
        <w:rPr>
          <w:rFonts w:ascii="ArialMT" w:hAnsi="ArialMT"/>
          <w:sz w:val="22"/>
          <w:szCs w:val="22"/>
        </w:rPr>
        <w:t xml:space="preserve"> a distance can have attracting effects on wildlife. While luminance is related to human sensitivity, for wildlife the radiance, weighted with the species’ sensitivity</w:t>
      </w:r>
      <w:r w:rsidR="006749DB">
        <w:rPr>
          <w:rFonts w:ascii="ArialMT" w:hAnsi="ArialMT"/>
          <w:sz w:val="22"/>
          <w:szCs w:val="22"/>
        </w:rPr>
        <w:t>,</w:t>
      </w:r>
      <w:r w:rsidR="00270514" w:rsidRPr="00270514">
        <w:rPr>
          <w:rFonts w:ascii="ArialMT" w:hAnsi="ArialMT"/>
          <w:sz w:val="22"/>
          <w:szCs w:val="22"/>
        </w:rPr>
        <w:t xml:space="preserve"> is the </w:t>
      </w:r>
      <w:r>
        <w:rPr>
          <w:rFonts w:ascii="ArialMT" w:hAnsi="ArialMT"/>
          <w:sz w:val="22"/>
          <w:szCs w:val="22"/>
        </w:rPr>
        <w:t xml:space="preserve">most </w:t>
      </w:r>
      <w:r w:rsidR="00270514" w:rsidRPr="00270514">
        <w:rPr>
          <w:rFonts w:ascii="ArialMT" w:hAnsi="ArialMT"/>
          <w:sz w:val="22"/>
          <w:szCs w:val="22"/>
        </w:rPr>
        <w:t xml:space="preserve">relevant quantity. </w:t>
      </w:r>
    </w:p>
    <w:p w14:paraId="671F78CF" w14:textId="77777777" w:rsidR="002B296D" w:rsidRPr="002B296D" w:rsidRDefault="002B296D" w:rsidP="003E5586">
      <w:pPr>
        <w:pStyle w:val="Heading2"/>
        <w:jc w:val="both"/>
      </w:pPr>
      <w:r w:rsidRPr="002B296D">
        <w:t xml:space="preserve">Measurement Techniques </w:t>
      </w:r>
    </w:p>
    <w:p w14:paraId="3D6A7E15" w14:textId="0CC3AE5E" w:rsidR="002B296D" w:rsidRPr="002B296D" w:rsidRDefault="002B296D" w:rsidP="003E5586">
      <w:pPr>
        <w:spacing w:before="100" w:beforeAutospacing="1" w:after="100" w:afterAutospacing="1"/>
        <w:jc w:val="both"/>
      </w:pPr>
      <w:r w:rsidRPr="002B296D">
        <w:rPr>
          <w:rFonts w:ascii="ArialMT" w:hAnsi="ArialMT"/>
          <w:sz w:val="22"/>
          <w:szCs w:val="22"/>
        </w:rPr>
        <w:t>Currently, there are no generally agreed methods for measuring biologically relevant light for wildlife or for quantifying skyglow</w:t>
      </w:r>
      <w:r w:rsidR="00C32224">
        <w:rPr>
          <w:rFonts w:ascii="ArialMT" w:hAnsi="ArialMT"/>
          <w:sz w:val="22"/>
          <w:szCs w:val="22"/>
        </w:rPr>
        <w:t xml:space="preserve"> (Barentine, 2019)</w:t>
      </w:r>
      <w:r w:rsidRPr="002B296D">
        <w:rPr>
          <w:rFonts w:ascii="ArialMT" w:hAnsi="ArialMT"/>
          <w:sz w:val="22"/>
          <w:szCs w:val="22"/>
        </w:rPr>
        <w:t xml:space="preserve">. This is because most conventional methods of measuring light are photometric, quantifying only the light under the CIE curve that is most relevant to the human perception of light. Further, they do not consider the entire night sky. </w:t>
      </w:r>
    </w:p>
    <w:p w14:paraId="3973C026" w14:textId="7C85608C" w:rsidR="002B296D" w:rsidRPr="002B296D" w:rsidRDefault="002B296D" w:rsidP="003E5586">
      <w:pPr>
        <w:spacing w:before="100" w:beforeAutospacing="1" w:after="100" w:afterAutospacing="1"/>
        <w:jc w:val="both"/>
      </w:pPr>
      <w:r w:rsidRPr="002B296D">
        <w:rPr>
          <w:rFonts w:ascii="ArialMT" w:hAnsi="ArialMT"/>
          <w:sz w:val="22"/>
          <w:szCs w:val="22"/>
        </w:rPr>
        <w:t xml:space="preserve">There is a need to develop reasonably priced, easily </w:t>
      </w:r>
      <w:proofErr w:type="gramStart"/>
      <w:r w:rsidRPr="002B296D">
        <w:rPr>
          <w:rFonts w:ascii="ArialMT" w:hAnsi="ArialMT"/>
          <w:sz w:val="22"/>
          <w:szCs w:val="22"/>
        </w:rPr>
        <w:t>accessible</w:t>
      </w:r>
      <w:proofErr w:type="gramEnd"/>
      <w:r w:rsidRPr="002B296D">
        <w:rPr>
          <w:rFonts w:ascii="ArialMT" w:hAnsi="ArialMT"/>
          <w:sz w:val="22"/>
          <w:szCs w:val="22"/>
        </w:rPr>
        <w:t xml:space="preserve"> and deployable, repeatable methods for monitoring biologically relevant light that captures the whole visual field to which wildlife may be exposed (generally horizon to horizon)</w:t>
      </w:r>
      <w:r w:rsidR="00B20B3D">
        <w:rPr>
          <w:rFonts w:ascii="ArialMT" w:hAnsi="ArialMT"/>
          <w:sz w:val="22"/>
          <w:szCs w:val="22"/>
        </w:rPr>
        <w:t xml:space="preserve"> (Barentine, 2019)</w:t>
      </w:r>
      <w:r w:rsidRPr="002B296D">
        <w:rPr>
          <w:rFonts w:ascii="ArialMT" w:hAnsi="ArialMT"/>
          <w:sz w:val="22"/>
          <w:szCs w:val="22"/>
        </w:rPr>
        <w:t>. These methods should be capable of quantifying all wavelengths equally (radiometric) including at least 380 – 780nm, or capable of being calibrated over the range of wavelengths of relevance for the species of interest. Optimal methods will have a sensitivity to detect and measure change at the low light levels represented by artificial light skyglow and must have the ability to differentiate between individual point sources of light (on a local scale) and skyglow on a landscape scale (</w:t>
      </w:r>
      <w:proofErr w:type="gramStart"/>
      <w:r w:rsidRPr="002B296D">
        <w:rPr>
          <w:rFonts w:ascii="ArialMT" w:hAnsi="ArialMT"/>
          <w:sz w:val="22"/>
          <w:szCs w:val="22"/>
        </w:rPr>
        <w:t>i.e.</w:t>
      </w:r>
      <w:proofErr w:type="gramEnd"/>
      <w:r w:rsidRPr="002B296D">
        <w:rPr>
          <w:rFonts w:ascii="ArialMT" w:hAnsi="ArialMT"/>
          <w:sz w:val="22"/>
          <w:szCs w:val="22"/>
        </w:rPr>
        <w:t xml:space="preserve"> over tens of kilometres). </w:t>
      </w:r>
    </w:p>
    <w:p w14:paraId="289F4773" w14:textId="368B8939" w:rsidR="002B296D" w:rsidRPr="002B296D" w:rsidRDefault="002B296D" w:rsidP="003E5586">
      <w:pPr>
        <w:spacing w:before="100" w:beforeAutospacing="1" w:after="100" w:afterAutospacing="1"/>
        <w:jc w:val="both"/>
      </w:pPr>
      <w:r w:rsidRPr="002B296D">
        <w:rPr>
          <w:rFonts w:ascii="ArialMT" w:hAnsi="ArialMT"/>
          <w:sz w:val="22"/>
          <w:szCs w:val="22"/>
        </w:rPr>
        <w:t xml:space="preserve">It should be noted that measurements needed to assess the impact of skyglow to wildlife may need to be different from the measurements required to assess light for human safety. </w:t>
      </w:r>
    </w:p>
    <w:p w14:paraId="0184D1DC" w14:textId="0D1831D6" w:rsidR="002B296D" w:rsidRPr="002B296D" w:rsidRDefault="002B296D" w:rsidP="003E5586">
      <w:pPr>
        <w:spacing w:before="100" w:beforeAutospacing="1" w:after="100" w:afterAutospacing="1"/>
        <w:jc w:val="both"/>
      </w:pPr>
      <w:r w:rsidRPr="002B296D">
        <w:rPr>
          <w:rFonts w:ascii="ArialMT" w:hAnsi="ArialMT"/>
          <w:sz w:val="22"/>
          <w:szCs w:val="22"/>
        </w:rPr>
        <w:t>It is anticipated novel methods will be developed with time that will meet the objectives of monitoring biologically meaningful light and where that occurs, the methods and techniques, including all of the limitations and assumptions, should be clearly stated for all monitoring program</w:t>
      </w:r>
      <w:r w:rsidR="004E1144">
        <w:rPr>
          <w:rFonts w:ascii="ArialMT" w:hAnsi="ArialMT"/>
          <w:sz w:val="22"/>
          <w:szCs w:val="22"/>
        </w:rPr>
        <w:t>me</w:t>
      </w:r>
      <w:r w:rsidRPr="002B296D">
        <w:rPr>
          <w:rFonts w:ascii="ArialMT" w:hAnsi="ArialMT"/>
          <w:sz w:val="22"/>
          <w:szCs w:val="22"/>
        </w:rPr>
        <w:t xml:space="preserve">s. </w:t>
      </w:r>
    </w:p>
    <w:p w14:paraId="5F73988C" w14:textId="2B1607AC" w:rsidR="002B296D" w:rsidRPr="002B296D" w:rsidRDefault="002B296D" w:rsidP="000B0D25">
      <w:pPr>
        <w:pStyle w:val="BodyText"/>
      </w:pPr>
      <w:r w:rsidRPr="002B296D">
        <w:t>Recent reviews have considered various commercial and experimental instrumental techniques used around the world for quantifying skyglow</w:t>
      </w:r>
      <w:r w:rsidR="00C23564">
        <w:t xml:space="preserve"> (</w:t>
      </w:r>
      <w:proofErr w:type="spellStart"/>
      <w:r w:rsidR="00C23564">
        <w:t>Hänel</w:t>
      </w:r>
      <w:proofErr w:type="spellEnd"/>
      <w:r w:rsidR="00C23564">
        <w:t xml:space="preserve"> et al., 2018; Barentine 2019)</w:t>
      </w:r>
      <w:r w:rsidRPr="002B296D">
        <w:t xml:space="preserve">. The reviews assessed the benefits and limitations of the various techniques and made recommendations for measuring light pollution. Some of these instruments, their benefits and limitations are discussed below and summarised in Table 1. </w:t>
      </w:r>
    </w:p>
    <w:p w14:paraId="3A47FFD5" w14:textId="77777777" w:rsidR="006749DB" w:rsidRDefault="002B296D" w:rsidP="006749DB">
      <w:pPr>
        <w:spacing w:before="100" w:beforeAutospacing="1" w:after="100" w:afterAutospacing="1"/>
        <w:jc w:val="both"/>
        <w:rPr>
          <w:rFonts w:ascii="ArialMT" w:hAnsi="ArialMT"/>
          <w:sz w:val="22"/>
          <w:szCs w:val="22"/>
        </w:rPr>
      </w:pPr>
      <w:r w:rsidRPr="006749DB">
        <w:rPr>
          <w:rFonts w:ascii="ArialMT" w:hAnsi="ArialMT"/>
          <w:sz w:val="22"/>
          <w:szCs w:val="22"/>
        </w:rPr>
        <w:t xml:space="preserve">Light can be measured in different ways, depending on the objective, landscape scale and point of view and include: </w:t>
      </w:r>
    </w:p>
    <w:p w14:paraId="251B4697" w14:textId="66E35530" w:rsidR="00A92333" w:rsidRPr="006749DB" w:rsidRDefault="00A92333" w:rsidP="00DE1222">
      <w:pPr>
        <w:pStyle w:val="ListParagraph"/>
        <w:numPr>
          <w:ilvl w:val="0"/>
          <w:numId w:val="14"/>
        </w:numPr>
        <w:spacing w:before="100" w:beforeAutospacing="1" w:after="100" w:afterAutospacing="1"/>
        <w:jc w:val="both"/>
        <w:rPr>
          <w:rFonts w:ascii="ArialMT" w:hAnsi="ArialMT"/>
          <w:sz w:val="22"/>
          <w:szCs w:val="22"/>
        </w:rPr>
      </w:pPr>
      <w:r w:rsidRPr="006749DB">
        <w:rPr>
          <w:rFonts w:ascii="ArialMT" w:hAnsi="ArialMT"/>
          <w:sz w:val="22"/>
          <w:szCs w:val="22"/>
        </w:rPr>
        <w:t>remote sensing</w:t>
      </w:r>
    </w:p>
    <w:p w14:paraId="10133A70" w14:textId="6943C296" w:rsidR="00A92333" w:rsidRPr="000B0D25" w:rsidRDefault="00A92333" w:rsidP="00DE1222">
      <w:pPr>
        <w:pStyle w:val="ListParagraph"/>
        <w:numPr>
          <w:ilvl w:val="0"/>
          <w:numId w:val="14"/>
        </w:numPr>
        <w:spacing w:before="100" w:beforeAutospacing="1" w:after="100" w:afterAutospacing="1"/>
        <w:jc w:val="both"/>
        <w:rPr>
          <w:rFonts w:ascii="ArialMT" w:hAnsi="ArialMT"/>
          <w:sz w:val="22"/>
          <w:szCs w:val="22"/>
        </w:rPr>
      </w:pPr>
      <w:r w:rsidRPr="000B0D25">
        <w:rPr>
          <w:rFonts w:ascii="ArialMT" w:hAnsi="ArialMT"/>
          <w:sz w:val="22"/>
          <w:szCs w:val="22"/>
        </w:rPr>
        <w:t>one dimensional (single channel) instruments</w:t>
      </w:r>
    </w:p>
    <w:p w14:paraId="03939342" w14:textId="2D838A47" w:rsidR="00A92333" w:rsidRPr="000B0D25" w:rsidRDefault="00A92333" w:rsidP="00DE1222">
      <w:pPr>
        <w:pStyle w:val="ListParagraph"/>
        <w:numPr>
          <w:ilvl w:val="0"/>
          <w:numId w:val="14"/>
        </w:numPr>
        <w:spacing w:before="100" w:beforeAutospacing="1" w:after="100" w:afterAutospacing="1"/>
        <w:jc w:val="both"/>
        <w:rPr>
          <w:rFonts w:ascii="ArialMT" w:hAnsi="ArialMT"/>
          <w:sz w:val="22"/>
          <w:szCs w:val="22"/>
        </w:rPr>
      </w:pPr>
      <w:r w:rsidRPr="000B0D25">
        <w:rPr>
          <w:rFonts w:ascii="ArialMT" w:hAnsi="ArialMT"/>
          <w:sz w:val="22"/>
          <w:szCs w:val="22"/>
        </w:rPr>
        <w:t>multi-channel instruments</w:t>
      </w:r>
    </w:p>
    <w:p w14:paraId="74F04C6E" w14:textId="6AF45764" w:rsidR="002B296D" w:rsidRPr="000B0D25" w:rsidRDefault="00A92333" w:rsidP="00DE1222">
      <w:pPr>
        <w:pStyle w:val="ListParagraph"/>
        <w:numPr>
          <w:ilvl w:val="0"/>
          <w:numId w:val="14"/>
        </w:numPr>
        <w:spacing w:before="100" w:beforeAutospacing="1" w:after="100" w:afterAutospacing="1"/>
        <w:jc w:val="both"/>
        <w:rPr>
          <w:rFonts w:ascii="ArialMT" w:hAnsi="ArialMT"/>
          <w:sz w:val="22"/>
          <w:szCs w:val="22"/>
        </w:rPr>
      </w:pPr>
      <w:r w:rsidRPr="000B0D25">
        <w:rPr>
          <w:rFonts w:ascii="ArialMT" w:hAnsi="ArialMT"/>
          <w:sz w:val="22"/>
          <w:szCs w:val="22"/>
        </w:rPr>
        <w:t>spectroscopy/</w:t>
      </w:r>
      <w:proofErr w:type="spellStart"/>
      <w:r w:rsidRPr="000B0D25">
        <w:rPr>
          <w:rFonts w:ascii="ArialMT" w:hAnsi="ArialMT"/>
          <w:sz w:val="22"/>
          <w:szCs w:val="22"/>
        </w:rPr>
        <w:t>spectroradiometry</w:t>
      </w:r>
      <w:proofErr w:type="spellEnd"/>
    </w:p>
    <w:p w14:paraId="419884CB" w14:textId="77777777" w:rsidR="002B296D" w:rsidRPr="002B296D" w:rsidRDefault="002B296D" w:rsidP="00A77A7F">
      <w:pPr>
        <w:pStyle w:val="Heading3"/>
      </w:pPr>
      <w:r w:rsidRPr="002B296D">
        <w:lastRenderedPageBreak/>
        <w:t xml:space="preserve">Remote sensing </w:t>
      </w:r>
    </w:p>
    <w:p w14:paraId="132B3ED5" w14:textId="689A3BD1" w:rsidR="002B296D" w:rsidRPr="002B296D" w:rsidRDefault="002B296D" w:rsidP="003E5586">
      <w:pPr>
        <w:spacing w:before="100" w:beforeAutospacing="1" w:after="100" w:afterAutospacing="1"/>
        <w:jc w:val="both"/>
      </w:pPr>
      <w:r w:rsidRPr="002B296D">
        <w:rPr>
          <w:rFonts w:ascii="ArialMT" w:hAnsi="ArialMT"/>
          <w:sz w:val="22"/>
          <w:szCs w:val="22"/>
        </w:rPr>
        <w:t>The upward radiance of artificial light at night can be mapped via remote sensing using satellite or aerial imagery and optical sensors. This information has been used as a socioeconomic indicator to observe human activity, and increasingly as a tool to consider the impacts of artificial light on ecosystems</w:t>
      </w:r>
      <w:r w:rsidR="00C23564">
        <w:rPr>
          <w:rFonts w:ascii="ArialMT" w:hAnsi="ArialMT"/>
          <w:sz w:val="22"/>
          <w:szCs w:val="22"/>
        </w:rPr>
        <w:t xml:space="preserve"> (Levin et al., 2020)</w:t>
      </w:r>
      <w:r w:rsidRPr="002B296D">
        <w:rPr>
          <w:rFonts w:ascii="ArialMT" w:hAnsi="ArialMT"/>
          <w:sz w:val="22"/>
          <w:szCs w:val="22"/>
        </w:rPr>
        <w:t xml:space="preserve">. Examples are: </w:t>
      </w:r>
    </w:p>
    <w:p w14:paraId="2AB35BD6" w14:textId="60083E49" w:rsidR="002B296D" w:rsidRPr="002B296D" w:rsidRDefault="007F0FF3" w:rsidP="00DE1222">
      <w:pPr>
        <w:pStyle w:val="ListParagraph"/>
        <w:numPr>
          <w:ilvl w:val="0"/>
          <w:numId w:val="6"/>
        </w:numPr>
        <w:spacing w:before="100" w:beforeAutospacing="1" w:after="100" w:afterAutospacing="1"/>
        <w:jc w:val="both"/>
        <w:rPr>
          <w:rFonts w:ascii="SymbolMT" w:eastAsia="Times New Roman" w:hAnsi="SymbolMT" w:cs="Times New Roman"/>
          <w:sz w:val="22"/>
          <w:szCs w:val="22"/>
          <w:lang w:eastAsia="en-GB"/>
        </w:rPr>
      </w:pPr>
      <w:hyperlink r:id="rId66" w:history="1">
        <w:r w:rsidR="002B296D" w:rsidRPr="004E1144">
          <w:rPr>
            <w:rStyle w:val="Hyperlink"/>
            <w:rFonts w:ascii="ArialMT" w:eastAsia="Times New Roman" w:hAnsi="ArialMT" w:cs="Times New Roman"/>
            <w:sz w:val="22"/>
            <w:szCs w:val="22"/>
            <w:lang w:eastAsia="en-GB"/>
          </w:rPr>
          <w:t>The New World Atlas of Artificial Night Sky Brightness</w:t>
        </w:r>
      </w:hyperlink>
      <w:r w:rsidR="002B296D" w:rsidRPr="002B296D">
        <w:rPr>
          <w:rFonts w:ascii="ArialMT" w:eastAsia="Times New Roman" w:hAnsi="ArialMT" w:cs="Times New Roman"/>
          <w:color w:val="0000FF"/>
          <w:sz w:val="22"/>
          <w:szCs w:val="22"/>
          <w:lang w:eastAsia="en-GB"/>
        </w:rPr>
        <w:t xml:space="preserve"> </w:t>
      </w:r>
    </w:p>
    <w:p w14:paraId="587375FE" w14:textId="19950AB5" w:rsidR="002B296D" w:rsidRPr="002B296D" w:rsidRDefault="007F0FF3" w:rsidP="00DE1222">
      <w:pPr>
        <w:pStyle w:val="ListParagraph"/>
        <w:numPr>
          <w:ilvl w:val="0"/>
          <w:numId w:val="6"/>
        </w:numPr>
        <w:spacing w:before="100" w:beforeAutospacing="1" w:after="100" w:afterAutospacing="1"/>
        <w:jc w:val="both"/>
        <w:rPr>
          <w:rFonts w:ascii="SymbolMT" w:eastAsia="Times New Roman" w:hAnsi="SymbolMT" w:cs="Times New Roman"/>
          <w:sz w:val="22"/>
          <w:szCs w:val="22"/>
          <w:lang w:eastAsia="en-GB"/>
        </w:rPr>
      </w:pPr>
      <w:hyperlink r:id="rId67" w:anchor="zoom=4.00&amp;lat=45.8720&amp;lon=14.5470&amp;state=eyJiYXNlbWFwIjoiTGF5ZXJCaW5nUm9hZCIsIm92ZXJsYXkiOiJ3YV8yMDE1Iiwib3ZlcmxheWNvbG9yIjpmYWxzZSwib3ZlcmxheW9wYWNpdHkiOjYwLCJmZWF0dXJlc29wYWNpdHkiOjg1fQ==" w:history="1">
        <w:r w:rsidR="002B296D" w:rsidRPr="004E1144">
          <w:rPr>
            <w:rStyle w:val="Hyperlink"/>
            <w:rFonts w:ascii="ArialMT" w:eastAsia="Times New Roman" w:hAnsi="ArialMT" w:cs="Times New Roman"/>
            <w:sz w:val="22"/>
            <w:szCs w:val="22"/>
            <w:lang w:eastAsia="en-GB"/>
          </w:rPr>
          <w:t>Light Pollution Map</w:t>
        </w:r>
      </w:hyperlink>
      <w:r w:rsidR="002B296D" w:rsidRPr="002B296D">
        <w:rPr>
          <w:rFonts w:ascii="ArialMT" w:eastAsia="Times New Roman" w:hAnsi="ArialMT" w:cs="Times New Roman"/>
          <w:color w:val="0000FF"/>
          <w:sz w:val="22"/>
          <w:szCs w:val="22"/>
          <w:lang w:eastAsia="en-GB"/>
        </w:rPr>
        <w:t xml:space="preserve"> </w:t>
      </w:r>
    </w:p>
    <w:p w14:paraId="608279CC" w14:textId="19AF837C" w:rsidR="002B296D" w:rsidRPr="002B296D" w:rsidRDefault="002B296D" w:rsidP="003E5586">
      <w:pPr>
        <w:spacing w:before="100" w:beforeAutospacing="1" w:after="100" w:afterAutospacing="1"/>
        <w:jc w:val="both"/>
        <w:rPr>
          <w:rFonts w:ascii="SymbolMT" w:hAnsi="SymbolMT"/>
          <w:sz w:val="22"/>
          <w:szCs w:val="22"/>
        </w:rPr>
      </w:pPr>
      <w:r w:rsidRPr="002B296D">
        <w:rPr>
          <w:rFonts w:ascii="ArialMT" w:hAnsi="ArialMT"/>
          <w:sz w:val="22"/>
          <w:szCs w:val="22"/>
        </w:rPr>
        <w:t>Benefits: The images are useful as broad scale indicators of light pollution and for targeting biological and light monitoring program</w:t>
      </w:r>
      <w:r w:rsidR="004E1144">
        <w:rPr>
          <w:rFonts w:ascii="ArialMT" w:hAnsi="ArialMT"/>
          <w:sz w:val="22"/>
          <w:szCs w:val="22"/>
        </w:rPr>
        <w:t>me</w:t>
      </w:r>
      <w:r w:rsidRPr="002B296D">
        <w:rPr>
          <w:rFonts w:ascii="ArialMT" w:hAnsi="ArialMT"/>
          <w:sz w:val="22"/>
          <w:szCs w:val="22"/>
        </w:rPr>
        <w:t>s. This technique may be a good starting point to identify potentially problematic areas for wildlife on a regional scale. Images collected via drones or aircraft may</w:t>
      </w:r>
      <w:r w:rsidR="000C674C">
        <w:rPr>
          <w:rFonts w:ascii="ArialMT" w:hAnsi="ArialMT"/>
          <w:sz w:val="22"/>
          <w:szCs w:val="22"/>
        </w:rPr>
        <w:t xml:space="preserve"> </w:t>
      </w:r>
      <w:r w:rsidRPr="002B296D">
        <w:rPr>
          <w:rFonts w:ascii="ArialMT" w:hAnsi="ArialMT"/>
          <w:sz w:val="22"/>
          <w:szCs w:val="22"/>
        </w:rPr>
        <w:t xml:space="preserve">be useful for consideration of artificial light impacts on bird and bat migrations. </w:t>
      </w:r>
    </w:p>
    <w:p w14:paraId="08876FDD" w14:textId="0A2093F1" w:rsidR="002B296D" w:rsidRPr="002B296D" w:rsidRDefault="002B296D" w:rsidP="003E5586">
      <w:pPr>
        <w:spacing w:before="100" w:beforeAutospacing="1" w:after="100" w:afterAutospacing="1"/>
        <w:jc w:val="both"/>
        <w:rPr>
          <w:rFonts w:ascii="SymbolMT" w:hAnsi="SymbolMT"/>
          <w:sz w:val="22"/>
          <w:szCs w:val="22"/>
        </w:rPr>
      </w:pPr>
      <w:r w:rsidRPr="002B296D">
        <w:rPr>
          <w:rFonts w:ascii="ArialMT" w:hAnsi="ArialMT"/>
          <w:sz w:val="22"/>
          <w:szCs w:val="22"/>
        </w:rPr>
        <w:t>Limitations: Maps derived from satellite collected information have limited value in quantifying light for wildlife. The images are a measure of light after it has passed though the atmosphere and been subject to scattering and absorption. They do not give an accurate representation of the light visible to wildlife at ground level. The annual composite images are made from images collected under different atmospheric conditions and therefore they cannot be used to confidently quantify light within or between years. The most commonly used instrument (VIIRS DNB) is not sensitive to blue light, so light in this part of the spectrum is under sampled. As satellite</w:t>
      </w:r>
      <w:r w:rsidR="00EF7D55">
        <w:rPr>
          <w:rFonts w:ascii="ArialMT" w:hAnsi="ArialMT"/>
          <w:sz w:val="22"/>
          <w:szCs w:val="22"/>
        </w:rPr>
        <w:t>s</w:t>
      </w:r>
      <w:r w:rsidRPr="002B296D">
        <w:rPr>
          <w:rFonts w:ascii="ArialMT" w:hAnsi="ArialMT"/>
          <w:sz w:val="22"/>
          <w:szCs w:val="22"/>
        </w:rPr>
        <w:t xml:space="preserve"> with more sophisticated sensors are launched it is expected the value of this technique to biological monitoring will improve. </w:t>
      </w:r>
    </w:p>
    <w:p w14:paraId="4EDB2236" w14:textId="71D87573" w:rsidR="002B296D" w:rsidRDefault="002B296D" w:rsidP="003E5586">
      <w:pPr>
        <w:spacing w:before="100" w:beforeAutospacing="1" w:after="100" w:afterAutospacing="1"/>
        <w:jc w:val="both"/>
        <w:rPr>
          <w:rFonts w:ascii="ArialMT" w:hAnsi="ArialMT"/>
          <w:sz w:val="22"/>
          <w:szCs w:val="22"/>
        </w:rPr>
      </w:pPr>
      <w:r w:rsidRPr="002B296D">
        <w:rPr>
          <w:rFonts w:ascii="ArialMT" w:hAnsi="ArialMT"/>
          <w:sz w:val="22"/>
          <w:szCs w:val="22"/>
        </w:rPr>
        <w:t>Application to wildlife monitoring program</w:t>
      </w:r>
      <w:r w:rsidR="004E1144">
        <w:rPr>
          <w:rFonts w:ascii="ArialMT" w:hAnsi="ArialMT"/>
          <w:sz w:val="22"/>
          <w:szCs w:val="22"/>
        </w:rPr>
        <w:t>me</w:t>
      </w:r>
      <w:r w:rsidRPr="002B296D">
        <w:rPr>
          <w:rFonts w:ascii="ArialMT" w:hAnsi="ArialMT"/>
          <w:sz w:val="22"/>
          <w:szCs w:val="22"/>
        </w:rPr>
        <w:t>s: Whilst remote sensing tools may provide a good starting point for identifying artificial light that is problematic for wildlife on a regional scale, they are currently not an appropriate approach for measuring light as part of a wildlife monitoring program</w:t>
      </w:r>
      <w:r w:rsidR="004E1144">
        <w:rPr>
          <w:rFonts w:ascii="ArialMT" w:hAnsi="ArialMT"/>
          <w:sz w:val="22"/>
          <w:szCs w:val="22"/>
        </w:rPr>
        <w:t>me</w:t>
      </w:r>
      <w:r w:rsidRPr="002B296D">
        <w:rPr>
          <w:rFonts w:ascii="ArialMT" w:hAnsi="ArialMT"/>
          <w:sz w:val="22"/>
          <w:szCs w:val="22"/>
        </w:rPr>
        <w:t xml:space="preserve"> as they do not accurately quantify light as observed from the ground, they underestimate the blue content of light, and results are not repeatable due to environmental conditions. Images collected via aircraft or drone may have application for monitoring impacts on airborne wildlife</w:t>
      </w:r>
      <w:r w:rsidR="00B01BB8">
        <w:rPr>
          <w:rFonts w:ascii="ArialMT" w:hAnsi="ArialMT"/>
          <w:sz w:val="22"/>
          <w:szCs w:val="22"/>
        </w:rPr>
        <w:t>.</w:t>
      </w:r>
      <w:r w:rsidRPr="002B296D">
        <w:rPr>
          <w:rFonts w:ascii="ArialMT" w:hAnsi="ArialMT"/>
          <w:sz w:val="22"/>
          <w:szCs w:val="22"/>
        </w:rPr>
        <w:t xml:space="preserve"> </w:t>
      </w:r>
    </w:p>
    <w:p w14:paraId="5A0601E3" w14:textId="77777777" w:rsidR="002B296D" w:rsidRDefault="002B296D" w:rsidP="00A77A7F">
      <w:pPr>
        <w:pStyle w:val="Heading3"/>
      </w:pPr>
      <w:r>
        <w:t xml:space="preserve">One dimensional (single channel) instruments </w:t>
      </w:r>
    </w:p>
    <w:p w14:paraId="33834917" w14:textId="556C1C12" w:rsidR="002B296D" w:rsidRDefault="002B296D" w:rsidP="003E5586">
      <w:pPr>
        <w:pStyle w:val="NormalWeb"/>
        <w:jc w:val="both"/>
      </w:pPr>
      <w:r>
        <w:rPr>
          <w:rFonts w:ascii="ArialMT" w:hAnsi="ArialMT"/>
          <w:sz w:val="22"/>
          <w:szCs w:val="22"/>
        </w:rPr>
        <w:t xml:space="preserve">These instruments measure skyglow using a single channel detector, producing a numerical value to represent skyglow, typically at the zenith. They are generally portable and easy to use. They measure skyglow but cannot derive point source information unless they are close enough such that most of the light detected is emitted from those sources. Examples of single channel instruments are discussed below. </w:t>
      </w:r>
    </w:p>
    <w:p w14:paraId="067A9ACD" w14:textId="77777777" w:rsidR="002B296D" w:rsidRPr="00A77A7F" w:rsidRDefault="002B296D" w:rsidP="00A77A7F">
      <w:pPr>
        <w:pStyle w:val="Style1"/>
        <w:rPr>
          <w:i/>
          <w:iCs/>
        </w:rPr>
      </w:pPr>
      <w:r w:rsidRPr="00A77A7F">
        <w:rPr>
          <w:i/>
          <w:iCs/>
        </w:rPr>
        <w:t xml:space="preserve">Sky Quality Meter (SQM) </w:t>
      </w:r>
    </w:p>
    <w:p w14:paraId="28914F1D" w14:textId="0D1CD088" w:rsidR="002B296D" w:rsidRPr="00A92333" w:rsidRDefault="002B296D" w:rsidP="003E5586">
      <w:pPr>
        <w:pStyle w:val="NormalWeb"/>
        <w:jc w:val="both"/>
        <w:rPr>
          <w:rFonts w:ascii="ArialMT" w:hAnsi="ArialMT"/>
          <w:sz w:val="22"/>
          <w:szCs w:val="22"/>
        </w:rPr>
      </w:pPr>
      <w:r>
        <w:rPr>
          <w:rFonts w:ascii="ArialMT" w:hAnsi="ArialMT"/>
          <w:sz w:val="22"/>
          <w:szCs w:val="22"/>
        </w:rPr>
        <w:t>This is a small handheld unit that quantifies the light in an area of sky (normally directly overhead at the zenith). Early models had a field of view of around 135° with the more recent SQM-L model having a narrower 40° diameter field of view. It measures photometric light in units of magnitudes/arcsec</w:t>
      </w:r>
      <w:r>
        <w:rPr>
          <w:rFonts w:ascii="ArialMT" w:hAnsi="ArialMT"/>
          <w:position w:val="8"/>
          <w:sz w:val="14"/>
          <w:szCs w:val="14"/>
        </w:rPr>
        <w:t xml:space="preserve">2 </w:t>
      </w:r>
      <w:r>
        <w:rPr>
          <w:rFonts w:ascii="ArialMT" w:hAnsi="ArialMT"/>
          <w:sz w:val="22"/>
          <w:szCs w:val="22"/>
        </w:rPr>
        <w:t>at relatively low detection limits (</w:t>
      </w:r>
      <w:proofErr w:type="gramStart"/>
      <w:r>
        <w:rPr>
          <w:rFonts w:ascii="ArialMT" w:hAnsi="ArialMT"/>
          <w:sz w:val="22"/>
          <w:szCs w:val="22"/>
        </w:rPr>
        <w:t>i.e.</w:t>
      </w:r>
      <w:proofErr w:type="gramEnd"/>
      <w:r>
        <w:rPr>
          <w:rFonts w:ascii="ArialMT" w:hAnsi="ArialMT"/>
          <w:sz w:val="22"/>
          <w:szCs w:val="22"/>
        </w:rPr>
        <w:t xml:space="preserve"> it can measure skyglow). Instrument accuracy is reported at ±10 per cent</w:t>
      </w:r>
      <w:r w:rsidR="00F12414">
        <w:rPr>
          <w:rFonts w:ascii="ArialMT" w:hAnsi="ArialMT"/>
          <w:sz w:val="22"/>
          <w:szCs w:val="22"/>
        </w:rPr>
        <w:t>,</w:t>
      </w:r>
      <w:r>
        <w:rPr>
          <w:rFonts w:ascii="ArialMT" w:hAnsi="ArialMT"/>
          <w:sz w:val="22"/>
          <w:szCs w:val="22"/>
        </w:rPr>
        <w:t xml:space="preserve"> </w:t>
      </w:r>
      <w:r w:rsidR="00F12414">
        <w:rPr>
          <w:rFonts w:ascii="ArialMT" w:hAnsi="ArialMT"/>
          <w:sz w:val="22"/>
          <w:szCs w:val="22"/>
        </w:rPr>
        <w:t>al</w:t>
      </w:r>
      <w:r>
        <w:rPr>
          <w:rFonts w:ascii="ArialMT" w:hAnsi="ArialMT"/>
          <w:sz w:val="22"/>
          <w:szCs w:val="22"/>
        </w:rPr>
        <w:t>though a calibration study on a group of SQM instruments in 2011 found errors ranging from -16 per cent to +20 per cent</w:t>
      </w:r>
      <w:r w:rsidR="00C23564">
        <w:rPr>
          <w:rFonts w:ascii="ArialMT" w:hAnsi="ArialMT"/>
          <w:sz w:val="22"/>
          <w:szCs w:val="22"/>
        </w:rPr>
        <w:t xml:space="preserve"> (den Outer et al., 2011)</w:t>
      </w:r>
      <w:r>
        <w:rPr>
          <w:rFonts w:ascii="ArialMT" w:hAnsi="ArialMT"/>
          <w:sz w:val="22"/>
          <w:szCs w:val="22"/>
        </w:rPr>
        <w:t xml:space="preserve">. Long term stability of SQMs has not been established. </w:t>
      </w:r>
    </w:p>
    <w:p w14:paraId="6994DE8E" w14:textId="5C048ADD" w:rsidR="002B296D" w:rsidRDefault="002B296D" w:rsidP="003E5586">
      <w:pPr>
        <w:pStyle w:val="NormalWeb"/>
        <w:jc w:val="both"/>
      </w:pPr>
      <w:r>
        <w:rPr>
          <w:rFonts w:ascii="ArialMT" w:hAnsi="ArialMT"/>
          <w:sz w:val="22"/>
          <w:szCs w:val="22"/>
        </w:rPr>
        <w:lastRenderedPageBreak/>
        <w:t>Reviewers suggest that the first 3-4 measurements from a handheld SQM should be discarded, then the average of four observations should be collected by rotating the SQM 20° after each observation to obtain a value from four different compass directions so that the effects of stray light can be minimised or identified</w:t>
      </w:r>
      <w:r w:rsidR="00C23564">
        <w:rPr>
          <w:rFonts w:ascii="ArialMT" w:hAnsi="ArialMT"/>
          <w:sz w:val="22"/>
          <w:szCs w:val="22"/>
        </w:rPr>
        <w:t xml:space="preserve"> (</w:t>
      </w:r>
      <w:proofErr w:type="spellStart"/>
      <w:r w:rsidR="00C23564">
        <w:rPr>
          <w:rFonts w:ascii="ArialMT" w:hAnsi="ArialMT"/>
          <w:sz w:val="22"/>
          <w:szCs w:val="22"/>
        </w:rPr>
        <w:t>Hänel</w:t>
      </w:r>
      <w:proofErr w:type="spellEnd"/>
      <w:r w:rsidR="00C23564">
        <w:rPr>
          <w:rFonts w:ascii="ArialMT" w:hAnsi="ArialMT"/>
          <w:sz w:val="22"/>
          <w:szCs w:val="22"/>
        </w:rPr>
        <w:t xml:space="preserve"> et al., 2018)</w:t>
      </w:r>
      <w:r>
        <w:rPr>
          <w:rFonts w:ascii="ArialMT" w:hAnsi="ArialMT"/>
          <w:sz w:val="22"/>
          <w:szCs w:val="22"/>
        </w:rPr>
        <w:t>. If the measurements vary by more than 0.2 mag/arcsec</w:t>
      </w:r>
      <w:r>
        <w:rPr>
          <w:rFonts w:ascii="ArialMT" w:hAnsi="ArialMT"/>
          <w:position w:val="8"/>
          <w:sz w:val="14"/>
          <w:szCs w:val="14"/>
        </w:rPr>
        <w:t xml:space="preserve">2 </w:t>
      </w:r>
      <w:r>
        <w:rPr>
          <w:rFonts w:ascii="ArialMT" w:hAnsi="ArialMT"/>
          <w:sz w:val="22"/>
          <w:szCs w:val="22"/>
        </w:rPr>
        <w:t xml:space="preserve">the data should be discarded and a new location for measurements selected. Data should not be collected on moonlit nights to avoid stray light contaminating the results. </w:t>
      </w:r>
    </w:p>
    <w:p w14:paraId="0F2AD152" w14:textId="7B3AD656" w:rsidR="002B296D" w:rsidRDefault="002B296D" w:rsidP="003E5586">
      <w:pPr>
        <w:pStyle w:val="NormalWeb"/>
        <w:jc w:val="both"/>
      </w:pPr>
      <w:r>
        <w:rPr>
          <w:rFonts w:ascii="ArialMT" w:hAnsi="ArialMT"/>
          <w:sz w:val="22"/>
          <w:szCs w:val="22"/>
        </w:rPr>
        <w:t>Benefits: The SQM is cheap, easy to use and portable. Some versions have data-logging capabilities that enable autonomous operation in the field. The sensitivity of the SQM is sufficient to detect changes in overhead night</w:t>
      </w:r>
      <w:r w:rsidR="004E1144">
        <w:rPr>
          <w:rFonts w:ascii="ArialMT" w:hAnsi="ArialMT"/>
          <w:sz w:val="22"/>
          <w:szCs w:val="22"/>
        </w:rPr>
        <w:t>-</w:t>
      </w:r>
      <w:r>
        <w:rPr>
          <w:rFonts w:ascii="ArialMT" w:hAnsi="ArialMT"/>
          <w:sz w:val="22"/>
          <w:szCs w:val="22"/>
        </w:rPr>
        <w:t xml:space="preserve">time artificial lighting under a clear sky. </w:t>
      </w:r>
    </w:p>
    <w:p w14:paraId="78ACE132" w14:textId="1B3DA737" w:rsidR="002B296D" w:rsidRDefault="002B296D" w:rsidP="003E5586">
      <w:pPr>
        <w:pStyle w:val="NormalWeb"/>
        <w:jc w:val="both"/>
      </w:pPr>
      <w:r>
        <w:rPr>
          <w:rFonts w:ascii="ArialMT" w:hAnsi="ArialMT"/>
          <w:sz w:val="22"/>
          <w:szCs w:val="22"/>
        </w:rPr>
        <w:t xml:space="preserve">Limitations: SQMs cannot be used to resolve individual light sources </w:t>
      </w:r>
      <w:r w:rsidR="00B07E70">
        <w:rPr>
          <w:rFonts w:ascii="ArialMT" w:hAnsi="ArialMT"/>
          <w:sz w:val="22"/>
          <w:szCs w:val="22"/>
        </w:rPr>
        <w:t xml:space="preserve">at </w:t>
      </w:r>
      <w:r>
        <w:rPr>
          <w:rFonts w:ascii="ArialMT" w:hAnsi="ArialMT"/>
          <w:sz w:val="22"/>
          <w:szCs w:val="22"/>
        </w:rPr>
        <w:t>a distance, identify light direction nor can they measure light visible to many wildlife species. The precision and accuracy of the instrument can vary substantially and an intercalibration study is recommended to quantify the error of each instrument. Although the SQM is designed to have a photopic response, it is generally more sensitive to shorter wavelengths (</w:t>
      </w:r>
      <w:proofErr w:type="gramStart"/>
      <w:r>
        <w:rPr>
          <w:rFonts w:ascii="ArialMT" w:hAnsi="ArialMT"/>
          <w:sz w:val="22"/>
          <w:szCs w:val="22"/>
        </w:rPr>
        <w:t>i.e.</w:t>
      </w:r>
      <w:proofErr w:type="gramEnd"/>
      <w:r>
        <w:rPr>
          <w:rFonts w:ascii="ArialMT" w:hAnsi="ArialMT"/>
          <w:sz w:val="22"/>
          <w:szCs w:val="22"/>
        </w:rPr>
        <w:t xml:space="preserve"> blue) than a truly photopic response, but this will depend on the individual instrument. It is not very sensitive to longer (orange/red) wavelengths</w:t>
      </w:r>
      <w:r w:rsidR="00C23564">
        <w:rPr>
          <w:rFonts w:ascii="ArialMT" w:hAnsi="ArialMT"/>
          <w:sz w:val="22"/>
          <w:szCs w:val="22"/>
        </w:rPr>
        <w:t xml:space="preserve"> (</w:t>
      </w:r>
      <w:proofErr w:type="spellStart"/>
      <w:r w:rsidR="00C23564">
        <w:rPr>
          <w:rFonts w:ascii="ArialMT" w:hAnsi="ArialMT"/>
          <w:sz w:val="22"/>
          <w:szCs w:val="22"/>
        </w:rPr>
        <w:t>Hänel</w:t>
      </w:r>
      <w:proofErr w:type="spellEnd"/>
      <w:r w:rsidR="00C23564">
        <w:rPr>
          <w:rFonts w:ascii="ArialMT" w:hAnsi="ArialMT"/>
          <w:sz w:val="22"/>
          <w:szCs w:val="22"/>
        </w:rPr>
        <w:t xml:space="preserve"> et al., 2018)</w:t>
      </w:r>
      <w:r>
        <w:rPr>
          <w:rFonts w:ascii="ArialMT" w:hAnsi="ArialMT"/>
          <w:sz w:val="22"/>
          <w:szCs w:val="22"/>
        </w:rPr>
        <w:t xml:space="preserve">. The SQM should not be used to measure light within 20° of the </w:t>
      </w:r>
      <w:proofErr w:type="gramStart"/>
      <w:r>
        <w:rPr>
          <w:rFonts w:ascii="ArialMT" w:hAnsi="ArialMT"/>
          <w:sz w:val="22"/>
          <w:szCs w:val="22"/>
        </w:rPr>
        <w:t>horizon</w:t>
      </w:r>
      <w:proofErr w:type="gramEnd"/>
      <w:r>
        <w:rPr>
          <w:rFonts w:ascii="ArialMT" w:hAnsi="ArialMT"/>
          <w:sz w:val="22"/>
          <w:szCs w:val="22"/>
        </w:rPr>
        <w:t xml:space="preserve"> as the detector is designed to measure a homogeneous sky (such as occurs at the zenith) and does not produce valid data when point</w:t>
      </w:r>
      <w:r w:rsidR="00B07E70">
        <w:rPr>
          <w:rFonts w:ascii="ArialMT" w:hAnsi="ArialMT"/>
          <w:sz w:val="22"/>
          <w:szCs w:val="22"/>
        </w:rPr>
        <w:t>ed</w:t>
      </w:r>
      <w:r>
        <w:rPr>
          <w:rFonts w:ascii="ArialMT" w:hAnsi="ArialMT"/>
          <w:sz w:val="22"/>
          <w:szCs w:val="22"/>
        </w:rPr>
        <w:t xml:space="preserve"> at a heterogeneous field of view as observed at the horizon. </w:t>
      </w:r>
    </w:p>
    <w:p w14:paraId="1B483407" w14:textId="12A552F7" w:rsidR="002B296D" w:rsidRDefault="002B296D" w:rsidP="003E5586">
      <w:pPr>
        <w:pStyle w:val="NormalWeb"/>
        <w:jc w:val="both"/>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 xml:space="preserve">s: A sky quality meter can be used to measure skyglow directly overhead (zenith) at the wildlife habitat, however, it is important to recognise its limitations (such as the absence of whole of sky information and inability to measure point sources of light on the horizon) and follow methods recommended by </w:t>
      </w:r>
      <w:proofErr w:type="spellStart"/>
      <w:r>
        <w:rPr>
          <w:rFonts w:ascii="ArialMT" w:hAnsi="ArialMT"/>
          <w:sz w:val="22"/>
          <w:szCs w:val="22"/>
        </w:rPr>
        <w:t>Hänel</w:t>
      </w:r>
      <w:proofErr w:type="spellEnd"/>
      <w:r>
        <w:rPr>
          <w:rFonts w:ascii="ArialMT" w:hAnsi="ArialMT"/>
          <w:sz w:val="22"/>
          <w:szCs w:val="22"/>
        </w:rPr>
        <w:t xml:space="preserve"> et al (2018)</w:t>
      </w:r>
      <w:r>
        <w:rPr>
          <w:rFonts w:ascii="ArialMT" w:hAnsi="ArialMT"/>
          <w:position w:val="8"/>
          <w:sz w:val="14"/>
          <w:szCs w:val="14"/>
        </w:rPr>
        <w:t xml:space="preserve"> </w:t>
      </w:r>
      <w:r>
        <w:rPr>
          <w:rFonts w:ascii="ArialMT" w:hAnsi="ArialMT"/>
          <w:sz w:val="22"/>
          <w:szCs w:val="22"/>
        </w:rPr>
        <w:t xml:space="preserve">to ensure repeatability. </w:t>
      </w:r>
    </w:p>
    <w:p w14:paraId="1AB90B34" w14:textId="77777777" w:rsidR="002B296D" w:rsidRPr="00A77A7F" w:rsidRDefault="002B296D" w:rsidP="00A77A7F">
      <w:pPr>
        <w:pStyle w:val="Style1"/>
        <w:rPr>
          <w:i/>
          <w:iCs/>
        </w:rPr>
      </w:pPr>
      <w:r w:rsidRPr="00A77A7F">
        <w:rPr>
          <w:i/>
          <w:iCs/>
        </w:rPr>
        <w:t xml:space="preserve">Dark Sky Meter </w:t>
      </w:r>
    </w:p>
    <w:p w14:paraId="47EF8F6D" w14:textId="77777777" w:rsidR="002B296D" w:rsidRPr="002B296D" w:rsidRDefault="002B296D" w:rsidP="003E5586">
      <w:pPr>
        <w:spacing w:before="100" w:beforeAutospacing="1" w:after="100" w:afterAutospacing="1"/>
        <w:jc w:val="both"/>
      </w:pPr>
      <w:r w:rsidRPr="002B296D">
        <w:rPr>
          <w:rFonts w:ascii="ArialMT" w:hAnsi="ArialMT"/>
          <w:sz w:val="22"/>
          <w:szCs w:val="22"/>
        </w:rPr>
        <w:t xml:space="preserve">This is an iPhone app that uses the phone camera to collect light and generate a sky brightness value. </w:t>
      </w:r>
    </w:p>
    <w:p w14:paraId="2F1D9F4E" w14:textId="6B6C9270" w:rsidR="002B296D" w:rsidRPr="002B296D" w:rsidRDefault="002B296D" w:rsidP="003E5586">
      <w:pPr>
        <w:spacing w:before="100" w:beforeAutospacing="1" w:after="100" w:afterAutospacing="1"/>
        <w:jc w:val="both"/>
      </w:pPr>
      <w:r w:rsidRPr="002B296D">
        <w:rPr>
          <w:rFonts w:ascii="ArialMT" w:hAnsi="ArialMT"/>
          <w:sz w:val="22"/>
          <w:szCs w:val="22"/>
        </w:rPr>
        <w:t xml:space="preserve">Benefits: </w:t>
      </w:r>
      <w:r w:rsidR="00B07E70">
        <w:rPr>
          <w:rFonts w:ascii="ArialMT" w:hAnsi="ArialMT"/>
          <w:sz w:val="22"/>
          <w:szCs w:val="22"/>
        </w:rPr>
        <w:t>It is</w:t>
      </w:r>
      <w:r w:rsidR="00B07E70" w:rsidRPr="002B296D">
        <w:rPr>
          <w:rFonts w:ascii="ArialMT" w:hAnsi="ArialMT"/>
          <w:sz w:val="22"/>
          <w:szCs w:val="22"/>
        </w:rPr>
        <w:t xml:space="preserve"> </w:t>
      </w:r>
      <w:r w:rsidRPr="002B296D">
        <w:rPr>
          <w:rFonts w:ascii="ArialMT" w:hAnsi="ArialMT"/>
          <w:sz w:val="22"/>
          <w:szCs w:val="22"/>
        </w:rPr>
        <w:t xml:space="preserve">cheap and easy to use. </w:t>
      </w:r>
    </w:p>
    <w:p w14:paraId="1E753A5F" w14:textId="4C384357" w:rsidR="002B296D" w:rsidRPr="002B296D" w:rsidRDefault="002B296D" w:rsidP="003E5586">
      <w:pPr>
        <w:spacing w:before="100" w:beforeAutospacing="1" w:after="100" w:afterAutospacing="1"/>
        <w:jc w:val="both"/>
      </w:pPr>
      <w:r w:rsidRPr="002B296D">
        <w:rPr>
          <w:rFonts w:ascii="ArialMT" w:hAnsi="ArialMT"/>
          <w:sz w:val="22"/>
          <w:szCs w:val="22"/>
        </w:rPr>
        <w:t xml:space="preserve">Limitations: The Dark Sky Meter is a photometric instrument. </w:t>
      </w:r>
      <w:r w:rsidR="00B07E70">
        <w:rPr>
          <w:rFonts w:ascii="ArialMT" w:hAnsi="ArialMT"/>
          <w:sz w:val="22"/>
          <w:szCs w:val="22"/>
        </w:rPr>
        <w:t>It is</w:t>
      </w:r>
      <w:r w:rsidR="00B07E70" w:rsidRPr="002B296D">
        <w:rPr>
          <w:rFonts w:ascii="ArialMT" w:hAnsi="ArialMT"/>
          <w:sz w:val="22"/>
          <w:szCs w:val="22"/>
        </w:rPr>
        <w:t xml:space="preserve"> </w:t>
      </w:r>
      <w:r w:rsidRPr="002B296D">
        <w:rPr>
          <w:rFonts w:ascii="ArialMT" w:hAnsi="ArialMT"/>
          <w:sz w:val="22"/>
          <w:szCs w:val="22"/>
        </w:rPr>
        <w:t>restricted to Apple iPhones. It will not work on models older than the 4S and cannot be used to resolve individual lights or identify light direction. It is relatively imprecise and inaccurate</w:t>
      </w:r>
      <w:r w:rsidRPr="002B296D">
        <w:rPr>
          <w:rFonts w:ascii="ArialMT" w:hAnsi="ArialMT"/>
          <w:position w:val="8"/>
          <w:sz w:val="14"/>
          <w:szCs w:val="14"/>
        </w:rPr>
        <w:t xml:space="preserve"> </w:t>
      </w:r>
      <w:r w:rsidRPr="002B296D">
        <w:rPr>
          <w:rFonts w:ascii="ArialMT" w:hAnsi="ArialMT"/>
          <w:sz w:val="22"/>
          <w:szCs w:val="22"/>
        </w:rPr>
        <w:t>and cannot reliably measure light on the horizon</w:t>
      </w:r>
      <w:r w:rsidR="00C23564">
        <w:rPr>
          <w:rFonts w:ascii="ArialMT" w:hAnsi="ArialMT"/>
          <w:sz w:val="22"/>
          <w:szCs w:val="22"/>
        </w:rPr>
        <w:t xml:space="preserve"> (</w:t>
      </w:r>
      <w:proofErr w:type="spellStart"/>
      <w:r w:rsidR="00C23564">
        <w:rPr>
          <w:rFonts w:ascii="ArialMT" w:hAnsi="ArialMT"/>
          <w:sz w:val="22"/>
          <w:szCs w:val="22"/>
        </w:rPr>
        <w:t>Hänel</w:t>
      </w:r>
      <w:proofErr w:type="spellEnd"/>
      <w:r w:rsidR="00C23564">
        <w:rPr>
          <w:rFonts w:ascii="ArialMT" w:hAnsi="ArialMT"/>
          <w:sz w:val="22"/>
          <w:szCs w:val="22"/>
        </w:rPr>
        <w:t xml:space="preserve"> et al., 2018)</w:t>
      </w:r>
      <w:r w:rsidRPr="002B296D">
        <w:rPr>
          <w:rFonts w:ascii="ArialMT" w:hAnsi="ArialMT"/>
          <w:sz w:val="22"/>
          <w:szCs w:val="22"/>
        </w:rPr>
        <w:t xml:space="preserve">. </w:t>
      </w:r>
    </w:p>
    <w:p w14:paraId="124D097C" w14:textId="52989B8D" w:rsidR="002B296D" w:rsidRPr="002B296D" w:rsidRDefault="002B296D" w:rsidP="003E5586">
      <w:pPr>
        <w:spacing w:before="100" w:beforeAutospacing="1" w:after="100" w:afterAutospacing="1"/>
        <w:jc w:val="both"/>
      </w:pPr>
      <w:r w:rsidRPr="002B296D">
        <w:rPr>
          <w:rFonts w:ascii="ArialMT" w:hAnsi="ArialMT"/>
          <w:sz w:val="22"/>
          <w:szCs w:val="22"/>
        </w:rPr>
        <w:t>Application to wildlife monitoring program</w:t>
      </w:r>
      <w:r w:rsidR="004E1144">
        <w:rPr>
          <w:rFonts w:ascii="ArialMT" w:hAnsi="ArialMT"/>
          <w:sz w:val="22"/>
          <w:szCs w:val="22"/>
        </w:rPr>
        <w:t>me</w:t>
      </w:r>
      <w:r w:rsidRPr="002B296D">
        <w:rPr>
          <w:rFonts w:ascii="ArialMT" w:hAnsi="ArialMT"/>
          <w:sz w:val="22"/>
          <w:szCs w:val="22"/>
        </w:rPr>
        <w:t>s: The Dark Sky Meter app is not an appropriate tool for monitoring light impacts on wildlife as it does</w:t>
      </w:r>
      <w:r w:rsidR="00B07E70">
        <w:rPr>
          <w:rFonts w:ascii="ArialMT" w:hAnsi="ArialMT"/>
          <w:sz w:val="22"/>
          <w:szCs w:val="22"/>
        </w:rPr>
        <w:t xml:space="preserve"> not </w:t>
      </w:r>
      <w:r w:rsidRPr="002B296D">
        <w:rPr>
          <w:rFonts w:ascii="ArialMT" w:hAnsi="ArialMT"/>
          <w:sz w:val="22"/>
          <w:szCs w:val="22"/>
        </w:rPr>
        <w:t>measure biologically relevant light. It does</w:t>
      </w:r>
      <w:r w:rsidR="00B07E70">
        <w:rPr>
          <w:rFonts w:ascii="ArialMT" w:hAnsi="ArialMT"/>
          <w:sz w:val="22"/>
          <w:szCs w:val="22"/>
        </w:rPr>
        <w:t xml:space="preserve"> not</w:t>
      </w:r>
      <w:r w:rsidRPr="002B296D">
        <w:rPr>
          <w:rFonts w:ascii="ArialMT" w:hAnsi="ArialMT"/>
          <w:sz w:val="22"/>
          <w:szCs w:val="22"/>
        </w:rPr>
        <w:t xml:space="preserve"> provide whole of sky </w:t>
      </w:r>
      <w:proofErr w:type="gramStart"/>
      <w:r w:rsidRPr="002B296D">
        <w:rPr>
          <w:rFonts w:ascii="ArialMT" w:hAnsi="ArialMT"/>
          <w:sz w:val="22"/>
          <w:szCs w:val="22"/>
        </w:rPr>
        <w:t>information,</w:t>
      </w:r>
      <w:proofErr w:type="gramEnd"/>
      <w:r w:rsidRPr="002B296D">
        <w:rPr>
          <w:rFonts w:ascii="ArialMT" w:hAnsi="ArialMT"/>
          <w:sz w:val="22"/>
          <w:szCs w:val="22"/>
        </w:rPr>
        <w:t xml:space="preserve"> it is</w:t>
      </w:r>
      <w:r w:rsidR="00B07E70">
        <w:rPr>
          <w:rFonts w:ascii="ArialMT" w:hAnsi="ArialMT"/>
          <w:sz w:val="22"/>
          <w:szCs w:val="22"/>
        </w:rPr>
        <w:t xml:space="preserve"> not</w:t>
      </w:r>
      <w:r w:rsidRPr="002B296D">
        <w:rPr>
          <w:rFonts w:ascii="ArialMT" w:hAnsi="ArialMT"/>
          <w:sz w:val="22"/>
          <w:szCs w:val="22"/>
        </w:rPr>
        <w:t xml:space="preserve"> able to resolve individual light sources and it is relatively imprecise and inaccurate. The Dark Sky Meter should be considered more of an educational tool than a scientific instrument. </w:t>
      </w:r>
    </w:p>
    <w:p w14:paraId="30718BA7" w14:textId="77777777" w:rsidR="002B296D" w:rsidRPr="00A77A7F" w:rsidRDefault="002B296D" w:rsidP="00A77A7F">
      <w:pPr>
        <w:pStyle w:val="Style1"/>
        <w:rPr>
          <w:i/>
          <w:iCs/>
        </w:rPr>
      </w:pPr>
      <w:r w:rsidRPr="00A77A7F">
        <w:rPr>
          <w:i/>
          <w:iCs/>
        </w:rPr>
        <w:t xml:space="preserve">Lux Meters and Luminance Meters </w:t>
      </w:r>
    </w:p>
    <w:p w14:paraId="0F074297" w14:textId="2F2C5522" w:rsidR="002B296D" w:rsidRPr="002B296D" w:rsidRDefault="002B296D" w:rsidP="003E5586">
      <w:pPr>
        <w:spacing w:before="100" w:beforeAutospacing="1" w:after="100" w:afterAutospacing="1"/>
        <w:jc w:val="both"/>
      </w:pPr>
      <w:r w:rsidRPr="002B296D">
        <w:rPr>
          <w:rFonts w:ascii="ArialMT" w:hAnsi="ArialMT"/>
          <w:sz w:val="22"/>
          <w:szCs w:val="22"/>
        </w:rPr>
        <w:t>Lux meters are commercially available instruments commonly used to measure individual light sources at close range (</w:t>
      </w:r>
      <w:proofErr w:type="gramStart"/>
      <w:r w:rsidRPr="002B296D">
        <w:rPr>
          <w:rFonts w:ascii="ArialMT" w:hAnsi="ArialMT"/>
          <w:sz w:val="22"/>
          <w:szCs w:val="22"/>
        </w:rPr>
        <w:t>i.e.</w:t>
      </w:r>
      <w:proofErr w:type="gramEnd"/>
      <w:r w:rsidRPr="002B296D">
        <w:rPr>
          <w:rFonts w:ascii="ArialMT" w:hAnsi="ArialMT"/>
          <w:sz w:val="22"/>
          <w:szCs w:val="22"/>
        </w:rPr>
        <w:t xml:space="preserve"> over metres rather than landscape scale). However, the inverse square law can be used to calculate the illuminance if the distance is known. Lux and luminance meters measure light</w:t>
      </w:r>
      <w:r w:rsidR="00270514" w:rsidRPr="00270514">
        <w:rPr>
          <w:rFonts w:ascii="ArialMT" w:hAnsi="ArialMT"/>
          <w:sz w:val="22"/>
          <w:szCs w:val="22"/>
        </w:rPr>
        <w:t xml:space="preserve"> </w:t>
      </w:r>
      <w:r w:rsidR="00270514">
        <w:rPr>
          <w:rFonts w:ascii="ArialMT" w:hAnsi="ArialMT"/>
          <w:sz w:val="22"/>
          <w:szCs w:val="22"/>
        </w:rPr>
        <w:t>based on the photopic sensitivity curve of humans</w:t>
      </w:r>
      <w:r w:rsidRPr="002B296D">
        <w:rPr>
          <w:rFonts w:ascii="ArialMT" w:hAnsi="ArialMT"/>
          <w:sz w:val="22"/>
          <w:szCs w:val="22"/>
        </w:rPr>
        <w:t xml:space="preserve">. Lux </w:t>
      </w:r>
      <w:r w:rsidRPr="002B296D">
        <w:rPr>
          <w:rFonts w:ascii="ArialMT" w:hAnsi="ArialMT"/>
          <w:sz w:val="22"/>
          <w:szCs w:val="22"/>
        </w:rPr>
        <w:lastRenderedPageBreak/>
        <w:t>meters measure the light falling on a surface and luminance meters measure the light incident from a specific solid angle</w:t>
      </w:r>
      <w:r w:rsidR="00270514">
        <w:rPr>
          <w:rFonts w:ascii="ArialMT" w:hAnsi="ArialMT"/>
          <w:sz w:val="22"/>
          <w:szCs w:val="22"/>
        </w:rPr>
        <w:t>, equivalent to the perceived brightness of the light source</w:t>
      </w:r>
      <w:r w:rsidR="00270514" w:rsidRPr="002B296D">
        <w:rPr>
          <w:rFonts w:ascii="ArialMT" w:hAnsi="ArialMT"/>
          <w:sz w:val="22"/>
          <w:szCs w:val="22"/>
        </w:rPr>
        <w:t>.</w:t>
      </w:r>
      <w:r w:rsidRPr="002B296D">
        <w:rPr>
          <w:rFonts w:ascii="ArialMT" w:hAnsi="ArialMT"/>
          <w:sz w:val="22"/>
          <w:szCs w:val="22"/>
        </w:rPr>
        <w:t xml:space="preserve"> </w:t>
      </w:r>
    </w:p>
    <w:p w14:paraId="249241D2" w14:textId="77777777" w:rsidR="002B296D" w:rsidRPr="002B296D" w:rsidRDefault="002B296D" w:rsidP="003E5586">
      <w:pPr>
        <w:spacing w:before="100" w:beforeAutospacing="1" w:after="100" w:afterAutospacing="1"/>
        <w:jc w:val="both"/>
      </w:pPr>
      <w:r w:rsidRPr="002B296D">
        <w:rPr>
          <w:rFonts w:ascii="ArialMT" w:hAnsi="ArialMT"/>
          <w:sz w:val="22"/>
          <w:szCs w:val="22"/>
        </w:rPr>
        <w:t xml:space="preserve">Benefits: Both can be cheap (with more expensive models available) and easy to use. </w:t>
      </w:r>
    </w:p>
    <w:p w14:paraId="19F3DA27" w14:textId="52CABDFC" w:rsidR="002B296D" w:rsidRDefault="002B296D" w:rsidP="003E5586">
      <w:pPr>
        <w:spacing w:before="100" w:beforeAutospacing="1" w:after="100" w:afterAutospacing="1"/>
        <w:jc w:val="both"/>
        <w:rPr>
          <w:rFonts w:ascii="ArialMT" w:hAnsi="ArialMT"/>
          <w:sz w:val="22"/>
          <w:szCs w:val="22"/>
        </w:rPr>
      </w:pPr>
      <w:r w:rsidRPr="002B296D">
        <w:rPr>
          <w:rFonts w:ascii="ArialMT" w:hAnsi="ArialMT"/>
          <w:sz w:val="22"/>
          <w:szCs w:val="22"/>
        </w:rPr>
        <w:t>Limitations: Both types of devices are photometric, but measurements are weighted to human perception rather than wildlife. Depending on the sensitivity of equipment, detection limits may not be low enough to measure typical night sky brightness or illuminance and therefore cannot measure skyglow for wildlife monitoring purposes. Lux meters have no angular resolution and luminance meter</w:t>
      </w:r>
      <w:r w:rsidR="00B07E70">
        <w:rPr>
          <w:rFonts w:ascii="ArialMT" w:hAnsi="ArialMT"/>
          <w:sz w:val="22"/>
          <w:szCs w:val="22"/>
        </w:rPr>
        <w:t>s</w:t>
      </w:r>
      <w:r w:rsidRPr="002B296D">
        <w:rPr>
          <w:rFonts w:ascii="ArialMT" w:hAnsi="ArialMT"/>
          <w:sz w:val="22"/>
          <w:szCs w:val="22"/>
        </w:rPr>
        <w:t xml:space="preserve"> are coarse so they cannot be used to measure distant light sources at the horizon precisely. </w:t>
      </w:r>
    </w:p>
    <w:p w14:paraId="3B04BADF" w14:textId="46E75512" w:rsidR="002B296D" w:rsidRDefault="002B296D" w:rsidP="003E5586">
      <w:pPr>
        <w:spacing w:before="100" w:beforeAutospacing="1" w:after="100" w:afterAutospacing="1"/>
        <w:jc w:val="both"/>
        <w:rPr>
          <w:rFonts w:ascii="ArialMT" w:hAnsi="ArialMT"/>
          <w:sz w:val="22"/>
          <w:szCs w:val="22"/>
        </w:rPr>
      </w:pPr>
      <w:r w:rsidRPr="002B296D">
        <w:rPr>
          <w:rFonts w:ascii="ArialMT" w:hAnsi="ArialMT"/>
          <w:sz w:val="22"/>
          <w:szCs w:val="22"/>
        </w:rPr>
        <w:t>Application to wildlife monitoring program</w:t>
      </w:r>
      <w:r w:rsidR="004E1144">
        <w:rPr>
          <w:rFonts w:ascii="ArialMT" w:hAnsi="ArialMT"/>
          <w:sz w:val="22"/>
          <w:szCs w:val="22"/>
        </w:rPr>
        <w:t>me</w:t>
      </w:r>
      <w:r w:rsidRPr="002B296D">
        <w:rPr>
          <w:rFonts w:ascii="ArialMT" w:hAnsi="ArialMT"/>
          <w:sz w:val="22"/>
          <w:szCs w:val="22"/>
        </w:rPr>
        <w:t>s: Commercial lux and luminance meters are not appropriate for the measurement of light in wildlife monitoring program</w:t>
      </w:r>
      <w:r w:rsidR="004E1144">
        <w:rPr>
          <w:rFonts w:ascii="ArialMT" w:hAnsi="ArialMT"/>
          <w:sz w:val="22"/>
          <w:szCs w:val="22"/>
        </w:rPr>
        <w:t>me</w:t>
      </w:r>
      <w:r w:rsidRPr="002B296D">
        <w:rPr>
          <w:rFonts w:ascii="ArialMT" w:hAnsi="ArialMT"/>
          <w:sz w:val="22"/>
          <w:szCs w:val="22"/>
        </w:rPr>
        <w:t xml:space="preserve">s because they have low sensitivity and low accuracy at low light levels. Expensive tailored devices with enhanced sensitivity may exist but are still not applicable to wildlife monitoring as they do not measure biologically relevant light and are not appropriate for use on a landscape scale. </w:t>
      </w:r>
    </w:p>
    <w:p w14:paraId="25DDDB98" w14:textId="33B77C4A" w:rsidR="002B296D" w:rsidRDefault="006D6239" w:rsidP="00A77A7F">
      <w:pPr>
        <w:pStyle w:val="Heading3"/>
      </w:pPr>
      <w:r>
        <w:t xml:space="preserve">Multi-channel </w:t>
      </w:r>
      <w:r w:rsidR="00B01648">
        <w:t>instruments</w:t>
      </w:r>
    </w:p>
    <w:p w14:paraId="4B3E2498" w14:textId="4BDA3884" w:rsidR="002B296D" w:rsidRDefault="002B296D" w:rsidP="003E5586">
      <w:pPr>
        <w:pStyle w:val="NormalWeb"/>
        <w:jc w:val="both"/>
      </w:pPr>
      <w:r>
        <w:rPr>
          <w:rFonts w:ascii="ArialMT" w:hAnsi="ArialMT"/>
          <w:sz w:val="22"/>
          <w:szCs w:val="22"/>
        </w:rPr>
        <w:t>These instruments map and measure sky brightness by analysing photographic images of the whole sky. The images are processed to derive a luminance value for all or parts of the sky. One of the advantages of two</w:t>
      </w:r>
      <w:r w:rsidR="001111E6">
        <w:rPr>
          <w:rFonts w:ascii="ArialMT" w:hAnsi="ArialMT"/>
          <w:sz w:val="22"/>
          <w:szCs w:val="22"/>
        </w:rPr>
        <w:t>-</w:t>
      </w:r>
      <w:r>
        <w:rPr>
          <w:rFonts w:ascii="ArialMT" w:hAnsi="ArialMT"/>
          <w:sz w:val="22"/>
          <w:szCs w:val="22"/>
        </w:rPr>
        <w:t>dimensional (wide angle) imaging is that models of natural sources of light in the night sky can be subtracted from all sky imagery to detect anthropogenic sources</w:t>
      </w:r>
      <w:r w:rsidR="00C23564">
        <w:rPr>
          <w:rFonts w:ascii="ArialMT" w:hAnsi="ArialMT"/>
          <w:sz w:val="22"/>
          <w:szCs w:val="22"/>
        </w:rPr>
        <w:t xml:space="preserve"> (</w:t>
      </w:r>
      <w:proofErr w:type="spellStart"/>
      <w:r w:rsidR="00C23564">
        <w:rPr>
          <w:rFonts w:ascii="ArialMT" w:hAnsi="ArialMT"/>
          <w:sz w:val="22"/>
          <w:szCs w:val="22"/>
        </w:rPr>
        <w:t>Duriscoe</w:t>
      </w:r>
      <w:proofErr w:type="spellEnd"/>
      <w:r w:rsidR="00C23564">
        <w:rPr>
          <w:rFonts w:ascii="ArialMT" w:hAnsi="ArialMT"/>
          <w:sz w:val="22"/>
          <w:szCs w:val="22"/>
        </w:rPr>
        <w:t>, 2013)</w:t>
      </w:r>
      <w:r>
        <w:rPr>
          <w:rFonts w:ascii="ArialMT" w:hAnsi="ArialMT"/>
          <w:sz w:val="22"/>
          <w:szCs w:val="22"/>
        </w:rPr>
        <w:t xml:space="preserve">. Some examples of devices and techniques to map and measure night sky brightness using wide-angle images are discussed below. </w:t>
      </w:r>
    </w:p>
    <w:p w14:paraId="0750E0AE" w14:textId="77777777" w:rsidR="002B296D" w:rsidRPr="00A77A7F" w:rsidRDefault="002B296D" w:rsidP="00A77A7F">
      <w:pPr>
        <w:pStyle w:val="Style1"/>
        <w:rPr>
          <w:i/>
          <w:iCs/>
        </w:rPr>
      </w:pPr>
      <w:r w:rsidRPr="00A77A7F">
        <w:rPr>
          <w:i/>
          <w:iCs/>
        </w:rPr>
        <w:t xml:space="preserve">All-Sky Transmission Monitor (ASTMON) </w:t>
      </w:r>
    </w:p>
    <w:p w14:paraId="44C82197" w14:textId="7FD2F20D" w:rsidR="002B296D" w:rsidRDefault="002B296D" w:rsidP="003E5586">
      <w:pPr>
        <w:pStyle w:val="NormalWeb"/>
        <w:jc w:val="both"/>
      </w:pPr>
      <w:r>
        <w:rPr>
          <w:rFonts w:ascii="ArialMT" w:hAnsi="ArialMT"/>
          <w:sz w:val="22"/>
          <w:szCs w:val="22"/>
        </w:rPr>
        <w:t>This charge</w:t>
      </w:r>
      <w:r w:rsidR="0028074C">
        <w:rPr>
          <w:rFonts w:ascii="ArialMT" w:hAnsi="ArialMT"/>
          <w:sz w:val="22"/>
          <w:szCs w:val="22"/>
        </w:rPr>
        <w:t xml:space="preserve"> </w:t>
      </w:r>
      <w:r>
        <w:rPr>
          <w:rFonts w:ascii="ArialMT" w:hAnsi="ArialMT"/>
          <w:sz w:val="22"/>
          <w:szCs w:val="22"/>
        </w:rPr>
        <w:t xml:space="preserve">coupled device (CCD) astronomical camera with fish-eye lens has been modified by the addition of a filter wheel to allow collection of data through four photometric bands in the visible spectrum. The spectral range of the instrument is dependent on the sensitivity of the detector and the filters used but has the advantage of being accurately calibrated on stars. </w:t>
      </w:r>
    </w:p>
    <w:p w14:paraId="4CBD8867" w14:textId="738CD63B" w:rsidR="002B296D" w:rsidRDefault="002B296D" w:rsidP="003E5586">
      <w:pPr>
        <w:pStyle w:val="NormalWeb"/>
        <w:jc w:val="both"/>
      </w:pPr>
      <w:r>
        <w:rPr>
          <w:rFonts w:ascii="ArialMT" w:hAnsi="ArialMT"/>
          <w:sz w:val="22"/>
          <w:szCs w:val="22"/>
        </w:rPr>
        <w:t>Benefits: The ASTMON was designed for outdoor installation and the Lite version is portable with a weather-proof enclosure allowing it to remain outdoors operating robotically for weeks. It reports data in magnitudes/arcsec</w:t>
      </w:r>
      <w:r>
        <w:rPr>
          <w:rFonts w:ascii="ArialMT" w:hAnsi="ArialMT"/>
          <w:position w:val="8"/>
          <w:sz w:val="14"/>
          <w:szCs w:val="14"/>
        </w:rPr>
        <w:t xml:space="preserve">2 </w:t>
      </w:r>
      <w:r>
        <w:rPr>
          <w:rFonts w:ascii="ArialMT" w:hAnsi="ArialMT"/>
          <w:sz w:val="22"/>
          <w:szCs w:val="22"/>
        </w:rPr>
        <w:t>for each band and has good precision and accuracy</w:t>
      </w:r>
      <w:r w:rsidR="00C23564">
        <w:rPr>
          <w:rFonts w:ascii="ArialMT" w:hAnsi="ArialMT"/>
          <w:sz w:val="22"/>
          <w:szCs w:val="22"/>
        </w:rPr>
        <w:t xml:space="preserve"> (</w:t>
      </w:r>
      <w:proofErr w:type="spellStart"/>
      <w:r w:rsidR="00C23564">
        <w:rPr>
          <w:rFonts w:ascii="ArialMT" w:hAnsi="ArialMT"/>
          <w:sz w:val="22"/>
          <w:szCs w:val="22"/>
        </w:rPr>
        <w:t>Hänel</w:t>
      </w:r>
      <w:proofErr w:type="spellEnd"/>
      <w:r w:rsidR="00C23564">
        <w:rPr>
          <w:rFonts w:ascii="ArialMT" w:hAnsi="ArialMT"/>
          <w:sz w:val="22"/>
          <w:szCs w:val="22"/>
        </w:rPr>
        <w:t xml:space="preserve"> et al., 2018)</w:t>
      </w:r>
      <w:r>
        <w:rPr>
          <w:rFonts w:ascii="ArialMT" w:hAnsi="ArialMT"/>
          <w:sz w:val="22"/>
          <w:szCs w:val="22"/>
        </w:rPr>
        <w:t xml:space="preserve">. Once the system is calibrated with standard stars, it can provide radiometric data for the whole night sky as well as resolve individual light sources. </w:t>
      </w:r>
    </w:p>
    <w:p w14:paraId="1E26BC80" w14:textId="77777777" w:rsidR="002B296D" w:rsidRDefault="002B296D" w:rsidP="003E5586">
      <w:pPr>
        <w:pStyle w:val="NormalWeb"/>
        <w:jc w:val="both"/>
      </w:pPr>
      <w:r>
        <w:rPr>
          <w:rFonts w:ascii="ArialMT" w:hAnsi="ArialMT"/>
          <w:sz w:val="22"/>
          <w:szCs w:val="22"/>
        </w:rPr>
        <w:t xml:space="preserve">Limitations: The ASTMON is expensive and requires specialised knowledge to operate and interpret data. The software provided is not open source and so cannot be modified to suit individual requirements. The ASTMON may no longer be commercially available. The CCD cameras used also have a limited dynamic range. </w:t>
      </w:r>
    </w:p>
    <w:p w14:paraId="4F1A2F40" w14:textId="58DE72E8" w:rsidR="002B296D" w:rsidRDefault="002B296D" w:rsidP="003E5586">
      <w:pPr>
        <w:pStyle w:val="NormalWeb"/>
        <w:jc w:val="both"/>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 xml:space="preserve">s: The ASTMON is appropriate for monitoring artificial light for wildlife as it provides whole night sky measurements that can be calibrated to give biologically relevant information that is accurate and repeatable. </w:t>
      </w:r>
    </w:p>
    <w:p w14:paraId="707729D5" w14:textId="77777777" w:rsidR="002B296D" w:rsidRPr="00A77A7F" w:rsidRDefault="002B296D" w:rsidP="00A77A7F">
      <w:pPr>
        <w:pStyle w:val="Style1"/>
        <w:rPr>
          <w:i/>
          <w:iCs/>
        </w:rPr>
      </w:pPr>
      <w:r w:rsidRPr="00A77A7F">
        <w:rPr>
          <w:i/>
          <w:iCs/>
        </w:rPr>
        <w:t xml:space="preserve">Digital Camera Equipped with Wide Angle and Fisheye Lenses </w:t>
      </w:r>
    </w:p>
    <w:p w14:paraId="268CD59A" w14:textId="7D03830D" w:rsidR="002B296D" w:rsidRDefault="002B296D" w:rsidP="003E5586">
      <w:pPr>
        <w:pStyle w:val="NormalWeb"/>
        <w:jc w:val="both"/>
      </w:pPr>
      <w:r>
        <w:rPr>
          <w:rFonts w:ascii="ArialMT" w:hAnsi="ArialMT"/>
          <w:sz w:val="22"/>
          <w:szCs w:val="22"/>
        </w:rPr>
        <w:t xml:space="preserve">This approach is similar to the ASTMON, except using a commercial digital camera with an RGB matrix rather than a CCD camera with filter wheel, making the system cheaper and more </w:t>
      </w:r>
      <w:r>
        <w:rPr>
          <w:rFonts w:ascii="ArialMT" w:hAnsi="ArialMT"/>
          <w:sz w:val="22"/>
          <w:szCs w:val="22"/>
        </w:rPr>
        <w:lastRenderedPageBreak/>
        <w:t>transportable. This system provides quantitative data on the luminance of the sky in a single image</w:t>
      </w:r>
      <w:r w:rsidR="00C23564">
        <w:rPr>
          <w:rFonts w:ascii="ArialMT" w:hAnsi="ArialMT"/>
          <w:sz w:val="22"/>
          <w:szCs w:val="22"/>
        </w:rPr>
        <w:t xml:space="preserve"> (Kolláth, 2010; </w:t>
      </w:r>
      <w:proofErr w:type="spellStart"/>
      <w:r w:rsidR="00C23564">
        <w:rPr>
          <w:rFonts w:ascii="ArialMT" w:hAnsi="ArialMT"/>
          <w:sz w:val="22"/>
          <w:szCs w:val="22"/>
        </w:rPr>
        <w:t>Jechow</w:t>
      </w:r>
      <w:proofErr w:type="spellEnd"/>
      <w:r w:rsidR="00C23564">
        <w:rPr>
          <w:rFonts w:ascii="ArialMT" w:hAnsi="ArialMT"/>
          <w:sz w:val="22"/>
          <w:szCs w:val="22"/>
        </w:rPr>
        <w:t xml:space="preserve"> et al., 2019)</w:t>
      </w:r>
      <w:r>
        <w:rPr>
          <w:rFonts w:ascii="ArialMT" w:hAnsi="ArialMT"/>
          <w:sz w:val="22"/>
          <w:szCs w:val="22"/>
        </w:rPr>
        <w:t xml:space="preserve">. </w:t>
      </w:r>
    </w:p>
    <w:p w14:paraId="03EB4D4A" w14:textId="6B7A31C3" w:rsidR="002B296D" w:rsidRDefault="002B296D" w:rsidP="003E5586">
      <w:pPr>
        <w:pStyle w:val="NormalWeb"/>
        <w:jc w:val="both"/>
      </w:pPr>
      <w:r>
        <w:rPr>
          <w:rFonts w:ascii="ArialMT" w:hAnsi="ArialMT"/>
          <w:sz w:val="22"/>
          <w:szCs w:val="22"/>
        </w:rPr>
        <w:t>Benefits: The cameras are easily accessible and portable. When precision is not critical, the directional distribution of night sky brightness can be obtained. At the very least, the use of a digital camera with a fisheye lens allows for qualitative imagery data to be collected and stored for future reference and data analysis. If standard camera settings are used consistently in all surveys, it is possible to compare images to monitor spatial and temporal changes in sky brightness. This system also provides multi-colour options with red</w:t>
      </w:r>
      <w:r w:rsidR="00661540">
        <w:rPr>
          <w:rFonts w:ascii="ArialMT" w:hAnsi="ArialMT"/>
          <w:sz w:val="22"/>
          <w:szCs w:val="22"/>
        </w:rPr>
        <w:t>,</w:t>
      </w:r>
      <w:r>
        <w:rPr>
          <w:rFonts w:ascii="ArialMT" w:hAnsi="ArialMT"/>
          <w:sz w:val="22"/>
          <w:szCs w:val="22"/>
        </w:rPr>
        <w:t xml:space="preserve"> </w:t>
      </w:r>
      <w:proofErr w:type="gramStart"/>
      <w:r>
        <w:rPr>
          <w:rFonts w:ascii="ArialMT" w:hAnsi="ArialMT"/>
          <w:sz w:val="22"/>
          <w:szCs w:val="22"/>
        </w:rPr>
        <w:t>green</w:t>
      </w:r>
      <w:proofErr w:type="gramEnd"/>
      <w:r>
        <w:rPr>
          <w:rFonts w:ascii="ArialMT" w:hAnsi="ArialMT"/>
          <w:sz w:val="22"/>
          <w:szCs w:val="22"/>
        </w:rPr>
        <w:t xml:space="preserve"> and blue spectral bands (RGB). </w:t>
      </w:r>
    </w:p>
    <w:p w14:paraId="1C0F9726" w14:textId="57514AF4" w:rsidR="002B296D" w:rsidRDefault="002B296D" w:rsidP="003E5586">
      <w:pPr>
        <w:pStyle w:val="NormalWeb"/>
        <w:jc w:val="both"/>
      </w:pPr>
      <w:r>
        <w:rPr>
          <w:rFonts w:ascii="ArialMT" w:hAnsi="ArialMT"/>
          <w:sz w:val="22"/>
          <w:szCs w:val="22"/>
        </w:rPr>
        <w:t xml:space="preserve">Limitations: Cameras must be calibrated before use and this, together with the specific camera model, will dictate the precision of the measurements. Calibration for data processing requires lens vignetting (also known as flat fielding), geometric distortion, colour sensitivity of the camera, and sensitivity function of the camera. Specialised knowledge is required to process and interpret these images. Also, like CCD cameras, the detectors in digital cameras have a limited dynamic range which can easily saturate in bright environments. In addition, fisheye systems often produce the poorest quality data at the horizon where the distortion due to the lens is the greatest. </w:t>
      </w:r>
    </w:p>
    <w:p w14:paraId="1D2645E7" w14:textId="25E5E632" w:rsidR="002B296D" w:rsidRDefault="002B296D" w:rsidP="003E5586">
      <w:pPr>
        <w:pStyle w:val="NormalWeb"/>
        <w:jc w:val="both"/>
      </w:pPr>
      <w:r>
        <w:rPr>
          <w:rFonts w:ascii="ArialMT" w:hAnsi="ArialMT"/>
          <w:sz w:val="22"/>
          <w:szCs w:val="22"/>
        </w:rPr>
        <w:t>Calibrating the camera is difficult and standard methods have not been developed. Laboratory or astronomical photometric techniques are generally used which require specialist knowledge and expertise. A precision of ~10 per cent can be achieved using this technique. Standard commercial cameras are calibrated to the human eye (</w:t>
      </w:r>
      <w:proofErr w:type="gramStart"/>
      <w:r>
        <w:rPr>
          <w:rFonts w:ascii="ArialMT" w:hAnsi="ArialMT"/>
          <w:sz w:val="22"/>
          <w:szCs w:val="22"/>
        </w:rPr>
        <w:t>e.g.</w:t>
      </w:r>
      <w:proofErr w:type="gramEnd"/>
      <w:r>
        <w:rPr>
          <w:rFonts w:ascii="ArialMT" w:hAnsi="ArialMT"/>
          <w:sz w:val="22"/>
          <w:szCs w:val="22"/>
        </w:rPr>
        <w:t xml:space="preserve"> photometric), however, the ability to obtain and process an image allows for qualitative assessment of light types (based on the colour of skyglow), which provides additional data for interpreting the biological relevance of the light. </w:t>
      </w:r>
    </w:p>
    <w:p w14:paraId="60547221" w14:textId="57B57FF3" w:rsidR="002B296D" w:rsidRDefault="002B296D" w:rsidP="003E5586">
      <w:pPr>
        <w:pStyle w:val="NormalWeb"/>
        <w:jc w:val="both"/>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s: A digital camera equipped with wide angle or fisheye lenses is appropriate for measuring light in wildlife monitoring program</w:t>
      </w:r>
      <w:r w:rsidR="004E1144">
        <w:rPr>
          <w:rFonts w:ascii="ArialMT" w:hAnsi="ArialMT"/>
          <w:sz w:val="22"/>
          <w:szCs w:val="22"/>
        </w:rPr>
        <w:t>me</w:t>
      </w:r>
      <w:r>
        <w:rPr>
          <w:rFonts w:ascii="ArialMT" w:hAnsi="ArialMT"/>
          <w:sz w:val="22"/>
          <w:szCs w:val="22"/>
        </w:rPr>
        <w:t>s as it provides horizon to horizon information with enough sensitivity and accuracy to detect significant changes in low light environments. Images allow for detection of both skyglow, light source type, and point source information. When data is manually processed biologically relevant measurements can be obtained. Because the system is fast, dynamics of skyglow and direct light can be monitored</w:t>
      </w:r>
      <w:r w:rsidR="00C23564">
        <w:rPr>
          <w:rFonts w:ascii="ArialMT" w:hAnsi="ArialMT"/>
          <w:sz w:val="22"/>
          <w:szCs w:val="22"/>
        </w:rPr>
        <w:t xml:space="preserve"> (</w:t>
      </w:r>
      <w:proofErr w:type="spellStart"/>
      <w:r w:rsidR="00C23564">
        <w:rPr>
          <w:rFonts w:ascii="ArialMT" w:hAnsi="ArialMT"/>
          <w:sz w:val="22"/>
          <w:szCs w:val="22"/>
        </w:rPr>
        <w:t>Jechow</w:t>
      </w:r>
      <w:proofErr w:type="spellEnd"/>
      <w:r w:rsidR="00C23564">
        <w:rPr>
          <w:rFonts w:ascii="ArialMT" w:hAnsi="ArialMT"/>
          <w:sz w:val="22"/>
          <w:szCs w:val="22"/>
        </w:rPr>
        <w:t xml:space="preserve"> et al., 2018)</w:t>
      </w:r>
      <w:r>
        <w:rPr>
          <w:rFonts w:ascii="ArialMT" w:hAnsi="ArialMT"/>
          <w:sz w:val="22"/>
          <w:szCs w:val="22"/>
        </w:rPr>
        <w:t xml:space="preserve">. </w:t>
      </w:r>
    </w:p>
    <w:p w14:paraId="22AB3335" w14:textId="77777777" w:rsidR="002B296D" w:rsidRPr="00A77A7F" w:rsidRDefault="002B296D" w:rsidP="00A77A7F">
      <w:pPr>
        <w:pStyle w:val="Style1"/>
        <w:rPr>
          <w:i/>
          <w:iCs/>
        </w:rPr>
      </w:pPr>
      <w:r w:rsidRPr="00A77A7F">
        <w:rPr>
          <w:i/>
          <w:iCs/>
        </w:rPr>
        <w:t xml:space="preserve">All Sky Mosaics </w:t>
      </w:r>
    </w:p>
    <w:p w14:paraId="1CD83C37" w14:textId="77777777" w:rsidR="002B296D" w:rsidRDefault="002B296D" w:rsidP="003E5586">
      <w:pPr>
        <w:pStyle w:val="NormalWeb"/>
        <w:jc w:val="both"/>
      </w:pPr>
      <w:r>
        <w:rPr>
          <w:rFonts w:ascii="ArialMT" w:hAnsi="ArialMT"/>
          <w:sz w:val="22"/>
          <w:szCs w:val="22"/>
        </w:rPr>
        <w:t xml:space="preserve">This technique was developed by the US National Parks Service and provides an image of the whole of the sky by mosaicking 45 individual images. The system comprises a CCD camera, a standard 50 mm lens, an astronomical photometric Bessel V filter with IR blocker and a computer controlled robotic telescope mount. Data collection is managed using a portable computer, commercial </w:t>
      </w:r>
      <w:proofErr w:type="gramStart"/>
      <w:r>
        <w:rPr>
          <w:rFonts w:ascii="ArialMT" w:hAnsi="ArialMT"/>
          <w:sz w:val="22"/>
          <w:szCs w:val="22"/>
        </w:rPr>
        <w:t>software</w:t>
      </w:r>
      <w:proofErr w:type="gramEnd"/>
      <w:r>
        <w:rPr>
          <w:rFonts w:ascii="ArialMT" w:hAnsi="ArialMT"/>
          <w:sz w:val="22"/>
          <w:szCs w:val="22"/>
        </w:rPr>
        <w:t xml:space="preserve"> and custom scripts. </w:t>
      </w:r>
    </w:p>
    <w:p w14:paraId="2E8ADA28" w14:textId="77777777" w:rsidR="002B296D" w:rsidRDefault="002B296D" w:rsidP="003E5586">
      <w:pPr>
        <w:pStyle w:val="NormalWeb"/>
        <w:jc w:val="both"/>
      </w:pPr>
      <w:r>
        <w:rPr>
          <w:rFonts w:ascii="ArialMT" w:hAnsi="ArialMT"/>
          <w:sz w:val="22"/>
          <w:szCs w:val="22"/>
        </w:rPr>
        <w:t xml:space="preserve">Benefits: The angular resolution, precision and accuracy of the system is good, and it is calibrated and standardised on stars. The images produced have high resolution. The system is best suited for long term monitoring from dark sky sites. However, with the addition of a neutral density filter, the luminance or illuminance of a near-by bright light source can be measured. Also, other photometric bands can be measured with the use of additional filters. </w:t>
      </w:r>
    </w:p>
    <w:p w14:paraId="1FDFF1A5" w14:textId="1D13AA2A" w:rsidR="002B296D" w:rsidRDefault="002B296D" w:rsidP="003E5586">
      <w:pPr>
        <w:pStyle w:val="NormalWeb"/>
        <w:jc w:val="both"/>
      </w:pPr>
      <w:r>
        <w:rPr>
          <w:rFonts w:ascii="ArialMT" w:hAnsi="ArialMT"/>
          <w:sz w:val="22"/>
          <w:szCs w:val="22"/>
        </w:rPr>
        <w:t xml:space="preserve">Limitations: The system is expensive and requires specialised knowledge to operate the system, analyse and interpret the data. These cameras are calibrated to the human eye with the inclusion of a visible filter, however the ability to obtain and process an image allows for qualitative assessment of light types in the (based on the colour of skyglow), which provides </w:t>
      </w:r>
      <w:r>
        <w:rPr>
          <w:rFonts w:ascii="ArialMT" w:hAnsi="ArialMT"/>
          <w:sz w:val="22"/>
          <w:szCs w:val="22"/>
        </w:rPr>
        <w:lastRenderedPageBreak/>
        <w:t xml:space="preserve">additional data for interpreting the biological relevance of the light. Measurement procedures are time consuming and require perfect clear sky conditions and single spectral band, or repeated measurements are required. </w:t>
      </w:r>
    </w:p>
    <w:p w14:paraId="6D461ADC" w14:textId="2F823C46" w:rsidR="002B296D" w:rsidRDefault="002B296D" w:rsidP="003E5586">
      <w:pPr>
        <w:pStyle w:val="NormalWeb"/>
        <w:jc w:val="both"/>
        <w:rPr>
          <w:rFonts w:ascii="ArialMT" w:hAnsi="ArialMT"/>
          <w:sz w:val="22"/>
          <w:szCs w:val="22"/>
        </w:rPr>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s: All sky mosaics would be an appropriate tool for monitoring of artificial light for wildlife. They provide whole of sky images with high resolution and</w:t>
      </w:r>
      <w:r w:rsidR="004456B3">
        <w:rPr>
          <w:rFonts w:ascii="ArialMT" w:hAnsi="ArialMT"/>
          <w:sz w:val="22"/>
          <w:szCs w:val="22"/>
        </w:rPr>
        <w:t>,</w:t>
      </w:r>
      <w:r>
        <w:rPr>
          <w:rFonts w:ascii="ArialMT" w:hAnsi="ArialMT"/>
          <w:sz w:val="22"/>
          <w:szCs w:val="22"/>
        </w:rPr>
        <w:t xml:space="preserve"> with appropriate filters</w:t>
      </w:r>
      <w:r w:rsidR="004456B3">
        <w:rPr>
          <w:rFonts w:ascii="ArialMT" w:hAnsi="ArialMT"/>
          <w:sz w:val="22"/>
          <w:szCs w:val="22"/>
        </w:rPr>
        <w:t>,</w:t>
      </w:r>
      <w:r>
        <w:rPr>
          <w:rFonts w:ascii="ArialMT" w:hAnsi="ArialMT"/>
          <w:sz w:val="22"/>
          <w:szCs w:val="22"/>
        </w:rPr>
        <w:t xml:space="preserve"> can be used to measure biologically relevant wavelength regions. </w:t>
      </w:r>
    </w:p>
    <w:p w14:paraId="4C6FB038" w14:textId="6A5AA5F6" w:rsidR="006D6239" w:rsidRPr="00A77A7F" w:rsidRDefault="006D6239" w:rsidP="00A77A7F">
      <w:pPr>
        <w:pStyle w:val="Style1"/>
        <w:rPr>
          <w:i/>
          <w:iCs/>
        </w:rPr>
      </w:pPr>
      <w:r w:rsidRPr="00A77A7F">
        <w:rPr>
          <w:i/>
          <w:iCs/>
        </w:rPr>
        <w:t>Mobile luminance cameras</w:t>
      </w:r>
      <w:r w:rsidR="00191EED" w:rsidRPr="00A77A7F">
        <w:rPr>
          <w:i/>
          <w:iCs/>
        </w:rPr>
        <w:t xml:space="preserve"> </w:t>
      </w:r>
    </w:p>
    <w:p w14:paraId="73C82F3B" w14:textId="4B55A612" w:rsidR="006D6239" w:rsidRPr="003D07AA" w:rsidRDefault="006D6239" w:rsidP="003E5586">
      <w:pPr>
        <w:spacing w:before="100" w:beforeAutospacing="1" w:after="100" w:afterAutospacing="1"/>
        <w:jc w:val="both"/>
      </w:pPr>
      <w:r>
        <w:rPr>
          <w:rFonts w:ascii="ArialMT" w:hAnsi="ArialMT"/>
          <w:sz w:val="22"/>
          <w:szCs w:val="22"/>
        </w:rPr>
        <w:t>Benefits: New and affordable mobile luminance cameras are able to produce high resolution false-colour images of the measured surrounding in high optical resolution like a photograph</w:t>
      </w:r>
      <w:r w:rsidR="001111E6">
        <w:rPr>
          <w:rFonts w:ascii="ArialMT" w:hAnsi="ArialMT"/>
          <w:sz w:val="22"/>
          <w:szCs w:val="22"/>
        </w:rPr>
        <w:t xml:space="preserve"> and</w:t>
      </w:r>
      <w:r>
        <w:rPr>
          <w:rFonts w:ascii="ArialMT" w:hAnsi="ArialMT"/>
          <w:sz w:val="22"/>
          <w:szCs w:val="22"/>
        </w:rPr>
        <w:t xml:space="preserve"> includ</w:t>
      </w:r>
      <w:r w:rsidR="001111E6">
        <w:rPr>
          <w:rFonts w:ascii="ArialMT" w:hAnsi="ArialMT"/>
          <w:sz w:val="22"/>
          <w:szCs w:val="22"/>
        </w:rPr>
        <w:t>e</w:t>
      </w:r>
      <w:r>
        <w:rPr>
          <w:rFonts w:ascii="ArialMT" w:hAnsi="ArialMT"/>
          <w:sz w:val="22"/>
          <w:szCs w:val="22"/>
        </w:rPr>
        <w:t xml:space="preserve"> software for evaluation. </w:t>
      </w:r>
      <w:r w:rsidR="00191EED">
        <w:rPr>
          <w:rFonts w:ascii="ArialMT" w:hAnsi="ArialMT"/>
          <w:sz w:val="22"/>
          <w:szCs w:val="22"/>
        </w:rPr>
        <w:t>The camera is based on a DSLR</w:t>
      </w:r>
      <w:r w:rsidR="00527A75">
        <w:rPr>
          <w:rFonts w:ascii="ArialMT" w:hAnsi="ArialMT"/>
          <w:sz w:val="22"/>
          <w:szCs w:val="22"/>
        </w:rPr>
        <w:t xml:space="preserve"> and can be used to measure very low light levels.</w:t>
      </w:r>
      <w:r w:rsidR="00191EED">
        <w:rPr>
          <w:rFonts w:ascii="ArialMT" w:hAnsi="ArialMT"/>
          <w:sz w:val="22"/>
          <w:szCs w:val="22"/>
        </w:rPr>
        <w:t xml:space="preserve"> </w:t>
      </w:r>
      <w:r>
        <w:rPr>
          <w:rFonts w:ascii="ArialMT" w:hAnsi="ArialMT"/>
          <w:sz w:val="22"/>
          <w:szCs w:val="22"/>
        </w:rPr>
        <w:t xml:space="preserve">Due to the photographic image resolution and assessment, multiple light sources do not overlap and can be assessed simultaneously even if they are next to each other. Luminance values are calculated from numerical transformations of RGB sensor data. This can be an effective way of </w:t>
      </w:r>
      <w:r w:rsidR="00191EED">
        <w:rPr>
          <w:rFonts w:ascii="ArialMT" w:hAnsi="ArialMT"/>
          <w:sz w:val="22"/>
          <w:szCs w:val="22"/>
        </w:rPr>
        <w:t>characterising</w:t>
      </w:r>
      <w:r>
        <w:rPr>
          <w:rFonts w:ascii="ArialMT" w:hAnsi="ArialMT"/>
          <w:sz w:val="22"/>
          <w:szCs w:val="22"/>
        </w:rPr>
        <w:t xml:space="preserve"> light fields in the night</w:t>
      </w:r>
      <w:r w:rsidR="0063250B">
        <w:rPr>
          <w:rFonts w:ascii="ArialMT" w:hAnsi="ArialMT"/>
          <w:sz w:val="22"/>
          <w:szCs w:val="22"/>
        </w:rPr>
        <w:t>-</w:t>
      </w:r>
      <w:r>
        <w:rPr>
          <w:rFonts w:ascii="ArialMT" w:hAnsi="ArialMT"/>
          <w:sz w:val="22"/>
          <w:szCs w:val="22"/>
        </w:rPr>
        <w:t>time environment if 1) the data are use appropriately and in the correct units; and 2) instruments are properly calibrated for use in typical outdoor night</w:t>
      </w:r>
      <w:r w:rsidR="0063250B">
        <w:rPr>
          <w:rFonts w:ascii="ArialMT" w:hAnsi="ArialMT"/>
          <w:sz w:val="22"/>
          <w:szCs w:val="22"/>
        </w:rPr>
        <w:t>-</w:t>
      </w:r>
      <w:r>
        <w:rPr>
          <w:rFonts w:ascii="ArialMT" w:hAnsi="ArialMT"/>
          <w:sz w:val="22"/>
          <w:szCs w:val="22"/>
        </w:rPr>
        <w:t xml:space="preserve">time lighting levels. </w:t>
      </w:r>
    </w:p>
    <w:p w14:paraId="61C8D0EF" w14:textId="435E01D5" w:rsidR="006D6239" w:rsidRDefault="006D6239" w:rsidP="003E5586">
      <w:pPr>
        <w:spacing w:before="100" w:beforeAutospacing="1" w:after="100" w:afterAutospacing="1"/>
        <w:jc w:val="both"/>
        <w:rPr>
          <w:rFonts w:ascii="ArialMT" w:hAnsi="ArialMT"/>
          <w:sz w:val="22"/>
          <w:szCs w:val="22"/>
        </w:rPr>
      </w:pPr>
      <w:r>
        <w:rPr>
          <w:rFonts w:ascii="ArialMT" w:hAnsi="ArialMT"/>
          <w:sz w:val="22"/>
          <w:szCs w:val="22"/>
        </w:rPr>
        <w:t>Limitations: Mobile luminance cameras are still related to human sensitivity. The luminance is calculated from a</w:t>
      </w:r>
      <w:r w:rsidR="001111E6">
        <w:rPr>
          <w:rFonts w:ascii="ArialMT" w:hAnsi="ArialMT"/>
          <w:sz w:val="22"/>
          <w:szCs w:val="22"/>
        </w:rPr>
        <w:t>n</w:t>
      </w:r>
      <w:r>
        <w:rPr>
          <w:rFonts w:ascii="ArialMT" w:hAnsi="ArialMT"/>
          <w:sz w:val="22"/>
          <w:szCs w:val="22"/>
        </w:rPr>
        <w:t xml:space="preserve"> RGB-image in RAW format (</w:t>
      </w:r>
      <w:proofErr w:type="gramStart"/>
      <w:r>
        <w:rPr>
          <w:rFonts w:ascii="ArialMT" w:hAnsi="ArialMT"/>
          <w:sz w:val="22"/>
          <w:szCs w:val="22"/>
        </w:rPr>
        <w:t>i.e.</w:t>
      </w:r>
      <w:proofErr w:type="gramEnd"/>
      <w:r>
        <w:rPr>
          <w:rFonts w:ascii="ArialMT" w:hAnsi="ArialMT"/>
          <w:sz w:val="22"/>
          <w:szCs w:val="22"/>
        </w:rPr>
        <w:t xml:space="preserve"> digital image file). UV and </w:t>
      </w:r>
      <w:r w:rsidR="001111E6">
        <w:rPr>
          <w:rFonts w:ascii="ArialMT" w:hAnsi="ArialMT"/>
          <w:sz w:val="22"/>
          <w:szCs w:val="22"/>
        </w:rPr>
        <w:t>IR</w:t>
      </w:r>
      <w:r>
        <w:rPr>
          <w:rFonts w:ascii="ArialMT" w:hAnsi="ArialMT"/>
          <w:sz w:val="22"/>
          <w:szCs w:val="22"/>
        </w:rPr>
        <w:t xml:space="preserve"> cannot be assessed by these devices. Images are taken with standard camera </w:t>
      </w:r>
      <w:r w:rsidR="00527A75">
        <w:rPr>
          <w:rFonts w:ascii="ArialMT" w:hAnsi="ArialMT"/>
          <w:sz w:val="22"/>
          <w:szCs w:val="22"/>
        </w:rPr>
        <w:t>sensitivities and</w:t>
      </w:r>
      <w:r>
        <w:rPr>
          <w:rFonts w:ascii="ArialMT" w:hAnsi="ArialMT"/>
          <w:sz w:val="22"/>
          <w:szCs w:val="22"/>
        </w:rPr>
        <w:t xml:space="preserve"> require higher light levels at the target area of the photograph and so are not suitable to assess low level disturbances like skyglow.  </w:t>
      </w:r>
    </w:p>
    <w:p w14:paraId="728CF016" w14:textId="79B255D1" w:rsidR="006D6239" w:rsidRDefault="006D6239" w:rsidP="003E5586">
      <w:pPr>
        <w:spacing w:before="100" w:beforeAutospacing="1" w:after="100" w:afterAutospacing="1"/>
        <w:jc w:val="both"/>
      </w:pPr>
      <w:r w:rsidRPr="002B296D">
        <w:rPr>
          <w:rFonts w:ascii="ArialMT" w:hAnsi="ArialMT"/>
          <w:sz w:val="22"/>
          <w:szCs w:val="22"/>
        </w:rPr>
        <w:t>Application to wildlife monitoring program</w:t>
      </w:r>
      <w:r>
        <w:rPr>
          <w:rFonts w:ascii="ArialMT" w:hAnsi="ArialMT"/>
          <w:sz w:val="22"/>
          <w:szCs w:val="22"/>
        </w:rPr>
        <w:t>me</w:t>
      </w:r>
      <w:r w:rsidRPr="002B296D">
        <w:rPr>
          <w:rFonts w:ascii="ArialMT" w:hAnsi="ArialMT"/>
          <w:sz w:val="22"/>
          <w:szCs w:val="22"/>
        </w:rPr>
        <w:t>s:</w:t>
      </w:r>
      <w:r>
        <w:rPr>
          <w:rFonts w:ascii="ArialMT" w:hAnsi="ArialMT"/>
          <w:sz w:val="22"/>
          <w:szCs w:val="22"/>
        </w:rPr>
        <w:t xml:space="preserve"> </w:t>
      </w:r>
      <w:r w:rsidR="001111E6">
        <w:rPr>
          <w:rFonts w:ascii="ArialMT" w:hAnsi="ArialMT"/>
          <w:sz w:val="22"/>
          <w:szCs w:val="22"/>
        </w:rPr>
        <w:t>Mobile luminance cameras c</w:t>
      </w:r>
      <w:r>
        <w:rPr>
          <w:rFonts w:ascii="ArialMT" w:hAnsi="ArialMT"/>
          <w:sz w:val="22"/>
          <w:szCs w:val="22"/>
        </w:rPr>
        <w:t xml:space="preserve">ould be used to assess potentially disturbing light sources. </w:t>
      </w:r>
    </w:p>
    <w:p w14:paraId="34616934" w14:textId="77777777" w:rsidR="002B296D" w:rsidRDefault="002B296D" w:rsidP="003E5586">
      <w:pPr>
        <w:pStyle w:val="Style1"/>
        <w:jc w:val="both"/>
      </w:pPr>
      <w:r>
        <w:rPr>
          <w:b/>
          <w:i/>
        </w:rPr>
        <w:t>Spectroscopy/</w:t>
      </w:r>
      <w:proofErr w:type="spellStart"/>
      <w:r>
        <w:rPr>
          <w:b/>
          <w:i/>
        </w:rPr>
        <w:t>spectroradiometry</w:t>
      </w:r>
      <w:proofErr w:type="spellEnd"/>
      <w:r>
        <w:rPr>
          <w:b/>
          <w:i/>
        </w:rPr>
        <w:t xml:space="preserve"> </w:t>
      </w:r>
    </w:p>
    <w:p w14:paraId="180DB2A8" w14:textId="0DF77BEC" w:rsidR="002B296D" w:rsidRDefault="002B296D" w:rsidP="003E5586">
      <w:pPr>
        <w:pStyle w:val="NormalWeb"/>
        <w:jc w:val="both"/>
      </w:pPr>
      <w:r>
        <w:rPr>
          <w:rFonts w:ascii="ArialMT" w:hAnsi="ArialMT"/>
          <w:sz w:val="22"/>
          <w:szCs w:val="22"/>
        </w:rPr>
        <w:t xml:space="preserve">Different light types produce a specific spectral signature or spectral power distribution (for example Figure 26). Using a </w:t>
      </w:r>
      <w:proofErr w:type="gramStart"/>
      <w:r>
        <w:rPr>
          <w:rFonts w:ascii="ArialMT" w:hAnsi="ArialMT"/>
          <w:sz w:val="22"/>
          <w:szCs w:val="22"/>
        </w:rPr>
        <w:t>spectrometer</w:t>
      </w:r>
      <w:proofErr w:type="gramEnd"/>
      <w:r>
        <w:rPr>
          <w:rFonts w:ascii="ArialMT" w:hAnsi="ArialMT"/>
          <w:sz w:val="22"/>
          <w:szCs w:val="22"/>
        </w:rPr>
        <w:t xml:space="preserve"> it is possible to separate total sky radiance into its contributing sources based on their spectral characteristics. Being able to assess the impacts of different light sources is of relevance during this time of transition in lighting technology. </w:t>
      </w:r>
    </w:p>
    <w:p w14:paraId="608B8470" w14:textId="77777777" w:rsidR="002B296D" w:rsidRDefault="002B296D" w:rsidP="003E5586">
      <w:pPr>
        <w:pStyle w:val="NormalWeb"/>
        <w:jc w:val="both"/>
      </w:pPr>
      <w:r>
        <w:rPr>
          <w:rFonts w:ascii="ArialMT" w:hAnsi="ArialMT"/>
          <w:sz w:val="22"/>
          <w:szCs w:val="22"/>
        </w:rPr>
        <w:t xml:space="preserve">Where wildlife sensitivity to particular wavelength regions of light is known, being able to capture the spectral power distributions of artificial light and then predict how the light will be perceived by wildlife will be of particular benefit in assessing the likely impacts of artificial light. </w:t>
      </w:r>
    </w:p>
    <w:p w14:paraId="6364995F" w14:textId="77777777" w:rsidR="002B296D" w:rsidRDefault="002B296D" w:rsidP="003E5586">
      <w:pPr>
        <w:pStyle w:val="NormalWeb"/>
        <w:jc w:val="both"/>
      </w:pPr>
      <w:r>
        <w:rPr>
          <w:rFonts w:ascii="ArialMT" w:hAnsi="ArialMT"/>
          <w:sz w:val="22"/>
          <w:szCs w:val="22"/>
        </w:rPr>
        <w:t xml:space="preserve">This type of approach has been utilised in astronomy for a long time, but only recently applied to measurement and characterisation of light pollution on earth. An example of a field deployable spectrometer - the Spectrometer for Aerosol Night Detection (SAND) is described below. </w:t>
      </w:r>
    </w:p>
    <w:p w14:paraId="255CC5CD" w14:textId="77777777" w:rsidR="002B296D" w:rsidRPr="00A77A7F" w:rsidRDefault="002B296D" w:rsidP="00A77A7F">
      <w:pPr>
        <w:pStyle w:val="Style1"/>
        <w:rPr>
          <w:i/>
          <w:iCs/>
        </w:rPr>
      </w:pPr>
      <w:r w:rsidRPr="00A77A7F">
        <w:rPr>
          <w:i/>
          <w:iCs/>
        </w:rPr>
        <w:t xml:space="preserve">Spectrometer for Aerosol Night Detection (SAND) </w:t>
      </w:r>
    </w:p>
    <w:p w14:paraId="731D1FB6" w14:textId="0B5F84A3" w:rsidR="002B296D" w:rsidRDefault="002B296D" w:rsidP="003E5586">
      <w:pPr>
        <w:pStyle w:val="NormalWeb"/>
        <w:jc w:val="both"/>
      </w:pPr>
      <w:r>
        <w:rPr>
          <w:rFonts w:ascii="ArialMT" w:hAnsi="ArialMT"/>
          <w:sz w:val="22"/>
          <w:szCs w:val="22"/>
        </w:rPr>
        <w:t xml:space="preserve">SAND uses a CCD imaging camera as a light sensor coupled with a </w:t>
      </w:r>
      <w:proofErr w:type="gramStart"/>
      <w:r>
        <w:rPr>
          <w:rFonts w:ascii="ArialMT" w:hAnsi="ArialMT"/>
          <w:sz w:val="22"/>
          <w:szCs w:val="22"/>
        </w:rPr>
        <w:t>long slit</w:t>
      </w:r>
      <w:proofErr w:type="gramEnd"/>
      <w:r>
        <w:rPr>
          <w:rFonts w:ascii="ArialMT" w:hAnsi="ArialMT"/>
          <w:sz w:val="22"/>
          <w:szCs w:val="22"/>
        </w:rPr>
        <w:t xml:space="preserve"> spectrometer. The system has a spectral range from 400 </w:t>
      </w:r>
      <w:r w:rsidR="00190343">
        <w:rPr>
          <w:rFonts w:ascii="ArialMT" w:hAnsi="ArialMT"/>
          <w:sz w:val="22"/>
          <w:szCs w:val="22"/>
        </w:rPr>
        <w:t>nm to</w:t>
      </w:r>
      <w:r>
        <w:rPr>
          <w:rFonts w:ascii="ArialMT" w:hAnsi="ArialMT"/>
          <w:sz w:val="22"/>
          <w:szCs w:val="22"/>
        </w:rPr>
        <w:t xml:space="preserve"> 720 nm and is fully automated. It can separate sampled sky radiance into its major contributing sources. </w:t>
      </w:r>
    </w:p>
    <w:p w14:paraId="3F568BF1" w14:textId="77777777" w:rsidR="002B296D" w:rsidRDefault="002B296D" w:rsidP="003E5586">
      <w:pPr>
        <w:pStyle w:val="NormalWeb"/>
        <w:jc w:val="both"/>
      </w:pPr>
      <w:r>
        <w:rPr>
          <w:rFonts w:ascii="ArialMT" w:hAnsi="ArialMT"/>
          <w:sz w:val="22"/>
          <w:szCs w:val="22"/>
        </w:rPr>
        <w:lastRenderedPageBreak/>
        <w:t xml:space="preserve">Benefits: This approach can quantify light at specific wavelengths across the spectrum (radiometric) so it can measure light visible to wildlife. It can also be used to ‘fingerprint’ different light types. </w:t>
      </w:r>
    </w:p>
    <w:p w14:paraId="76437C15" w14:textId="77777777" w:rsidR="002B296D" w:rsidRDefault="002B296D" w:rsidP="003E5586">
      <w:pPr>
        <w:pStyle w:val="NormalWeb"/>
        <w:jc w:val="both"/>
      </w:pPr>
      <w:r>
        <w:rPr>
          <w:rFonts w:ascii="ArialMT" w:hAnsi="ArialMT"/>
          <w:sz w:val="22"/>
          <w:szCs w:val="22"/>
        </w:rPr>
        <w:t xml:space="preserve">Limitations: Calibration, collection and interpretation of these data requires specialist knowledge and equipment and is expensive. SAND does not provide whole sky information. </w:t>
      </w:r>
    </w:p>
    <w:p w14:paraId="15FC222D" w14:textId="399409E5" w:rsidR="002B296D" w:rsidRDefault="002B296D" w:rsidP="003E5586">
      <w:pPr>
        <w:pStyle w:val="NormalWeb"/>
        <w:jc w:val="both"/>
      </w:pPr>
      <w:r>
        <w:rPr>
          <w:rFonts w:ascii="ArialMT" w:hAnsi="ArialMT"/>
          <w:sz w:val="22"/>
          <w:szCs w:val="22"/>
        </w:rPr>
        <w:t>Application to wildlife monitoring program</w:t>
      </w:r>
      <w:r w:rsidR="004E1144">
        <w:rPr>
          <w:rFonts w:ascii="ArialMT" w:hAnsi="ArialMT"/>
          <w:sz w:val="22"/>
          <w:szCs w:val="22"/>
        </w:rPr>
        <w:t>me</w:t>
      </w:r>
      <w:r>
        <w:rPr>
          <w:rFonts w:ascii="ArialMT" w:hAnsi="ArialMT"/>
          <w:sz w:val="22"/>
          <w:szCs w:val="22"/>
        </w:rPr>
        <w:t>s: The use of a portable spectrometer that can identify light types based on their spectral power distribution or measure light at specific wavelengths of interest would be a useful contribution to a wildlife monitoring program</w:t>
      </w:r>
      <w:r w:rsidR="004E1144">
        <w:rPr>
          <w:rFonts w:ascii="ArialMT" w:hAnsi="ArialMT"/>
          <w:sz w:val="22"/>
          <w:szCs w:val="22"/>
        </w:rPr>
        <w:t>me</w:t>
      </w:r>
      <w:r>
        <w:rPr>
          <w:rFonts w:ascii="ArialMT" w:hAnsi="ArialMT"/>
          <w:sz w:val="22"/>
          <w:szCs w:val="22"/>
        </w:rPr>
        <w:t xml:space="preserve">. Unfortunately, the prototype SAND instrument is no longer in operation. However, this instrument exemplifies the type of approaches that will be of benefit for measuring light for wildlife in the future. </w:t>
      </w:r>
    </w:p>
    <w:p w14:paraId="4AB04AFE" w14:textId="77777777" w:rsidR="002B296D" w:rsidRDefault="002B296D" w:rsidP="00A77A7F">
      <w:pPr>
        <w:pStyle w:val="Heading3"/>
      </w:pPr>
      <w:r>
        <w:t xml:space="preserve">Most appropriate instrument for measuring biologically relevant </w:t>
      </w:r>
      <w:proofErr w:type="gramStart"/>
      <w:r>
        <w:t>light</w:t>
      </w:r>
      <w:proofErr w:type="gramEnd"/>
      <w:r>
        <w:t xml:space="preserve"> </w:t>
      </w:r>
    </w:p>
    <w:p w14:paraId="6839D254" w14:textId="528C8F38" w:rsidR="002B296D" w:rsidRDefault="002B296D" w:rsidP="003E5586">
      <w:pPr>
        <w:pStyle w:val="NormalWeb"/>
        <w:jc w:val="both"/>
      </w:pPr>
      <w:r>
        <w:rPr>
          <w:rFonts w:ascii="ArialMT" w:hAnsi="ArialMT"/>
          <w:sz w:val="22"/>
          <w:szCs w:val="22"/>
        </w:rPr>
        <w:t xml:space="preserve">The most appropriate method for measuring light for wildlife will depend on the species present and the type of information required. In general, an appropriate approach will quantify light across the whole sky, across all spectral regions, differentiating point light sources from skyglow and it will be repeatable and easy to use. </w:t>
      </w:r>
    </w:p>
    <w:p w14:paraId="0D46DB7A" w14:textId="6A40CBAD" w:rsidR="002B296D" w:rsidRDefault="00527A75" w:rsidP="003E5586">
      <w:pPr>
        <w:pStyle w:val="NormalWeb"/>
        <w:jc w:val="both"/>
      </w:pPr>
      <w:r>
        <w:rPr>
          <w:rFonts w:ascii="ArialMT" w:hAnsi="ArialMT"/>
          <w:sz w:val="22"/>
          <w:szCs w:val="22"/>
        </w:rPr>
        <w:t>The</w:t>
      </w:r>
      <w:r w:rsidR="002B296D">
        <w:rPr>
          <w:rFonts w:ascii="ArialMT" w:hAnsi="ArialMT"/>
          <w:sz w:val="22"/>
          <w:szCs w:val="22"/>
        </w:rPr>
        <w:t xml:space="preserve"> digital camera and fisheye lens technique was recommended by </w:t>
      </w:r>
      <w:proofErr w:type="spellStart"/>
      <w:r w:rsidR="002B296D">
        <w:rPr>
          <w:rFonts w:ascii="ArialMT" w:hAnsi="ArialMT"/>
          <w:sz w:val="22"/>
          <w:szCs w:val="22"/>
        </w:rPr>
        <w:t>Hänel</w:t>
      </w:r>
      <w:proofErr w:type="spellEnd"/>
      <w:r w:rsidR="002B296D">
        <w:rPr>
          <w:rFonts w:ascii="ArialMT" w:hAnsi="ArialMT"/>
          <w:sz w:val="22"/>
          <w:szCs w:val="22"/>
        </w:rPr>
        <w:t xml:space="preserve"> et al</w:t>
      </w:r>
      <w:r w:rsidR="00190343">
        <w:rPr>
          <w:rFonts w:ascii="ArialMT" w:hAnsi="ArialMT"/>
          <w:sz w:val="22"/>
          <w:szCs w:val="22"/>
        </w:rPr>
        <w:t>.</w:t>
      </w:r>
      <w:r w:rsidR="002B296D">
        <w:rPr>
          <w:rFonts w:ascii="ArialMT" w:hAnsi="ArialMT"/>
          <w:sz w:val="22"/>
          <w:szCs w:val="22"/>
        </w:rPr>
        <w:t xml:space="preserve"> (2018) and Barentine (2019) as the best compromise between cost, ease-of-use and amount of information obtained when measuring and monitoring skyglow. </w:t>
      </w:r>
      <w:proofErr w:type="spellStart"/>
      <w:r w:rsidR="002B296D">
        <w:rPr>
          <w:rFonts w:ascii="ArialMT" w:hAnsi="ArialMT"/>
          <w:sz w:val="22"/>
          <w:szCs w:val="22"/>
        </w:rPr>
        <w:t>Hänel</w:t>
      </w:r>
      <w:proofErr w:type="spellEnd"/>
      <w:r w:rsidR="002B296D">
        <w:rPr>
          <w:rFonts w:ascii="ArialMT" w:hAnsi="ArialMT"/>
          <w:sz w:val="22"/>
          <w:szCs w:val="22"/>
        </w:rPr>
        <w:t xml:space="preserve"> et al</w:t>
      </w:r>
      <w:r w:rsidR="00190343">
        <w:rPr>
          <w:rFonts w:ascii="ArialMT" w:hAnsi="ArialMT"/>
          <w:sz w:val="22"/>
          <w:szCs w:val="22"/>
        </w:rPr>
        <w:t>.</w:t>
      </w:r>
      <w:r w:rsidR="002B296D">
        <w:rPr>
          <w:rFonts w:ascii="ArialMT" w:hAnsi="ArialMT"/>
          <w:sz w:val="22"/>
          <w:szCs w:val="22"/>
        </w:rPr>
        <w:t xml:space="preserve"> (2018) did, however, recognise the urgent need for the development of standard software for calibration and displaying results from light monitoring instruments. In the future, hyperspectral cameras with wide field of view might become available combining the advantages of </w:t>
      </w:r>
      <w:proofErr w:type="spellStart"/>
      <w:r w:rsidR="002B296D">
        <w:rPr>
          <w:rFonts w:ascii="ArialMT" w:hAnsi="ArialMT"/>
          <w:sz w:val="22"/>
          <w:szCs w:val="22"/>
        </w:rPr>
        <w:t>spectroradiometry</w:t>
      </w:r>
      <w:proofErr w:type="spellEnd"/>
      <w:r w:rsidR="002B296D">
        <w:rPr>
          <w:rFonts w:ascii="ArialMT" w:hAnsi="ArialMT"/>
          <w:sz w:val="22"/>
          <w:szCs w:val="22"/>
        </w:rPr>
        <w:t xml:space="preserve"> and all-sky imagery. However, such devices do not currently exist. </w:t>
      </w:r>
    </w:p>
    <w:p w14:paraId="3D2B2CA1" w14:textId="01C350DE" w:rsidR="00EF0CE6" w:rsidRPr="009146D5" w:rsidRDefault="002B296D" w:rsidP="003E5586">
      <w:pPr>
        <w:pStyle w:val="NormalWeb"/>
        <w:jc w:val="both"/>
        <w:sectPr w:rsidR="00EF0CE6" w:rsidRPr="009146D5">
          <w:pgSz w:w="11906" w:h="16838"/>
          <w:pgMar w:top="1440" w:right="1440" w:bottom="1440" w:left="1440" w:header="708" w:footer="708" w:gutter="0"/>
          <w:cols w:space="708"/>
          <w:docGrid w:linePitch="360"/>
        </w:sectPr>
      </w:pPr>
      <w:r>
        <w:rPr>
          <w:rFonts w:ascii="ArialMT" w:hAnsi="ArialMT"/>
          <w:sz w:val="22"/>
          <w:szCs w:val="22"/>
        </w:rPr>
        <w:t>It should be noted that this field is in a stage of rapid development</w:t>
      </w:r>
      <w:r w:rsidR="00190343">
        <w:rPr>
          <w:rFonts w:ascii="ArialMT" w:hAnsi="ArialMT"/>
          <w:sz w:val="22"/>
          <w:szCs w:val="22"/>
        </w:rPr>
        <w:t>.</w:t>
      </w:r>
    </w:p>
    <w:p w14:paraId="136D149B" w14:textId="3D020521" w:rsidR="00EF0CE6" w:rsidRPr="00A61553" w:rsidRDefault="00EF0CE6" w:rsidP="003E5586">
      <w:pPr>
        <w:pStyle w:val="NormalWeb"/>
        <w:jc w:val="both"/>
      </w:pPr>
      <w:r>
        <w:rPr>
          <w:rFonts w:ascii="Arial" w:hAnsi="Arial" w:cs="Arial"/>
          <w:b/>
          <w:bCs/>
          <w:sz w:val="20"/>
          <w:szCs w:val="20"/>
        </w:rPr>
        <w:lastRenderedPageBreak/>
        <w:t xml:space="preserve">Table 1 Examples of instrumental light measurement techniques (modified from </w:t>
      </w:r>
      <w:proofErr w:type="spellStart"/>
      <w:r>
        <w:rPr>
          <w:rFonts w:ascii="Arial" w:hAnsi="Arial" w:cs="Arial"/>
          <w:b/>
          <w:bCs/>
          <w:sz w:val="20"/>
          <w:szCs w:val="20"/>
        </w:rPr>
        <w:t>Hänel</w:t>
      </w:r>
      <w:proofErr w:type="spellEnd"/>
      <w:r>
        <w:rPr>
          <w:rFonts w:ascii="Arial" w:hAnsi="Arial" w:cs="Arial"/>
          <w:b/>
          <w:bCs/>
          <w:sz w:val="20"/>
          <w:szCs w:val="20"/>
        </w:rPr>
        <w:t xml:space="preserve"> et al</w:t>
      </w:r>
      <w:r w:rsidR="00190343">
        <w:rPr>
          <w:rFonts w:ascii="Arial" w:hAnsi="Arial" w:cs="Arial"/>
          <w:b/>
          <w:bCs/>
          <w:sz w:val="20"/>
          <w:szCs w:val="20"/>
        </w:rPr>
        <w:t>.</w:t>
      </w:r>
      <w:r>
        <w:rPr>
          <w:rFonts w:ascii="Arial" w:hAnsi="Arial" w:cs="Arial"/>
          <w:b/>
          <w:bCs/>
          <w:sz w:val="20"/>
          <w:szCs w:val="20"/>
        </w:rPr>
        <w:t xml:space="preserve">, 2018). </w:t>
      </w:r>
    </w:p>
    <w:tbl>
      <w:tblPr>
        <w:tblStyle w:val="TableGrid"/>
        <w:tblW w:w="0" w:type="auto"/>
        <w:tblLook w:val="04A0" w:firstRow="1" w:lastRow="0" w:firstColumn="1" w:lastColumn="0" w:noHBand="0" w:noVBand="1"/>
      </w:tblPr>
      <w:tblGrid>
        <w:gridCol w:w="2100"/>
        <w:gridCol w:w="1695"/>
        <w:gridCol w:w="1073"/>
        <w:gridCol w:w="1117"/>
        <w:gridCol w:w="1417"/>
        <w:gridCol w:w="1665"/>
        <w:gridCol w:w="1428"/>
        <w:gridCol w:w="895"/>
        <w:gridCol w:w="1776"/>
      </w:tblGrid>
      <w:tr w:rsidR="005E3A29" w14:paraId="0736FA78" w14:textId="77777777" w:rsidTr="00F34C9B">
        <w:tc>
          <w:tcPr>
            <w:tcW w:w="2100" w:type="dxa"/>
            <w:shd w:val="clear" w:color="auto" w:fill="2F5496" w:themeFill="accent1" w:themeFillShade="BF"/>
          </w:tcPr>
          <w:p w14:paraId="470669AD" w14:textId="638D5155"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Instrument</w:t>
            </w:r>
          </w:p>
        </w:tc>
        <w:tc>
          <w:tcPr>
            <w:tcW w:w="1695" w:type="dxa"/>
            <w:shd w:val="clear" w:color="auto" w:fill="2F5496" w:themeFill="accent1" w:themeFillShade="BF"/>
          </w:tcPr>
          <w:p w14:paraId="5C10E265" w14:textId="2F6A4131"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Measurement Units</w:t>
            </w:r>
          </w:p>
        </w:tc>
        <w:tc>
          <w:tcPr>
            <w:tcW w:w="1073" w:type="dxa"/>
            <w:shd w:val="clear" w:color="auto" w:fill="2F5496" w:themeFill="accent1" w:themeFillShade="BF"/>
          </w:tcPr>
          <w:p w14:paraId="0ECA20A6" w14:textId="4BC525B3"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 xml:space="preserve">Detect </w:t>
            </w:r>
            <w:proofErr w:type="spellStart"/>
            <w:r w:rsidRPr="00A61553">
              <w:rPr>
                <w:rFonts w:ascii="ArialMT" w:hAnsi="ArialMT"/>
                <w:color w:val="FFFFFF" w:themeColor="background1"/>
                <w:sz w:val="20"/>
                <w:szCs w:val="20"/>
              </w:rPr>
              <w:t>Sky</w:t>
            </w:r>
            <w:r>
              <w:rPr>
                <w:rFonts w:ascii="ArialMT" w:hAnsi="ArialMT"/>
                <w:color w:val="FFFFFF" w:themeColor="background1"/>
                <w:sz w:val="20"/>
                <w:szCs w:val="20"/>
              </w:rPr>
              <w:t>G</w:t>
            </w:r>
            <w:r w:rsidRPr="00A61553">
              <w:rPr>
                <w:rFonts w:ascii="ArialMT" w:hAnsi="ArialMT"/>
                <w:color w:val="FFFFFF" w:themeColor="background1"/>
                <w:sz w:val="20"/>
                <w:szCs w:val="20"/>
              </w:rPr>
              <w:t>low</w:t>
            </w:r>
            <w:proofErr w:type="spellEnd"/>
          </w:p>
        </w:tc>
        <w:tc>
          <w:tcPr>
            <w:tcW w:w="1117" w:type="dxa"/>
            <w:shd w:val="clear" w:color="auto" w:fill="2F5496" w:themeFill="accent1" w:themeFillShade="BF"/>
          </w:tcPr>
          <w:p w14:paraId="7B533F9E" w14:textId="59ED856F"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Data Type</w:t>
            </w:r>
          </w:p>
        </w:tc>
        <w:tc>
          <w:tcPr>
            <w:tcW w:w="1417" w:type="dxa"/>
            <w:shd w:val="clear" w:color="auto" w:fill="2F5496" w:themeFill="accent1" w:themeFillShade="BF"/>
          </w:tcPr>
          <w:p w14:paraId="43BC7CE5" w14:textId="5D76CE4F"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Spectrum measured</w:t>
            </w:r>
          </w:p>
        </w:tc>
        <w:tc>
          <w:tcPr>
            <w:tcW w:w="1665" w:type="dxa"/>
            <w:shd w:val="clear" w:color="auto" w:fill="2F5496" w:themeFill="accent1" w:themeFillShade="BF"/>
          </w:tcPr>
          <w:p w14:paraId="311037A2" w14:textId="7703AFC3"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Scale</w:t>
            </w:r>
          </w:p>
        </w:tc>
        <w:tc>
          <w:tcPr>
            <w:tcW w:w="1047" w:type="dxa"/>
            <w:shd w:val="clear" w:color="auto" w:fill="2F5496" w:themeFill="accent1" w:themeFillShade="BF"/>
          </w:tcPr>
          <w:p w14:paraId="7D5BF947" w14:textId="179CB5F0"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Commercially Available</w:t>
            </w:r>
          </w:p>
        </w:tc>
        <w:tc>
          <w:tcPr>
            <w:tcW w:w="895" w:type="dxa"/>
            <w:shd w:val="clear" w:color="auto" w:fill="2F5496" w:themeFill="accent1" w:themeFillShade="BF"/>
          </w:tcPr>
          <w:p w14:paraId="4C771061" w14:textId="29C8F460" w:rsidR="005E3A29" w:rsidRPr="00A61553" w:rsidRDefault="005E3A29" w:rsidP="003E5586">
            <w:pPr>
              <w:pStyle w:val="NormalWeb"/>
              <w:jc w:val="both"/>
              <w:rPr>
                <w:rFonts w:ascii="ArialMT" w:hAnsi="ArialMT"/>
                <w:color w:val="FFFFFF" w:themeColor="background1"/>
                <w:sz w:val="20"/>
                <w:szCs w:val="20"/>
              </w:rPr>
            </w:pPr>
            <w:r w:rsidRPr="00A61553">
              <w:rPr>
                <w:rFonts w:ascii="ArialMT" w:hAnsi="ArialMT"/>
                <w:color w:val="FFFFFF" w:themeColor="background1"/>
                <w:sz w:val="20"/>
                <w:szCs w:val="20"/>
              </w:rPr>
              <w:t>Data Quality</w:t>
            </w:r>
          </w:p>
        </w:tc>
        <w:tc>
          <w:tcPr>
            <w:tcW w:w="1776" w:type="dxa"/>
            <w:shd w:val="clear" w:color="auto" w:fill="2F5496" w:themeFill="accent1" w:themeFillShade="BF"/>
          </w:tcPr>
          <w:p w14:paraId="0EBC2F2F" w14:textId="76738771" w:rsidR="005E3A29" w:rsidRPr="00A61553" w:rsidRDefault="005E3A29" w:rsidP="003E5586">
            <w:pPr>
              <w:pStyle w:val="NormalWeb"/>
              <w:jc w:val="both"/>
              <w:rPr>
                <w:rFonts w:ascii="ArialMT" w:hAnsi="ArialMT"/>
                <w:color w:val="FFFFFF" w:themeColor="background1"/>
                <w:sz w:val="20"/>
                <w:szCs w:val="20"/>
              </w:rPr>
            </w:pPr>
            <w:r>
              <w:rPr>
                <w:rFonts w:ascii="ArialMT" w:hAnsi="ArialMT"/>
                <w:color w:val="FFFFFF" w:themeColor="background1"/>
                <w:sz w:val="20"/>
                <w:szCs w:val="20"/>
              </w:rPr>
              <w:t>Cost</w:t>
            </w:r>
          </w:p>
        </w:tc>
      </w:tr>
      <w:tr w:rsidR="005E3A29" w14:paraId="3C88B367" w14:textId="77777777" w:rsidTr="007E37E3">
        <w:tc>
          <w:tcPr>
            <w:tcW w:w="2100" w:type="dxa"/>
          </w:tcPr>
          <w:p w14:paraId="72ECE942" w14:textId="1BCF5FCF" w:rsidR="005E3A29" w:rsidRPr="00A61553" w:rsidRDefault="005E3A29" w:rsidP="0028074C">
            <w:pPr>
              <w:pStyle w:val="NormalWeb"/>
              <w:rPr>
                <w:rFonts w:ascii="ArialMT" w:hAnsi="ArialMT"/>
                <w:sz w:val="20"/>
                <w:szCs w:val="20"/>
              </w:rPr>
            </w:pPr>
            <w:r w:rsidRPr="00A92333">
              <w:rPr>
                <w:rFonts w:ascii="ArialMT" w:hAnsi="ArialMT"/>
                <w:b/>
                <w:bCs/>
                <w:i/>
                <w:iCs/>
                <w:sz w:val="20"/>
                <w:szCs w:val="20"/>
              </w:rPr>
              <w:t>Remote sensing:</w:t>
            </w:r>
            <w:r w:rsidRPr="00A61553">
              <w:rPr>
                <w:rFonts w:ascii="ArialMT" w:hAnsi="ArialMT"/>
                <w:sz w:val="20"/>
                <w:szCs w:val="20"/>
              </w:rPr>
              <w:t xml:space="preserve"> Satellite imagery</w:t>
            </w:r>
          </w:p>
        </w:tc>
        <w:tc>
          <w:tcPr>
            <w:tcW w:w="1695" w:type="dxa"/>
          </w:tcPr>
          <w:p w14:paraId="05BD9073" w14:textId="0157044B" w:rsidR="005E3A29" w:rsidRPr="00A61553" w:rsidRDefault="005E3A29" w:rsidP="0028074C">
            <w:pPr>
              <w:pStyle w:val="NormalWeb"/>
              <w:rPr>
                <w:rFonts w:ascii="ArialMT" w:hAnsi="ArialMT"/>
                <w:sz w:val="20"/>
                <w:szCs w:val="20"/>
              </w:rPr>
            </w:pPr>
            <w:r w:rsidRPr="00A61553">
              <w:rPr>
                <w:rFonts w:ascii="ArialMT" w:hAnsi="ArialMT"/>
                <w:sz w:val="20"/>
                <w:szCs w:val="20"/>
              </w:rPr>
              <w:t>Various</w:t>
            </w:r>
          </w:p>
        </w:tc>
        <w:tc>
          <w:tcPr>
            <w:tcW w:w="1073" w:type="dxa"/>
          </w:tcPr>
          <w:p w14:paraId="545B4ED6" w14:textId="746049D8" w:rsidR="005E3A29" w:rsidRPr="00A61553" w:rsidRDefault="005E3A29" w:rsidP="0028074C">
            <w:pPr>
              <w:pStyle w:val="NormalWeb"/>
              <w:rPr>
                <w:rFonts w:ascii="ArialMT" w:hAnsi="ArialMT"/>
                <w:sz w:val="20"/>
                <w:szCs w:val="20"/>
              </w:rPr>
            </w:pPr>
            <w:proofErr w:type="gramStart"/>
            <w:r w:rsidRPr="00A61553">
              <w:rPr>
                <w:rFonts w:ascii="ArialMT" w:hAnsi="ArialMT"/>
                <w:sz w:val="20"/>
                <w:szCs w:val="20"/>
              </w:rPr>
              <w:t>Yes</w:t>
            </w:r>
            <w:proofErr w:type="gramEnd"/>
            <w:r w:rsidR="00E816DA">
              <w:rPr>
                <w:rFonts w:ascii="ArialMT" w:hAnsi="ArialMT"/>
                <w:sz w:val="20"/>
                <w:szCs w:val="20"/>
              </w:rPr>
              <w:t xml:space="preserve"> </w:t>
            </w:r>
            <w:r w:rsidR="00E816DA" w:rsidRPr="00A92333">
              <w:rPr>
                <w:rFonts w:ascii="Arial" w:hAnsi="Arial" w:cs="Arial"/>
                <w:sz w:val="20"/>
                <w:szCs w:val="20"/>
              </w:rPr>
              <w:t>via modelling</w:t>
            </w:r>
            <w:r w:rsidR="00E816DA" w:rsidRPr="00A61553" w:rsidDel="00E816DA">
              <w:rPr>
                <w:rFonts w:ascii="ArialMT" w:hAnsi="ArialMT"/>
                <w:sz w:val="20"/>
                <w:szCs w:val="20"/>
              </w:rPr>
              <w:t xml:space="preserve"> </w:t>
            </w:r>
          </w:p>
        </w:tc>
        <w:tc>
          <w:tcPr>
            <w:tcW w:w="1117" w:type="dxa"/>
          </w:tcPr>
          <w:p w14:paraId="4DEC5763" w14:textId="2CFDE0C0"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Images + </w:t>
            </w:r>
            <w:r w:rsidR="00E816DA">
              <w:rPr>
                <w:rFonts w:ascii="ArialMT" w:hAnsi="ArialMT"/>
                <w:sz w:val="20"/>
                <w:szCs w:val="20"/>
              </w:rPr>
              <w:t>numerical value</w:t>
            </w:r>
            <w:r w:rsidRPr="00A61553">
              <w:rPr>
                <w:rFonts w:ascii="ArialMT" w:hAnsi="ArialMT"/>
                <w:sz w:val="20"/>
                <w:szCs w:val="20"/>
              </w:rPr>
              <w:t xml:space="preserve"> </w:t>
            </w:r>
          </w:p>
        </w:tc>
        <w:tc>
          <w:tcPr>
            <w:tcW w:w="1417" w:type="dxa"/>
          </w:tcPr>
          <w:p w14:paraId="7EE13D2A" w14:textId="17A081C7"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Single band </w:t>
            </w:r>
          </w:p>
        </w:tc>
        <w:tc>
          <w:tcPr>
            <w:tcW w:w="1665" w:type="dxa"/>
          </w:tcPr>
          <w:p w14:paraId="21F46A0C" w14:textId="67EB5FF0" w:rsidR="005E3A29" w:rsidRPr="00A61553" w:rsidRDefault="005E3A29" w:rsidP="0028074C">
            <w:pPr>
              <w:pStyle w:val="NormalWeb"/>
              <w:rPr>
                <w:rFonts w:ascii="ArialMT" w:hAnsi="ArialMT"/>
                <w:sz w:val="20"/>
                <w:szCs w:val="20"/>
              </w:rPr>
            </w:pPr>
            <w:r w:rsidRPr="00A61553">
              <w:rPr>
                <w:rFonts w:ascii="ArialMT" w:hAnsi="ArialMT"/>
                <w:sz w:val="20"/>
                <w:szCs w:val="20"/>
              </w:rPr>
              <w:t>Landscape</w:t>
            </w:r>
          </w:p>
        </w:tc>
        <w:tc>
          <w:tcPr>
            <w:tcW w:w="1047" w:type="dxa"/>
          </w:tcPr>
          <w:p w14:paraId="4A8D9CB8" w14:textId="38E4D70E"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35C225B9" w14:textId="450E6CEB" w:rsidR="005E3A29" w:rsidRPr="00A61553" w:rsidRDefault="005E3A29" w:rsidP="0028074C">
            <w:pPr>
              <w:pStyle w:val="NormalWeb"/>
              <w:rPr>
                <w:rFonts w:ascii="ArialMT" w:hAnsi="ArialMT"/>
                <w:sz w:val="20"/>
                <w:szCs w:val="20"/>
              </w:rPr>
            </w:pPr>
            <w:r w:rsidRPr="00A61553">
              <w:rPr>
                <w:rFonts w:ascii="ArialMT" w:hAnsi="ArialMT"/>
                <w:sz w:val="20"/>
                <w:szCs w:val="20"/>
              </w:rPr>
              <w:t>Mod-high</w:t>
            </w:r>
          </w:p>
        </w:tc>
        <w:tc>
          <w:tcPr>
            <w:tcW w:w="1776" w:type="dxa"/>
          </w:tcPr>
          <w:p w14:paraId="742DECBE" w14:textId="4A20229F" w:rsidR="005E3A29" w:rsidRPr="00A61553" w:rsidRDefault="005E3A29" w:rsidP="0028074C">
            <w:pPr>
              <w:pStyle w:val="NormalWeb"/>
              <w:rPr>
                <w:rFonts w:ascii="ArialMT" w:hAnsi="ArialMT"/>
                <w:sz w:val="20"/>
                <w:szCs w:val="20"/>
              </w:rPr>
            </w:pPr>
            <w:r w:rsidRPr="00A61553">
              <w:rPr>
                <w:rFonts w:ascii="ArialMT" w:hAnsi="ArialMT"/>
                <w:sz w:val="20"/>
                <w:szCs w:val="20"/>
              </w:rPr>
              <w:t>Some datasets free</w:t>
            </w:r>
          </w:p>
        </w:tc>
      </w:tr>
      <w:tr w:rsidR="005E3A29" w14:paraId="145A5544" w14:textId="77777777" w:rsidTr="007E37E3">
        <w:tc>
          <w:tcPr>
            <w:tcW w:w="2100" w:type="dxa"/>
          </w:tcPr>
          <w:p w14:paraId="505BF260" w14:textId="7D75CE4C" w:rsidR="005E3A29" w:rsidRPr="00A92333" w:rsidRDefault="005E3A29" w:rsidP="0028074C">
            <w:pPr>
              <w:pStyle w:val="NormalWeb"/>
              <w:rPr>
                <w:rFonts w:ascii="ArialMT" w:hAnsi="ArialMT"/>
                <w:b/>
                <w:bCs/>
                <w:i/>
                <w:iCs/>
                <w:sz w:val="20"/>
                <w:szCs w:val="20"/>
              </w:rPr>
            </w:pPr>
            <w:r w:rsidRPr="00A92333">
              <w:rPr>
                <w:rFonts w:ascii="ArialMT" w:hAnsi="ArialMT"/>
                <w:b/>
                <w:bCs/>
                <w:i/>
                <w:iCs/>
                <w:sz w:val="20"/>
                <w:szCs w:val="20"/>
              </w:rPr>
              <w:t xml:space="preserve">One dimensional: </w:t>
            </w:r>
          </w:p>
        </w:tc>
        <w:tc>
          <w:tcPr>
            <w:tcW w:w="1695" w:type="dxa"/>
          </w:tcPr>
          <w:p w14:paraId="726E20A4" w14:textId="77777777" w:rsidR="005E3A29" w:rsidRPr="00A61553" w:rsidRDefault="005E3A29" w:rsidP="0028074C">
            <w:pPr>
              <w:pStyle w:val="NormalWeb"/>
              <w:rPr>
                <w:rFonts w:ascii="ArialMT" w:hAnsi="ArialMT"/>
                <w:sz w:val="20"/>
                <w:szCs w:val="20"/>
              </w:rPr>
            </w:pPr>
          </w:p>
        </w:tc>
        <w:tc>
          <w:tcPr>
            <w:tcW w:w="1073" w:type="dxa"/>
          </w:tcPr>
          <w:p w14:paraId="05E736A2" w14:textId="77777777" w:rsidR="005E3A29" w:rsidRPr="00A61553" w:rsidRDefault="005E3A29" w:rsidP="0028074C">
            <w:pPr>
              <w:pStyle w:val="NormalWeb"/>
              <w:rPr>
                <w:rFonts w:ascii="ArialMT" w:hAnsi="ArialMT"/>
                <w:sz w:val="20"/>
                <w:szCs w:val="20"/>
              </w:rPr>
            </w:pPr>
          </w:p>
        </w:tc>
        <w:tc>
          <w:tcPr>
            <w:tcW w:w="1117" w:type="dxa"/>
          </w:tcPr>
          <w:p w14:paraId="12278C7E" w14:textId="77777777" w:rsidR="005E3A29" w:rsidRPr="00A61553" w:rsidRDefault="005E3A29" w:rsidP="0028074C">
            <w:pPr>
              <w:pStyle w:val="NormalWeb"/>
              <w:rPr>
                <w:rFonts w:ascii="ArialMT" w:hAnsi="ArialMT"/>
                <w:sz w:val="20"/>
                <w:szCs w:val="20"/>
              </w:rPr>
            </w:pPr>
          </w:p>
        </w:tc>
        <w:tc>
          <w:tcPr>
            <w:tcW w:w="1417" w:type="dxa"/>
          </w:tcPr>
          <w:p w14:paraId="124574A0" w14:textId="77777777" w:rsidR="005E3A29" w:rsidRPr="00A61553" w:rsidRDefault="005E3A29" w:rsidP="0028074C">
            <w:pPr>
              <w:pStyle w:val="NormalWeb"/>
              <w:rPr>
                <w:rFonts w:ascii="ArialMT" w:hAnsi="ArialMT"/>
                <w:sz w:val="20"/>
                <w:szCs w:val="20"/>
              </w:rPr>
            </w:pPr>
          </w:p>
        </w:tc>
        <w:tc>
          <w:tcPr>
            <w:tcW w:w="1665" w:type="dxa"/>
          </w:tcPr>
          <w:p w14:paraId="0D97D01B" w14:textId="77777777" w:rsidR="005E3A29" w:rsidRPr="00A61553" w:rsidRDefault="005E3A29" w:rsidP="0028074C">
            <w:pPr>
              <w:pStyle w:val="NormalWeb"/>
              <w:rPr>
                <w:rFonts w:ascii="ArialMT" w:hAnsi="ArialMT"/>
                <w:sz w:val="20"/>
                <w:szCs w:val="20"/>
              </w:rPr>
            </w:pPr>
          </w:p>
        </w:tc>
        <w:tc>
          <w:tcPr>
            <w:tcW w:w="1047" w:type="dxa"/>
          </w:tcPr>
          <w:p w14:paraId="5E2C8AF9" w14:textId="77777777" w:rsidR="005E3A29" w:rsidRPr="00A61553" w:rsidRDefault="005E3A29" w:rsidP="0028074C">
            <w:pPr>
              <w:pStyle w:val="NormalWeb"/>
              <w:rPr>
                <w:rFonts w:ascii="ArialMT" w:hAnsi="ArialMT"/>
                <w:sz w:val="20"/>
                <w:szCs w:val="20"/>
              </w:rPr>
            </w:pPr>
          </w:p>
        </w:tc>
        <w:tc>
          <w:tcPr>
            <w:tcW w:w="895" w:type="dxa"/>
          </w:tcPr>
          <w:p w14:paraId="6DDC5F8D" w14:textId="77777777" w:rsidR="005E3A29" w:rsidRPr="00A61553" w:rsidRDefault="005E3A29" w:rsidP="0028074C">
            <w:pPr>
              <w:pStyle w:val="NormalWeb"/>
              <w:rPr>
                <w:rFonts w:ascii="ArialMT" w:hAnsi="ArialMT"/>
                <w:sz w:val="20"/>
                <w:szCs w:val="20"/>
              </w:rPr>
            </w:pPr>
          </w:p>
        </w:tc>
        <w:tc>
          <w:tcPr>
            <w:tcW w:w="1776" w:type="dxa"/>
          </w:tcPr>
          <w:p w14:paraId="3A4A900C" w14:textId="77777777" w:rsidR="005E3A29" w:rsidRPr="00A61553" w:rsidRDefault="005E3A29" w:rsidP="0028074C">
            <w:pPr>
              <w:pStyle w:val="NormalWeb"/>
              <w:rPr>
                <w:rFonts w:ascii="ArialMT" w:hAnsi="ArialMT"/>
                <w:sz w:val="20"/>
                <w:szCs w:val="20"/>
              </w:rPr>
            </w:pPr>
          </w:p>
        </w:tc>
      </w:tr>
      <w:tr w:rsidR="005E3A29" w14:paraId="5E8BA177" w14:textId="77777777" w:rsidTr="007E37E3">
        <w:tc>
          <w:tcPr>
            <w:tcW w:w="2100" w:type="dxa"/>
          </w:tcPr>
          <w:p w14:paraId="59597D11" w14:textId="0E802E00" w:rsidR="005E3A29" w:rsidRPr="00A61553" w:rsidRDefault="005E3A29" w:rsidP="0028074C">
            <w:pPr>
              <w:pStyle w:val="NormalWeb"/>
              <w:rPr>
                <w:rFonts w:ascii="ArialMT" w:hAnsi="ArialMT"/>
                <w:sz w:val="20"/>
                <w:szCs w:val="20"/>
              </w:rPr>
            </w:pPr>
            <w:r w:rsidRPr="00A61553">
              <w:rPr>
                <w:rFonts w:ascii="ArialMT" w:hAnsi="ArialMT"/>
                <w:sz w:val="20"/>
                <w:szCs w:val="20"/>
              </w:rPr>
              <w:t>Sky Quality Meter (SQM)</w:t>
            </w:r>
          </w:p>
        </w:tc>
        <w:tc>
          <w:tcPr>
            <w:tcW w:w="1695" w:type="dxa"/>
          </w:tcPr>
          <w:p w14:paraId="6D249CD1" w14:textId="77777777" w:rsidR="005E3A29" w:rsidRDefault="005E3A29" w:rsidP="0028074C">
            <w:pPr>
              <w:pStyle w:val="NormalWeb"/>
            </w:pPr>
            <w:proofErr w:type="spellStart"/>
            <w:r>
              <w:rPr>
                <w:rFonts w:ascii="ArialMT" w:hAnsi="ArialMT"/>
                <w:sz w:val="20"/>
                <w:szCs w:val="20"/>
              </w:rPr>
              <w:t>mag</w:t>
            </w:r>
            <w:r>
              <w:rPr>
                <w:rFonts w:ascii="ArialMT" w:hAnsi="ArialMT"/>
                <w:sz w:val="12"/>
                <w:szCs w:val="12"/>
              </w:rPr>
              <w:t>SQM</w:t>
            </w:r>
            <w:proofErr w:type="spellEnd"/>
            <w:r>
              <w:rPr>
                <w:rFonts w:ascii="ArialMT" w:hAnsi="ArialMT"/>
                <w:sz w:val="20"/>
                <w:szCs w:val="20"/>
              </w:rPr>
              <w:t>/arcsec</w:t>
            </w:r>
            <w:r>
              <w:rPr>
                <w:rFonts w:ascii="ArialMT" w:hAnsi="ArialMT"/>
                <w:position w:val="6"/>
                <w:sz w:val="12"/>
                <w:szCs w:val="12"/>
              </w:rPr>
              <w:t xml:space="preserve">2 </w:t>
            </w:r>
          </w:p>
          <w:p w14:paraId="591FCC77" w14:textId="77777777" w:rsidR="005E3A29" w:rsidRPr="00A61553" w:rsidRDefault="005E3A29" w:rsidP="0028074C">
            <w:pPr>
              <w:pStyle w:val="NormalWeb"/>
              <w:rPr>
                <w:rFonts w:ascii="ArialMT" w:hAnsi="ArialMT"/>
                <w:sz w:val="20"/>
                <w:szCs w:val="20"/>
              </w:rPr>
            </w:pPr>
          </w:p>
        </w:tc>
        <w:tc>
          <w:tcPr>
            <w:tcW w:w="1073" w:type="dxa"/>
          </w:tcPr>
          <w:p w14:paraId="33F3E286" w14:textId="542F71F6"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2E45FABC" w14:textId="5A794D7F" w:rsidR="005E3A29" w:rsidRPr="00A61553" w:rsidRDefault="00E816DA" w:rsidP="0028074C">
            <w:pPr>
              <w:pStyle w:val="NormalWeb"/>
              <w:rPr>
                <w:rFonts w:ascii="ArialMT" w:hAnsi="ArialMT"/>
                <w:sz w:val="20"/>
                <w:szCs w:val="20"/>
              </w:rPr>
            </w:pPr>
            <w:r>
              <w:rPr>
                <w:rFonts w:ascii="ArialMT" w:hAnsi="ArialMT"/>
                <w:sz w:val="20"/>
                <w:szCs w:val="20"/>
              </w:rPr>
              <w:t>Numerical value</w:t>
            </w:r>
          </w:p>
        </w:tc>
        <w:tc>
          <w:tcPr>
            <w:tcW w:w="1417" w:type="dxa"/>
          </w:tcPr>
          <w:p w14:paraId="4DB0BFC9" w14:textId="2EF254DD" w:rsidR="005E3A29" w:rsidRPr="00A61553" w:rsidRDefault="005E3A29" w:rsidP="0028074C">
            <w:pPr>
              <w:pStyle w:val="NormalWeb"/>
              <w:rPr>
                <w:rFonts w:ascii="ArialMT" w:hAnsi="ArialMT"/>
                <w:sz w:val="20"/>
                <w:szCs w:val="20"/>
              </w:rPr>
            </w:pPr>
            <w:r w:rsidRPr="00A61553">
              <w:rPr>
                <w:rFonts w:ascii="ArialMT" w:hAnsi="ArialMT"/>
                <w:sz w:val="20"/>
                <w:szCs w:val="20"/>
              </w:rPr>
              <w:t>Single band</w:t>
            </w:r>
          </w:p>
        </w:tc>
        <w:tc>
          <w:tcPr>
            <w:tcW w:w="1665" w:type="dxa"/>
          </w:tcPr>
          <w:p w14:paraId="10BA526C" w14:textId="50030839" w:rsidR="005E3A29" w:rsidRPr="00A61553" w:rsidRDefault="005E3A29" w:rsidP="0028074C">
            <w:pPr>
              <w:pStyle w:val="NormalWeb"/>
              <w:rPr>
                <w:rFonts w:ascii="ArialMT" w:hAnsi="ArialMT"/>
                <w:sz w:val="20"/>
                <w:szCs w:val="20"/>
              </w:rPr>
            </w:pPr>
            <w:r w:rsidRPr="00A61553">
              <w:rPr>
                <w:rFonts w:ascii="ArialMT" w:hAnsi="ArialMT"/>
                <w:sz w:val="20"/>
                <w:szCs w:val="20"/>
              </w:rPr>
              <w:t>Overhead</w:t>
            </w:r>
          </w:p>
        </w:tc>
        <w:tc>
          <w:tcPr>
            <w:tcW w:w="1047" w:type="dxa"/>
          </w:tcPr>
          <w:p w14:paraId="1C73FA63" w14:textId="38D53B21"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28596D5A" w14:textId="3718997B" w:rsidR="005E3A29" w:rsidRPr="00A61553" w:rsidRDefault="005E3A29" w:rsidP="0028074C">
            <w:pPr>
              <w:pStyle w:val="NormalWeb"/>
              <w:rPr>
                <w:rFonts w:ascii="ArialMT" w:hAnsi="ArialMT"/>
                <w:sz w:val="20"/>
                <w:szCs w:val="20"/>
              </w:rPr>
            </w:pPr>
            <w:r w:rsidRPr="00A61553">
              <w:rPr>
                <w:rFonts w:ascii="ArialMT" w:hAnsi="ArialMT"/>
                <w:sz w:val="20"/>
                <w:szCs w:val="20"/>
              </w:rPr>
              <w:t>Mod</w:t>
            </w:r>
          </w:p>
        </w:tc>
        <w:tc>
          <w:tcPr>
            <w:tcW w:w="1776" w:type="dxa"/>
          </w:tcPr>
          <w:p w14:paraId="09C4D0D1" w14:textId="7A9EFA98" w:rsidR="005E3A29" w:rsidRPr="00A61553" w:rsidRDefault="005E3A29" w:rsidP="0028074C">
            <w:pPr>
              <w:pStyle w:val="NormalWeb"/>
              <w:rPr>
                <w:rFonts w:ascii="ArialMT" w:hAnsi="ArialMT"/>
                <w:sz w:val="20"/>
                <w:szCs w:val="20"/>
              </w:rPr>
            </w:pPr>
            <w:r>
              <w:rPr>
                <w:rFonts w:ascii="ArialMT" w:hAnsi="ArialMT"/>
                <w:sz w:val="20"/>
                <w:szCs w:val="20"/>
              </w:rPr>
              <w:t>Low cost</w:t>
            </w:r>
          </w:p>
        </w:tc>
      </w:tr>
      <w:tr w:rsidR="005E3A29" w14:paraId="6A6DB150" w14:textId="77777777" w:rsidTr="007E37E3">
        <w:tc>
          <w:tcPr>
            <w:tcW w:w="2100" w:type="dxa"/>
          </w:tcPr>
          <w:p w14:paraId="2DBE2D45" w14:textId="08EFE880" w:rsidR="005E3A29" w:rsidRPr="00A61553" w:rsidRDefault="005E3A29" w:rsidP="0028074C">
            <w:pPr>
              <w:pStyle w:val="NormalWeb"/>
              <w:rPr>
                <w:rFonts w:ascii="ArialMT" w:hAnsi="ArialMT"/>
                <w:sz w:val="20"/>
                <w:szCs w:val="20"/>
              </w:rPr>
            </w:pPr>
            <w:r w:rsidRPr="00A61553">
              <w:rPr>
                <w:rFonts w:ascii="ArialMT" w:hAnsi="ArialMT"/>
                <w:sz w:val="20"/>
                <w:szCs w:val="20"/>
              </w:rPr>
              <w:t>Dark Sky Meter (iPhone)</w:t>
            </w:r>
          </w:p>
        </w:tc>
        <w:tc>
          <w:tcPr>
            <w:tcW w:w="1695" w:type="dxa"/>
          </w:tcPr>
          <w:p w14:paraId="3BF5F020" w14:textId="44D92D34" w:rsidR="005E3A29" w:rsidRDefault="005E3A29" w:rsidP="0028074C">
            <w:pPr>
              <w:pStyle w:val="NormalWeb"/>
            </w:pPr>
            <w:r>
              <w:rPr>
                <w:rFonts w:ascii="ArialMT" w:hAnsi="ArialMT"/>
                <w:sz w:val="20"/>
                <w:szCs w:val="20"/>
              </w:rPr>
              <w:t xml:space="preserve">~ </w:t>
            </w:r>
            <w:proofErr w:type="spellStart"/>
            <w:r>
              <w:rPr>
                <w:rFonts w:ascii="ArialMT" w:hAnsi="ArialMT"/>
                <w:sz w:val="20"/>
                <w:szCs w:val="20"/>
              </w:rPr>
              <w:t>mag</w:t>
            </w:r>
            <w:r>
              <w:rPr>
                <w:rFonts w:ascii="ArialMT" w:hAnsi="ArialMT"/>
                <w:sz w:val="12"/>
                <w:szCs w:val="12"/>
              </w:rPr>
              <w:t>SQM</w:t>
            </w:r>
            <w:proofErr w:type="spellEnd"/>
            <w:r>
              <w:rPr>
                <w:rFonts w:ascii="ArialMT" w:hAnsi="ArialMT"/>
                <w:sz w:val="20"/>
                <w:szCs w:val="20"/>
              </w:rPr>
              <w:t>/arcsec</w:t>
            </w:r>
            <w:r>
              <w:rPr>
                <w:rFonts w:ascii="ArialMT" w:hAnsi="ArialMT"/>
                <w:position w:val="6"/>
                <w:sz w:val="12"/>
                <w:szCs w:val="12"/>
              </w:rPr>
              <w:t xml:space="preserve">2 </w:t>
            </w:r>
          </w:p>
          <w:p w14:paraId="73DB7E24" w14:textId="72E64466" w:rsidR="005E3A29" w:rsidRPr="00A61553" w:rsidRDefault="005E3A29" w:rsidP="0028074C">
            <w:pPr>
              <w:pStyle w:val="NormalWeb"/>
              <w:rPr>
                <w:rFonts w:ascii="ArialMT" w:hAnsi="ArialMT"/>
                <w:sz w:val="20"/>
                <w:szCs w:val="20"/>
              </w:rPr>
            </w:pPr>
          </w:p>
        </w:tc>
        <w:tc>
          <w:tcPr>
            <w:tcW w:w="1073" w:type="dxa"/>
          </w:tcPr>
          <w:p w14:paraId="46830F42" w14:textId="4A586C65"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2CED2B46" w14:textId="096452DD" w:rsidR="005E3A29" w:rsidRPr="00A61553" w:rsidRDefault="00E816DA" w:rsidP="0028074C">
            <w:pPr>
              <w:pStyle w:val="NormalWeb"/>
              <w:rPr>
                <w:rFonts w:ascii="ArialMT" w:hAnsi="ArialMT"/>
                <w:sz w:val="20"/>
                <w:szCs w:val="20"/>
              </w:rPr>
            </w:pPr>
            <w:r>
              <w:rPr>
                <w:rFonts w:ascii="ArialMT" w:hAnsi="ArialMT"/>
                <w:sz w:val="20"/>
                <w:szCs w:val="20"/>
              </w:rPr>
              <w:t>Numerical value</w:t>
            </w:r>
          </w:p>
        </w:tc>
        <w:tc>
          <w:tcPr>
            <w:tcW w:w="1417" w:type="dxa"/>
          </w:tcPr>
          <w:p w14:paraId="21A1DD2B" w14:textId="4DFCC762" w:rsidR="005E3A29" w:rsidRPr="00A61553" w:rsidRDefault="005E3A29" w:rsidP="0028074C">
            <w:pPr>
              <w:pStyle w:val="NormalWeb"/>
              <w:rPr>
                <w:rFonts w:ascii="ArialMT" w:hAnsi="ArialMT"/>
                <w:sz w:val="20"/>
                <w:szCs w:val="20"/>
              </w:rPr>
            </w:pPr>
            <w:r w:rsidRPr="00A61553">
              <w:rPr>
                <w:rFonts w:ascii="ArialMT" w:hAnsi="ArialMT"/>
                <w:sz w:val="20"/>
                <w:szCs w:val="20"/>
              </w:rPr>
              <w:t>Single band</w:t>
            </w:r>
          </w:p>
        </w:tc>
        <w:tc>
          <w:tcPr>
            <w:tcW w:w="1665" w:type="dxa"/>
          </w:tcPr>
          <w:p w14:paraId="59AE9210" w14:textId="7523E797" w:rsidR="005E3A29" w:rsidRPr="00A61553" w:rsidRDefault="005E3A29" w:rsidP="0028074C">
            <w:pPr>
              <w:pStyle w:val="NormalWeb"/>
              <w:rPr>
                <w:rFonts w:ascii="ArialMT" w:hAnsi="ArialMT"/>
                <w:sz w:val="20"/>
                <w:szCs w:val="20"/>
              </w:rPr>
            </w:pPr>
            <w:r w:rsidRPr="00A61553">
              <w:rPr>
                <w:rFonts w:ascii="ArialMT" w:hAnsi="ArialMT"/>
                <w:sz w:val="20"/>
                <w:szCs w:val="20"/>
              </w:rPr>
              <w:t>Overhead</w:t>
            </w:r>
          </w:p>
        </w:tc>
        <w:tc>
          <w:tcPr>
            <w:tcW w:w="1047" w:type="dxa"/>
          </w:tcPr>
          <w:p w14:paraId="6CBEFF05" w14:textId="674A3162"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764A4B6A" w14:textId="33BAEC33" w:rsidR="005E3A29" w:rsidRPr="00A61553" w:rsidRDefault="005E3A29" w:rsidP="0028074C">
            <w:pPr>
              <w:pStyle w:val="NormalWeb"/>
              <w:rPr>
                <w:rFonts w:ascii="ArialMT" w:hAnsi="ArialMT"/>
                <w:sz w:val="20"/>
                <w:szCs w:val="20"/>
              </w:rPr>
            </w:pPr>
            <w:r w:rsidRPr="00A61553">
              <w:rPr>
                <w:rFonts w:ascii="ArialMT" w:hAnsi="ArialMT"/>
                <w:sz w:val="20"/>
                <w:szCs w:val="20"/>
              </w:rPr>
              <w:t>Low</w:t>
            </w:r>
          </w:p>
        </w:tc>
        <w:tc>
          <w:tcPr>
            <w:tcW w:w="1776" w:type="dxa"/>
          </w:tcPr>
          <w:p w14:paraId="1B3C113A" w14:textId="68CBA6C6" w:rsidR="005E3A29" w:rsidRPr="00A61553" w:rsidRDefault="005E3A29" w:rsidP="0028074C">
            <w:pPr>
              <w:pStyle w:val="NormalWeb"/>
              <w:rPr>
                <w:rFonts w:ascii="ArialMT" w:hAnsi="ArialMT"/>
                <w:sz w:val="20"/>
                <w:szCs w:val="20"/>
              </w:rPr>
            </w:pPr>
            <w:r>
              <w:rPr>
                <w:rFonts w:ascii="ArialMT" w:hAnsi="ArialMT"/>
                <w:sz w:val="20"/>
                <w:szCs w:val="20"/>
              </w:rPr>
              <w:t>No cost / negligible</w:t>
            </w:r>
          </w:p>
        </w:tc>
      </w:tr>
      <w:tr w:rsidR="005E3A29" w14:paraId="60F7B8EE" w14:textId="77777777" w:rsidTr="007E37E3">
        <w:tc>
          <w:tcPr>
            <w:tcW w:w="2100" w:type="dxa"/>
          </w:tcPr>
          <w:p w14:paraId="0D3842B3" w14:textId="4A8B0D50" w:rsidR="005E3A29" w:rsidRPr="00A61553" w:rsidRDefault="005E3A29" w:rsidP="0028074C">
            <w:pPr>
              <w:pStyle w:val="NormalWeb"/>
              <w:rPr>
                <w:rFonts w:ascii="ArialMT" w:hAnsi="ArialMT"/>
                <w:sz w:val="20"/>
                <w:szCs w:val="20"/>
              </w:rPr>
            </w:pPr>
            <w:r w:rsidRPr="00A61553">
              <w:rPr>
                <w:rFonts w:ascii="ArialMT" w:hAnsi="ArialMT"/>
                <w:sz w:val="20"/>
                <w:szCs w:val="20"/>
              </w:rPr>
              <w:t>Luxmeter</w:t>
            </w:r>
          </w:p>
        </w:tc>
        <w:tc>
          <w:tcPr>
            <w:tcW w:w="1695" w:type="dxa"/>
          </w:tcPr>
          <w:p w14:paraId="42639170" w14:textId="583393B7" w:rsidR="005E3A29" w:rsidRPr="00A61553" w:rsidRDefault="005E3A29" w:rsidP="0028074C">
            <w:pPr>
              <w:pStyle w:val="NormalWeb"/>
              <w:rPr>
                <w:rFonts w:ascii="ArialMT" w:hAnsi="ArialMT"/>
                <w:sz w:val="20"/>
                <w:szCs w:val="20"/>
              </w:rPr>
            </w:pPr>
            <w:r w:rsidRPr="00A61553">
              <w:rPr>
                <w:rFonts w:ascii="ArialMT" w:hAnsi="ArialMT"/>
                <w:sz w:val="20"/>
                <w:szCs w:val="20"/>
              </w:rPr>
              <w:t>lux</w:t>
            </w:r>
          </w:p>
        </w:tc>
        <w:tc>
          <w:tcPr>
            <w:tcW w:w="1073" w:type="dxa"/>
          </w:tcPr>
          <w:p w14:paraId="00CF4950" w14:textId="765CC6C8" w:rsidR="005E3A29" w:rsidRPr="00A61553" w:rsidRDefault="005E3A29" w:rsidP="0028074C">
            <w:pPr>
              <w:pStyle w:val="NormalWeb"/>
              <w:rPr>
                <w:rFonts w:ascii="ArialMT" w:hAnsi="ArialMT"/>
                <w:sz w:val="20"/>
                <w:szCs w:val="20"/>
              </w:rPr>
            </w:pPr>
            <w:r w:rsidRPr="00A61553">
              <w:rPr>
                <w:rFonts w:ascii="ArialMT" w:hAnsi="ArialMT"/>
                <w:sz w:val="20"/>
                <w:szCs w:val="20"/>
              </w:rPr>
              <w:t>No</w:t>
            </w:r>
          </w:p>
        </w:tc>
        <w:tc>
          <w:tcPr>
            <w:tcW w:w="1117" w:type="dxa"/>
          </w:tcPr>
          <w:p w14:paraId="2B3C2A73" w14:textId="592BC42D" w:rsidR="005E3A29" w:rsidRPr="00A61553" w:rsidRDefault="00E816DA" w:rsidP="0028074C">
            <w:pPr>
              <w:pStyle w:val="NormalWeb"/>
              <w:rPr>
                <w:rFonts w:ascii="ArialMT" w:hAnsi="ArialMT"/>
                <w:sz w:val="20"/>
                <w:szCs w:val="20"/>
              </w:rPr>
            </w:pPr>
            <w:r>
              <w:rPr>
                <w:rFonts w:ascii="ArialMT" w:hAnsi="ArialMT"/>
                <w:sz w:val="20"/>
                <w:szCs w:val="20"/>
              </w:rPr>
              <w:t>Numerical value</w:t>
            </w:r>
          </w:p>
        </w:tc>
        <w:tc>
          <w:tcPr>
            <w:tcW w:w="1417" w:type="dxa"/>
          </w:tcPr>
          <w:p w14:paraId="3E3553F2" w14:textId="34045DDC" w:rsidR="005E3A29" w:rsidRPr="00A61553" w:rsidRDefault="005E3A29" w:rsidP="0028074C">
            <w:pPr>
              <w:pStyle w:val="NormalWeb"/>
              <w:rPr>
                <w:rFonts w:ascii="ArialMT" w:hAnsi="ArialMT"/>
                <w:sz w:val="20"/>
                <w:szCs w:val="20"/>
              </w:rPr>
            </w:pPr>
            <w:r w:rsidRPr="00A61553">
              <w:rPr>
                <w:rFonts w:ascii="ArialMT" w:hAnsi="ArialMT"/>
                <w:sz w:val="20"/>
                <w:szCs w:val="20"/>
              </w:rPr>
              <w:t>Single band</w:t>
            </w:r>
          </w:p>
        </w:tc>
        <w:tc>
          <w:tcPr>
            <w:tcW w:w="1665" w:type="dxa"/>
          </w:tcPr>
          <w:p w14:paraId="1EE24BE9" w14:textId="7033488A" w:rsidR="005E3A29" w:rsidRPr="00A61553" w:rsidRDefault="005E3A29" w:rsidP="0028074C">
            <w:pPr>
              <w:pStyle w:val="NormalWeb"/>
              <w:rPr>
                <w:rFonts w:ascii="ArialMT" w:hAnsi="ArialMT"/>
                <w:sz w:val="20"/>
                <w:szCs w:val="20"/>
              </w:rPr>
            </w:pPr>
            <w:r w:rsidRPr="00A61553">
              <w:rPr>
                <w:rFonts w:ascii="ArialMT" w:hAnsi="ArialMT"/>
                <w:sz w:val="20"/>
                <w:szCs w:val="20"/>
              </w:rPr>
              <w:t>Metres</w:t>
            </w:r>
          </w:p>
        </w:tc>
        <w:tc>
          <w:tcPr>
            <w:tcW w:w="1047" w:type="dxa"/>
          </w:tcPr>
          <w:p w14:paraId="5683F5E7" w14:textId="245578FC"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1F7D7BAE" w14:textId="64516AFD" w:rsidR="005E3A29" w:rsidRPr="00A61553" w:rsidRDefault="005E3A29" w:rsidP="0028074C">
            <w:pPr>
              <w:pStyle w:val="NormalWeb"/>
              <w:rPr>
                <w:rFonts w:ascii="ArialMT" w:hAnsi="ArialMT"/>
                <w:sz w:val="20"/>
                <w:szCs w:val="20"/>
              </w:rPr>
            </w:pPr>
            <w:r w:rsidRPr="00A61553">
              <w:rPr>
                <w:rFonts w:ascii="ArialMT" w:hAnsi="ArialMT"/>
                <w:sz w:val="20"/>
                <w:szCs w:val="20"/>
              </w:rPr>
              <w:t>Low</w:t>
            </w:r>
          </w:p>
        </w:tc>
        <w:tc>
          <w:tcPr>
            <w:tcW w:w="1776" w:type="dxa"/>
          </w:tcPr>
          <w:p w14:paraId="2BFE971B" w14:textId="7F11C66A" w:rsidR="005E3A29" w:rsidRPr="00A61553" w:rsidRDefault="005E3A29" w:rsidP="0028074C">
            <w:pPr>
              <w:pStyle w:val="NormalWeb"/>
              <w:rPr>
                <w:rFonts w:ascii="ArialMT" w:hAnsi="ArialMT"/>
                <w:sz w:val="20"/>
                <w:szCs w:val="20"/>
              </w:rPr>
            </w:pPr>
            <w:r>
              <w:rPr>
                <w:rFonts w:ascii="ArialMT" w:hAnsi="ArialMT"/>
                <w:sz w:val="20"/>
                <w:szCs w:val="20"/>
              </w:rPr>
              <w:t xml:space="preserve"> Low cost</w:t>
            </w:r>
          </w:p>
        </w:tc>
      </w:tr>
      <w:tr w:rsidR="005E3A29" w14:paraId="133B99DE" w14:textId="77777777" w:rsidTr="007E37E3">
        <w:tc>
          <w:tcPr>
            <w:tcW w:w="2100" w:type="dxa"/>
          </w:tcPr>
          <w:p w14:paraId="1A7E5F4D" w14:textId="7E3B6ECD" w:rsidR="005E3A29" w:rsidRPr="00A92333" w:rsidRDefault="006D6239" w:rsidP="0028074C">
            <w:pPr>
              <w:pStyle w:val="NormalWeb"/>
              <w:rPr>
                <w:rFonts w:ascii="ArialMT" w:hAnsi="ArialMT"/>
                <w:b/>
                <w:bCs/>
                <w:i/>
                <w:iCs/>
                <w:sz w:val="20"/>
                <w:szCs w:val="20"/>
              </w:rPr>
            </w:pPr>
            <w:proofErr w:type="spellStart"/>
            <w:r>
              <w:rPr>
                <w:rFonts w:ascii="ArialMT" w:hAnsi="ArialMT"/>
                <w:b/>
                <w:bCs/>
                <w:i/>
                <w:iCs/>
                <w:sz w:val="20"/>
                <w:szCs w:val="20"/>
              </w:rPr>
              <w:t>Multi channel</w:t>
            </w:r>
            <w:proofErr w:type="spellEnd"/>
            <w:r w:rsidR="005E3A29" w:rsidRPr="00A92333">
              <w:rPr>
                <w:rFonts w:ascii="ArialMT" w:hAnsi="ArialMT"/>
                <w:b/>
                <w:bCs/>
                <w:i/>
                <w:iCs/>
                <w:sz w:val="20"/>
                <w:szCs w:val="20"/>
              </w:rPr>
              <w:t xml:space="preserve">: </w:t>
            </w:r>
          </w:p>
        </w:tc>
        <w:tc>
          <w:tcPr>
            <w:tcW w:w="1695" w:type="dxa"/>
          </w:tcPr>
          <w:p w14:paraId="7D1AC278" w14:textId="77777777" w:rsidR="005E3A29" w:rsidRPr="00A61553" w:rsidRDefault="005E3A29" w:rsidP="0028074C">
            <w:pPr>
              <w:pStyle w:val="NormalWeb"/>
              <w:rPr>
                <w:rFonts w:ascii="ArialMT" w:hAnsi="ArialMT"/>
                <w:sz w:val="20"/>
                <w:szCs w:val="20"/>
              </w:rPr>
            </w:pPr>
          </w:p>
        </w:tc>
        <w:tc>
          <w:tcPr>
            <w:tcW w:w="1073" w:type="dxa"/>
          </w:tcPr>
          <w:p w14:paraId="06A369F6" w14:textId="77777777" w:rsidR="005E3A29" w:rsidRPr="00A61553" w:rsidRDefault="005E3A29" w:rsidP="0028074C">
            <w:pPr>
              <w:pStyle w:val="NormalWeb"/>
              <w:rPr>
                <w:rFonts w:ascii="ArialMT" w:hAnsi="ArialMT"/>
                <w:sz w:val="20"/>
                <w:szCs w:val="20"/>
              </w:rPr>
            </w:pPr>
          </w:p>
        </w:tc>
        <w:tc>
          <w:tcPr>
            <w:tcW w:w="1117" w:type="dxa"/>
          </w:tcPr>
          <w:p w14:paraId="4624B94A" w14:textId="77777777" w:rsidR="005E3A29" w:rsidRPr="00A61553" w:rsidRDefault="005E3A29" w:rsidP="0028074C">
            <w:pPr>
              <w:pStyle w:val="NormalWeb"/>
              <w:rPr>
                <w:rFonts w:ascii="ArialMT" w:hAnsi="ArialMT"/>
                <w:sz w:val="20"/>
                <w:szCs w:val="20"/>
              </w:rPr>
            </w:pPr>
          </w:p>
        </w:tc>
        <w:tc>
          <w:tcPr>
            <w:tcW w:w="1417" w:type="dxa"/>
          </w:tcPr>
          <w:p w14:paraId="09E52B32" w14:textId="77777777" w:rsidR="005E3A29" w:rsidRPr="00A61553" w:rsidRDefault="005E3A29" w:rsidP="0028074C">
            <w:pPr>
              <w:pStyle w:val="NormalWeb"/>
              <w:rPr>
                <w:rFonts w:ascii="ArialMT" w:hAnsi="ArialMT"/>
                <w:sz w:val="20"/>
                <w:szCs w:val="20"/>
              </w:rPr>
            </w:pPr>
          </w:p>
        </w:tc>
        <w:tc>
          <w:tcPr>
            <w:tcW w:w="1665" w:type="dxa"/>
          </w:tcPr>
          <w:p w14:paraId="37B6D270" w14:textId="77777777" w:rsidR="005E3A29" w:rsidRPr="00A61553" w:rsidRDefault="005E3A29" w:rsidP="0028074C">
            <w:pPr>
              <w:pStyle w:val="NormalWeb"/>
              <w:rPr>
                <w:rFonts w:ascii="ArialMT" w:hAnsi="ArialMT"/>
                <w:sz w:val="20"/>
                <w:szCs w:val="20"/>
              </w:rPr>
            </w:pPr>
          </w:p>
        </w:tc>
        <w:tc>
          <w:tcPr>
            <w:tcW w:w="1047" w:type="dxa"/>
          </w:tcPr>
          <w:p w14:paraId="415D5F04" w14:textId="77777777" w:rsidR="005E3A29" w:rsidRPr="00A61553" w:rsidRDefault="005E3A29" w:rsidP="0028074C">
            <w:pPr>
              <w:pStyle w:val="NormalWeb"/>
              <w:rPr>
                <w:rFonts w:ascii="ArialMT" w:hAnsi="ArialMT"/>
                <w:sz w:val="20"/>
                <w:szCs w:val="20"/>
              </w:rPr>
            </w:pPr>
          </w:p>
        </w:tc>
        <w:tc>
          <w:tcPr>
            <w:tcW w:w="895" w:type="dxa"/>
          </w:tcPr>
          <w:p w14:paraId="3612F3BF" w14:textId="77777777" w:rsidR="005E3A29" w:rsidRPr="00A61553" w:rsidRDefault="005E3A29" w:rsidP="0028074C">
            <w:pPr>
              <w:pStyle w:val="NormalWeb"/>
              <w:rPr>
                <w:rFonts w:ascii="ArialMT" w:hAnsi="ArialMT"/>
                <w:sz w:val="20"/>
                <w:szCs w:val="20"/>
              </w:rPr>
            </w:pPr>
          </w:p>
        </w:tc>
        <w:tc>
          <w:tcPr>
            <w:tcW w:w="1776" w:type="dxa"/>
          </w:tcPr>
          <w:p w14:paraId="101DB151" w14:textId="77777777" w:rsidR="005E3A29" w:rsidRPr="00A61553" w:rsidRDefault="005E3A29" w:rsidP="0028074C">
            <w:pPr>
              <w:pStyle w:val="NormalWeb"/>
              <w:rPr>
                <w:rFonts w:ascii="ArialMT" w:hAnsi="ArialMT"/>
                <w:sz w:val="20"/>
                <w:szCs w:val="20"/>
              </w:rPr>
            </w:pPr>
          </w:p>
        </w:tc>
      </w:tr>
      <w:tr w:rsidR="005E3A29" w14:paraId="1033E8CE" w14:textId="77777777" w:rsidTr="007E37E3">
        <w:tc>
          <w:tcPr>
            <w:tcW w:w="2100" w:type="dxa"/>
          </w:tcPr>
          <w:p w14:paraId="48A4FC2C" w14:textId="1ED1A92C" w:rsidR="005E3A29" w:rsidRPr="00A61553" w:rsidRDefault="005E3A29" w:rsidP="0028074C">
            <w:pPr>
              <w:pStyle w:val="NormalWeb"/>
              <w:rPr>
                <w:rFonts w:ascii="ArialMT" w:hAnsi="ArialMT"/>
                <w:sz w:val="20"/>
                <w:szCs w:val="20"/>
              </w:rPr>
            </w:pPr>
            <w:r w:rsidRPr="00A61553">
              <w:rPr>
                <w:rFonts w:ascii="ArialMT" w:hAnsi="ArialMT"/>
                <w:sz w:val="20"/>
                <w:szCs w:val="20"/>
              </w:rPr>
              <w:t>ASTMON</w:t>
            </w:r>
          </w:p>
        </w:tc>
        <w:tc>
          <w:tcPr>
            <w:tcW w:w="1695" w:type="dxa"/>
          </w:tcPr>
          <w:p w14:paraId="7C6AF461" w14:textId="0D3FCD2B" w:rsidR="005E3A29" w:rsidRPr="00A61553" w:rsidRDefault="005E3A29" w:rsidP="0028074C">
            <w:pPr>
              <w:pStyle w:val="NormalWeb"/>
              <w:rPr>
                <w:rFonts w:ascii="ArialMT" w:hAnsi="ArialMT"/>
                <w:sz w:val="20"/>
                <w:szCs w:val="20"/>
              </w:rPr>
            </w:pPr>
            <w:proofErr w:type="spellStart"/>
            <w:r>
              <w:rPr>
                <w:rFonts w:ascii="ArialMT" w:hAnsi="ArialMT"/>
                <w:sz w:val="20"/>
                <w:szCs w:val="20"/>
              </w:rPr>
              <w:t>mag</w:t>
            </w:r>
            <w:r w:rsidRPr="00CC4BD1">
              <w:rPr>
                <w:rFonts w:ascii="ArialMT" w:hAnsi="ArialMT"/>
                <w:sz w:val="20"/>
                <w:szCs w:val="20"/>
                <w:vertAlign w:val="subscript"/>
              </w:rPr>
              <w:t>v</w:t>
            </w:r>
            <w:proofErr w:type="spellEnd"/>
            <w:r>
              <w:rPr>
                <w:rFonts w:ascii="ArialMT" w:hAnsi="ArialMT"/>
                <w:sz w:val="20"/>
                <w:szCs w:val="20"/>
              </w:rPr>
              <w:t>/arcsec</w:t>
            </w:r>
            <w:r w:rsidRPr="00CC4BD1">
              <w:rPr>
                <w:rFonts w:ascii="ArialMT" w:hAnsi="ArialMT"/>
                <w:sz w:val="20"/>
                <w:szCs w:val="20"/>
                <w:vertAlign w:val="superscript"/>
              </w:rPr>
              <w:t>2</w:t>
            </w:r>
            <w:r w:rsidRPr="00CC4BD1">
              <w:rPr>
                <w:rFonts w:ascii="ArialMT" w:hAnsi="ArialMT"/>
                <w:sz w:val="20"/>
                <w:szCs w:val="20"/>
              </w:rPr>
              <w:t xml:space="preserve"> </w:t>
            </w:r>
          </w:p>
        </w:tc>
        <w:tc>
          <w:tcPr>
            <w:tcW w:w="1073" w:type="dxa"/>
          </w:tcPr>
          <w:p w14:paraId="2E2E299F" w14:textId="509A09F1"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3BFF8052" w14:textId="465AE380"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Image + </w:t>
            </w:r>
            <w:r w:rsidR="00E816DA">
              <w:rPr>
                <w:rFonts w:ascii="ArialMT" w:hAnsi="ArialMT"/>
                <w:sz w:val="20"/>
                <w:szCs w:val="20"/>
              </w:rPr>
              <w:t>numerical value</w:t>
            </w:r>
          </w:p>
        </w:tc>
        <w:tc>
          <w:tcPr>
            <w:tcW w:w="1417" w:type="dxa"/>
          </w:tcPr>
          <w:p w14:paraId="53EA8F2C" w14:textId="5EBD012A" w:rsidR="005E3A29" w:rsidRPr="00A61553" w:rsidRDefault="005E3A29" w:rsidP="0028074C">
            <w:pPr>
              <w:pStyle w:val="NormalWeb"/>
              <w:rPr>
                <w:rFonts w:ascii="ArialMT" w:hAnsi="ArialMT"/>
                <w:sz w:val="20"/>
                <w:szCs w:val="20"/>
              </w:rPr>
            </w:pPr>
            <w:r w:rsidRPr="00A61553">
              <w:rPr>
                <w:rFonts w:ascii="ArialMT" w:hAnsi="ArialMT"/>
                <w:sz w:val="20"/>
                <w:szCs w:val="20"/>
              </w:rPr>
              <w:t>Multi band filter wheel</w:t>
            </w:r>
          </w:p>
        </w:tc>
        <w:tc>
          <w:tcPr>
            <w:tcW w:w="1665" w:type="dxa"/>
          </w:tcPr>
          <w:p w14:paraId="68836C77" w14:textId="2240A3EF"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Whole sky </w:t>
            </w:r>
          </w:p>
        </w:tc>
        <w:tc>
          <w:tcPr>
            <w:tcW w:w="1047" w:type="dxa"/>
          </w:tcPr>
          <w:p w14:paraId="2EE9AE64" w14:textId="4BDF4A74" w:rsidR="005E3A29" w:rsidRPr="00A61553" w:rsidRDefault="005E3A29" w:rsidP="0028074C">
            <w:pPr>
              <w:pStyle w:val="NormalWeb"/>
              <w:rPr>
                <w:rFonts w:ascii="ArialMT" w:hAnsi="ArialMT"/>
                <w:sz w:val="20"/>
                <w:szCs w:val="20"/>
              </w:rPr>
            </w:pPr>
            <w:r w:rsidRPr="00A61553">
              <w:rPr>
                <w:rFonts w:ascii="ArialMT" w:hAnsi="ArialMT"/>
                <w:sz w:val="20"/>
                <w:szCs w:val="20"/>
              </w:rPr>
              <w:t>No</w:t>
            </w:r>
          </w:p>
        </w:tc>
        <w:tc>
          <w:tcPr>
            <w:tcW w:w="895" w:type="dxa"/>
          </w:tcPr>
          <w:p w14:paraId="55D40067" w14:textId="08AE4A9C" w:rsidR="005E3A29" w:rsidRPr="00A61553" w:rsidRDefault="005E3A29" w:rsidP="0028074C">
            <w:pPr>
              <w:pStyle w:val="NormalWeb"/>
              <w:rPr>
                <w:rFonts w:ascii="ArialMT" w:hAnsi="ArialMT"/>
                <w:sz w:val="20"/>
                <w:szCs w:val="20"/>
              </w:rPr>
            </w:pPr>
            <w:r w:rsidRPr="00A61553">
              <w:rPr>
                <w:rFonts w:ascii="ArialMT" w:hAnsi="ArialMT"/>
                <w:sz w:val="20"/>
                <w:szCs w:val="20"/>
              </w:rPr>
              <w:t>High</w:t>
            </w:r>
          </w:p>
        </w:tc>
        <w:tc>
          <w:tcPr>
            <w:tcW w:w="1776" w:type="dxa"/>
          </w:tcPr>
          <w:p w14:paraId="41205399" w14:textId="7A221594" w:rsidR="005E3A29" w:rsidRPr="00A61553" w:rsidRDefault="00C143B8" w:rsidP="0028074C">
            <w:pPr>
              <w:pStyle w:val="NormalWeb"/>
              <w:rPr>
                <w:rFonts w:ascii="ArialMT" w:hAnsi="ArialMT"/>
                <w:sz w:val="20"/>
                <w:szCs w:val="20"/>
              </w:rPr>
            </w:pPr>
            <w:r>
              <w:rPr>
                <w:rFonts w:ascii="ArialMT" w:hAnsi="ArialMT"/>
                <w:sz w:val="20"/>
                <w:szCs w:val="20"/>
              </w:rPr>
              <w:t xml:space="preserve"> High cost</w:t>
            </w:r>
          </w:p>
        </w:tc>
      </w:tr>
      <w:tr w:rsidR="005E3A29" w14:paraId="555C3D12" w14:textId="77777777" w:rsidTr="007E37E3">
        <w:trPr>
          <w:trHeight w:val="852"/>
        </w:trPr>
        <w:tc>
          <w:tcPr>
            <w:tcW w:w="2100" w:type="dxa"/>
          </w:tcPr>
          <w:p w14:paraId="3276E09B" w14:textId="2B140804" w:rsidR="005E3A29" w:rsidRPr="00A61553" w:rsidRDefault="005E3A29" w:rsidP="0028074C">
            <w:pPr>
              <w:pStyle w:val="NormalWeb"/>
              <w:rPr>
                <w:rFonts w:ascii="ArialMT" w:hAnsi="ArialMT"/>
                <w:sz w:val="20"/>
                <w:szCs w:val="20"/>
              </w:rPr>
            </w:pPr>
            <w:r w:rsidRPr="00A61553">
              <w:rPr>
                <w:rFonts w:ascii="ArialMT" w:hAnsi="ArialMT"/>
                <w:sz w:val="20"/>
                <w:szCs w:val="20"/>
              </w:rPr>
              <w:t>DSLR + fisheye</w:t>
            </w:r>
          </w:p>
        </w:tc>
        <w:tc>
          <w:tcPr>
            <w:tcW w:w="1695" w:type="dxa"/>
          </w:tcPr>
          <w:p w14:paraId="4602F02F" w14:textId="77777777" w:rsidR="005E3A29" w:rsidRPr="00A61553" w:rsidRDefault="005E3A29" w:rsidP="0028074C">
            <w:pPr>
              <w:pStyle w:val="NormalWeb"/>
              <w:rPr>
                <w:rFonts w:ascii="ArialMT" w:hAnsi="ArialMT"/>
                <w:sz w:val="20"/>
                <w:szCs w:val="20"/>
              </w:rPr>
            </w:pPr>
            <w:r>
              <w:rPr>
                <w:rFonts w:ascii="ArialMT" w:hAnsi="ArialMT"/>
                <w:sz w:val="20"/>
                <w:szCs w:val="20"/>
              </w:rPr>
              <w:t>~</w:t>
            </w:r>
            <w:r w:rsidRPr="00A61553">
              <w:rPr>
                <w:rFonts w:ascii="ArialMT" w:hAnsi="ArialMT"/>
                <w:sz w:val="20"/>
                <w:szCs w:val="20"/>
              </w:rPr>
              <w:t>cd/m</w:t>
            </w:r>
            <w:r w:rsidRPr="00A61553">
              <w:rPr>
                <w:rFonts w:ascii="ArialMT" w:hAnsi="ArialMT"/>
                <w:sz w:val="20"/>
                <w:szCs w:val="20"/>
                <w:vertAlign w:val="superscript"/>
              </w:rPr>
              <w:t>2</w:t>
            </w:r>
            <w:r w:rsidRPr="00A61553">
              <w:rPr>
                <w:rFonts w:ascii="ArialMT" w:hAnsi="ArialMT"/>
                <w:sz w:val="20"/>
                <w:szCs w:val="20"/>
              </w:rPr>
              <w:t xml:space="preserve">, </w:t>
            </w:r>
          </w:p>
          <w:p w14:paraId="159375E0" w14:textId="1E0955C4" w:rsidR="005E3A29" w:rsidRPr="00A61553" w:rsidRDefault="005E3A29" w:rsidP="0028074C">
            <w:pPr>
              <w:pStyle w:val="NormalWeb"/>
              <w:rPr>
                <w:rFonts w:ascii="ArialMT" w:hAnsi="ArialMT"/>
                <w:sz w:val="20"/>
                <w:szCs w:val="20"/>
              </w:rPr>
            </w:pPr>
            <w:r>
              <w:rPr>
                <w:rFonts w:ascii="ArialMT" w:hAnsi="ArialMT"/>
                <w:sz w:val="20"/>
                <w:szCs w:val="20"/>
              </w:rPr>
              <w:t>~</w:t>
            </w:r>
            <w:proofErr w:type="spellStart"/>
            <w:r>
              <w:rPr>
                <w:rFonts w:ascii="ArialMT" w:hAnsi="ArialMT"/>
                <w:sz w:val="20"/>
                <w:szCs w:val="20"/>
              </w:rPr>
              <w:t>mag</w:t>
            </w:r>
            <w:r w:rsidRPr="00A61553">
              <w:rPr>
                <w:rFonts w:ascii="ArialMT" w:hAnsi="ArialMT"/>
                <w:sz w:val="20"/>
                <w:szCs w:val="20"/>
                <w:vertAlign w:val="subscript"/>
              </w:rPr>
              <w:t>v</w:t>
            </w:r>
            <w:proofErr w:type="spellEnd"/>
            <w:r>
              <w:rPr>
                <w:rFonts w:ascii="ArialMT" w:hAnsi="ArialMT"/>
                <w:sz w:val="20"/>
                <w:szCs w:val="20"/>
              </w:rPr>
              <w:t>/arcsec</w:t>
            </w:r>
            <w:r w:rsidRPr="00A61553">
              <w:rPr>
                <w:rFonts w:ascii="ArialMT" w:hAnsi="ArialMT"/>
                <w:sz w:val="20"/>
                <w:szCs w:val="20"/>
                <w:vertAlign w:val="superscript"/>
              </w:rPr>
              <w:t>2</w:t>
            </w:r>
            <w:r w:rsidRPr="00A61553">
              <w:rPr>
                <w:rFonts w:ascii="ArialMT" w:hAnsi="ArialMT"/>
                <w:sz w:val="20"/>
                <w:szCs w:val="20"/>
              </w:rPr>
              <w:t xml:space="preserve"> </w:t>
            </w:r>
          </w:p>
        </w:tc>
        <w:tc>
          <w:tcPr>
            <w:tcW w:w="1073" w:type="dxa"/>
          </w:tcPr>
          <w:p w14:paraId="551DC480" w14:textId="407C3D84"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72085031" w14:textId="5907511C"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Image + </w:t>
            </w:r>
            <w:r w:rsidR="00E816DA">
              <w:rPr>
                <w:rFonts w:ascii="ArialMT" w:hAnsi="ArialMT"/>
                <w:sz w:val="20"/>
                <w:szCs w:val="20"/>
              </w:rPr>
              <w:t>numerical value</w:t>
            </w:r>
          </w:p>
        </w:tc>
        <w:tc>
          <w:tcPr>
            <w:tcW w:w="1417" w:type="dxa"/>
          </w:tcPr>
          <w:p w14:paraId="43F96502" w14:textId="3F03D079" w:rsidR="005E3A29" w:rsidRPr="00A61553" w:rsidRDefault="005E3A29" w:rsidP="0028074C">
            <w:pPr>
              <w:pStyle w:val="NormalWeb"/>
              <w:rPr>
                <w:rFonts w:ascii="ArialMT" w:hAnsi="ArialMT"/>
                <w:sz w:val="20"/>
                <w:szCs w:val="20"/>
              </w:rPr>
            </w:pPr>
            <w:r w:rsidRPr="00A61553">
              <w:rPr>
                <w:rFonts w:ascii="ArialMT" w:hAnsi="ArialMT"/>
                <w:sz w:val="20"/>
                <w:szCs w:val="20"/>
              </w:rPr>
              <w:t>Multi band RGB</w:t>
            </w:r>
          </w:p>
        </w:tc>
        <w:tc>
          <w:tcPr>
            <w:tcW w:w="1665" w:type="dxa"/>
          </w:tcPr>
          <w:p w14:paraId="51A4C548" w14:textId="2D240CB0" w:rsidR="005E3A29" w:rsidRPr="00A61553" w:rsidRDefault="005E3A29" w:rsidP="0028074C">
            <w:pPr>
              <w:pStyle w:val="NormalWeb"/>
              <w:rPr>
                <w:rFonts w:ascii="ArialMT" w:hAnsi="ArialMT"/>
                <w:sz w:val="20"/>
                <w:szCs w:val="20"/>
              </w:rPr>
            </w:pPr>
            <w:r w:rsidRPr="00A61553">
              <w:rPr>
                <w:rFonts w:ascii="ArialMT" w:hAnsi="ArialMT"/>
                <w:sz w:val="20"/>
                <w:szCs w:val="20"/>
              </w:rPr>
              <w:t>Whole sky</w:t>
            </w:r>
          </w:p>
        </w:tc>
        <w:tc>
          <w:tcPr>
            <w:tcW w:w="1047" w:type="dxa"/>
          </w:tcPr>
          <w:p w14:paraId="3279ED67" w14:textId="77FE977C"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895" w:type="dxa"/>
          </w:tcPr>
          <w:p w14:paraId="0A9547F6" w14:textId="1CE51F53" w:rsidR="005E3A29" w:rsidRPr="00A61553" w:rsidRDefault="005E3A29" w:rsidP="0028074C">
            <w:pPr>
              <w:pStyle w:val="NormalWeb"/>
              <w:rPr>
                <w:rFonts w:ascii="ArialMT" w:hAnsi="ArialMT"/>
                <w:sz w:val="20"/>
                <w:szCs w:val="20"/>
              </w:rPr>
            </w:pPr>
            <w:r w:rsidRPr="00A61553">
              <w:rPr>
                <w:rFonts w:ascii="ArialMT" w:hAnsi="ArialMT"/>
                <w:sz w:val="20"/>
                <w:szCs w:val="20"/>
              </w:rPr>
              <w:t>Mod-high</w:t>
            </w:r>
          </w:p>
        </w:tc>
        <w:tc>
          <w:tcPr>
            <w:tcW w:w="1776" w:type="dxa"/>
          </w:tcPr>
          <w:p w14:paraId="1BF65D0B" w14:textId="357BDB2B" w:rsidR="005E3A29" w:rsidRPr="00A61553" w:rsidRDefault="00C143B8" w:rsidP="0028074C">
            <w:pPr>
              <w:pStyle w:val="NormalWeb"/>
              <w:rPr>
                <w:rFonts w:ascii="ArialMT" w:hAnsi="ArialMT"/>
                <w:sz w:val="20"/>
                <w:szCs w:val="20"/>
              </w:rPr>
            </w:pPr>
            <w:r>
              <w:rPr>
                <w:rFonts w:ascii="ArialMT" w:hAnsi="ArialMT"/>
                <w:sz w:val="20"/>
                <w:szCs w:val="20"/>
              </w:rPr>
              <w:t xml:space="preserve"> Medium cost</w:t>
            </w:r>
          </w:p>
        </w:tc>
      </w:tr>
      <w:tr w:rsidR="005E3A29" w14:paraId="16426A45" w14:textId="77777777" w:rsidTr="007E37E3">
        <w:tc>
          <w:tcPr>
            <w:tcW w:w="2100" w:type="dxa"/>
          </w:tcPr>
          <w:p w14:paraId="4E9FBFB8" w14:textId="4F33117B" w:rsidR="005E3A29" w:rsidRPr="00A61553" w:rsidRDefault="005E3A29" w:rsidP="0028074C">
            <w:pPr>
              <w:pStyle w:val="NormalWeb"/>
              <w:rPr>
                <w:rFonts w:ascii="ArialMT" w:hAnsi="ArialMT"/>
                <w:sz w:val="20"/>
                <w:szCs w:val="20"/>
              </w:rPr>
            </w:pPr>
            <w:r w:rsidRPr="00A61553">
              <w:rPr>
                <w:rFonts w:ascii="ArialMT" w:hAnsi="ArialMT"/>
                <w:sz w:val="20"/>
                <w:szCs w:val="20"/>
              </w:rPr>
              <w:t>All sky mosaic</w:t>
            </w:r>
          </w:p>
        </w:tc>
        <w:tc>
          <w:tcPr>
            <w:tcW w:w="1695" w:type="dxa"/>
          </w:tcPr>
          <w:p w14:paraId="618ACA10" w14:textId="6EC6C322" w:rsidR="005E3A29" w:rsidRPr="00A61553" w:rsidRDefault="005E3A29" w:rsidP="0028074C">
            <w:pPr>
              <w:pStyle w:val="NormalWeb"/>
              <w:rPr>
                <w:rFonts w:ascii="ArialMT" w:hAnsi="ArialMT"/>
                <w:sz w:val="20"/>
                <w:szCs w:val="20"/>
              </w:rPr>
            </w:pPr>
            <w:r w:rsidRPr="00A61553">
              <w:rPr>
                <w:rFonts w:ascii="ArialMT" w:hAnsi="ArialMT"/>
                <w:sz w:val="20"/>
                <w:szCs w:val="20"/>
              </w:rPr>
              <w:t>cd/m</w:t>
            </w:r>
            <w:r w:rsidRPr="00A61553">
              <w:rPr>
                <w:rFonts w:ascii="ArialMT" w:hAnsi="ArialMT"/>
                <w:sz w:val="20"/>
                <w:szCs w:val="20"/>
                <w:vertAlign w:val="superscript"/>
              </w:rPr>
              <w:t>2</w:t>
            </w:r>
            <w:r w:rsidRPr="00A61553">
              <w:rPr>
                <w:rFonts w:ascii="ArialMT" w:hAnsi="ArialMT"/>
                <w:sz w:val="20"/>
                <w:szCs w:val="20"/>
              </w:rPr>
              <w:t xml:space="preserve">, </w:t>
            </w:r>
            <w:proofErr w:type="spellStart"/>
            <w:r>
              <w:rPr>
                <w:rFonts w:ascii="ArialMT" w:hAnsi="ArialMT"/>
                <w:sz w:val="20"/>
                <w:szCs w:val="20"/>
              </w:rPr>
              <w:t>mag</w:t>
            </w:r>
            <w:r w:rsidRPr="00A61553">
              <w:rPr>
                <w:rFonts w:ascii="ArialMT" w:hAnsi="ArialMT"/>
                <w:sz w:val="20"/>
                <w:szCs w:val="20"/>
                <w:vertAlign w:val="subscript"/>
              </w:rPr>
              <w:t>v</w:t>
            </w:r>
            <w:proofErr w:type="spellEnd"/>
            <w:r>
              <w:rPr>
                <w:rFonts w:ascii="ArialMT" w:hAnsi="ArialMT"/>
                <w:sz w:val="20"/>
                <w:szCs w:val="20"/>
              </w:rPr>
              <w:t>/arcsec</w:t>
            </w:r>
            <w:r w:rsidRPr="00A61553">
              <w:rPr>
                <w:rFonts w:ascii="ArialMT" w:hAnsi="ArialMT"/>
                <w:sz w:val="20"/>
                <w:szCs w:val="20"/>
                <w:vertAlign w:val="superscript"/>
              </w:rPr>
              <w:t>2</w:t>
            </w:r>
          </w:p>
        </w:tc>
        <w:tc>
          <w:tcPr>
            <w:tcW w:w="1073" w:type="dxa"/>
          </w:tcPr>
          <w:p w14:paraId="2476A7F3" w14:textId="7950B80F"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7715CA79" w14:textId="3DFD9B74" w:rsidR="005E3A29" w:rsidRPr="00A61553" w:rsidRDefault="005E3A29" w:rsidP="0028074C">
            <w:pPr>
              <w:pStyle w:val="NormalWeb"/>
              <w:rPr>
                <w:rFonts w:ascii="ArialMT" w:hAnsi="ArialMT"/>
                <w:sz w:val="20"/>
                <w:szCs w:val="20"/>
              </w:rPr>
            </w:pPr>
            <w:r w:rsidRPr="00A61553">
              <w:rPr>
                <w:rFonts w:ascii="ArialMT" w:hAnsi="ArialMT"/>
                <w:sz w:val="20"/>
                <w:szCs w:val="20"/>
              </w:rPr>
              <w:t xml:space="preserve">Image + </w:t>
            </w:r>
            <w:r w:rsidR="00E816DA">
              <w:rPr>
                <w:rFonts w:ascii="ArialMT" w:hAnsi="ArialMT"/>
                <w:sz w:val="20"/>
                <w:szCs w:val="20"/>
              </w:rPr>
              <w:t>numerical value</w:t>
            </w:r>
          </w:p>
        </w:tc>
        <w:tc>
          <w:tcPr>
            <w:tcW w:w="1417" w:type="dxa"/>
          </w:tcPr>
          <w:p w14:paraId="1A0582D0" w14:textId="65FDF5C1" w:rsidR="005E3A29" w:rsidRPr="00A61553" w:rsidRDefault="005E3A29" w:rsidP="0028074C">
            <w:pPr>
              <w:pStyle w:val="NormalWeb"/>
              <w:rPr>
                <w:rFonts w:ascii="ArialMT" w:hAnsi="ArialMT"/>
                <w:sz w:val="20"/>
                <w:szCs w:val="20"/>
              </w:rPr>
            </w:pPr>
            <w:r w:rsidRPr="00A61553">
              <w:rPr>
                <w:rFonts w:ascii="ArialMT" w:hAnsi="ArialMT"/>
                <w:sz w:val="20"/>
                <w:szCs w:val="20"/>
              </w:rPr>
              <w:t>Single band</w:t>
            </w:r>
          </w:p>
        </w:tc>
        <w:tc>
          <w:tcPr>
            <w:tcW w:w="1665" w:type="dxa"/>
          </w:tcPr>
          <w:p w14:paraId="60782CF8" w14:textId="17DBA91A" w:rsidR="005E3A29" w:rsidRPr="00A61553" w:rsidRDefault="005E3A29" w:rsidP="0028074C">
            <w:pPr>
              <w:pStyle w:val="NormalWeb"/>
              <w:rPr>
                <w:rFonts w:ascii="ArialMT" w:hAnsi="ArialMT"/>
                <w:sz w:val="20"/>
                <w:szCs w:val="20"/>
              </w:rPr>
            </w:pPr>
            <w:r w:rsidRPr="00A61553">
              <w:rPr>
                <w:rFonts w:ascii="ArialMT" w:hAnsi="ArialMT"/>
                <w:sz w:val="20"/>
                <w:szCs w:val="20"/>
              </w:rPr>
              <w:t>Whole sky</w:t>
            </w:r>
          </w:p>
        </w:tc>
        <w:tc>
          <w:tcPr>
            <w:tcW w:w="1047" w:type="dxa"/>
          </w:tcPr>
          <w:p w14:paraId="343C9EA5" w14:textId="24FA31E8" w:rsidR="005E3A29" w:rsidRPr="00A61553" w:rsidRDefault="005E3A29" w:rsidP="0028074C">
            <w:pPr>
              <w:pStyle w:val="NormalWeb"/>
              <w:rPr>
                <w:rFonts w:ascii="ArialMT" w:hAnsi="ArialMT"/>
                <w:sz w:val="20"/>
                <w:szCs w:val="20"/>
              </w:rPr>
            </w:pPr>
            <w:r w:rsidRPr="00A61553">
              <w:rPr>
                <w:rFonts w:ascii="ArialMT" w:hAnsi="ArialMT"/>
                <w:sz w:val="20"/>
                <w:szCs w:val="20"/>
              </w:rPr>
              <w:t>No</w:t>
            </w:r>
          </w:p>
        </w:tc>
        <w:tc>
          <w:tcPr>
            <w:tcW w:w="895" w:type="dxa"/>
          </w:tcPr>
          <w:p w14:paraId="149EDECF" w14:textId="1E0A7CEF" w:rsidR="005E3A29" w:rsidRPr="00A61553" w:rsidRDefault="005E3A29" w:rsidP="0028074C">
            <w:pPr>
              <w:pStyle w:val="NormalWeb"/>
              <w:rPr>
                <w:rFonts w:ascii="ArialMT" w:hAnsi="ArialMT"/>
                <w:sz w:val="20"/>
                <w:szCs w:val="20"/>
              </w:rPr>
            </w:pPr>
            <w:r w:rsidRPr="00A61553">
              <w:rPr>
                <w:rFonts w:ascii="ArialMT" w:hAnsi="ArialMT"/>
                <w:sz w:val="20"/>
                <w:szCs w:val="20"/>
              </w:rPr>
              <w:t>High</w:t>
            </w:r>
          </w:p>
        </w:tc>
        <w:tc>
          <w:tcPr>
            <w:tcW w:w="1776" w:type="dxa"/>
          </w:tcPr>
          <w:p w14:paraId="2DD66DE3" w14:textId="06C5B184" w:rsidR="005E3A29" w:rsidRPr="00A61553" w:rsidRDefault="00C143B8" w:rsidP="0028074C">
            <w:pPr>
              <w:pStyle w:val="NormalWeb"/>
              <w:rPr>
                <w:rFonts w:ascii="ArialMT" w:hAnsi="ArialMT"/>
                <w:sz w:val="20"/>
                <w:szCs w:val="20"/>
              </w:rPr>
            </w:pPr>
            <w:r>
              <w:rPr>
                <w:rFonts w:ascii="ArialMT" w:hAnsi="ArialMT"/>
                <w:sz w:val="20"/>
                <w:szCs w:val="20"/>
              </w:rPr>
              <w:t>High cost</w:t>
            </w:r>
          </w:p>
        </w:tc>
      </w:tr>
      <w:tr w:rsidR="006D6239" w14:paraId="22585152" w14:textId="77777777" w:rsidTr="007E37E3">
        <w:tc>
          <w:tcPr>
            <w:tcW w:w="2100" w:type="dxa"/>
          </w:tcPr>
          <w:p w14:paraId="0190D02F" w14:textId="228DA034" w:rsidR="006D6239" w:rsidRPr="00A61553" w:rsidRDefault="006D6239" w:rsidP="0028074C">
            <w:pPr>
              <w:pStyle w:val="NormalWeb"/>
              <w:rPr>
                <w:rFonts w:ascii="ArialMT" w:hAnsi="ArialMT"/>
                <w:sz w:val="20"/>
                <w:szCs w:val="20"/>
              </w:rPr>
            </w:pPr>
            <w:r>
              <w:rPr>
                <w:rFonts w:ascii="ArialMT" w:hAnsi="ArialMT"/>
                <w:sz w:val="20"/>
                <w:szCs w:val="20"/>
              </w:rPr>
              <w:t>Mobile luminance camera</w:t>
            </w:r>
          </w:p>
        </w:tc>
        <w:tc>
          <w:tcPr>
            <w:tcW w:w="1695" w:type="dxa"/>
          </w:tcPr>
          <w:p w14:paraId="2B8F46D5" w14:textId="39560F1D" w:rsidR="006D6239" w:rsidRPr="00A61553" w:rsidRDefault="006D6239" w:rsidP="0028074C">
            <w:pPr>
              <w:pStyle w:val="NormalWeb"/>
              <w:rPr>
                <w:rFonts w:ascii="ArialMT" w:hAnsi="ArialMT"/>
                <w:sz w:val="20"/>
                <w:szCs w:val="20"/>
              </w:rPr>
            </w:pPr>
            <w:r>
              <w:rPr>
                <w:rFonts w:ascii="ArialMT" w:hAnsi="ArialMT"/>
                <w:sz w:val="20"/>
                <w:szCs w:val="20"/>
              </w:rPr>
              <w:t>cd/m</w:t>
            </w:r>
            <w:r w:rsidRPr="00A92333">
              <w:rPr>
                <w:rFonts w:ascii="ArialMT" w:hAnsi="ArialMT"/>
                <w:sz w:val="20"/>
                <w:szCs w:val="20"/>
                <w:vertAlign w:val="superscript"/>
              </w:rPr>
              <w:t>2</w:t>
            </w:r>
          </w:p>
        </w:tc>
        <w:tc>
          <w:tcPr>
            <w:tcW w:w="1073" w:type="dxa"/>
          </w:tcPr>
          <w:p w14:paraId="329D3638" w14:textId="5D136455" w:rsidR="006D6239" w:rsidRPr="00A61553" w:rsidRDefault="006D6239" w:rsidP="0028074C">
            <w:pPr>
              <w:pStyle w:val="NormalWeb"/>
              <w:rPr>
                <w:rFonts w:ascii="ArialMT" w:hAnsi="ArialMT"/>
                <w:sz w:val="20"/>
                <w:szCs w:val="20"/>
              </w:rPr>
            </w:pPr>
            <w:r>
              <w:rPr>
                <w:rFonts w:ascii="ArialMT" w:hAnsi="ArialMT"/>
                <w:sz w:val="20"/>
                <w:szCs w:val="20"/>
              </w:rPr>
              <w:t>No</w:t>
            </w:r>
          </w:p>
        </w:tc>
        <w:tc>
          <w:tcPr>
            <w:tcW w:w="1117" w:type="dxa"/>
          </w:tcPr>
          <w:p w14:paraId="5435C358" w14:textId="0313BED5" w:rsidR="006D6239" w:rsidRPr="00A61553" w:rsidRDefault="006D6239" w:rsidP="0028074C">
            <w:pPr>
              <w:pStyle w:val="NormalWeb"/>
              <w:rPr>
                <w:rFonts w:ascii="ArialMT" w:hAnsi="ArialMT"/>
                <w:sz w:val="20"/>
                <w:szCs w:val="20"/>
              </w:rPr>
            </w:pPr>
            <w:r w:rsidRPr="00A61553">
              <w:rPr>
                <w:rFonts w:ascii="ArialMT" w:hAnsi="ArialMT"/>
                <w:sz w:val="20"/>
                <w:szCs w:val="20"/>
              </w:rPr>
              <w:t xml:space="preserve">Image + </w:t>
            </w:r>
            <w:r>
              <w:rPr>
                <w:rFonts w:ascii="ArialMT" w:hAnsi="ArialMT"/>
                <w:sz w:val="20"/>
                <w:szCs w:val="20"/>
              </w:rPr>
              <w:t>numerical value</w:t>
            </w:r>
          </w:p>
        </w:tc>
        <w:tc>
          <w:tcPr>
            <w:tcW w:w="1417" w:type="dxa"/>
          </w:tcPr>
          <w:p w14:paraId="2D93E39E" w14:textId="019DAE80" w:rsidR="006D6239" w:rsidRPr="00A61553" w:rsidRDefault="006D6239" w:rsidP="0028074C">
            <w:pPr>
              <w:pStyle w:val="NormalWeb"/>
              <w:rPr>
                <w:rFonts w:ascii="ArialMT" w:hAnsi="ArialMT"/>
                <w:sz w:val="20"/>
                <w:szCs w:val="20"/>
              </w:rPr>
            </w:pPr>
            <w:r>
              <w:rPr>
                <w:rFonts w:ascii="ArialMT" w:hAnsi="ArialMT"/>
                <w:sz w:val="20"/>
                <w:szCs w:val="20"/>
              </w:rPr>
              <w:t>RGB sensor</w:t>
            </w:r>
          </w:p>
        </w:tc>
        <w:tc>
          <w:tcPr>
            <w:tcW w:w="1665" w:type="dxa"/>
          </w:tcPr>
          <w:p w14:paraId="55939C67" w14:textId="77777777" w:rsidR="006D6239" w:rsidRDefault="006D6239" w:rsidP="0028074C">
            <w:pPr>
              <w:pStyle w:val="NormalWeb"/>
              <w:rPr>
                <w:rFonts w:ascii="ArialMT" w:hAnsi="ArialMT"/>
                <w:sz w:val="20"/>
                <w:szCs w:val="20"/>
              </w:rPr>
            </w:pPr>
            <w:r>
              <w:rPr>
                <w:rFonts w:ascii="ArialMT" w:hAnsi="ArialMT"/>
                <w:sz w:val="20"/>
                <w:szCs w:val="20"/>
              </w:rPr>
              <w:t>Landscape</w:t>
            </w:r>
          </w:p>
          <w:p w14:paraId="1D900210" w14:textId="1CAD1F74" w:rsidR="006D6239" w:rsidRPr="00A61553" w:rsidRDefault="006D6239" w:rsidP="0028074C">
            <w:pPr>
              <w:pStyle w:val="NormalWeb"/>
              <w:rPr>
                <w:rFonts w:ascii="ArialMT" w:hAnsi="ArialMT"/>
                <w:sz w:val="20"/>
                <w:szCs w:val="20"/>
              </w:rPr>
            </w:pPr>
            <w:r>
              <w:rPr>
                <w:rFonts w:ascii="ArialMT" w:hAnsi="ArialMT"/>
                <w:sz w:val="20"/>
                <w:szCs w:val="20"/>
              </w:rPr>
              <w:t>Disturbing lights</w:t>
            </w:r>
          </w:p>
        </w:tc>
        <w:tc>
          <w:tcPr>
            <w:tcW w:w="1047" w:type="dxa"/>
          </w:tcPr>
          <w:p w14:paraId="38ABD53D" w14:textId="46E9CF4A" w:rsidR="006D6239" w:rsidRPr="00A61553" w:rsidRDefault="006D6239" w:rsidP="0028074C">
            <w:pPr>
              <w:pStyle w:val="NormalWeb"/>
              <w:rPr>
                <w:rFonts w:ascii="ArialMT" w:hAnsi="ArialMT"/>
                <w:sz w:val="20"/>
                <w:szCs w:val="20"/>
              </w:rPr>
            </w:pPr>
            <w:r>
              <w:rPr>
                <w:rFonts w:ascii="ArialMT" w:hAnsi="ArialMT"/>
                <w:sz w:val="20"/>
                <w:szCs w:val="20"/>
              </w:rPr>
              <w:t>Yes</w:t>
            </w:r>
          </w:p>
        </w:tc>
        <w:tc>
          <w:tcPr>
            <w:tcW w:w="895" w:type="dxa"/>
          </w:tcPr>
          <w:p w14:paraId="33204C31" w14:textId="37F1531D" w:rsidR="006D6239" w:rsidRPr="00A61553" w:rsidRDefault="006D6239" w:rsidP="0028074C">
            <w:pPr>
              <w:pStyle w:val="NormalWeb"/>
              <w:rPr>
                <w:rFonts w:ascii="ArialMT" w:hAnsi="ArialMT"/>
                <w:sz w:val="20"/>
                <w:szCs w:val="20"/>
              </w:rPr>
            </w:pPr>
            <w:r>
              <w:rPr>
                <w:rFonts w:ascii="ArialMT" w:hAnsi="ArialMT"/>
                <w:sz w:val="20"/>
                <w:szCs w:val="20"/>
              </w:rPr>
              <w:t>High</w:t>
            </w:r>
          </w:p>
        </w:tc>
        <w:tc>
          <w:tcPr>
            <w:tcW w:w="1776" w:type="dxa"/>
          </w:tcPr>
          <w:p w14:paraId="7917D521" w14:textId="7DA76BFB" w:rsidR="006D6239" w:rsidDel="002447B1" w:rsidRDefault="006D6239" w:rsidP="0028074C">
            <w:pPr>
              <w:pStyle w:val="NormalWeb"/>
              <w:rPr>
                <w:rFonts w:ascii="ArialMT" w:hAnsi="ArialMT"/>
                <w:sz w:val="20"/>
                <w:szCs w:val="20"/>
              </w:rPr>
            </w:pPr>
            <w:r>
              <w:rPr>
                <w:rFonts w:ascii="ArialMT" w:hAnsi="ArialMT"/>
                <w:sz w:val="20"/>
                <w:szCs w:val="20"/>
              </w:rPr>
              <w:t>High</w:t>
            </w:r>
            <w:r w:rsidR="00091EDF">
              <w:rPr>
                <w:rFonts w:ascii="ArialMT" w:hAnsi="ArialMT"/>
                <w:sz w:val="20"/>
                <w:szCs w:val="20"/>
              </w:rPr>
              <w:t xml:space="preserve"> cost</w:t>
            </w:r>
          </w:p>
        </w:tc>
      </w:tr>
      <w:tr w:rsidR="005E3A29" w14:paraId="3517A625" w14:textId="77777777" w:rsidTr="007E37E3">
        <w:tc>
          <w:tcPr>
            <w:tcW w:w="2100" w:type="dxa"/>
          </w:tcPr>
          <w:p w14:paraId="0CF39384" w14:textId="77A2D15F" w:rsidR="005E3A29" w:rsidRPr="00A61553" w:rsidRDefault="005E3A29" w:rsidP="0028074C">
            <w:pPr>
              <w:pStyle w:val="NormalWeb"/>
              <w:rPr>
                <w:rFonts w:ascii="ArialMT" w:hAnsi="ArialMT"/>
                <w:sz w:val="20"/>
                <w:szCs w:val="20"/>
              </w:rPr>
            </w:pPr>
            <w:proofErr w:type="spellStart"/>
            <w:r w:rsidRPr="00A92333">
              <w:rPr>
                <w:rFonts w:ascii="ArialMT" w:hAnsi="ArialMT"/>
                <w:b/>
                <w:bCs/>
                <w:i/>
                <w:iCs/>
                <w:sz w:val="20"/>
                <w:szCs w:val="20"/>
              </w:rPr>
              <w:t>Spectroradiometry</w:t>
            </w:r>
            <w:proofErr w:type="spellEnd"/>
            <w:r w:rsidRPr="00A92333">
              <w:rPr>
                <w:rFonts w:ascii="ArialMT" w:hAnsi="ArialMT"/>
                <w:b/>
                <w:bCs/>
                <w:i/>
                <w:iCs/>
                <w:sz w:val="20"/>
                <w:szCs w:val="20"/>
              </w:rPr>
              <w:t>:</w:t>
            </w:r>
            <w:r w:rsidRPr="00A61553">
              <w:rPr>
                <w:rFonts w:ascii="ArialMT" w:hAnsi="ArialMT"/>
                <w:sz w:val="20"/>
                <w:szCs w:val="20"/>
              </w:rPr>
              <w:t xml:space="preserve"> </w:t>
            </w:r>
            <w:r w:rsidR="00415779" w:rsidRPr="007E37E3">
              <w:rPr>
                <w:rFonts w:ascii="Arial" w:hAnsi="Arial" w:cs="Arial"/>
                <w:sz w:val="20"/>
                <w:szCs w:val="20"/>
              </w:rPr>
              <w:t>Spectrometer for Aerosol Night Detection (SAND)</w:t>
            </w:r>
          </w:p>
        </w:tc>
        <w:tc>
          <w:tcPr>
            <w:tcW w:w="1695" w:type="dxa"/>
          </w:tcPr>
          <w:p w14:paraId="776ED623" w14:textId="70E44F77" w:rsidR="005E3A29" w:rsidRPr="00A61553" w:rsidRDefault="005E3A29" w:rsidP="0028074C">
            <w:pPr>
              <w:pStyle w:val="NormalWeb"/>
              <w:rPr>
                <w:rFonts w:ascii="ArialMT" w:hAnsi="ArialMT"/>
                <w:sz w:val="20"/>
                <w:szCs w:val="20"/>
              </w:rPr>
            </w:pPr>
            <w:r>
              <w:rPr>
                <w:rFonts w:ascii="ArialMT" w:hAnsi="ArialMT"/>
                <w:sz w:val="20"/>
                <w:szCs w:val="20"/>
              </w:rPr>
              <w:t>W</w:t>
            </w:r>
            <w:proofErr w:type="gramStart"/>
            <w:r>
              <w:rPr>
                <w:rFonts w:ascii="ArialMT" w:hAnsi="ArialMT"/>
                <w:sz w:val="20"/>
                <w:szCs w:val="20"/>
              </w:rPr>
              <w:t>/(</w:t>
            </w:r>
            <w:proofErr w:type="gramEnd"/>
            <w:r>
              <w:rPr>
                <w:rFonts w:ascii="ArialMT" w:hAnsi="ArialMT"/>
                <w:sz w:val="20"/>
                <w:szCs w:val="20"/>
              </w:rPr>
              <w:t>m</w:t>
            </w:r>
            <w:r w:rsidRPr="00A61553">
              <w:rPr>
                <w:rFonts w:ascii="ArialMT" w:hAnsi="ArialMT"/>
                <w:sz w:val="20"/>
                <w:szCs w:val="20"/>
                <w:vertAlign w:val="superscript"/>
              </w:rPr>
              <w:t>2</w:t>
            </w:r>
            <w:r>
              <w:rPr>
                <w:rFonts w:ascii="ArialMT" w:hAnsi="ArialMT"/>
                <w:sz w:val="20"/>
                <w:szCs w:val="20"/>
              </w:rPr>
              <w:t xml:space="preserve">nm </w:t>
            </w:r>
            <w:proofErr w:type="spellStart"/>
            <w:r>
              <w:rPr>
                <w:rFonts w:ascii="ArialMT" w:hAnsi="ArialMT"/>
                <w:sz w:val="20"/>
                <w:szCs w:val="20"/>
              </w:rPr>
              <w:t>sr</w:t>
            </w:r>
            <w:proofErr w:type="spellEnd"/>
            <w:r>
              <w:rPr>
                <w:rFonts w:ascii="ArialMT" w:hAnsi="ArialMT"/>
                <w:sz w:val="20"/>
                <w:szCs w:val="20"/>
              </w:rPr>
              <w:t xml:space="preserve">) </w:t>
            </w:r>
          </w:p>
        </w:tc>
        <w:tc>
          <w:tcPr>
            <w:tcW w:w="1073" w:type="dxa"/>
          </w:tcPr>
          <w:p w14:paraId="7219FCD7" w14:textId="54A7B15E" w:rsidR="005E3A29" w:rsidRPr="00A61553" w:rsidRDefault="005E3A29" w:rsidP="0028074C">
            <w:pPr>
              <w:pStyle w:val="NormalWeb"/>
              <w:rPr>
                <w:rFonts w:ascii="ArialMT" w:hAnsi="ArialMT"/>
                <w:sz w:val="20"/>
                <w:szCs w:val="20"/>
              </w:rPr>
            </w:pPr>
            <w:r w:rsidRPr="00A61553">
              <w:rPr>
                <w:rFonts w:ascii="ArialMT" w:hAnsi="ArialMT"/>
                <w:sz w:val="20"/>
                <w:szCs w:val="20"/>
              </w:rPr>
              <w:t>Yes</w:t>
            </w:r>
          </w:p>
        </w:tc>
        <w:tc>
          <w:tcPr>
            <w:tcW w:w="1117" w:type="dxa"/>
          </w:tcPr>
          <w:p w14:paraId="6A05B552" w14:textId="2C4A9F37" w:rsidR="005E3A29" w:rsidRPr="00A61553" w:rsidRDefault="005E3A29" w:rsidP="0028074C">
            <w:pPr>
              <w:pStyle w:val="NormalWeb"/>
              <w:rPr>
                <w:rFonts w:ascii="ArialMT" w:hAnsi="ArialMT"/>
                <w:sz w:val="20"/>
                <w:szCs w:val="20"/>
              </w:rPr>
            </w:pPr>
            <w:r w:rsidRPr="00A61553">
              <w:rPr>
                <w:rFonts w:ascii="ArialMT" w:hAnsi="ArialMT"/>
                <w:sz w:val="20"/>
                <w:szCs w:val="20"/>
              </w:rPr>
              <w:t>Spectral power curve</w:t>
            </w:r>
          </w:p>
        </w:tc>
        <w:tc>
          <w:tcPr>
            <w:tcW w:w="1417" w:type="dxa"/>
          </w:tcPr>
          <w:p w14:paraId="7809F64F" w14:textId="5B37AEA1" w:rsidR="005E3A29" w:rsidRPr="00A61553" w:rsidRDefault="005E3A29" w:rsidP="0028074C">
            <w:pPr>
              <w:pStyle w:val="NormalWeb"/>
              <w:rPr>
                <w:rFonts w:ascii="ArialMT" w:hAnsi="ArialMT"/>
                <w:sz w:val="20"/>
                <w:szCs w:val="20"/>
              </w:rPr>
            </w:pPr>
            <w:r w:rsidRPr="00A61553">
              <w:rPr>
                <w:rFonts w:ascii="ArialMT" w:hAnsi="ArialMT"/>
                <w:sz w:val="20"/>
                <w:szCs w:val="20"/>
              </w:rPr>
              <w:t>Multi band hyperspectral</w:t>
            </w:r>
          </w:p>
        </w:tc>
        <w:tc>
          <w:tcPr>
            <w:tcW w:w="1665" w:type="dxa"/>
          </w:tcPr>
          <w:p w14:paraId="313B27A4" w14:textId="44E8F294" w:rsidR="005E3A29" w:rsidRPr="00A61553" w:rsidRDefault="005E3A29" w:rsidP="0028074C">
            <w:pPr>
              <w:pStyle w:val="NormalWeb"/>
              <w:rPr>
                <w:rFonts w:ascii="ArialMT" w:hAnsi="ArialMT"/>
                <w:sz w:val="20"/>
                <w:szCs w:val="20"/>
              </w:rPr>
            </w:pPr>
            <w:r w:rsidRPr="00A61553">
              <w:rPr>
                <w:rFonts w:ascii="ArialMT" w:hAnsi="ArialMT"/>
                <w:sz w:val="20"/>
                <w:szCs w:val="20"/>
              </w:rPr>
              <w:t>Landscape</w:t>
            </w:r>
          </w:p>
        </w:tc>
        <w:tc>
          <w:tcPr>
            <w:tcW w:w="1047" w:type="dxa"/>
          </w:tcPr>
          <w:p w14:paraId="700F2A56" w14:textId="68EF8D9E" w:rsidR="005E3A29" w:rsidRPr="00A61553" w:rsidRDefault="005E3A29" w:rsidP="0028074C">
            <w:pPr>
              <w:pStyle w:val="NormalWeb"/>
              <w:rPr>
                <w:rFonts w:ascii="ArialMT" w:hAnsi="ArialMT"/>
                <w:sz w:val="20"/>
                <w:szCs w:val="20"/>
              </w:rPr>
            </w:pPr>
            <w:r w:rsidRPr="00A61553">
              <w:rPr>
                <w:rFonts w:ascii="ArialMT" w:hAnsi="ArialMT"/>
                <w:sz w:val="20"/>
                <w:szCs w:val="20"/>
              </w:rPr>
              <w:t>No</w:t>
            </w:r>
          </w:p>
        </w:tc>
        <w:tc>
          <w:tcPr>
            <w:tcW w:w="895" w:type="dxa"/>
          </w:tcPr>
          <w:p w14:paraId="10D81C02" w14:textId="29E3EF13" w:rsidR="005E3A29" w:rsidRPr="00A61553" w:rsidRDefault="005E3A29" w:rsidP="0028074C">
            <w:pPr>
              <w:pStyle w:val="NormalWeb"/>
              <w:rPr>
                <w:rFonts w:ascii="ArialMT" w:hAnsi="ArialMT"/>
                <w:sz w:val="20"/>
                <w:szCs w:val="20"/>
              </w:rPr>
            </w:pPr>
            <w:r w:rsidRPr="00A61553">
              <w:rPr>
                <w:rFonts w:ascii="ArialMT" w:hAnsi="ArialMT"/>
                <w:sz w:val="20"/>
                <w:szCs w:val="20"/>
              </w:rPr>
              <w:t>Mod-high</w:t>
            </w:r>
          </w:p>
        </w:tc>
        <w:tc>
          <w:tcPr>
            <w:tcW w:w="1776" w:type="dxa"/>
          </w:tcPr>
          <w:p w14:paraId="4DB72875" w14:textId="00680605" w:rsidR="005E3A29" w:rsidRPr="00A61553" w:rsidRDefault="00C143B8" w:rsidP="0028074C">
            <w:pPr>
              <w:pStyle w:val="NormalWeb"/>
              <w:rPr>
                <w:rFonts w:ascii="ArialMT" w:hAnsi="ArialMT"/>
                <w:sz w:val="20"/>
                <w:szCs w:val="20"/>
              </w:rPr>
            </w:pPr>
            <w:r>
              <w:rPr>
                <w:rFonts w:ascii="ArialMT" w:hAnsi="ArialMT"/>
                <w:sz w:val="20"/>
                <w:szCs w:val="20"/>
              </w:rPr>
              <w:t xml:space="preserve"> High cost</w:t>
            </w:r>
          </w:p>
        </w:tc>
      </w:tr>
    </w:tbl>
    <w:p w14:paraId="15A92C99" w14:textId="69B67EC9" w:rsidR="00A61553" w:rsidRDefault="00A61553" w:rsidP="003E5586">
      <w:pPr>
        <w:pStyle w:val="NormalWeb"/>
        <w:jc w:val="both"/>
        <w:sectPr w:rsidR="00A61553" w:rsidSect="00EF0CE6">
          <w:pgSz w:w="16820" w:h="11900" w:orient="landscape"/>
          <w:pgMar w:top="1440" w:right="1440" w:bottom="1440" w:left="1440" w:header="708" w:footer="708" w:gutter="0"/>
          <w:cols w:space="708"/>
          <w:docGrid w:linePitch="360"/>
        </w:sectPr>
      </w:pPr>
    </w:p>
    <w:p w14:paraId="4F223A76" w14:textId="77777777" w:rsidR="00171587" w:rsidRDefault="00171587" w:rsidP="003E5586">
      <w:pPr>
        <w:pStyle w:val="Heading2"/>
        <w:jc w:val="both"/>
      </w:pPr>
      <w:bookmarkStart w:id="19" w:name="_Modelling_Predicted_Light"/>
      <w:bookmarkEnd w:id="19"/>
      <w:r>
        <w:lastRenderedPageBreak/>
        <w:t xml:space="preserve">Modelling Predicted Light </w:t>
      </w:r>
    </w:p>
    <w:p w14:paraId="6F299C21" w14:textId="77777777" w:rsidR="00171587" w:rsidRDefault="00171587" w:rsidP="00A77A7F">
      <w:pPr>
        <w:pStyle w:val="Heading3"/>
      </w:pPr>
      <w:r>
        <w:t xml:space="preserve">Available commercial light models </w:t>
      </w:r>
    </w:p>
    <w:p w14:paraId="2A5780F8" w14:textId="2A4CB475" w:rsidR="00171587" w:rsidRDefault="00171587" w:rsidP="003E5586">
      <w:pPr>
        <w:pStyle w:val="NormalWeb"/>
        <w:shd w:val="clear" w:color="auto" w:fill="FFFFFF"/>
        <w:jc w:val="both"/>
      </w:pPr>
      <w:r>
        <w:rPr>
          <w:rFonts w:ascii="ArialMT" w:hAnsi="ArialMT"/>
          <w:sz w:val="22"/>
          <w:szCs w:val="22"/>
        </w:rPr>
        <w:t xml:space="preserve">Most modelling software that is currently available is problematic as the models are weighted towards a human perception of light as represented by the CIE/photometric curve and do not account for the </w:t>
      </w:r>
      <w:r w:rsidR="007E37E3">
        <w:rPr>
          <w:rFonts w:ascii="ArialMT" w:hAnsi="ArialMT"/>
          <w:sz w:val="22"/>
          <w:szCs w:val="22"/>
        </w:rPr>
        <w:t xml:space="preserve">wavelengths </w:t>
      </w:r>
      <w:r>
        <w:rPr>
          <w:rFonts w:ascii="ArialMT" w:hAnsi="ArialMT"/>
          <w:sz w:val="22"/>
          <w:szCs w:val="22"/>
        </w:rPr>
        <w:t xml:space="preserve">to which wildlife are most sensitive. For example, most wildlife is sensitive to short wavelength violet and blue light (Figure 17), but little or none of this light is measured by commercial instruments and consequently it is not accounted for in current light models. </w:t>
      </w:r>
    </w:p>
    <w:p w14:paraId="79FB81FB" w14:textId="77777777" w:rsidR="00171587" w:rsidRDefault="00171587" w:rsidP="003E5586">
      <w:pPr>
        <w:pStyle w:val="NormalWeb"/>
        <w:shd w:val="clear" w:color="auto" w:fill="FFFFFF"/>
        <w:jc w:val="both"/>
      </w:pPr>
      <w:r>
        <w:rPr>
          <w:rFonts w:ascii="ArialMT" w:hAnsi="ArialMT"/>
          <w:sz w:val="22"/>
          <w:szCs w:val="22"/>
        </w:rPr>
        <w:t xml:space="preserve">A second limitation of many light models for biology is the inability to accurately account for environmental factors, such as: atmospheric conditions (moisture, cloud, rain, dust); site topography (hills, sand dunes, beach orientation, vegetation, buildings); other natural sources of light (moon and stars); other artificial sources of light; the spectral output of luminaires; and the distance, elevation, and viewing angle of the observing species. Such a model would involve a level of complexity that science and technology has yet to deliver. </w:t>
      </w:r>
    </w:p>
    <w:p w14:paraId="40B67CDC" w14:textId="77777777" w:rsidR="00171587" w:rsidRDefault="00171587" w:rsidP="003E5586">
      <w:pPr>
        <w:pStyle w:val="NormalWeb"/>
        <w:shd w:val="clear" w:color="auto" w:fill="FFFFFF"/>
        <w:jc w:val="both"/>
      </w:pPr>
      <w:r>
        <w:rPr>
          <w:rFonts w:ascii="ArialMT" w:hAnsi="ArialMT"/>
          <w:sz w:val="22"/>
          <w:szCs w:val="22"/>
        </w:rPr>
        <w:t xml:space="preserve">A final major limitation is the lack of biological data with which to confidently interpret a model outcome. Therefore, it is not possible to objectively estimate how much artificial light is going to cause an impact on a particular species, or age class, over a given distance and under variable environmental conditions. </w:t>
      </w:r>
    </w:p>
    <w:p w14:paraId="33E0D55F" w14:textId="77777777" w:rsidR="00171587" w:rsidRDefault="00171587" w:rsidP="003E5586">
      <w:pPr>
        <w:pStyle w:val="NormalWeb"/>
        <w:shd w:val="clear" w:color="auto" w:fill="FFFFFF"/>
        <w:jc w:val="both"/>
      </w:pPr>
      <w:r>
        <w:rPr>
          <w:rFonts w:ascii="ArialMT" w:hAnsi="ArialMT"/>
          <w:sz w:val="22"/>
          <w:szCs w:val="22"/>
        </w:rPr>
        <w:t xml:space="preserve">Recognising these limitations, it can still be valuable to model light during the design phase of new lighting installations to test assumptions about the light environment. For example, models could test for the potential for light spill and line of sight visibility of a source. These assumptions should be confirmed after construction. </w:t>
      </w:r>
    </w:p>
    <w:p w14:paraId="536661FF" w14:textId="00B0978B" w:rsidR="00171587" w:rsidRDefault="00171587" w:rsidP="003E5586">
      <w:pPr>
        <w:pStyle w:val="NormalWeb"/>
        <w:shd w:val="clear" w:color="auto" w:fill="FFFFFF"/>
        <w:jc w:val="both"/>
      </w:pPr>
      <w:r>
        <w:rPr>
          <w:rFonts w:ascii="ArialMT" w:hAnsi="ArialMT"/>
          <w:sz w:val="22"/>
          <w:szCs w:val="22"/>
        </w:rPr>
        <w:t xml:space="preserve">Development of modelling tools that can take account of broad spectral data and environmental conditions are in the early stages of development but </w:t>
      </w:r>
      <w:r w:rsidR="00DD3B0A">
        <w:rPr>
          <w:rFonts w:ascii="ArialMT" w:hAnsi="ArialMT"/>
          <w:sz w:val="22"/>
          <w:szCs w:val="22"/>
        </w:rPr>
        <w:t xml:space="preserve">are </w:t>
      </w:r>
      <w:r>
        <w:rPr>
          <w:rFonts w:ascii="ArialMT" w:hAnsi="ArialMT"/>
          <w:sz w:val="22"/>
          <w:szCs w:val="22"/>
        </w:rPr>
        <w:t>rapidly improving</w:t>
      </w:r>
      <w:r w:rsidR="00C23564">
        <w:rPr>
          <w:rFonts w:ascii="ArialMT" w:hAnsi="ArialMT"/>
          <w:sz w:val="22"/>
          <w:szCs w:val="22"/>
        </w:rPr>
        <w:t xml:space="preserve"> (Barentine, 2019)</w:t>
      </w:r>
      <w:r>
        <w:rPr>
          <w:rFonts w:ascii="ArialMT" w:hAnsi="ArialMT"/>
          <w:sz w:val="22"/>
          <w:szCs w:val="22"/>
        </w:rPr>
        <w:t xml:space="preserve">. </w:t>
      </w:r>
    </w:p>
    <w:p w14:paraId="1EE4E1C7" w14:textId="77777777" w:rsidR="008379C9" w:rsidRDefault="008379C9" w:rsidP="003E5586">
      <w:pPr>
        <w:jc w:val="both"/>
        <w:rPr>
          <w:rFonts w:ascii="ArialMT" w:hAnsi="ArialMT"/>
          <w:color w:val="16355B"/>
          <w:sz w:val="40"/>
          <w:szCs w:val="40"/>
        </w:rPr>
      </w:pPr>
      <w:r>
        <w:rPr>
          <w:rFonts w:ascii="ArialMT" w:hAnsi="ArialMT"/>
          <w:color w:val="16355B"/>
          <w:sz w:val="40"/>
          <w:szCs w:val="40"/>
        </w:rPr>
        <w:br w:type="page"/>
      </w:r>
    </w:p>
    <w:p w14:paraId="1F086291" w14:textId="114BAAD2" w:rsidR="000A5731" w:rsidRPr="000A5731" w:rsidRDefault="000A5731" w:rsidP="00EA1522">
      <w:pPr>
        <w:pStyle w:val="Heading1"/>
      </w:pPr>
      <w:bookmarkStart w:id="20" w:name="_Appendix_D_–"/>
      <w:bookmarkEnd w:id="20"/>
      <w:r w:rsidRPr="000A5731">
        <w:lastRenderedPageBreak/>
        <w:t xml:space="preserve">Appendix D – Artificial Light Auditing </w:t>
      </w:r>
    </w:p>
    <w:p w14:paraId="4183B30F" w14:textId="5C7F92E9" w:rsidR="000A5731" w:rsidRPr="008379C9" w:rsidRDefault="000A5731" w:rsidP="003E5586">
      <w:pPr>
        <w:shd w:val="clear" w:color="auto" w:fill="FFFFFF"/>
        <w:spacing w:before="100" w:beforeAutospacing="1" w:after="100" w:afterAutospacing="1"/>
        <w:jc w:val="both"/>
      </w:pPr>
      <w:r w:rsidRPr="008379C9">
        <w:rPr>
          <w:rFonts w:ascii="Arial" w:hAnsi="Arial" w:cs="Arial"/>
          <w:sz w:val="22"/>
          <w:szCs w:val="22"/>
        </w:rPr>
        <w:t>Industry best practice requires onsite inspection of a build to ensure it meets design specifications. An artificial light audit should be undertaken after construction to confirm compliance with the artificial light</w:t>
      </w:r>
      <w:r w:rsidR="00EA1F03">
        <w:rPr>
          <w:rFonts w:ascii="Arial" w:hAnsi="Arial" w:cs="Arial"/>
          <w:sz w:val="22"/>
          <w:szCs w:val="22"/>
        </w:rPr>
        <w:t>ing</w:t>
      </w:r>
      <w:r w:rsidRPr="008379C9">
        <w:rPr>
          <w:rFonts w:ascii="Arial" w:hAnsi="Arial" w:cs="Arial"/>
          <w:sz w:val="22"/>
          <w:szCs w:val="22"/>
        </w:rPr>
        <w:t xml:space="preserve"> management plan. </w:t>
      </w:r>
    </w:p>
    <w:p w14:paraId="74793078" w14:textId="77777777" w:rsidR="000A5731" w:rsidRPr="008379C9" w:rsidRDefault="000A5731" w:rsidP="003E5586">
      <w:pPr>
        <w:shd w:val="clear" w:color="auto" w:fill="FFFFFF"/>
        <w:spacing w:before="100" w:beforeAutospacing="1" w:after="100" w:afterAutospacing="1"/>
        <w:jc w:val="both"/>
      </w:pPr>
      <w:r w:rsidRPr="008379C9">
        <w:rPr>
          <w:rFonts w:ascii="Arial" w:hAnsi="Arial" w:cs="Arial"/>
          <w:sz w:val="22"/>
          <w:szCs w:val="22"/>
        </w:rPr>
        <w:t xml:space="preserve">An artificial light audit cannot be done by modelling of the as-built design alone and should include a site visit to: </w:t>
      </w:r>
    </w:p>
    <w:p w14:paraId="68456C9E" w14:textId="6538E90F"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Confirm compliance with the artificial light</w:t>
      </w:r>
      <w:r w:rsidR="00EA1F03">
        <w:rPr>
          <w:rFonts w:ascii="Arial" w:hAnsi="Arial" w:cs="Arial"/>
          <w:sz w:val="22"/>
          <w:szCs w:val="22"/>
        </w:rPr>
        <w:t>ing</w:t>
      </w:r>
      <w:r w:rsidRPr="008379C9">
        <w:rPr>
          <w:rFonts w:ascii="Arial" w:hAnsi="Arial" w:cs="Arial"/>
          <w:sz w:val="22"/>
          <w:szCs w:val="22"/>
        </w:rPr>
        <w:t xml:space="preserve"> management </w:t>
      </w:r>
      <w:proofErr w:type="gramStart"/>
      <w:r w:rsidRPr="008379C9">
        <w:rPr>
          <w:rFonts w:ascii="Arial" w:hAnsi="Arial" w:cs="Arial"/>
          <w:sz w:val="22"/>
          <w:szCs w:val="22"/>
        </w:rPr>
        <w:t>plan</w:t>
      </w:r>
      <w:proofErr w:type="gramEnd"/>
      <w:r w:rsidRPr="008379C9">
        <w:rPr>
          <w:rFonts w:ascii="Arial" w:hAnsi="Arial" w:cs="Arial"/>
          <w:sz w:val="22"/>
          <w:szCs w:val="22"/>
        </w:rPr>
        <w:t xml:space="preserve"> </w:t>
      </w:r>
    </w:p>
    <w:p w14:paraId="4A64E182"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Check as-built compliance with engineering </w:t>
      </w:r>
      <w:proofErr w:type="gramStart"/>
      <w:r w:rsidRPr="008379C9">
        <w:rPr>
          <w:rFonts w:ascii="Arial" w:hAnsi="Arial" w:cs="Arial"/>
          <w:sz w:val="22"/>
          <w:szCs w:val="22"/>
        </w:rPr>
        <w:t>design</w:t>
      </w:r>
      <w:proofErr w:type="gramEnd"/>
      <w:r w:rsidRPr="008379C9">
        <w:rPr>
          <w:rFonts w:ascii="Arial" w:hAnsi="Arial" w:cs="Arial"/>
          <w:sz w:val="22"/>
          <w:szCs w:val="22"/>
        </w:rPr>
        <w:t xml:space="preserve"> </w:t>
      </w:r>
    </w:p>
    <w:p w14:paraId="1B2C1896"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Gather details on each luminaire in </w:t>
      </w:r>
      <w:proofErr w:type="gramStart"/>
      <w:r w:rsidRPr="008379C9">
        <w:rPr>
          <w:rFonts w:ascii="Arial" w:hAnsi="Arial" w:cs="Arial"/>
          <w:sz w:val="22"/>
          <w:szCs w:val="22"/>
        </w:rPr>
        <w:t>place</w:t>
      </w:r>
      <w:proofErr w:type="gramEnd"/>
      <w:r w:rsidRPr="008379C9">
        <w:rPr>
          <w:rFonts w:ascii="Arial" w:hAnsi="Arial" w:cs="Arial"/>
          <w:sz w:val="22"/>
          <w:szCs w:val="22"/>
        </w:rPr>
        <w:t xml:space="preserve"> </w:t>
      </w:r>
    </w:p>
    <w:p w14:paraId="05B7FC9A"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Conduct a visual inspection of the facility lighting from the wildlife </w:t>
      </w:r>
      <w:proofErr w:type="gramStart"/>
      <w:r w:rsidRPr="008379C9">
        <w:rPr>
          <w:rFonts w:ascii="Arial" w:hAnsi="Arial" w:cs="Arial"/>
          <w:sz w:val="22"/>
          <w:szCs w:val="22"/>
        </w:rPr>
        <w:t>habitat</w:t>
      </w:r>
      <w:proofErr w:type="gramEnd"/>
      <w:r w:rsidRPr="008379C9">
        <w:rPr>
          <w:rFonts w:ascii="Arial" w:hAnsi="Arial" w:cs="Arial"/>
          <w:sz w:val="22"/>
          <w:szCs w:val="22"/>
        </w:rPr>
        <w:t xml:space="preserve"> </w:t>
      </w:r>
    </w:p>
    <w:p w14:paraId="7E6245B5"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Review the artificial light monitoring at the project </w:t>
      </w:r>
      <w:proofErr w:type="gramStart"/>
      <w:r w:rsidRPr="008379C9">
        <w:rPr>
          <w:rFonts w:ascii="Arial" w:hAnsi="Arial" w:cs="Arial"/>
          <w:sz w:val="22"/>
          <w:szCs w:val="22"/>
        </w:rPr>
        <w:t>site</w:t>
      </w:r>
      <w:proofErr w:type="gramEnd"/>
      <w:r w:rsidRPr="008379C9">
        <w:rPr>
          <w:rFonts w:ascii="Arial" w:hAnsi="Arial" w:cs="Arial"/>
          <w:sz w:val="22"/>
          <w:szCs w:val="22"/>
        </w:rPr>
        <w:t xml:space="preserve"> </w:t>
      </w:r>
    </w:p>
    <w:p w14:paraId="1B191F93" w14:textId="77777777" w:rsidR="000A5731" w:rsidRPr="008379C9" w:rsidRDefault="000A5731" w:rsidP="00DE1222">
      <w:pPr>
        <w:numPr>
          <w:ilvl w:val="0"/>
          <w:numId w:val="7"/>
        </w:numPr>
        <w:shd w:val="clear" w:color="auto" w:fill="FFFFFF"/>
        <w:spacing w:before="100" w:beforeAutospacing="1" w:after="100" w:afterAutospacing="1"/>
        <w:jc w:val="both"/>
        <w:rPr>
          <w:rFonts w:ascii="SymbolMT" w:hAnsi="SymbolMT"/>
          <w:sz w:val="22"/>
          <w:szCs w:val="22"/>
        </w:rPr>
      </w:pPr>
      <w:r w:rsidRPr="008379C9">
        <w:rPr>
          <w:rFonts w:ascii="Arial" w:hAnsi="Arial" w:cs="Arial"/>
          <w:sz w:val="22"/>
          <w:szCs w:val="22"/>
        </w:rPr>
        <w:t xml:space="preserve">Review artificial light monitoring at the wildlife habitat. </w:t>
      </w:r>
    </w:p>
    <w:p w14:paraId="2DDD16C1" w14:textId="1418DED8" w:rsidR="000A5731" w:rsidRPr="000A5731" w:rsidRDefault="000A5731" w:rsidP="003E5586">
      <w:pPr>
        <w:shd w:val="clear" w:color="auto" w:fill="FFFFFF"/>
        <w:spacing w:before="100" w:beforeAutospacing="1" w:after="100" w:afterAutospacing="1"/>
        <w:jc w:val="both"/>
      </w:pPr>
      <w:r w:rsidRPr="000A5731">
        <w:rPr>
          <w:rFonts w:ascii="ArialMT" w:hAnsi="ArialMT"/>
          <w:sz w:val="22"/>
          <w:szCs w:val="22"/>
        </w:rPr>
        <w:t>Following completion of a new project or modification/upgrade of the lighting system of an existing project, the project should be audited to confirm compliance with the artificial light</w:t>
      </w:r>
      <w:r w:rsidR="00EA1F03">
        <w:rPr>
          <w:rFonts w:ascii="ArialMT" w:hAnsi="ArialMT"/>
          <w:sz w:val="22"/>
          <w:szCs w:val="22"/>
        </w:rPr>
        <w:t>ing</w:t>
      </w:r>
      <w:r w:rsidRPr="000A5731">
        <w:rPr>
          <w:rFonts w:ascii="ArialMT" w:hAnsi="ArialMT"/>
          <w:sz w:val="22"/>
          <w:szCs w:val="22"/>
        </w:rPr>
        <w:t xml:space="preserve"> management plan. </w:t>
      </w:r>
    </w:p>
    <w:p w14:paraId="15BEC77A" w14:textId="77777777" w:rsidR="000A5731" w:rsidRPr="000A5731" w:rsidRDefault="000A5731" w:rsidP="003E5586">
      <w:pPr>
        <w:pStyle w:val="Heading2"/>
        <w:jc w:val="both"/>
      </w:pPr>
      <w:r w:rsidRPr="000A5731">
        <w:t xml:space="preserve">Step-by-Step Guide </w:t>
      </w:r>
    </w:p>
    <w:p w14:paraId="52F7533C" w14:textId="77777777" w:rsidR="000A5731" w:rsidRPr="000A5731" w:rsidRDefault="000A5731" w:rsidP="003E5586">
      <w:pPr>
        <w:shd w:val="clear" w:color="auto" w:fill="FFFFFF"/>
        <w:spacing w:before="100" w:beforeAutospacing="1" w:after="100" w:afterAutospacing="1"/>
        <w:jc w:val="both"/>
      </w:pPr>
      <w:r w:rsidRPr="000A5731">
        <w:rPr>
          <w:rFonts w:ascii="ArialMT" w:hAnsi="ArialMT"/>
          <w:sz w:val="22"/>
          <w:szCs w:val="22"/>
        </w:rPr>
        <w:t xml:space="preserve">The steps to carry out an artificial light audit include: </w:t>
      </w:r>
    </w:p>
    <w:p w14:paraId="7540FC4F" w14:textId="2F400850"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Review of the artificial light</w:t>
      </w:r>
      <w:r w:rsidR="00EA1F03">
        <w:rPr>
          <w:rFonts w:ascii="ArialMT" w:hAnsi="ArialMT"/>
          <w:sz w:val="22"/>
          <w:szCs w:val="22"/>
        </w:rPr>
        <w:t>ing</w:t>
      </w:r>
      <w:r w:rsidRPr="000A5731">
        <w:rPr>
          <w:rFonts w:ascii="ArialMT" w:hAnsi="ArialMT"/>
          <w:sz w:val="22"/>
          <w:szCs w:val="22"/>
        </w:rPr>
        <w:t xml:space="preserve"> management plan </w:t>
      </w:r>
    </w:p>
    <w:p w14:paraId="591C68E5"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Review of best practice light management or approval conditions </w:t>
      </w:r>
    </w:p>
    <w:p w14:paraId="31F0FF52"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Review of as-built drawings for the lighting design </w:t>
      </w:r>
    </w:p>
    <w:p w14:paraId="057FB65F" w14:textId="5BB3B1F6"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Check for compliance with the approved pre-construction (front end) lighting </w:t>
      </w:r>
      <w:proofErr w:type="gramStart"/>
      <w:r w:rsidRPr="000A5731">
        <w:rPr>
          <w:rFonts w:ascii="ArialMT" w:hAnsi="ArialMT"/>
          <w:sz w:val="22"/>
          <w:szCs w:val="22"/>
        </w:rPr>
        <w:t>design</w:t>
      </w:r>
      <w:proofErr w:type="gramEnd"/>
      <w:r w:rsidRPr="000A5731">
        <w:rPr>
          <w:rFonts w:ascii="ArialMT" w:hAnsi="ArialMT"/>
          <w:sz w:val="22"/>
          <w:szCs w:val="22"/>
        </w:rPr>
        <w:t xml:space="preserve"> </w:t>
      </w:r>
    </w:p>
    <w:p w14:paraId="0F841C3A"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Conduct a site inspection both during the day and at night to visually check and measure the placement, number, intensity, spectral power output, orientation, and management of each lamp and lamp type. Where possible this should be done with the lighting in operation and with all lighting extinguished. </w:t>
      </w:r>
    </w:p>
    <w:p w14:paraId="5A3B9C02"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Measurements should be taken in a biologically meaningful way. Where there are limitations in measurements for wildlife these should be acknowledged. </w:t>
      </w:r>
    </w:p>
    <w:p w14:paraId="3BDCE8BF"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Record, collate and report on the findings and include any non-conformances. This should consider any differences between baseline and post construction observations. Where lighting outputs were modelled as part of the design phase, actual output should be compared with modelled scenarios. </w:t>
      </w:r>
    </w:p>
    <w:p w14:paraId="24D9B012" w14:textId="77777777" w:rsidR="000A5731" w:rsidRPr="000A5731" w:rsidRDefault="000A5731" w:rsidP="00DE1222">
      <w:pPr>
        <w:numPr>
          <w:ilvl w:val="0"/>
          <w:numId w:val="8"/>
        </w:numPr>
        <w:shd w:val="clear" w:color="auto" w:fill="FFFFFF"/>
        <w:spacing w:before="100" w:beforeAutospacing="1" w:after="100" w:afterAutospacing="1"/>
        <w:jc w:val="both"/>
        <w:rPr>
          <w:rFonts w:ascii="SymbolMT" w:hAnsi="SymbolMT"/>
          <w:sz w:val="22"/>
          <w:szCs w:val="22"/>
        </w:rPr>
      </w:pPr>
      <w:r w:rsidRPr="000A5731">
        <w:rPr>
          <w:rFonts w:ascii="ArialMT" w:hAnsi="ArialMT"/>
          <w:sz w:val="22"/>
          <w:szCs w:val="22"/>
        </w:rPr>
        <w:t xml:space="preserve">Make recommendations for any improvements or modifications to the lighting design that will decrease the impact on wildlife. </w:t>
      </w:r>
    </w:p>
    <w:p w14:paraId="0C928315" w14:textId="77777777" w:rsidR="000A5731" w:rsidRPr="000A5731" w:rsidRDefault="000A5731" w:rsidP="003E5586">
      <w:pPr>
        <w:spacing w:before="100" w:beforeAutospacing="1" w:after="100" w:afterAutospacing="1"/>
        <w:jc w:val="both"/>
      </w:pPr>
      <w:r w:rsidRPr="000A5731">
        <w:rPr>
          <w:rFonts w:ascii="ArialMT" w:hAnsi="ArialMT"/>
          <w:sz w:val="22"/>
          <w:szCs w:val="22"/>
        </w:rPr>
        <w:t xml:space="preserve">The audit should be conducted by an appropriately qualified environmental practitioner/technical specialist during a site visit. The audit should also include: </w:t>
      </w:r>
    </w:p>
    <w:p w14:paraId="6BBB8502" w14:textId="77777777" w:rsidR="000A5731" w:rsidRPr="000A5731" w:rsidRDefault="000A5731" w:rsidP="00DE1222">
      <w:pPr>
        <w:numPr>
          <w:ilvl w:val="0"/>
          <w:numId w:val="9"/>
        </w:numPr>
        <w:spacing w:before="100" w:beforeAutospacing="1" w:after="100" w:afterAutospacing="1"/>
        <w:jc w:val="both"/>
        <w:rPr>
          <w:rFonts w:ascii="SymbolMT" w:hAnsi="SymbolMT"/>
          <w:sz w:val="22"/>
          <w:szCs w:val="22"/>
        </w:rPr>
      </w:pPr>
      <w:r w:rsidRPr="000A5731">
        <w:rPr>
          <w:rFonts w:ascii="ArialMT" w:hAnsi="ArialMT"/>
          <w:sz w:val="22"/>
          <w:szCs w:val="22"/>
        </w:rPr>
        <w:t>A visual inspection of the facility lighting from the location of the wildlife habitat and where feasible the perspective of the wildlife (</w:t>
      </w:r>
      <w:proofErr w:type="gramStart"/>
      <w:r w:rsidRPr="000A5731">
        <w:rPr>
          <w:rFonts w:ascii="ArialMT" w:hAnsi="ArialMT"/>
          <w:sz w:val="22"/>
          <w:szCs w:val="22"/>
        </w:rPr>
        <w:t>i.e.</w:t>
      </w:r>
      <w:proofErr w:type="gramEnd"/>
      <w:r w:rsidRPr="000A5731">
        <w:rPr>
          <w:rFonts w:ascii="ArialMT" w:hAnsi="ArialMT"/>
          <w:sz w:val="22"/>
          <w:szCs w:val="22"/>
        </w:rPr>
        <w:t xml:space="preserve"> sand level for a marine turtle) </w:t>
      </w:r>
    </w:p>
    <w:p w14:paraId="13EA8967" w14:textId="77777777" w:rsidR="000A5731" w:rsidRPr="000A5731" w:rsidRDefault="000A5731" w:rsidP="00DE1222">
      <w:pPr>
        <w:numPr>
          <w:ilvl w:val="0"/>
          <w:numId w:val="9"/>
        </w:numPr>
        <w:spacing w:before="100" w:beforeAutospacing="1" w:after="100" w:afterAutospacing="1"/>
        <w:jc w:val="both"/>
        <w:rPr>
          <w:rFonts w:ascii="SymbolMT" w:hAnsi="SymbolMT"/>
          <w:sz w:val="22"/>
          <w:szCs w:val="22"/>
        </w:rPr>
      </w:pPr>
      <w:r w:rsidRPr="000A5731">
        <w:rPr>
          <w:rFonts w:ascii="ArialMT" w:hAnsi="ArialMT"/>
          <w:sz w:val="22"/>
          <w:szCs w:val="22"/>
        </w:rPr>
        <w:t xml:space="preserve">Artificial light monitoring at the project site </w:t>
      </w:r>
    </w:p>
    <w:p w14:paraId="27A5E8A5" w14:textId="77777777" w:rsidR="000A5731" w:rsidRPr="000A5731" w:rsidRDefault="000A5731" w:rsidP="00DE1222">
      <w:pPr>
        <w:numPr>
          <w:ilvl w:val="0"/>
          <w:numId w:val="9"/>
        </w:numPr>
        <w:spacing w:before="100" w:beforeAutospacing="1" w:after="100" w:afterAutospacing="1"/>
        <w:jc w:val="both"/>
        <w:rPr>
          <w:rFonts w:ascii="SymbolMT" w:hAnsi="SymbolMT"/>
          <w:sz w:val="22"/>
          <w:szCs w:val="22"/>
        </w:rPr>
      </w:pPr>
      <w:r w:rsidRPr="000A5731">
        <w:rPr>
          <w:rFonts w:ascii="ArialMT" w:hAnsi="ArialMT"/>
          <w:sz w:val="22"/>
          <w:szCs w:val="22"/>
        </w:rPr>
        <w:t xml:space="preserve">Artificial light monitoring at the wildlife habitat. </w:t>
      </w:r>
    </w:p>
    <w:p w14:paraId="22DACC92" w14:textId="5D41E604" w:rsidR="000A5731" w:rsidRDefault="000A5731" w:rsidP="003E5586">
      <w:pPr>
        <w:spacing w:before="100" w:beforeAutospacing="1" w:after="100" w:afterAutospacing="1"/>
        <w:jc w:val="both"/>
        <w:rPr>
          <w:rFonts w:ascii="ArialMT" w:hAnsi="ArialMT"/>
          <w:sz w:val="22"/>
          <w:szCs w:val="22"/>
        </w:rPr>
      </w:pPr>
      <w:r w:rsidRPr="000A5731">
        <w:rPr>
          <w:rFonts w:ascii="ArialMT" w:hAnsi="ArialMT"/>
          <w:sz w:val="22"/>
          <w:szCs w:val="22"/>
        </w:rPr>
        <w:t xml:space="preserve">A post-construction site visit is critical to ensure no previously unidentified lighting issues are overlooked. </w:t>
      </w:r>
    </w:p>
    <w:p w14:paraId="43F31A3E" w14:textId="10FE3764" w:rsidR="00A47D77" w:rsidRPr="00480B58" w:rsidRDefault="00A47D77" w:rsidP="003E5586">
      <w:pPr>
        <w:jc w:val="both"/>
        <w:rPr>
          <w:rFonts w:ascii="ArialMT" w:hAnsi="ArialMT"/>
          <w:color w:val="16355B"/>
          <w:sz w:val="40"/>
          <w:szCs w:val="40"/>
        </w:rPr>
        <w:sectPr w:rsidR="00A47D77" w:rsidRPr="00480B58" w:rsidSect="00A92333">
          <w:pgSz w:w="11900" w:h="16820"/>
          <w:pgMar w:top="1440" w:right="1440" w:bottom="1440" w:left="1440" w:header="708" w:footer="708" w:gutter="0"/>
          <w:cols w:space="708"/>
          <w:docGrid w:linePitch="360"/>
        </w:sectPr>
      </w:pPr>
    </w:p>
    <w:p w14:paraId="25B5ED67" w14:textId="2D17A42B" w:rsidR="000A5731" w:rsidRDefault="000A5731" w:rsidP="00EA1522">
      <w:pPr>
        <w:pStyle w:val="Heading1"/>
      </w:pPr>
      <w:bookmarkStart w:id="21" w:name="_Appendix_E_–"/>
      <w:bookmarkEnd w:id="21"/>
      <w:r>
        <w:lastRenderedPageBreak/>
        <w:t>Appendix E – Artificial Light Management Check</w:t>
      </w:r>
      <w:r w:rsidR="007E37E3">
        <w:t>l</w:t>
      </w:r>
      <w:r>
        <w:t xml:space="preserve">ist </w:t>
      </w:r>
    </w:p>
    <w:p w14:paraId="4F613CA4" w14:textId="039C1DED" w:rsidR="000A5731" w:rsidRDefault="000A5731" w:rsidP="003E5586">
      <w:pPr>
        <w:pStyle w:val="NormalWeb"/>
        <w:jc w:val="both"/>
      </w:pPr>
      <w:r>
        <w:rPr>
          <w:rFonts w:ascii="ArialMT" w:hAnsi="ArialMT"/>
          <w:sz w:val="22"/>
          <w:szCs w:val="22"/>
        </w:rPr>
        <w:t xml:space="preserve">Table 2 provides a checklist of issues to be considered during the environmental assessment of new infrastructure involving artificial light, or upgrades to existing artificial lighting for both proponents and assessors. Table 3 provides a checklist of issues to be considered for existing infrastructure with external lighting where species are observed to be impacted by artificial light. Relevant sections of the Guidelines are provided for each issue. </w:t>
      </w:r>
    </w:p>
    <w:p w14:paraId="7C297B83" w14:textId="5304B6D0" w:rsidR="000A5731" w:rsidRDefault="000A5731" w:rsidP="003E5586">
      <w:pPr>
        <w:pStyle w:val="NormalWeb"/>
        <w:jc w:val="both"/>
        <w:rPr>
          <w:rFonts w:ascii="Arial" w:hAnsi="Arial" w:cs="Arial"/>
          <w:b/>
          <w:bCs/>
          <w:sz w:val="20"/>
          <w:szCs w:val="20"/>
        </w:rPr>
      </w:pPr>
      <w:r>
        <w:rPr>
          <w:rFonts w:ascii="Arial" w:hAnsi="Arial" w:cs="Arial"/>
          <w:b/>
          <w:bCs/>
          <w:sz w:val="20"/>
          <w:szCs w:val="20"/>
        </w:rPr>
        <w:t xml:space="preserve">Table 2 Checklist for new developments or lighting upgrades. </w:t>
      </w:r>
    </w:p>
    <w:tbl>
      <w:tblPr>
        <w:tblStyle w:val="TableGrid"/>
        <w:tblW w:w="0" w:type="auto"/>
        <w:tblLook w:val="04A0" w:firstRow="1" w:lastRow="0" w:firstColumn="1" w:lastColumn="0" w:noHBand="0" w:noVBand="1"/>
      </w:tblPr>
      <w:tblGrid>
        <w:gridCol w:w="3397"/>
        <w:gridCol w:w="3828"/>
        <w:gridCol w:w="3543"/>
        <w:gridCol w:w="3162"/>
      </w:tblGrid>
      <w:tr w:rsidR="00A47D77" w14:paraId="122875CA" w14:textId="77777777" w:rsidTr="00A92333">
        <w:tc>
          <w:tcPr>
            <w:tcW w:w="3397" w:type="dxa"/>
            <w:shd w:val="clear" w:color="auto" w:fill="2F5496" w:themeFill="accent1" w:themeFillShade="BF"/>
          </w:tcPr>
          <w:p w14:paraId="16634185" w14:textId="465D42BD" w:rsidR="00A47D77" w:rsidRPr="00686597" w:rsidRDefault="00A47D77" w:rsidP="003E5586">
            <w:pPr>
              <w:pStyle w:val="NormalWeb"/>
              <w:jc w:val="both"/>
              <w:rPr>
                <w:rFonts w:ascii="ArialMT" w:hAnsi="ArialMT"/>
                <w:color w:val="FFFFFF" w:themeColor="background1"/>
              </w:rPr>
            </w:pPr>
            <w:r w:rsidRPr="00686597">
              <w:rPr>
                <w:rFonts w:ascii="ArialMT" w:hAnsi="ArialMT"/>
                <w:color w:val="FFFFFF" w:themeColor="background1"/>
              </w:rPr>
              <w:t>Issue to be considered</w:t>
            </w:r>
          </w:p>
        </w:tc>
        <w:tc>
          <w:tcPr>
            <w:tcW w:w="3828" w:type="dxa"/>
            <w:shd w:val="clear" w:color="auto" w:fill="2F5496" w:themeFill="accent1" w:themeFillShade="BF"/>
          </w:tcPr>
          <w:p w14:paraId="78D53619" w14:textId="7AA0EAAD" w:rsidR="00A47D77" w:rsidRPr="00686597" w:rsidRDefault="00A47D77" w:rsidP="003E5586">
            <w:pPr>
              <w:pStyle w:val="NormalWeb"/>
              <w:jc w:val="both"/>
              <w:rPr>
                <w:rFonts w:ascii="ArialMT" w:hAnsi="ArialMT"/>
                <w:color w:val="FFFFFF" w:themeColor="background1"/>
              </w:rPr>
            </w:pPr>
            <w:r w:rsidRPr="00686597">
              <w:rPr>
                <w:rFonts w:ascii="ArialMT" w:hAnsi="ArialMT"/>
                <w:color w:val="FFFFFF" w:themeColor="background1"/>
              </w:rPr>
              <w:t>Light owner or manager</w:t>
            </w:r>
          </w:p>
        </w:tc>
        <w:tc>
          <w:tcPr>
            <w:tcW w:w="3543" w:type="dxa"/>
            <w:shd w:val="clear" w:color="auto" w:fill="2F5496" w:themeFill="accent1" w:themeFillShade="BF"/>
          </w:tcPr>
          <w:p w14:paraId="2689526C" w14:textId="6659B4B5" w:rsidR="00A47D77" w:rsidRPr="00686597" w:rsidRDefault="00A47D77" w:rsidP="003E5586">
            <w:pPr>
              <w:pStyle w:val="NormalWeb"/>
              <w:jc w:val="both"/>
              <w:rPr>
                <w:rFonts w:ascii="ArialMT" w:hAnsi="ArialMT"/>
                <w:color w:val="FFFFFF" w:themeColor="background1"/>
              </w:rPr>
            </w:pPr>
            <w:r w:rsidRPr="00686597">
              <w:rPr>
                <w:rFonts w:ascii="ArialMT" w:hAnsi="ArialMT"/>
                <w:color w:val="FFFFFF" w:themeColor="background1"/>
              </w:rPr>
              <w:t>Regulator</w:t>
            </w:r>
          </w:p>
        </w:tc>
        <w:tc>
          <w:tcPr>
            <w:tcW w:w="3162" w:type="dxa"/>
            <w:shd w:val="clear" w:color="auto" w:fill="2F5496" w:themeFill="accent1" w:themeFillShade="BF"/>
          </w:tcPr>
          <w:p w14:paraId="7D2BBE17" w14:textId="43CAFF45" w:rsidR="00A47D77" w:rsidRPr="00686597" w:rsidRDefault="00A47D77" w:rsidP="003E5586">
            <w:pPr>
              <w:pStyle w:val="NormalWeb"/>
              <w:jc w:val="both"/>
              <w:rPr>
                <w:rFonts w:ascii="ArialMT" w:hAnsi="ArialMT"/>
                <w:color w:val="FFFFFF" w:themeColor="background1"/>
              </w:rPr>
            </w:pPr>
            <w:r w:rsidRPr="00686597">
              <w:rPr>
                <w:rFonts w:ascii="ArialMT" w:hAnsi="ArialMT"/>
                <w:color w:val="FFFFFF" w:themeColor="background1"/>
              </w:rPr>
              <w:t>Further information</w:t>
            </w:r>
          </w:p>
        </w:tc>
      </w:tr>
      <w:tr w:rsidR="00A47D77" w14:paraId="3C089897" w14:textId="77777777" w:rsidTr="001B627E">
        <w:tc>
          <w:tcPr>
            <w:tcW w:w="13930" w:type="dxa"/>
            <w:gridSpan w:val="4"/>
          </w:tcPr>
          <w:p w14:paraId="0E99C433" w14:textId="0545D3A4" w:rsidR="00A47D77" w:rsidRPr="00686597" w:rsidRDefault="00A47D77" w:rsidP="003E5586">
            <w:pPr>
              <w:pStyle w:val="NormalWeb"/>
              <w:jc w:val="both"/>
              <w:rPr>
                <w:rFonts w:ascii="ArialMT" w:hAnsi="ArialMT"/>
                <w:i/>
                <w:iCs/>
              </w:rPr>
            </w:pPr>
            <w:r w:rsidRPr="00686597">
              <w:rPr>
                <w:rFonts w:ascii="ArialMT" w:hAnsi="ArialMT"/>
                <w:i/>
                <w:iCs/>
              </w:rPr>
              <w:t>Pre-development</w:t>
            </w:r>
          </w:p>
        </w:tc>
      </w:tr>
      <w:tr w:rsidR="00A47D77" w14:paraId="24E03637" w14:textId="77777777" w:rsidTr="00A92333">
        <w:tc>
          <w:tcPr>
            <w:tcW w:w="3397" w:type="dxa"/>
          </w:tcPr>
          <w:p w14:paraId="30D2BE4F" w14:textId="0998674B" w:rsidR="00A47D77" w:rsidRPr="00686597" w:rsidRDefault="00A47D77" w:rsidP="009146D5">
            <w:pPr>
              <w:pStyle w:val="NormalWeb"/>
              <w:shd w:val="clear" w:color="auto" w:fill="FFFFFF"/>
              <w:rPr>
                <w:rFonts w:ascii="ArialMT" w:hAnsi="ArialMT"/>
              </w:rPr>
            </w:pPr>
            <w:r>
              <w:rPr>
                <w:rFonts w:ascii="ArialMT" w:hAnsi="ArialMT"/>
              </w:rPr>
              <w:t xml:space="preserve">What are the regulatory requirements for artificial light for this project? </w:t>
            </w:r>
          </w:p>
        </w:tc>
        <w:tc>
          <w:tcPr>
            <w:tcW w:w="3828" w:type="dxa"/>
          </w:tcPr>
          <w:p w14:paraId="1FDBB44B" w14:textId="5A0AC587" w:rsidR="00A47D77" w:rsidRPr="00686597" w:rsidRDefault="00A47D77" w:rsidP="009146D5">
            <w:pPr>
              <w:pStyle w:val="NormalWeb"/>
              <w:shd w:val="clear" w:color="auto" w:fill="FFFFFF"/>
              <w:rPr>
                <w:rFonts w:ascii="ArialMT" w:hAnsi="ArialMT"/>
              </w:rPr>
            </w:pPr>
            <w:r>
              <w:rPr>
                <w:rFonts w:ascii="ArialMT" w:hAnsi="ArialMT"/>
              </w:rPr>
              <w:t xml:space="preserve">Is an </w:t>
            </w:r>
            <w:r w:rsidR="0066190A">
              <w:rPr>
                <w:rFonts w:ascii="ArialMT" w:hAnsi="ArialMT"/>
              </w:rPr>
              <w:t>EIA</w:t>
            </w:r>
            <w:r>
              <w:rPr>
                <w:rFonts w:ascii="ArialMT" w:hAnsi="ArialMT"/>
              </w:rPr>
              <w:t xml:space="preserve"> required? What other requirements need to be addressed? </w:t>
            </w:r>
          </w:p>
        </w:tc>
        <w:tc>
          <w:tcPr>
            <w:tcW w:w="3543" w:type="dxa"/>
          </w:tcPr>
          <w:p w14:paraId="4AA061AF" w14:textId="1C772486" w:rsidR="00A47D77" w:rsidRPr="00686597" w:rsidRDefault="00A47D77" w:rsidP="009146D5">
            <w:pPr>
              <w:pStyle w:val="NormalWeb"/>
              <w:shd w:val="clear" w:color="auto" w:fill="FFFFFF"/>
              <w:rPr>
                <w:rFonts w:ascii="ArialMT" w:hAnsi="ArialMT"/>
              </w:rPr>
            </w:pPr>
            <w:r>
              <w:rPr>
                <w:rFonts w:ascii="ArialMT" w:hAnsi="ArialMT"/>
              </w:rPr>
              <w:t xml:space="preserve">What information should be sought from the proponent as part of the assessment process? </w:t>
            </w:r>
          </w:p>
        </w:tc>
        <w:tc>
          <w:tcPr>
            <w:tcW w:w="3162" w:type="dxa"/>
          </w:tcPr>
          <w:p w14:paraId="05D05882" w14:textId="5BB6D3CD" w:rsidR="00A47D77" w:rsidRPr="00686597" w:rsidRDefault="007F0FF3" w:rsidP="009146D5">
            <w:pPr>
              <w:pStyle w:val="NormalWeb"/>
              <w:rPr>
                <w:rFonts w:ascii="ArialMT" w:hAnsi="ArialMT"/>
              </w:rPr>
            </w:pPr>
            <w:hyperlink w:anchor="_Regulatory_Considerations_for" w:history="1">
              <w:r w:rsidR="00A47D77" w:rsidRPr="007E37E3">
                <w:rPr>
                  <w:rStyle w:val="Hyperlink"/>
                  <w:rFonts w:ascii="ArialMT" w:hAnsi="ArialMT"/>
                </w:rPr>
                <w:t>Regulatory considerations for the management of artificial light</w:t>
              </w:r>
            </w:hyperlink>
          </w:p>
        </w:tc>
      </w:tr>
      <w:tr w:rsidR="00A47D77" w14:paraId="2A541348" w14:textId="77777777" w:rsidTr="00A92333">
        <w:tc>
          <w:tcPr>
            <w:tcW w:w="3397" w:type="dxa"/>
          </w:tcPr>
          <w:p w14:paraId="488C9E4B" w14:textId="2102776D" w:rsidR="00A47D77" w:rsidRPr="00686597" w:rsidRDefault="00A47D77" w:rsidP="009146D5">
            <w:pPr>
              <w:pStyle w:val="NormalWeb"/>
              <w:rPr>
                <w:rFonts w:ascii="ArialMT" w:hAnsi="ArialMT"/>
              </w:rPr>
            </w:pPr>
            <w:r>
              <w:rPr>
                <w:rFonts w:ascii="ArialMT" w:hAnsi="ArialMT"/>
              </w:rPr>
              <w:t xml:space="preserve">Does the lighting design follow principles of best practice? </w:t>
            </w:r>
          </w:p>
        </w:tc>
        <w:tc>
          <w:tcPr>
            <w:tcW w:w="3828" w:type="dxa"/>
          </w:tcPr>
          <w:p w14:paraId="55A17391" w14:textId="731E51BB" w:rsidR="00A47D77" w:rsidRPr="00686597" w:rsidRDefault="00A47D77" w:rsidP="009146D5">
            <w:pPr>
              <w:pStyle w:val="NormalWeb"/>
              <w:rPr>
                <w:rFonts w:ascii="ArialMT" w:hAnsi="ArialMT"/>
              </w:rPr>
            </w:pPr>
            <w:r>
              <w:rPr>
                <w:rFonts w:ascii="ArialMT" w:hAnsi="ArialMT"/>
              </w:rPr>
              <w:t>What is the purpose of the artificial light for this project?</w:t>
            </w:r>
          </w:p>
        </w:tc>
        <w:tc>
          <w:tcPr>
            <w:tcW w:w="3543" w:type="dxa"/>
          </w:tcPr>
          <w:p w14:paraId="2DDB7717" w14:textId="6D3257C9" w:rsidR="00A47D77" w:rsidRPr="00686597" w:rsidRDefault="00A47D77" w:rsidP="009146D5">
            <w:pPr>
              <w:pStyle w:val="NormalWeb"/>
              <w:rPr>
                <w:rFonts w:ascii="ArialMT" w:hAnsi="ArialMT"/>
              </w:rPr>
            </w:pPr>
            <w:r>
              <w:rPr>
                <w:rFonts w:ascii="ArialMT" w:hAnsi="ArialMT"/>
              </w:rPr>
              <w:t xml:space="preserve">Does the project use the principles of best practice light design? </w:t>
            </w:r>
          </w:p>
        </w:tc>
        <w:tc>
          <w:tcPr>
            <w:tcW w:w="3162" w:type="dxa"/>
          </w:tcPr>
          <w:p w14:paraId="57747908" w14:textId="021BE287" w:rsidR="00A47D77" w:rsidRPr="00686597" w:rsidRDefault="007F0FF3" w:rsidP="009146D5">
            <w:pPr>
              <w:pStyle w:val="NormalWeb"/>
              <w:rPr>
                <w:rFonts w:ascii="ArialMT" w:hAnsi="ArialMT"/>
              </w:rPr>
            </w:pPr>
            <w:hyperlink w:anchor="_Appendix_A_–_1" w:history="1">
              <w:r w:rsidR="00A47D77" w:rsidRPr="007E37E3">
                <w:rPr>
                  <w:rStyle w:val="Hyperlink"/>
                  <w:rFonts w:ascii="ArialMT" w:hAnsi="ArialMT"/>
                </w:rPr>
                <w:t>Best practice light design</w:t>
              </w:r>
            </w:hyperlink>
          </w:p>
        </w:tc>
      </w:tr>
      <w:tr w:rsidR="00A47D77" w14:paraId="08FE48B3" w14:textId="77777777" w:rsidTr="00A92333">
        <w:tc>
          <w:tcPr>
            <w:tcW w:w="3397" w:type="dxa"/>
          </w:tcPr>
          <w:p w14:paraId="76746FCB" w14:textId="5481415C" w:rsidR="00A47D77" w:rsidRPr="00686597" w:rsidRDefault="00A47D77" w:rsidP="009146D5">
            <w:pPr>
              <w:pStyle w:val="NormalWeb"/>
              <w:rPr>
                <w:rFonts w:ascii="ArialMT" w:hAnsi="ArialMT"/>
              </w:rPr>
            </w:pPr>
            <w:r>
              <w:rPr>
                <w:rFonts w:ascii="ArialMT" w:hAnsi="ArialMT"/>
              </w:rPr>
              <w:t xml:space="preserve">What wildlife is likely to be affected by artificial light? </w:t>
            </w:r>
          </w:p>
        </w:tc>
        <w:tc>
          <w:tcPr>
            <w:tcW w:w="3828" w:type="dxa"/>
          </w:tcPr>
          <w:p w14:paraId="6BF1B940" w14:textId="3F5EA6BE" w:rsidR="00A47D77" w:rsidRPr="00686597" w:rsidRDefault="00A47D77" w:rsidP="009146D5">
            <w:pPr>
              <w:pStyle w:val="NormalWeb"/>
              <w:rPr>
                <w:rFonts w:ascii="ArialMT" w:hAnsi="ArialMT"/>
              </w:rPr>
            </w:pPr>
            <w:r>
              <w:rPr>
                <w:rFonts w:ascii="ArialMT" w:hAnsi="ArialMT"/>
              </w:rPr>
              <w:t xml:space="preserve">Review species information within 20 km of the proposed development. </w:t>
            </w:r>
          </w:p>
        </w:tc>
        <w:tc>
          <w:tcPr>
            <w:tcW w:w="3543" w:type="dxa"/>
          </w:tcPr>
          <w:p w14:paraId="335CCBDB" w14:textId="1734BCFB" w:rsidR="00A47D77" w:rsidRPr="00686597" w:rsidRDefault="00A47D77" w:rsidP="009146D5">
            <w:pPr>
              <w:pStyle w:val="NormalWeb"/>
              <w:rPr>
                <w:rFonts w:ascii="ArialMT" w:hAnsi="ArialMT"/>
              </w:rPr>
            </w:pPr>
            <w:r>
              <w:rPr>
                <w:rFonts w:ascii="ArialMT" w:hAnsi="ArialMT"/>
              </w:rPr>
              <w:t xml:space="preserve">Assess species information </w:t>
            </w:r>
          </w:p>
        </w:tc>
        <w:tc>
          <w:tcPr>
            <w:tcW w:w="3162" w:type="dxa"/>
          </w:tcPr>
          <w:p w14:paraId="0A0550ED" w14:textId="7E9F75A4" w:rsidR="00A47D77" w:rsidRPr="00686597" w:rsidRDefault="007F0FF3" w:rsidP="009146D5">
            <w:pPr>
              <w:pStyle w:val="NormalWeb"/>
              <w:rPr>
                <w:rFonts w:ascii="ArialMT" w:hAnsi="ArialMT"/>
              </w:rPr>
            </w:pPr>
            <w:hyperlink w:anchor="_Wildlife_and_Artificial" w:history="1">
              <w:r w:rsidR="00A47D77" w:rsidRPr="007E37E3">
                <w:rPr>
                  <w:rStyle w:val="Hyperlink"/>
                  <w:rFonts w:ascii="ArialMT" w:hAnsi="ArialMT"/>
                </w:rPr>
                <w:t>Wildlife and artificial light</w:t>
              </w:r>
            </w:hyperlink>
          </w:p>
        </w:tc>
      </w:tr>
      <w:tr w:rsidR="00A47D77" w14:paraId="243C17B1" w14:textId="77777777" w:rsidTr="00A92333">
        <w:tc>
          <w:tcPr>
            <w:tcW w:w="3397" w:type="dxa"/>
          </w:tcPr>
          <w:p w14:paraId="1E37C223" w14:textId="6D279515" w:rsidR="00A47D77" w:rsidRPr="00686597" w:rsidRDefault="00A47D77" w:rsidP="009146D5">
            <w:pPr>
              <w:pStyle w:val="NormalWeb"/>
              <w:shd w:val="clear" w:color="auto" w:fill="FFFFFF"/>
              <w:rPr>
                <w:rFonts w:ascii="ArialMT" w:hAnsi="ArialMT"/>
              </w:rPr>
            </w:pPr>
            <w:r>
              <w:rPr>
                <w:rFonts w:ascii="ArialMT" w:hAnsi="ArialMT"/>
              </w:rPr>
              <w:t xml:space="preserve">What light management and impact mitigation will be implemented? </w:t>
            </w:r>
          </w:p>
        </w:tc>
        <w:tc>
          <w:tcPr>
            <w:tcW w:w="3828" w:type="dxa"/>
          </w:tcPr>
          <w:p w14:paraId="5C1F7AA6" w14:textId="2D2F9014" w:rsidR="00A47D77" w:rsidRPr="00686597" w:rsidRDefault="00A47D77" w:rsidP="009146D5">
            <w:pPr>
              <w:pStyle w:val="NormalWeb"/>
              <w:shd w:val="clear" w:color="auto" w:fill="FFFFFF"/>
              <w:rPr>
                <w:rFonts w:ascii="ArialMT" w:hAnsi="ArialMT"/>
              </w:rPr>
            </w:pPr>
            <w:r>
              <w:rPr>
                <w:rFonts w:ascii="ArialMT" w:hAnsi="ArialMT"/>
              </w:rPr>
              <w:t xml:space="preserve">What light mitigation and management will be most effective for the affected species? </w:t>
            </w:r>
          </w:p>
        </w:tc>
        <w:tc>
          <w:tcPr>
            <w:tcW w:w="3543" w:type="dxa"/>
          </w:tcPr>
          <w:p w14:paraId="3EB12C83" w14:textId="557DCEC0" w:rsidR="00A47D77" w:rsidRPr="00686597" w:rsidRDefault="00A47D77" w:rsidP="009146D5">
            <w:pPr>
              <w:pStyle w:val="NormalWeb"/>
              <w:shd w:val="clear" w:color="auto" w:fill="FFFFFF"/>
              <w:rPr>
                <w:rFonts w:ascii="ArialMT" w:hAnsi="ArialMT"/>
              </w:rPr>
            </w:pPr>
            <w:r>
              <w:rPr>
                <w:rFonts w:ascii="ArialMT" w:hAnsi="ArialMT"/>
              </w:rPr>
              <w:t>Is the proposed management and mitigation likely to reduce the effect on species</w:t>
            </w:r>
            <w:r w:rsidR="00DC4D8B">
              <w:rPr>
                <w:rFonts w:ascii="ArialMT" w:hAnsi="ArialMT"/>
              </w:rPr>
              <w:t xml:space="preserve"> of conservation concern</w:t>
            </w:r>
            <w:r>
              <w:rPr>
                <w:rFonts w:ascii="ArialMT" w:hAnsi="ArialMT"/>
              </w:rPr>
              <w:t xml:space="preserve">? </w:t>
            </w:r>
          </w:p>
        </w:tc>
        <w:tc>
          <w:tcPr>
            <w:tcW w:w="3162" w:type="dxa"/>
          </w:tcPr>
          <w:p w14:paraId="2E05813F" w14:textId="6C0B3D08" w:rsidR="00A47D77" w:rsidRPr="00686597" w:rsidRDefault="00A47D77" w:rsidP="009146D5">
            <w:pPr>
              <w:pStyle w:val="NormalWeb"/>
              <w:rPr>
                <w:rFonts w:ascii="ArialMT" w:hAnsi="ArialMT"/>
              </w:rPr>
            </w:pPr>
            <w:r w:rsidRPr="00686597">
              <w:rPr>
                <w:rFonts w:ascii="ArialMT" w:hAnsi="ArialMT"/>
              </w:rPr>
              <w:t>Species specific technical appendices and species expert guidance</w:t>
            </w:r>
          </w:p>
        </w:tc>
      </w:tr>
      <w:tr w:rsidR="00A47D77" w14:paraId="4B296639" w14:textId="77777777" w:rsidTr="00A92333">
        <w:tc>
          <w:tcPr>
            <w:tcW w:w="3397" w:type="dxa"/>
          </w:tcPr>
          <w:p w14:paraId="3065B7EB" w14:textId="568340FF" w:rsidR="00A47D77" w:rsidRPr="00686597" w:rsidRDefault="00A47D77" w:rsidP="009146D5">
            <w:pPr>
              <w:pStyle w:val="NormalWeb"/>
              <w:shd w:val="clear" w:color="auto" w:fill="FFFFFF"/>
              <w:rPr>
                <w:rFonts w:ascii="ArialMT" w:hAnsi="ArialMT"/>
              </w:rPr>
            </w:pPr>
            <w:r>
              <w:rPr>
                <w:rFonts w:ascii="ArialMT" w:hAnsi="ArialMT"/>
              </w:rPr>
              <w:t xml:space="preserve">How will light be modelled? </w:t>
            </w:r>
          </w:p>
        </w:tc>
        <w:tc>
          <w:tcPr>
            <w:tcW w:w="3828" w:type="dxa"/>
          </w:tcPr>
          <w:p w14:paraId="494D8B50" w14:textId="52435BE2" w:rsidR="00A47D77" w:rsidRPr="00686597" w:rsidRDefault="00A47D77" w:rsidP="009146D5">
            <w:pPr>
              <w:pStyle w:val="NormalWeb"/>
              <w:shd w:val="clear" w:color="auto" w:fill="FFFFFF"/>
              <w:rPr>
                <w:rFonts w:ascii="ArialMT" w:hAnsi="ArialMT"/>
              </w:rPr>
            </w:pPr>
            <w:r>
              <w:rPr>
                <w:rFonts w:ascii="ArialMT" w:hAnsi="ArialMT"/>
              </w:rPr>
              <w:t xml:space="preserve">Is light modelling appropriate? How will the model be used to inform light management for wildlife? </w:t>
            </w:r>
          </w:p>
        </w:tc>
        <w:tc>
          <w:tcPr>
            <w:tcW w:w="3543" w:type="dxa"/>
          </w:tcPr>
          <w:p w14:paraId="3EE646D7" w14:textId="7D28DA7E" w:rsidR="00A47D77" w:rsidRPr="00686597" w:rsidRDefault="00A47D77" w:rsidP="009146D5">
            <w:pPr>
              <w:pStyle w:val="NormalWeb"/>
              <w:shd w:val="clear" w:color="auto" w:fill="FFFFFF"/>
              <w:rPr>
                <w:rFonts w:ascii="ArialMT" w:hAnsi="ArialMT"/>
              </w:rPr>
            </w:pPr>
            <w:r>
              <w:rPr>
                <w:rFonts w:ascii="ArialMT" w:hAnsi="ArialMT"/>
              </w:rPr>
              <w:t xml:space="preserve">Are the limitations of light modelling for wildlife appropriately acknowledged? </w:t>
            </w:r>
          </w:p>
        </w:tc>
        <w:tc>
          <w:tcPr>
            <w:tcW w:w="3162" w:type="dxa"/>
          </w:tcPr>
          <w:p w14:paraId="23388A96" w14:textId="39F579B4" w:rsidR="00A47D77" w:rsidRPr="00686597" w:rsidRDefault="007F0FF3" w:rsidP="009146D5">
            <w:pPr>
              <w:pStyle w:val="NormalWeb"/>
              <w:rPr>
                <w:rFonts w:ascii="ArialMT" w:hAnsi="ArialMT"/>
              </w:rPr>
            </w:pPr>
            <w:hyperlink w:anchor="_Modelling_Predicted_Light" w:history="1">
              <w:r w:rsidR="00A47D77" w:rsidRPr="007E37E3">
                <w:rPr>
                  <w:rStyle w:val="Hyperlink"/>
                  <w:rFonts w:ascii="ArialMT" w:hAnsi="ArialMT"/>
                </w:rPr>
                <w:t>Modelling predicted light</w:t>
              </w:r>
            </w:hyperlink>
          </w:p>
        </w:tc>
      </w:tr>
      <w:tr w:rsidR="00A47D77" w14:paraId="1A88BCD0" w14:textId="77777777" w:rsidTr="00A92333">
        <w:tc>
          <w:tcPr>
            <w:tcW w:w="3397" w:type="dxa"/>
          </w:tcPr>
          <w:p w14:paraId="6A2ABF2F" w14:textId="2AC42DDA" w:rsidR="00A47D77" w:rsidRPr="00686597" w:rsidRDefault="00A47D77" w:rsidP="009146D5">
            <w:pPr>
              <w:pStyle w:val="NormalWeb"/>
              <w:shd w:val="clear" w:color="auto" w:fill="FFFFFF"/>
              <w:rPr>
                <w:rFonts w:ascii="ArialMT" w:hAnsi="ArialMT"/>
              </w:rPr>
            </w:pPr>
            <w:r>
              <w:rPr>
                <w:rFonts w:ascii="ArialMT" w:hAnsi="ArialMT"/>
              </w:rPr>
              <w:t>Have all lighting-relevant considerations been included in the light</w:t>
            </w:r>
            <w:r w:rsidR="0066190A">
              <w:rPr>
                <w:rFonts w:ascii="ArialMT" w:hAnsi="ArialMT"/>
              </w:rPr>
              <w:t>ing</w:t>
            </w:r>
            <w:r>
              <w:rPr>
                <w:rFonts w:ascii="ArialMT" w:hAnsi="ArialMT"/>
              </w:rPr>
              <w:t xml:space="preserve"> management plan? </w:t>
            </w:r>
          </w:p>
          <w:p w14:paraId="0E43685C" w14:textId="77777777" w:rsidR="00A47D77" w:rsidRPr="00686597" w:rsidRDefault="00A47D77" w:rsidP="009146D5">
            <w:pPr>
              <w:pStyle w:val="NormalWeb"/>
              <w:rPr>
                <w:rFonts w:ascii="ArialMT" w:hAnsi="ArialMT"/>
              </w:rPr>
            </w:pPr>
          </w:p>
        </w:tc>
        <w:tc>
          <w:tcPr>
            <w:tcW w:w="3828" w:type="dxa"/>
          </w:tcPr>
          <w:p w14:paraId="4B07481F" w14:textId="456DB337" w:rsidR="00A47D77" w:rsidRPr="00686597" w:rsidRDefault="00A47D77" w:rsidP="009146D5">
            <w:pPr>
              <w:pStyle w:val="NormalWeb"/>
              <w:shd w:val="clear" w:color="auto" w:fill="FFFFFF"/>
              <w:rPr>
                <w:rFonts w:ascii="ArialMT" w:hAnsi="ArialMT"/>
              </w:rPr>
            </w:pPr>
            <w:r>
              <w:rPr>
                <w:rFonts w:ascii="ArialMT" w:hAnsi="ArialMT"/>
              </w:rPr>
              <w:t>Have all steps in the EIA process been undertaken and documented in the light</w:t>
            </w:r>
            <w:r w:rsidR="0066190A">
              <w:rPr>
                <w:rFonts w:ascii="ArialMT" w:hAnsi="ArialMT"/>
              </w:rPr>
              <w:t>ing</w:t>
            </w:r>
            <w:r>
              <w:rPr>
                <w:rFonts w:ascii="ArialMT" w:hAnsi="ArialMT"/>
              </w:rPr>
              <w:t xml:space="preserve"> management plan? </w:t>
            </w:r>
          </w:p>
        </w:tc>
        <w:tc>
          <w:tcPr>
            <w:tcW w:w="3543" w:type="dxa"/>
          </w:tcPr>
          <w:p w14:paraId="716697AA" w14:textId="535B1A1B" w:rsidR="00A47D77" w:rsidRPr="00686597" w:rsidRDefault="00A47D77" w:rsidP="009146D5">
            <w:pPr>
              <w:pStyle w:val="NormalWeb"/>
              <w:shd w:val="clear" w:color="auto" w:fill="FFFFFF"/>
              <w:rPr>
                <w:rFonts w:ascii="ArialMT" w:hAnsi="ArialMT"/>
              </w:rPr>
            </w:pPr>
            <w:r>
              <w:rPr>
                <w:rFonts w:ascii="ArialMT" w:hAnsi="ArialMT"/>
              </w:rPr>
              <w:t>Does the light</w:t>
            </w:r>
            <w:r w:rsidR="0066190A">
              <w:rPr>
                <w:rFonts w:ascii="ArialMT" w:hAnsi="ArialMT"/>
              </w:rPr>
              <w:t>ing</w:t>
            </w:r>
            <w:r>
              <w:rPr>
                <w:rFonts w:ascii="ArialMT" w:hAnsi="ArialMT"/>
              </w:rPr>
              <w:t xml:space="preserve"> management plan comprehensively describe all steps in the EIA process? </w:t>
            </w:r>
          </w:p>
        </w:tc>
        <w:tc>
          <w:tcPr>
            <w:tcW w:w="3162" w:type="dxa"/>
          </w:tcPr>
          <w:p w14:paraId="6234EA9F" w14:textId="0B055A51" w:rsidR="00A47D77" w:rsidRPr="00686597" w:rsidRDefault="007F0FF3" w:rsidP="009146D5">
            <w:pPr>
              <w:pStyle w:val="NormalWeb"/>
              <w:rPr>
                <w:rFonts w:ascii="ArialMT" w:hAnsi="ArialMT"/>
              </w:rPr>
            </w:pPr>
            <w:hyperlink w:anchor="_Environmental_Impact_Assessment" w:history="1">
              <w:r w:rsidR="00A47D77" w:rsidRPr="007E37E3">
                <w:rPr>
                  <w:rStyle w:val="Hyperlink"/>
                  <w:rFonts w:ascii="ArialMT" w:hAnsi="ArialMT"/>
                </w:rPr>
                <w:t>Environmental impact assessment for effects of artificial light on wildlife</w:t>
              </w:r>
            </w:hyperlink>
          </w:p>
          <w:p w14:paraId="07D53CC3" w14:textId="445C1462" w:rsidR="00A47D77" w:rsidRPr="00686597" w:rsidRDefault="007F0FF3" w:rsidP="009146D5">
            <w:pPr>
              <w:pStyle w:val="NormalWeb"/>
              <w:rPr>
                <w:rFonts w:ascii="ArialMT" w:hAnsi="ArialMT"/>
              </w:rPr>
            </w:pPr>
            <w:hyperlink w:anchor="_Step_4:_Artificial" w:history="1">
              <w:r w:rsidR="00A47D77" w:rsidRPr="005B5CE9">
                <w:rPr>
                  <w:rStyle w:val="Hyperlink"/>
                  <w:rFonts w:ascii="ArialMT" w:hAnsi="ArialMT"/>
                </w:rPr>
                <w:t>Light</w:t>
              </w:r>
              <w:r w:rsidR="007E37E3" w:rsidRPr="005B5CE9">
                <w:rPr>
                  <w:rStyle w:val="Hyperlink"/>
                  <w:rFonts w:ascii="ArialMT" w:hAnsi="ArialMT"/>
                </w:rPr>
                <w:t>ing</w:t>
              </w:r>
              <w:r w:rsidR="00A47D77" w:rsidRPr="005B5CE9">
                <w:rPr>
                  <w:rStyle w:val="Hyperlink"/>
                  <w:rFonts w:ascii="ArialMT" w:hAnsi="ArialMT"/>
                </w:rPr>
                <w:t xml:space="preserve"> Management Plan</w:t>
              </w:r>
            </w:hyperlink>
          </w:p>
        </w:tc>
      </w:tr>
      <w:tr w:rsidR="00A47D77" w14:paraId="254FC262" w14:textId="77777777" w:rsidTr="00A92333">
        <w:tc>
          <w:tcPr>
            <w:tcW w:w="3397" w:type="dxa"/>
          </w:tcPr>
          <w:p w14:paraId="0AC04557" w14:textId="6A48B82A" w:rsidR="00A47D77" w:rsidRPr="00686597" w:rsidRDefault="00A47D77" w:rsidP="009146D5">
            <w:pPr>
              <w:pStyle w:val="NormalWeb"/>
              <w:rPr>
                <w:rFonts w:ascii="ArialMT" w:hAnsi="ArialMT"/>
              </w:rPr>
            </w:pPr>
            <w:r>
              <w:rPr>
                <w:rFonts w:ascii="ArialMT" w:hAnsi="ArialMT"/>
              </w:rPr>
              <w:t xml:space="preserve">How will continuous improvement be achieved? </w:t>
            </w:r>
          </w:p>
        </w:tc>
        <w:tc>
          <w:tcPr>
            <w:tcW w:w="3828" w:type="dxa"/>
          </w:tcPr>
          <w:p w14:paraId="0D30E2EA" w14:textId="02CE0139" w:rsidR="00A47D77" w:rsidRPr="00686597" w:rsidRDefault="00A47D77" w:rsidP="009146D5">
            <w:pPr>
              <w:pStyle w:val="NormalWeb"/>
              <w:rPr>
                <w:rFonts w:ascii="ArialMT" w:hAnsi="ArialMT"/>
              </w:rPr>
            </w:pPr>
            <w:r>
              <w:rPr>
                <w:rFonts w:ascii="ArialMT" w:hAnsi="ArialMT"/>
              </w:rPr>
              <w:t xml:space="preserve">How will light management be evaluated and adapted? </w:t>
            </w:r>
          </w:p>
        </w:tc>
        <w:tc>
          <w:tcPr>
            <w:tcW w:w="3543" w:type="dxa"/>
          </w:tcPr>
          <w:p w14:paraId="277DE95A" w14:textId="341192A4" w:rsidR="00A47D77" w:rsidRPr="00686597" w:rsidRDefault="00A47D77" w:rsidP="009146D5">
            <w:pPr>
              <w:pStyle w:val="NormalWeb"/>
              <w:rPr>
                <w:rFonts w:ascii="ArialMT" w:hAnsi="ArialMT"/>
              </w:rPr>
            </w:pPr>
            <w:r>
              <w:rPr>
                <w:rFonts w:ascii="ArialMT" w:hAnsi="ArialMT"/>
              </w:rPr>
              <w:t xml:space="preserve">Is a continuous review and improvement process described? </w:t>
            </w:r>
          </w:p>
        </w:tc>
        <w:tc>
          <w:tcPr>
            <w:tcW w:w="3162" w:type="dxa"/>
          </w:tcPr>
          <w:p w14:paraId="246DD9F8" w14:textId="0EC66DBF" w:rsidR="00A47D77" w:rsidRPr="00686597" w:rsidRDefault="007F0FF3" w:rsidP="009146D5">
            <w:pPr>
              <w:pStyle w:val="NormalWeb"/>
              <w:rPr>
                <w:rFonts w:ascii="ArialMT" w:hAnsi="ArialMT"/>
              </w:rPr>
            </w:pPr>
            <w:hyperlink w:anchor="_Step_4:_Artificial" w:history="1">
              <w:r w:rsidR="00A47D77" w:rsidRPr="005B5CE9">
                <w:rPr>
                  <w:rStyle w:val="Hyperlink"/>
                  <w:rFonts w:ascii="ArialMT" w:hAnsi="ArialMT"/>
                </w:rPr>
                <w:t>Light</w:t>
              </w:r>
              <w:r w:rsidR="007E37E3" w:rsidRPr="005B5CE9">
                <w:rPr>
                  <w:rStyle w:val="Hyperlink"/>
                  <w:rFonts w:ascii="ArialMT" w:hAnsi="ArialMT"/>
                </w:rPr>
                <w:t>ing</w:t>
              </w:r>
              <w:r w:rsidR="00A47D77" w:rsidRPr="005B5CE9">
                <w:rPr>
                  <w:rStyle w:val="Hyperlink"/>
                  <w:rFonts w:ascii="ArialMT" w:hAnsi="ArialMT"/>
                </w:rPr>
                <w:t xml:space="preserve"> Management Plan</w:t>
              </w:r>
            </w:hyperlink>
          </w:p>
        </w:tc>
      </w:tr>
    </w:tbl>
    <w:p w14:paraId="7E94787D" w14:textId="77777777" w:rsidR="0005729A" w:rsidRDefault="0005729A" w:rsidP="003E5586">
      <w:pPr>
        <w:jc w:val="both"/>
      </w:pPr>
    </w:p>
    <w:tbl>
      <w:tblPr>
        <w:tblStyle w:val="TableGrid"/>
        <w:tblW w:w="0" w:type="auto"/>
        <w:tblLook w:val="04A0" w:firstRow="1" w:lastRow="0" w:firstColumn="1" w:lastColumn="0" w:noHBand="0" w:noVBand="1"/>
      </w:tblPr>
      <w:tblGrid>
        <w:gridCol w:w="3397"/>
        <w:gridCol w:w="3828"/>
        <w:gridCol w:w="3543"/>
        <w:gridCol w:w="3162"/>
      </w:tblGrid>
      <w:tr w:rsidR="0005729A" w14:paraId="5C38BD9D" w14:textId="77777777" w:rsidTr="0005729A">
        <w:tc>
          <w:tcPr>
            <w:tcW w:w="3397" w:type="dxa"/>
            <w:shd w:val="clear" w:color="auto" w:fill="2F5496" w:themeFill="accent1" w:themeFillShade="BF"/>
          </w:tcPr>
          <w:p w14:paraId="6CFA3B79" w14:textId="75B8FCBA" w:rsidR="0005729A" w:rsidRPr="0005729A" w:rsidRDefault="0005729A" w:rsidP="003E5586">
            <w:pPr>
              <w:pStyle w:val="NormalWeb"/>
              <w:jc w:val="both"/>
              <w:rPr>
                <w:rFonts w:ascii="ArialMT" w:hAnsi="ArialMT"/>
                <w:color w:val="FFFFFF" w:themeColor="background1"/>
              </w:rPr>
            </w:pPr>
            <w:r w:rsidRPr="00686597">
              <w:rPr>
                <w:rFonts w:ascii="ArialMT" w:hAnsi="ArialMT"/>
                <w:color w:val="FFFFFF" w:themeColor="background1"/>
              </w:rPr>
              <w:lastRenderedPageBreak/>
              <w:t>Issue to be considered</w:t>
            </w:r>
          </w:p>
        </w:tc>
        <w:tc>
          <w:tcPr>
            <w:tcW w:w="3828" w:type="dxa"/>
            <w:shd w:val="clear" w:color="auto" w:fill="2F5496" w:themeFill="accent1" w:themeFillShade="BF"/>
          </w:tcPr>
          <w:p w14:paraId="56C88F0F" w14:textId="54C456B8" w:rsidR="0005729A" w:rsidRPr="0005729A" w:rsidRDefault="0005729A" w:rsidP="003E5586">
            <w:pPr>
              <w:pStyle w:val="NormalWeb"/>
              <w:jc w:val="both"/>
              <w:rPr>
                <w:rFonts w:ascii="ArialMT" w:hAnsi="ArialMT"/>
                <w:color w:val="FFFFFF" w:themeColor="background1"/>
              </w:rPr>
            </w:pPr>
            <w:r w:rsidRPr="00686597">
              <w:rPr>
                <w:rFonts w:ascii="ArialMT" w:hAnsi="ArialMT"/>
                <w:color w:val="FFFFFF" w:themeColor="background1"/>
              </w:rPr>
              <w:t>Light owner or manager</w:t>
            </w:r>
          </w:p>
        </w:tc>
        <w:tc>
          <w:tcPr>
            <w:tcW w:w="3543" w:type="dxa"/>
            <w:shd w:val="clear" w:color="auto" w:fill="2F5496" w:themeFill="accent1" w:themeFillShade="BF"/>
          </w:tcPr>
          <w:p w14:paraId="67252743" w14:textId="0B3FA118" w:rsidR="0005729A" w:rsidRPr="00686597" w:rsidRDefault="0005729A" w:rsidP="003E5586">
            <w:pPr>
              <w:pStyle w:val="NormalWeb"/>
              <w:jc w:val="both"/>
              <w:rPr>
                <w:rFonts w:ascii="ArialMT" w:hAnsi="ArialMT"/>
                <w:color w:val="FFFFFF" w:themeColor="background1"/>
              </w:rPr>
            </w:pPr>
            <w:r w:rsidRPr="00686597">
              <w:rPr>
                <w:rFonts w:ascii="ArialMT" w:hAnsi="ArialMT"/>
                <w:color w:val="FFFFFF" w:themeColor="background1"/>
              </w:rPr>
              <w:t>Regulator</w:t>
            </w:r>
          </w:p>
        </w:tc>
        <w:tc>
          <w:tcPr>
            <w:tcW w:w="3162" w:type="dxa"/>
            <w:shd w:val="clear" w:color="auto" w:fill="2F5496" w:themeFill="accent1" w:themeFillShade="BF"/>
          </w:tcPr>
          <w:p w14:paraId="17601600" w14:textId="2313DDCD" w:rsidR="0005729A" w:rsidRPr="00686597" w:rsidRDefault="0005729A" w:rsidP="003E5586">
            <w:pPr>
              <w:pStyle w:val="NormalWeb"/>
              <w:jc w:val="both"/>
              <w:rPr>
                <w:rFonts w:ascii="ArialMT" w:hAnsi="ArialMT"/>
                <w:color w:val="FFFFFF" w:themeColor="background1"/>
              </w:rPr>
            </w:pPr>
            <w:r w:rsidRPr="00686597">
              <w:rPr>
                <w:rFonts w:ascii="ArialMT" w:hAnsi="ArialMT"/>
                <w:color w:val="FFFFFF" w:themeColor="background1"/>
              </w:rPr>
              <w:t>Further information</w:t>
            </w:r>
          </w:p>
        </w:tc>
      </w:tr>
      <w:tr w:rsidR="0005729A" w14:paraId="72DEBECD" w14:textId="77777777" w:rsidTr="00283098">
        <w:tc>
          <w:tcPr>
            <w:tcW w:w="13930" w:type="dxa"/>
            <w:gridSpan w:val="4"/>
          </w:tcPr>
          <w:p w14:paraId="3AC00078" w14:textId="76BAE5C2" w:rsidR="0005729A" w:rsidRPr="00686597" w:rsidRDefault="0005729A" w:rsidP="003E5586">
            <w:pPr>
              <w:pStyle w:val="NormalWeb"/>
              <w:jc w:val="both"/>
              <w:rPr>
                <w:rFonts w:ascii="ArialMT" w:hAnsi="ArialMT"/>
              </w:rPr>
            </w:pPr>
            <w:r w:rsidRPr="00686597">
              <w:rPr>
                <w:rFonts w:ascii="ArialMT" w:hAnsi="ArialMT"/>
                <w:i/>
                <w:iCs/>
              </w:rPr>
              <w:t>Post development</w:t>
            </w:r>
          </w:p>
        </w:tc>
      </w:tr>
      <w:tr w:rsidR="0005729A" w14:paraId="7FEB3B2B" w14:textId="77777777" w:rsidTr="0005729A">
        <w:tc>
          <w:tcPr>
            <w:tcW w:w="3397" w:type="dxa"/>
          </w:tcPr>
          <w:p w14:paraId="0818464D" w14:textId="77777777" w:rsidR="0005729A" w:rsidRPr="00686597" w:rsidRDefault="0005729A" w:rsidP="009146D5">
            <w:pPr>
              <w:pStyle w:val="NormalWeb"/>
              <w:shd w:val="clear" w:color="auto" w:fill="FFFFFF"/>
              <w:rPr>
                <w:rFonts w:ascii="ArialMT" w:hAnsi="ArialMT"/>
              </w:rPr>
            </w:pPr>
            <w:r>
              <w:rPr>
                <w:rFonts w:ascii="ArialMT" w:hAnsi="ArialMT"/>
              </w:rPr>
              <w:t xml:space="preserve">How will lighting be measured? </w:t>
            </w:r>
          </w:p>
          <w:p w14:paraId="0FECE2FD" w14:textId="77777777" w:rsidR="0005729A" w:rsidRPr="00686597" w:rsidRDefault="0005729A" w:rsidP="009146D5">
            <w:pPr>
              <w:pStyle w:val="NormalWeb"/>
              <w:rPr>
                <w:rFonts w:ascii="ArialMT" w:hAnsi="ArialMT"/>
              </w:rPr>
            </w:pPr>
          </w:p>
        </w:tc>
        <w:tc>
          <w:tcPr>
            <w:tcW w:w="3828" w:type="dxa"/>
          </w:tcPr>
          <w:p w14:paraId="0DCCB85D" w14:textId="44D90B1A" w:rsidR="0005729A" w:rsidRPr="00686597" w:rsidRDefault="0005729A" w:rsidP="009146D5">
            <w:pPr>
              <w:pStyle w:val="NormalWeb"/>
              <w:shd w:val="clear" w:color="auto" w:fill="FFFFFF"/>
              <w:rPr>
                <w:rFonts w:ascii="ArialMT" w:hAnsi="ArialMT"/>
              </w:rPr>
            </w:pPr>
            <w:r>
              <w:rPr>
                <w:rFonts w:ascii="ArialMT" w:hAnsi="ArialMT"/>
              </w:rPr>
              <w:t xml:space="preserve">What is the most appropriate technique(s) for measuring biologically relevant light and what are the limitations? </w:t>
            </w:r>
          </w:p>
        </w:tc>
        <w:tc>
          <w:tcPr>
            <w:tcW w:w="3543" w:type="dxa"/>
          </w:tcPr>
          <w:p w14:paraId="01C980F6" w14:textId="2AC51059" w:rsidR="0005729A" w:rsidRPr="00686597" w:rsidRDefault="0005729A" w:rsidP="009146D5">
            <w:pPr>
              <w:pStyle w:val="NormalWeb"/>
              <w:shd w:val="clear" w:color="auto" w:fill="FFFFFF"/>
              <w:rPr>
                <w:rFonts w:ascii="ArialMT" w:hAnsi="ArialMT"/>
              </w:rPr>
            </w:pPr>
            <w:r>
              <w:rPr>
                <w:rFonts w:ascii="ArialMT" w:hAnsi="ArialMT"/>
              </w:rPr>
              <w:t>Ensure appropriate light measurement techniques are used and limitations of the methods recognised</w:t>
            </w:r>
          </w:p>
        </w:tc>
        <w:tc>
          <w:tcPr>
            <w:tcW w:w="3162" w:type="dxa"/>
          </w:tcPr>
          <w:p w14:paraId="2A65012F" w14:textId="69ABA49A" w:rsidR="0005729A" w:rsidRPr="00686597" w:rsidRDefault="007F0FF3" w:rsidP="009146D5">
            <w:pPr>
              <w:pStyle w:val="NormalWeb"/>
              <w:rPr>
                <w:rFonts w:ascii="ArialMT" w:hAnsi="ArialMT"/>
              </w:rPr>
            </w:pPr>
            <w:hyperlink w:anchor="_Appendix_C_-" w:history="1">
              <w:r w:rsidR="0005729A" w:rsidRPr="009C3600">
                <w:rPr>
                  <w:rStyle w:val="Hyperlink"/>
                  <w:rFonts w:ascii="ArialMT" w:hAnsi="ArialMT"/>
                </w:rPr>
                <w:t>Measuring biologically relevant light</w:t>
              </w:r>
            </w:hyperlink>
          </w:p>
        </w:tc>
      </w:tr>
      <w:tr w:rsidR="0005729A" w14:paraId="36202D4F" w14:textId="77777777" w:rsidTr="0005729A">
        <w:tc>
          <w:tcPr>
            <w:tcW w:w="3397" w:type="dxa"/>
          </w:tcPr>
          <w:p w14:paraId="227ABB7C" w14:textId="77777777" w:rsidR="0005729A" w:rsidRPr="00686597" w:rsidRDefault="0005729A" w:rsidP="009146D5">
            <w:pPr>
              <w:pStyle w:val="NormalWeb"/>
              <w:shd w:val="clear" w:color="auto" w:fill="FFFFFF"/>
              <w:rPr>
                <w:rFonts w:ascii="ArialMT" w:hAnsi="ArialMT"/>
              </w:rPr>
            </w:pPr>
            <w:r>
              <w:rPr>
                <w:rFonts w:ascii="ArialMT" w:hAnsi="ArialMT"/>
              </w:rPr>
              <w:t xml:space="preserve">How will lighting be audited? </w:t>
            </w:r>
          </w:p>
          <w:p w14:paraId="7E49E252" w14:textId="77777777" w:rsidR="0005729A" w:rsidRPr="00686597" w:rsidRDefault="0005729A" w:rsidP="009146D5">
            <w:pPr>
              <w:pStyle w:val="NormalWeb"/>
              <w:rPr>
                <w:rFonts w:ascii="ArialMT" w:hAnsi="ArialMT"/>
              </w:rPr>
            </w:pPr>
          </w:p>
        </w:tc>
        <w:tc>
          <w:tcPr>
            <w:tcW w:w="3828" w:type="dxa"/>
          </w:tcPr>
          <w:p w14:paraId="737C4DCF" w14:textId="6A91A4E6" w:rsidR="0005729A" w:rsidRPr="00686597" w:rsidRDefault="0005729A" w:rsidP="009146D5">
            <w:pPr>
              <w:pStyle w:val="NormalWeb"/>
              <w:shd w:val="clear" w:color="auto" w:fill="FFFFFF"/>
              <w:rPr>
                <w:rFonts w:ascii="ArialMT" w:hAnsi="ArialMT"/>
              </w:rPr>
            </w:pPr>
            <w:r>
              <w:rPr>
                <w:rFonts w:ascii="ArialMT" w:hAnsi="ArialMT"/>
              </w:rPr>
              <w:t xml:space="preserve">What is the frequency and framework for in-house light auditing? </w:t>
            </w:r>
          </w:p>
        </w:tc>
        <w:tc>
          <w:tcPr>
            <w:tcW w:w="3543" w:type="dxa"/>
          </w:tcPr>
          <w:p w14:paraId="02C1FF4E" w14:textId="758DFCC1" w:rsidR="0005729A" w:rsidRPr="00686597" w:rsidRDefault="0005729A" w:rsidP="009146D5">
            <w:pPr>
              <w:pStyle w:val="NormalWeb"/>
              <w:shd w:val="clear" w:color="auto" w:fill="FFFFFF"/>
              <w:rPr>
                <w:rFonts w:ascii="ArialMT" w:hAnsi="ArialMT"/>
              </w:rPr>
            </w:pPr>
            <w:r>
              <w:rPr>
                <w:rFonts w:ascii="ArialMT" w:hAnsi="ArialMT"/>
              </w:rPr>
              <w:t xml:space="preserve">How will the results of light audits </w:t>
            </w:r>
            <w:proofErr w:type="spellStart"/>
            <w:r>
              <w:rPr>
                <w:rFonts w:ascii="ArialMT" w:hAnsi="ArialMT"/>
              </w:rPr>
              <w:t>feed</w:t>
            </w:r>
            <w:r w:rsidR="009C3600">
              <w:rPr>
                <w:rFonts w:ascii="ArialMT" w:hAnsi="ArialMT"/>
              </w:rPr>
              <w:t xml:space="preserve"> </w:t>
            </w:r>
            <w:r>
              <w:rPr>
                <w:rFonts w:ascii="ArialMT" w:hAnsi="ArialMT"/>
              </w:rPr>
              <w:t>back</w:t>
            </w:r>
            <w:proofErr w:type="spellEnd"/>
            <w:r>
              <w:rPr>
                <w:rFonts w:ascii="ArialMT" w:hAnsi="ArialMT"/>
              </w:rPr>
              <w:t xml:space="preserve"> into a continuous improvement process? </w:t>
            </w:r>
          </w:p>
        </w:tc>
        <w:tc>
          <w:tcPr>
            <w:tcW w:w="3162" w:type="dxa"/>
          </w:tcPr>
          <w:p w14:paraId="676C059C" w14:textId="7E7720E8" w:rsidR="0005729A" w:rsidRPr="00686597" w:rsidRDefault="007F0FF3" w:rsidP="009146D5">
            <w:pPr>
              <w:pStyle w:val="NormalWeb"/>
              <w:rPr>
                <w:rFonts w:ascii="ArialMT" w:hAnsi="ArialMT"/>
              </w:rPr>
            </w:pPr>
            <w:hyperlink w:anchor="_Appendix_D_–" w:history="1">
              <w:r w:rsidR="0005729A" w:rsidRPr="009C3600">
                <w:rPr>
                  <w:rStyle w:val="Hyperlink"/>
                  <w:rFonts w:ascii="ArialMT" w:hAnsi="ArialMT"/>
                </w:rPr>
                <w:t>Artificial light auditing</w:t>
              </w:r>
            </w:hyperlink>
          </w:p>
        </w:tc>
      </w:tr>
      <w:tr w:rsidR="0005729A" w14:paraId="1694B61D" w14:textId="77777777" w:rsidTr="0005729A">
        <w:tc>
          <w:tcPr>
            <w:tcW w:w="3397" w:type="dxa"/>
          </w:tcPr>
          <w:p w14:paraId="04825B34" w14:textId="77777777" w:rsidR="0005729A" w:rsidRPr="00686597" w:rsidRDefault="0005729A" w:rsidP="009146D5">
            <w:pPr>
              <w:pStyle w:val="NormalWeb"/>
              <w:shd w:val="clear" w:color="auto" w:fill="FFFFFF"/>
              <w:rPr>
                <w:rFonts w:ascii="ArialMT" w:hAnsi="ArialMT"/>
              </w:rPr>
            </w:pPr>
            <w:r>
              <w:rPr>
                <w:rFonts w:ascii="ArialMT" w:hAnsi="ArialMT"/>
              </w:rPr>
              <w:t xml:space="preserve">Is artificial light affecting wildlife? </w:t>
            </w:r>
          </w:p>
          <w:p w14:paraId="0B76EEF1" w14:textId="77777777" w:rsidR="0005729A" w:rsidRPr="00686597" w:rsidRDefault="0005729A" w:rsidP="009146D5">
            <w:pPr>
              <w:pStyle w:val="NormalWeb"/>
              <w:rPr>
                <w:rFonts w:ascii="ArialMT" w:hAnsi="ArialMT"/>
              </w:rPr>
            </w:pPr>
          </w:p>
        </w:tc>
        <w:tc>
          <w:tcPr>
            <w:tcW w:w="3828" w:type="dxa"/>
          </w:tcPr>
          <w:p w14:paraId="2F53BE46" w14:textId="040F364B" w:rsidR="0005729A" w:rsidRPr="00686597" w:rsidRDefault="0005729A" w:rsidP="009146D5">
            <w:pPr>
              <w:pStyle w:val="NormalWeb"/>
              <w:shd w:val="clear" w:color="auto" w:fill="FFFFFF"/>
              <w:rPr>
                <w:rFonts w:ascii="ArialMT" w:hAnsi="ArialMT"/>
              </w:rPr>
            </w:pPr>
            <w:r>
              <w:rPr>
                <w:rFonts w:ascii="ArialMT" w:hAnsi="ArialMT"/>
              </w:rPr>
              <w:t xml:space="preserve">Does the biological monitoring indicate an effect of artificial light on </w:t>
            </w:r>
            <w:r w:rsidR="00E131C1">
              <w:rPr>
                <w:rFonts w:ascii="ArialMT" w:hAnsi="ArialMT"/>
              </w:rPr>
              <w:t>wildlife</w:t>
            </w:r>
            <w:r>
              <w:rPr>
                <w:rFonts w:ascii="ArialMT" w:hAnsi="ArialMT"/>
              </w:rPr>
              <w:t xml:space="preserve"> and what changes will be made to mitigate this impact? </w:t>
            </w:r>
          </w:p>
          <w:p w14:paraId="6CB952B7" w14:textId="77777777" w:rsidR="0005729A" w:rsidRPr="00686597" w:rsidRDefault="0005729A" w:rsidP="009146D5">
            <w:pPr>
              <w:pStyle w:val="NormalWeb"/>
              <w:rPr>
                <w:rFonts w:ascii="ArialMT" w:hAnsi="ArialMT"/>
              </w:rPr>
            </w:pPr>
          </w:p>
        </w:tc>
        <w:tc>
          <w:tcPr>
            <w:tcW w:w="3543" w:type="dxa"/>
          </w:tcPr>
          <w:p w14:paraId="0D0E6EB9" w14:textId="77777777" w:rsidR="0005729A" w:rsidRPr="00686597" w:rsidRDefault="0005729A" w:rsidP="009146D5">
            <w:pPr>
              <w:pStyle w:val="NormalWeb"/>
              <w:shd w:val="clear" w:color="auto" w:fill="FFFFFF"/>
              <w:rPr>
                <w:rFonts w:ascii="ArialMT" w:hAnsi="ArialMT"/>
              </w:rPr>
            </w:pPr>
            <w:r>
              <w:rPr>
                <w:rFonts w:ascii="ArialMT" w:hAnsi="ArialMT"/>
              </w:rPr>
              <w:t xml:space="preserve">Is there a process for addressing monitoring results that indicate there is a detectable light impact on wildlife, and is it appropriate? </w:t>
            </w:r>
          </w:p>
          <w:p w14:paraId="1CA7150B" w14:textId="77777777" w:rsidR="0005729A" w:rsidRPr="00686597" w:rsidRDefault="0005729A" w:rsidP="009146D5">
            <w:pPr>
              <w:pStyle w:val="NormalWeb"/>
              <w:rPr>
                <w:rFonts w:ascii="ArialMT" w:hAnsi="ArialMT"/>
              </w:rPr>
            </w:pPr>
          </w:p>
        </w:tc>
        <w:tc>
          <w:tcPr>
            <w:tcW w:w="3162" w:type="dxa"/>
          </w:tcPr>
          <w:p w14:paraId="318C482E" w14:textId="1059254D" w:rsidR="0005729A" w:rsidRPr="00686597" w:rsidRDefault="007F0FF3" w:rsidP="009146D5">
            <w:pPr>
              <w:pStyle w:val="NormalWeb"/>
              <w:rPr>
                <w:rFonts w:ascii="ArialMT" w:hAnsi="ArialMT"/>
              </w:rPr>
            </w:pPr>
            <w:hyperlink w:anchor="_Wildlife_and_Artificial" w:history="1">
              <w:r w:rsidR="0005729A" w:rsidRPr="009C3600">
                <w:rPr>
                  <w:rStyle w:val="Hyperlink"/>
                  <w:rFonts w:ascii="ArialMT" w:hAnsi="ArialMT"/>
                </w:rPr>
                <w:t>Wildlife and artificial light</w:t>
              </w:r>
            </w:hyperlink>
          </w:p>
          <w:p w14:paraId="6CA96946" w14:textId="6A83C98E" w:rsidR="0005729A" w:rsidRPr="00686597" w:rsidRDefault="007F0FF3" w:rsidP="009146D5">
            <w:pPr>
              <w:pStyle w:val="NormalWeb"/>
              <w:rPr>
                <w:rFonts w:ascii="ArialMT" w:hAnsi="ArialMT"/>
              </w:rPr>
            </w:pPr>
            <w:hyperlink w:anchor="_Step_4:_Artificial" w:history="1">
              <w:r w:rsidR="0005729A" w:rsidRPr="009C3600">
                <w:rPr>
                  <w:rStyle w:val="Hyperlink"/>
                  <w:rFonts w:ascii="ArialMT" w:hAnsi="ArialMT"/>
                </w:rPr>
                <w:t>Light</w:t>
              </w:r>
              <w:r w:rsidR="009C3600" w:rsidRPr="009C3600">
                <w:rPr>
                  <w:rStyle w:val="Hyperlink"/>
                  <w:rFonts w:ascii="ArialMT" w:hAnsi="ArialMT"/>
                </w:rPr>
                <w:t>ing</w:t>
              </w:r>
              <w:r w:rsidR="0005729A" w:rsidRPr="009C3600">
                <w:rPr>
                  <w:rStyle w:val="Hyperlink"/>
                  <w:rFonts w:ascii="ArialMT" w:hAnsi="ArialMT"/>
                </w:rPr>
                <w:t xml:space="preserve"> Management Plan</w:t>
              </w:r>
            </w:hyperlink>
          </w:p>
          <w:p w14:paraId="50DF0376" w14:textId="5B68963A" w:rsidR="0005729A" w:rsidRPr="00686597" w:rsidRDefault="007F0FF3" w:rsidP="009146D5">
            <w:pPr>
              <w:pStyle w:val="NormalWeb"/>
              <w:rPr>
                <w:rFonts w:ascii="ArialMT" w:hAnsi="ArialMT"/>
              </w:rPr>
            </w:pPr>
            <w:hyperlink w:anchor="_Managing_existing_light" w:history="1">
              <w:r w:rsidR="0005729A" w:rsidRPr="009C3600">
                <w:rPr>
                  <w:rStyle w:val="Hyperlink"/>
                  <w:rFonts w:ascii="ArialMT" w:hAnsi="ArialMT"/>
                </w:rPr>
                <w:t>Managing existing light pollution</w:t>
              </w:r>
            </w:hyperlink>
          </w:p>
        </w:tc>
      </w:tr>
      <w:tr w:rsidR="0005729A" w14:paraId="7BB2E098" w14:textId="77777777" w:rsidTr="0005729A">
        <w:tc>
          <w:tcPr>
            <w:tcW w:w="3397" w:type="dxa"/>
          </w:tcPr>
          <w:p w14:paraId="71B51B19" w14:textId="77777777" w:rsidR="0005729A" w:rsidRPr="00686597" w:rsidRDefault="0005729A" w:rsidP="009146D5">
            <w:pPr>
              <w:pStyle w:val="NormalWeb"/>
              <w:shd w:val="clear" w:color="auto" w:fill="FFFFFF"/>
              <w:rPr>
                <w:rFonts w:ascii="ArialMT" w:hAnsi="ArialMT"/>
              </w:rPr>
            </w:pPr>
            <w:r>
              <w:rPr>
                <w:rFonts w:ascii="ArialMT" w:hAnsi="ArialMT"/>
              </w:rPr>
              <w:t xml:space="preserve">What adaptive management can be introduced? </w:t>
            </w:r>
          </w:p>
          <w:p w14:paraId="621B2DC1" w14:textId="77777777" w:rsidR="0005729A" w:rsidRPr="00686597" w:rsidRDefault="0005729A" w:rsidP="009146D5">
            <w:pPr>
              <w:pStyle w:val="NormalWeb"/>
              <w:rPr>
                <w:rFonts w:ascii="ArialMT" w:hAnsi="ArialMT"/>
              </w:rPr>
            </w:pPr>
          </w:p>
        </w:tc>
        <w:tc>
          <w:tcPr>
            <w:tcW w:w="3828" w:type="dxa"/>
          </w:tcPr>
          <w:p w14:paraId="47B7404C" w14:textId="0D067B61" w:rsidR="0005729A" w:rsidRPr="00686597" w:rsidRDefault="0005729A" w:rsidP="009146D5">
            <w:pPr>
              <w:pStyle w:val="NormalWeb"/>
              <w:shd w:val="clear" w:color="auto" w:fill="FFFFFF"/>
              <w:rPr>
                <w:rFonts w:ascii="ArialMT" w:hAnsi="ArialMT"/>
              </w:rPr>
            </w:pPr>
            <w:r>
              <w:rPr>
                <w:rFonts w:ascii="ArialMT" w:hAnsi="ArialMT"/>
              </w:rPr>
              <w:t xml:space="preserve">How will the results of light audits and biological monitoring be used in an adaptive management framework, and how will technological developments be incorporated into artificial light management? </w:t>
            </w:r>
          </w:p>
        </w:tc>
        <w:tc>
          <w:tcPr>
            <w:tcW w:w="3543" w:type="dxa"/>
          </w:tcPr>
          <w:p w14:paraId="7D7252B0" w14:textId="77777777" w:rsidR="0005729A" w:rsidRPr="00686597" w:rsidRDefault="0005729A" w:rsidP="009146D5">
            <w:pPr>
              <w:pStyle w:val="NormalWeb"/>
              <w:shd w:val="clear" w:color="auto" w:fill="FFFFFF"/>
              <w:rPr>
                <w:rFonts w:ascii="ArialMT" w:hAnsi="ArialMT"/>
              </w:rPr>
            </w:pPr>
            <w:r>
              <w:rPr>
                <w:rFonts w:ascii="ArialMT" w:hAnsi="ArialMT"/>
              </w:rPr>
              <w:t xml:space="preserve">What conditions can be put in place to ensure a continuous improvement approach to light management? </w:t>
            </w:r>
          </w:p>
          <w:p w14:paraId="5C2A6EC3" w14:textId="77777777" w:rsidR="0005729A" w:rsidRPr="00686597" w:rsidRDefault="0005729A" w:rsidP="009146D5">
            <w:pPr>
              <w:pStyle w:val="NormalWeb"/>
              <w:rPr>
                <w:rFonts w:ascii="ArialMT" w:hAnsi="ArialMT"/>
              </w:rPr>
            </w:pPr>
          </w:p>
        </w:tc>
        <w:tc>
          <w:tcPr>
            <w:tcW w:w="3162" w:type="dxa"/>
          </w:tcPr>
          <w:p w14:paraId="62E80FCC" w14:textId="44F13BC0" w:rsidR="0005729A" w:rsidRPr="00686597" w:rsidRDefault="007F0FF3" w:rsidP="009146D5">
            <w:pPr>
              <w:pStyle w:val="NormalWeb"/>
              <w:rPr>
                <w:rFonts w:ascii="ArialMT" w:hAnsi="ArialMT"/>
              </w:rPr>
            </w:pPr>
            <w:hyperlink w:anchor="_Step_4:_Artificial" w:history="1">
              <w:r w:rsidR="0005729A" w:rsidRPr="009C3600">
                <w:rPr>
                  <w:rStyle w:val="Hyperlink"/>
                  <w:rFonts w:ascii="ArialMT" w:hAnsi="ArialMT"/>
                </w:rPr>
                <w:t>Light</w:t>
              </w:r>
              <w:r w:rsidR="009C3600" w:rsidRPr="009C3600">
                <w:rPr>
                  <w:rStyle w:val="Hyperlink"/>
                  <w:rFonts w:ascii="ArialMT" w:hAnsi="ArialMT"/>
                </w:rPr>
                <w:t>ing</w:t>
              </w:r>
              <w:r w:rsidR="0005729A" w:rsidRPr="009C3600">
                <w:rPr>
                  <w:rStyle w:val="Hyperlink"/>
                  <w:rFonts w:ascii="ArialMT" w:hAnsi="ArialMT"/>
                </w:rPr>
                <w:t xml:space="preserve"> Management Plan</w:t>
              </w:r>
            </w:hyperlink>
          </w:p>
        </w:tc>
      </w:tr>
    </w:tbl>
    <w:p w14:paraId="76E6305C" w14:textId="5E20587A" w:rsidR="00A47D77" w:rsidRDefault="00A47D77" w:rsidP="003E5586">
      <w:pPr>
        <w:pStyle w:val="NormalWeb"/>
        <w:jc w:val="both"/>
      </w:pPr>
    </w:p>
    <w:p w14:paraId="19EF337D" w14:textId="20D1BFFB" w:rsidR="00686597" w:rsidRDefault="00686597" w:rsidP="003E5586">
      <w:pPr>
        <w:pStyle w:val="NormalWeb"/>
        <w:jc w:val="both"/>
      </w:pPr>
    </w:p>
    <w:p w14:paraId="29BED53B" w14:textId="3F388A97" w:rsidR="005D2F30" w:rsidRDefault="005D2F30" w:rsidP="003E5586">
      <w:pPr>
        <w:pStyle w:val="NormalWeb"/>
        <w:jc w:val="both"/>
      </w:pPr>
    </w:p>
    <w:p w14:paraId="77298F47" w14:textId="12EBC6A9" w:rsidR="005D2F30" w:rsidRDefault="005D2F30" w:rsidP="003E5586">
      <w:pPr>
        <w:pStyle w:val="NormalWeb"/>
        <w:jc w:val="both"/>
      </w:pPr>
    </w:p>
    <w:p w14:paraId="7A30FEFB" w14:textId="6C5A93D4" w:rsidR="005D2F30" w:rsidRDefault="005D2F30" w:rsidP="003E5586">
      <w:pPr>
        <w:pStyle w:val="NormalWeb"/>
        <w:jc w:val="both"/>
      </w:pPr>
    </w:p>
    <w:p w14:paraId="69E612BE" w14:textId="77777777" w:rsidR="005D2F30" w:rsidRDefault="005D2F30" w:rsidP="003E5586">
      <w:pPr>
        <w:pStyle w:val="NormalWeb"/>
        <w:jc w:val="both"/>
      </w:pPr>
    </w:p>
    <w:p w14:paraId="78E4A6C8" w14:textId="43930B6F" w:rsidR="000A5731" w:rsidRDefault="000A5731" w:rsidP="003E5586">
      <w:pPr>
        <w:pStyle w:val="NormalWeb"/>
        <w:jc w:val="both"/>
      </w:pPr>
      <w:r>
        <w:rPr>
          <w:rFonts w:ascii="Arial" w:hAnsi="Arial" w:cs="Arial"/>
          <w:b/>
          <w:bCs/>
          <w:sz w:val="20"/>
          <w:szCs w:val="20"/>
        </w:rPr>
        <w:lastRenderedPageBreak/>
        <w:t xml:space="preserve">Table 3 Checklist for existing infrastructure </w:t>
      </w:r>
      <w:r w:rsidR="00E131C1">
        <w:rPr>
          <w:rFonts w:ascii="Arial" w:hAnsi="Arial" w:cs="Arial"/>
          <w:b/>
          <w:bCs/>
          <w:sz w:val="20"/>
          <w:szCs w:val="20"/>
        </w:rPr>
        <w:t xml:space="preserve"> </w:t>
      </w:r>
    </w:p>
    <w:tbl>
      <w:tblPr>
        <w:tblStyle w:val="TableGrid"/>
        <w:tblW w:w="0" w:type="auto"/>
        <w:tblLook w:val="04A0" w:firstRow="1" w:lastRow="0" w:firstColumn="1" w:lastColumn="0" w:noHBand="0" w:noVBand="1"/>
      </w:tblPr>
      <w:tblGrid>
        <w:gridCol w:w="3482"/>
        <w:gridCol w:w="3482"/>
        <w:gridCol w:w="3483"/>
        <w:gridCol w:w="3483"/>
      </w:tblGrid>
      <w:tr w:rsidR="00E86CDB" w14:paraId="63F7DFA8" w14:textId="77777777" w:rsidTr="00686597">
        <w:tc>
          <w:tcPr>
            <w:tcW w:w="3482" w:type="dxa"/>
            <w:shd w:val="clear" w:color="auto" w:fill="2F5496" w:themeFill="accent1" w:themeFillShade="BF"/>
          </w:tcPr>
          <w:p w14:paraId="42CCBD78" w14:textId="6F26DD6C" w:rsidR="00E86CDB" w:rsidRPr="00686597" w:rsidRDefault="00E86CDB" w:rsidP="003E5586">
            <w:pPr>
              <w:spacing w:before="100" w:beforeAutospacing="1" w:after="100" w:afterAutospacing="1"/>
              <w:jc w:val="both"/>
              <w:rPr>
                <w:rFonts w:ascii="ArialMT" w:hAnsi="ArialMT"/>
                <w:color w:val="FFFFFF" w:themeColor="background1"/>
              </w:rPr>
            </w:pPr>
            <w:r w:rsidRPr="00686597">
              <w:rPr>
                <w:rFonts w:ascii="ArialMT" w:hAnsi="ArialMT"/>
                <w:color w:val="FFFFFF" w:themeColor="background1"/>
              </w:rPr>
              <w:t xml:space="preserve">Consideration </w:t>
            </w:r>
          </w:p>
        </w:tc>
        <w:tc>
          <w:tcPr>
            <w:tcW w:w="3482" w:type="dxa"/>
            <w:shd w:val="clear" w:color="auto" w:fill="2F5496" w:themeFill="accent1" w:themeFillShade="BF"/>
          </w:tcPr>
          <w:p w14:paraId="438D8BB2" w14:textId="34023820" w:rsidR="00E86CDB" w:rsidRPr="00686597" w:rsidRDefault="00E86CDB" w:rsidP="003E5586">
            <w:pPr>
              <w:spacing w:before="100" w:beforeAutospacing="1" w:after="100" w:afterAutospacing="1"/>
              <w:jc w:val="both"/>
              <w:rPr>
                <w:rFonts w:ascii="ArialMT" w:hAnsi="ArialMT"/>
                <w:color w:val="FFFFFF" w:themeColor="background1"/>
              </w:rPr>
            </w:pPr>
            <w:r w:rsidRPr="00686597">
              <w:rPr>
                <w:rFonts w:ascii="ArialMT" w:hAnsi="ArialMT"/>
                <w:color w:val="FFFFFF" w:themeColor="background1"/>
              </w:rPr>
              <w:t>Light owner or manager</w:t>
            </w:r>
          </w:p>
        </w:tc>
        <w:tc>
          <w:tcPr>
            <w:tcW w:w="3483" w:type="dxa"/>
            <w:shd w:val="clear" w:color="auto" w:fill="2F5496" w:themeFill="accent1" w:themeFillShade="BF"/>
          </w:tcPr>
          <w:p w14:paraId="2835031B" w14:textId="02B27F0C" w:rsidR="00E86CDB" w:rsidRPr="00686597" w:rsidRDefault="00E86CDB" w:rsidP="003E5586">
            <w:pPr>
              <w:spacing w:before="100" w:beforeAutospacing="1" w:after="100" w:afterAutospacing="1"/>
              <w:jc w:val="both"/>
              <w:rPr>
                <w:rFonts w:ascii="ArialMT" w:hAnsi="ArialMT"/>
                <w:color w:val="FFFFFF" w:themeColor="background1"/>
              </w:rPr>
            </w:pPr>
            <w:r w:rsidRPr="00686597">
              <w:rPr>
                <w:rFonts w:ascii="ArialMT" w:hAnsi="ArialMT"/>
                <w:color w:val="FFFFFF" w:themeColor="background1"/>
              </w:rPr>
              <w:t>Regulator</w:t>
            </w:r>
          </w:p>
        </w:tc>
        <w:tc>
          <w:tcPr>
            <w:tcW w:w="3483" w:type="dxa"/>
            <w:shd w:val="clear" w:color="auto" w:fill="2F5496" w:themeFill="accent1" w:themeFillShade="BF"/>
          </w:tcPr>
          <w:p w14:paraId="14C4FBAD" w14:textId="057194B5" w:rsidR="00E86CDB" w:rsidRPr="00686597" w:rsidRDefault="00E86CDB" w:rsidP="003E5586">
            <w:pPr>
              <w:spacing w:before="100" w:beforeAutospacing="1" w:after="100" w:afterAutospacing="1"/>
              <w:jc w:val="both"/>
              <w:rPr>
                <w:rFonts w:ascii="ArialMT" w:hAnsi="ArialMT"/>
                <w:color w:val="FFFFFF" w:themeColor="background1"/>
              </w:rPr>
            </w:pPr>
            <w:r w:rsidRPr="00686597">
              <w:rPr>
                <w:rFonts w:ascii="ArialMT" w:hAnsi="ArialMT"/>
                <w:color w:val="FFFFFF" w:themeColor="background1"/>
              </w:rPr>
              <w:t>Further information</w:t>
            </w:r>
          </w:p>
        </w:tc>
      </w:tr>
      <w:tr w:rsidR="00E86CDB" w14:paraId="0A8C9245" w14:textId="77777777" w:rsidTr="00E86CDB">
        <w:tc>
          <w:tcPr>
            <w:tcW w:w="3482" w:type="dxa"/>
          </w:tcPr>
          <w:p w14:paraId="6ADB0187" w14:textId="56A29205" w:rsidR="00E86CDB" w:rsidRDefault="00542168" w:rsidP="009146D5">
            <w:pPr>
              <w:pStyle w:val="NormalWeb"/>
              <w:shd w:val="clear" w:color="auto" w:fill="FFFFFF"/>
            </w:pPr>
            <w:r>
              <w:rPr>
                <w:rFonts w:ascii="ArialMT" w:hAnsi="ArialMT"/>
              </w:rPr>
              <w:t>Is</w:t>
            </w:r>
            <w:r w:rsidR="00E86CDB">
              <w:rPr>
                <w:rFonts w:ascii="ArialMT" w:hAnsi="ArialMT"/>
              </w:rPr>
              <w:t xml:space="preserve"> wildlife exhibiting a change in survivorship, </w:t>
            </w:r>
            <w:proofErr w:type="gramStart"/>
            <w:r w:rsidR="00E86CDB">
              <w:rPr>
                <w:rFonts w:ascii="ArialMT" w:hAnsi="ArialMT"/>
              </w:rPr>
              <w:t>behaviour</w:t>
            </w:r>
            <w:proofErr w:type="gramEnd"/>
            <w:r w:rsidR="00E86CDB">
              <w:rPr>
                <w:rFonts w:ascii="ArialMT" w:hAnsi="ArialMT"/>
              </w:rPr>
              <w:t xml:space="preserve"> or reproduction that can be attributed to artificial light? </w:t>
            </w:r>
          </w:p>
          <w:p w14:paraId="374C18A2" w14:textId="77777777" w:rsidR="00E86CDB" w:rsidRDefault="00E86CDB" w:rsidP="009146D5">
            <w:pPr>
              <w:spacing w:before="100" w:beforeAutospacing="1" w:after="100" w:afterAutospacing="1"/>
              <w:rPr>
                <w:rFonts w:ascii="SymbolMT" w:hAnsi="SymbolMT"/>
              </w:rPr>
            </w:pPr>
          </w:p>
        </w:tc>
        <w:tc>
          <w:tcPr>
            <w:tcW w:w="3482" w:type="dxa"/>
          </w:tcPr>
          <w:p w14:paraId="23EB620E" w14:textId="35C89B31" w:rsidR="00E86CDB" w:rsidRDefault="00E86CDB" w:rsidP="009146D5">
            <w:pPr>
              <w:pStyle w:val="NormalWeb"/>
              <w:shd w:val="clear" w:color="auto" w:fill="FFFFFF"/>
            </w:pPr>
            <w:r>
              <w:rPr>
                <w:rFonts w:ascii="ArialMT" w:hAnsi="ArialMT"/>
              </w:rPr>
              <w:t>What species</w:t>
            </w:r>
            <w:r w:rsidR="00581094">
              <w:rPr>
                <w:rFonts w:ascii="ArialMT" w:hAnsi="ArialMT"/>
              </w:rPr>
              <w:t xml:space="preserve"> of conservation concern</w:t>
            </w:r>
            <w:r>
              <w:rPr>
                <w:rFonts w:ascii="ArialMT" w:hAnsi="ArialMT"/>
              </w:rPr>
              <w:t xml:space="preserve"> are found within 20 km of light source? Are there dead animals or are animals displaying behaviour consistent with the effects of artificial light? </w:t>
            </w:r>
          </w:p>
          <w:p w14:paraId="7D59C834" w14:textId="77777777" w:rsidR="00E86CDB" w:rsidRDefault="00E86CDB" w:rsidP="009146D5">
            <w:pPr>
              <w:spacing w:before="100" w:beforeAutospacing="1" w:after="100" w:afterAutospacing="1"/>
              <w:rPr>
                <w:rFonts w:ascii="SymbolMT" w:hAnsi="SymbolMT"/>
              </w:rPr>
            </w:pPr>
          </w:p>
        </w:tc>
        <w:tc>
          <w:tcPr>
            <w:tcW w:w="3483" w:type="dxa"/>
          </w:tcPr>
          <w:p w14:paraId="536277A2" w14:textId="77777777" w:rsidR="00E86CDB" w:rsidRPr="00686597" w:rsidRDefault="00E86CDB" w:rsidP="009146D5">
            <w:pPr>
              <w:pStyle w:val="NormalWeb"/>
              <w:shd w:val="clear" w:color="auto" w:fill="FFFFFF"/>
              <w:rPr>
                <w:rFonts w:ascii="ArialMT" w:hAnsi="ArialMT"/>
              </w:rPr>
            </w:pPr>
            <w:r>
              <w:rPr>
                <w:rFonts w:ascii="ArialMT" w:hAnsi="ArialMT"/>
              </w:rPr>
              <w:t xml:space="preserve">Is there evidence to implicate artificial light as the cause of the change in wildlife survivorship, </w:t>
            </w:r>
            <w:proofErr w:type="gramStart"/>
            <w:r>
              <w:rPr>
                <w:rFonts w:ascii="ArialMT" w:hAnsi="ArialMT"/>
              </w:rPr>
              <w:t>behaviour</w:t>
            </w:r>
            <w:proofErr w:type="gramEnd"/>
            <w:r>
              <w:rPr>
                <w:rFonts w:ascii="ArialMT" w:hAnsi="ArialMT"/>
              </w:rPr>
              <w:t xml:space="preserve"> or reproductive output? </w:t>
            </w:r>
          </w:p>
          <w:p w14:paraId="78626C6C" w14:textId="53560A74" w:rsidR="00E86CDB" w:rsidRPr="00686597" w:rsidRDefault="00E86CDB" w:rsidP="009146D5">
            <w:pPr>
              <w:pStyle w:val="NormalWeb"/>
              <w:shd w:val="clear" w:color="auto" w:fill="FFFFFF"/>
            </w:pPr>
            <w:r>
              <w:rPr>
                <w:rFonts w:ascii="ArialMT" w:hAnsi="ArialMT"/>
              </w:rPr>
              <w:t>Review existing environmental approvals</w:t>
            </w:r>
          </w:p>
        </w:tc>
        <w:tc>
          <w:tcPr>
            <w:tcW w:w="3483" w:type="dxa"/>
          </w:tcPr>
          <w:p w14:paraId="5A3F4025" w14:textId="107CC1EB" w:rsidR="003A0E17" w:rsidRDefault="007F0FF3" w:rsidP="009146D5">
            <w:pPr>
              <w:pStyle w:val="NormalWeb"/>
              <w:shd w:val="clear" w:color="auto" w:fill="FFFFFF"/>
              <w:rPr>
                <w:rFonts w:ascii="ArialMT" w:hAnsi="ArialMT"/>
              </w:rPr>
            </w:pPr>
            <w:hyperlink w:anchor="_Step_2:_Describe" w:history="1">
              <w:r w:rsidR="00E86CDB" w:rsidRPr="009C3600">
                <w:rPr>
                  <w:rStyle w:val="Hyperlink"/>
                  <w:rFonts w:ascii="ArialMT" w:hAnsi="ArialMT"/>
                </w:rPr>
                <w:t>Describe wildlife</w:t>
              </w:r>
            </w:hyperlink>
          </w:p>
          <w:p w14:paraId="1CA18100" w14:textId="5712DBC9" w:rsidR="00E86CDB" w:rsidRPr="00686597" w:rsidRDefault="007F0FF3" w:rsidP="009146D5">
            <w:pPr>
              <w:pStyle w:val="NormalWeb"/>
              <w:shd w:val="clear" w:color="auto" w:fill="FFFFFF"/>
              <w:rPr>
                <w:rFonts w:ascii="ArialMT" w:hAnsi="ArialMT"/>
              </w:rPr>
            </w:pPr>
            <w:hyperlink w:anchor="_Wildlife_and_Artificial" w:history="1">
              <w:r w:rsidR="00E86CDB" w:rsidRPr="009C3600">
                <w:rPr>
                  <w:rStyle w:val="Hyperlink"/>
                  <w:rFonts w:ascii="ArialMT" w:hAnsi="ArialMT"/>
                </w:rPr>
                <w:t>Wildlife and artificial light</w:t>
              </w:r>
            </w:hyperlink>
            <w:r w:rsidR="00E86CDB" w:rsidRPr="00686597">
              <w:rPr>
                <w:rFonts w:ascii="ArialMT" w:hAnsi="ArialMT"/>
              </w:rPr>
              <w:t xml:space="preserve"> </w:t>
            </w:r>
          </w:p>
          <w:p w14:paraId="7ADE90B2" w14:textId="2CF36760" w:rsidR="00E86CDB" w:rsidRPr="00686597" w:rsidRDefault="007F0FF3" w:rsidP="009146D5">
            <w:pPr>
              <w:pStyle w:val="NormalWeb"/>
              <w:shd w:val="clear" w:color="auto" w:fill="FFFFFF"/>
              <w:rPr>
                <w:rFonts w:ascii="ArialMT" w:hAnsi="ArialMT"/>
              </w:rPr>
            </w:pPr>
            <w:hyperlink w:anchor="_Regulatory_Considerations_for" w:history="1">
              <w:r w:rsidR="00E86CDB" w:rsidRPr="009C3600">
                <w:rPr>
                  <w:rStyle w:val="Hyperlink"/>
                  <w:rFonts w:ascii="ArialMT" w:hAnsi="ArialMT"/>
                </w:rPr>
                <w:t>Regulatory considerations for the management of light</w:t>
              </w:r>
            </w:hyperlink>
            <w:r w:rsidR="00E86CDB" w:rsidRPr="00686597">
              <w:rPr>
                <w:rFonts w:ascii="ArialMT" w:hAnsi="ArialMT"/>
              </w:rPr>
              <w:t xml:space="preserve"> </w:t>
            </w:r>
          </w:p>
          <w:p w14:paraId="72E65D0C" w14:textId="54DFE93F" w:rsidR="00E86CDB" w:rsidRPr="00686597" w:rsidRDefault="00E86CDB" w:rsidP="009146D5">
            <w:pPr>
              <w:pStyle w:val="NormalWeb"/>
              <w:shd w:val="clear" w:color="auto" w:fill="FFFFFF"/>
            </w:pPr>
            <w:r>
              <w:rPr>
                <w:rFonts w:ascii="ArialMT" w:hAnsi="ArialMT"/>
              </w:rPr>
              <w:t xml:space="preserve">Species expert advice </w:t>
            </w:r>
          </w:p>
        </w:tc>
      </w:tr>
      <w:tr w:rsidR="00E86CDB" w14:paraId="2C4582CE" w14:textId="77777777" w:rsidTr="00E86CDB">
        <w:tc>
          <w:tcPr>
            <w:tcW w:w="3482" w:type="dxa"/>
          </w:tcPr>
          <w:p w14:paraId="75D2DA46" w14:textId="77777777" w:rsidR="00E86CDB" w:rsidRDefault="00E86CDB" w:rsidP="009146D5">
            <w:pPr>
              <w:pStyle w:val="NormalWeb"/>
              <w:shd w:val="clear" w:color="auto" w:fill="FFFFFF"/>
            </w:pPr>
            <w:r>
              <w:rPr>
                <w:rFonts w:ascii="ArialMT" w:hAnsi="ArialMT"/>
              </w:rPr>
              <w:t xml:space="preserve">Is lighting in the area best practice? </w:t>
            </w:r>
          </w:p>
          <w:p w14:paraId="4DD40CC0" w14:textId="77777777" w:rsidR="00E86CDB" w:rsidRDefault="00E86CDB" w:rsidP="009146D5">
            <w:pPr>
              <w:spacing w:before="100" w:beforeAutospacing="1" w:after="100" w:afterAutospacing="1"/>
              <w:rPr>
                <w:rFonts w:ascii="SymbolMT" w:hAnsi="SymbolMT"/>
              </w:rPr>
            </w:pPr>
          </w:p>
        </w:tc>
        <w:tc>
          <w:tcPr>
            <w:tcW w:w="3482" w:type="dxa"/>
          </w:tcPr>
          <w:p w14:paraId="5AF9F79E" w14:textId="2D0406F4" w:rsidR="00E86CDB" w:rsidRDefault="00E86CDB" w:rsidP="009146D5">
            <w:pPr>
              <w:pStyle w:val="NormalWeb"/>
              <w:shd w:val="clear" w:color="auto" w:fill="FFFFFF"/>
            </w:pPr>
            <w:r>
              <w:rPr>
                <w:rFonts w:ascii="ArialMT" w:hAnsi="ArialMT"/>
              </w:rPr>
              <w:t xml:space="preserve">Are there modifications or technological upgrades that could be made to improve artificial light management? </w:t>
            </w:r>
          </w:p>
        </w:tc>
        <w:tc>
          <w:tcPr>
            <w:tcW w:w="3483" w:type="dxa"/>
          </w:tcPr>
          <w:p w14:paraId="429D4862" w14:textId="0E8B9C28" w:rsidR="00E86CDB" w:rsidRPr="00686597" w:rsidRDefault="00E86CDB" w:rsidP="009146D5">
            <w:pPr>
              <w:pStyle w:val="NormalWeb"/>
              <w:shd w:val="clear" w:color="auto" w:fill="FFFFFF"/>
            </w:pPr>
            <w:r>
              <w:rPr>
                <w:rFonts w:ascii="ArialMT" w:hAnsi="ArialMT"/>
              </w:rPr>
              <w:t xml:space="preserve">Are there individual light owners or managers who can be approached to modify current lighting? </w:t>
            </w:r>
          </w:p>
        </w:tc>
        <w:tc>
          <w:tcPr>
            <w:tcW w:w="3483" w:type="dxa"/>
          </w:tcPr>
          <w:p w14:paraId="7412FBBC" w14:textId="504543BE" w:rsidR="00E86CDB" w:rsidRPr="00686597" w:rsidRDefault="007F0FF3" w:rsidP="009146D5">
            <w:pPr>
              <w:pStyle w:val="NormalWeb"/>
              <w:shd w:val="clear" w:color="auto" w:fill="FFFFFF"/>
              <w:rPr>
                <w:rFonts w:ascii="ArialMT" w:hAnsi="ArialMT"/>
              </w:rPr>
            </w:pPr>
            <w:hyperlink w:anchor="_Appendix_A_–_1" w:history="1">
              <w:r w:rsidR="00E86CDB" w:rsidRPr="009C3600">
                <w:rPr>
                  <w:rStyle w:val="Hyperlink"/>
                  <w:rFonts w:ascii="ArialMT" w:hAnsi="ArialMT"/>
                </w:rPr>
                <w:t>Principles of best practice light</w:t>
              </w:r>
              <w:r w:rsidR="009C3600" w:rsidRPr="009C3600">
                <w:rPr>
                  <w:rStyle w:val="Hyperlink"/>
                  <w:rFonts w:ascii="ArialMT" w:hAnsi="ArialMT"/>
                </w:rPr>
                <w:t>ing design</w:t>
              </w:r>
            </w:hyperlink>
            <w:r w:rsidR="00E86CDB" w:rsidRPr="00686597">
              <w:rPr>
                <w:rFonts w:ascii="ArialMT" w:hAnsi="ArialMT"/>
              </w:rPr>
              <w:t xml:space="preserve"> </w:t>
            </w:r>
          </w:p>
          <w:p w14:paraId="26EEA53B" w14:textId="77777777" w:rsidR="00E86CDB" w:rsidRPr="00686597" w:rsidRDefault="00E86CDB" w:rsidP="009146D5">
            <w:pPr>
              <w:spacing w:before="100" w:beforeAutospacing="1" w:after="100" w:afterAutospacing="1"/>
              <w:rPr>
                <w:rFonts w:ascii="ArialMT" w:hAnsi="ArialMT"/>
              </w:rPr>
            </w:pPr>
          </w:p>
        </w:tc>
      </w:tr>
      <w:tr w:rsidR="00E86CDB" w14:paraId="4A3EEF64" w14:textId="77777777" w:rsidTr="00E86CDB">
        <w:tc>
          <w:tcPr>
            <w:tcW w:w="3482" w:type="dxa"/>
          </w:tcPr>
          <w:p w14:paraId="01B7DF6C" w14:textId="1CF25205" w:rsidR="00E86CDB" w:rsidRDefault="00E86CDB" w:rsidP="009146D5">
            <w:pPr>
              <w:pStyle w:val="NormalWeb"/>
              <w:shd w:val="clear" w:color="auto" w:fill="FFFFFF"/>
            </w:pPr>
            <w:r>
              <w:rPr>
                <w:rFonts w:ascii="ArialMT" w:hAnsi="ArialMT"/>
              </w:rPr>
              <w:t xml:space="preserve">Is the light affecting wildlife from a single source or multiple sources? </w:t>
            </w:r>
          </w:p>
        </w:tc>
        <w:tc>
          <w:tcPr>
            <w:tcW w:w="3482" w:type="dxa"/>
          </w:tcPr>
          <w:p w14:paraId="0602E9C3" w14:textId="17415918" w:rsidR="00E86CDB" w:rsidRDefault="00E86CDB" w:rsidP="009146D5">
            <w:pPr>
              <w:pStyle w:val="NormalWeb"/>
              <w:shd w:val="clear" w:color="auto" w:fill="FFFFFF"/>
            </w:pPr>
            <w:r>
              <w:rPr>
                <w:rFonts w:ascii="ArialMT" w:hAnsi="ArialMT"/>
              </w:rPr>
              <w:t xml:space="preserve">Are there multiple stakeholders that need to come together to address the cumulative light pollution? </w:t>
            </w:r>
          </w:p>
        </w:tc>
        <w:tc>
          <w:tcPr>
            <w:tcW w:w="3483" w:type="dxa"/>
          </w:tcPr>
          <w:p w14:paraId="38CE81CF" w14:textId="4103A7F0" w:rsidR="00E86CDB" w:rsidRPr="00686597" w:rsidRDefault="00E86CDB" w:rsidP="009146D5">
            <w:pPr>
              <w:pStyle w:val="NormalWeb"/>
              <w:shd w:val="clear" w:color="auto" w:fill="FFFFFF"/>
            </w:pPr>
            <w:r>
              <w:rPr>
                <w:rFonts w:ascii="ArialMT" w:hAnsi="ArialMT"/>
              </w:rPr>
              <w:t xml:space="preserve">Is there a role for government to facilitate collaboration between light owners and managers to address light pollution? </w:t>
            </w:r>
          </w:p>
        </w:tc>
        <w:tc>
          <w:tcPr>
            <w:tcW w:w="3483" w:type="dxa"/>
          </w:tcPr>
          <w:p w14:paraId="6FA81B16" w14:textId="4C41DE20" w:rsidR="00E86CDB" w:rsidRPr="00686597" w:rsidRDefault="007F0FF3" w:rsidP="009146D5">
            <w:pPr>
              <w:pStyle w:val="NormalWeb"/>
              <w:shd w:val="clear" w:color="auto" w:fill="FFFFFF"/>
              <w:rPr>
                <w:rFonts w:ascii="ArialMT" w:hAnsi="ArialMT"/>
              </w:rPr>
            </w:pPr>
            <w:hyperlink w:anchor="_Managing_existing_light" w:history="1">
              <w:r w:rsidR="00E86CDB" w:rsidRPr="009C3600">
                <w:rPr>
                  <w:rStyle w:val="Hyperlink"/>
                  <w:rFonts w:ascii="ArialMT" w:hAnsi="ArialMT"/>
                </w:rPr>
                <w:t>Managing existing light pollution</w:t>
              </w:r>
            </w:hyperlink>
          </w:p>
          <w:p w14:paraId="6556B3DC" w14:textId="4719F58B" w:rsidR="00E86CDB" w:rsidRPr="00686597" w:rsidRDefault="007F0FF3" w:rsidP="009146D5">
            <w:pPr>
              <w:pStyle w:val="NormalWeb"/>
              <w:shd w:val="clear" w:color="auto" w:fill="FFFFFF"/>
            </w:pPr>
            <w:hyperlink w:anchor="_Step_4:_Artificial" w:history="1">
              <w:r w:rsidR="00E86CDB" w:rsidRPr="009C3600">
                <w:rPr>
                  <w:rStyle w:val="Hyperlink"/>
                  <w:rFonts w:ascii="ArialMT" w:hAnsi="ArialMT"/>
                </w:rPr>
                <w:t>Light</w:t>
              </w:r>
              <w:r w:rsidR="009C3600" w:rsidRPr="009C3600">
                <w:rPr>
                  <w:rStyle w:val="Hyperlink"/>
                  <w:rFonts w:ascii="ArialMT" w:hAnsi="ArialMT"/>
                </w:rPr>
                <w:t xml:space="preserve">ing </w:t>
              </w:r>
              <w:r w:rsidR="00E86CDB" w:rsidRPr="009C3600">
                <w:rPr>
                  <w:rStyle w:val="Hyperlink"/>
                  <w:rFonts w:ascii="ArialMT" w:hAnsi="ArialMT"/>
                </w:rPr>
                <w:t>Management Plan</w:t>
              </w:r>
            </w:hyperlink>
            <w:r w:rsidR="00E86CDB" w:rsidRPr="00686597">
              <w:rPr>
                <w:rFonts w:ascii="ArialMT" w:hAnsi="ArialMT"/>
              </w:rPr>
              <w:t xml:space="preserve"> </w:t>
            </w:r>
          </w:p>
        </w:tc>
      </w:tr>
      <w:tr w:rsidR="00E86CDB" w14:paraId="6F2D2D2A" w14:textId="77777777" w:rsidTr="00E86CDB">
        <w:tc>
          <w:tcPr>
            <w:tcW w:w="3482" w:type="dxa"/>
          </w:tcPr>
          <w:p w14:paraId="6B729B74" w14:textId="12BF414B" w:rsidR="00E86CDB" w:rsidRDefault="00E86CDB" w:rsidP="009146D5">
            <w:pPr>
              <w:pStyle w:val="NormalWeb"/>
              <w:shd w:val="clear" w:color="auto" w:fill="FFFFFF"/>
            </w:pPr>
            <w:r>
              <w:rPr>
                <w:rFonts w:ascii="ArialMT" w:hAnsi="ArialMT"/>
              </w:rPr>
              <w:t xml:space="preserve">Can appropriate monitoring be undertaken to confirm the role of artificial light in wildlife survivorship, behavioural or reproductive output changes? </w:t>
            </w:r>
          </w:p>
        </w:tc>
        <w:tc>
          <w:tcPr>
            <w:tcW w:w="3482" w:type="dxa"/>
          </w:tcPr>
          <w:p w14:paraId="0B09CE55" w14:textId="66735622" w:rsidR="00E86CDB" w:rsidRDefault="00E86CDB" w:rsidP="009146D5">
            <w:pPr>
              <w:pStyle w:val="NormalWeb"/>
              <w:shd w:val="clear" w:color="auto" w:fill="FFFFFF"/>
            </w:pPr>
            <w:r>
              <w:rPr>
                <w:rFonts w:ascii="ArialMT" w:hAnsi="ArialMT"/>
              </w:rPr>
              <w:t xml:space="preserve">How much light is emitted from </w:t>
            </w:r>
            <w:r w:rsidR="00E131C1">
              <w:rPr>
                <w:rFonts w:ascii="ArialMT" w:hAnsi="ArialMT"/>
              </w:rPr>
              <w:t>the</w:t>
            </w:r>
            <w:r>
              <w:rPr>
                <w:rFonts w:ascii="ArialMT" w:hAnsi="ArialMT"/>
              </w:rPr>
              <w:t xml:space="preserve"> property and is it affecting wildlife? </w:t>
            </w:r>
          </w:p>
          <w:p w14:paraId="26C29FF6" w14:textId="77777777" w:rsidR="00E86CDB" w:rsidRDefault="00E86CDB" w:rsidP="009146D5">
            <w:pPr>
              <w:spacing w:before="100" w:beforeAutospacing="1" w:after="100" w:afterAutospacing="1"/>
              <w:rPr>
                <w:rFonts w:ascii="SymbolMT" w:hAnsi="SymbolMT"/>
              </w:rPr>
            </w:pPr>
          </w:p>
        </w:tc>
        <w:tc>
          <w:tcPr>
            <w:tcW w:w="3483" w:type="dxa"/>
          </w:tcPr>
          <w:p w14:paraId="151CAE2B" w14:textId="77777777" w:rsidR="00E86CDB" w:rsidRPr="00686597" w:rsidRDefault="00E86CDB" w:rsidP="009146D5">
            <w:pPr>
              <w:pStyle w:val="NormalWeb"/>
              <w:shd w:val="clear" w:color="auto" w:fill="FFFFFF"/>
              <w:rPr>
                <w:rFonts w:ascii="ArialMT" w:hAnsi="ArialMT"/>
              </w:rPr>
            </w:pPr>
            <w:r>
              <w:rPr>
                <w:rFonts w:ascii="ArialMT" w:hAnsi="ArialMT"/>
              </w:rPr>
              <w:t xml:space="preserve">Facilitate wildlife monitoring. </w:t>
            </w:r>
          </w:p>
          <w:p w14:paraId="137F6CB9" w14:textId="77777777" w:rsidR="00E86CDB" w:rsidRPr="00686597" w:rsidRDefault="00E86CDB" w:rsidP="009146D5">
            <w:pPr>
              <w:spacing w:before="100" w:beforeAutospacing="1" w:after="100" w:afterAutospacing="1"/>
              <w:rPr>
                <w:rFonts w:ascii="ArialMT" w:hAnsi="ArialMT"/>
              </w:rPr>
            </w:pPr>
          </w:p>
        </w:tc>
        <w:tc>
          <w:tcPr>
            <w:tcW w:w="3483" w:type="dxa"/>
          </w:tcPr>
          <w:p w14:paraId="0B5FDCD9" w14:textId="627E0FDE" w:rsidR="00E86CDB" w:rsidRPr="00686597" w:rsidRDefault="007F0FF3" w:rsidP="009146D5">
            <w:pPr>
              <w:pStyle w:val="NormalWeb"/>
              <w:shd w:val="clear" w:color="auto" w:fill="FFFFFF"/>
              <w:rPr>
                <w:rFonts w:ascii="ArialMT" w:hAnsi="ArialMT"/>
              </w:rPr>
            </w:pPr>
            <w:hyperlink w:anchor="_Field_surveys_for" w:history="1">
              <w:r w:rsidR="00E86CDB" w:rsidRPr="009C3600">
                <w:rPr>
                  <w:rStyle w:val="Hyperlink"/>
                  <w:rFonts w:ascii="ArialMT" w:hAnsi="ArialMT"/>
                </w:rPr>
                <w:t>Field surveys for wildlife</w:t>
              </w:r>
            </w:hyperlink>
            <w:r w:rsidR="00E86CDB" w:rsidRPr="00686597">
              <w:rPr>
                <w:rFonts w:ascii="ArialMT" w:hAnsi="ArialMT"/>
              </w:rPr>
              <w:t xml:space="preserve"> </w:t>
            </w:r>
          </w:p>
          <w:p w14:paraId="77A820EF" w14:textId="113FDB7E" w:rsidR="00E86CDB" w:rsidRPr="00686597" w:rsidRDefault="007F0FF3" w:rsidP="009146D5">
            <w:pPr>
              <w:pStyle w:val="NormalWeb"/>
              <w:shd w:val="clear" w:color="auto" w:fill="FFFFFF"/>
              <w:rPr>
                <w:rFonts w:ascii="ArialMT" w:hAnsi="ArialMT"/>
              </w:rPr>
            </w:pPr>
            <w:hyperlink w:anchor="_Appendix_C_-" w:history="1">
              <w:r w:rsidR="00E86CDB" w:rsidRPr="00B11D18">
                <w:rPr>
                  <w:rStyle w:val="Hyperlink"/>
                  <w:rFonts w:ascii="ArialMT" w:hAnsi="ArialMT"/>
                </w:rPr>
                <w:t>Measuring biologically relevant light</w:t>
              </w:r>
            </w:hyperlink>
            <w:r w:rsidR="00E86CDB" w:rsidRPr="00686597">
              <w:rPr>
                <w:rFonts w:ascii="ArialMT" w:hAnsi="ArialMT"/>
              </w:rPr>
              <w:t xml:space="preserve"> </w:t>
            </w:r>
          </w:p>
          <w:p w14:paraId="1A7AAC35" w14:textId="4E38A3D3" w:rsidR="00E86CDB" w:rsidRPr="00686597" w:rsidRDefault="00E86CDB" w:rsidP="009146D5">
            <w:pPr>
              <w:pStyle w:val="NormalWeb"/>
              <w:shd w:val="clear" w:color="auto" w:fill="FFFFFF"/>
            </w:pPr>
            <w:r>
              <w:rPr>
                <w:rFonts w:ascii="ArialMT" w:hAnsi="ArialMT"/>
              </w:rPr>
              <w:t xml:space="preserve">Species expert advice </w:t>
            </w:r>
          </w:p>
        </w:tc>
      </w:tr>
      <w:tr w:rsidR="00E86CDB" w14:paraId="1A95F899" w14:textId="77777777" w:rsidTr="00E86CDB">
        <w:tc>
          <w:tcPr>
            <w:tcW w:w="3482" w:type="dxa"/>
          </w:tcPr>
          <w:p w14:paraId="332AA223" w14:textId="76F50A53" w:rsidR="00E86CDB" w:rsidRDefault="00E86CDB" w:rsidP="009146D5">
            <w:pPr>
              <w:pStyle w:val="NormalWeb"/>
            </w:pPr>
            <w:r>
              <w:rPr>
                <w:rFonts w:ascii="ArialMT" w:hAnsi="ArialMT"/>
              </w:rPr>
              <w:t xml:space="preserve">How will artificial light be audited? </w:t>
            </w:r>
          </w:p>
        </w:tc>
        <w:tc>
          <w:tcPr>
            <w:tcW w:w="3482" w:type="dxa"/>
          </w:tcPr>
          <w:p w14:paraId="059AF88D" w14:textId="6E086DDF" w:rsidR="00E86CDB" w:rsidRDefault="00E86CDB" w:rsidP="009146D5">
            <w:pPr>
              <w:pStyle w:val="NormalWeb"/>
            </w:pPr>
            <w:r>
              <w:rPr>
                <w:rFonts w:ascii="ArialMT" w:hAnsi="ArialMT"/>
              </w:rPr>
              <w:t xml:space="preserve">What is the frequency and framework for in-house light auditing? </w:t>
            </w:r>
          </w:p>
        </w:tc>
        <w:tc>
          <w:tcPr>
            <w:tcW w:w="3483" w:type="dxa"/>
          </w:tcPr>
          <w:p w14:paraId="253DF8EA" w14:textId="546BF407" w:rsidR="00E86CDB" w:rsidRPr="00686597" w:rsidRDefault="00E86CDB" w:rsidP="009146D5">
            <w:pPr>
              <w:pStyle w:val="NormalWeb"/>
            </w:pPr>
            <w:r>
              <w:rPr>
                <w:rFonts w:ascii="ArialMT" w:hAnsi="ArialMT"/>
              </w:rPr>
              <w:t xml:space="preserve">Can a light audit be undertaken on a regional scale? </w:t>
            </w:r>
          </w:p>
        </w:tc>
        <w:tc>
          <w:tcPr>
            <w:tcW w:w="3483" w:type="dxa"/>
          </w:tcPr>
          <w:p w14:paraId="71B53EEB" w14:textId="3B31E021" w:rsidR="00E86CDB" w:rsidRPr="00686597" w:rsidRDefault="007F0FF3" w:rsidP="009146D5">
            <w:pPr>
              <w:pStyle w:val="NormalWeb"/>
              <w:rPr>
                <w:rFonts w:ascii="ArialMT" w:hAnsi="ArialMT"/>
              </w:rPr>
            </w:pPr>
            <w:hyperlink w:anchor="_Appendix_D_–" w:history="1">
              <w:r w:rsidR="00E86CDB" w:rsidRPr="00B11D18">
                <w:rPr>
                  <w:rStyle w:val="Hyperlink"/>
                  <w:rFonts w:ascii="ArialMT" w:hAnsi="ArialMT"/>
                </w:rPr>
                <w:t>Artificial light auditing</w:t>
              </w:r>
            </w:hyperlink>
            <w:r w:rsidR="00E86CDB" w:rsidRPr="00686597">
              <w:rPr>
                <w:rFonts w:ascii="ArialMT" w:hAnsi="ArialMT"/>
              </w:rPr>
              <w:t xml:space="preserve"> </w:t>
            </w:r>
          </w:p>
          <w:p w14:paraId="5582EB9E" w14:textId="77777777" w:rsidR="00E86CDB" w:rsidRPr="00686597" w:rsidRDefault="00E86CDB" w:rsidP="009146D5">
            <w:pPr>
              <w:spacing w:before="100" w:beforeAutospacing="1" w:after="100" w:afterAutospacing="1"/>
              <w:rPr>
                <w:rFonts w:ascii="ArialMT" w:hAnsi="ArialMT"/>
              </w:rPr>
            </w:pPr>
          </w:p>
        </w:tc>
      </w:tr>
      <w:tr w:rsidR="00E86CDB" w14:paraId="2B73C0FE" w14:textId="77777777" w:rsidTr="00E86CDB">
        <w:tc>
          <w:tcPr>
            <w:tcW w:w="3482" w:type="dxa"/>
          </w:tcPr>
          <w:p w14:paraId="5F138500" w14:textId="4C7D9FA9" w:rsidR="00E86CDB" w:rsidRDefault="00E86CDB" w:rsidP="009146D5">
            <w:pPr>
              <w:pStyle w:val="NormalWeb"/>
              <w:shd w:val="clear" w:color="auto" w:fill="FFFFFF"/>
              <w:rPr>
                <w:rFonts w:ascii="ArialMT" w:hAnsi="ArialMT"/>
              </w:rPr>
            </w:pPr>
            <w:r>
              <w:rPr>
                <w:rFonts w:ascii="ArialMT" w:hAnsi="ArialMT"/>
              </w:rPr>
              <w:t xml:space="preserve">What adaptive light management can be introduced? </w:t>
            </w:r>
          </w:p>
        </w:tc>
        <w:tc>
          <w:tcPr>
            <w:tcW w:w="3482" w:type="dxa"/>
          </w:tcPr>
          <w:p w14:paraId="0AE24B10" w14:textId="0A62FE8C" w:rsidR="00E86CDB" w:rsidRDefault="00E86CDB" w:rsidP="009146D5">
            <w:pPr>
              <w:pStyle w:val="NormalWeb"/>
              <w:shd w:val="clear" w:color="auto" w:fill="FFFFFF"/>
            </w:pPr>
            <w:r>
              <w:rPr>
                <w:rFonts w:ascii="ArialMT" w:hAnsi="ArialMT"/>
              </w:rPr>
              <w:t xml:space="preserve">Are there improvements in lighting technology that can be incorporated into existing lighting? </w:t>
            </w:r>
          </w:p>
        </w:tc>
        <w:tc>
          <w:tcPr>
            <w:tcW w:w="3483" w:type="dxa"/>
          </w:tcPr>
          <w:p w14:paraId="2666542B" w14:textId="12CC06C5" w:rsidR="00E86CDB" w:rsidRPr="00686597" w:rsidRDefault="00E86CDB" w:rsidP="009146D5">
            <w:pPr>
              <w:pStyle w:val="NormalWeb"/>
              <w:shd w:val="clear" w:color="auto" w:fill="FFFFFF"/>
            </w:pPr>
            <w:r>
              <w:rPr>
                <w:rFonts w:ascii="ArialMT" w:hAnsi="ArialMT"/>
              </w:rPr>
              <w:t xml:space="preserve">What changes can be implemented in response to biological monitoring and light audits? </w:t>
            </w:r>
          </w:p>
        </w:tc>
        <w:tc>
          <w:tcPr>
            <w:tcW w:w="3483" w:type="dxa"/>
          </w:tcPr>
          <w:p w14:paraId="3EB7C7AB" w14:textId="382C791A" w:rsidR="00E86CDB" w:rsidRPr="00686597" w:rsidRDefault="00E86CDB" w:rsidP="009146D5">
            <w:pPr>
              <w:pStyle w:val="NormalWeb"/>
              <w:shd w:val="clear" w:color="auto" w:fill="FFFFFF"/>
            </w:pPr>
            <w:r>
              <w:rPr>
                <w:rFonts w:ascii="ArialMT" w:hAnsi="ArialMT"/>
              </w:rPr>
              <w:t xml:space="preserve">Specialist lighting engineer advice </w:t>
            </w:r>
          </w:p>
        </w:tc>
      </w:tr>
    </w:tbl>
    <w:p w14:paraId="69A1DA26" w14:textId="77777777" w:rsidR="00A47D77" w:rsidRDefault="008379C9" w:rsidP="003E5586">
      <w:pPr>
        <w:jc w:val="both"/>
        <w:rPr>
          <w:rFonts w:ascii="ArialMT" w:hAnsi="ArialMT"/>
          <w:color w:val="16355B"/>
          <w:sz w:val="40"/>
          <w:szCs w:val="40"/>
        </w:rPr>
        <w:sectPr w:rsidR="00A47D77" w:rsidSect="0005729A">
          <w:pgSz w:w="16820" w:h="11900" w:orient="landscape"/>
          <w:pgMar w:top="964" w:right="1440" w:bottom="1440" w:left="1440" w:header="708" w:footer="708" w:gutter="0"/>
          <w:cols w:space="708"/>
          <w:docGrid w:linePitch="360"/>
        </w:sectPr>
      </w:pPr>
      <w:r>
        <w:rPr>
          <w:rFonts w:ascii="ArialMT" w:hAnsi="ArialMT"/>
          <w:color w:val="16355B"/>
          <w:sz w:val="40"/>
          <w:szCs w:val="40"/>
        </w:rPr>
        <w:br w:type="page"/>
      </w:r>
    </w:p>
    <w:p w14:paraId="2BC744D4" w14:textId="77777777" w:rsidR="00480B58" w:rsidRDefault="00480B58" w:rsidP="00EA1522">
      <w:pPr>
        <w:pStyle w:val="Heading1"/>
      </w:pPr>
      <w:bookmarkStart w:id="22" w:name="_Appendix_F_-"/>
      <w:bookmarkEnd w:id="22"/>
      <w:r>
        <w:lastRenderedPageBreak/>
        <w:t xml:space="preserve">Appendix F - Marine Turtles </w:t>
      </w:r>
    </w:p>
    <w:p w14:paraId="3D33BAB3" w14:textId="77777777" w:rsidR="00291B43" w:rsidRPr="00291B43" w:rsidRDefault="00291B43" w:rsidP="00291B43"/>
    <w:tbl>
      <w:tblPr>
        <w:tblStyle w:val="TableGrid"/>
        <w:tblW w:w="0" w:type="auto"/>
        <w:tblLook w:val="04A0" w:firstRow="1" w:lastRow="0" w:firstColumn="1" w:lastColumn="0" w:noHBand="0" w:noVBand="1"/>
      </w:tblPr>
      <w:tblGrid>
        <w:gridCol w:w="9016"/>
      </w:tblGrid>
      <w:tr w:rsidR="00291B43" w14:paraId="3989671E" w14:textId="77777777" w:rsidTr="00291B43">
        <w:tc>
          <w:tcPr>
            <w:tcW w:w="9016" w:type="dxa"/>
            <w:shd w:val="clear" w:color="auto" w:fill="E7E6E6" w:themeFill="background2"/>
          </w:tcPr>
          <w:p w14:paraId="2DBC9300" w14:textId="77777777" w:rsidR="00291B43" w:rsidRDefault="00291B43" w:rsidP="003E5586">
            <w:pPr>
              <w:pStyle w:val="NormalWeb"/>
              <w:jc w:val="both"/>
              <w:rPr>
                <w:rFonts w:ascii="Arial" w:hAnsi="Arial" w:cs="Arial"/>
                <w:b/>
                <w:bCs/>
              </w:rPr>
            </w:pPr>
          </w:p>
          <w:p w14:paraId="7CE98569" w14:textId="17442E9A" w:rsidR="00291B43" w:rsidRDefault="00291B43" w:rsidP="003E5586">
            <w:pPr>
              <w:pStyle w:val="NormalWeb"/>
              <w:jc w:val="both"/>
              <w:rPr>
                <w:rFonts w:ascii="Arial" w:hAnsi="Arial" w:cs="Arial"/>
                <w:b/>
                <w:bCs/>
              </w:rPr>
            </w:pPr>
            <w:r>
              <w:rPr>
                <w:rFonts w:ascii="Arial" w:hAnsi="Arial" w:cs="Arial"/>
                <w:b/>
                <w:bCs/>
              </w:rPr>
              <w:t xml:space="preserve">Marine </w:t>
            </w:r>
            <w:proofErr w:type="gramStart"/>
            <w:r>
              <w:rPr>
                <w:rFonts w:ascii="Arial" w:hAnsi="Arial" w:cs="Arial"/>
                <w:b/>
                <w:bCs/>
              </w:rPr>
              <w:t>turtles</w:t>
            </w:r>
            <w:proofErr w:type="gramEnd"/>
            <w:r>
              <w:rPr>
                <w:rFonts w:ascii="Arial" w:hAnsi="Arial" w:cs="Arial"/>
                <w:b/>
                <w:bCs/>
              </w:rPr>
              <w:t xml:space="preserve"> nest on sandy beaches. There is a robust body of evidence demonstrating the effects of light on turtle behaviour and survivorship. Light is likely to affect turtles if it can be seen from the nesting beach, nearshore or adjacent waters.</w:t>
            </w:r>
          </w:p>
          <w:p w14:paraId="62CC54E9" w14:textId="77777777" w:rsidR="00291B43" w:rsidRDefault="00291B43" w:rsidP="003E5586">
            <w:pPr>
              <w:pStyle w:val="NormalWeb"/>
              <w:jc w:val="both"/>
              <w:rPr>
                <w:rFonts w:ascii="Arial" w:hAnsi="Arial" w:cs="Arial"/>
                <w:b/>
                <w:bCs/>
              </w:rPr>
            </w:pPr>
            <w:r>
              <w:rPr>
                <w:rFonts w:ascii="Arial" w:hAnsi="Arial" w:cs="Arial"/>
                <w:b/>
                <w:bCs/>
              </w:rPr>
              <w:t>Adult females may be deterred from nesting where artificial light is visible on a nesting beach. Hatchlings may become misoriented or disoriented and be unable to find the sea or successfully disperse to the open ocean. The effect of light on turtle behaviour has been observed from lights up to 18 km away.</w:t>
            </w:r>
          </w:p>
          <w:p w14:paraId="22B6491C" w14:textId="77777777" w:rsidR="00291B43" w:rsidRDefault="00291B43" w:rsidP="003E5586">
            <w:pPr>
              <w:pStyle w:val="NormalWeb"/>
              <w:jc w:val="both"/>
              <w:rPr>
                <w:rFonts w:ascii="Arial" w:hAnsi="Arial" w:cs="Arial"/>
                <w:b/>
                <w:bCs/>
              </w:rPr>
            </w:pPr>
            <w:r>
              <w:rPr>
                <w:rFonts w:ascii="Arial" w:hAnsi="Arial" w:cs="Arial"/>
                <w:b/>
                <w:bCs/>
              </w:rPr>
              <w:t>The physical aspects of light that have the greatest effect on turtles include intensity, colour (wavelength), and elevation above beach. Management of these aspects will help reduce the threat from artificial light.</w:t>
            </w:r>
          </w:p>
          <w:p w14:paraId="774552E1" w14:textId="366044A9" w:rsidR="00291B43" w:rsidRDefault="00291B43" w:rsidP="003E5586">
            <w:pPr>
              <w:pStyle w:val="NormalWeb"/>
              <w:jc w:val="both"/>
              <w:rPr>
                <w:rFonts w:ascii="Arial" w:hAnsi="Arial" w:cs="Arial"/>
                <w:b/>
                <w:bCs/>
              </w:rPr>
            </w:pPr>
          </w:p>
        </w:tc>
      </w:tr>
    </w:tbl>
    <w:p w14:paraId="1A0F9D58" w14:textId="14C9C77F" w:rsidR="00480B58" w:rsidRDefault="00480B58" w:rsidP="003E5586">
      <w:pPr>
        <w:pStyle w:val="NormalWeb"/>
        <w:shd w:val="clear" w:color="auto" w:fill="FFFFFF"/>
        <w:jc w:val="both"/>
      </w:pPr>
      <w:r>
        <w:rPr>
          <w:rFonts w:ascii="ArialMT" w:hAnsi="ArialMT"/>
          <w:sz w:val="22"/>
          <w:szCs w:val="22"/>
        </w:rPr>
        <w:t>Seven species of marine turtles are listed on the CMS appendices: the green (</w:t>
      </w:r>
      <w:r>
        <w:rPr>
          <w:rFonts w:ascii="Arial" w:hAnsi="Arial" w:cs="Arial"/>
          <w:i/>
          <w:iCs/>
          <w:sz w:val="22"/>
          <w:szCs w:val="22"/>
        </w:rPr>
        <w:t>Chelonia mydas</w:t>
      </w:r>
      <w:r>
        <w:rPr>
          <w:rFonts w:ascii="ArialMT" w:hAnsi="ArialMT"/>
          <w:sz w:val="22"/>
          <w:szCs w:val="22"/>
        </w:rPr>
        <w:t>), loggerhead (</w:t>
      </w:r>
      <w:r>
        <w:rPr>
          <w:rFonts w:ascii="Arial" w:hAnsi="Arial" w:cs="Arial"/>
          <w:i/>
          <w:iCs/>
          <w:sz w:val="22"/>
          <w:szCs w:val="22"/>
        </w:rPr>
        <w:t>Caretta caretta</w:t>
      </w:r>
      <w:r>
        <w:rPr>
          <w:rFonts w:ascii="ArialMT" w:hAnsi="ArialMT"/>
          <w:sz w:val="22"/>
          <w:szCs w:val="22"/>
        </w:rPr>
        <w:t>), hawksbill (</w:t>
      </w:r>
      <w:r>
        <w:rPr>
          <w:rFonts w:ascii="Arial" w:hAnsi="Arial" w:cs="Arial"/>
          <w:i/>
          <w:iCs/>
          <w:sz w:val="22"/>
          <w:szCs w:val="22"/>
        </w:rPr>
        <w:t>Eretmochelys imbricata</w:t>
      </w:r>
      <w:r>
        <w:rPr>
          <w:rFonts w:ascii="ArialMT" w:hAnsi="ArialMT"/>
          <w:sz w:val="22"/>
          <w:szCs w:val="22"/>
        </w:rPr>
        <w:t>), olive ridley (</w:t>
      </w:r>
      <w:proofErr w:type="spellStart"/>
      <w:r>
        <w:rPr>
          <w:rFonts w:ascii="Arial" w:hAnsi="Arial" w:cs="Arial"/>
          <w:i/>
          <w:iCs/>
          <w:sz w:val="22"/>
          <w:szCs w:val="22"/>
        </w:rPr>
        <w:t>Lepidochelys</w:t>
      </w:r>
      <w:proofErr w:type="spellEnd"/>
      <w:r>
        <w:rPr>
          <w:rFonts w:ascii="Arial" w:hAnsi="Arial" w:cs="Arial"/>
          <w:i/>
          <w:iCs/>
          <w:sz w:val="22"/>
          <w:szCs w:val="22"/>
        </w:rPr>
        <w:t xml:space="preserve"> olivacea</w:t>
      </w:r>
      <w:r>
        <w:rPr>
          <w:rFonts w:ascii="ArialMT" w:hAnsi="ArialMT"/>
          <w:sz w:val="22"/>
          <w:szCs w:val="22"/>
        </w:rPr>
        <w:t>), Kemp’s ridley (</w:t>
      </w:r>
      <w:proofErr w:type="spellStart"/>
      <w:r>
        <w:rPr>
          <w:rFonts w:ascii="ArialMT" w:hAnsi="ArialMT"/>
          <w:i/>
          <w:iCs/>
          <w:sz w:val="22"/>
          <w:szCs w:val="22"/>
        </w:rPr>
        <w:t>Lepidochelys</w:t>
      </w:r>
      <w:proofErr w:type="spellEnd"/>
      <w:r>
        <w:rPr>
          <w:rFonts w:ascii="ArialMT" w:hAnsi="ArialMT"/>
          <w:i/>
          <w:iCs/>
          <w:sz w:val="22"/>
          <w:szCs w:val="22"/>
        </w:rPr>
        <w:t xml:space="preserve"> kempii</w:t>
      </w:r>
      <w:r>
        <w:rPr>
          <w:rFonts w:ascii="ArialMT" w:hAnsi="ArialMT"/>
          <w:sz w:val="22"/>
          <w:szCs w:val="22"/>
        </w:rPr>
        <w:t>), flatback (</w:t>
      </w:r>
      <w:r>
        <w:rPr>
          <w:rFonts w:ascii="Arial" w:hAnsi="Arial" w:cs="Arial"/>
          <w:i/>
          <w:iCs/>
          <w:sz w:val="22"/>
          <w:szCs w:val="22"/>
        </w:rPr>
        <w:t xml:space="preserve">Natator </w:t>
      </w:r>
      <w:proofErr w:type="spellStart"/>
      <w:r>
        <w:rPr>
          <w:rFonts w:ascii="Arial" w:hAnsi="Arial" w:cs="Arial"/>
          <w:i/>
          <w:iCs/>
          <w:sz w:val="22"/>
          <w:szCs w:val="22"/>
        </w:rPr>
        <w:t>depressus</w:t>
      </w:r>
      <w:proofErr w:type="spellEnd"/>
      <w:r>
        <w:rPr>
          <w:rFonts w:ascii="ArialMT" w:hAnsi="ArialMT"/>
          <w:sz w:val="22"/>
          <w:szCs w:val="22"/>
        </w:rPr>
        <w:t>) and leatherback (</w:t>
      </w:r>
      <w:r>
        <w:rPr>
          <w:rFonts w:ascii="Arial" w:hAnsi="Arial" w:cs="Arial"/>
          <w:i/>
          <w:iCs/>
          <w:sz w:val="22"/>
          <w:szCs w:val="22"/>
        </w:rPr>
        <w:t>Dermochelys coriacea</w:t>
      </w:r>
      <w:r>
        <w:rPr>
          <w:rFonts w:ascii="ArialMT" w:hAnsi="ArialMT"/>
          <w:sz w:val="22"/>
          <w:szCs w:val="22"/>
        </w:rPr>
        <w:t>) turtles. Artificial light can disrupt critical behaviours such as adult nesting and hatchling orientation, sea</w:t>
      </w:r>
      <w:r w:rsidR="005D4BED">
        <w:rPr>
          <w:rFonts w:ascii="ArialMT" w:hAnsi="ArialMT"/>
          <w:sz w:val="22"/>
          <w:szCs w:val="22"/>
        </w:rPr>
        <w:t>-</w:t>
      </w:r>
      <w:proofErr w:type="gramStart"/>
      <w:r>
        <w:rPr>
          <w:rFonts w:ascii="ArialMT" w:hAnsi="ArialMT"/>
          <w:sz w:val="22"/>
          <w:szCs w:val="22"/>
        </w:rPr>
        <w:t>finding</w:t>
      </w:r>
      <w:proofErr w:type="gramEnd"/>
      <w:r>
        <w:rPr>
          <w:rFonts w:ascii="ArialMT" w:hAnsi="ArialMT"/>
          <w:sz w:val="22"/>
          <w:szCs w:val="22"/>
        </w:rPr>
        <w:t xml:space="preserve"> and dispersal, and can reduce the reproductive viability of turtle populations. </w:t>
      </w:r>
    </w:p>
    <w:p w14:paraId="03F0772F" w14:textId="77777777" w:rsidR="00607AE5" w:rsidRDefault="00607AE5" w:rsidP="00607AE5">
      <w:pPr>
        <w:pStyle w:val="NormalWeb"/>
        <w:shd w:val="clear" w:color="auto" w:fill="FFFFFF"/>
        <w:jc w:val="center"/>
        <w:rPr>
          <w:rFonts w:ascii="Arial" w:hAnsi="Arial" w:cs="Arial"/>
          <w:b/>
          <w:bCs/>
          <w:sz w:val="20"/>
          <w:szCs w:val="20"/>
        </w:rPr>
      </w:pPr>
      <w:r>
        <w:rPr>
          <w:noProof/>
        </w:rPr>
        <w:drawing>
          <wp:inline distT="0" distB="0" distL="0" distR="0" wp14:anchorId="675A3127" wp14:editId="0A1CA2D4">
            <wp:extent cx="5162550" cy="3688598"/>
            <wp:effectExtent l="0" t="0" r="0" b="7620"/>
            <wp:docPr id="1605641294" name="Picture 28" descr="A turtle swimming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41294" name="Picture 28" descr="A turtle swimming in the water&#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74760" cy="3697322"/>
                    </a:xfrm>
                    <a:prstGeom prst="rect">
                      <a:avLst/>
                    </a:prstGeom>
                  </pic:spPr>
                </pic:pic>
              </a:graphicData>
            </a:graphic>
          </wp:inline>
        </w:drawing>
      </w:r>
    </w:p>
    <w:p w14:paraId="1D98B101" w14:textId="29ED7891" w:rsidR="002D3CD2" w:rsidRPr="00552167" w:rsidRDefault="00480B58" w:rsidP="00552167">
      <w:pPr>
        <w:pStyle w:val="NormalWeb"/>
        <w:shd w:val="clear" w:color="auto" w:fill="FFFFFF"/>
        <w:jc w:val="center"/>
        <w:rPr>
          <w:rFonts w:ascii="Arial" w:hAnsi="Arial" w:cs="Arial"/>
          <w:b/>
          <w:bCs/>
          <w:sz w:val="20"/>
          <w:szCs w:val="20"/>
        </w:rPr>
      </w:pPr>
      <w:r w:rsidRPr="00552167">
        <w:rPr>
          <w:rFonts w:ascii="Arial" w:hAnsi="Arial" w:cs="Arial"/>
          <w:b/>
          <w:bCs/>
          <w:sz w:val="20"/>
          <w:szCs w:val="20"/>
          <w:lang w:val="it-IT"/>
        </w:rPr>
        <w:t xml:space="preserve">Figure 27 </w:t>
      </w:r>
      <w:proofErr w:type="spellStart"/>
      <w:r w:rsidRPr="00552167">
        <w:rPr>
          <w:rFonts w:ascii="Arial" w:hAnsi="Arial" w:cs="Arial"/>
          <w:b/>
          <w:bCs/>
          <w:sz w:val="20"/>
          <w:szCs w:val="20"/>
          <w:lang w:val="it-IT"/>
        </w:rPr>
        <w:t>Loggerhead</w:t>
      </w:r>
      <w:proofErr w:type="spellEnd"/>
      <w:r w:rsidRPr="00552167">
        <w:rPr>
          <w:rFonts w:ascii="Arial" w:hAnsi="Arial" w:cs="Arial"/>
          <w:b/>
          <w:bCs/>
          <w:sz w:val="20"/>
          <w:szCs w:val="20"/>
          <w:lang w:val="it-IT"/>
        </w:rPr>
        <w:t xml:space="preserve"> </w:t>
      </w:r>
      <w:proofErr w:type="spellStart"/>
      <w:r w:rsidRPr="00552167">
        <w:rPr>
          <w:rFonts w:ascii="Arial" w:hAnsi="Arial" w:cs="Arial"/>
          <w:b/>
          <w:bCs/>
          <w:sz w:val="20"/>
          <w:szCs w:val="20"/>
          <w:lang w:val="it-IT"/>
        </w:rPr>
        <w:t>turtle</w:t>
      </w:r>
      <w:proofErr w:type="spellEnd"/>
      <w:r w:rsidR="00552167" w:rsidRPr="00552167">
        <w:rPr>
          <w:rFonts w:ascii="Arial" w:hAnsi="Arial" w:cs="Arial"/>
          <w:b/>
          <w:bCs/>
          <w:sz w:val="20"/>
          <w:szCs w:val="20"/>
          <w:lang w:val="it-IT"/>
        </w:rPr>
        <w:t xml:space="preserve"> (</w:t>
      </w:r>
      <w:r w:rsidR="00552167" w:rsidRPr="00552167">
        <w:rPr>
          <w:rFonts w:ascii="Arial" w:hAnsi="Arial" w:cs="Arial"/>
          <w:b/>
          <w:bCs/>
          <w:i/>
          <w:iCs/>
          <w:sz w:val="20"/>
          <w:szCs w:val="20"/>
          <w:lang w:val="it-IT"/>
        </w:rPr>
        <w:t xml:space="preserve">Caretta </w:t>
      </w:r>
      <w:proofErr w:type="spellStart"/>
      <w:r w:rsidR="00552167" w:rsidRPr="00552167">
        <w:rPr>
          <w:rFonts w:ascii="Arial" w:hAnsi="Arial" w:cs="Arial"/>
          <w:b/>
          <w:bCs/>
          <w:i/>
          <w:iCs/>
          <w:sz w:val="20"/>
          <w:szCs w:val="20"/>
          <w:lang w:val="it-IT"/>
        </w:rPr>
        <w:t>caretta</w:t>
      </w:r>
      <w:proofErr w:type="spellEnd"/>
      <w:r w:rsidR="00552167" w:rsidRPr="00552167">
        <w:rPr>
          <w:rFonts w:ascii="Arial" w:hAnsi="Arial" w:cs="Arial"/>
          <w:b/>
          <w:bCs/>
          <w:sz w:val="20"/>
          <w:szCs w:val="20"/>
          <w:lang w:val="it-IT"/>
        </w:rPr>
        <w:t>)</w:t>
      </w:r>
      <w:r w:rsidRPr="00552167">
        <w:rPr>
          <w:rFonts w:ascii="Arial" w:hAnsi="Arial" w:cs="Arial"/>
          <w:b/>
          <w:bCs/>
          <w:sz w:val="20"/>
          <w:szCs w:val="20"/>
          <w:lang w:val="it-IT"/>
        </w:rPr>
        <w:t xml:space="preserve">. </w:t>
      </w:r>
      <w:r>
        <w:rPr>
          <w:rFonts w:ascii="Arial" w:hAnsi="Arial" w:cs="Arial"/>
          <w:b/>
          <w:bCs/>
          <w:sz w:val="20"/>
          <w:szCs w:val="20"/>
        </w:rPr>
        <w:t xml:space="preserve">Photo: David </w:t>
      </w:r>
      <w:proofErr w:type="spellStart"/>
      <w:r>
        <w:rPr>
          <w:rFonts w:ascii="Arial" w:hAnsi="Arial" w:cs="Arial"/>
          <w:b/>
          <w:bCs/>
          <w:sz w:val="20"/>
          <w:szCs w:val="20"/>
        </w:rPr>
        <w:t>Harasti</w:t>
      </w:r>
      <w:proofErr w:type="spellEnd"/>
      <w:r>
        <w:rPr>
          <w:rFonts w:ascii="Arial" w:hAnsi="Arial" w:cs="Arial"/>
          <w:b/>
          <w:bCs/>
          <w:sz w:val="20"/>
          <w:szCs w:val="20"/>
        </w:rPr>
        <w:t>.</w:t>
      </w:r>
    </w:p>
    <w:p w14:paraId="6EFD5992" w14:textId="77777777" w:rsidR="00480B58" w:rsidRDefault="00480B58" w:rsidP="003E5586">
      <w:pPr>
        <w:pStyle w:val="Heading2"/>
        <w:jc w:val="both"/>
      </w:pPr>
      <w:r>
        <w:lastRenderedPageBreak/>
        <w:t xml:space="preserve">Conservation Status </w:t>
      </w:r>
    </w:p>
    <w:p w14:paraId="37F07B11" w14:textId="17125330" w:rsidR="00480B58" w:rsidRDefault="00480B58" w:rsidP="003E5586">
      <w:pPr>
        <w:pStyle w:val="NormalWeb"/>
        <w:jc w:val="both"/>
        <w:rPr>
          <w:rFonts w:ascii="ArialMT" w:hAnsi="ArialMT"/>
          <w:sz w:val="22"/>
          <w:szCs w:val="22"/>
        </w:rPr>
      </w:pPr>
      <w:r>
        <w:rPr>
          <w:rFonts w:ascii="ArialMT" w:hAnsi="ArialMT"/>
          <w:sz w:val="22"/>
          <w:szCs w:val="22"/>
        </w:rPr>
        <w:t xml:space="preserve">Marine turtles are protected under international treaties and agreements including the Convention on the Conservation of Migratory Species of Wild Animals (CMS, Bonn 1979), the </w:t>
      </w:r>
      <w:hyperlink r:id="rId69" w:history="1">
        <w:r w:rsidRPr="00291B43">
          <w:rPr>
            <w:rStyle w:val="Hyperlink"/>
            <w:rFonts w:ascii="ArialMT" w:hAnsi="ArialMT"/>
            <w:sz w:val="22"/>
            <w:szCs w:val="22"/>
          </w:rPr>
          <w:t>Convention on International Trade in Endangered Species of Flora and Fauna (CITES, Washington 1973)</w:t>
        </w:r>
      </w:hyperlink>
      <w:r>
        <w:rPr>
          <w:rFonts w:ascii="ArialMT" w:hAnsi="ArialMT"/>
          <w:sz w:val="22"/>
          <w:szCs w:val="22"/>
        </w:rPr>
        <w:t xml:space="preserve">, the </w:t>
      </w:r>
      <w:hyperlink r:id="rId70" w:history="1">
        <w:r w:rsidRPr="00291B43">
          <w:rPr>
            <w:rStyle w:val="Hyperlink"/>
            <w:rFonts w:ascii="ArialMT" w:hAnsi="ArialMT"/>
            <w:sz w:val="22"/>
            <w:szCs w:val="22"/>
          </w:rPr>
          <w:t>CMS Memorandum of Understanding concerning Conservation Measures for Marine Turtles of the Atlantic Coast of Africa (1999)</w:t>
        </w:r>
      </w:hyperlink>
      <w:r>
        <w:rPr>
          <w:rFonts w:ascii="ArialMT" w:hAnsi="ArialMT"/>
          <w:sz w:val="22"/>
          <w:szCs w:val="22"/>
        </w:rPr>
        <w:t xml:space="preserve">, the </w:t>
      </w:r>
      <w:hyperlink r:id="rId71" w:history="1">
        <w:r w:rsidRPr="00291B43">
          <w:rPr>
            <w:rStyle w:val="Hyperlink"/>
            <w:rFonts w:ascii="ArialMT" w:hAnsi="ArialMT"/>
            <w:sz w:val="22"/>
            <w:szCs w:val="22"/>
          </w:rPr>
          <w:t>CMS Memorandum of Understanding on the Conservation and Management of Marine Turtles and their Habitats of the Indian Ocean and South-East Asia (IOSEA, 2001)</w:t>
        </w:r>
      </w:hyperlink>
      <w:r>
        <w:rPr>
          <w:rFonts w:ascii="ArialMT" w:hAnsi="ArialMT"/>
          <w:sz w:val="22"/>
          <w:szCs w:val="22"/>
        </w:rPr>
        <w:t xml:space="preserve"> and the </w:t>
      </w:r>
      <w:hyperlink r:id="rId72" w:history="1">
        <w:r w:rsidRPr="00626771">
          <w:rPr>
            <w:rStyle w:val="Hyperlink"/>
            <w:rFonts w:ascii="ArialMT" w:hAnsi="ArialMT"/>
            <w:sz w:val="22"/>
            <w:szCs w:val="22"/>
          </w:rPr>
          <w:t>Inter-American Convention for the Protection and Conservation of Sea Turtles</w:t>
        </w:r>
      </w:hyperlink>
      <w:r>
        <w:rPr>
          <w:rFonts w:ascii="ArialMT" w:hAnsi="ArialMT"/>
          <w:sz w:val="22"/>
          <w:szCs w:val="22"/>
        </w:rPr>
        <w:t xml:space="preserve"> (2001). CMS adopted the </w:t>
      </w:r>
      <w:hyperlink r:id="rId73" w:history="1">
        <w:r w:rsidRPr="00626771">
          <w:rPr>
            <w:rStyle w:val="Hyperlink"/>
            <w:rFonts w:ascii="ArialMT" w:hAnsi="ArialMT"/>
            <w:sz w:val="22"/>
            <w:szCs w:val="22"/>
          </w:rPr>
          <w:t>Single Species Action Plan for Loggerhead Turtle (</w:t>
        </w:r>
        <w:r w:rsidRPr="00626771">
          <w:rPr>
            <w:rStyle w:val="Hyperlink"/>
            <w:rFonts w:ascii="ArialMT" w:hAnsi="ArialMT"/>
            <w:i/>
            <w:iCs/>
            <w:sz w:val="22"/>
            <w:szCs w:val="22"/>
          </w:rPr>
          <w:t>Caretta caretta</w:t>
        </w:r>
        <w:r w:rsidRPr="00626771">
          <w:rPr>
            <w:rStyle w:val="Hyperlink"/>
            <w:rFonts w:ascii="ArialMT" w:hAnsi="ArialMT"/>
            <w:sz w:val="22"/>
            <w:szCs w:val="22"/>
          </w:rPr>
          <w:t>) in the South Pacific Ocean</w:t>
        </w:r>
      </w:hyperlink>
      <w:r>
        <w:rPr>
          <w:rFonts w:ascii="ArialMT" w:hAnsi="ArialMT"/>
          <w:sz w:val="22"/>
          <w:szCs w:val="22"/>
        </w:rPr>
        <w:t xml:space="preserve"> in 2014, and the </w:t>
      </w:r>
      <w:hyperlink r:id="rId74" w:history="1">
        <w:r w:rsidRPr="00626771">
          <w:rPr>
            <w:rStyle w:val="Hyperlink"/>
            <w:rFonts w:ascii="ArialMT" w:hAnsi="ArialMT"/>
            <w:sz w:val="22"/>
            <w:szCs w:val="22"/>
          </w:rPr>
          <w:t>Single Species Action Plan for the Hawksbill Turtle (</w:t>
        </w:r>
        <w:r w:rsidRPr="00626771">
          <w:rPr>
            <w:rStyle w:val="Hyperlink"/>
            <w:rFonts w:ascii="ArialMT" w:hAnsi="ArialMT"/>
            <w:i/>
            <w:iCs/>
            <w:sz w:val="22"/>
            <w:szCs w:val="22"/>
          </w:rPr>
          <w:t>Eretmochelys imbricata</w:t>
        </w:r>
        <w:r w:rsidRPr="00626771">
          <w:rPr>
            <w:rStyle w:val="Hyperlink"/>
            <w:rFonts w:ascii="ArialMT" w:hAnsi="ArialMT"/>
            <w:sz w:val="22"/>
            <w:szCs w:val="22"/>
          </w:rPr>
          <w:t>) in South-East Asia and the Western Pacific Ocean Region</w:t>
        </w:r>
      </w:hyperlink>
      <w:r>
        <w:rPr>
          <w:rFonts w:ascii="ArialMT" w:hAnsi="ArialMT"/>
          <w:sz w:val="22"/>
          <w:szCs w:val="22"/>
        </w:rPr>
        <w:t xml:space="preserve"> in 2022. See Table 4 for CMS listings and IUCN Red List statuses of marine turtle species. </w:t>
      </w:r>
    </w:p>
    <w:p w14:paraId="1FAE02F6" w14:textId="197FC02B" w:rsidR="00480B58" w:rsidRPr="00291B43" w:rsidRDefault="00480B58" w:rsidP="003E5586">
      <w:pPr>
        <w:pStyle w:val="NormalWeb"/>
        <w:jc w:val="both"/>
        <w:rPr>
          <w:rFonts w:ascii="ArialMT" w:hAnsi="ArialMT"/>
          <w:b/>
          <w:bCs/>
          <w:sz w:val="20"/>
          <w:szCs w:val="20"/>
        </w:rPr>
      </w:pPr>
      <w:r w:rsidRPr="00291B43">
        <w:rPr>
          <w:rFonts w:ascii="ArialMT" w:hAnsi="ArialMT"/>
          <w:b/>
          <w:bCs/>
          <w:sz w:val="20"/>
          <w:szCs w:val="20"/>
        </w:rPr>
        <w:t>Table 4: Marine turtle listings on CMS appendices and IUCN Red List Statuses</w:t>
      </w:r>
      <w:r w:rsidR="00EB48F0" w:rsidRPr="00291B43">
        <w:rPr>
          <w:rFonts w:ascii="ArialMT" w:hAnsi="ArialMT"/>
          <w:b/>
          <w:bCs/>
          <w:sz w:val="20"/>
          <w:szCs w:val="20"/>
        </w:rPr>
        <w:t xml:space="preserve"> (CMS, 2023a; IUCN, 2023)</w:t>
      </w:r>
    </w:p>
    <w:tbl>
      <w:tblPr>
        <w:tblW w:w="0" w:type="auto"/>
        <w:tblCellMar>
          <w:left w:w="0" w:type="dxa"/>
          <w:right w:w="0" w:type="dxa"/>
        </w:tblCellMar>
        <w:tblLook w:val="04A0" w:firstRow="1" w:lastRow="0" w:firstColumn="1" w:lastColumn="0" w:noHBand="0" w:noVBand="1"/>
      </w:tblPr>
      <w:tblGrid>
        <w:gridCol w:w="1975"/>
        <w:gridCol w:w="2126"/>
        <w:gridCol w:w="1361"/>
        <w:gridCol w:w="1514"/>
        <w:gridCol w:w="2030"/>
      </w:tblGrid>
      <w:tr w:rsidR="00480B58" w:rsidRPr="00580956" w14:paraId="71717069" w14:textId="77777777" w:rsidTr="000B0D25">
        <w:tc>
          <w:tcPr>
            <w:tcW w:w="1975" w:type="dxa"/>
            <w:tcBorders>
              <w:top w:val="single" w:sz="8" w:space="0" w:color="auto"/>
              <w:left w:val="single" w:sz="8" w:space="0" w:color="auto"/>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71B44B4A" w14:textId="64E8D72A"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 xml:space="preserve">Common </w:t>
            </w:r>
            <w:r w:rsidR="00291B43" w:rsidRPr="000B0D25">
              <w:rPr>
                <w:rFonts w:ascii="ArialMT" w:hAnsi="ArialMT" w:cs="Calibri"/>
                <w:b/>
                <w:bCs/>
                <w:color w:val="FFFFFF" w:themeColor="background1"/>
                <w:sz w:val="22"/>
                <w:szCs w:val="22"/>
              </w:rPr>
              <w:t>n</w:t>
            </w:r>
            <w:r w:rsidRPr="000B0D25">
              <w:rPr>
                <w:rFonts w:ascii="ArialMT" w:hAnsi="ArialMT" w:cs="Calibri"/>
                <w:b/>
                <w:bCs/>
                <w:color w:val="FFFFFF" w:themeColor="background1"/>
                <w:sz w:val="22"/>
                <w:szCs w:val="22"/>
              </w:rPr>
              <w:t>ame</w:t>
            </w:r>
          </w:p>
        </w:tc>
        <w:tc>
          <w:tcPr>
            <w:tcW w:w="2126" w:type="dxa"/>
            <w:tcBorders>
              <w:top w:val="single" w:sz="8" w:space="0" w:color="auto"/>
              <w:left w:val="nil"/>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2CB9515E" w14:textId="77777777"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Scientific name</w:t>
            </w:r>
          </w:p>
        </w:tc>
        <w:tc>
          <w:tcPr>
            <w:tcW w:w="1361" w:type="dxa"/>
            <w:tcBorders>
              <w:top w:val="single" w:sz="8" w:space="0" w:color="auto"/>
              <w:left w:val="nil"/>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5C7343CF" w14:textId="77777777"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Year of Appendix I Listing</w:t>
            </w:r>
          </w:p>
        </w:tc>
        <w:tc>
          <w:tcPr>
            <w:tcW w:w="1514" w:type="dxa"/>
            <w:tcBorders>
              <w:top w:val="single" w:sz="8" w:space="0" w:color="auto"/>
              <w:left w:val="nil"/>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4CFD5309" w14:textId="77777777"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Year of Appendix II Listing</w:t>
            </w:r>
          </w:p>
        </w:tc>
        <w:tc>
          <w:tcPr>
            <w:tcW w:w="0" w:type="auto"/>
            <w:tcBorders>
              <w:top w:val="single" w:sz="8" w:space="0" w:color="auto"/>
              <w:left w:val="nil"/>
              <w:bottom w:val="single" w:sz="8" w:space="0" w:color="auto"/>
              <w:right w:val="single" w:sz="8" w:space="0" w:color="auto"/>
            </w:tcBorders>
            <w:shd w:val="clear" w:color="auto" w:fill="2F5496" w:themeFill="accent1" w:themeFillShade="BF"/>
            <w:tcMar>
              <w:top w:w="0" w:type="dxa"/>
              <w:left w:w="108" w:type="dxa"/>
              <w:bottom w:w="0" w:type="dxa"/>
              <w:right w:w="108" w:type="dxa"/>
            </w:tcMar>
            <w:hideMark/>
          </w:tcPr>
          <w:p w14:paraId="2D675D42" w14:textId="77777777" w:rsidR="00480B58" w:rsidRPr="000B0D25" w:rsidRDefault="00480B58" w:rsidP="009146D5">
            <w:pPr>
              <w:rPr>
                <w:rFonts w:ascii="ArialMT" w:hAnsi="ArialMT" w:cs="Calibri"/>
                <w:color w:val="FFFFFF" w:themeColor="background1"/>
                <w:sz w:val="22"/>
                <w:szCs w:val="22"/>
              </w:rPr>
            </w:pPr>
            <w:r w:rsidRPr="000B0D25">
              <w:rPr>
                <w:rFonts w:ascii="ArialMT" w:hAnsi="ArialMT" w:cs="Calibri"/>
                <w:b/>
                <w:bCs/>
                <w:color w:val="FFFFFF" w:themeColor="background1"/>
                <w:sz w:val="22"/>
                <w:szCs w:val="22"/>
              </w:rPr>
              <w:t>Global IUCN Red List Status and Trend (2023)</w:t>
            </w:r>
          </w:p>
        </w:tc>
      </w:tr>
      <w:tr w:rsidR="00480B58" w:rsidRPr="00580956" w14:paraId="596C6BD7"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F25845"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Green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173106BE"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Chelonia mydas</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4EDC58ED"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764C54E2"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69616BA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Endangered (decreasing)</w:t>
            </w:r>
          </w:p>
        </w:tc>
      </w:tr>
      <w:tr w:rsidR="00480B58" w:rsidRPr="00580956" w14:paraId="57EABF31"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0673"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Loggerhead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446E4078"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 xml:space="preserve">Caretta </w:t>
            </w:r>
            <w:proofErr w:type="spellStart"/>
            <w:r w:rsidRPr="000B0D25">
              <w:rPr>
                <w:rFonts w:ascii="ArialMT" w:hAnsi="ArialMT" w:cs="Calibri"/>
                <w:i/>
                <w:iCs/>
                <w:sz w:val="22"/>
                <w:szCs w:val="22"/>
              </w:rPr>
              <w:t>caretta</w:t>
            </w:r>
            <w:proofErr w:type="spellEnd"/>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54AC1B80"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1985</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69A7EA85"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69DCD52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Vulnerable (decreasing)</w:t>
            </w:r>
          </w:p>
        </w:tc>
      </w:tr>
      <w:tr w:rsidR="00480B58" w:rsidRPr="00580956" w14:paraId="416F6662"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B59C35"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Hawksbill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49367C30"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Eretmochelys imbricata</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4A471C99"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1985</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2520E749"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7A559CD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Critically Endangered (decreasing)</w:t>
            </w:r>
          </w:p>
        </w:tc>
      </w:tr>
      <w:tr w:rsidR="00480B58" w:rsidRPr="00580956" w14:paraId="274FD302"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B79BEF"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Kemp’s Ridley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43E613F7" w14:textId="77777777" w:rsidR="00480B58" w:rsidRPr="000B0D25" w:rsidRDefault="00480B58" w:rsidP="009146D5">
            <w:pPr>
              <w:rPr>
                <w:rFonts w:ascii="ArialMT" w:hAnsi="ArialMT" w:cs="Calibri"/>
                <w:sz w:val="22"/>
                <w:szCs w:val="22"/>
              </w:rPr>
            </w:pPr>
            <w:proofErr w:type="spellStart"/>
            <w:r w:rsidRPr="000B0D25">
              <w:rPr>
                <w:rFonts w:ascii="ArialMT" w:hAnsi="ArialMT" w:cs="Calibri"/>
                <w:i/>
                <w:iCs/>
                <w:sz w:val="22"/>
                <w:szCs w:val="22"/>
              </w:rPr>
              <w:t>Lepidochelys</w:t>
            </w:r>
            <w:proofErr w:type="spellEnd"/>
            <w:r w:rsidRPr="000B0D25">
              <w:rPr>
                <w:rFonts w:ascii="ArialMT" w:hAnsi="ArialMT" w:cs="Calibri"/>
                <w:i/>
                <w:iCs/>
                <w:sz w:val="22"/>
                <w:szCs w:val="22"/>
              </w:rPr>
              <w:t xml:space="preserve"> kempii</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6C98B309"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391944F9"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1977E318"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Critically Endangered (unknown)</w:t>
            </w:r>
          </w:p>
        </w:tc>
      </w:tr>
      <w:tr w:rsidR="00480B58" w:rsidRPr="00580956" w14:paraId="044A18CC"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5EAB8C"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Olive Ridley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16E80010" w14:textId="77777777" w:rsidR="00480B58" w:rsidRPr="000B0D25" w:rsidRDefault="00480B58" w:rsidP="009146D5">
            <w:pPr>
              <w:rPr>
                <w:rFonts w:ascii="ArialMT" w:hAnsi="ArialMT" w:cs="Calibri"/>
                <w:sz w:val="22"/>
                <w:szCs w:val="22"/>
              </w:rPr>
            </w:pPr>
            <w:proofErr w:type="spellStart"/>
            <w:r w:rsidRPr="000B0D25">
              <w:rPr>
                <w:rFonts w:ascii="ArialMT" w:hAnsi="ArialMT" w:cs="Calibri"/>
                <w:i/>
                <w:iCs/>
                <w:sz w:val="22"/>
                <w:szCs w:val="22"/>
              </w:rPr>
              <w:t>Lepidochelys</w:t>
            </w:r>
            <w:proofErr w:type="spellEnd"/>
            <w:r w:rsidRPr="000B0D25">
              <w:rPr>
                <w:rFonts w:ascii="ArialMT" w:hAnsi="ArialMT" w:cs="Calibri"/>
                <w:i/>
                <w:iCs/>
                <w:sz w:val="22"/>
                <w:szCs w:val="22"/>
              </w:rPr>
              <w:t xml:space="preserve"> olivacea</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5D57365C"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1985</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75CD4B60"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5FD1878D"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Vulnerable (decreasing)</w:t>
            </w:r>
          </w:p>
        </w:tc>
      </w:tr>
      <w:tr w:rsidR="00480B58" w:rsidRPr="00580956" w14:paraId="548E466C"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A60528"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Leatherback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6120881A"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Dermochelys coriacea</w:t>
            </w:r>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38122C9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2C460403"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1514A86E"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Vulnerable (decreasing)</w:t>
            </w:r>
          </w:p>
        </w:tc>
      </w:tr>
      <w:tr w:rsidR="00480B58" w:rsidRPr="00580956" w14:paraId="21BA4B2C" w14:textId="77777777" w:rsidTr="000B0D25">
        <w:tc>
          <w:tcPr>
            <w:tcW w:w="19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307B7E"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Flatback Turtle</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6BFE7DF1" w14:textId="77777777" w:rsidR="00480B58" w:rsidRPr="000B0D25" w:rsidRDefault="00480B58" w:rsidP="009146D5">
            <w:pPr>
              <w:rPr>
                <w:rFonts w:ascii="ArialMT" w:hAnsi="ArialMT" w:cs="Calibri"/>
                <w:sz w:val="22"/>
                <w:szCs w:val="22"/>
              </w:rPr>
            </w:pPr>
            <w:r w:rsidRPr="000B0D25">
              <w:rPr>
                <w:rFonts w:ascii="ArialMT" w:hAnsi="ArialMT" w:cs="Calibri"/>
                <w:i/>
                <w:iCs/>
                <w:sz w:val="22"/>
                <w:szCs w:val="22"/>
              </w:rPr>
              <w:t xml:space="preserve">Natator </w:t>
            </w:r>
            <w:proofErr w:type="spellStart"/>
            <w:r w:rsidRPr="000B0D25">
              <w:rPr>
                <w:rFonts w:ascii="ArialMT" w:hAnsi="ArialMT" w:cs="Calibri"/>
                <w:i/>
                <w:iCs/>
                <w:sz w:val="22"/>
                <w:szCs w:val="22"/>
              </w:rPr>
              <w:t>depressus</w:t>
            </w:r>
            <w:proofErr w:type="spellEnd"/>
          </w:p>
        </w:tc>
        <w:tc>
          <w:tcPr>
            <w:tcW w:w="1361" w:type="dxa"/>
            <w:tcBorders>
              <w:top w:val="nil"/>
              <w:left w:val="nil"/>
              <w:bottom w:val="single" w:sz="8" w:space="0" w:color="auto"/>
              <w:right w:val="single" w:sz="8" w:space="0" w:color="auto"/>
            </w:tcBorders>
            <w:tcMar>
              <w:top w:w="0" w:type="dxa"/>
              <w:left w:w="108" w:type="dxa"/>
              <w:bottom w:w="0" w:type="dxa"/>
              <w:right w:w="108" w:type="dxa"/>
            </w:tcMar>
            <w:hideMark/>
          </w:tcPr>
          <w:p w14:paraId="1D32796B"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w:t>
            </w:r>
          </w:p>
        </w:tc>
        <w:tc>
          <w:tcPr>
            <w:tcW w:w="1514" w:type="dxa"/>
            <w:tcBorders>
              <w:top w:val="nil"/>
              <w:left w:val="nil"/>
              <w:bottom w:val="single" w:sz="8" w:space="0" w:color="auto"/>
              <w:right w:val="single" w:sz="8" w:space="0" w:color="auto"/>
            </w:tcBorders>
            <w:tcMar>
              <w:top w:w="0" w:type="dxa"/>
              <w:left w:w="108" w:type="dxa"/>
              <w:bottom w:w="0" w:type="dxa"/>
              <w:right w:w="108" w:type="dxa"/>
            </w:tcMar>
            <w:hideMark/>
          </w:tcPr>
          <w:p w14:paraId="3468C2E2"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1979</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320916BE" w14:textId="77777777" w:rsidR="00480B58" w:rsidRPr="000B0D25" w:rsidRDefault="00480B58" w:rsidP="009146D5">
            <w:pPr>
              <w:rPr>
                <w:rFonts w:ascii="ArialMT" w:hAnsi="ArialMT" w:cs="Calibri"/>
                <w:sz w:val="22"/>
                <w:szCs w:val="22"/>
              </w:rPr>
            </w:pPr>
            <w:r w:rsidRPr="000B0D25">
              <w:rPr>
                <w:rFonts w:ascii="ArialMT" w:hAnsi="ArialMT" w:cs="Calibri"/>
                <w:sz w:val="22"/>
                <w:szCs w:val="22"/>
              </w:rPr>
              <w:t>Data Deficient</w:t>
            </w:r>
          </w:p>
        </w:tc>
      </w:tr>
    </w:tbl>
    <w:p w14:paraId="157CA883" w14:textId="54BF053C" w:rsidR="00480B58" w:rsidRPr="00315A89" w:rsidRDefault="00480B58" w:rsidP="003E5586">
      <w:pPr>
        <w:jc w:val="both"/>
        <w:rPr>
          <w:rFonts w:ascii="Calibri" w:hAnsi="Calibri" w:cs="Calibri"/>
          <w:color w:val="000000"/>
          <w:sz w:val="22"/>
          <w:szCs w:val="22"/>
        </w:rPr>
      </w:pPr>
      <w:r w:rsidRPr="00580956">
        <w:rPr>
          <w:rFonts w:ascii="Arial" w:hAnsi="Arial" w:cs="Arial"/>
          <w:color w:val="000000"/>
          <w:sz w:val="22"/>
          <w:szCs w:val="22"/>
        </w:rPr>
        <w:t> </w:t>
      </w:r>
    </w:p>
    <w:p w14:paraId="255084BD" w14:textId="77777777" w:rsidR="00C008A0" w:rsidRDefault="00480B58" w:rsidP="003E5586">
      <w:pPr>
        <w:pStyle w:val="Heading2"/>
        <w:jc w:val="both"/>
        <w:rPr>
          <w:color w:val="16355B"/>
        </w:rPr>
      </w:pPr>
      <w:r>
        <w:rPr>
          <w:color w:val="16355B"/>
        </w:rPr>
        <w:t>Distribution and Habitat</w:t>
      </w:r>
    </w:p>
    <w:p w14:paraId="6A596515" w14:textId="3E8C667C" w:rsidR="00480B58" w:rsidRDefault="00480B58" w:rsidP="003E5586">
      <w:pPr>
        <w:pStyle w:val="NormalWeb"/>
        <w:jc w:val="both"/>
        <w:rPr>
          <w:rFonts w:ascii="ArialMT" w:hAnsi="ArialMT"/>
          <w:sz w:val="22"/>
          <w:szCs w:val="22"/>
        </w:rPr>
      </w:pPr>
      <w:r>
        <w:rPr>
          <w:rFonts w:ascii="ArialMT" w:hAnsi="ArialMT"/>
          <w:sz w:val="22"/>
          <w:szCs w:val="22"/>
        </w:rPr>
        <w:t xml:space="preserve">Turtle nesting habitats include sub-tropical and tropical beaches. Each nesting population is different according to local conditions and, therefore, sensitive times such as peak nesting </w:t>
      </w:r>
      <w:r w:rsidR="00291B43">
        <w:rPr>
          <w:rFonts w:ascii="ArialMT" w:hAnsi="ArialMT"/>
          <w:sz w:val="22"/>
          <w:szCs w:val="22"/>
        </w:rPr>
        <w:t>periods</w:t>
      </w:r>
      <w:r>
        <w:rPr>
          <w:rFonts w:ascii="ArialMT" w:hAnsi="ArialMT"/>
          <w:sz w:val="22"/>
          <w:szCs w:val="22"/>
        </w:rPr>
        <w:t xml:space="preserve"> need to be determined on a case-by-case basis for management to be effective. The effect of artificial lights on turtles is most pronounced at nesting beaches and in</w:t>
      </w:r>
      <w:r w:rsidR="000B7F1A">
        <w:rPr>
          <w:rFonts w:ascii="ArialMT" w:hAnsi="ArialMT"/>
          <w:sz w:val="22"/>
          <w:szCs w:val="22"/>
        </w:rPr>
        <w:t xml:space="preserve"> </w:t>
      </w:r>
      <w:r>
        <w:rPr>
          <w:rFonts w:ascii="ArialMT" w:hAnsi="ArialMT"/>
          <w:sz w:val="22"/>
          <w:szCs w:val="22"/>
        </w:rPr>
        <w:t>nearshore waters, which might include inter-nesting areas, through which hatchlings travel to reach the ocean.</w:t>
      </w:r>
    </w:p>
    <w:p w14:paraId="2BD16E86" w14:textId="3F38B333" w:rsidR="00480B58" w:rsidRPr="00F73EE6" w:rsidRDefault="00480B58" w:rsidP="003E5586">
      <w:pPr>
        <w:pStyle w:val="NormalWeb"/>
        <w:jc w:val="both"/>
        <w:rPr>
          <w:rFonts w:ascii="ArialMT" w:hAnsi="ArialMT"/>
          <w:sz w:val="22"/>
          <w:szCs w:val="22"/>
        </w:rPr>
      </w:pPr>
      <w:r>
        <w:rPr>
          <w:rFonts w:ascii="ArialMT" w:hAnsi="ArialMT"/>
          <w:sz w:val="22"/>
          <w:szCs w:val="22"/>
        </w:rPr>
        <w:t xml:space="preserve">The IUCN-SSC Marine Turtle Specialist Group has developed a set of criteria and a framework for defining </w:t>
      </w:r>
      <w:hyperlink r:id="rId75" w:history="1">
        <w:r w:rsidRPr="00FA7E13">
          <w:rPr>
            <w:rStyle w:val="Hyperlink"/>
            <w:rFonts w:ascii="ArialMT" w:hAnsi="ArialMT"/>
            <w:sz w:val="22"/>
            <w:szCs w:val="22"/>
          </w:rPr>
          <w:t>Important Marine Turtle Areas (IMTAs)</w:t>
        </w:r>
      </w:hyperlink>
      <w:r>
        <w:rPr>
          <w:rFonts w:ascii="ArialMT" w:hAnsi="ArialMT"/>
          <w:sz w:val="22"/>
          <w:szCs w:val="22"/>
        </w:rPr>
        <w:t>. IMTAs are “discrete areas within existing marine turtle regional management units (RMUs) that are of particular biological significance for the persistence of marine turtles, and/or where the contributions of marine turtles to traditions and cultures of local people are particularly significant”.</w:t>
      </w:r>
    </w:p>
    <w:p w14:paraId="1C89DAA2" w14:textId="77777777" w:rsidR="00480B58" w:rsidRDefault="00480B58" w:rsidP="003E5586">
      <w:pPr>
        <w:pStyle w:val="Heading2"/>
        <w:jc w:val="both"/>
        <w:rPr>
          <w:rFonts w:ascii="SymbolMT" w:hAnsi="SymbolMT" w:hint="eastAsia"/>
          <w:sz w:val="22"/>
          <w:szCs w:val="22"/>
        </w:rPr>
      </w:pPr>
      <w:bookmarkStart w:id="23" w:name="_Effects_of_Artificial_1"/>
      <w:bookmarkEnd w:id="23"/>
      <w:r>
        <w:lastRenderedPageBreak/>
        <w:t xml:space="preserve">Effects of Artificial Light on Marine Turtles </w:t>
      </w:r>
    </w:p>
    <w:p w14:paraId="6F953C0F" w14:textId="0C70625A" w:rsidR="00480B58" w:rsidRDefault="00480B58" w:rsidP="003E5586">
      <w:pPr>
        <w:pStyle w:val="NormalWeb"/>
        <w:jc w:val="both"/>
        <w:rPr>
          <w:rFonts w:ascii="SymbolMT" w:hAnsi="SymbolMT"/>
          <w:sz w:val="22"/>
          <w:szCs w:val="22"/>
        </w:rPr>
      </w:pPr>
      <w:r>
        <w:rPr>
          <w:rFonts w:ascii="ArialMT" w:hAnsi="ArialMT"/>
          <w:sz w:val="22"/>
          <w:szCs w:val="22"/>
        </w:rPr>
        <w:t>The effect of artificial light on turtle behaviour has been recognised since 1911(Hooker, 1911).</w:t>
      </w:r>
      <w:r>
        <w:rPr>
          <w:rFonts w:ascii="ArialMT" w:hAnsi="ArialMT"/>
          <w:position w:val="8"/>
          <w:sz w:val="14"/>
          <w:szCs w:val="14"/>
        </w:rPr>
        <w:t xml:space="preserve"> </w:t>
      </w:r>
      <w:r>
        <w:rPr>
          <w:rFonts w:ascii="ArialMT" w:hAnsi="ArialMT"/>
          <w:sz w:val="22"/>
          <w:szCs w:val="22"/>
        </w:rPr>
        <w:t xml:space="preserve">Since </w:t>
      </w:r>
      <w:proofErr w:type="gramStart"/>
      <w:r>
        <w:rPr>
          <w:rFonts w:ascii="ArialMT" w:hAnsi="ArialMT"/>
          <w:sz w:val="22"/>
          <w:szCs w:val="22"/>
        </w:rPr>
        <w:t>then</w:t>
      </w:r>
      <w:proofErr w:type="gramEnd"/>
      <w:r>
        <w:rPr>
          <w:rFonts w:ascii="ArialMT" w:hAnsi="ArialMT"/>
          <w:sz w:val="22"/>
          <w:szCs w:val="22"/>
        </w:rPr>
        <w:t xml:space="preserve"> a substantial body of research has focused on how light affects turtles and its effect on turtle populations (Witherington and Martin,</w:t>
      </w:r>
      <w:r w:rsidR="000B7F1A">
        <w:rPr>
          <w:rFonts w:ascii="ArialMT" w:hAnsi="ArialMT"/>
          <w:sz w:val="22"/>
          <w:szCs w:val="22"/>
        </w:rPr>
        <w:t xml:space="preserve"> </w:t>
      </w:r>
      <w:r>
        <w:rPr>
          <w:rFonts w:ascii="ArialMT" w:hAnsi="ArialMT"/>
          <w:sz w:val="22"/>
          <w:szCs w:val="22"/>
        </w:rPr>
        <w:t>2003; Lohmann et al.,1997; Salmon,</w:t>
      </w:r>
      <w:r w:rsidR="000B7F1A">
        <w:rPr>
          <w:rFonts w:ascii="ArialMT" w:hAnsi="ArialMT"/>
          <w:sz w:val="22"/>
          <w:szCs w:val="22"/>
        </w:rPr>
        <w:t xml:space="preserve"> </w:t>
      </w:r>
      <w:r>
        <w:rPr>
          <w:rFonts w:ascii="ArialMT" w:hAnsi="ArialMT"/>
          <w:sz w:val="22"/>
          <w:szCs w:val="22"/>
        </w:rPr>
        <w:t>2003</w:t>
      </w:r>
      <w:r w:rsidR="000B7F1A">
        <w:rPr>
          <w:rFonts w:ascii="ArialMT" w:hAnsi="ArialMT"/>
          <w:sz w:val="22"/>
          <w:szCs w:val="22"/>
        </w:rPr>
        <w:t>)</w:t>
      </w:r>
      <w:r>
        <w:rPr>
          <w:rFonts w:ascii="ArialMT" w:hAnsi="ArialMT"/>
          <w:sz w:val="22"/>
          <w:szCs w:val="22"/>
        </w:rPr>
        <w:t>. The global increase in light pollution from urbanisation and coastal development (Falchi et al., 2016)</w:t>
      </w:r>
      <w:r>
        <w:rPr>
          <w:rFonts w:ascii="ArialMT" w:hAnsi="ArialMT"/>
          <w:position w:val="8"/>
          <w:sz w:val="14"/>
          <w:szCs w:val="14"/>
        </w:rPr>
        <w:t xml:space="preserve"> </w:t>
      </w:r>
      <w:r>
        <w:rPr>
          <w:rFonts w:ascii="ArialMT" w:hAnsi="ArialMT"/>
          <w:sz w:val="22"/>
          <w:szCs w:val="22"/>
        </w:rPr>
        <w:t>is of particular concern for turtles since their important nesting habitat frequently overlaps with areas of large-scale urban and industrial development, which have the potential to emit a large amount of light, including direct light, reflected light, skyglow and gas flares (</w:t>
      </w:r>
      <w:proofErr w:type="spellStart"/>
      <w:r>
        <w:rPr>
          <w:rFonts w:ascii="ArialMT" w:hAnsi="ArialMT"/>
          <w:sz w:val="22"/>
          <w:szCs w:val="22"/>
        </w:rPr>
        <w:t>Pendoley</w:t>
      </w:r>
      <w:proofErr w:type="spellEnd"/>
      <w:r>
        <w:rPr>
          <w:rFonts w:ascii="ArialMT" w:hAnsi="ArialMT"/>
          <w:sz w:val="22"/>
          <w:szCs w:val="22"/>
        </w:rPr>
        <w:t xml:space="preserve">, 2000; </w:t>
      </w:r>
      <w:proofErr w:type="spellStart"/>
      <w:r>
        <w:rPr>
          <w:rFonts w:ascii="ArialMT" w:hAnsi="ArialMT"/>
          <w:sz w:val="22"/>
          <w:szCs w:val="22"/>
        </w:rPr>
        <w:t>Pendoley</w:t>
      </w:r>
      <w:proofErr w:type="spellEnd"/>
      <w:r>
        <w:rPr>
          <w:rFonts w:ascii="ArialMT" w:hAnsi="ArialMT"/>
          <w:sz w:val="22"/>
          <w:szCs w:val="22"/>
        </w:rPr>
        <w:t xml:space="preserve">, 2005; Kamrowski et al., 2012).  </w:t>
      </w:r>
    </w:p>
    <w:p w14:paraId="4B2E0907" w14:textId="77777777" w:rsidR="00480B58" w:rsidRDefault="00480B58" w:rsidP="003E5586">
      <w:pPr>
        <w:pStyle w:val="Style1"/>
        <w:jc w:val="both"/>
        <w:rPr>
          <w:rFonts w:ascii="SymbolMT" w:hAnsi="SymbolMT" w:hint="eastAsia"/>
          <w:sz w:val="22"/>
          <w:szCs w:val="22"/>
        </w:rPr>
      </w:pPr>
      <w:r>
        <w:rPr>
          <w:b/>
          <w:i/>
        </w:rPr>
        <w:t xml:space="preserve">Effect of artificial light on nesting turtles </w:t>
      </w:r>
    </w:p>
    <w:p w14:paraId="401D3BDE"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Although they spend most of their lives in the ocean, </w:t>
      </w:r>
      <w:proofErr w:type="gramStart"/>
      <w:r>
        <w:rPr>
          <w:rFonts w:ascii="ArialMT" w:hAnsi="ArialMT"/>
          <w:sz w:val="22"/>
          <w:szCs w:val="22"/>
        </w:rPr>
        <w:t>females</w:t>
      </w:r>
      <w:proofErr w:type="gramEnd"/>
      <w:r>
        <w:rPr>
          <w:rFonts w:ascii="ArialMT" w:hAnsi="ArialMT"/>
          <w:sz w:val="22"/>
          <w:szCs w:val="22"/>
        </w:rPr>
        <w:t xml:space="preserve"> nest on sandy tropical and subtropical beaches, predominantly at night. They rely on visual cues to select nesting beaches and orient on land. Artificial night lighting on or near beaches has been shown to disrupt nesting behaviour (Witherington and Martin, 2003). Beaches with artificial light, such as urban developments, roadways, and piers typically have lower densities of nesting females than dark beaches (Salmon, 2003; Hu et al., 2018). </w:t>
      </w:r>
    </w:p>
    <w:p w14:paraId="3C8E83D2" w14:textId="02E82236" w:rsidR="00480B58" w:rsidRDefault="00480B58" w:rsidP="003E5586">
      <w:pPr>
        <w:pStyle w:val="NormalWeb"/>
        <w:jc w:val="both"/>
        <w:rPr>
          <w:rFonts w:ascii="SymbolMT" w:hAnsi="SymbolMT"/>
          <w:sz w:val="22"/>
          <w:szCs w:val="22"/>
        </w:rPr>
      </w:pPr>
      <w:r>
        <w:rPr>
          <w:rFonts w:ascii="ArialMT" w:hAnsi="ArialMT"/>
          <w:sz w:val="22"/>
          <w:szCs w:val="22"/>
        </w:rPr>
        <w:t>Some light types do not appear to affect nesting densities (Low Pressure Sodium, LPS, and filtered High Pressure Sodium, HPS</w:t>
      </w:r>
      <w:r w:rsidR="004D06BC">
        <w:rPr>
          <w:rFonts w:ascii="ArialMT" w:hAnsi="ArialMT"/>
          <w:sz w:val="22"/>
          <w:szCs w:val="22"/>
        </w:rPr>
        <w:t>,</w:t>
      </w:r>
      <w:r>
        <w:rPr>
          <w:rFonts w:ascii="ArialMT" w:hAnsi="ArialMT"/>
          <w:sz w:val="22"/>
          <w:szCs w:val="22"/>
        </w:rPr>
        <w:t xml:space="preserve"> which excludes wavelengths below 540 nm</w:t>
      </w:r>
      <w:r w:rsidR="004D06BC">
        <w:rPr>
          <w:rFonts w:ascii="ArialMT" w:hAnsi="ArialMT"/>
          <w:sz w:val="22"/>
          <w:szCs w:val="22"/>
        </w:rPr>
        <w:t>)</w:t>
      </w:r>
      <w:r>
        <w:rPr>
          <w:rFonts w:ascii="ArialMT" w:hAnsi="ArialMT"/>
          <w:sz w:val="22"/>
          <w:szCs w:val="22"/>
        </w:rPr>
        <w:t xml:space="preserve"> (Witherington</w:t>
      </w:r>
      <w:r w:rsidR="000B7F1A">
        <w:rPr>
          <w:rFonts w:ascii="ArialMT" w:hAnsi="ArialMT"/>
          <w:sz w:val="22"/>
          <w:szCs w:val="22"/>
        </w:rPr>
        <w:t>,</w:t>
      </w:r>
      <w:r>
        <w:rPr>
          <w:rFonts w:ascii="ArialMT" w:hAnsi="ArialMT"/>
          <w:sz w:val="22"/>
          <w:szCs w:val="22"/>
        </w:rPr>
        <w:t xml:space="preserve"> 1992; Pennell, 2000). On beaches exposed to light, females will nest in higher numbers in areas that are shadowed (Price et al., 2018; Salmon et al., 1995). Moving sources of artificial light may also deter nesting or cause disturbance to nesting females (</w:t>
      </w:r>
      <w:proofErr w:type="gramStart"/>
      <w:r>
        <w:rPr>
          <w:rFonts w:ascii="ArialMT" w:hAnsi="ArialMT"/>
          <w:sz w:val="22"/>
          <w:szCs w:val="22"/>
        </w:rPr>
        <w:t>e.g.</w:t>
      </w:r>
      <w:proofErr w:type="gramEnd"/>
      <w:r>
        <w:rPr>
          <w:rFonts w:ascii="ArialMT" w:hAnsi="ArialMT"/>
          <w:sz w:val="22"/>
          <w:szCs w:val="22"/>
        </w:rPr>
        <w:t xml:space="preserve"> flash photography) (Campbell, 1994). </w:t>
      </w:r>
    </w:p>
    <w:p w14:paraId="4263F6C4" w14:textId="77777777" w:rsidR="00480B58" w:rsidRDefault="00480B58" w:rsidP="003E5586">
      <w:pPr>
        <w:pStyle w:val="Style1"/>
        <w:jc w:val="both"/>
        <w:rPr>
          <w:rFonts w:ascii="SymbolMT" w:hAnsi="SymbolMT" w:hint="eastAsia"/>
          <w:sz w:val="22"/>
          <w:szCs w:val="22"/>
        </w:rPr>
      </w:pPr>
      <w:r>
        <w:rPr>
          <w:b/>
          <w:i/>
        </w:rPr>
        <w:t xml:space="preserve">Effect of artificial light on hatchlings emerging from the nest </w:t>
      </w:r>
    </w:p>
    <w:p w14:paraId="0FFE9120" w14:textId="77777777" w:rsidR="00480B58" w:rsidRDefault="00480B58" w:rsidP="003E5586">
      <w:pPr>
        <w:pStyle w:val="NormalWeb"/>
        <w:jc w:val="both"/>
        <w:rPr>
          <w:rFonts w:ascii="SymbolMT" w:hAnsi="SymbolMT"/>
          <w:sz w:val="22"/>
          <w:szCs w:val="22"/>
        </w:rPr>
      </w:pPr>
      <w:r>
        <w:rPr>
          <w:rFonts w:ascii="ArialMT" w:hAnsi="ArialMT"/>
          <w:sz w:val="22"/>
          <w:szCs w:val="22"/>
        </w:rPr>
        <w:t>Most hatchling turtles emerge at night</w:t>
      </w:r>
      <w:r>
        <w:rPr>
          <w:rFonts w:ascii="ArialMT" w:hAnsi="ArialMT"/>
          <w:position w:val="8"/>
          <w:sz w:val="14"/>
          <w:szCs w:val="14"/>
        </w:rPr>
        <w:t xml:space="preserve"> </w:t>
      </w:r>
      <w:r>
        <w:rPr>
          <w:rFonts w:ascii="ArialMT" w:hAnsi="ArialMT"/>
          <w:sz w:val="22"/>
          <w:szCs w:val="22"/>
        </w:rPr>
        <w:t>and must rapidly reach the ocean to avoid predation (</w:t>
      </w:r>
      <w:proofErr w:type="spellStart"/>
      <w:r>
        <w:rPr>
          <w:rFonts w:ascii="ArialMT" w:hAnsi="ArialMT"/>
          <w:sz w:val="22"/>
          <w:szCs w:val="22"/>
        </w:rPr>
        <w:t>Mrosovsky</w:t>
      </w:r>
      <w:proofErr w:type="spellEnd"/>
      <w:r>
        <w:rPr>
          <w:rFonts w:ascii="ArialMT" w:hAnsi="ArialMT"/>
          <w:sz w:val="22"/>
          <w:szCs w:val="22"/>
        </w:rPr>
        <w:t xml:space="preserve">, 1968; </w:t>
      </w:r>
      <w:proofErr w:type="spellStart"/>
      <w:r>
        <w:rPr>
          <w:rFonts w:ascii="ArialMT" w:hAnsi="ArialMT"/>
          <w:sz w:val="22"/>
          <w:szCs w:val="22"/>
        </w:rPr>
        <w:t>Erb</w:t>
      </w:r>
      <w:proofErr w:type="spellEnd"/>
      <w:r>
        <w:rPr>
          <w:rFonts w:ascii="ArialMT" w:hAnsi="ArialMT"/>
          <w:sz w:val="22"/>
          <w:szCs w:val="22"/>
        </w:rPr>
        <w:t xml:space="preserve"> and </w:t>
      </w:r>
      <w:proofErr w:type="spellStart"/>
      <w:r>
        <w:rPr>
          <w:rFonts w:ascii="ArialMT" w:hAnsi="ArialMT"/>
          <w:sz w:val="22"/>
          <w:szCs w:val="22"/>
        </w:rPr>
        <w:t>Wyneken</w:t>
      </w:r>
      <w:proofErr w:type="spellEnd"/>
      <w:r>
        <w:rPr>
          <w:rFonts w:ascii="ArialMT" w:hAnsi="ArialMT"/>
          <w:sz w:val="22"/>
          <w:szCs w:val="22"/>
        </w:rPr>
        <w:t xml:space="preserve">, 2019). Hatchlings locate the ocean using a combination of topographic and brightness cues, orienting towards the lower, brighter oceanic horizon and away from elevated darkened silhouettes of dunes and/or vegetation behind the beach (Lohmann et al., 1997; Limpus and Kamrowski, 2013; </w:t>
      </w:r>
      <w:proofErr w:type="spellStart"/>
      <w:r>
        <w:rPr>
          <w:rFonts w:ascii="ArialMT" w:hAnsi="ArialMT"/>
          <w:sz w:val="22"/>
          <w:szCs w:val="22"/>
        </w:rPr>
        <w:t>Pendoley</w:t>
      </w:r>
      <w:proofErr w:type="spellEnd"/>
      <w:r>
        <w:rPr>
          <w:rFonts w:ascii="ArialMT" w:hAnsi="ArialMT"/>
          <w:sz w:val="22"/>
          <w:szCs w:val="22"/>
        </w:rPr>
        <w:t xml:space="preserve"> and Kamrowski, 2015a). They can also find the sea using secondary cues such as beach slope (Lohmann et al., 1997). </w:t>
      </w:r>
    </w:p>
    <w:p w14:paraId="34123CE3" w14:textId="20C08C1A" w:rsidR="00480B58" w:rsidRDefault="00480B58" w:rsidP="003E5586">
      <w:pPr>
        <w:pStyle w:val="NormalWeb"/>
        <w:jc w:val="both"/>
      </w:pPr>
      <w:r>
        <w:rPr>
          <w:rFonts w:ascii="ArialMT" w:hAnsi="ArialMT"/>
          <w:sz w:val="22"/>
          <w:szCs w:val="22"/>
        </w:rPr>
        <w:t>Sea</w:t>
      </w:r>
      <w:r w:rsidR="005D4BED">
        <w:rPr>
          <w:rFonts w:ascii="ArialMT" w:hAnsi="ArialMT"/>
          <w:sz w:val="22"/>
          <w:szCs w:val="22"/>
        </w:rPr>
        <w:t>-</w:t>
      </w:r>
      <w:r>
        <w:rPr>
          <w:rFonts w:ascii="ArialMT" w:hAnsi="ArialMT"/>
          <w:sz w:val="22"/>
          <w:szCs w:val="22"/>
        </w:rPr>
        <w:t>finding behaviour may be disrupted by artificial lights, including flares, which interfere with natural lighting and silhouettes (</w:t>
      </w:r>
      <w:proofErr w:type="spellStart"/>
      <w:r>
        <w:rPr>
          <w:rFonts w:ascii="ArialMT" w:hAnsi="ArialMT"/>
          <w:sz w:val="22"/>
          <w:szCs w:val="22"/>
        </w:rPr>
        <w:t>Pendoley</w:t>
      </w:r>
      <w:proofErr w:type="spellEnd"/>
      <w:r>
        <w:rPr>
          <w:rFonts w:ascii="ArialMT" w:hAnsi="ArialMT"/>
          <w:sz w:val="22"/>
          <w:szCs w:val="22"/>
        </w:rPr>
        <w:t xml:space="preserve"> 2000; Witherington and Martin, 2003; Kamrowski et al., 2014; </w:t>
      </w:r>
      <w:proofErr w:type="spellStart"/>
      <w:r>
        <w:rPr>
          <w:rFonts w:ascii="ArialMT" w:hAnsi="ArialMT"/>
          <w:sz w:val="22"/>
          <w:szCs w:val="22"/>
        </w:rPr>
        <w:t>Pendoley</w:t>
      </w:r>
      <w:proofErr w:type="spellEnd"/>
      <w:r>
        <w:rPr>
          <w:rFonts w:ascii="ArialMT" w:hAnsi="ArialMT"/>
          <w:sz w:val="22"/>
          <w:szCs w:val="22"/>
        </w:rPr>
        <w:t xml:space="preserve"> and Kamrowski, 2015a). Artificial lighting may adversely affect hatchling sea</w:t>
      </w:r>
      <w:r w:rsidR="005D4BED">
        <w:rPr>
          <w:rFonts w:ascii="ArialMT" w:hAnsi="ArialMT"/>
          <w:sz w:val="22"/>
          <w:szCs w:val="22"/>
        </w:rPr>
        <w:t>-</w:t>
      </w:r>
      <w:r>
        <w:rPr>
          <w:rFonts w:ascii="ArialMT" w:hAnsi="ArialMT"/>
          <w:sz w:val="22"/>
          <w:szCs w:val="22"/>
        </w:rPr>
        <w:t>finding behaviour in two ways: disorientation - where hatchlings crawl on circuitous paths; or misorientation - where they move in the wrong direction, possibly attracted to artificial lights (Witherington and Martin, 2003; Salmon, 2006). On land, movement of hatchlings in a direction other than the sea often leads to death from predation, exhaustion, dehydration, or being crushed by vehicles on roads (</w:t>
      </w:r>
      <w:proofErr w:type="spellStart"/>
      <w:r>
        <w:rPr>
          <w:rFonts w:ascii="ArialMT" w:hAnsi="ArialMT"/>
          <w:sz w:val="22"/>
          <w:szCs w:val="22"/>
        </w:rPr>
        <w:t>Erb</w:t>
      </w:r>
      <w:proofErr w:type="spellEnd"/>
      <w:r>
        <w:rPr>
          <w:rFonts w:ascii="ArialMT" w:hAnsi="ArialMT"/>
          <w:sz w:val="22"/>
          <w:szCs w:val="22"/>
        </w:rPr>
        <w:t xml:space="preserve"> and </w:t>
      </w:r>
      <w:proofErr w:type="spellStart"/>
      <w:r>
        <w:rPr>
          <w:rFonts w:ascii="ArialMT" w:hAnsi="ArialMT"/>
          <w:sz w:val="22"/>
          <w:szCs w:val="22"/>
        </w:rPr>
        <w:t>Wyneken</w:t>
      </w:r>
      <w:proofErr w:type="spellEnd"/>
      <w:r>
        <w:rPr>
          <w:rFonts w:ascii="ArialMT" w:hAnsi="ArialMT"/>
          <w:sz w:val="22"/>
          <w:szCs w:val="22"/>
        </w:rPr>
        <w:t xml:space="preserve">, 2019). </w:t>
      </w:r>
    </w:p>
    <w:p w14:paraId="3AB69626" w14:textId="77777777" w:rsidR="00480B58" w:rsidRDefault="00480B58" w:rsidP="003E5586">
      <w:pPr>
        <w:pStyle w:val="Style1"/>
        <w:jc w:val="both"/>
      </w:pPr>
      <w:r>
        <w:rPr>
          <w:b/>
          <w:i/>
        </w:rPr>
        <w:t xml:space="preserve">Wavelength, </w:t>
      </w:r>
      <w:proofErr w:type="gramStart"/>
      <w:r>
        <w:rPr>
          <w:b/>
          <w:i/>
        </w:rPr>
        <w:t>intensity</w:t>
      </w:r>
      <w:proofErr w:type="gramEnd"/>
      <w:r>
        <w:rPr>
          <w:b/>
          <w:i/>
        </w:rPr>
        <w:t xml:space="preserve"> and direction </w:t>
      </w:r>
    </w:p>
    <w:p w14:paraId="09AB06CD" w14:textId="77777777" w:rsidR="00480B58" w:rsidRDefault="00480B58" w:rsidP="003E5586">
      <w:pPr>
        <w:pStyle w:val="NormalWeb"/>
        <w:jc w:val="both"/>
      </w:pPr>
      <w:r>
        <w:rPr>
          <w:rFonts w:ascii="ArialMT" w:hAnsi="ArialMT"/>
          <w:sz w:val="22"/>
          <w:szCs w:val="22"/>
        </w:rPr>
        <w:t xml:space="preserve">Brightness is recognised as an important cue for hatchlings as they attempt to orient toward the ocean. Brightness refers to the intensity and wavelength of light relative to the spectral sensitivity of the receiving eye (Witherington and Martin, 2003). Both field and laboratory-based studies indicate that hatchlings have a strong tendency to orient towards the brightest direction. The brightest direction on a naturally dark beach is typically towards the ocean </w:t>
      </w:r>
      <w:r>
        <w:rPr>
          <w:rFonts w:ascii="ArialMT" w:hAnsi="ArialMT"/>
          <w:sz w:val="22"/>
          <w:szCs w:val="22"/>
        </w:rPr>
        <w:lastRenderedPageBreak/>
        <w:t xml:space="preserve">where the horizon is open and unhindered by dune or vegetation shadows (Limpus and Kamrowski, 2013). </w:t>
      </w:r>
    </w:p>
    <w:p w14:paraId="01309588" w14:textId="3E8D1C31" w:rsidR="00480B58" w:rsidRDefault="00480B58" w:rsidP="003E5586">
      <w:pPr>
        <w:pStyle w:val="NormalWeb"/>
        <w:jc w:val="both"/>
      </w:pPr>
      <w:r>
        <w:rPr>
          <w:rFonts w:ascii="ArialMT" w:hAnsi="ArialMT"/>
          <w:sz w:val="22"/>
          <w:szCs w:val="22"/>
        </w:rPr>
        <w:t>The attractiveness of hatchlings to light differs by species  but, in general, artificial lights most disruptive to hatchlings are those rich in short wavelength blue and green light (e.g. metal halide, mercury vapour, fluorescent and LED) and lights least disruptive are those emitting long wavelength pure yellow-orange light (e.g. high or low pressure sodium vapour)</w:t>
      </w:r>
      <w:r w:rsidRPr="004C4141">
        <w:rPr>
          <w:rFonts w:ascii="ArialMT" w:hAnsi="ArialMT"/>
          <w:sz w:val="22"/>
          <w:szCs w:val="22"/>
        </w:rPr>
        <w:t xml:space="preserve"> </w:t>
      </w:r>
      <w:r>
        <w:rPr>
          <w:rFonts w:ascii="ArialMT" w:hAnsi="ArialMT"/>
          <w:sz w:val="22"/>
          <w:szCs w:val="22"/>
        </w:rPr>
        <w:t xml:space="preserve">(Witherington and Bjorndal, 1991; </w:t>
      </w:r>
      <w:proofErr w:type="spellStart"/>
      <w:r>
        <w:rPr>
          <w:rFonts w:ascii="ArialMT" w:hAnsi="ArialMT"/>
          <w:sz w:val="22"/>
          <w:szCs w:val="22"/>
        </w:rPr>
        <w:t>Pendoley</w:t>
      </w:r>
      <w:proofErr w:type="spellEnd"/>
      <w:r w:rsidR="00BE7796">
        <w:rPr>
          <w:rFonts w:ascii="ArialMT" w:hAnsi="ArialMT"/>
          <w:sz w:val="22"/>
          <w:szCs w:val="22"/>
        </w:rPr>
        <w:t>,</w:t>
      </w:r>
      <w:r>
        <w:rPr>
          <w:rFonts w:ascii="ArialMT" w:hAnsi="ArialMT"/>
          <w:sz w:val="22"/>
          <w:szCs w:val="22"/>
        </w:rPr>
        <w:t xml:space="preserve"> 2005; Horch et al., 2008; </w:t>
      </w:r>
      <w:proofErr w:type="spellStart"/>
      <w:r>
        <w:rPr>
          <w:rFonts w:ascii="ArialMT" w:hAnsi="ArialMT"/>
          <w:sz w:val="22"/>
          <w:szCs w:val="22"/>
        </w:rPr>
        <w:t>Fritches</w:t>
      </w:r>
      <w:proofErr w:type="spellEnd"/>
      <w:r>
        <w:rPr>
          <w:rFonts w:ascii="ArialMT" w:hAnsi="ArialMT"/>
          <w:sz w:val="22"/>
          <w:szCs w:val="22"/>
        </w:rPr>
        <w:t xml:space="preserve">, 2012). Loggerhead turtles are particularly attracted to light at 580 nm, green and flatback turtles are attracted to light &lt;600 nm with a preference to shorter wavelength light over longer wavelength light, and many species are also attracted to light in the ultraviolet range (&lt;380 nm) (Witherington and Bjorndal, 1991; Levenson et al., 2004; </w:t>
      </w:r>
      <w:proofErr w:type="spellStart"/>
      <w:r>
        <w:rPr>
          <w:rFonts w:ascii="ArialMT" w:hAnsi="ArialMT"/>
          <w:sz w:val="22"/>
          <w:szCs w:val="22"/>
        </w:rPr>
        <w:t>Pendoley</w:t>
      </w:r>
      <w:proofErr w:type="spellEnd"/>
      <w:r>
        <w:rPr>
          <w:rFonts w:ascii="ArialMT" w:hAnsi="ArialMT"/>
          <w:sz w:val="22"/>
          <w:szCs w:val="22"/>
        </w:rPr>
        <w:t xml:space="preserve">, 2005; </w:t>
      </w:r>
      <w:proofErr w:type="spellStart"/>
      <w:r>
        <w:rPr>
          <w:rFonts w:ascii="ArialMT" w:hAnsi="ArialMT"/>
          <w:sz w:val="22"/>
          <w:szCs w:val="22"/>
        </w:rPr>
        <w:t>Fritches</w:t>
      </w:r>
      <w:proofErr w:type="spellEnd"/>
      <w:r>
        <w:rPr>
          <w:rFonts w:ascii="ArialMT" w:hAnsi="ArialMT"/>
          <w:sz w:val="22"/>
          <w:szCs w:val="22"/>
        </w:rPr>
        <w:t xml:space="preserve">, 2012). </w:t>
      </w:r>
    </w:p>
    <w:p w14:paraId="3FE53894" w14:textId="38FDF728" w:rsidR="00480B58" w:rsidRDefault="00480B58" w:rsidP="003E5586">
      <w:pPr>
        <w:pStyle w:val="NormalWeb"/>
        <w:jc w:val="both"/>
      </w:pPr>
      <w:r>
        <w:rPr>
          <w:rFonts w:ascii="ArialMT" w:hAnsi="ArialMT"/>
          <w:sz w:val="22"/>
          <w:szCs w:val="22"/>
        </w:rPr>
        <w:t>Although longer wavelengths are less attractive than shorter wavelengths, they can still disrupt sea</w:t>
      </w:r>
      <w:r w:rsidR="005D4BED">
        <w:rPr>
          <w:rFonts w:ascii="ArialMT" w:hAnsi="ArialMT"/>
          <w:sz w:val="22"/>
          <w:szCs w:val="22"/>
        </w:rPr>
        <w:t>-</w:t>
      </w:r>
      <w:r>
        <w:rPr>
          <w:rFonts w:ascii="ArialMT" w:hAnsi="ArialMT"/>
          <w:sz w:val="22"/>
          <w:szCs w:val="22"/>
        </w:rPr>
        <w:t>finding, and if bright enough can elicit a similar response to shorter wavelength light (</w:t>
      </w:r>
      <w:proofErr w:type="spellStart"/>
      <w:r>
        <w:rPr>
          <w:rFonts w:ascii="ArialMT" w:hAnsi="ArialMT"/>
          <w:sz w:val="22"/>
          <w:szCs w:val="22"/>
        </w:rPr>
        <w:t>Mrosovsky</w:t>
      </w:r>
      <w:proofErr w:type="spellEnd"/>
      <w:r>
        <w:rPr>
          <w:rFonts w:ascii="ArialMT" w:hAnsi="ArialMT"/>
          <w:sz w:val="22"/>
          <w:szCs w:val="22"/>
        </w:rPr>
        <w:t xml:space="preserve"> and </w:t>
      </w:r>
      <w:proofErr w:type="spellStart"/>
      <w:r>
        <w:rPr>
          <w:rFonts w:ascii="ArialMT" w:hAnsi="ArialMT"/>
          <w:sz w:val="22"/>
          <w:szCs w:val="22"/>
        </w:rPr>
        <w:t>Shettleworth</w:t>
      </w:r>
      <w:proofErr w:type="spellEnd"/>
      <w:r>
        <w:rPr>
          <w:rFonts w:ascii="ArialMT" w:hAnsi="ArialMT"/>
          <w:sz w:val="22"/>
          <w:szCs w:val="22"/>
        </w:rPr>
        <w:t xml:space="preserve">, 1968; </w:t>
      </w:r>
      <w:proofErr w:type="spellStart"/>
      <w:r>
        <w:rPr>
          <w:rFonts w:ascii="ArialMT" w:hAnsi="ArialMT"/>
          <w:sz w:val="22"/>
          <w:szCs w:val="22"/>
        </w:rPr>
        <w:t>Mrosovsky</w:t>
      </w:r>
      <w:proofErr w:type="spellEnd"/>
      <w:r>
        <w:rPr>
          <w:rFonts w:ascii="ArialMT" w:hAnsi="ArialMT"/>
          <w:sz w:val="22"/>
          <w:szCs w:val="22"/>
        </w:rPr>
        <w:t xml:space="preserve">, 1972; </w:t>
      </w:r>
      <w:proofErr w:type="spellStart"/>
      <w:r>
        <w:rPr>
          <w:rFonts w:ascii="ArialMT" w:hAnsi="ArialMT"/>
          <w:sz w:val="22"/>
          <w:szCs w:val="22"/>
        </w:rPr>
        <w:t>Pendoley</w:t>
      </w:r>
      <w:proofErr w:type="spellEnd"/>
      <w:r>
        <w:rPr>
          <w:rFonts w:ascii="ArialMT" w:hAnsi="ArialMT"/>
          <w:sz w:val="22"/>
          <w:szCs w:val="22"/>
        </w:rPr>
        <w:t xml:space="preserve">, 2005; </w:t>
      </w:r>
      <w:proofErr w:type="spellStart"/>
      <w:r>
        <w:rPr>
          <w:rFonts w:ascii="ArialMT" w:hAnsi="ArialMT"/>
          <w:sz w:val="22"/>
          <w:szCs w:val="22"/>
        </w:rPr>
        <w:t>Pendoley</w:t>
      </w:r>
      <w:proofErr w:type="spellEnd"/>
      <w:r>
        <w:rPr>
          <w:rFonts w:ascii="ArialMT" w:hAnsi="ArialMT"/>
          <w:sz w:val="22"/>
          <w:szCs w:val="22"/>
        </w:rPr>
        <w:t xml:space="preserve"> and Kamrowski, 2015ab;</w:t>
      </w:r>
      <w:r w:rsidRPr="004C4141">
        <w:rPr>
          <w:rFonts w:ascii="ArialMT" w:hAnsi="ArialMT"/>
          <w:sz w:val="22"/>
          <w:szCs w:val="22"/>
        </w:rPr>
        <w:t xml:space="preserve"> </w:t>
      </w:r>
      <w:r>
        <w:rPr>
          <w:rFonts w:ascii="ArialMT" w:hAnsi="ArialMT"/>
          <w:sz w:val="22"/>
          <w:szCs w:val="22"/>
        </w:rPr>
        <w:t>Robertson et al., 2016). Hence, the disruptive effect of light on hatchlings is also strongly correlated with intensity. Red light must be almost 600 times more intense than blue light before green turtle hatchlings show an equal preference for the two colours (</w:t>
      </w:r>
      <w:proofErr w:type="spellStart"/>
      <w:r>
        <w:rPr>
          <w:rFonts w:ascii="ArialMT" w:hAnsi="ArialMT"/>
          <w:sz w:val="22"/>
          <w:szCs w:val="22"/>
        </w:rPr>
        <w:t>Mrosovsky</w:t>
      </w:r>
      <w:proofErr w:type="spellEnd"/>
      <w:r>
        <w:rPr>
          <w:rFonts w:ascii="ArialMT" w:hAnsi="ArialMT"/>
          <w:sz w:val="22"/>
          <w:szCs w:val="22"/>
        </w:rPr>
        <w:t xml:space="preserve">, 1972). It is therefore important to consider both the wavelength and the intensity of the light. </w:t>
      </w:r>
    </w:p>
    <w:p w14:paraId="57B86C1E" w14:textId="77777777" w:rsidR="00480B58" w:rsidRDefault="00480B58" w:rsidP="003E5586">
      <w:pPr>
        <w:pStyle w:val="NormalWeb"/>
        <w:jc w:val="both"/>
      </w:pPr>
      <w:r>
        <w:rPr>
          <w:rFonts w:ascii="ArialMT" w:hAnsi="ArialMT"/>
          <w:sz w:val="22"/>
          <w:szCs w:val="22"/>
        </w:rPr>
        <w:t xml:space="preserve">Since the sun or moon may rise behind the dunes on some nesting beaches, hatchlings attracted to these point sources of light would fail to reach the ocean. Hatchlings orientate themselves by integrating light across a horizontally broad (180° for green, olive ridley and loggerhead turtles) and vertically narrow (“few degrees” for green and olive ridleys, and 10° - 30° for loggerheads) “cone of acceptance” or “range of vision”. This integration ensures that light closest to the horizon plays the greatest role in determining orientation direction, so it is important to consider the type and direction of light that reaches the hatchling (Lohmann et al., 1997). </w:t>
      </w:r>
    </w:p>
    <w:p w14:paraId="5918A4D9" w14:textId="455DCE54" w:rsidR="00480B58" w:rsidRDefault="00480B58" w:rsidP="003E5586">
      <w:pPr>
        <w:pStyle w:val="NormalWeb"/>
        <w:jc w:val="both"/>
      </w:pPr>
      <w:r>
        <w:rPr>
          <w:rFonts w:ascii="ArialMT" w:hAnsi="ArialMT"/>
          <w:sz w:val="22"/>
          <w:szCs w:val="22"/>
        </w:rPr>
        <w:t>As a result of these sensitivities, hatchlings have been observed to respond to artificial light up to 18 km away during sea</w:t>
      </w:r>
      <w:r w:rsidR="005D4BED">
        <w:rPr>
          <w:rFonts w:ascii="ArialMT" w:hAnsi="ArialMT"/>
          <w:sz w:val="22"/>
          <w:szCs w:val="22"/>
        </w:rPr>
        <w:t>-</w:t>
      </w:r>
      <w:r>
        <w:rPr>
          <w:rFonts w:ascii="ArialMT" w:hAnsi="ArialMT"/>
          <w:sz w:val="22"/>
          <w:szCs w:val="22"/>
        </w:rPr>
        <w:t xml:space="preserve">finding (Kamrowski et al., 2014). </w:t>
      </w:r>
    </w:p>
    <w:p w14:paraId="2178EC87" w14:textId="77777777" w:rsidR="00480B58" w:rsidRDefault="00480B58" w:rsidP="003E5586">
      <w:pPr>
        <w:pStyle w:val="Style1"/>
        <w:jc w:val="both"/>
      </w:pPr>
      <w:r>
        <w:rPr>
          <w:b/>
          <w:i/>
        </w:rPr>
        <w:t xml:space="preserve">Shape and form </w:t>
      </w:r>
    </w:p>
    <w:p w14:paraId="3716CCC3" w14:textId="77777777" w:rsidR="00480B58" w:rsidRDefault="00480B58" w:rsidP="003E5586">
      <w:pPr>
        <w:pStyle w:val="NormalWeb"/>
        <w:jc w:val="both"/>
      </w:pPr>
      <w:r>
        <w:rPr>
          <w:rFonts w:ascii="ArialMT" w:hAnsi="ArialMT"/>
          <w:sz w:val="22"/>
          <w:szCs w:val="22"/>
        </w:rPr>
        <w:t xml:space="preserve">Horizon brightness and elevation are also important cues for hatchling orientation. In laboratory and field studies hatchlings move away from elevated dark horizons and towards the lowest bright horizon (Limpus and Kamrowski, 2013; Salmon et al., 1992). However, in situations where both cues are present, hatchlings are more responsive to the effects of silhouettes and darkened horizon elevation than to differences in brightness. On a natural beach this behaviour would direct the hatchlings away from dunes and vegetation and towards the more open horizon over the ocean. </w:t>
      </w:r>
    </w:p>
    <w:p w14:paraId="00BA26E4" w14:textId="25670635" w:rsidR="00480B58" w:rsidRDefault="00480B58" w:rsidP="003E5586">
      <w:pPr>
        <w:pStyle w:val="NormalWeb"/>
        <w:jc w:val="both"/>
      </w:pPr>
      <w:r>
        <w:rPr>
          <w:rFonts w:ascii="ArialMT" w:hAnsi="ArialMT"/>
          <w:sz w:val="22"/>
          <w:szCs w:val="22"/>
        </w:rPr>
        <w:t>This hypothesis has been supported by field experiments where hatchling sea</w:t>
      </w:r>
      <w:r w:rsidR="005D4BED">
        <w:rPr>
          <w:rFonts w:ascii="ArialMT" w:hAnsi="ArialMT"/>
          <w:sz w:val="22"/>
          <w:szCs w:val="22"/>
        </w:rPr>
        <w:t>-</w:t>
      </w:r>
      <w:r>
        <w:rPr>
          <w:rFonts w:ascii="ArialMT" w:hAnsi="ArialMT"/>
          <w:sz w:val="22"/>
          <w:szCs w:val="22"/>
        </w:rPr>
        <w:t>finding was significantly less ocean oriented when exposed to light at 2° elevation compared with 16° elevation, emphasising the importance of horizon elevation cues in hatchling sea-finding (</w:t>
      </w:r>
      <w:proofErr w:type="spellStart"/>
      <w:r>
        <w:rPr>
          <w:rFonts w:ascii="ArialMT" w:hAnsi="ArialMT"/>
          <w:sz w:val="22"/>
          <w:szCs w:val="22"/>
        </w:rPr>
        <w:t>Pendoley</w:t>
      </w:r>
      <w:proofErr w:type="spellEnd"/>
      <w:r>
        <w:rPr>
          <w:rFonts w:ascii="ArialMT" w:hAnsi="ArialMT"/>
          <w:sz w:val="22"/>
          <w:szCs w:val="22"/>
        </w:rPr>
        <w:t xml:space="preserve"> and Kamrowski, 2015a). </w:t>
      </w:r>
    </w:p>
    <w:p w14:paraId="0072A856" w14:textId="77777777" w:rsidR="00480B58" w:rsidRDefault="00480B58" w:rsidP="003E5586">
      <w:pPr>
        <w:pStyle w:val="Style1"/>
        <w:jc w:val="both"/>
      </w:pPr>
      <w:r>
        <w:rPr>
          <w:b/>
          <w:i/>
        </w:rPr>
        <w:t xml:space="preserve">Effect of artificial light on hatchlings in nearshore waters </w:t>
      </w:r>
    </w:p>
    <w:p w14:paraId="49B0A4DD" w14:textId="0C5F7AF4" w:rsidR="00480B58" w:rsidRDefault="00480B58" w:rsidP="003E5586">
      <w:pPr>
        <w:pStyle w:val="NormalWeb"/>
        <w:jc w:val="both"/>
      </w:pPr>
      <w:r>
        <w:rPr>
          <w:rFonts w:ascii="ArialMT" w:hAnsi="ArialMT"/>
          <w:sz w:val="22"/>
          <w:szCs w:val="22"/>
        </w:rPr>
        <w:t xml:space="preserve">Artificial lights can also interfere with the </w:t>
      </w:r>
      <w:r w:rsidR="004D06BC">
        <w:rPr>
          <w:rFonts w:ascii="ArialMT" w:hAnsi="ArialMT"/>
          <w:sz w:val="22"/>
          <w:szCs w:val="22"/>
        </w:rPr>
        <w:t>in-water</w:t>
      </w:r>
      <w:r>
        <w:rPr>
          <w:rFonts w:ascii="ArialMT" w:hAnsi="ArialMT"/>
          <w:sz w:val="22"/>
          <w:szCs w:val="22"/>
        </w:rPr>
        <w:t xml:space="preserve"> dispersal of hatchlings (Witherington and Bjorndal, 1991). Hatchlings leaving lit beaches spend longer crossing nearshore waters and can be attracted back to shore (Harewood and Horrocks, 2008). </w:t>
      </w:r>
      <w:r w:rsidRPr="00F73EE6">
        <w:rPr>
          <w:rFonts w:ascii="ArialMT" w:hAnsi="ArialMT"/>
          <w:sz w:val="22"/>
          <w:szCs w:val="22"/>
        </w:rPr>
        <w:t xml:space="preserve">A study in Costa Rica found </w:t>
      </w:r>
      <w:r w:rsidRPr="00F73EE6">
        <w:rPr>
          <w:rFonts w:ascii="ArialMT" w:hAnsi="ArialMT"/>
          <w:sz w:val="22"/>
          <w:szCs w:val="22"/>
        </w:rPr>
        <w:lastRenderedPageBreak/>
        <w:t>that olive ridley turtles were still attracted to lights when they were in the ocean (Cruz et al., 2018). This has implications for any attempts to mitigate the negative impact of artificial light in habitat used by turtles.</w:t>
      </w:r>
      <w:r>
        <w:t xml:space="preserve"> </w:t>
      </w:r>
      <w:r>
        <w:rPr>
          <w:rFonts w:ascii="ArialMT" w:hAnsi="ArialMT"/>
          <w:sz w:val="22"/>
          <w:szCs w:val="22"/>
        </w:rPr>
        <w:t>At sea, hatchlings have been reported swimming around lights on boats (Limpus et al., 2003; White and Gill, 2007)</w:t>
      </w:r>
      <w:r>
        <w:rPr>
          <w:rFonts w:ascii="ArialMT" w:hAnsi="ArialMT"/>
          <w:position w:val="8"/>
          <w:sz w:val="14"/>
          <w:szCs w:val="14"/>
        </w:rPr>
        <w:t xml:space="preserve"> </w:t>
      </w:r>
      <w:r>
        <w:rPr>
          <w:rFonts w:ascii="ArialMT" w:hAnsi="ArialMT"/>
          <w:sz w:val="22"/>
          <w:szCs w:val="22"/>
        </w:rPr>
        <w:t xml:space="preserve">and in laboratory studies lights have attracted swimming hatchlings (Salmon and </w:t>
      </w:r>
      <w:proofErr w:type="spellStart"/>
      <w:r>
        <w:rPr>
          <w:rFonts w:ascii="ArialMT" w:hAnsi="ArialMT"/>
          <w:sz w:val="22"/>
          <w:szCs w:val="22"/>
        </w:rPr>
        <w:t>Wyneken</w:t>
      </w:r>
      <w:proofErr w:type="spellEnd"/>
      <w:r>
        <w:rPr>
          <w:rFonts w:ascii="ArialMT" w:hAnsi="ArialMT"/>
          <w:sz w:val="22"/>
          <w:szCs w:val="22"/>
        </w:rPr>
        <w:t xml:space="preserve">, 1990). Recent advances in acoustic telemetry technology have allowed hatchlings to be passively tracked at sea, demonstrating that hatchlings are attracted to lights at sea and spend longer in the nearshore environment when lights are present (Thums et al., 2016; Wilson et al., 2018). This attraction can divert hatchlings from their usual dispersal pathway, causing them to linger around a light source, or become trapped in the light spill (Wilson et al., 2018). Hatchlings actively swim against currents to reach light, which is likely to reduce survival either from exhaustion and/or predation. An additional problem is that light sources are associated with structures that also attract fish (such as jetties), so there will be increased predation (Wilson et al., 2019). </w:t>
      </w:r>
    </w:p>
    <w:p w14:paraId="18B18B6A" w14:textId="77777777" w:rsidR="00480B58" w:rsidRDefault="00480B58" w:rsidP="004D06BC">
      <w:pPr>
        <w:pStyle w:val="Heading2"/>
      </w:pPr>
      <w:r>
        <w:t xml:space="preserve">Environmental Impact Assessment of Artificial Light on Marine Turtles </w:t>
      </w:r>
    </w:p>
    <w:p w14:paraId="6E3E138F" w14:textId="6CBAFE2D" w:rsidR="00480B58" w:rsidRDefault="00480B58" w:rsidP="003E5586">
      <w:pPr>
        <w:pStyle w:val="NormalWeb"/>
        <w:jc w:val="both"/>
      </w:pPr>
      <w:r>
        <w:rPr>
          <w:rFonts w:ascii="ArialMT" w:hAnsi="ArialMT"/>
          <w:sz w:val="22"/>
          <w:szCs w:val="22"/>
        </w:rPr>
        <w:t xml:space="preserve">Infrastructure with artificial lighting that is externally visible should implement </w:t>
      </w:r>
      <w:hyperlink w:anchor="_Appendix_A_–" w:history="1">
        <w:r w:rsidRPr="00363646">
          <w:rPr>
            <w:rStyle w:val="Hyperlink"/>
            <w:rFonts w:ascii="ArialMT" w:hAnsi="ArialMT"/>
            <w:sz w:val="22"/>
            <w:szCs w:val="22"/>
          </w:rPr>
          <w:t>Best Practice Lighting Design</w:t>
        </w:r>
      </w:hyperlink>
      <w:r w:rsidRPr="00363646">
        <w:rPr>
          <w:rFonts w:ascii="ArialMT" w:hAnsi="ArialMT"/>
          <w:sz w:val="22"/>
          <w:szCs w:val="22"/>
        </w:rPr>
        <w:t xml:space="preserve"> </w:t>
      </w:r>
      <w:r>
        <w:rPr>
          <w:rFonts w:ascii="ArialMT" w:hAnsi="ArialMT"/>
          <w:sz w:val="22"/>
          <w:szCs w:val="22"/>
        </w:rPr>
        <w:t xml:space="preserve">as a minimum. Where there is important habitat for turtles within 20 km of a project, an EIA should be undertaken. The following sections step through the </w:t>
      </w:r>
      <w:hyperlink w:anchor="_Environmental_Impact_Assessment" w:history="1">
        <w:r w:rsidRPr="00363646">
          <w:rPr>
            <w:rStyle w:val="Hyperlink"/>
            <w:rFonts w:ascii="ArialMT" w:hAnsi="ArialMT"/>
            <w:sz w:val="22"/>
            <w:szCs w:val="22"/>
          </w:rPr>
          <w:t>EIA process</w:t>
        </w:r>
      </w:hyperlink>
      <w:r w:rsidRPr="00363646">
        <w:rPr>
          <w:rFonts w:ascii="ArialMT" w:hAnsi="ArialMT"/>
          <w:sz w:val="22"/>
          <w:szCs w:val="22"/>
        </w:rPr>
        <w:t xml:space="preserve"> </w:t>
      </w:r>
      <w:r>
        <w:rPr>
          <w:rFonts w:ascii="ArialMT" w:hAnsi="ArialMT"/>
          <w:sz w:val="22"/>
          <w:szCs w:val="22"/>
        </w:rPr>
        <w:t xml:space="preserve">with specific consideration for turtles. </w:t>
      </w:r>
    </w:p>
    <w:p w14:paraId="5E813BAD" w14:textId="77777777" w:rsidR="00480B58" w:rsidRDefault="00480B58" w:rsidP="003E5586">
      <w:pPr>
        <w:pStyle w:val="NormalWeb"/>
        <w:jc w:val="both"/>
      </w:pPr>
      <w:r>
        <w:rPr>
          <w:rFonts w:ascii="ArialMT" w:hAnsi="ArialMT"/>
          <w:sz w:val="22"/>
          <w:szCs w:val="22"/>
        </w:rPr>
        <w:t>The 20 km buffer for considering important habitat is based on skyglow approximately 15 km from the nesting beach affecting flatback hatchling behaviour</w:t>
      </w:r>
      <w:r>
        <w:rPr>
          <w:rFonts w:ascii="ArialMT" w:hAnsi="ArialMT"/>
          <w:position w:val="8"/>
          <w:sz w:val="14"/>
          <w:szCs w:val="14"/>
        </w:rPr>
        <w:t xml:space="preserve"> </w:t>
      </w:r>
      <w:r>
        <w:rPr>
          <w:rFonts w:ascii="ArialMT" w:hAnsi="ArialMT"/>
          <w:sz w:val="22"/>
          <w:szCs w:val="22"/>
        </w:rPr>
        <w:t xml:space="preserve">and light from an aluminium refinery disrupting turtle orientation 18 km away (Kamrowski et al., 2014; Hodge et al., 2007). </w:t>
      </w:r>
    </w:p>
    <w:p w14:paraId="1EDB36E3" w14:textId="77777777" w:rsidR="00480B58" w:rsidRDefault="00480B58" w:rsidP="003E5586">
      <w:pPr>
        <w:pStyle w:val="NormalWeb"/>
        <w:jc w:val="both"/>
        <w:rPr>
          <w:rFonts w:ascii="ArialMT" w:hAnsi="ArialMT"/>
          <w:sz w:val="22"/>
          <w:szCs w:val="22"/>
        </w:rPr>
      </w:pPr>
      <w:r>
        <w:rPr>
          <w:rFonts w:ascii="ArialMT" w:hAnsi="ArialMT"/>
          <w:sz w:val="22"/>
          <w:szCs w:val="22"/>
        </w:rPr>
        <w:t xml:space="preserve">Where artificial light is likely to influence marine turtle behaviour, consideration should be given to employing mitigation measures as early as possible in a project’s life cycle and used to inform the design phase. </w:t>
      </w:r>
    </w:p>
    <w:p w14:paraId="5AD5708A" w14:textId="77777777" w:rsidR="00480B58" w:rsidRDefault="00480B58" w:rsidP="003E5586">
      <w:pPr>
        <w:pStyle w:val="NormalWeb"/>
        <w:jc w:val="both"/>
      </w:pPr>
      <w:r>
        <w:rPr>
          <w:rFonts w:ascii="ArialMT" w:hAnsi="ArialMT"/>
          <w:sz w:val="22"/>
          <w:szCs w:val="22"/>
        </w:rPr>
        <w:t xml:space="preserve">The presence of boats with artificial lights should be taken into consideration, especially when neonates are hatching. </w:t>
      </w:r>
    </w:p>
    <w:p w14:paraId="494B4250" w14:textId="77777777" w:rsidR="00480B58" w:rsidRDefault="00480B58" w:rsidP="003E5586">
      <w:pPr>
        <w:pStyle w:val="Style1"/>
        <w:jc w:val="both"/>
      </w:pPr>
      <w:r>
        <w:rPr>
          <w:b/>
          <w:i/>
        </w:rPr>
        <w:t xml:space="preserve">Associated guidance </w:t>
      </w:r>
    </w:p>
    <w:p w14:paraId="673BCB48" w14:textId="77777777" w:rsidR="00480B58" w:rsidRPr="00F73EE6" w:rsidRDefault="007F0FF3" w:rsidP="00DE1222">
      <w:pPr>
        <w:pStyle w:val="NormalWeb"/>
        <w:numPr>
          <w:ilvl w:val="0"/>
          <w:numId w:val="15"/>
        </w:numPr>
        <w:rPr>
          <w:rStyle w:val="Hyperlink"/>
          <w:rFonts w:ascii="Arial" w:hAnsi="Arial" w:cs="Arial"/>
          <w:i/>
          <w:iCs/>
        </w:rPr>
      </w:pPr>
      <w:hyperlink r:id="rId76" w:history="1">
        <w:r w:rsidR="00480B58" w:rsidRPr="00221B69">
          <w:rPr>
            <w:rStyle w:val="Hyperlink"/>
            <w:rFonts w:ascii="Arial" w:hAnsi="Arial" w:cs="Arial"/>
            <w:i/>
            <w:iCs/>
            <w:sz w:val="22"/>
            <w:szCs w:val="22"/>
          </w:rPr>
          <w:t>Single Species Action Plan for the Loggerhead Turtle (</w:t>
        </w:r>
        <w:r w:rsidR="00480B58" w:rsidRPr="00F73EE6">
          <w:rPr>
            <w:rStyle w:val="Hyperlink"/>
            <w:rFonts w:ascii="Arial" w:hAnsi="Arial" w:cs="Arial"/>
            <w:i/>
            <w:iCs/>
            <w:sz w:val="22"/>
            <w:szCs w:val="22"/>
          </w:rPr>
          <w:t>Caretta caretta</w:t>
        </w:r>
        <w:r w:rsidR="00480B58" w:rsidRPr="00221B69">
          <w:rPr>
            <w:rStyle w:val="Hyperlink"/>
            <w:rFonts w:ascii="Arial" w:hAnsi="Arial" w:cs="Arial"/>
            <w:i/>
            <w:iCs/>
            <w:sz w:val="22"/>
            <w:szCs w:val="22"/>
          </w:rPr>
          <w:t>) in the South Pacific Ocean</w:t>
        </w:r>
      </w:hyperlink>
      <w:r w:rsidR="00480B58" w:rsidRPr="00F73EE6">
        <w:rPr>
          <w:rStyle w:val="Hyperlink"/>
        </w:rPr>
        <w:t xml:space="preserve"> </w:t>
      </w:r>
    </w:p>
    <w:p w14:paraId="7BF26949" w14:textId="77777777" w:rsidR="00480B58" w:rsidRPr="00363646" w:rsidRDefault="007F0FF3" w:rsidP="00DE1222">
      <w:pPr>
        <w:pStyle w:val="NormalWeb"/>
        <w:numPr>
          <w:ilvl w:val="0"/>
          <w:numId w:val="15"/>
        </w:numPr>
        <w:rPr>
          <w:rStyle w:val="Hyperlink"/>
          <w:rFonts w:ascii="Arial" w:hAnsi="Arial" w:cs="Arial"/>
          <w:i/>
          <w:iCs/>
          <w:sz w:val="22"/>
          <w:szCs w:val="22"/>
        </w:rPr>
      </w:pPr>
      <w:hyperlink r:id="rId77" w:history="1">
        <w:r w:rsidR="00480B58" w:rsidRPr="00363646">
          <w:rPr>
            <w:rStyle w:val="Hyperlink"/>
            <w:rFonts w:ascii="Arial" w:hAnsi="Arial" w:cs="Arial"/>
            <w:i/>
            <w:iCs/>
            <w:sz w:val="22"/>
            <w:szCs w:val="22"/>
          </w:rPr>
          <w:t>Single Species Action Plan for the Hawksbill Turtle (Eretmochelys imbricata) in South-East Asia and the Western Pacific Ocean Region</w:t>
        </w:r>
      </w:hyperlink>
    </w:p>
    <w:p w14:paraId="1DBE1773" w14:textId="77777777" w:rsidR="00480B58" w:rsidRPr="00221B69" w:rsidRDefault="007F0FF3" w:rsidP="00DE1222">
      <w:pPr>
        <w:pStyle w:val="NormalWeb"/>
        <w:numPr>
          <w:ilvl w:val="0"/>
          <w:numId w:val="15"/>
        </w:numPr>
        <w:rPr>
          <w:rFonts w:ascii="Arial" w:hAnsi="Arial" w:cs="Arial"/>
          <w:i/>
          <w:iCs/>
          <w:sz w:val="22"/>
          <w:szCs w:val="22"/>
        </w:rPr>
      </w:pPr>
      <w:hyperlink r:id="rId78" w:history="1">
        <w:r w:rsidR="00480B58" w:rsidRPr="00221B69">
          <w:rPr>
            <w:rStyle w:val="Hyperlink"/>
            <w:rFonts w:ascii="Arial" w:hAnsi="Arial" w:cs="Arial"/>
            <w:i/>
            <w:iCs/>
            <w:sz w:val="22"/>
            <w:szCs w:val="22"/>
          </w:rPr>
          <w:t>IOSEA (Memorandum of Understanding on the Conservation and Management of Marine Turtles and their Habitats of the Indian Ocean and South-East Asia) Conservation and Management Plan</w:t>
        </w:r>
      </w:hyperlink>
    </w:p>
    <w:p w14:paraId="2096490E" w14:textId="77777777" w:rsidR="00480B58" w:rsidRPr="00221B69" w:rsidRDefault="007F0FF3" w:rsidP="00DE1222">
      <w:pPr>
        <w:pStyle w:val="NormalWeb"/>
        <w:numPr>
          <w:ilvl w:val="0"/>
          <w:numId w:val="15"/>
        </w:numPr>
        <w:rPr>
          <w:rFonts w:ascii="Arial" w:hAnsi="Arial" w:cs="Arial"/>
          <w:i/>
          <w:iCs/>
          <w:sz w:val="22"/>
          <w:szCs w:val="22"/>
        </w:rPr>
      </w:pPr>
      <w:hyperlink r:id="rId79" w:history="1">
        <w:r w:rsidR="00480B58" w:rsidRPr="00221B69">
          <w:rPr>
            <w:rStyle w:val="Hyperlink"/>
            <w:rFonts w:ascii="Arial" w:hAnsi="Arial" w:cs="Arial"/>
            <w:i/>
            <w:iCs/>
            <w:sz w:val="22"/>
            <w:szCs w:val="22"/>
          </w:rPr>
          <w:t>IOSEA Guidelines for the review EIAs of developments impacting on sea turtles and turtle habitat</w:t>
        </w:r>
      </w:hyperlink>
    </w:p>
    <w:p w14:paraId="407D735B" w14:textId="77777777" w:rsidR="00480B58" w:rsidRPr="00F73EE6" w:rsidRDefault="007F0FF3" w:rsidP="00DE1222">
      <w:pPr>
        <w:pStyle w:val="NormalWeb"/>
        <w:numPr>
          <w:ilvl w:val="0"/>
          <w:numId w:val="15"/>
        </w:numPr>
        <w:rPr>
          <w:rFonts w:ascii="Arial" w:hAnsi="Arial" w:cs="Arial"/>
          <w:i/>
          <w:iCs/>
          <w:sz w:val="22"/>
          <w:szCs w:val="22"/>
        </w:rPr>
      </w:pPr>
      <w:hyperlink r:id="rId80" w:history="1">
        <w:r w:rsidR="00480B58" w:rsidRPr="00F73EE6">
          <w:rPr>
            <w:rStyle w:val="Hyperlink"/>
            <w:rFonts w:ascii="Arial" w:hAnsi="Arial" w:cs="Arial"/>
            <w:i/>
            <w:iCs/>
            <w:sz w:val="22"/>
            <w:szCs w:val="22"/>
          </w:rPr>
          <w:t>Inter-American Convention for the Protection and Conservation of Sea Turtles</w:t>
        </w:r>
      </w:hyperlink>
      <w:r w:rsidR="00480B58" w:rsidRPr="00F73EE6">
        <w:rPr>
          <w:rFonts w:ascii="Arial" w:hAnsi="Arial" w:cs="Arial"/>
          <w:i/>
          <w:iCs/>
          <w:sz w:val="22"/>
          <w:szCs w:val="22"/>
        </w:rPr>
        <w:t xml:space="preserve"> website </w:t>
      </w:r>
    </w:p>
    <w:p w14:paraId="27BF38A9" w14:textId="36F97CFE" w:rsidR="00480B58" w:rsidRPr="00F73EE6" w:rsidRDefault="007F0FF3" w:rsidP="00DE1222">
      <w:pPr>
        <w:pStyle w:val="NormalWeb"/>
        <w:numPr>
          <w:ilvl w:val="0"/>
          <w:numId w:val="15"/>
        </w:numPr>
        <w:rPr>
          <w:rFonts w:ascii="Arial" w:hAnsi="Arial" w:cs="Arial"/>
          <w:i/>
          <w:iCs/>
          <w:sz w:val="22"/>
          <w:szCs w:val="22"/>
        </w:rPr>
      </w:pPr>
      <w:hyperlink r:id="rId81" w:history="1">
        <w:r w:rsidR="00480B58" w:rsidRPr="004D06BC">
          <w:rPr>
            <w:rStyle w:val="Hyperlink"/>
            <w:rFonts w:ascii="Arial" w:hAnsi="Arial" w:cs="Arial"/>
            <w:i/>
            <w:iCs/>
            <w:sz w:val="22"/>
            <w:szCs w:val="22"/>
          </w:rPr>
          <w:t>The State of the World’s Sea Turtles (SWOT) Report, Vol. XVIII</w:t>
        </w:r>
      </w:hyperlink>
      <w:r w:rsidR="00480B58" w:rsidRPr="00F73EE6">
        <w:rPr>
          <w:rFonts w:ascii="Arial" w:hAnsi="Arial" w:cs="Arial"/>
          <w:i/>
          <w:iCs/>
          <w:sz w:val="22"/>
          <w:szCs w:val="22"/>
        </w:rPr>
        <w:t xml:space="preserve"> </w:t>
      </w:r>
    </w:p>
    <w:p w14:paraId="6DED739F" w14:textId="77777777" w:rsidR="00480B58" w:rsidRDefault="00480B58" w:rsidP="003E5586">
      <w:pPr>
        <w:pStyle w:val="Style1"/>
        <w:jc w:val="both"/>
      </w:pPr>
      <w:r>
        <w:rPr>
          <w:b/>
          <w:i/>
        </w:rPr>
        <w:t xml:space="preserve">Qualified personnel </w:t>
      </w:r>
    </w:p>
    <w:p w14:paraId="49799EDC" w14:textId="77777777" w:rsidR="00480B58" w:rsidRDefault="00480B58" w:rsidP="003E5586">
      <w:pPr>
        <w:pStyle w:val="NormalWeb"/>
        <w:jc w:val="both"/>
      </w:pPr>
      <w:r>
        <w:rPr>
          <w:rFonts w:ascii="ArialMT" w:hAnsi="ArialMT"/>
          <w:sz w:val="22"/>
          <w:szCs w:val="22"/>
        </w:rPr>
        <w:t xml:space="preserve">Lighting design/management and the EIA process should be undertaken by appropriately qualified personnel. Lighting management plans should be developed and reviewed by </w:t>
      </w:r>
      <w:r>
        <w:rPr>
          <w:rFonts w:ascii="ArialMT" w:hAnsi="ArialMT"/>
          <w:sz w:val="22"/>
          <w:szCs w:val="22"/>
        </w:rPr>
        <w:lastRenderedPageBreak/>
        <w:t xml:space="preserve">appropriately qualified lighting practitioners who should consult with an appropriately qualified marine biologist or ecologist. </w:t>
      </w:r>
    </w:p>
    <w:p w14:paraId="59D040C0" w14:textId="77777777" w:rsidR="00480B58" w:rsidRDefault="00480B58" w:rsidP="003E5586">
      <w:pPr>
        <w:pStyle w:val="Style1"/>
        <w:jc w:val="both"/>
      </w:pPr>
      <w:r>
        <w:rPr>
          <w:b/>
          <w:i/>
        </w:rPr>
        <w:t xml:space="preserve">Step 1: Describe the project </w:t>
      </w:r>
      <w:proofErr w:type="gramStart"/>
      <w:r>
        <w:rPr>
          <w:b/>
          <w:i/>
        </w:rPr>
        <w:t>lighting</w:t>
      </w:r>
      <w:proofErr w:type="gramEnd"/>
      <w:r>
        <w:rPr>
          <w:b/>
          <w:i/>
        </w:rPr>
        <w:t xml:space="preserve"> </w:t>
      </w:r>
    </w:p>
    <w:p w14:paraId="2550F5FF" w14:textId="5FB8F4D6" w:rsidR="00480B58" w:rsidRDefault="00480B58" w:rsidP="003E5586">
      <w:pPr>
        <w:pStyle w:val="NormalWeb"/>
        <w:jc w:val="both"/>
      </w:pPr>
      <w:r>
        <w:rPr>
          <w:rFonts w:ascii="ArialMT" w:hAnsi="ArialMT"/>
          <w:sz w:val="22"/>
          <w:szCs w:val="22"/>
        </w:rPr>
        <w:t xml:space="preserve">Information collated during this step should consider the </w:t>
      </w:r>
      <w:hyperlink w:anchor="_Effects_of_Artificial_1" w:history="1">
        <w:r w:rsidRPr="00363646">
          <w:rPr>
            <w:rStyle w:val="Hyperlink"/>
            <w:rFonts w:ascii="ArialMT" w:hAnsi="ArialMT"/>
            <w:sz w:val="22"/>
            <w:szCs w:val="22"/>
          </w:rPr>
          <w:t xml:space="preserve">Effects of </w:t>
        </w:r>
        <w:r w:rsidR="00363646">
          <w:rPr>
            <w:rStyle w:val="Hyperlink"/>
            <w:rFonts w:ascii="ArialMT" w:hAnsi="ArialMT"/>
            <w:sz w:val="22"/>
            <w:szCs w:val="22"/>
          </w:rPr>
          <w:t xml:space="preserve">Artificial </w:t>
        </w:r>
        <w:r w:rsidRPr="00363646">
          <w:rPr>
            <w:rStyle w:val="Hyperlink"/>
            <w:rFonts w:ascii="ArialMT" w:hAnsi="ArialMT"/>
            <w:sz w:val="22"/>
            <w:szCs w:val="22"/>
          </w:rPr>
          <w:t>Light on Marine Turtles</w:t>
        </w:r>
      </w:hyperlink>
      <w:r>
        <w:rPr>
          <w:rFonts w:ascii="ArialMT" w:hAnsi="ArialMT"/>
          <w:sz w:val="22"/>
          <w:szCs w:val="22"/>
        </w:rPr>
        <w:t xml:space="preserve">. Turtles are susceptible to the effect of light on beaches and in the water, so the location and light source (both direct and skyglow) should be considered. Turtles are most sensitive to short wavelength (blue/green) light and high intensity light of all wavelengths. Hatchlings are most susceptible to light low on the horizon. They orient away from tall dark horizons so the presence of dunes and/or a vegetation buffer behind the beach should be considered at the design phase. </w:t>
      </w:r>
    </w:p>
    <w:p w14:paraId="2DF9EEDC" w14:textId="77777777" w:rsidR="00480B58" w:rsidRDefault="00480B58" w:rsidP="003E5586">
      <w:pPr>
        <w:pStyle w:val="Style1"/>
        <w:jc w:val="both"/>
      </w:pPr>
      <w:r>
        <w:rPr>
          <w:b/>
          <w:i/>
        </w:rPr>
        <w:t xml:space="preserve">Step 2: Describe marine turtle population and </w:t>
      </w:r>
      <w:proofErr w:type="gramStart"/>
      <w:r>
        <w:rPr>
          <w:b/>
          <w:i/>
        </w:rPr>
        <w:t>behaviour</w:t>
      </w:r>
      <w:proofErr w:type="gramEnd"/>
      <w:r>
        <w:rPr>
          <w:b/>
          <w:i/>
        </w:rPr>
        <w:t xml:space="preserve"> </w:t>
      </w:r>
    </w:p>
    <w:p w14:paraId="684D42BD" w14:textId="77777777" w:rsidR="00480B58" w:rsidRDefault="00480B58" w:rsidP="003E5586">
      <w:pPr>
        <w:pStyle w:val="NormalWeb"/>
        <w:jc w:val="both"/>
      </w:pPr>
      <w:r>
        <w:rPr>
          <w:rFonts w:ascii="ArialMT" w:hAnsi="ArialMT"/>
          <w:sz w:val="22"/>
          <w:szCs w:val="22"/>
        </w:rPr>
        <w:t xml:space="preserve">The species and the genetic population nesting in the area of interest should be described. This should include the conservation status of the species; population trends (where known); how widespread/localised nesting for that population is; the abundance of turtles nesting at the location; the regional importance of this nesting beach; and the seasonality of nesting/hatching. </w:t>
      </w:r>
    </w:p>
    <w:p w14:paraId="77063E2C" w14:textId="77777777" w:rsidR="00480B58" w:rsidRDefault="00480B58" w:rsidP="003E5586">
      <w:pPr>
        <w:pStyle w:val="NormalWeb"/>
        <w:jc w:val="both"/>
      </w:pPr>
      <w:r>
        <w:rPr>
          <w:rFonts w:ascii="ArialMT" w:hAnsi="ArialMT"/>
          <w:sz w:val="22"/>
          <w:szCs w:val="22"/>
        </w:rPr>
        <w:t xml:space="preserve">Where there is insufficient data to understand the population importance or demographics, or where it is necessary to document existing turtle behaviour, field surveys and biological monitoring may be necessary. </w:t>
      </w:r>
    </w:p>
    <w:p w14:paraId="458C254E" w14:textId="77777777" w:rsidR="00480B58" w:rsidRDefault="00480B58" w:rsidP="003E5586">
      <w:pPr>
        <w:pStyle w:val="Heading3"/>
        <w:jc w:val="both"/>
      </w:pPr>
      <w:r>
        <w:t xml:space="preserve">Biological monitoring of marine turtles </w:t>
      </w:r>
    </w:p>
    <w:p w14:paraId="2C7FFCFA" w14:textId="77777777" w:rsidR="00480B58" w:rsidRDefault="00480B58" w:rsidP="003E5586">
      <w:pPr>
        <w:pStyle w:val="NormalWeb"/>
        <w:jc w:val="both"/>
      </w:pPr>
      <w:r>
        <w:rPr>
          <w:rFonts w:ascii="ArialMT" w:hAnsi="ArialMT"/>
          <w:sz w:val="22"/>
          <w:szCs w:val="22"/>
        </w:rPr>
        <w:t xml:space="preserve">Any monitoring associated with a project should be developed, overseen and results interpreted by appropriately </w:t>
      </w:r>
      <w:r w:rsidRPr="00363646">
        <w:rPr>
          <w:rFonts w:ascii="ArialMT" w:hAnsi="ArialMT"/>
          <w:sz w:val="22"/>
          <w:szCs w:val="22"/>
        </w:rPr>
        <w:t xml:space="preserve">qualified personnel </w:t>
      </w:r>
      <w:r>
        <w:rPr>
          <w:rFonts w:ascii="ArialMT" w:hAnsi="ArialMT"/>
          <w:sz w:val="22"/>
          <w:szCs w:val="22"/>
        </w:rPr>
        <w:t xml:space="preserve">to ensure reliability of the data. </w:t>
      </w:r>
    </w:p>
    <w:p w14:paraId="4518BBEA" w14:textId="2164BD10" w:rsidR="00480B58" w:rsidRDefault="00480B58" w:rsidP="003E5586">
      <w:pPr>
        <w:pStyle w:val="NormalWeb"/>
        <w:jc w:val="both"/>
      </w:pPr>
      <w:r>
        <w:rPr>
          <w:rFonts w:ascii="ArialMT" w:hAnsi="ArialMT"/>
          <w:sz w:val="22"/>
          <w:szCs w:val="22"/>
        </w:rPr>
        <w:t xml:space="preserve">The objectives of turtle monitoring in an area likely to be affected by artificial light </w:t>
      </w:r>
      <w:r w:rsidR="0008711F">
        <w:rPr>
          <w:rFonts w:ascii="ArialMT" w:hAnsi="ArialMT"/>
          <w:sz w:val="22"/>
          <w:szCs w:val="22"/>
        </w:rPr>
        <w:t>include</w:t>
      </w:r>
      <w:r>
        <w:rPr>
          <w:rFonts w:ascii="ArialMT" w:hAnsi="ArialMT"/>
          <w:sz w:val="22"/>
          <w:szCs w:val="22"/>
        </w:rPr>
        <w:t xml:space="preserve">: </w:t>
      </w:r>
    </w:p>
    <w:p w14:paraId="60EDE995" w14:textId="2BF280C3" w:rsidR="00480B58" w:rsidRDefault="00480B58" w:rsidP="00DE1222">
      <w:pPr>
        <w:pStyle w:val="NormalWeb"/>
        <w:numPr>
          <w:ilvl w:val="0"/>
          <w:numId w:val="16"/>
        </w:numPr>
        <w:jc w:val="both"/>
        <w:rPr>
          <w:rFonts w:ascii="SymbolMT" w:hAnsi="SymbolMT"/>
          <w:sz w:val="22"/>
          <w:szCs w:val="22"/>
        </w:rPr>
      </w:pPr>
      <w:r>
        <w:rPr>
          <w:rFonts w:ascii="ArialMT" w:hAnsi="ArialMT"/>
          <w:sz w:val="22"/>
          <w:szCs w:val="22"/>
        </w:rPr>
        <w:t>understand</w:t>
      </w:r>
      <w:r w:rsidR="0008711F">
        <w:rPr>
          <w:rFonts w:ascii="ArialMT" w:hAnsi="ArialMT"/>
          <w:sz w:val="22"/>
          <w:szCs w:val="22"/>
        </w:rPr>
        <w:t>ing</w:t>
      </w:r>
      <w:r>
        <w:rPr>
          <w:rFonts w:ascii="ArialMT" w:hAnsi="ArialMT"/>
          <w:sz w:val="22"/>
          <w:szCs w:val="22"/>
        </w:rPr>
        <w:t xml:space="preserve"> the size and importance of the population; </w:t>
      </w:r>
    </w:p>
    <w:p w14:paraId="2226D059" w14:textId="046AB58E" w:rsidR="00480B58" w:rsidRDefault="00480B58" w:rsidP="00DE1222">
      <w:pPr>
        <w:pStyle w:val="NormalWeb"/>
        <w:numPr>
          <w:ilvl w:val="0"/>
          <w:numId w:val="16"/>
        </w:numPr>
        <w:jc w:val="both"/>
        <w:rPr>
          <w:rFonts w:ascii="SymbolMT" w:hAnsi="SymbolMT"/>
          <w:sz w:val="22"/>
          <w:szCs w:val="22"/>
        </w:rPr>
      </w:pPr>
      <w:r>
        <w:rPr>
          <w:rFonts w:ascii="ArialMT" w:hAnsi="ArialMT"/>
          <w:sz w:val="22"/>
          <w:szCs w:val="22"/>
        </w:rPr>
        <w:t>describ</w:t>
      </w:r>
      <w:r w:rsidR="0008711F">
        <w:rPr>
          <w:rFonts w:ascii="ArialMT" w:hAnsi="ArialMT"/>
          <w:sz w:val="22"/>
          <w:szCs w:val="22"/>
        </w:rPr>
        <w:t>ing</w:t>
      </w:r>
      <w:r>
        <w:rPr>
          <w:rFonts w:ascii="ArialMT" w:hAnsi="ArialMT"/>
          <w:sz w:val="22"/>
          <w:szCs w:val="22"/>
        </w:rPr>
        <w:t xml:space="preserve"> turtle behaviour before the introduction/upgrade of light; and </w:t>
      </w:r>
    </w:p>
    <w:p w14:paraId="4613AA4B" w14:textId="2285F89D" w:rsidR="00480B58" w:rsidRDefault="00480B58" w:rsidP="00DE1222">
      <w:pPr>
        <w:pStyle w:val="NormalWeb"/>
        <w:numPr>
          <w:ilvl w:val="0"/>
          <w:numId w:val="16"/>
        </w:numPr>
        <w:jc w:val="both"/>
        <w:rPr>
          <w:rFonts w:ascii="SymbolMT" w:hAnsi="SymbolMT"/>
          <w:sz w:val="22"/>
          <w:szCs w:val="22"/>
        </w:rPr>
      </w:pPr>
      <w:r>
        <w:rPr>
          <w:rFonts w:ascii="ArialMT" w:hAnsi="ArialMT"/>
          <w:sz w:val="22"/>
          <w:szCs w:val="22"/>
        </w:rPr>
        <w:t>assess</w:t>
      </w:r>
      <w:r w:rsidR="0008711F">
        <w:rPr>
          <w:rFonts w:ascii="ArialMT" w:hAnsi="ArialMT"/>
          <w:sz w:val="22"/>
          <w:szCs w:val="22"/>
        </w:rPr>
        <w:t>ing</w:t>
      </w:r>
      <w:r>
        <w:rPr>
          <w:rFonts w:ascii="ArialMT" w:hAnsi="ArialMT"/>
          <w:sz w:val="22"/>
          <w:szCs w:val="22"/>
        </w:rPr>
        <w:t xml:space="preserve"> nesting and hatchling orientation behaviour to determine the cause of any existing or future misorientation or disorientation. </w:t>
      </w:r>
    </w:p>
    <w:p w14:paraId="7B78CF6B" w14:textId="089F6BFD" w:rsidR="00480B58" w:rsidRDefault="00480B58" w:rsidP="003E5586">
      <w:pPr>
        <w:pStyle w:val="NormalWeb"/>
        <w:jc w:val="both"/>
      </w:pPr>
      <w:r w:rsidRPr="001E4B44">
        <w:rPr>
          <w:rFonts w:ascii="ArialMT" w:hAnsi="ArialMT"/>
          <w:sz w:val="22"/>
          <w:szCs w:val="22"/>
        </w:rPr>
        <w:t xml:space="preserve">The data will be used to inform the EIA and assess whether mitigation measures are successful. Suggested minimum monitoring parameters (what is measured) and techniques (how to measure them) are summarised in Table 5. </w:t>
      </w:r>
    </w:p>
    <w:p w14:paraId="64BA2358" w14:textId="54068BE6" w:rsidR="00480B58" w:rsidRPr="004F12BF" w:rsidRDefault="00480B58" w:rsidP="003E5586">
      <w:pPr>
        <w:pStyle w:val="NormalWeb"/>
        <w:jc w:val="both"/>
      </w:pPr>
      <w:r>
        <w:rPr>
          <w:rFonts w:ascii="ArialMT" w:hAnsi="ArialMT"/>
          <w:sz w:val="22"/>
          <w:szCs w:val="22"/>
        </w:rPr>
        <w:t xml:space="preserve">As a minimum, qualitative descriptive data on visible light types, location and directivity should also be collected at the same time as the biological data. Handheld-camera images can help describe the light. Quantitative data on existing skyglow should be collected, if possible, in a biologically meaningful way, recognising the technical difficulties in obtaining these data. See </w:t>
      </w:r>
      <w:hyperlink w:anchor="_Appendix_C_-" w:history="1">
        <w:r w:rsidRPr="00363646">
          <w:rPr>
            <w:rStyle w:val="Hyperlink"/>
            <w:rFonts w:ascii="ArialMT" w:hAnsi="ArialMT"/>
            <w:sz w:val="22"/>
            <w:szCs w:val="22"/>
          </w:rPr>
          <w:t>Measuring Biologically Relevant Light</w:t>
        </w:r>
      </w:hyperlink>
      <w:r w:rsidRPr="00363646">
        <w:rPr>
          <w:rFonts w:ascii="ArialMT" w:hAnsi="ArialMT"/>
          <w:sz w:val="22"/>
          <w:szCs w:val="22"/>
        </w:rPr>
        <w:t xml:space="preserve"> </w:t>
      </w:r>
      <w:r>
        <w:rPr>
          <w:rFonts w:ascii="ArialMT" w:hAnsi="ArialMT"/>
          <w:sz w:val="22"/>
          <w:szCs w:val="22"/>
        </w:rPr>
        <w:t xml:space="preserve">for a review. </w:t>
      </w:r>
    </w:p>
    <w:p w14:paraId="53EAE153" w14:textId="77777777" w:rsidR="00480B58" w:rsidRDefault="00480B58" w:rsidP="003E5586">
      <w:pPr>
        <w:pStyle w:val="NormalWeb"/>
        <w:jc w:val="both"/>
      </w:pPr>
      <w:r>
        <w:rPr>
          <w:rFonts w:ascii="Arial" w:hAnsi="Arial" w:cs="Arial"/>
          <w:b/>
          <w:bCs/>
          <w:sz w:val="20"/>
          <w:szCs w:val="20"/>
        </w:rPr>
        <w:t>Table 5 Recommended minimum biological information necessary to assess the importance of a marine turtle population and existing behaviour, noting that the risk assessment will guide the extent of monitoring (</w:t>
      </w:r>
      <w:proofErr w:type="gramStart"/>
      <w:r>
        <w:rPr>
          <w:rFonts w:ascii="Arial" w:hAnsi="Arial" w:cs="Arial"/>
          <w:b/>
          <w:bCs/>
          <w:sz w:val="20"/>
          <w:szCs w:val="20"/>
        </w:rPr>
        <w:t>e.g.</w:t>
      </w:r>
      <w:proofErr w:type="gramEnd"/>
      <w:r>
        <w:rPr>
          <w:rFonts w:ascii="Arial" w:hAnsi="Arial" w:cs="Arial"/>
          <w:b/>
          <w:bCs/>
          <w:sz w:val="20"/>
          <w:szCs w:val="20"/>
        </w:rPr>
        <w:t xml:space="preserve"> a large source of light visible over a broad spatial scale will require monitoring of multiple sites whereas a smaller localised source of light may require fewer sites to be monitored). </w:t>
      </w:r>
    </w:p>
    <w:tbl>
      <w:tblPr>
        <w:tblStyle w:val="TableGrid"/>
        <w:tblW w:w="0" w:type="auto"/>
        <w:tblLook w:val="04A0" w:firstRow="1" w:lastRow="0" w:firstColumn="1" w:lastColumn="0" w:noHBand="0" w:noVBand="1"/>
      </w:tblPr>
      <w:tblGrid>
        <w:gridCol w:w="1838"/>
        <w:gridCol w:w="3119"/>
        <w:gridCol w:w="1984"/>
        <w:gridCol w:w="2075"/>
      </w:tblGrid>
      <w:tr w:rsidR="00480B58" w14:paraId="3A9E4FEE" w14:textId="77777777" w:rsidTr="007A7F01">
        <w:tc>
          <w:tcPr>
            <w:tcW w:w="1838" w:type="dxa"/>
            <w:shd w:val="clear" w:color="auto" w:fill="2F5496" w:themeFill="accent1" w:themeFillShade="BF"/>
          </w:tcPr>
          <w:p w14:paraId="74D31EBE" w14:textId="77777777" w:rsidR="00480B58" w:rsidRPr="00363646" w:rsidRDefault="00480B58" w:rsidP="00363646">
            <w:pPr>
              <w:rPr>
                <w:rFonts w:ascii="Arial" w:hAnsi="Arial" w:cs="Arial"/>
                <w:color w:val="FFFFFF" w:themeColor="background1"/>
              </w:rPr>
            </w:pPr>
            <w:r w:rsidRPr="00363646">
              <w:rPr>
                <w:rFonts w:ascii="Arial" w:hAnsi="Arial" w:cs="Arial"/>
                <w:color w:val="FFFFFF" w:themeColor="background1"/>
              </w:rPr>
              <w:lastRenderedPageBreak/>
              <w:t>Target Age Class</w:t>
            </w:r>
          </w:p>
        </w:tc>
        <w:tc>
          <w:tcPr>
            <w:tcW w:w="3119" w:type="dxa"/>
            <w:shd w:val="clear" w:color="auto" w:fill="2F5496" w:themeFill="accent1" w:themeFillShade="BF"/>
          </w:tcPr>
          <w:p w14:paraId="624F46F2" w14:textId="77777777" w:rsidR="00480B58" w:rsidRPr="00363646" w:rsidRDefault="00480B58" w:rsidP="00363646">
            <w:pPr>
              <w:rPr>
                <w:rFonts w:ascii="Arial" w:hAnsi="Arial" w:cs="Arial"/>
                <w:color w:val="FFFFFF" w:themeColor="background1"/>
              </w:rPr>
            </w:pPr>
            <w:r w:rsidRPr="00363646">
              <w:rPr>
                <w:rFonts w:ascii="Arial" w:hAnsi="Arial" w:cs="Arial"/>
                <w:color w:val="FFFFFF" w:themeColor="background1"/>
              </w:rPr>
              <w:t>Survey Effort</w:t>
            </w:r>
          </w:p>
        </w:tc>
        <w:tc>
          <w:tcPr>
            <w:tcW w:w="1984" w:type="dxa"/>
            <w:shd w:val="clear" w:color="auto" w:fill="2F5496" w:themeFill="accent1" w:themeFillShade="BF"/>
          </w:tcPr>
          <w:p w14:paraId="1661AFB9" w14:textId="77777777" w:rsidR="00480B58" w:rsidRPr="00363646" w:rsidRDefault="00480B58" w:rsidP="00363646">
            <w:pPr>
              <w:rPr>
                <w:rFonts w:ascii="Arial" w:hAnsi="Arial" w:cs="Arial"/>
                <w:color w:val="FFFFFF" w:themeColor="background1"/>
              </w:rPr>
            </w:pPr>
            <w:r w:rsidRPr="00363646">
              <w:rPr>
                <w:rFonts w:ascii="Arial" w:hAnsi="Arial" w:cs="Arial"/>
                <w:color w:val="FFFFFF" w:themeColor="background1"/>
              </w:rPr>
              <w:t>Duration</w:t>
            </w:r>
          </w:p>
        </w:tc>
        <w:tc>
          <w:tcPr>
            <w:tcW w:w="2075" w:type="dxa"/>
            <w:shd w:val="clear" w:color="auto" w:fill="2F5496" w:themeFill="accent1" w:themeFillShade="BF"/>
          </w:tcPr>
          <w:p w14:paraId="3C9EFEB6" w14:textId="77777777" w:rsidR="00480B58" w:rsidRPr="00363646" w:rsidRDefault="00480B58" w:rsidP="00363646">
            <w:pPr>
              <w:rPr>
                <w:rFonts w:ascii="Arial" w:hAnsi="Arial" w:cs="Arial"/>
                <w:color w:val="FFFFFF" w:themeColor="background1"/>
              </w:rPr>
            </w:pPr>
            <w:r w:rsidRPr="00363646">
              <w:rPr>
                <w:rFonts w:ascii="Arial" w:hAnsi="Arial" w:cs="Arial"/>
                <w:color w:val="FFFFFF" w:themeColor="background1"/>
              </w:rPr>
              <w:t>Reference</w:t>
            </w:r>
          </w:p>
        </w:tc>
      </w:tr>
      <w:tr w:rsidR="00480B58" w14:paraId="7546D35B" w14:textId="77777777" w:rsidTr="007A7F01">
        <w:tc>
          <w:tcPr>
            <w:tcW w:w="1838" w:type="dxa"/>
          </w:tcPr>
          <w:p w14:paraId="666D1FB2"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Adult Nesting </w:t>
            </w:r>
          </w:p>
          <w:p w14:paraId="0365DF63" w14:textId="77777777" w:rsidR="00480B58" w:rsidRPr="00363646" w:rsidRDefault="00480B58" w:rsidP="00363646">
            <w:pPr>
              <w:rPr>
                <w:rFonts w:ascii="Arial" w:hAnsi="Arial" w:cs="Arial"/>
              </w:rPr>
            </w:pPr>
          </w:p>
        </w:tc>
        <w:tc>
          <w:tcPr>
            <w:tcW w:w="3119" w:type="dxa"/>
          </w:tcPr>
          <w:p w14:paraId="763785C5"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Daily track census over 1–1.5 </w:t>
            </w:r>
            <w:proofErr w:type="spellStart"/>
            <w:r w:rsidRPr="00363646">
              <w:rPr>
                <w:rFonts w:ascii="Arial" w:hAnsi="Arial" w:cs="Arial"/>
              </w:rPr>
              <w:t>internesting</w:t>
            </w:r>
            <w:proofErr w:type="spellEnd"/>
            <w:r w:rsidRPr="00363646">
              <w:rPr>
                <w:rFonts w:ascii="Arial" w:hAnsi="Arial" w:cs="Arial"/>
              </w:rPr>
              <w:t xml:space="preserve"> cycles at peak</w:t>
            </w:r>
            <w:r w:rsidRPr="00363646">
              <w:rPr>
                <w:rFonts w:ascii="Arial" w:hAnsi="Arial" w:cs="Arial"/>
                <w:position w:val="8"/>
                <w:sz w:val="14"/>
                <w:szCs w:val="14"/>
              </w:rPr>
              <w:t xml:space="preserve"> </w:t>
            </w:r>
            <w:r w:rsidRPr="00363646">
              <w:rPr>
                <w:rFonts w:ascii="Arial" w:hAnsi="Arial" w:cs="Arial"/>
              </w:rPr>
              <w:t xml:space="preserve">of the nesting season (14–21 days). </w:t>
            </w:r>
          </w:p>
          <w:p w14:paraId="4B13C83B"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If the peak nesting period for this population/at this location has not been defined, then a study should be designed in consultation with a qualified turtle biologist to determine the temporal extent of activity (</w:t>
            </w:r>
            <w:proofErr w:type="gramStart"/>
            <w:r w:rsidRPr="00363646">
              <w:rPr>
                <w:rFonts w:ascii="Arial" w:hAnsi="Arial" w:cs="Arial"/>
              </w:rPr>
              <w:t>i.e.</w:t>
            </w:r>
            <w:proofErr w:type="gramEnd"/>
            <w:r w:rsidRPr="00363646">
              <w:rPr>
                <w:rFonts w:ascii="Arial" w:hAnsi="Arial" w:cs="Arial"/>
              </w:rPr>
              <w:t xml:space="preserve"> systematic monthly surveys over a 12-month period). </w:t>
            </w:r>
          </w:p>
          <w:p w14:paraId="50F56E67" w14:textId="77777777" w:rsidR="00480B58" w:rsidRPr="00363646" w:rsidRDefault="00480B58" w:rsidP="00363646">
            <w:pPr>
              <w:rPr>
                <w:rFonts w:ascii="Arial" w:hAnsi="Arial" w:cs="Arial"/>
              </w:rPr>
            </w:pPr>
          </w:p>
        </w:tc>
        <w:tc>
          <w:tcPr>
            <w:tcW w:w="1984" w:type="dxa"/>
          </w:tcPr>
          <w:p w14:paraId="72993FA1"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Minimum</w:t>
            </w:r>
            <w:r w:rsidRPr="00363646">
              <w:rPr>
                <w:rFonts w:ascii="Arial" w:hAnsi="Arial" w:cs="Arial"/>
              </w:rPr>
              <w:br/>
              <w:t xml:space="preserve">two breeding seasons </w:t>
            </w:r>
          </w:p>
          <w:p w14:paraId="7C2AF800" w14:textId="77777777" w:rsidR="00480B58" w:rsidRPr="00363646" w:rsidRDefault="00480B58" w:rsidP="00363646">
            <w:pPr>
              <w:rPr>
                <w:rFonts w:ascii="Arial" w:hAnsi="Arial" w:cs="Arial"/>
              </w:rPr>
            </w:pPr>
          </w:p>
        </w:tc>
        <w:tc>
          <w:tcPr>
            <w:tcW w:w="2075" w:type="dxa"/>
          </w:tcPr>
          <w:p w14:paraId="1779033A" w14:textId="4F18AF8E" w:rsidR="00480B58" w:rsidRPr="00363646" w:rsidRDefault="00480B58" w:rsidP="00363646">
            <w:pPr>
              <w:pStyle w:val="NormalWeb"/>
              <w:shd w:val="clear" w:color="auto" w:fill="FFFFFF"/>
              <w:rPr>
                <w:rFonts w:ascii="Arial" w:hAnsi="Arial" w:cs="Arial"/>
                <w:position w:val="8"/>
                <w:sz w:val="14"/>
                <w:szCs w:val="14"/>
                <w:lang w:val="fr-FR"/>
              </w:rPr>
            </w:pPr>
            <w:r w:rsidRPr="00363646">
              <w:rPr>
                <w:rFonts w:ascii="Arial" w:hAnsi="Arial" w:cs="Arial"/>
                <w:lang w:val="fr-FR"/>
              </w:rPr>
              <w:t>Eckert et al</w:t>
            </w:r>
            <w:r w:rsidR="0008711F">
              <w:rPr>
                <w:rFonts w:ascii="Arial" w:hAnsi="Arial" w:cs="Arial"/>
                <w:lang w:val="fr-FR"/>
              </w:rPr>
              <w:t>.</w:t>
            </w:r>
            <w:r w:rsidRPr="00363646">
              <w:rPr>
                <w:rFonts w:ascii="Arial" w:hAnsi="Arial" w:cs="Arial"/>
                <w:lang w:val="fr-FR"/>
              </w:rPr>
              <w:t xml:space="preserve"> (1999)</w:t>
            </w:r>
            <w:r w:rsidRPr="00363646">
              <w:rPr>
                <w:rFonts w:ascii="Arial" w:hAnsi="Arial" w:cs="Arial"/>
                <w:position w:val="8"/>
                <w:sz w:val="14"/>
                <w:szCs w:val="14"/>
                <w:lang w:val="fr-FR"/>
              </w:rPr>
              <w:t xml:space="preserve"> </w:t>
            </w:r>
          </w:p>
          <w:p w14:paraId="187D78DA" w14:textId="66FE914A" w:rsidR="00480B58" w:rsidRPr="0008282F" w:rsidRDefault="00480B58" w:rsidP="00363646">
            <w:pPr>
              <w:pStyle w:val="NormalWeb"/>
              <w:shd w:val="clear" w:color="auto" w:fill="FFFFFF"/>
              <w:rPr>
                <w:rFonts w:ascii="Arial" w:hAnsi="Arial" w:cs="Arial"/>
                <w:lang w:val="en-US"/>
              </w:rPr>
            </w:pPr>
            <w:proofErr w:type="spellStart"/>
            <w:r w:rsidRPr="00363646">
              <w:rPr>
                <w:rFonts w:ascii="Arial" w:hAnsi="Arial" w:cs="Arial"/>
                <w:lang w:val="fr-FR"/>
              </w:rPr>
              <w:t>Pendoley</w:t>
            </w:r>
            <w:proofErr w:type="spellEnd"/>
            <w:r w:rsidRPr="00363646">
              <w:rPr>
                <w:rFonts w:ascii="Arial" w:hAnsi="Arial" w:cs="Arial"/>
                <w:lang w:val="fr-FR"/>
              </w:rPr>
              <w:t xml:space="preserve"> et al</w:t>
            </w:r>
            <w:r w:rsidR="0008711F">
              <w:rPr>
                <w:rFonts w:ascii="Arial" w:hAnsi="Arial" w:cs="Arial"/>
                <w:lang w:val="fr-FR"/>
              </w:rPr>
              <w:t>.</w:t>
            </w:r>
            <w:r w:rsidRPr="00363646">
              <w:rPr>
                <w:rFonts w:ascii="Arial" w:hAnsi="Arial" w:cs="Arial"/>
                <w:lang w:val="fr-FR"/>
              </w:rPr>
              <w:t xml:space="preserve"> </w:t>
            </w:r>
            <w:r w:rsidRPr="0008282F">
              <w:rPr>
                <w:rFonts w:ascii="Arial" w:hAnsi="Arial" w:cs="Arial"/>
                <w:lang w:val="en-US"/>
              </w:rPr>
              <w:t>(2016)</w:t>
            </w:r>
            <w:r w:rsidRPr="0008282F">
              <w:rPr>
                <w:rFonts w:ascii="Arial" w:hAnsi="Arial" w:cs="Arial"/>
                <w:position w:val="8"/>
                <w:sz w:val="14"/>
                <w:szCs w:val="14"/>
                <w:lang w:val="en-US"/>
              </w:rPr>
              <w:t xml:space="preserve"> </w:t>
            </w:r>
          </w:p>
          <w:p w14:paraId="20920030" w14:textId="77777777" w:rsidR="00480B58" w:rsidRPr="00363646" w:rsidRDefault="007F0FF3" w:rsidP="00363646">
            <w:pPr>
              <w:pStyle w:val="NormalWeb"/>
              <w:shd w:val="clear" w:color="auto" w:fill="FFFFFF"/>
              <w:rPr>
                <w:rFonts w:ascii="Arial" w:hAnsi="Arial" w:cs="Arial"/>
              </w:rPr>
            </w:pPr>
            <w:hyperlink r:id="rId82" w:history="1">
              <w:r w:rsidR="00480B58" w:rsidRPr="00363646">
                <w:rPr>
                  <w:rStyle w:val="Hyperlink"/>
                  <w:rFonts w:ascii="Arial" w:hAnsi="Arial" w:cs="Arial"/>
                </w:rPr>
                <w:t>Queensland Marine Turtle Field Guide</w:t>
              </w:r>
            </w:hyperlink>
            <w:r w:rsidR="00480B58" w:rsidRPr="00363646">
              <w:rPr>
                <w:rFonts w:ascii="Arial" w:hAnsi="Arial" w:cs="Arial"/>
                <w:color w:val="0000FF"/>
              </w:rPr>
              <w:t xml:space="preserve"> </w:t>
            </w:r>
          </w:p>
          <w:p w14:paraId="1C1E05BC" w14:textId="77777777" w:rsidR="00480B58" w:rsidRPr="00363646" w:rsidRDefault="007F0FF3" w:rsidP="00363646">
            <w:pPr>
              <w:pStyle w:val="NormalWeb"/>
              <w:shd w:val="clear" w:color="auto" w:fill="FFFFFF"/>
              <w:rPr>
                <w:rFonts w:ascii="Arial" w:hAnsi="Arial" w:cs="Arial"/>
              </w:rPr>
            </w:pPr>
            <w:hyperlink r:id="rId83" w:history="1">
              <w:proofErr w:type="gramStart"/>
              <w:r w:rsidR="00480B58" w:rsidRPr="00363646">
                <w:rPr>
                  <w:rStyle w:val="Hyperlink"/>
                  <w:rFonts w:ascii="Arial" w:hAnsi="Arial" w:cs="Arial"/>
                </w:rPr>
                <w:t>North West</w:t>
              </w:r>
              <w:proofErr w:type="gramEnd"/>
              <w:r w:rsidR="00480B58" w:rsidRPr="00363646">
                <w:rPr>
                  <w:rStyle w:val="Hyperlink"/>
                  <w:rFonts w:ascii="Arial" w:hAnsi="Arial" w:cs="Arial"/>
                </w:rPr>
                <w:t xml:space="preserve"> Shelf Flatback Turtle Conservation Plan Turtle Monitoring Field Guide</w:t>
              </w:r>
            </w:hyperlink>
            <w:r w:rsidR="00480B58" w:rsidRPr="00363646">
              <w:rPr>
                <w:rFonts w:ascii="Arial" w:hAnsi="Arial" w:cs="Arial"/>
                <w:color w:val="0000FF"/>
              </w:rPr>
              <w:t xml:space="preserve"> </w:t>
            </w:r>
          </w:p>
          <w:p w14:paraId="46CEBE09" w14:textId="77777777" w:rsidR="00480B58" w:rsidRPr="00363646" w:rsidRDefault="007F0FF3" w:rsidP="00363646">
            <w:pPr>
              <w:pStyle w:val="NormalWeb"/>
              <w:shd w:val="clear" w:color="auto" w:fill="FFFFFF"/>
              <w:rPr>
                <w:rFonts w:ascii="Arial" w:hAnsi="Arial" w:cs="Arial"/>
                <w:color w:val="0000FF"/>
              </w:rPr>
            </w:pPr>
            <w:hyperlink r:id="rId84" w:history="1">
              <w:r w:rsidR="00480B58" w:rsidRPr="00363646">
                <w:rPr>
                  <w:rStyle w:val="Hyperlink"/>
                  <w:rFonts w:ascii="Arial" w:hAnsi="Arial" w:cs="Arial"/>
                </w:rPr>
                <w:t>SWOT Minimum Data Standards for Sea Turtle Nesting Beach Monitoring</w:t>
              </w:r>
            </w:hyperlink>
            <w:r w:rsidR="00480B58" w:rsidRPr="00363646">
              <w:rPr>
                <w:rFonts w:ascii="Arial" w:hAnsi="Arial" w:cs="Arial"/>
                <w:color w:val="0000FF"/>
              </w:rPr>
              <w:t xml:space="preserve"> </w:t>
            </w:r>
          </w:p>
          <w:p w14:paraId="045D36B7" w14:textId="77777777" w:rsidR="00480B58" w:rsidRPr="00363646" w:rsidRDefault="007F0FF3" w:rsidP="00363646">
            <w:pPr>
              <w:pStyle w:val="NormalWeb"/>
              <w:shd w:val="clear" w:color="auto" w:fill="FFFFFF"/>
              <w:rPr>
                <w:rFonts w:ascii="Arial" w:hAnsi="Arial" w:cs="Arial"/>
              </w:rPr>
            </w:pPr>
            <w:hyperlink r:id="rId85" w:history="1">
              <w:r w:rsidR="00480B58" w:rsidRPr="00363646">
                <w:rPr>
                  <w:rStyle w:val="Hyperlink"/>
                  <w:rFonts w:ascii="Arial" w:hAnsi="Arial" w:cs="Arial"/>
                </w:rPr>
                <w:t>Research and Management Techniques for the Conservation of Sea Turtles</w:t>
              </w:r>
            </w:hyperlink>
            <w:r w:rsidR="00480B58" w:rsidRPr="00363646">
              <w:rPr>
                <w:rFonts w:ascii="Arial" w:hAnsi="Arial" w:cs="Arial"/>
                <w:color w:val="0000FF"/>
              </w:rPr>
              <w:t xml:space="preserve"> </w:t>
            </w:r>
          </w:p>
          <w:p w14:paraId="0708BCFC" w14:textId="77777777" w:rsidR="00480B58" w:rsidRPr="00363646" w:rsidRDefault="00480B58" w:rsidP="00363646">
            <w:pPr>
              <w:rPr>
                <w:rFonts w:ascii="Arial" w:hAnsi="Arial" w:cs="Arial"/>
              </w:rPr>
            </w:pPr>
          </w:p>
        </w:tc>
      </w:tr>
      <w:tr w:rsidR="00480B58" w14:paraId="47FE68F7" w14:textId="77777777" w:rsidTr="007A7F01">
        <w:tc>
          <w:tcPr>
            <w:tcW w:w="1838" w:type="dxa"/>
          </w:tcPr>
          <w:p w14:paraId="392732A9"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Hatchling Orientation </w:t>
            </w:r>
          </w:p>
          <w:p w14:paraId="2FCF46C0" w14:textId="77777777" w:rsidR="00480B58" w:rsidRPr="00363646" w:rsidRDefault="00480B58" w:rsidP="00363646">
            <w:pPr>
              <w:rPr>
                <w:rFonts w:ascii="Arial" w:hAnsi="Arial" w:cs="Arial"/>
              </w:rPr>
            </w:pPr>
          </w:p>
        </w:tc>
        <w:tc>
          <w:tcPr>
            <w:tcW w:w="3119" w:type="dxa"/>
          </w:tcPr>
          <w:p w14:paraId="3DDA06EC"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Minimum of 14 days over a new moon phase about 50 days* after the peak of adult nesting. </w:t>
            </w:r>
          </w:p>
          <w:p w14:paraId="70485709"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Beach: Hatchling fan monitoring. </w:t>
            </w:r>
          </w:p>
          <w:p w14:paraId="223FE32A"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In water: Hatchling tracking </w:t>
            </w:r>
          </w:p>
        </w:tc>
        <w:tc>
          <w:tcPr>
            <w:tcW w:w="1984" w:type="dxa"/>
          </w:tcPr>
          <w:p w14:paraId="07FA9582"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 xml:space="preserve">Minimum two breeding seasons </w:t>
            </w:r>
          </w:p>
          <w:p w14:paraId="33464823" w14:textId="77777777" w:rsidR="00480B58" w:rsidRPr="00363646" w:rsidRDefault="00480B58" w:rsidP="00363646">
            <w:pPr>
              <w:rPr>
                <w:rFonts w:ascii="Arial" w:hAnsi="Arial" w:cs="Arial"/>
              </w:rPr>
            </w:pPr>
          </w:p>
        </w:tc>
        <w:tc>
          <w:tcPr>
            <w:tcW w:w="2075" w:type="dxa"/>
          </w:tcPr>
          <w:p w14:paraId="2A4A2B20" w14:textId="77777777" w:rsidR="00480B58" w:rsidRPr="00363646" w:rsidRDefault="00480B58" w:rsidP="00363646">
            <w:pPr>
              <w:pStyle w:val="NormalWeb"/>
              <w:shd w:val="clear" w:color="auto" w:fill="FFFFFF"/>
              <w:rPr>
                <w:rFonts w:ascii="Arial" w:hAnsi="Arial" w:cs="Arial"/>
                <w:position w:val="8"/>
                <w:sz w:val="14"/>
                <w:szCs w:val="14"/>
              </w:rPr>
            </w:pPr>
            <w:proofErr w:type="spellStart"/>
            <w:r w:rsidRPr="00363646">
              <w:rPr>
                <w:rFonts w:ascii="Arial" w:hAnsi="Arial" w:cs="Arial"/>
              </w:rPr>
              <w:t>Pendoley</w:t>
            </w:r>
            <w:proofErr w:type="spellEnd"/>
            <w:r w:rsidRPr="00363646">
              <w:rPr>
                <w:rFonts w:ascii="Arial" w:hAnsi="Arial" w:cs="Arial"/>
              </w:rPr>
              <w:t xml:space="preserve"> (2005)</w:t>
            </w:r>
            <w:r w:rsidRPr="00363646">
              <w:rPr>
                <w:rFonts w:ascii="Arial" w:hAnsi="Arial" w:cs="Arial"/>
                <w:position w:val="8"/>
                <w:sz w:val="14"/>
                <w:szCs w:val="14"/>
              </w:rPr>
              <w:t xml:space="preserve"> </w:t>
            </w:r>
          </w:p>
          <w:p w14:paraId="2B94A69D" w14:textId="77777777" w:rsidR="00BE7796" w:rsidRDefault="00480B58" w:rsidP="00363646">
            <w:pPr>
              <w:pStyle w:val="NormalWeb"/>
              <w:shd w:val="clear" w:color="auto" w:fill="FFFFFF"/>
              <w:rPr>
                <w:rFonts w:ascii="Arial" w:hAnsi="Arial" w:cs="Arial"/>
              </w:rPr>
            </w:pPr>
            <w:r w:rsidRPr="00363646">
              <w:rPr>
                <w:rFonts w:ascii="Arial" w:hAnsi="Arial" w:cs="Arial"/>
              </w:rPr>
              <w:t>Kamrowski et al. (2014)</w:t>
            </w:r>
          </w:p>
          <w:p w14:paraId="1911C5A4" w14:textId="20746007" w:rsidR="00480B58" w:rsidRPr="00363646" w:rsidRDefault="00480B58" w:rsidP="00363646">
            <w:pPr>
              <w:pStyle w:val="NormalWeb"/>
              <w:shd w:val="clear" w:color="auto" w:fill="FFFFFF"/>
              <w:rPr>
                <w:rFonts w:ascii="Arial" w:hAnsi="Arial" w:cs="Arial"/>
                <w:position w:val="8"/>
                <w:sz w:val="14"/>
                <w:szCs w:val="14"/>
              </w:rPr>
            </w:pPr>
            <w:r w:rsidRPr="00363646">
              <w:rPr>
                <w:rFonts w:ascii="Arial" w:hAnsi="Arial" w:cs="Arial"/>
                <w:position w:val="8"/>
                <w:sz w:val="14"/>
                <w:szCs w:val="14"/>
              </w:rPr>
              <w:br/>
            </w:r>
            <w:r w:rsidRPr="00363646">
              <w:rPr>
                <w:rFonts w:ascii="Arial" w:hAnsi="Arial" w:cs="Arial"/>
              </w:rPr>
              <w:t>Witherington (1997)</w:t>
            </w:r>
          </w:p>
          <w:p w14:paraId="59D7D475" w14:textId="77777777" w:rsidR="00480B58" w:rsidRPr="00363646" w:rsidRDefault="00480B58" w:rsidP="00363646">
            <w:pPr>
              <w:pStyle w:val="NormalWeb"/>
              <w:shd w:val="clear" w:color="auto" w:fill="FFFFFF"/>
              <w:rPr>
                <w:rFonts w:ascii="Arial" w:hAnsi="Arial" w:cs="Arial"/>
              </w:rPr>
            </w:pPr>
            <w:r w:rsidRPr="00363646">
              <w:rPr>
                <w:rFonts w:ascii="Arial" w:hAnsi="Arial" w:cs="Arial"/>
              </w:rPr>
              <w:t>Thums et al. (2016)</w:t>
            </w:r>
            <w:r w:rsidRPr="00363646">
              <w:rPr>
                <w:rFonts w:ascii="Arial" w:hAnsi="Arial" w:cs="Arial"/>
                <w:position w:val="8"/>
                <w:sz w:val="14"/>
                <w:szCs w:val="14"/>
              </w:rPr>
              <w:t xml:space="preserve"> </w:t>
            </w:r>
          </w:p>
        </w:tc>
      </w:tr>
    </w:tbl>
    <w:p w14:paraId="060DAB1E" w14:textId="77777777" w:rsidR="00480B58" w:rsidRDefault="00480B58" w:rsidP="003E5586">
      <w:pPr>
        <w:pStyle w:val="NormalWeb"/>
        <w:jc w:val="both"/>
      </w:pPr>
      <w:r>
        <w:rPr>
          <w:rFonts w:ascii="ArialMT" w:hAnsi="ArialMT"/>
          <w:sz w:val="20"/>
          <w:szCs w:val="20"/>
        </w:rPr>
        <w:t xml:space="preserve">*Incubation time will be population specific. </w:t>
      </w:r>
    </w:p>
    <w:p w14:paraId="556A5A24" w14:textId="77777777" w:rsidR="00480B58" w:rsidRDefault="00480B58" w:rsidP="003E5586">
      <w:pPr>
        <w:pStyle w:val="NormalWeb"/>
        <w:jc w:val="both"/>
      </w:pPr>
      <w:r>
        <w:rPr>
          <w:rFonts w:ascii="ArialMT" w:hAnsi="ArialMT"/>
          <w:sz w:val="22"/>
          <w:szCs w:val="22"/>
        </w:rPr>
        <w:t xml:space="preserve">To understand existing hatchling behaviour, it will be necessary to undertake monitoring (or similar approach) to determine hatchling ability to locate the ocean and orient offshore prior to construction/lighting upgrades. </w:t>
      </w:r>
    </w:p>
    <w:p w14:paraId="6C10F26A" w14:textId="2EDB05D9" w:rsidR="00480B58" w:rsidRDefault="00480B58" w:rsidP="003E5586">
      <w:pPr>
        <w:pStyle w:val="NormalWeb"/>
        <w:jc w:val="both"/>
      </w:pPr>
      <w:r>
        <w:rPr>
          <w:rFonts w:ascii="ArialMT" w:hAnsi="ArialMT"/>
          <w:sz w:val="22"/>
          <w:szCs w:val="22"/>
        </w:rPr>
        <w:t>A well-designed monitoring program</w:t>
      </w:r>
      <w:r w:rsidR="00363646">
        <w:rPr>
          <w:rFonts w:ascii="ArialMT" w:hAnsi="ArialMT"/>
          <w:sz w:val="22"/>
          <w:szCs w:val="22"/>
        </w:rPr>
        <w:t>me</w:t>
      </w:r>
      <w:r>
        <w:rPr>
          <w:rFonts w:ascii="ArialMT" w:hAnsi="ArialMT"/>
          <w:sz w:val="22"/>
          <w:szCs w:val="22"/>
        </w:rPr>
        <w:t xml:space="preserve"> will capture: </w:t>
      </w:r>
    </w:p>
    <w:p w14:paraId="6130B674" w14:textId="77777777" w:rsidR="00480B58" w:rsidRDefault="00480B58" w:rsidP="00DE1222">
      <w:pPr>
        <w:pStyle w:val="NormalWeb"/>
        <w:numPr>
          <w:ilvl w:val="0"/>
          <w:numId w:val="17"/>
        </w:numPr>
        <w:jc w:val="both"/>
        <w:rPr>
          <w:rFonts w:ascii="SymbolMT" w:hAnsi="SymbolMT"/>
          <w:sz w:val="22"/>
          <w:szCs w:val="22"/>
        </w:rPr>
      </w:pPr>
      <w:r>
        <w:rPr>
          <w:rFonts w:ascii="ArialMT" w:hAnsi="ArialMT"/>
          <w:sz w:val="22"/>
          <w:szCs w:val="22"/>
        </w:rPr>
        <w:t>hatchling behaviour</w:t>
      </w:r>
      <w:r>
        <w:rPr>
          <w:rFonts w:ascii="ArialMT" w:hAnsi="ArialMT"/>
          <w:position w:val="8"/>
          <w:sz w:val="14"/>
          <w:szCs w:val="14"/>
        </w:rPr>
        <w:t xml:space="preserve"> </w:t>
      </w:r>
      <w:r>
        <w:rPr>
          <w:rFonts w:ascii="ArialMT" w:hAnsi="ArialMT"/>
          <w:sz w:val="22"/>
          <w:szCs w:val="22"/>
        </w:rPr>
        <w:t>at the light exposed beach and a control/reference beach (Witherington, 1997;</w:t>
      </w:r>
      <w:r w:rsidRPr="00884A0C">
        <w:rPr>
          <w:rFonts w:ascii="ArialMT" w:hAnsi="ArialMT"/>
          <w:sz w:val="22"/>
          <w:szCs w:val="22"/>
        </w:rPr>
        <w:t xml:space="preserve"> </w:t>
      </w:r>
      <w:proofErr w:type="spellStart"/>
      <w:r>
        <w:rPr>
          <w:rFonts w:ascii="ArialMT" w:hAnsi="ArialMT"/>
          <w:sz w:val="22"/>
          <w:szCs w:val="22"/>
        </w:rPr>
        <w:t>Pendoley</w:t>
      </w:r>
      <w:proofErr w:type="spellEnd"/>
      <w:r>
        <w:rPr>
          <w:rFonts w:ascii="ArialMT" w:hAnsi="ArialMT"/>
          <w:sz w:val="22"/>
          <w:szCs w:val="22"/>
        </w:rPr>
        <w:t xml:space="preserve">, 2005; Kamrowski et al., 2014); </w:t>
      </w:r>
    </w:p>
    <w:p w14:paraId="24D47A5A" w14:textId="77777777" w:rsidR="00480B58" w:rsidRPr="00DB6D18" w:rsidRDefault="00480B58" w:rsidP="00DE1222">
      <w:pPr>
        <w:pStyle w:val="NormalWeb"/>
        <w:numPr>
          <w:ilvl w:val="0"/>
          <w:numId w:val="17"/>
        </w:numPr>
        <w:jc w:val="both"/>
        <w:rPr>
          <w:rFonts w:ascii="SymbolMT" w:hAnsi="SymbolMT"/>
          <w:sz w:val="22"/>
          <w:szCs w:val="22"/>
        </w:rPr>
      </w:pPr>
      <w:r>
        <w:rPr>
          <w:rFonts w:ascii="ArialMT" w:hAnsi="ArialMT"/>
          <w:sz w:val="22"/>
          <w:szCs w:val="22"/>
        </w:rPr>
        <w:t xml:space="preserve">hatchling behaviour before project construction begins to establish a benchmark to </w:t>
      </w:r>
      <w:r w:rsidRPr="00DB6D18">
        <w:rPr>
          <w:rFonts w:ascii="ArialMT" w:hAnsi="ArialMT"/>
          <w:sz w:val="22"/>
          <w:szCs w:val="22"/>
        </w:rPr>
        <w:t>measure against possible changes during construction and operations</w:t>
      </w:r>
      <w:r>
        <w:rPr>
          <w:rFonts w:ascii="ArialMT" w:hAnsi="ArialMT"/>
          <w:sz w:val="22"/>
          <w:szCs w:val="22"/>
        </w:rPr>
        <w:t>;</w:t>
      </w:r>
      <w:r w:rsidRPr="00DB6D18">
        <w:rPr>
          <w:rFonts w:ascii="ArialMT" w:hAnsi="ArialMT"/>
          <w:sz w:val="22"/>
          <w:szCs w:val="22"/>
        </w:rPr>
        <w:t xml:space="preserve"> </w:t>
      </w:r>
    </w:p>
    <w:p w14:paraId="06668BFE" w14:textId="77777777" w:rsidR="00480B58" w:rsidRDefault="00480B58" w:rsidP="00DE1222">
      <w:pPr>
        <w:pStyle w:val="NormalWeb"/>
        <w:numPr>
          <w:ilvl w:val="0"/>
          <w:numId w:val="17"/>
        </w:numPr>
        <w:jc w:val="both"/>
        <w:rPr>
          <w:rFonts w:ascii="SymbolMT" w:hAnsi="SymbolMT"/>
          <w:sz w:val="22"/>
          <w:szCs w:val="22"/>
        </w:rPr>
      </w:pPr>
      <w:r>
        <w:rPr>
          <w:rFonts w:ascii="ArialMT" w:hAnsi="ArialMT"/>
          <w:sz w:val="22"/>
          <w:szCs w:val="22"/>
        </w:rPr>
        <w:lastRenderedPageBreak/>
        <w:t xml:space="preserve">hatchling behaviour on a new moon to reduce the influence of moonlight and capture any </w:t>
      </w:r>
      <w:proofErr w:type="gramStart"/>
      <w:r>
        <w:rPr>
          <w:rFonts w:ascii="ArialMT" w:hAnsi="ArialMT"/>
          <w:sz w:val="22"/>
          <w:szCs w:val="22"/>
        </w:rPr>
        <w:t>worst case</w:t>
      </w:r>
      <w:proofErr w:type="gramEnd"/>
      <w:r>
        <w:rPr>
          <w:rFonts w:ascii="ArialMT" w:hAnsi="ArialMT"/>
          <w:sz w:val="22"/>
          <w:szCs w:val="22"/>
        </w:rPr>
        <w:t xml:space="preserve"> scenario effects of artificial light on hatchling orientation; </w:t>
      </w:r>
    </w:p>
    <w:p w14:paraId="271532B7" w14:textId="77777777" w:rsidR="00480B58" w:rsidRDefault="00480B58" w:rsidP="00DE1222">
      <w:pPr>
        <w:pStyle w:val="NormalWeb"/>
        <w:numPr>
          <w:ilvl w:val="0"/>
          <w:numId w:val="17"/>
        </w:numPr>
        <w:jc w:val="both"/>
        <w:rPr>
          <w:rFonts w:ascii="SymbolMT" w:hAnsi="SymbolMT"/>
          <w:sz w:val="22"/>
          <w:szCs w:val="22"/>
        </w:rPr>
      </w:pPr>
      <w:r>
        <w:rPr>
          <w:rFonts w:ascii="ArialMT" w:hAnsi="ArialMT"/>
          <w:sz w:val="22"/>
          <w:szCs w:val="22"/>
        </w:rPr>
        <w:t xml:space="preserve">hatchling behaviour on full moon nights to assess the relative contribution of the artificial light to the existing illuminated night sky. </w:t>
      </w:r>
    </w:p>
    <w:p w14:paraId="73476D18"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Ideally, survey design will have been set up by a quantitative ecologist/biostatistician to ensure that the data collected provides for meaningful analysis and interpretation of findings. </w:t>
      </w:r>
    </w:p>
    <w:p w14:paraId="16313106" w14:textId="77777777" w:rsidR="00480B58" w:rsidRDefault="00480B58" w:rsidP="003E5586">
      <w:pPr>
        <w:pStyle w:val="Style1"/>
        <w:jc w:val="both"/>
        <w:rPr>
          <w:rFonts w:ascii="SymbolMT" w:hAnsi="SymbolMT" w:hint="eastAsia"/>
          <w:sz w:val="22"/>
          <w:szCs w:val="22"/>
        </w:rPr>
      </w:pPr>
      <w:r>
        <w:rPr>
          <w:b/>
          <w:i/>
        </w:rPr>
        <w:t xml:space="preserve">Step 3: Risk assessment </w:t>
      </w:r>
    </w:p>
    <w:p w14:paraId="78327E08"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Management of artificial light should ensure turtles are not displaced from important habitat and that anthropogenic activities in important habitat are managed so that biologically important behaviour can continue. These consequences should be considered in the risk assessment process. The aim of these Guidelines is that light is managed to ensure that at important nesting beaches females continue to nest on the beach, post-nesting females return to the ocean successfully, emerging hatchlings orient in a seaward direction and dispersing hatchlings can orient successfully offshore. </w:t>
      </w:r>
    </w:p>
    <w:p w14:paraId="4419E45A"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Consideration should be given to the relative importance of the site for nesting. For example, if this is the only site at which a population nests, a higher consequence rating should result from the effects of artificial light. </w:t>
      </w:r>
    </w:p>
    <w:p w14:paraId="305A3CD1"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In considering the likely effect of light on turtles, the risk assessment should consider the existing light environment, the proposed lighting design and mitigation/management, and the behaviour of turtles at the location. Consideration should be given to how the turtles will perceive light. This should include wavelength and intensity information as well as perspective. To assess how/whether turtles are likely to see light, a site visit should be made at night and the area viewed from the beach (approximately 10 cm above the sand) as this will be the perspective of the nesting turtles and emerging hatchlings. Similarly, consideration should be given to how turtles (both adults and hatchlings) will see light when in nearshore water. </w:t>
      </w:r>
    </w:p>
    <w:p w14:paraId="10DBFBE4" w14:textId="77777777" w:rsidR="00480B58" w:rsidRDefault="00480B58" w:rsidP="003E5586">
      <w:pPr>
        <w:pStyle w:val="NormalWeb"/>
        <w:jc w:val="both"/>
        <w:rPr>
          <w:rFonts w:ascii="ArialMT" w:hAnsi="ArialMT"/>
          <w:sz w:val="22"/>
          <w:szCs w:val="22"/>
        </w:rPr>
      </w:pPr>
      <w:r>
        <w:rPr>
          <w:rFonts w:ascii="ArialMT" w:hAnsi="ArialMT"/>
          <w:sz w:val="22"/>
          <w:szCs w:val="22"/>
        </w:rPr>
        <w:t xml:space="preserve">Using this perspective, the type and number of lights should be considered to assess whether turtles are likely to be able to perceive light and what the consequence of the light on their behaviour is likely to be. The risk assessment should </w:t>
      </w:r>
      <w:proofErr w:type="gramStart"/>
      <w:r>
        <w:rPr>
          <w:rFonts w:ascii="ArialMT" w:hAnsi="ArialMT"/>
          <w:sz w:val="22"/>
          <w:szCs w:val="22"/>
        </w:rPr>
        <w:t>take into account</w:t>
      </w:r>
      <w:proofErr w:type="gramEnd"/>
      <w:r>
        <w:rPr>
          <w:rFonts w:ascii="ArialMT" w:hAnsi="ArialMT"/>
          <w:sz w:val="22"/>
          <w:szCs w:val="22"/>
        </w:rPr>
        <w:t xml:space="preserve"> proposed mitigation and management. </w:t>
      </w:r>
    </w:p>
    <w:p w14:paraId="625B04C3" w14:textId="77777777" w:rsidR="00480B58" w:rsidRDefault="00480B58" w:rsidP="003E5586">
      <w:pPr>
        <w:pStyle w:val="Style1"/>
        <w:jc w:val="both"/>
      </w:pPr>
      <w:r>
        <w:rPr>
          <w:b/>
          <w:i/>
        </w:rPr>
        <w:t xml:space="preserve">Step 4: Lighting management plan </w:t>
      </w:r>
    </w:p>
    <w:p w14:paraId="58D289C0" w14:textId="7D0FEB3E" w:rsidR="00480B58" w:rsidRDefault="00480B58" w:rsidP="003E5586">
      <w:pPr>
        <w:pStyle w:val="NormalWeb"/>
        <w:jc w:val="both"/>
      </w:pPr>
      <w:r>
        <w:rPr>
          <w:rFonts w:ascii="ArialMT" w:hAnsi="ArialMT"/>
          <w:sz w:val="22"/>
          <w:szCs w:val="22"/>
        </w:rPr>
        <w:t xml:space="preserve">A lighting management plan for marine turtles should include all relevant project information (Step 1) and biological information (Step 2). It should outline proposed mitigation. For a range of specific mitigation measures see the </w:t>
      </w:r>
      <w:hyperlink w:anchor="_Marine_Turtle_Light" w:history="1">
        <w:r w:rsidRPr="00363646">
          <w:rPr>
            <w:rStyle w:val="Hyperlink"/>
            <w:rFonts w:ascii="ArialMT" w:hAnsi="ArialMT"/>
            <w:sz w:val="22"/>
            <w:szCs w:val="22"/>
          </w:rPr>
          <w:t>M</w:t>
        </w:r>
        <w:r w:rsidR="00335B96">
          <w:rPr>
            <w:rStyle w:val="Hyperlink"/>
            <w:rFonts w:ascii="ArialMT" w:hAnsi="ArialMT"/>
            <w:sz w:val="22"/>
            <w:szCs w:val="22"/>
          </w:rPr>
          <w:t>arine Turtle Light M</w:t>
        </w:r>
        <w:r w:rsidRPr="00363646">
          <w:rPr>
            <w:rStyle w:val="Hyperlink"/>
            <w:rFonts w:ascii="ArialMT" w:hAnsi="ArialMT"/>
            <w:sz w:val="22"/>
            <w:szCs w:val="22"/>
          </w:rPr>
          <w:t>itigation Toolbox</w:t>
        </w:r>
      </w:hyperlink>
      <w:r w:rsidRPr="00363646">
        <w:rPr>
          <w:rFonts w:ascii="ArialMT" w:hAnsi="ArialMT"/>
          <w:sz w:val="22"/>
          <w:szCs w:val="22"/>
        </w:rPr>
        <w:t xml:space="preserve"> </w:t>
      </w:r>
      <w:r>
        <w:rPr>
          <w:rFonts w:ascii="ArialMT" w:hAnsi="ArialMT"/>
          <w:sz w:val="22"/>
          <w:szCs w:val="22"/>
        </w:rPr>
        <w:t>below. The plan should also outline the type and schedule for biological and light monitoring to ensure mitigation is meeting the objectives of the plan and triggers for revisiting the risk assessment phase of the EIA. The plan should outline contingency options if biological and light monitoring or compliance audits indicate that mitigation is not meeting the objectives of the plan (</w:t>
      </w:r>
      <w:proofErr w:type="gramStart"/>
      <w:r>
        <w:rPr>
          <w:rFonts w:ascii="ArialMT" w:hAnsi="ArialMT"/>
          <w:sz w:val="22"/>
          <w:szCs w:val="22"/>
        </w:rPr>
        <w:t>e.g.</w:t>
      </w:r>
      <w:proofErr w:type="gramEnd"/>
      <w:r>
        <w:rPr>
          <w:rFonts w:ascii="ArialMT" w:hAnsi="ArialMT"/>
          <w:sz w:val="22"/>
          <w:szCs w:val="22"/>
        </w:rPr>
        <w:t xml:space="preserve"> light is visible on the nesting beach or changes in nesting/hatchling behaviour are observed). </w:t>
      </w:r>
    </w:p>
    <w:p w14:paraId="1FFB6D95" w14:textId="77777777" w:rsidR="00480B58" w:rsidRDefault="00480B58" w:rsidP="003E5586">
      <w:pPr>
        <w:pStyle w:val="Style1"/>
        <w:jc w:val="both"/>
      </w:pPr>
      <w:r>
        <w:rPr>
          <w:b/>
          <w:i/>
        </w:rPr>
        <w:t xml:space="preserve">Step 5: Biological and light monitoring and auditing </w:t>
      </w:r>
    </w:p>
    <w:p w14:paraId="0BA7B703" w14:textId="77777777" w:rsidR="00480B58" w:rsidRDefault="00480B58" w:rsidP="003E5586">
      <w:pPr>
        <w:pStyle w:val="NormalWeb"/>
        <w:jc w:val="both"/>
      </w:pPr>
      <w:r>
        <w:rPr>
          <w:rFonts w:ascii="ArialMT" w:hAnsi="ArialMT"/>
          <w:sz w:val="22"/>
          <w:szCs w:val="22"/>
        </w:rPr>
        <w:t xml:space="preserve">The success of risk mitigation and light management should be confirmed through monitoring and compliance auditing. The results should be used to inform continuous improvement. </w:t>
      </w:r>
    </w:p>
    <w:p w14:paraId="3C24A550" w14:textId="510A407B" w:rsidR="00480B58" w:rsidRPr="00363646" w:rsidRDefault="00480B58" w:rsidP="003E5586">
      <w:pPr>
        <w:pStyle w:val="NormalWeb"/>
        <w:jc w:val="both"/>
        <w:rPr>
          <w:rFonts w:ascii="ArialMT" w:hAnsi="ArialMT"/>
          <w:sz w:val="22"/>
          <w:szCs w:val="22"/>
        </w:rPr>
      </w:pPr>
      <w:r>
        <w:rPr>
          <w:rFonts w:ascii="ArialMT" w:hAnsi="ArialMT"/>
          <w:sz w:val="22"/>
          <w:szCs w:val="22"/>
        </w:rPr>
        <w:lastRenderedPageBreak/>
        <w:t xml:space="preserve">Relevant biological monitoring is described in </w:t>
      </w:r>
      <w:r w:rsidRPr="00363646">
        <w:rPr>
          <w:rFonts w:ascii="ArialMT" w:hAnsi="ArialMT"/>
          <w:sz w:val="22"/>
          <w:szCs w:val="22"/>
        </w:rPr>
        <w:t xml:space="preserve">Step 2 </w:t>
      </w:r>
      <w:r>
        <w:rPr>
          <w:rFonts w:ascii="ArialMT" w:hAnsi="ArialMT"/>
          <w:sz w:val="22"/>
          <w:szCs w:val="22"/>
        </w:rPr>
        <w:t xml:space="preserve">above. Concurrent light monitoring should be undertaken and interpreted in the context of how turtles perceive light and within the limitations of monitoring techniques described in </w:t>
      </w:r>
      <w:hyperlink w:anchor="_Appendix_C_-" w:history="1">
        <w:r w:rsidRPr="00363646">
          <w:rPr>
            <w:rStyle w:val="Hyperlink"/>
            <w:rFonts w:ascii="ArialMT" w:hAnsi="ArialMT"/>
            <w:sz w:val="22"/>
            <w:szCs w:val="22"/>
          </w:rPr>
          <w:t>Measuring Biologically Relevant Light</w:t>
        </w:r>
      </w:hyperlink>
      <w:r>
        <w:rPr>
          <w:rFonts w:ascii="ArialMT" w:hAnsi="ArialMT"/>
          <w:sz w:val="22"/>
          <w:szCs w:val="22"/>
        </w:rPr>
        <w:t xml:space="preserve">. </w:t>
      </w:r>
      <w:hyperlink w:anchor="_Appendix_D_–" w:history="1">
        <w:r w:rsidRPr="00363646">
          <w:rPr>
            <w:rStyle w:val="Hyperlink"/>
            <w:rFonts w:ascii="ArialMT" w:hAnsi="ArialMT"/>
            <w:sz w:val="22"/>
            <w:szCs w:val="22"/>
          </w:rPr>
          <w:t>Auditing</w:t>
        </w:r>
      </w:hyperlink>
      <w:r w:rsidRPr="00363646">
        <w:rPr>
          <w:rFonts w:ascii="ArialMT" w:hAnsi="ArialMT"/>
          <w:sz w:val="22"/>
          <w:szCs w:val="22"/>
        </w:rPr>
        <w:t xml:space="preserve"> </w:t>
      </w:r>
      <w:r>
        <w:rPr>
          <w:rFonts w:ascii="ArialMT" w:hAnsi="ArialMT"/>
          <w:sz w:val="22"/>
          <w:szCs w:val="22"/>
        </w:rPr>
        <w:t xml:space="preserve">as described in the lighting management plan should be undertaken. </w:t>
      </w:r>
    </w:p>
    <w:p w14:paraId="64E6C2E1" w14:textId="77777777" w:rsidR="00480B58" w:rsidRDefault="00480B58" w:rsidP="003E5586">
      <w:pPr>
        <w:pStyle w:val="Style1"/>
        <w:jc w:val="both"/>
      </w:pPr>
      <w:r>
        <w:rPr>
          <w:b/>
          <w:i/>
        </w:rPr>
        <w:t xml:space="preserve">Step 6: Review </w:t>
      </w:r>
    </w:p>
    <w:p w14:paraId="03CF2342" w14:textId="77777777" w:rsidR="00480B58" w:rsidRDefault="00480B58" w:rsidP="003E5586">
      <w:pPr>
        <w:pStyle w:val="NormalWeb"/>
        <w:jc w:val="both"/>
      </w:pPr>
      <w:r>
        <w:rPr>
          <w:rFonts w:ascii="ArialMT" w:hAnsi="ArialMT"/>
          <w:sz w:val="22"/>
          <w:szCs w:val="22"/>
        </w:rPr>
        <w:t xml:space="preserve">The EIA should incorporate a continuous improvement review process that allows for upgraded mitigations, changes to procedures and renewal of the lighting management plan. </w:t>
      </w:r>
    </w:p>
    <w:p w14:paraId="3C885592" w14:textId="77777777" w:rsidR="00480B58" w:rsidRDefault="00480B58" w:rsidP="003E5586">
      <w:pPr>
        <w:pStyle w:val="Heading2"/>
        <w:jc w:val="both"/>
      </w:pPr>
      <w:bookmarkStart w:id="24" w:name="_Marine_Turtle_Light"/>
      <w:bookmarkEnd w:id="24"/>
      <w:r>
        <w:t xml:space="preserve">Marine Turtle Light Mitigation Toolbox </w:t>
      </w:r>
    </w:p>
    <w:p w14:paraId="55479D87" w14:textId="15EFE9C2" w:rsidR="00480B58" w:rsidRDefault="00480B58" w:rsidP="003E5586">
      <w:pPr>
        <w:pStyle w:val="NormalWeb"/>
        <w:jc w:val="both"/>
      </w:pPr>
      <w:r>
        <w:rPr>
          <w:rFonts w:ascii="ArialMT" w:hAnsi="ArialMT"/>
          <w:sz w:val="22"/>
          <w:szCs w:val="22"/>
        </w:rPr>
        <w:t xml:space="preserve">Appropriate lighting design/lighting controls and light impact mitigation will be site/project and species specific. Table 6 provides a toolbox of options for use around important turtle habitat. These options </w:t>
      </w:r>
      <w:r w:rsidR="00840624">
        <w:rPr>
          <w:rFonts w:ascii="ArialMT" w:hAnsi="ArialMT"/>
          <w:sz w:val="22"/>
          <w:szCs w:val="22"/>
        </w:rPr>
        <w:t>sh</w:t>
      </w:r>
      <w:r>
        <w:rPr>
          <w:rFonts w:ascii="ArialMT" w:hAnsi="ArialMT"/>
          <w:sz w:val="22"/>
          <w:szCs w:val="22"/>
        </w:rPr>
        <w:t xml:space="preserve">ould be implemented in addition to the six </w:t>
      </w:r>
      <w:hyperlink w:anchor="_Appendix_A_–" w:history="1">
        <w:r w:rsidRPr="00363646">
          <w:rPr>
            <w:rStyle w:val="Hyperlink"/>
            <w:rFonts w:ascii="ArialMT" w:hAnsi="ArialMT"/>
            <w:sz w:val="22"/>
            <w:szCs w:val="22"/>
          </w:rPr>
          <w:t>Best Practice Light Design</w:t>
        </w:r>
      </w:hyperlink>
      <w:r w:rsidRPr="00363646">
        <w:rPr>
          <w:rFonts w:ascii="ArialMT" w:hAnsi="ArialMT"/>
          <w:sz w:val="22"/>
          <w:szCs w:val="22"/>
        </w:rPr>
        <w:t xml:space="preserve"> </w:t>
      </w:r>
      <w:r>
        <w:rPr>
          <w:rFonts w:ascii="ArialMT" w:hAnsi="ArialMT"/>
          <w:sz w:val="22"/>
          <w:szCs w:val="22"/>
        </w:rPr>
        <w:t xml:space="preserve">principles. Not all mitigation options will be relevant for every situation. Table 7 provides a suggested list of light types appropriate for use near turtle nesting beaches and those to avoid. </w:t>
      </w:r>
    </w:p>
    <w:p w14:paraId="37731591" w14:textId="77777777" w:rsidR="00480B58" w:rsidRDefault="00480B58" w:rsidP="003E5586">
      <w:pPr>
        <w:pStyle w:val="NormalWeb"/>
        <w:jc w:val="both"/>
      </w:pPr>
      <w:r>
        <w:rPr>
          <w:rFonts w:ascii="ArialMT" w:hAnsi="ArialMT"/>
          <w:sz w:val="22"/>
          <w:szCs w:val="22"/>
        </w:rPr>
        <w:t xml:space="preserve">Two of the most effective approaches for management of light near important nesting beaches is to ensure there is a tall dark horizon behind the beach such as dunes and/or a natural vegetation screen and to ensure there is no light on or around the water through which hatchlings disperse. </w:t>
      </w:r>
    </w:p>
    <w:p w14:paraId="550F2721" w14:textId="77777777" w:rsidR="00480B58" w:rsidRDefault="00480B58" w:rsidP="003E5586">
      <w:pPr>
        <w:pStyle w:val="NormalWeb"/>
        <w:jc w:val="both"/>
      </w:pPr>
      <w:r>
        <w:rPr>
          <w:rFonts w:ascii="Arial" w:hAnsi="Arial" w:cs="Arial"/>
          <w:b/>
          <w:bCs/>
          <w:sz w:val="20"/>
          <w:szCs w:val="20"/>
        </w:rPr>
        <w:t xml:space="preserve">Table 6 Light management options specific to marine turtle nesting beaches. </w:t>
      </w:r>
    </w:p>
    <w:tbl>
      <w:tblPr>
        <w:tblStyle w:val="TableGrid"/>
        <w:tblW w:w="0" w:type="auto"/>
        <w:tblLook w:val="04A0" w:firstRow="1" w:lastRow="0" w:firstColumn="1" w:lastColumn="0" w:noHBand="0" w:noVBand="1"/>
      </w:tblPr>
      <w:tblGrid>
        <w:gridCol w:w="4508"/>
        <w:gridCol w:w="4508"/>
      </w:tblGrid>
      <w:tr w:rsidR="00480B58" w14:paraId="33D84040" w14:textId="77777777" w:rsidTr="00BD3C4D">
        <w:trPr>
          <w:tblHeader/>
        </w:trPr>
        <w:tc>
          <w:tcPr>
            <w:tcW w:w="4508" w:type="dxa"/>
            <w:shd w:val="clear" w:color="auto" w:fill="2F5496" w:themeFill="accent1" w:themeFillShade="BF"/>
          </w:tcPr>
          <w:p w14:paraId="415CF375" w14:textId="77777777" w:rsidR="00480B58" w:rsidRPr="00826BA0" w:rsidRDefault="00480B58" w:rsidP="003E5586">
            <w:pPr>
              <w:pStyle w:val="NormalWeb"/>
              <w:jc w:val="both"/>
              <w:rPr>
                <w:rFonts w:ascii="ArialMT" w:hAnsi="ArialMT"/>
                <w:color w:val="FFFFFF" w:themeColor="background1"/>
                <w:sz w:val="20"/>
                <w:szCs w:val="20"/>
              </w:rPr>
            </w:pPr>
            <w:r w:rsidRPr="00826BA0">
              <w:rPr>
                <w:rFonts w:ascii="ArialMT" w:hAnsi="ArialMT"/>
                <w:color w:val="FFFFFF" w:themeColor="background1"/>
                <w:sz w:val="20"/>
                <w:szCs w:val="20"/>
              </w:rPr>
              <w:t>Management Action</w:t>
            </w:r>
          </w:p>
        </w:tc>
        <w:tc>
          <w:tcPr>
            <w:tcW w:w="4508" w:type="dxa"/>
            <w:shd w:val="clear" w:color="auto" w:fill="2F5496" w:themeFill="accent1" w:themeFillShade="BF"/>
          </w:tcPr>
          <w:p w14:paraId="25F49A82" w14:textId="77777777" w:rsidR="00480B58" w:rsidRPr="00826BA0" w:rsidRDefault="00480B58" w:rsidP="003E5586">
            <w:pPr>
              <w:pStyle w:val="NormalWeb"/>
              <w:jc w:val="both"/>
              <w:rPr>
                <w:rFonts w:ascii="ArialMT" w:hAnsi="ArialMT"/>
                <w:color w:val="FFFFFF" w:themeColor="background1"/>
                <w:sz w:val="20"/>
                <w:szCs w:val="20"/>
              </w:rPr>
            </w:pPr>
            <w:r w:rsidRPr="00826BA0">
              <w:rPr>
                <w:rFonts w:ascii="ArialMT" w:hAnsi="ArialMT"/>
                <w:color w:val="FFFFFF" w:themeColor="background1"/>
                <w:sz w:val="20"/>
                <w:szCs w:val="20"/>
              </w:rPr>
              <w:t>Detail</w:t>
            </w:r>
          </w:p>
        </w:tc>
      </w:tr>
      <w:tr w:rsidR="00480B58" w14:paraId="12FA7343" w14:textId="77777777" w:rsidTr="00BD3C4D">
        <w:tc>
          <w:tcPr>
            <w:tcW w:w="4508" w:type="dxa"/>
          </w:tcPr>
          <w:p w14:paraId="5EC3422B" w14:textId="2A1732C6" w:rsidR="00480B58" w:rsidRPr="00AD223B" w:rsidRDefault="00480B58" w:rsidP="00BD3C4D">
            <w:pPr>
              <w:pStyle w:val="NormalWeb"/>
            </w:pPr>
            <w:r>
              <w:rPr>
                <w:rFonts w:ascii="ArialMT" w:hAnsi="ArialMT"/>
                <w:sz w:val="20"/>
                <w:szCs w:val="20"/>
              </w:rPr>
              <w:t xml:space="preserve">Implement light management actions during the nesting and hatching season. </w:t>
            </w:r>
          </w:p>
        </w:tc>
        <w:tc>
          <w:tcPr>
            <w:tcW w:w="4508" w:type="dxa"/>
          </w:tcPr>
          <w:p w14:paraId="1FF19C00" w14:textId="57039ED5" w:rsidR="00480B58" w:rsidRPr="00AD223B" w:rsidRDefault="00480B58" w:rsidP="00BD3C4D">
            <w:pPr>
              <w:pStyle w:val="NormalWeb"/>
            </w:pPr>
            <w:r>
              <w:rPr>
                <w:rFonts w:ascii="ArialMT" w:hAnsi="ArialMT"/>
                <w:sz w:val="20"/>
                <w:szCs w:val="20"/>
              </w:rPr>
              <w:t xml:space="preserve">Peak nesting season needs to be determined.  </w:t>
            </w:r>
          </w:p>
        </w:tc>
      </w:tr>
      <w:tr w:rsidR="00480B58" w14:paraId="55A4F040" w14:textId="77777777" w:rsidTr="00BD3C4D">
        <w:tc>
          <w:tcPr>
            <w:tcW w:w="4508" w:type="dxa"/>
          </w:tcPr>
          <w:p w14:paraId="6B89C8CC" w14:textId="68915282" w:rsidR="00480B58" w:rsidRPr="00AD223B" w:rsidRDefault="00480B58" w:rsidP="00BD3C4D">
            <w:pPr>
              <w:pStyle w:val="NormalWeb"/>
            </w:pPr>
            <w:r>
              <w:rPr>
                <w:rFonts w:ascii="ArialMT" w:hAnsi="ArialMT"/>
                <w:sz w:val="20"/>
                <w:szCs w:val="20"/>
              </w:rPr>
              <w:t xml:space="preserve">Avoid direct light shining onto a nesting beach or out into the ocean adjacent to a nesting beach. </w:t>
            </w:r>
          </w:p>
        </w:tc>
        <w:tc>
          <w:tcPr>
            <w:tcW w:w="4508" w:type="dxa"/>
          </w:tcPr>
          <w:p w14:paraId="4D4470B7" w14:textId="243035EC" w:rsidR="00480B58" w:rsidRPr="00AD223B" w:rsidRDefault="00480B58" w:rsidP="00BD3C4D">
            <w:pPr>
              <w:pStyle w:val="NormalWeb"/>
            </w:pPr>
            <w:r>
              <w:rPr>
                <w:rFonts w:ascii="ArialMT" w:hAnsi="ArialMT"/>
                <w:sz w:val="20"/>
                <w:szCs w:val="20"/>
              </w:rPr>
              <w:t xml:space="preserve">Adult </w:t>
            </w:r>
            <w:proofErr w:type="gramStart"/>
            <w:r>
              <w:rPr>
                <w:rFonts w:ascii="ArialMT" w:hAnsi="ArialMT"/>
                <w:sz w:val="20"/>
                <w:szCs w:val="20"/>
              </w:rPr>
              <w:t>turtles</w:t>
            </w:r>
            <w:proofErr w:type="gramEnd"/>
            <w:r>
              <w:rPr>
                <w:rFonts w:ascii="ArialMT" w:hAnsi="ArialMT"/>
                <w:sz w:val="20"/>
                <w:szCs w:val="20"/>
              </w:rPr>
              <w:t xml:space="preserve"> nest in lower numbers at lit beaches (Price et al., 2018). </w:t>
            </w:r>
          </w:p>
        </w:tc>
      </w:tr>
      <w:tr w:rsidR="00480B58" w14:paraId="21590B80" w14:textId="77777777" w:rsidTr="00BD3C4D">
        <w:tc>
          <w:tcPr>
            <w:tcW w:w="4508" w:type="dxa"/>
          </w:tcPr>
          <w:p w14:paraId="5B1AFC1D" w14:textId="671BE6A2" w:rsidR="00480B58" w:rsidRPr="00AD223B" w:rsidRDefault="00480B58" w:rsidP="00BD3C4D">
            <w:pPr>
              <w:pStyle w:val="NormalWeb"/>
            </w:pPr>
            <w:r>
              <w:rPr>
                <w:rFonts w:ascii="ArialMT" w:hAnsi="ArialMT"/>
                <w:sz w:val="20"/>
                <w:szCs w:val="20"/>
              </w:rPr>
              <w:t>Maintain a dune and/or vegetation screen between the nesting habitat and inland sources of light.</w:t>
            </w:r>
          </w:p>
        </w:tc>
        <w:tc>
          <w:tcPr>
            <w:tcW w:w="4508" w:type="dxa"/>
          </w:tcPr>
          <w:p w14:paraId="757840C0" w14:textId="346BBCA1" w:rsidR="00480B58" w:rsidRPr="00AD223B" w:rsidRDefault="00480B58" w:rsidP="00BD3C4D">
            <w:pPr>
              <w:pStyle w:val="NormalWeb"/>
            </w:pPr>
            <w:r>
              <w:rPr>
                <w:rFonts w:ascii="ArialMT" w:hAnsi="ArialMT"/>
                <w:sz w:val="20"/>
                <w:szCs w:val="20"/>
              </w:rPr>
              <w:t>Hatchlings orient towards the ocean by crawling away from the tall, dark horizon provided by a dune line and/or vegetation screen.</w:t>
            </w:r>
          </w:p>
        </w:tc>
      </w:tr>
      <w:tr w:rsidR="00480B58" w14:paraId="112DD658" w14:textId="77777777" w:rsidTr="00BD3C4D">
        <w:tc>
          <w:tcPr>
            <w:tcW w:w="4508" w:type="dxa"/>
          </w:tcPr>
          <w:p w14:paraId="5388D93B" w14:textId="5D3220A9" w:rsidR="00480B58" w:rsidRPr="00AD223B" w:rsidRDefault="00480B58" w:rsidP="00BD3C4D">
            <w:pPr>
              <w:pStyle w:val="NormalWeb"/>
            </w:pPr>
            <w:r>
              <w:rPr>
                <w:rFonts w:ascii="ArialMT" w:hAnsi="ArialMT"/>
                <w:sz w:val="20"/>
                <w:szCs w:val="20"/>
              </w:rPr>
              <w:t xml:space="preserve">Maintain a dark zone between turtle nesting beach and industrial infrastructure. </w:t>
            </w:r>
          </w:p>
        </w:tc>
        <w:tc>
          <w:tcPr>
            <w:tcW w:w="4508" w:type="dxa"/>
          </w:tcPr>
          <w:p w14:paraId="31B1E869" w14:textId="59C7B330" w:rsidR="00480B58" w:rsidRPr="00AD223B" w:rsidRDefault="00480B58" w:rsidP="00BD3C4D">
            <w:pPr>
              <w:pStyle w:val="NormalWeb"/>
            </w:pPr>
            <w:r>
              <w:rPr>
                <w:rFonts w:ascii="ArialMT" w:hAnsi="ArialMT"/>
                <w:sz w:val="20"/>
                <w:szCs w:val="20"/>
              </w:rPr>
              <w:t>Avoid installing artificial light within 1.5 km of an industrial development (</w:t>
            </w:r>
            <w:proofErr w:type="spellStart"/>
            <w:r>
              <w:rPr>
                <w:rFonts w:ascii="ArialMT" w:hAnsi="ArialMT"/>
                <w:sz w:val="20"/>
                <w:szCs w:val="20"/>
              </w:rPr>
              <w:t>Pendoley</w:t>
            </w:r>
            <w:proofErr w:type="spellEnd"/>
            <w:r>
              <w:rPr>
                <w:rFonts w:ascii="ArialMT" w:hAnsi="ArialMT"/>
                <w:sz w:val="20"/>
                <w:szCs w:val="20"/>
              </w:rPr>
              <w:t xml:space="preserve"> and Kamrowski, 2015</w:t>
            </w:r>
            <w:r w:rsidR="00BD3C4D">
              <w:rPr>
                <w:rFonts w:ascii="ArialMT" w:hAnsi="ArialMT"/>
                <w:sz w:val="20"/>
                <w:szCs w:val="20"/>
              </w:rPr>
              <w:t>b</w:t>
            </w:r>
            <w:r>
              <w:rPr>
                <w:rFonts w:ascii="ArialMT" w:hAnsi="ArialMT"/>
                <w:sz w:val="20"/>
                <w:szCs w:val="20"/>
              </w:rPr>
              <w:t xml:space="preserve">). </w:t>
            </w:r>
          </w:p>
        </w:tc>
      </w:tr>
      <w:tr w:rsidR="00480B58" w14:paraId="7860DEEB" w14:textId="77777777" w:rsidTr="00BD3C4D">
        <w:tc>
          <w:tcPr>
            <w:tcW w:w="4508" w:type="dxa"/>
          </w:tcPr>
          <w:p w14:paraId="2684AB69" w14:textId="77777777" w:rsidR="00480B58" w:rsidRDefault="00480B58" w:rsidP="00BD3C4D">
            <w:pPr>
              <w:pStyle w:val="NormalWeb"/>
            </w:pPr>
            <w:r>
              <w:rPr>
                <w:rFonts w:ascii="ArialMT" w:hAnsi="ArialMT"/>
                <w:sz w:val="20"/>
                <w:szCs w:val="20"/>
              </w:rPr>
              <w:t xml:space="preserve">Install light fixtures as close to the ground as practicable. </w:t>
            </w:r>
          </w:p>
          <w:p w14:paraId="4AB0B2E3" w14:textId="77777777" w:rsidR="00480B58" w:rsidRDefault="00480B58" w:rsidP="00BD3C4D">
            <w:pPr>
              <w:pStyle w:val="NormalWeb"/>
              <w:rPr>
                <w:rFonts w:ascii="SymbolMT" w:hAnsi="SymbolMT"/>
              </w:rPr>
            </w:pPr>
          </w:p>
        </w:tc>
        <w:tc>
          <w:tcPr>
            <w:tcW w:w="4508" w:type="dxa"/>
          </w:tcPr>
          <w:p w14:paraId="54811DCB" w14:textId="0FEC0D9E" w:rsidR="00480B58" w:rsidRPr="00AD223B" w:rsidRDefault="00480B58" w:rsidP="00BD3C4D">
            <w:pPr>
              <w:pStyle w:val="NormalWeb"/>
            </w:pPr>
            <w:r>
              <w:rPr>
                <w:rFonts w:ascii="ArialMT" w:hAnsi="ArialMT"/>
                <w:sz w:val="20"/>
                <w:szCs w:val="20"/>
              </w:rPr>
              <w:t xml:space="preserve">Any new lighting should be installed close to the ground and reduce the height of existing lights to the extent practicable to minimise light spill and skyglow. </w:t>
            </w:r>
          </w:p>
        </w:tc>
      </w:tr>
      <w:tr w:rsidR="00480B58" w14:paraId="0DBA578E" w14:textId="77777777" w:rsidTr="00BD3C4D">
        <w:tc>
          <w:tcPr>
            <w:tcW w:w="4508" w:type="dxa"/>
          </w:tcPr>
          <w:p w14:paraId="4A3BAAD0" w14:textId="6DD32F3A" w:rsidR="00480B58" w:rsidRPr="00AD223B" w:rsidRDefault="00480B58" w:rsidP="00BD3C4D">
            <w:pPr>
              <w:pStyle w:val="NormalWeb"/>
            </w:pPr>
            <w:r>
              <w:rPr>
                <w:rFonts w:ascii="ArialMT" w:hAnsi="ArialMT"/>
                <w:sz w:val="20"/>
                <w:szCs w:val="20"/>
              </w:rPr>
              <w:t xml:space="preserve">Use curfews to manage lighting. </w:t>
            </w:r>
          </w:p>
        </w:tc>
        <w:tc>
          <w:tcPr>
            <w:tcW w:w="4508" w:type="dxa"/>
          </w:tcPr>
          <w:p w14:paraId="2D32B79A" w14:textId="5AE14A4B" w:rsidR="00480B58" w:rsidRPr="00AD223B" w:rsidRDefault="00480B58" w:rsidP="00BD3C4D">
            <w:pPr>
              <w:pStyle w:val="NormalWeb"/>
            </w:pPr>
            <w:r>
              <w:rPr>
                <w:rFonts w:ascii="ArialMT" w:hAnsi="ArialMT"/>
                <w:sz w:val="20"/>
                <w:szCs w:val="20"/>
              </w:rPr>
              <w:t xml:space="preserve">Manage artificial lights using motion sensors and timers around nesting beaches after dark. </w:t>
            </w:r>
          </w:p>
        </w:tc>
      </w:tr>
      <w:tr w:rsidR="00480B58" w14:paraId="2DA0769B" w14:textId="77777777" w:rsidTr="00BD3C4D">
        <w:tc>
          <w:tcPr>
            <w:tcW w:w="4508" w:type="dxa"/>
          </w:tcPr>
          <w:p w14:paraId="40BD9670" w14:textId="77777777" w:rsidR="00480B58" w:rsidRDefault="00480B58" w:rsidP="00BD3C4D">
            <w:pPr>
              <w:pStyle w:val="NormalWeb"/>
              <w:shd w:val="clear" w:color="auto" w:fill="FFFFFF"/>
            </w:pPr>
            <w:r>
              <w:rPr>
                <w:rFonts w:ascii="ArialMT" w:hAnsi="ArialMT"/>
                <w:sz w:val="20"/>
                <w:szCs w:val="20"/>
              </w:rPr>
              <w:t xml:space="preserve">Aim lights downwards and direct them away from nesting beaches. </w:t>
            </w:r>
          </w:p>
          <w:p w14:paraId="444114D6" w14:textId="77777777" w:rsidR="00480B58" w:rsidRDefault="00480B58" w:rsidP="00BD3C4D">
            <w:pPr>
              <w:pStyle w:val="NormalWeb"/>
              <w:rPr>
                <w:rFonts w:ascii="SymbolMT" w:hAnsi="SymbolMT"/>
              </w:rPr>
            </w:pPr>
          </w:p>
        </w:tc>
        <w:tc>
          <w:tcPr>
            <w:tcW w:w="4508" w:type="dxa"/>
          </w:tcPr>
          <w:p w14:paraId="36CB3AED" w14:textId="0917388E" w:rsidR="00480B58" w:rsidRPr="00AD223B" w:rsidRDefault="00480B58" w:rsidP="00AD223B">
            <w:pPr>
              <w:pStyle w:val="NormalWeb"/>
              <w:shd w:val="clear" w:color="auto" w:fill="FFFFFF"/>
            </w:pPr>
            <w:r>
              <w:rPr>
                <w:rFonts w:ascii="ArialMT" w:hAnsi="ArialMT"/>
                <w:sz w:val="20"/>
                <w:szCs w:val="20"/>
              </w:rPr>
              <w:t xml:space="preserve">Aim light onto the exact surface area requiring illumination. Use shielding on lights to prevent light spill into the atmosphere and outside the footprint of the target area. </w:t>
            </w:r>
          </w:p>
        </w:tc>
      </w:tr>
      <w:tr w:rsidR="00480B58" w14:paraId="7A51ECA5" w14:textId="77777777" w:rsidTr="00BD3C4D">
        <w:tc>
          <w:tcPr>
            <w:tcW w:w="4508" w:type="dxa"/>
          </w:tcPr>
          <w:p w14:paraId="25FB7095" w14:textId="6A563AB6" w:rsidR="00480B58" w:rsidRPr="00AD223B" w:rsidRDefault="00480B58" w:rsidP="00BD3C4D">
            <w:pPr>
              <w:pStyle w:val="NormalWeb"/>
            </w:pPr>
            <w:r>
              <w:rPr>
                <w:rFonts w:ascii="ArialMT" w:hAnsi="ArialMT"/>
                <w:sz w:val="20"/>
                <w:szCs w:val="20"/>
              </w:rPr>
              <w:t>Use flashing/intermittent lights instead of fixed beam.</w:t>
            </w:r>
          </w:p>
        </w:tc>
        <w:tc>
          <w:tcPr>
            <w:tcW w:w="4508" w:type="dxa"/>
          </w:tcPr>
          <w:p w14:paraId="3149E138" w14:textId="73CBBE73" w:rsidR="00480B58" w:rsidRPr="00AD223B" w:rsidRDefault="00480B58" w:rsidP="00BD3C4D">
            <w:pPr>
              <w:pStyle w:val="NormalWeb"/>
            </w:pPr>
            <w:r>
              <w:rPr>
                <w:rFonts w:ascii="ArialMT" w:hAnsi="ArialMT"/>
                <w:sz w:val="20"/>
                <w:szCs w:val="20"/>
              </w:rPr>
              <w:t>For example, small red flashing lights can be used to identify an entrance or delineate a pathway.</w:t>
            </w:r>
          </w:p>
        </w:tc>
      </w:tr>
      <w:tr w:rsidR="00480B58" w14:paraId="1B2B4FAC" w14:textId="77777777" w:rsidTr="00BD3C4D">
        <w:tc>
          <w:tcPr>
            <w:tcW w:w="4508" w:type="dxa"/>
          </w:tcPr>
          <w:p w14:paraId="285938FD" w14:textId="35009E75" w:rsidR="00480B58" w:rsidRPr="00AD223B" w:rsidRDefault="00480B58" w:rsidP="00BD3C4D">
            <w:pPr>
              <w:pStyle w:val="NormalWeb"/>
            </w:pPr>
            <w:r>
              <w:rPr>
                <w:rFonts w:ascii="ArialMT" w:hAnsi="ArialMT"/>
                <w:sz w:val="20"/>
                <w:szCs w:val="20"/>
              </w:rPr>
              <w:t xml:space="preserve">Use motion sensors to turn on lights only when needed. </w:t>
            </w:r>
          </w:p>
        </w:tc>
        <w:tc>
          <w:tcPr>
            <w:tcW w:w="4508" w:type="dxa"/>
          </w:tcPr>
          <w:p w14:paraId="58CF137C" w14:textId="2720EBBE" w:rsidR="00480B58" w:rsidRPr="00AD223B" w:rsidRDefault="00480B58" w:rsidP="00BD3C4D">
            <w:pPr>
              <w:pStyle w:val="NormalWeb"/>
            </w:pPr>
            <w:r>
              <w:rPr>
                <w:rFonts w:ascii="ArialMT" w:hAnsi="ArialMT"/>
                <w:sz w:val="20"/>
                <w:szCs w:val="20"/>
              </w:rPr>
              <w:t xml:space="preserve">For example, motion sensors could be used for pedestrian areas near a nesting beach. </w:t>
            </w:r>
          </w:p>
        </w:tc>
      </w:tr>
      <w:tr w:rsidR="00480B58" w14:paraId="5491C134" w14:textId="77777777" w:rsidTr="00BD3C4D">
        <w:tc>
          <w:tcPr>
            <w:tcW w:w="4508" w:type="dxa"/>
          </w:tcPr>
          <w:p w14:paraId="679C38DF" w14:textId="77777777" w:rsidR="00480B58" w:rsidRDefault="00480B58" w:rsidP="00BD3C4D">
            <w:pPr>
              <w:pStyle w:val="NormalWeb"/>
            </w:pPr>
            <w:r>
              <w:rPr>
                <w:rFonts w:ascii="ArialMT" w:hAnsi="ArialMT"/>
                <w:sz w:val="20"/>
                <w:szCs w:val="20"/>
              </w:rPr>
              <w:t xml:space="preserve">Prevent indoor lighting reaching beach. </w:t>
            </w:r>
          </w:p>
          <w:p w14:paraId="6F3EB679" w14:textId="77777777" w:rsidR="00480B58" w:rsidRDefault="00480B58" w:rsidP="00BD3C4D">
            <w:pPr>
              <w:pStyle w:val="NormalWeb"/>
              <w:rPr>
                <w:rFonts w:ascii="SymbolMT" w:hAnsi="SymbolMT"/>
              </w:rPr>
            </w:pPr>
          </w:p>
        </w:tc>
        <w:tc>
          <w:tcPr>
            <w:tcW w:w="4508" w:type="dxa"/>
          </w:tcPr>
          <w:p w14:paraId="02821CA6" w14:textId="691D610C" w:rsidR="00480B58" w:rsidRPr="00AD223B" w:rsidRDefault="00480B58" w:rsidP="00BD3C4D">
            <w:pPr>
              <w:pStyle w:val="NormalWeb"/>
            </w:pPr>
            <w:r>
              <w:rPr>
                <w:rFonts w:ascii="ArialMT" w:hAnsi="ArialMT"/>
                <w:sz w:val="20"/>
                <w:szCs w:val="20"/>
              </w:rPr>
              <w:t xml:space="preserve">Use fixed window screens or window tinting on fixed windows, </w:t>
            </w:r>
            <w:proofErr w:type="gramStart"/>
            <w:r>
              <w:rPr>
                <w:rFonts w:ascii="ArialMT" w:hAnsi="ArialMT"/>
                <w:sz w:val="20"/>
                <w:szCs w:val="20"/>
              </w:rPr>
              <w:t>skylights</w:t>
            </w:r>
            <w:proofErr w:type="gramEnd"/>
            <w:r>
              <w:rPr>
                <w:rFonts w:ascii="ArialMT" w:hAnsi="ArialMT"/>
                <w:sz w:val="20"/>
                <w:szCs w:val="20"/>
              </w:rPr>
              <w:t xml:space="preserve"> and balconies to contain light inside buildings. </w:t>
            </w:r>
          </w:p>
        </w:tc>
      </w:tr>
      <w:tr w:rsidR="00480B58" w14:paraId="1572F087" w14:textId="77777777" w:rsidTr="00BD3C4D">
        <w:tc>
          <w:tcPr>
            <w:tcW w:w="4508" w:type="dxa"/>
          </w:tcPr>
          <w:p w14:paraId="76ADCADF" w14:textId="77777777" w:rsidR="00480B58" w:rsidRDefault="00480B58" w:rsidP="00BD3C4D">
            <w:pPr>
              <w:pStyle w:val="NormalWeb"/>
              <w:shd w:val="clear" w:color="auto" w:fill="FFFFFF"/>
            </w:pPr>
            <w:r>
              <w:rPr>
                <w:rFonts w:ascii="ArialMT" w:hAnsi="ArialMT"/>
                <w:sz w:val="20"/>
                <w:szCs w:val="20"/>
              </w:rPr>
              <w:lastRenderedPageBreak/>
              <w:t xml:space="preserve">Limit the number of beach access areas or construct beach access such that artificial light is not visible through the access point. </w:t>
            </w:r>
          </w:p>
          <w:p w14:paraId="044CBBD6" w14:textId="77777777" w:rsidR="00480B58" w:rsidRDefault="00480B58" w:rsidP="00BD3C4D">
            <w:pPr>
              <w:pStyle w:val="NormalWeb"/>
              <w:rPr>
                <w:rFonts w:ascii="SymbolMT" w:hAnsi="SymbolMT"/>
              </w:rPr>
            </w:pPr>
          </w:p>
        </w:tc>
        <w:tc>
          <w:tcPr>
            <w:tcW w:w="4508" w:type="dxa"/>
          </w:tcPr>
          <w:p w14:paraId="28DF314C" w14:textId="7D7E15F5" w:rsidR="00480B58" w:rsidRPr="00AD223B" w:rsidRDefault="00480B58" w:rsidP="00AD223B">
            <w:pPr>
              <w:pStyle w:val="NormalWeb"/>
              <w:shd w:val="clear" w:color="auto" w:fill="FFFFFF"/>
            </w:pPr>
            <w:r>
              <w:rPr>
                <w:rFonts w:ascii="ArialMT" w:hAnsi="ArialMT"/>
                <w:sz w:val="20"/>
                <w:szCs w:val="20"/>
              </w:rPr>
              <w:t xml:space="preserve">Beach access points often provide a break in dune or vegetation that protects the beach from artificial light. By limiting the number of access points or making the access path wind through the vegetation, screen light spill can be mitigated. </w:t>
            </w:r>
          </w:p>
        </w:tc>
      </w:tr>
      <w:tr w:rsidR="00480B58" w14:paraId="15C311BC" w14:textId="77777777" w:rsidTr="00BD3C4D">
        <w:tc>
          <w:tcPr>
            <w:tcW w:w="4508" w:type="dxa"/>
          </w:tcPr>
          <w:p w14:paraId="75821C31" w14:textId="77777777" w:rsidR="00480B58" w:rsidRDefault="00480B58" w:rsidP="00BD3C4D">
            <w:pPr>
              <w:pStyle w:val="NormalWeb"/>
              <w:shd w:val="clear" w:color="auto" w:fill="FFFFFF"/>
            </w:pPr>
            <w:r>
              <w:rPr>
                <w:rFonts w:ascii="ArialMT" w:hAnsi="ArialMT"/>
                <w:sz w:val="20"/>
                <w:szCs w:val="20"/>
              </w:rPr>
              <w:t xml:space="preserve">Work collectively with surrounding industry/private land holders to address the cumulative effect of artificial lights. </w:t>
            </w:r>
          </w:p>
          <w:p w14:paraId="1B808A00" w14:textId="77777777" w:rsidR="00480B58" w:rsidRDefault="00480B58" w:rsidP="00BD3C4D">
            <w:pPr>
              <w:pStyle w:val="NormalWeb"/>
              <w:rPr>
                <w:rFonts w:ascii="SymbolMT" w:hAnsi="SymbolMT"/>
              </w:rPr>
            </w:pPr>
          </w:p>
        </w:tc>
        <w:tc>
          <w:tcPr>
            <w:tcW w:w="4508" w:type="dxa"/>
          </w:tcPr>
          <w:p w14:paraId="46F3E5C8" w14:textId="09B4F094" w:rsidR="00480B58" w:rsidRPr="00AD223B" w:rsidRDefault="00480B58" w:rsidP="00AD223B">
            <w:pPr>
              <w:pStyle w:val="NormalWeb"/>
              <w:shd w:val="clear" w:color="auto" w:fill="FFFFFF"/>
            </w:pPr>
            <w:r>
              <w:rPr>
                <w:rFonts w:ascii="ArialMT" w:hAnsi="ArialMT"/>
                <w:sz w:val="20"/>
                <w:szCs w:val="20"/>
              </w:rPr>
              <w:t xml:space="preserve">Problematic skyglow may not be caused by any one light owner/manager. By working with other industry/stakeholders to address light pollution, the effect of artificial light may be reduced more effectively. </w:t>
            </w:r>
          </w:p>
        </w:tc>
      </w:tr>
      <w:tr w:rsidR="00480B58" w14:paraId="02F587B3" w14:textId="77777777" w:rsidTr="00BD3C4D">
        <w:tc>
          <w:tcPr>
            <w:tcW w:w="4508" w:type="dxa"/>
          </w:tcPr>
          <w:p w14:paraId="548AA5D0" w14:textId="6743E377" w:rsidR="00480B58" w:rsidRPr="00AD223B" w:rsidRDefault="00480B58" w:rsidP="00AD223B">
            <w:pPr>
              <w:pStyle w:val="NormalWeb"/>
            </w:pPr>
            <w:r>
              <w:rPr>
                <w:rFonts w:ascii="ArialMT" w:hAnsi="ArialMT"/>
                <w:sz w:val="20"/>
                <w:szCs w:val="20"/>
              </w:rPr>
              <w:t xml:space="preserve">Manage artificial light at sea, including on vessels, jetties, </w:t>
            </w:r>
            <w:proofErr w:type="gramStart"/>
            <w:r>
              <w:rPr>
                <w:rFonts w:ascii="ArialMT" w:hAnsi="ArialMT"/>
                <w:sz w:val="20"/>
                <w:szCs w:val="20"/>
              </w:rPr>
              <w:t>marinas</w:t>
            </w:r>
            <w:proofErr w:type="gramEnd"/>
            <w:r>
              <w:rPr>
                <w:rFonts w:ascii="ArialMT" w:hAnsi="ArialMT"/>
                <w:sz w:val="20"/>
                <w:szCs w:val="20"/>
              </w:rPr>
              <w:t xml:space="preserve"> and offshore infrastructure. </w:t>
            </w:r>
          </w:p>
        </w:tc>
        <w:tc>
          <w:tcPr>
            <w:tcW w:w="4508" w:type="dxa"/>
          </w:tcPr>
          <w:p w14:paraId="5DB4FA5C" w14:textId="342E1762" w:rsidR="00480B58" w:rsidRPr="00AD223B" w:rsidRDefault="00480B58" w:rsidP="00AD223B">
            <w:pPr>
              <w:pStyle w:val="NormalWeb"/>
            </w:pPr>
            <w:r>
              <w:rPr>
                <w:rFonts w:ascii="ArialMT" w:hAnsi="ArialMT"/>
                <w:sz w:val="20"/>
                <w:szCs w:val="20"/>
              </w:rPr>
              <w:t xml:space="preserve">Hatchlings are attracted to, and trapped by, light spill in the water. </w:t>
            </w:r>
          </w:p>
        </w:tc>
      </w:tr>
      <w:tr w:rsidR="00480B58" w14:paraId="63F5FF73" w14:textId="77777777" w:rsidTr="00BD3C4D">
        <w:tc>
          <w:tcPr>
            <w:tcW w:w="4508" w:type="dxa"/>
          </w:tcPr>
          <w:p w14:paraId="20637D33" w14:textId="77777777" w:rsidR="00480B58" w:rsidRDefault="00480B58" w:rsidP="00BD3C4D">
            <w:pPr>
              <w:pStyle w:val="NormalWeb"/>
              <w:shd w:val="clear" w:color="auto" w:fill="FFFFFF"/>
            </w:pPr>
            <w:r>
              <w:rPr>
                <w:rFonts w:ascii="ArialMT" w:hAnsi="ArialMT"/>
                <w:sz w:val="20"/>
                <w:szCs w:val="20"/>
              </w:rPr>
              <w:t xml:space="preserve">Reduce unnecessary lighting at sea. </w:t>
            </w:r>
          </w:p>
          <w:p w14:paraId="23C6D696" w14:textId="77777777" w:rsidR="00480B58" w:rsidRDefault="00480B58" w:rsidP="00BD3C4D">
            <w:pPr>
              <w:pStyle w:val="NormalWeb"/>
              <w:rPr>
                <w:rFonts w:ascii="SymbolMT" w:hAnsi="SymbolMT"/>
              </w:rPr>
            </w:pPr>
          </w:p>
        </w:tc>
        <w:tc>
          <w:tcPr>
            <w:tcW w:w="4508" w:type="dxa"/>
          </w:tcPr>
          <w:p w14:paraId="40C86C78" w14:textId="16D63EA6" w:rsidR="00480B58" w:rsidRPr="00AD223B" w:rsidRDefault="00480B58" w:rsidP="00AD223B">
            <w:pPr>
              <w:pStyle w:val="NormalWeb"/>
              <w:shd w:val="clear" w:color="auto" w:fill="FFFFFF"/>
            </w:pPr>
            <w:r>
              <w:rPr>
                <w:rFonts w:ascii="ArialMT" w:hAnsi="ArialMT"/>
                <w:sz w:val="20"/>
                <w:szCs w:val="20"/>
              </w:rPr>
              <w:t xml:space="preserve">Extinguish vessel deck lights to minimum required for human safety and when not necessary. Restrict lighting at night to navigation lights only. Use block-out blinds on windows. </w:t>
            </w:r>
          </w:p>
        </w:tc>
      </w:tr>
      <w:tr w:rsidR="00480B58" w14:paraId="33D14D1D" w14:textId="77777777" w:rsidTr="00BD3C4D">
        <w:tc>
          <w:tcPr>
            <w:tcW w:w="4508" w:type="dxa"/>
          </w:tcPr>
          <w:p w14:paraId="6F55C008" w14:textId="77777777" w:rsidR="00480B58" w:rsidRDefault="00480B58" w:rsidP="00BD3C4D">
            <w:pPr>
              <w:pStyle w:val="NormalWeb"/>
            </w:pPr>
            <w:r>
              <w:rPr>
                <w:rFonts w:ascii="ArialMT" w:hAnsi="ArialMT"/>
                <w:sz w:val="20"/>
                <w:szCs w:val="20"/>
              </w:rPr>
              <w:t xml:space="preserve">Avoid shining light directly onto longlines and/or illuminating baits in the water. </w:t>
            </w:r>
          </w:p>
          <w:p w14:paraId="47B4EA44" w14:textId="77777777" w:rsidR="00480B58" w:rsidRDefault="00480B58" w:rsidP="00BD3C4D">
            <w:pPr>
              <w:pStyle w:val="NormalWeb"/>
              <w:rPr>
                <w:rFonts w:ascii="SymbolMT" w:hAnsi="SymbolMT"/>
              </w:rPr>
            </w:pPr>
          </w:p>
        </w:tc>
        <w:tc>
          <w:tcPr>
            <w:tcW w:w="4508" w:type="dxa"/>
          </w:tcPr>
          <w:p w14:paraId="53D52AA1" w14:textId="4A6EC707" w:rsidR="00480B58" w:rsidRPr="00AD223B" w:rsidRDefault="00480B58" w:rsidP="00BD3C4D">
            <w:pPr>
              <w:pStyle w:val="NormalWeb"/>
            </w:pPr>
            <w:r>
              <w:rPr>
                <w:rFonts w:ascii="ArialMT" w:hAnsi="ArialMT"/>
                <w:sz w:val="20"/>
                <w:szCs w:val="20"/>
              </w:rPr>
              <w:t xml:space="preserve">Light on the water can trap hatchlings or delay their transit through nearshore waters, consuming their energy reserves and likely exposing them to predators. </w:t>
            </w:r>
          </w:p>
        </w:tc>
      </w:tr>
      <w:tr w:rsidR="00480B58" w14:paraId="1FD35019" w14:textId="77777777" w:rsidTr="00BD3C4D">
        <w:tc>
          <w:tcPr>
            <w:tcW w:w="4508" w:type="dxa"/>
          </w:tcPr>
          <w:p w14:paraId="26620EA2" w14:textId="328599EC" w:rsidR="00480B58" w:rsidRPr="00AD223B" w:rsidRDefault="00480B58" w:rsidP="00BD3C4D">
            <w:pPr>
              <w:pStyle w:val="NormalWeb"/>
            </w:pPr>
            <w:r>
              <w:rPr>
                <w:rFonts w:ascii="ArialMT" w:hAnsi="ArialMT"/>
                <w:sz w:val="20"/>
                <w:szCs w:val="20"/>
              </w:rPr>
              <w:t xml:space="preserve">Avoid lights containing short wavelength violet/blue light. </w:t>
            </w:r>
          </w:p>
        </w:tc>
        <w:tc>
          <w:tcPr>
            <w:tcW w:w="4508" w:type="dxa"/>
          </w:tcPr>
          <w:p w14:paraId="732CFC2D" w14:textId="2492E5C6" w:rsidR="00480B58" w:rsidRPr="00AD223B" w:rsidRDefault="00480B58" w:rsidP="00BD3C4D">
            <w:pPr>
              <w:pStyle w:val="NormalWeb"/>
            </w:pPr>
            <w:r>
              <w:rPr>
                <w:rFonts w:ascii="ArialMT" w:hAnsi="ArialMT"/>
                <w:sz w:val="20"/>
                <w:szCs w:val="20"/>
              </w:rPr>
              <w:t xml:space="preserve">Lights rich in blue light can </w:t>
            </w:r>
            <w:proofErr w:type="gramStart"/>
            <w:r>
              <w:rPr>
                <w:rFonts w:ascii="ArialMT" w:hAnsi="ArialMT"/>
                <w:sz w:val="20"/>
                <w:szCs w:val="20"/>
              </w:rPr>
              <w:t>include:</w:t>
            </w:r>
            <w:proofErr w:type="gramEnd"/>
            <w:r>
              <w:rPr>
                <w:rFonts w:ascii="ArialMT" w:hAnsi="ArialMT"/>
                <w:sz w:val="20"/>
                <w:szCs w:val="20"/>
              </w:rPr>
              <w:t xml:space="preserve"> metal halides, fluorescent, halogens, mercury vapour and most LEDs. </w:t>
            </w:r>
          </w:p>
        </w:tc>
      </w:tr>
      <w:tr w:rsidR="00480B58" w14:paraId="6BBDB422" w14:textId="77777777" w:rsidTr="00BD3C4D">
        <w:tc>
          <w:tcPr>
            <w:tcW w:w="4508" w:type="dxa"/>
          </w:tcPr>
          <w:p w14:paraId="08B48B67" w14:textId="77777777" w:rsidR="00480B58" w:rsidRDefault="00480B58" w:rsidP="00BD3C4D">
            <w:pPr>
              <w:pStyle w:val="NormalWeb"/>
              <w:shd w:val="clear" w:color="auto" w:fill="FFFFFF"/>
            </w:pPr>
            <w:r>
              <w:rPr>
                <w:rFonts w:ascii="ArialMT" w:hAnsi="ArialMT"/>
                <w:sz w:val="20"/>
                <w:szCs w:val="20"/>
              </w:rPr>
              <w:t xml:space="preserve">Avoid white LEDs. </w:t>
            </w:r>
          </w:p>
          <w:p w14:paraId="1154AA5D" w14:textId="77777777" w:rsidR="00480B58" w:rsidRDefault="00480B58" w:rsidP="00BD3C4D">
            <w:pPr>
              <w:pStyle w:val="NormalWeb"/>
              <w:rPr>
                <w:rFonts w:ascii="SymbolMT" w:hAnsi="SymbolMT"/>
              </w:rPr>
            </w:pPr>
          </w:p>
        </w:tc>
        <w:tc>
          <w:tcPr>
            <w:tcW w:w="4508" w:type="dxa"/>
          </w:tcPr>
          <w:p w14:paraId="5CBD7851" w14:textId="666DFD14" w:rsidR="00480B58" w:rsidRPr="00AD223B" w:rsidRDefault="00480B58" w:rsidP="00AD223B">
            <w:pPr>
              <w:pStyle w:val="NormalWeb"/>
              <w:shd w:val="clear" w:color="auto" w:fill="FFFFFF"/>
            </w:pPr>
            <w:r>
              <w:rPr>
                <w:rFonts w:ascii="ArialMT" w:hAnsi="ArialMT"/>
                <w:sz w:val="20"/>
                <w:szCs w:val="20"/>
              </w:rPr>
              <w:t xml:space="preserve">Ask suppliers for an LED light with little or no blue in it or only use LEDs filtered to block the blue light. This can be checked by examining the spectral power curve for the luminaire. </w:t>
            </w:r>
          </w:p>
        </w:tc>
      </w:tr>
      <w:tr w:rsidR="00480B58" w14:paraId="18E162D2" w14:textId="77777777" w:rsidTr="00BD3C4D">
        <w:tc>
          <w:tcPr>
            <w:tcW w:w="4508" w:type="dxa"/>
          </w:tcPr>
          <w:p w14:paraId="67B46E17" w14:textId="77777777" w:rsidR="00480B58" w:rsidRDefault="00480B58" w:rsidP="00BD3C4D">
            <w:pPr>
              <w:pStyle w:val="NormalWeb"/>
              <w:shd w:val="clear" w:color="auto" w:fill="FFFFFF"/>
            </w:pPr>
            <w:r>
              <w:rPr>
                <w:rFonts w:ascii="ArialMT" w:hAnsi="ArialMT"/>
                <w:sz w:val="20"/>
                <w:szCs w:val="20"/>
              </w:rPr>
              <w:t xml:space="preserve">Avoid high intensity light of any colour. </w:t>
            </w:r>
          </w:p>
          <w:p w14:paraId="0FF05E5F" w14:textId="77777777" w:rsidR="00480B58" w:rsidRDefault="00480B58" w:rsidP="00BD3C4D">
            <w:pPr>
              <w:pStyle w:val="NormalWeb"/>
              <w:rPr>
                <w:rFonts w:ascii="SymbolMT" w:hAnsi="SymbolMT"/>
              </w:rPr>
            </w:pPr>
          </w:p>
        </w:tc>
        <w:tc>
          <w:tcPr>
            <w:tcW w:w="4508" w:type="dxa"/>
          </w:tcPr>
          <w:p w14:paraId="0F10F706" w14:textId="76AD038C" w:rsidR="00480B58" w:rsidRPr="00AD223B" w:rsidRDefault="00480B58" w:rsidP="00AD223B">
            <w:pPr>
              <w:pStyle w:val="NormalWeb"/>
              <w:shd w:val="clear" w:color="auto" w:fill="FFFFFF"/>
            </w:pPr>
            <w:r>
              <w:rPr>
                <w:rFonts w:ascii="ArialMT" w:hAnsi="ArialMT"/>
                <w:sz w:val="20"/>
                <w:szCs w:val="20"/>
              </w:rPr>
              <w:t xml:space="preserve">Keep light intensity as low as possible in the vicinity of nesting beaches. Hatchlings can see all wavelengths of light and will be attracted to long wavelength amber and red light as well as the highly visible white and blue light, especially if there is a large difference between the light intensity and the ambient dark beach environment. </w:t>
            </w:r>
          </w:p>
        </w:tc>
      </w:tr>
      <w:tr w:rsidR="00480B58" w14:paraId="05D219DB" w14:textId="77777777" w:rsidTr="00BD3C4D">
        <w:tc>
          <w:tcPr>
            <w:tcW w:w="4508" w:type="dxa"/>
          </w:tcPr>
          <w:p w14:paraId="1998CA43" w14:textId="77777777" w:rsidR="00480B58" w:rsidRDefault="00480B58" w:rsidP="00BD3C4D">
            <w:pPr>
              <w:pStyle w:val="NormalWeb"/>
              <w:shd w:val="clear" w:color="auto" w:fill="FFFFFF"/>
            </w:pPr>
            <w:r>
              <w:rPr>
                <w:rFonts w:ascii="ArialMT" w:hAnsi="ArialMT"/>
                <w:sz w:val="20"/>
                <w:szCs w:val="20"/>
              </w:rPr>
              <w:t xml:space="preserve">Shield gas flares and locate inland and away from nesting beach. </w:t>
            </w:r>
          </w:p>
          <w:p w14:paraId="15943A1E" w14:textId="77777777" w:rsidR="00480B58" w:rsidRDefault="00480B58" w:rsidP="00BD3C4D">
            <w:pPr>
              <w:pStyle w:val="NormalWeb"/>
              <w:rPr>
                <w:rFonts w:ascii="SymbolMT" w:hAnsi="SymbolMT"/>
              </w:rPr>
            </w:pPr>
          </w:p>
        </w:tc>
        <w:tc>
          <w:tcPr>
            <w:tcW w:w="4508" w:type="dxa"/>
          </w:tcPr>
          <w:p w14:paraId="27190499" w14:textId="6E2C1946" w:rsidR="00480B58" w:rsidRPr="00BD3C4D" w:rsidRDefault="00480B58" w:rsidP="00BD3C4D">
            <w:pPr>
              <w:pStyle w:val="NormalWeb"/>
              <w:shd w:val="clear" w:color="auto" w:fill="FFFFFF"/>
            </w:pPr>
            <w:r>
              <w:rPr>
                <w:rFonts w:ascii="ArialMT" w:hAnsi="ArialMT"/>
                <w:sz w:val="20"/>
                <w:szCs w:val="20"/>
              </w:rPr>
              <w:t xml:space="preserve">Manage gas flare light emissions </w:t>
            </w:r>
            <w:proofErr w:type="gramStart"/>
            <w:r>
              <w:rPr>
                <w:rFonts w:ascii="ArialMT" w:hAnsi="ArialMT"/>
                <w:sz w:val="20"/>
                <w:szCs w:val="20"/>
              </w:rPr>
              <w:t>by:</w:t>
            </w:r>
            <w:proofErr w:type="gramEnd"/>
            <w:r>
              <w:rPr>
                <w:rFonts w:ascii="ArialMT" w:hAnsi="ArialMT"/>
                <w:sz w:val="20"/>
                <w:szCs w:val="20"/>
              </w:rPr>
              <w:t xml:space="preserve"> reducing gas flow rates to minimise light emissions; shielding the flame behind a containment structure; elevating glow from the shielded flare more than 30</w:t>
            </w:r>
            <w:r>
              <w:rPr>
                <w:rFonts w:ascii="ArialMT" w:hAnsi="ArialMT"/>
                <w:position w:val="6"/>
                <w:sz w:val="12"/>
                <w:szCs w:val="12"/>
              </w:rPr>
              <w:t xml:space="preserve">o </w:t>
            </w:r>
            <w:r>
              <w:rPr>
                <w:rFonts w:ascii="ArialMT" w:hAnsi="ArialMT"/>
                <w:sz w:val="20"/>
                <w:szCs w:val="20"/>
              </w:rPr>
              <w:t xml:space="preserve">above hatchling field of view; containing pilot flame for flare within shielding; and scheduling maintenance activity requiring flaring outside of turtle hatchling season. </w:t>
            </w:r>
          </w:p>
        </w:tc>
      </w:tr>
      <w:tr w:rsidR="00480B58" w14:paraId="411331FB" w14:textId="77777777" w:rsidTr="00BD3C4D">
        <w:tc>
          <w:tcPr>
            <w:tcW w:w="4508" w:type="dxa"/>
          </w:tcPr>
          <w:p w14:paraId="6836A9D8" w14:textId="77777777" w:rsidR="00480B58" w:rsidRDefault="00480B58" w:rsidP="00BD3C4D">
            <w:pPr>
              <w:pStyle w:val="NormalWeb"/>
              <w:shd w:val="clear" w:color="auto" w:fill="FFFFFF"/>
            </w:pPr>
            <w:r>
              <w:rPr>
                <w:rFonts w:ascii="ArialMT" w:hAnsi="ArialMT"/>
                <w:sz w:val="20"/>
                <w:szCs w:val="20"/>
              </w:rPr>
              <w:t xml:space="preserve">Industrial/port or other facilities requiring intermittent night-time light for inspections should keep the site dark and only light specific areas when required. </w:t>
            </w:r>
          </w:p>
          <w:p w14:paraId="141EA1A8" w14:textId="77777777" w:rsidR="00480B58" w:rsidRDefault="00480B58" w:rsidP="00BD3C4D">
            <w:pPr>
              <w:pStyle w:val="NormalWeb"/>
              <w:rPr>
                <w:rFonts w:ascii="SymbolMT" w:hAnsi="SymbolMT"/>
              </w:rPr>
            </w:pPr>
          </w:p>
        </w:tc>
        <w:tc>
          <w:tcPr>
            <w:tcW w:w="4508" w:type="dxa"/>
          </w:tcPr>
          <w:p w14:paraId="20E66090" w14:textId="2CD28BBD" w:rsidR="00480B58" w:rsidRPr="00BD3C4D" w:rsidRDefault="00480B58" w:rsidP="00BD3C4D">
            <w:pPr>
              <w:pStyle w:val="NormalWeb"/>
              <w:shd w:val="clear" w:color="auto" w:fill="FFFFFF"/>
            </w:pPr>
            <w:r>
              <w:rPr>
                <w:rFonts w:ascii="ArialMT" w:hAnsi="ArialMT"/>
                <w:sz w:val="20"/>
                <w:szCs w:val="20"/>
              </w:rPr>
              <w:t xml:space="preserve">Use amber/orange explosion proof LEDs with smart lighting controls and/or motion sensors. LEDs have no warmup or cool down limitations so can remain off until needed and provide instant light when required for routine nightly inspections or in the event of an emergency. </w:t>
            </w:r>
          </w:p>
        </w:tc>
      </w:tr>
      <w:tr w:rsidR="00480B58" w14:paraId="78EFAE49" w14:textId="77777777" w:rsidTr="00BD3C4D">
        <w:tc>
          <w:tcPr>
            <w:tcW w:w="4508" w:type="dxa"/>
          </w:tcPr>
          <w:p w14:paraId="18713078" w14:textId="77777777" w:rsidR="00480B58" w:rsidRDefault="00480B58" w:rsidP="00BD3C4D">
            <w:pPr>
              <w:pStyle w:val="NormalWeb"/>
              <w:shd w:val="clear" w:color="auto" w:fill="FFFFFF"/>
            </w:pPr>
            <w:r>
              <w:rPr>
                <w:rFonts w:ascii="ArialMT" w:hAnsi="ArialMT"/>
                <w:sz w:val="20"/>
                <w:szCs w:val="20"/>
              </w:rPr>
              <w:t xml:space="preserve">Industrial site/plant operators to use head torches. </w:t>
            </w:r>
          </w:p>
          <w:p w14:paraId="495D2D9B" w14:textId="77777777" w:rsidR="00480B58" w:rsidRDefault="00480B58" w:rsidP="00BD3C4D">
            <w:pPr>
              <w:pStyle w:val="NormalWeb"/>
              <w:rPr>
                <w:rFonts w:ascii="SymbolMT" w:hAnsi="SymbolMT"/>
              </w:rPr>
            </w:pPr>
          </w:p>
        </w:tc>
        <w:tc>
          <w:tcPr>
            <w:tcW w:w="4508" w:type="dxa"/>
          </w:tcPr>
          <w:p w14:paraId="49AC7ACC" w14:textId="2447AE80" w:rsidR="00480B58" w:rsidRPr="00BD3C4D" w:rsidRDefault="00480B58" w:rsidP="00BD3C4D">
            <w:pPr>
              <w:pStyle w:val="NormalWeb"/>
              <w:shd w:val="clear" w:color="auto" w:fill="FFFFFF"/>
            </w:pPr>
            <w:r>
              <w:rPr>
                <w:rFonts w:ascii="ArialMT" w:hAnsi="ArialMT"/>
                <w:sz w:val="20"/>
                <w:szCs w:val="20"/>
              </w:rPr>
              <w:t xml:space="preserve">Consider providing plant operators with white head torches (explosion proof torches are available) for situations where white light is needed to detect colour correctly or when there is an emergency evacuation. </w:t>
            </w:r>
          </w:p>
        </w:tc>
      </w:tr>
      <w:tr w:rsidR="00480B58" w14:paraId="18C6F3BB" w14:textId="77777777" w:rsidTr="00BD3C4D">
        <w:tc>
          <w:tcPr>
            <w:tcW w:w="4508" w:type="dxa"/>
          </w:tcPr>
          <w:p w14:paraId="391DA498" w14:textId="212CF77A" w:rsidR="00480B58" w:rsidRPr="00BD3C4D" w:rsidRDefault="00480B58" w:rsidP="00BD3C4D">
            <w:pPr>
              <w:pStyle w:val="NormalWeb"/>
            </w:pPr>
            <w:r>
              <w:rPr>
                <w:rFonts w:ascii="ArialMT" w:hAnsi="ArialMT"/>
                <w:sz w:val="20"/>
                <w:szCs w:val="20"/>
              </w:rPr>
              <w:lastRenderedPageBreak/>
              <w:t xml:space="preserve">Supplement facility perimeter security lighting with computer monitored infra-red detection systems. </w:t>
            </w:r>
          </w:p>
        </w:tc>
        <w:tc>
          <w:tcPr>
            <w:tcW w:w="4508" w:type="dxa"/>
          </w:tcPr>
          <w:p w14:paraId="5651BCDB" w14:textId="7D3624C1" w:rsidR="00480B58" w:rsidRPr="00BD3C4D" w:rsidRDefault="00480B58" w:rsidP="00BD3C4D">
            <w:pPr>
              <w:pStyle w:val="NormalWeb"/>
            </w:pPr>
            <w:r>
              <w:rPr>
                <w:rFonts w:ascii="ArialMT" w:hAnsi="ArialMT"/>
                <w:sz w:val="20"/>
                <w:szCs w:val="20"/>
              </w:rPr>
              <w:t xml:space="preserve">Perimeter lighting can be operated if night-time illumination is necessary but remain off at other times. </w:t>
            </w:r>
          </w:p>
        </w:tc>
      </w:tr>
      <w:tr w:rsidR="00480B58" w14:paraId="534519E4" w14:textId="77777777" w:rsidTr="00BD3C4D">
        <w:tc>
          <w:tcPr>
            <w:tcW w:w="4508" w:type="dxa"/>
          </w:tcPr>
          <w:p w14:paraId="2380FC11" w14:textId="77777777" w:rsidR="00480B58" w:rsidRDefault="00480B58" w:rsidP="00BD3C4D">
            <w:pPr>
              <w:pStyle w:val="NormalWeb"/>
              <w:rPr>
                <w:rFonts w:ascii="ArialMT" w:hAnsi="ArialMT"/>
                <w:sz w:val="20"/>
                <w:szCs w:val="20"/>
              </w:rPr>
            </w:pPr>
            <w:r w:rsidRPr="00890C48">
              <w:rPr>
                <w:rFonts w:ascii="ArialMT" w:hAnsi="ArialMT"/>
                <w:sz w:val="20"/>
                <w:szCs w:val="20"/>
              </w:rPr>
              <w:t xml:space="preserve">No light source should be directly visible from the beach. </w:t>
            </w:r>
          </w:p>
        </w:tc>
        <w:tc>
          <w:tcPr>
            <w:tcW w:w="4508" w:type="dxa"/>
          </w:tcPr>
          <w:p w14:paraId="52CE66A8" w14:textId="551EC46F" w:rsidR="00480B58" w:rsidRPr="00BD3C4D" w:rsidRDefault="00480B58" w:rsidP="00BD3C4D">
            <w:pPr>
              <w:pStyle w:val="NormalWeb"/>
            </w:pPr>
            <w:r>
              <w:rPr>
                <w:rFonts w:ascii="ArialMT" w:hAnsi="ArialMT"/>
                <w:sz w:val="20"/>
                <w:szCs w:val="20"/>
              </w:rPr>
              <w:t xml:space="preserve">Any light that is directly visible to a person on a nesting beach will be visible to a nesting turtle or hatchling and should be modified to prevent it being seen. </w:t>
            </w:r>
          </w:p>
        </w:tc>
      </w:tr>
      <w:tr w:rsidR="00480B58" w14:paraId="70F999B9" w14:textId="77777777" w:rsidTr="00BD3C4D">
        <w:tc>
          <w:tcPr>
            <w:tcW w:w="4508" w:type="dxa"/>
          </w:tcPr>
          <w:p w14:paraId="1CFF1805" w14:textId="2FE786D4" w:rsidR="00480B58" w:rsidRDefault="00480B58" w:rsidP="00BD3C4D">
            <w:pPr>
              <w:pStyle w:val="NormalWeb"/>
              <w:shd w:val="clear" w:color="auto" w:fill="FFFFFF"/>
            </w:pPr>
            <w:r>
              <w:rPr>
                <w:rFonts w:ascii="ArialMT" w:hAnsi="ArialMT"/>
                <w:sz w:val="20"/>
                <w:szCs w:val="20"/>
              </w:rPr>
              <w:t>Manage light from remote regional sources (up to 20</w:t>
            </w:r>
            <w:r w:rsidR="00840624">
              <w:rPr>
                <w:rFonts w:ascii="ArialMT" w:hAnsi="ArialMT"/>
                <w:sz w:val="20"/>
                <w:szCs w:val="20"/>
              </w:rPr>
              <w:t xml:space="preserve"> </w:t>
            </w:r>
            <w:r>
              <w:rPr>
                <w:rFonts w:ascii="ArialMT" w:hAnsi="ArialMT"/>
                <w:sz w:val="20"/>
                <w:szCs w:val="20"/>
              </w:rPr>
              <w:t xml:space="preserve">km away). </w:t>
            </w:r>
          </w:p>
          <w:p w14:paraId="014949A4" w14:textId="77777777" w:rsidR="00480B58" w:rsidRDefault="00480B58" w:rsidP="00BD3C4D">
            <w:pPr>
              <w:pStyle w:val="NormalWeb"/>
              <w:rPr>
                <w:rFonts w:ascii="ArialMT" w:hAnsi="ArialMT"/>
                <w:sz w:val="20"/>
                <w:szCs w:val="20"/>
              </w:rPr>
            </w:pPr>
          </w:p>
        </w:tc>
        <w:tc>
          <w:tcPr>
            <w:tcW w:w="4508" w:type="dxa"/>
          </w:tcPr>
          <w:p w14:paraId="16986F7C" w14:textId="1862AA3F" w:rsidR="00480B58" w:rsidRPr="00BD3C4D" w:rsidRDefault="00480B58" w:rsidP="00BD3C4D">
            <w:pPr>
              <w:pStyle w:val="NormalWeb"/>
              <w:shd w:val="clear" w:color="auto" w:fill="FFFFFF"/>
            </w:pPr>
            <w:r>
              <w:rPr>
                <w:rFonts w:ascii="ArialMT" w:hAnsi="ArialMT"/>
                <w:sz w:val="20"/>
                <w:szCs w:val="20"/>
              </w:rPr>
              <w:t xml:space="preserve">Consider light sources up to 20 km away from the nesting beach, assess the relative visibility and scale of the night sky illuminated by the light </w:t>
            </w:r>
            <w:proofErr w:type="gramStart"/>
            <w:r>
              <w:rPr>
                <w:rFonts w:ascii="ArialMT" w:hAnsi="ArialMT"/>
                <w:sz w:val="20"/>
                <w:szCs w:val="20"/>
              </w:rPr>
              <w:t>e.g.</w:t>
            </w:r>
            <w:proofErr w:type="gramEnd"/>
            <w:r>
              <w:rPr>
                <w:rFonts w:ascii="ArialMT" w:hAnsi="ArialMT"/>
                <w:sz w:val="20"/>
                <w:szCs w:val="20"/>
              </w:rPr>
              <w:t xml:space="preserve"> is a regional city illuminating a large area of the horizon and what management actions can be taken locally to reduce the effect i.e. protect or improve dune systems or plant vegetation screening in the direction of the light. </w:t>
            </w:r>
          </w:p>
        </w:tc>
      </w:tr>
    </w:tbl>
    <w:p w14:paraId="40A14649" w14:textId="77777777" w:rsidR="000B0D25" w:rsidRDefault="000B0D25" w:rsidP="003E5586">
      <w:pPr>
        <w:pStyle w:val="NormalWeb"/>
        <w:jc w:val="both"/>
        <w:rPr>
          <w:rFonts w:ascii="Arial" w:hAnsi="Arial" w:cs="Arial"/>
          <w:b/>
          <w:bCs/>
          <w:sz w:val="20"/>
          <w:szCs w:val="20"/>
        </w:rPr>
      </w:pPr>
    </w:p>
    <w:p w14:paraId="2201A9DC" w14:textId="3A113168" w:rsidR="00480B58" w:rsidRDefault="00480B58" w:rsidP="003E5586">
      <w:pPr>
        <w:pStyle w:val="NormalWeb"/>
        <w:jc w:val="both"/>
      </w:pPr>
      <w:r>
        <w:rPr>
          <w:rFonts w:ascii="Arial" w:hAnsi="Arial" w:cs="Arial"/>
          <w:b/>
          <w:bCs/>
          <w:sz w:val="20"/>
          <w:szCs w:val="20"/>
        </w:rPr>
        <w:t xml:space="preserve">Table 7 Where all other mitigation options have been exhausted and there is a human safety need for artificial light, this table provides commercial luminaire types that are considered appropriate for use near important marine turtles nesting habitat and those to avoid. </w:t>
      </w:r>
    </w:p>
    <w:tbl>
      <w:tblPr>
        <w:tblStyle w:val="TableGrid"/>
        <w:tblW w:w="0" w:type="auto"/>
        <w:tblLook w:val="04A0" w:firstRow="1" w:lastRow="0" w:firstColumn="1" w:lastColumn="0" w:noHBand="0" w:noVBand="1"/>
      </w:tblPr>
      <w:tblGrid>
        <w:gridCol w:w="4508"/>
        <w:gridCol w:w="4508"/>
      </w:tblGrid>
      <w:tr w:rsidR="00480B58" w14:paraId="3ABDB2B6" w14:textId="77777777" w:rsidTr="007A7F01">
        <w:tc>
          <w:tcPr>
            <w:tcW w:w="4508" w:type="dxa"/>
            <w:shd w:val="clear" w:color="auto" w:fill="2F5496" w:themeFill="accent1" w:themeFillShade="BF"/>
          </w:tcPr>
          <w:p w14:paraId="34DE3018" w14:textId="77777777" w:rsidR="00480B58" w:rsidRPr="005C06D0" w:rsidRDefault="00480B58" w:rsidP="003E5586">
            <w:pPr>
              <w:pStyle w:val="NormalWeb"/>
              <w:jc w:val="both"/>
              <w:rPr>
                <w:rFonts w:ascii="Arial" w:hAnsi="Arial" w:cs="Arial"/>
                <w:color w:val="FFFFFF" w:themeColor="background1"/>
              </w:rPr>
            </w:pPr>
            <w:r w:rsidRPr="005C06D0">
              <w:rPr>
                <w:rFonts w:ascii="Arial" w:hAnsi="Arial" w:cs="Arial"/>
                <w:color w:val="FFFFFF" w:themeColor="background1"/>
              </w:rPr>
              <w:t>Light type</w:t>
            </w:r>
          </w:p>
        </w:tc>
        <w:tc>
          <w:tcPr>
            <w:tcW w:w="4508" w:type="dxa"/>
            <w:shd w:val="clear" w:color="auto" w:fill="2F5496" w:themeFill="accent1" w:themeFillShade="BF"/>
          </w:tcPr>
          <w:p w14:paraId="4AE7D405" w14:textId="77777777" w:rsidR="00480B58" w:rsidRPr="005C06D0" w:rsidRDefault="00480B58" w:rsidP="003E5586">
            <w:pPr>
              <w:pStyle w:val="NormalWeb"/>
              <w:jc w:val="both"/>
              <w:rPr>
                <w:rFonts w:ascii="Arial" w:hAnsi="Arial" w:cs="Arial"/>
                <w:color w:val="FFFFFF" w:themeColor="background1"/>
              </w:rPr>
            </w:pPr>
            <w:r w:rsidRPr="005C06D0">
              <w:rPr>
                <w:rFonts w:ascii="Arial" w:hAnsi="Arial" w:cs="Arial"/>
                <w:color w:val="FFFFFF" w:themeColor="background1"/>
              </w:rPr>
              <w:t>Suitability for use near marine turtle habitat</w:t>
            </w:r>
          </w:p>
        </w:tc>
      </w:tr>
      <w:tr w:rsidR="00480B58" w14:paraId="6F1D038A" w14:textId="77777777" w:rsidTr="007A7F01">
        <w:tc>
          <w:tcPr>
            <w:tcW w:w="4508" w:type="dxa"/>
          </w:tcPr>
          <w:p w14:paraId="65BC990E" w14:textId="40F14777" w:rsidR="00480B58" w:rsidRPr="005C06D0" w:rsidRDefault="00480B58" w:rsidP="003E5586">
            <w:pPr>
              <w:pStyle w:val="NormalWeb"/>
              <w:jc w:val="both"/>
              <w:rPr>
                <w:rFonts w:ascii="ArialMT" w:hAnsi="ArialMT"/>
              </w:rPr>
            </w:pPr>
            <w:r>
              <w:rPr>
                <w:rFonts w:ascii="ArialMT" w:hAnsi="ArialMT"/>
              </w:rPr>
              <w:t>Low Pressure Sodium Vapour</w:t>
            </w:r>
          </w:p>
        </w:tc>
        <w:tc>
          <w:tcPr>
            <w:tcW w:w="4508" w:type="dxa"/>
          </w:tcPr>
          <w:p w14:paraId="0F4898DD" w14:textId="60C09DB2" w:rsidR="00480B58" w:rsidRPr="00393108" w:rsidRDefault="00480B58" w:rsidP="003E5586">
            <w:pPr>
              <w:pStyle w:val="NormalWeb"/>
              <w:jc w:val="both"/>
              <w:rPr>
                <w:rFonts w:ascii="SymbolMT" w:hAnsi="SymbolMT"/>
                <w:color w:val="00B050"/>
              </w:rPr>
            </w:pPr>
            <w:r w:rsidRPr="00840624">
              <w:rPr>
                <w:rStyle w:val="cqiun4t2"/>
                <w:rFonts w:ascii="Apple Color Emoji" w:hAnsi="Apple Color Emoji" w:cs="Apple Color Emoji"/>
                <w:color w:val="00B050"/>
              </w:rPr>
              <w:t>✔️</w:t>
            </w:r>
            <w:r w:rsidR="00840624">
              <w:rPr>
                <w:rStyle w:val="cqiun4t2"/>
                <w:rFonts w:ascii="Apple Color Emoji" w:hAnsi="Apple Color Emoji" w:cs="Apple Color Emoji"/>
                <w:color w:val="00B050"/>
              </w:rPr>
              <w:t xml:space="preserve"> </w:t>
            </w:r>
          </w:p>
        </w:tc>
      </w:tr>
      <w:tr w:rsidR="00480B58" w14:paraId="4F5CA373" w14:textId="77777777" w:rsidTr="007A7F01">
        <w:tc>
          <w:tcPr>
            <w:tcW w:w="4508" w:type="dxa"/>
          </w:tcPr>
          <w:p w14:paraId="471DBA3F" w14:textId="77777777" w:rsidR="00480B58" w:rsidRPr="005C06D0" w:rsidRDefault="00480B58" w:rsidP="003E5586">
            <w:pPr>
              <w:pStyle w:val="NormalWeb"/>
              <w:jc w:val="both"/>
              <w:rPr>
                <w:rFonts w:ascii="ArialMT" w:hAnsi="ArialMT"/>
              </w:rPr>
            </w:pPr>
            <w:r w:rsidRPr="005C06D0">
              <w:rPr>
                <w:rFonts w:ascii="ArialMT" w:hAnsi="ArialMT"/>
              </w:rPr>
              <w:t>High Pressure Sodium Vapour</w:t>
            </w:r>
          </w:p>
        </w:tc>
        <w:tc>
          <w:tcPr>
            <w:tcW w:w="4508" w:type="dxa"/>
          </w:tcPr>
          <w:p w14:paraId="5A7ED921"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32CCF6D7" w14:textId="77777777" w:rsidTr="007A7F01">
        <w:tc>
          <w:tcPr>
            <w:tcW w:w="4508" w:type="dxa"/>
          </w:tcPr>
          <w:p w14:paraId="2FF7522A" w14:textId="77777777" w:rsidR="00480B58" w:rsidRPr="005C06D0" w:rsidRDefault="00480B58" w:rsidP="003E5586">
            <w:pPr>
              <w:pStyle w:val="NormalWeb"/>
              <w:jc w:val="both"/>
              <w:rPr>
                <w:rFonts w:ascii="ArialMT" w:hAnsi="ArialMT"/>
              </w:rPr>
            </w:pPr>
            <w:r>
              <w:rPr>
                <w:rFonts w:ascii="ArialMT" w:hAnsi="ArialMT"/>
              </w:rPr>
              <w:t>Filtered* LED</w:t>
            </w:r>
          </w:p>
        </w:tc>
        <w:tc>
          <w:tcPr>
            <w:tcW w:w="4508" w:type="dxa"/>
          </w:tcPr>
          <w:p w14:paraId="3E17D180"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0085426F" w14:textId="77777777" w:rsidTr="007A7F01">
        <w:tc>
          <w:tcPr>
            <w:tcW w:w="4508" w:type="dxa"/>
          </w:tcPr>
          <w:p w14:paraId="7C2659B0" w14:textId="77777777" w:rsidR="00480B58" w:rsidRPr="005C06D0" w:rsidRDefault="00480B58" w:rsidP="003E5586">
            <w:pPr>
              <w:pStyle w:val="NormalWeb"/>
              <w:jc w:val="both"/>
              <w:rPr>
                <w:rFonts w:ascii="ArialMT" w:hAnsi="ArialMT"/>
              </w:rPr>
            </w:pPr>
            <w:r>
              <w:rPr>
                <w:rFonts w:ascii="ArialMT" w:hAnsi="ArialMT"/>
              </w:rPr>
              <w:t>Filtered* metal halide</w:t>
            </w:r>
          </w:p>
        </w:tc>
        <w:tc>
          <w:tcPr>
            <w:tcW w:w="4508" w:type="dxa"/>
          </w:tcPr>
          <w:p w14:paraId="664BAEFE"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144C0C8A" w14:textId="77777777" w:rsidTr="007A7F01">
        <w:tc>
          <w:tcPr>
            <w:tcW w:w="4508" w:type="dxa"/>
          </w:tcPr>
          <w:p w14:paraId="13524EFB" w14:textId="77777777" w:rsidR="00480B58" w:rsidRPr="005C06D0" w:rsidRDefault="00480B58" w:rsidP="003E5586">
            <w:pPr>
              <w:pStyle w:val="NormalWeb"/>
              <w:jc w:val="both"/>
              <w:rPr>
                <w:rFonts w:ascii="ArialMT" w:hAnsi="ArialMT"/>
              </w:rPr>
            </w:pPr>
            <w:r>
              <w:rPr>
                <w:rFonts w:ascii="ArialMT" w:hAnsi="ArialMT"/>
              </w:rPr>
              <w:t>Filtered* white LED</w:t>
            </w:r>
          </w:p>
        </w:tc>
        <w:tc>
          <w:tcPr>
            <w:tcW w:w="4508" w:type="dxa"/>
          </w:tcPr>
          <w:p w14:paraId="57AC9E91"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643A63FF" w14:textId="77777777" w:rsidTr="007A7F01">
        <w:tc>
          <w:tcPr>
            <w:tcW w:w="4508" w:type="dxa"/>
          </w:tcPr>
          <w:p w14:paraId="4489BC7C" w14:textId="77777777" w:rsidR="00480B58" w:rsidRPr="005C06D0" w:rsidRDefault="00480B58" w:rsidP="003E5586">
            <w:pPr>
              <w:pStyle w:val="NormalWeb"/>
              <w:jc w:val="both"/>
              <w:rPr>
                <w:rFonts w:ascii="ArialMT" w:hAnsi="ArialMT"/>
              </w:rPr>
            </w:pPr>
            <w:r>
              <w:rPr>
                <w:rFonts w:ascii="ArialMT" w:hAnsi="ArialMT"/>
              </w:rPr>
              <w:t>Narrowband Amber LED</w:t>
            </w:r>
          </w:p>
        </w:tc>
        <w:tc>
          <w:tcPr>
            <w:tcW w:w="4508" w:type="dxa"/>
          </w:tcPr>
          <w:p w14:paraId="7310BD48"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12B5F69D" w14:textId="77777777" w:rsidTr="007A7F01">
        <w:tc>
          <w:tcPr>
            <w:tcW w:w="4508" w:type="dxa"/>
          </w:tcPr>
          <w:p w14:paraId="2F1B1CC2" w14:textId="77777777" w:rsidR="00480B58" w:rsidRPr="005C06D0" w:rsidRDefault="00480B58" w:rsidP="003E5586">
            <w:pPr>
              <w:pStyle w:val="NormalWeb"/>
              <w:jc w:val="both"/>
              <w:rPr>
                <w:rFonts w:ascii="ArialMT" w:hAnsi="ArialMT"/>
              </w:rPr>
            </w:pPr>
            <w:r>
              <w:rPr>
                <w:rFonts w:ascii="ArialMT" w:hAnsi="ArialMT"/>
              </w:rPr>
              <w:t>PC Amber</w:t>
            </w:r>
          </w:p>
        </w:tc>
        <w:tc>
          <w:tcPr>
            <w:tcW w:w="4508" w:type="dxa"/>
          </w:tcPr>
          <w:p w14:paraId="3E2B0044" w14:textId="77777777" w:rsidR="00480B58" w:rsidRPr="00393108" w:rsidRDefault="00480B58" w:rsidP="003E5586">
            <w:pPr>
              <w:pStyle w:val="NormalWeb"/>
              <w:jc w:val="both"/>
              <w:rPr>
                <w:rFonts w:ascii="SymbolMT" w:hAnsi="SymbolMT"/>
                <w:color w:val="00B050"/>
              </w:rPr>
            </w:pPr>
            <w:r w:rsidRPr="00393108">
              <w:rPr>
                <w:rStyle w:val="cqiun4t2"/>
                <w:rFonts w:ascii="Apple Color Emoji" w:hAnsi="Apple Color Emoji" w:cs="Apple Color Emoji"/>
                <w:color w:val="00B050"/>
              </w:rPr>
              <w:t>✔️</w:t>
            </w:r>
          </w:p>
        </w:tc>
      </w:tr>
      <w:tr w:rsidR="00480B58" w14:paraId="333DB261" w14:textId="77777777" w:rsidTr="007A7F01">
        <w:tc>
          <w:tcPr>
            <w:tcW w:w="4508" w:type="dxa"/>
          </w:tcPr>
          <w:p w14:paraId="69C2AA91" w14:textId="77777777" w:rsidR="00480B58" w:rsidRPr="005C06D0" w:rsidRDefault="00480B58" w:rsidP="003E5586">
            <w:pPr>
              <w:pStyle w:val="NormalWeb"/>
              <w:jc w:val="both"/>
              <w:rPr>
                <w:rFonts w:ascii="ArialMT" w:hAnsi="ArialMT"/>
              </w:rPr>
            </w:pPr>
            <w:r w:rsidRPr="005C06D0">
              <w:rPr>
                <w:rFonts w:ascii="ArialMT" w:hAnsi="ArialMT"/>
              </w:rPr>
              <w:t>White LED</w:t>
            </w:r>
          </w:p>
        </w:tc>
        <w:tc>
          <w:tcPr>
            <w:tcW w:w="4508" w:type="dxa"/>
          </w:tcPr>
          <w:p w14:paraId="6C166C17"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X</w:t>
            </w:r>
          </w:p>
        </w:tc>
      </w:tr>
      <w:tr w:rsidR="00480B58" w14:paraId="1F5F2A85" w14:textId="77777777" w:rsidTr="007A7F01">
        <w:tc>
          <w:tcPr>
            <w:tcW w:w="4508" w:type="dxa"/>
          </w:tcPr>
          <w:p w14:paraId="60F10F2C" w14:textId="77777777" w:rsidR="00480B58" w:rsidRPr="005C06D0" w:rsidRDefault="00480B58" w:rsidP="003E5586">
            <w:pPr>
              <w:pStyle w:val="NormalWeb"/>
              <w:jc w:val="both"/>
              <w:rPr>
                <w:rFonts w:ascii="ArialMT" w:hAnsi="ArialMT"/>
              </w:rPr>
            </w:pPr>
            <w:r w:rsidRPr="005C06D0">
              <w:rPr>
                <w:rFonts w:ascii="ArialMT" w:hAnsi="ArialMT"/>
              </w:rPr>
              <w:t>Metal halide</w:t>
            </w:r>
          </w:p>
        </w:tc>
        <w:tc>
          <w:tcPr>
            <w:tcW w:w="4508" w:type="dxa"/>
          </w:tcPr>
          <w:p w14:paraId="1AE00652"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 xml:space="preserve">X </w:t>
            </w:r>
          </w:p>
        </w:tc>
      </w:tr>
      <w:tr w:rsidR="00480B58" w14:paraId="04E711E8" w14:textId="77777777" w:rsidTr="007A7F01">
        <w:tc>
          <w:tcPr>
            <w:tcW w:w="4508" w:type="dxa"/>
          </w:tcPr>
          <w:p w14:paraId="20EEE2AC" w14:textId="77777777" w:rsidR="00480B58" w:rsidRPr="005C06D0" w:rsidRDefault="00480B58" w:rsidP="003E5586">
            <w:pPr>
              <w:pStyle w:val="NormalWeb"/>
              <w:jc w:val="both"/>
              <w:rPr>
                <w:rFonts w:ascii="ArialMT" w:hAnsi="ArialMT"/>
              </w:rPr>
            </w:pPr>
            <w:r w:rsidRPr="005C06D0">
              <w:rPr>
                <w:rFonts w:ascii="ArialMT" w:hAnsi="ArialMT"/>
              </w:rPr>
              <w:t>White fluorescent</w:t>
            </w:r>
          </w:p>
        </w:tc>
        <w:tc>
          <w:tcPr>
            <w:tcW w:w="4508" w:type="dxa"/>
          </w:tcPr>
          <w:p w14:paraId="077A965D"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X</w:t>
            </w:r>
          </w:p>
        </w:tc>
      </w:tr>
      <w:tr w:rsidR="00480B58" w14:paraId="6ACA0057" w14:textId="77777777" w:rsidTr="007A7F01">
        <w:tc>
          <w:tcPr>
            <w:tcW w:w="4508" w:type="dxa"/>
          </w:tcPr>
          <w:p w14:paraId="2FA69386" w14:textId="77777777" w:rsidR="00480B58" w:rsidRPr="005C06D0" w:rsidRDefault="00480B58" w:rsidP="003E5586">
            <w:pPr>
              <w:pStyle w:val="NormalWeb"/>
              <w:jc w:val="both"/>
              <w:rPr>
                <w:rFonts w:ascii="ArialMT" w:hAnsi="ArialMT"/>
              </w:rPr>
            </w:pPr>
            <w:r w:rsidRPr="005C06D0">
              <w:rPr>
                <w:rFonts w:ascii="ArialMT" w:hAnsi="ArialMT"/>
              </w:rPr>
              <w:t>Halogen</w:t>
            </w:r>
          </w:p>
        </w:tc>
        <w:tc>
          <w:tcPr>
            <w:tcW w:w="4508" w:type="dxa"/>
          </w:tcPr>
          <w:p w14:paraId="247655E5"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X</w:t>
            </w:r>
          </w:p>
        </w:tc>
      </w:tr>
      <w:tr w:rsidR="00480B58" w14:paraId="0DA297DF" w14:textId="77777777" w:rsidTr="007A7F01">
        <w:tc>
          <w:tcPr>
            <w:tcW w:w="4508" w:type="dxa"/>
          </w:tcPr>
          <w:p w14:paraId="627BF4C0" w14:textId="77777777" w:rsidR="00480B58" w:rsidRPr="005C06D0" w:rsidRDefault="00480B58" w:rsidP="003E5586">
            <w:pPr>
              <w:pStyle w:val="NormalWeb"/>
              <w:jc w:val="both"/>
              <w:rPr>
                <w:rFonts w:ascii="ArialMT" w:hAnsi="ArialMT"/>
              </w:rPr>
            </w:pPr>
            <w:r w:rsidRPr="005C06D0">
              <w:rPr>
                <w:rFonts w:ascii="ArialMT" w:hAnsi="ArialMT"/>
              </w:rPr>
              <w:t>Mercury vapour</w:t>
            </w:r>
          </w:p>
        </w:tc>
        <w:tc>
          <w:tcPr>
            <w:tcW w:w="4508" w:type="dxa"/>
          </w:tcPr>
          <w:p w14:paraId="4869605C" w14:textId="77777777" w:rsidR="00480B58" w:rsidRPr="000A242D" w:rsidRDefault="00480B58" w:rsidP="003E5586">
            <w:pPr>
              <w:pStyle w:val="NormalWeb"/>
              <w:jc w:val="both"/>
              <w:rPr>
                <w:rFonts w:ascii="SymbolMT" w:hAnsi="SymbolMT"/>
                <w:color w:val="FF0000"/>
              </w:rPr>
            </w:pPr>
            <w:r w:rsidRPr="000A242D">
              <w:rPr>
                <w:rFonts w:ascii="Arial Rounded MT Bold" w:hAnsi="Arial Rounded MT Bold"/>
                <w:color w:val="FF0000"/>
              </w:rPr>
              <w:t>X</w:t>
            </w:r>
          </w:p>
        </w:tc>
      </w:tr>
    </w:tbl>
    <w:p w14:paraId="3AC22B95" w14:textId="054AE49D" w:rsidR="00F86772" w:rsidRDefault="00480B58" w:rsidP="000B0D25">
      <w:pPr>
        <w:pStyle w:val="NormalWeb"/>
        <w:jc w:val="both"/>
        <w:rPr>
          <w:rFonts w:ascii="ArialMT" w:hAnsi="ArialMT"/>
          <w:color w:val="16355B"/>
          <w:sz w:val="40"/>
          <w:szCs w:val="40"/>
        </w:rPr>
      </w:pPr>
      <w:r>
        <w:rPr>
          <w:rFonts w:ascii="ArialMT" w:hAnsi="ArialMT"/>
          <w:sz w:val="20"/>
          <w:szCs w:val="20"/>
        </w:rPr>
        <w:t xml:space="preserve">* ‘Filtered’ means LEDs can be used </w:t>
      </w:r>
      <w:r>
        <w:rPr>
          <w:rFonts w:ascii="Arial" w:hAnsi="Arial" w:cs="Arial"/>
          <w:i/>
          <w:iCs/>
          <w:sz w:val="20"/>
          <w:szCs w:val="20"/>
        </w:rPr>
        <w:t xml:space="preserve">only </w:t>
      </w:r>
      <w:r>
        <w:rPr>
          <w:rFonts w:ascii="ArialMT" w:hAnsi="ArialMT"/>
          <w:sz w:val="20"/>
          <w:szCs w:val="20"/>
        </w:rPr>
        <w:t xml:space="preserve">if a filter is applied to remove the short wavelength (&lt;500 nm) light. </w:t>
      </w:r>
      <w:r w:rsidR="00F86772" w:rsidRPr="00655914">
        <w:rPr>
          <w:rFonts w:ascii="Arial" w:hAnsi="Arial" w:cs="Arial"/>
          <w:color w:val="16355B"/>
          <w:sz w:val="22"/>
          <w:szCs w:val="22"/>
        </w:rPr>
        <w:br w:type="page"/>
      </w:r>
    </w:p>
    <w:p w14:paraId="184EE061" w14:textId="77777777" w:rsidR="00480B58" w:rsidRDefault="00480B58" w:rsidP="00EA1522">
      <w:pPr>
        <w:pStyle w:val="Heading1"/>
      </w:pPr>
      <w:bookmarkStart w:id="25" w:name="_Appendix_G_-"/>
      <w:bookmarkEnd w:id="25"/>
      <w:r>
        <w:lastRenderedPageBreak/>
        <w:t xml:space="preserve">Appendix G - Seabirds </w:t>
      </w:r>
    </w:p>
    <w:p w14:paraId="292FE82C" w14:textId="77777777" w:rsidR="009B10DD" w:rsidRPr="009B10DD" w:rsidRDefault="009B10DD" w:rsidP="009B10DD"/>
    <w:tbl>
      <w:tblPr>
        <w:tblStyle w:val="TableGrid"/>
        <w:tblW w:w="0" w:type="auto"/>
        <w:tblLook w:val="04A0" w:firstRow="1" w:lastRow="0" w:firstColumn="1" w:lastColumn="0" w:noHBand="0" w:noVBand="1"/>
      </w:tblPr>
      <w:tblGrid>
        <w:gridCol w:w="9016"/>
      </w:tblGrid>
      <w:tr w:rsidR="009B10DD" w14:paraId="5876F5DC" w14:textId="77777777" w:rsidTr="009B10DD">
        <w:tc>
          <w:tcPr>
            <w:tcW w:w="9016" w:type="dxa"/>
            <w:shd w:val="clear" w:color="auto" w:fill="E7E6E6" w:themeFill="background2"/>
          </w:tcPr>
          <w:p w14:paraId="4122D632" w14:textId="77777777" w:rsidR="009B10DD" w:rsidRDefault="009B10DD" w:rsidP="003E5586">
            <w:pPr>
              <w:spacing w:before="100" w:beforeAutospacing="1" w:after="100" w:afterAutospacing="1"/>
              <w:jc w:val="both"/>
              <w:rPr>
                <w:rFonts w:ascii="Arial" w:hAnsi="Arial" w:cs="Arial"/>
                <w:b/>
                <w:bCs/>
              </w:rPr>
            </w:pPr>
          </w:p>
          <w:p w14:paraId="2C73E072" w14:textId="75A11EAD" w:rsidR="009B10DD" w:rsidRDefault="009B10DD" w:rsidP="003E5586">
            <w:pPr>
              <w:spacing w:before="100" w:beforeAutospacing="1" w:after="100" w:afterAutospacing="1"/>
              <w:jc w:val="both"/>
              <w:rPr>
                <w:rFonts w:ascii="Arial" w:hAnsi="Arial" w:cs="Arial"/>
                <w:b/>
                <w:bCs/>
              </w:rPr>
            </w:pPr>
            <w:r>
              <w:rPr>
                <w:rFonts w:ascii="Arial" w:hAnsi="Arial" w:cs="Arial"/>
                <w:b/>
                <w:bCs/>
              </w:rPr>
              <w:t>Seabirds</w:t>
            </w:r>
            <w:r w:rsidRPr="009E7F1C">
              <w:rPr>
                <w:rFonts w:ascii="Arial" w:hAnsi="Arial" w:cs="Arial"/>
                <w:b/>
                <w:bCs/>
              </w:rPr>
              <w:t xml:space="preserve"> spend most of their lives at sea, only coming ashore to nest. </w:t>
            </w:r>
            <w:r>
              <w:rPr>
                <w:rFonts w:ascii="Arial" w:hAnsi="Arial" w:cs="Arial"/>
                <w:b/>
                <w:bCs/>
              </w:rPr>
              <w:t>Many</w:t>
            </w:r>
            <w:r w:rsidRPr="009E7F1C">
              <w:rPr>
                <w:rFonts w:ascii="Arial" w:hAnsi="Arial" w:cs="Arial"/>
                <w:b/>
                <w:bCs/>
              </w:rPr>
              <w:t xml:space="preserve"> species are vulnerable to the effects of lighting. Seabirds active at night while migrating, </w:t>
            </w:r>
            <w:proofErr w:type="gramStart"/>
            <w:r w:rsidRPr="009E7F1C">
              <w:rPr>
                <w:rFonts w:ascii="Arial" w:hAnsi="Arial" w:cs="Arial"/>
                <w:b/>
                <w:bCs/>
              </w:rPr>
              <w:t>foraging</w:t>
            </w:r>
            <w:proofErr w:type="gramEnd"/>
            <w:r w:rsidRPr="009E7F1C">
              <w:rPr>
                <w:rFonts w:ascii="Arial" w:hAnsi="Arial" w:cs="Arial"/>
                <w:b/>
                <w:bCs/>
              </w:rPr>
              <w:t xml:space="preserve"> or returning to colonies are most at risk</w:t>
            </w:r>
            <w:r>
              <w:rPr>
                <w:rFonts w:ascii="Arial" w:hAnsi="Arial" w:cs="Arial"/>
                <w:b/>
                <w:bCs/>
              </w:rPr>
              <w:t xml:space="preserve">. </w:t>
            </w:r>
            <w:r w:rsidRPr="009E7F1C">
              <w:rPr>
                <w:rFonts w:ascii="Arial" w:hAnsi="Arial" w:cs="Arial"/>
                <w:b/>
                <w:bCs/>
              </w:rPr>
              <w:t xml:space="preserve">Fledglings are more affected by artificial lighting than adults. </w:t>
            </w:r>
            <w:r>
              <w:rPr>
                <w:rFonts w:ascii="Arial" w:hAnsi="Arial" w:cs="Arial"/>
                <w:b/>
                <w:bCs/>
              </w:rPr>
              <w:t>Birds</w:t>
            </w:r>
            <w:r w:rsidRPr="009E7F1C">
              <w:rPr>
                <w:rFonts w:ascii="Arial" w:hAnsi="Arial" w:cs="Arial"/>
                <w:b/>
                <w:bCs/>
              </w:rPr>
              <w:t xml:space="preserve"> can be affected by lights up to 15 km away.</w:t>
            </w:r>
          </w:p>
          <w:p w14:paraId="788FEB44" w14:textId="77777777" w:rsidR="009B10DD" w:rsidRDefault="009B10DD" w:rsidP="003E5586">
            <w:pPr>
              <w:spacing w:before="100" w:beforeAutospacing="1" w:after="100" w:afterAutospacing="1"/>
              <w:jc w:val="both"/>
              <w:rPr>
                <w:rFonts w:ascii="Arial" w:hAnsi="Arial" w:cs="Arial"/>
                <w:b/>
                <w:bCs/>
              </w:rPr>
            </w:pPr>
            <w:r>
              <w:rPr>
                <w:rFonts w:ascii="Arial" w:hAnsi="Arial" w:cs="Arial"/>
                <w:b/>
                <w:bCs/>
              </w:rPr>
              <w:t>Most common impacts of light on seabirds include disorientation and attraction, resulting in collisions and/or grounding causing direct or indirect negative effects</w:t>
            </w:r>
            <w:r w:rsidRPr="009E7F1C">
              <w:rPr>
                <w:rFonts w:ascii="Arial" w:hAnsi="Arial" w:cs="Arial"/>
                <w:b/>
                <w:bCs/>
              </w:rPr>
              <w:t>.</w:t>
            </w:r>
          </w:p>
          <w:p w14:paraId="230799B9" w14:textId="77777777" w:rsidR="009B10DD" w:rsidRDefault="009B10DD" w:rsidP="003E5586">
            <w:pPr>
              <w:spacing w:before="100" w:beforeAutospacing="1" w:after="100" w:afterAutospacing="1"/>
              <w:jc w:val="both"/>
              <w:rPr>
                <w:rFonts w:ascii="Arial" w:hAnsi="Arial" w:cs="Arial"/>
                <w:b/>
                <w:bCs/>
              </w:rPr>
            </w:pPr>
            <w:r>
              <w:rPr>
                <w:rFonts w:ascii="Arial" w:hAnsi="Arial" w:cs="Arial"/>
                <w:b/>
                <w:bCs/>
              </w:rPr>
              <w:t xml:space="preserve">The physical </w:t>
            </w:r>
            <w:r w:rsidRPr="009E7F1C">
              <w:rPr>
                <w:rFonts w:ascii="Arial" w:hAnsi="Arial" w:cs="Arial"/>
                <w:b/>
                <w:bCs/>
              </w:rPr>
              <w:t>aspects of light that have the greatest impact on seabirds include</w:t>
            </w:r>
            <w:r>
              <w:rPr>
                <w:rFonts w:ascii="Arial" w:hAnsi="Arial" w:cs="Arial"/>
                <w:b/>
                <w:bCs/>
              </w:rPr>
              <w:t xml:space="preserve"> </w:t>
            </w:r>
            <w:r w:rsidRPr="009E7F1C">
              <w:rPr>
                <w:rFonts w:ascii="Arial" w:hAnsi="Arial" w:cs="Arial"/>
                <w:b/>
                <w:bCs/>
              </w:rPr>
              <w:t xml:space="preserve">intensity and colour (wavelength). Consequently, </w:t>
            </w:r>
            <w:r>
              <w:rPr>
                <w:rFonts w:ascii="Arial" w:hAnsi="Arial" w:cs="Arial"/>
                <w:b/>
                <w:bCs/>
              </w:rPr>
              <w:t xml:space="preserve">aside from the reduction of the spatiotemporal extent of artificial light, </w:t>
            </w:r>
            <w:r w:rsidRPr="009E7F1C">
              <w:rPr>
                <w:rFonts w:ascii="Arial" w:hAnsi="Arial" w:cs="Arial"/>
                <w:b/>
                <w:bCs/>
              </w:rPr>
              <w:t>management of these aspects of artificial light will have the most effective result.</w:t>
            </w:r>
          </w:p>
          <w:p w14:paraId="24046A83" w14:textId="3A61C3D6" w:rsidR="009B10DD" w:rsidRDefault="009B10DD" w:rsidP="003E5586">
            <w:pPr>
              <w:spacing w:before="100" w:beforeAutospacing="1" w:after="100" w:afterAutospacing="1"/>
              <w:jc w:val="both"/>
              <w:rPr>
                <w:rFonts w:ascii="Arial" w:hAnsi="Arial" w:cs="Arial"/>
                <w:b/>
                <w:bCs/>
              </w:rPr>
            </w:pPr>
          </w:p>
        </w:tc>
      </w:tr>
    </w:tbl>
    <w:p w14:paraId="6CE85C72" w14:textId="1AA5A6E9" w:rsidR="00480B58" w:rsidRDefault="00480B58" w:rsidP="003E5586">
      <w:pPr>
        <w:pStyle w:val="NormalWeb"/>
        <w:shd w:val="clear" w:color="auto" w:fill="FFFFFF"/>
        <w:jc w:val="both"/>
      </w:pPr>
      <w:r w:rsidRPr="00CC4B84">
        <w:rPr>
          <w:rFonts w:ascii="ArialMT" w:hAnsi="ArialMT"/>
          <w:sz w:val="22"/>
          <w:szCs w:val="22"/>
        </w:rPr>
        <w:t xml:space="preserve">Seabirds are birds that are adapted to life in the marine environment (Figure 28). They can be highly pelagic, coastal, or in some cases spend a part of the year away from the sea entirely. They feed from the ocean either at or near the sea surface. In general, seabirds live longer, breed </w:t>
      </w:r>
      <w:proofErr w:type="gramStart"/>
      <w:r w:rsidRPr="00CC4B84">
        <w:rPr>
          <w:rFonts w:ascii="ArialMT" w:hAnsi="ArialMT"/>
          <w:sz w:val="22"/>
          <w:szCs w:val="22"/>
        </w:rPr>
        <w:t>later</w:t>
      </w:r>
      <w:proofErr w:type="gramEnd"/>
      <w:r w:rsidRPr="00CC4B84">
        <w:rPr>
          <w:rFonts w:ascii="ArialMT" w:hAnsi="ArialMT"/>
          <w:sz w:val="22"/>
          <w:szCs w:val="22"/>
        </w:rPr>
        <w:t xml:space="preserve"> and have fewer young than other birds and invest a great deal of energy in their young. Most species nest in colonies, which can vary in size from a few dozen birds to millions. Many species undertake long annual migrations, crossing the equator or circumnavigating the Earth in some cases</w:t>
      </w:r>
      <w:r>
        <w:rPr>
          <w:rFonts w:ascii="ArialMT" w:hAnsi="ArialMT"/>
          <w:sz w:val="22"/>
          <w:szCs w:val="22"/>
        </w:rPr>
        <w:t xml:space="preserve"> (Ross et al., 1996)</w:t>
      </w:r>
      <w:r w:rsidRPr="00CC4B84">
        <w:rPr>
          <w:rFonts w:ascii="ArialMT" w:hAnsi="ArialMT"/>
          <w:sz w:val="22"/>
          <w:szCs w:val="22"/>
        </w:rPr>
        <w:t>.</w:t>
      </w:r>
      <w:r>
        <w:rPr>
          <w:rFonts w:ascii="ArialMT" w:hAnsi="ArialMT"/>
          <w:sz w:val="22"/>
          <w:szCs w:val="22"/>
        </w:rPr>
        <w:t xml:space="preserve"> </w:t>
      </w:r>
    </w:p>
    <w:p w14:paraId="292F7C73" w14:textId="1C2B622B" w:rsidR="00480B58" w:rsidRDefault="00480B58" w:rsidP="003E5586">
      <w:pPr>
        <w:pStyle w:val="NormalWeb"/>
        <w:shd w:val="clear" w:color="auto" w:fill="FFFFFF"/>
        <w:jc w:val="both"/>
      </w:pPr>
      <w:r>
        <w:rPr>
          <w:rFonts w:ascii="ArialMT" w:hAnsi="ArialMT"/>
          <w:sz w:val="22"/>
          <w:szCs w:val="22"/>
        </w:rPr>
        <w:t>Artificial light can disorient seabirds and potentially cause injury and/or death through collision with infrastructure on land and at sea. Indirect impacts of artificial lights include increased predation of grounded birds, collisions with vehicles following grounding, or waterlogging and drowning following collisions with vessels, and subsequent contamination with chemicals on board vessels. Particularly high mortality of seabirds occurs through grounding of fledglings as a result of attraction to light</w:t>
      </w:r>
      <w:r w:rsidR="00AA052B">
        <w:rPr>
          <w:rFonts w:ascii="ArialMT" w:hAnsi="ArialMT"/>
          <w:sz w:val="22"/>
          <w:szCs w:val="22"/>
        </w:rPr>
        <w:t>s (Rodríguez et al., 2017c)</w:t>
      </w:r>
      <w:r>
        <w:rPr>
          <w:rFonts w:ascii="ArialMT" w:hAnsi="ArialMT"/>
          <w:sz w:val="22"/>
          <w:szCs w:val="22"/>
        </w:rPr>
        <w:t xml:space="preserve">. </w:t>
      </w:r>
    </w:p>
    <w:p w14:paraId="67828185" w14:textId="77777777" w:rsidR="00BC3846" w:rsidRDefault="00BC3846" w:rsidP="00BC3846">
      <w:pPr>
        <w:pStyle w:val="NormalWeb"/>
        <w:shd w:val="clear" w:color="auto" w:fill="FFFFFF"/>
        <w:jc w:val="center"/>
        <w:rPr>
          <w:rFonts w:ascii="Arial" w:hAnsi="Arial" w:cs="Arial"/>
          <w:b/>
          <w:bCs/>
          <w:sz w:val="20"/>
          <w:szCs w:val="20"/>
        </w:rPr>
      </w:pPr>
      <w:r>
        <w:rPr>
          <w:noProof/>
        </w:rPr>
        <w:drawing>
          <wp:inline distT="0" distB="0" distL="0" distR="0" wp14:anchorId="3F5D6F4A" wp14:editId="7E833688">
            <wp:extent cx="4762500" cy="2707861"/>
            <wp:effectExtent l="0" t="0" r="0" b="0"/>
            <wp:docPr id="245949183" name="Picture 29" descr="A picture containing cloud, sky, outdoor,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9183" name="Picture 29" descr="A picture containing cloud, sky, outdoor, silhouett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84052" cy="2720115"/>
                    </a:xfrm>
                    <a:prstGeom prst="rect">
                      <a:avLst/>
                    </a:prstGeom>
                  </pic:spPr>
                </pic:pic>
              </a:graphicData>
            </a:graphic>
          </wp:inline>
        </w:drawing>
      </w:r>
    </w:p>
    <w:p w14:paraId="6E4B5E2C" w14:textId="780DAC4C" w:rsidR="002D3CD2" w:rsidRPr="007C23F3" w:rsidRDefault="00480B58" w:rsidP="007C23F3">
      <w:pPr>
        <w:pStyle w:val="NormalWeb"/>
        <w:shd w:val="clear" w:color="auto" w:fill="FFFFFF"/>
        <w:jc w:val="center"/>
        <w:rPr>
          <w:rFonts w:ascii="Arial" w:hAnsi="Arial" w:cs="Arial"/>
          <w:b/>
          <w:bCs/>
          <w:sz w:val="20"/>
          <w:szCs w:val="20"/>
        </w:rPr>
      </w:pPr>
      <w:r>
        <w:rPr>
          <w:rFonts w:ascii="Arial" w:hAnsi="Arial" w:cs="Arial"/>
          <w:b/>
          <w:bCs/>
          <w:sz w:val="20"/>
          <w:szCs w:val="20"/>
        </w:rPr>
        <w:t>Figure 28 Flesh-footed Shearwater</w:t>
      </w:r>
      <w:r w:rsidR="007C23F3">
        <w:rPr>
          <w:rFonts w:ascii="Arial" w:hAnsi="Arial" w:cs="Arial"/>
          <w:b/>
          <w:bCs/>
          <w:sz w:val="20"/>
          <w:szCs w:val="20"/>
        </w:rPr>
        <w:t xml:space="preserve"> (</w:t>
      </w:r>
      <w:proofErr w:type="spellStart"/>
      <w:r w:rsidR="007C23F3" w:rsidRPr="007C23F3">
        <w:rPr>
          <w:rFonts w:ascii="Arial" w:hAnsi="Arial" w:cs="Arial"/>
          <w:b/>
          <w:bCs/>
          <w:i/>
          <w:iCs/>
          <w:sz w:val="20"/>
          <w:szCs w:val="20"/>
        </w:rPr>
        <w:t>Ardenna</w:t>
      </w:r>
      <w:proofErr w:type="spellEnd"/>
      <w:r w:rsidR="007C23F3" w:rsidRPr="007C23F3">
        <w:rPr>
          <w:rFonts w:ascii="Arial" w:hAnsi="Arial" w:cs="Arial"/>
          <w:b/>
          <w:bCs/>
          <w:i/>
          <w:iCs/>
          <w:sz w:val="20"/>
          <w:szCs w:val="20"/>
        </w:rPr>
        <w:t xml:space="preserve"> </w:t>
      </w:r>
      <w:proofErr w:type="spellStart"/>
      <w:r w:rsidR="007C23F3" w:rsidRPr="007C23F3">
        <w:rPr>
          <w:rFonts w:ascii="Arial" w:hAnsi="Arial" w:cs="Arial"/>
          <w:b/>
          <w:bCs/>
          <w:i/>
          <w:iCs/>
          <w:sz w:val="20"/>
          <w:szCs w:val="20"/>
        </w:rPr>
        <w:t>carneipes</w:t>
      </w:r>
      <w:proofErr w:type="spellEnd"/>
      <w:r w:rsidR="007C23F3">
        <w:rPr>
          <w:rFonts w:ascii="Arial" w:hAnsi="Arial" w:cs="Arial"/>
          <w:b/>
          <w:bCs/>
          <w:sz w:val="20"/>
          <w:szCs w:val="20"/>
        </w:rPr>
        <w:t>)</w:t>
      </w:r>
      <w:r>
        <w:rPr>
          <w:rFonts w:ascii="Arial" w:hAnsi="Arial" w:cs="Arial"/>
          <w:b/>
          <w:bCs/>
          <w:sz w:val="20"/>
          <w:szCs w:val="20"/>
        </w:rPr>
        <w:t xml:space="preserve"> at sunset. Photo: Richard Freeman.</w:t>
      </w:r>
    </w:p>
    <w:p w14:paraId="50C02D37" w14:textId="77777777" w:rsidR="00480B58" w:rsidRDefault="00480B58" w:rsidP="003E5586">
      <w:pPr>
        <w:pStyle w:val="Heading2"/>
        <w:jc w:val="both"/>
      </w:pPr>
      <w:r>
        <w:lastRenderedPageBreak/>
        <w:t xml:space="preserve">Conservation Status </w:t>
      </w:r>
    </w:p>
    <w:p w14:paraId="77936979" w14:textId="4276CF83" w:rsidR="00480B58" w:rsidRPr="003F1EDF" w:rsidRDefault="00480B58" w:rsidP="003E5586">
      <w:pPr>
        <w:pStyle w:val="NormalWeb"/>
        <w:jc w:val="both"/>
        <w:rPr>
          <w:rFonts w:ascii="ArialMT" w:hAnsi="ArialMT"/>
          <w:sz w:val="22"/>
          <w:szCs w:val="22"/>
        </w:rPr>
      </w:pPr>
      <w:r w:rsidRPr="003F1EDF">
        <w:rPr>
          <w:rFonts w:ascii="ArialMT" w:hAnsi="ArialMT"/>
          <w:sz w:val="22"/>
          <w:szCs w:val="22"/>
        </w:rPr>
        <w:t xml:space="preserve">Migratory seabird species are protected under international treaties and agreements including the </w:t>
      </w:r>
      <w:r w:rsidRPr="003F1EDF">
        <w:rPr>
          <w:rFonts w:ascii="Arial" w:hAnsi="Arial" w:cs="Arial"/>
          <w:sz w:val="22"/>
          <w:szCs w:val="22"/>
        </w:rPr>
        <w:t xml:space="preserve">Convention on the Conservation of Migratory Species of Wild Animals </w:t>
      </w:r>
      <w:r w:rsidRPr="003F1EDF">
        <w:rPr>
          <w:rFonts w:ascii="ArialMT" w:hAnsi="ArialMT"/>
          <w:sz w:val="22"/>
          <w:szCs w:val="22"/>
        </w:rPr>
        <w:t xml:space="preserve">(CMS, Bonn Convention) and some of the Agreements negotiated under its framework, such as the </w:t>
      </w:r>
      <w:hyperlink r:id="rId87" w:history="1">
        <w:r w:rsidRPr="003F1EDF">
          <w:rPr>
            <w:rStyle w:val="Hyperlink"/>
            <w:rFonts w:ascii="Arial" w:hAnsi="Arial" w:cs="Arial"/>
            <w:sz w:val="22"/>
            <w:szCs w:val="22"/>
          </w:rPr>
          <w:t xml:space="preserve">Agreement on the Conservation of Albatrosses and Petrels </w:t>
        </w:r>
        <w:r w:rsidRPr="003F1EDF">
          <w:rPr>
            <w:rStyle w:val="Hyperlink"/>
            <w:rFonts w:ascii="ArialMT" w:hAnsi="ArialMT"/>
            <w:sz w:val="22"/>
            <w:szCs w:val="22"/>
          </w:rPr>
          <w:t>(ACAP)</w:t>
        </w:r>
      </w:hyperlink>
      <w:r w:rsidRPr="003F1EDF">
        <w:rPr>
          <w:rFonts w:ascii="ArialMT" w:hAnsi="ArialMT"/>
          <w:sz w:val="22"/>
          <w:szCs w:val="22"/>
        </w:rPr>
        <w:t xml:space="preserve"> and the </w:t>
      </w:r>
      <w:hyperlink r:id="rId88" w:history="1">
        <w:r w:rsidRPr="003F1EDF">
          <w:rPr>
            <w:rStyle w:val="Hyperlink"/>
            <w:rFonts w:ascii="ArialMT" w:hAnsi="ArialMT"/>
            <w:sz w:val="22"/>
            <w:szCs w:val="22"/>
          </w:rPr>
          <w:t>Agreement on the Conservation of African-Eurasian Migratory Waterbirds (AEWA)</w:t>
        </w:r>
      </w:hyperlink>
      <w:r w:rsidRPr="003F1EDF">
        <w:rPr>
          <w:rFonts w:ascii="ArialMT" w:hAnsi="ArialMT"/>
          <w:sz w:val="22"/>
          <w:szCs w:val="22"/>
        </w:rPr>
        <w:t xml:space="preserve">; the </w:t>
      </w:r>
      <w:hyperlink r:id="rId89" w:history="1">
        <w:r w:rsidRPr="003F1EDF">
          <w:rPr>
            <w:rStyle w:val="Hyperlink"/>
            <w:rFonts w:ascii="ArialMT" w:hAnsi="ArialMT"/>
            <w:sz w:val="22"/>
            <w:szCs w:val="22"/>
          </w:rPr>
          <w:t>Ramsar Convention on Wetlands</w:t>
        </w:r>
      </w:hyperlink>
      <w:r w:rsidRPr="003F1EDF">
        <w:rPr>
          <w:rFonts w:ascii="ArialMT" w:hAnsi="ArialMT"/>
          <w:sz w:val="22"/>
          <w:szCs w:val="22"/>
        </w:rPr>
        <w:t xml:space="preserve">; and through the </w:t>
      </w:r>
      <w:hyperlink r:id="rId90" w:history="1">
        <w:r w:rsidRPr="003F1EDF">
          <w:rPr>
            <w:rStyle w:val="Hyperlink"/>
            <w:rFonts w:ascii="ArialMT" w:hAnsi="ArialMT"/>
            <w:sz w:val="22"/>
            <w:szCs w:val="22"/>
          </w:rPr>
          <w:t>East Asian - Australasian Flyway Partnership (the Flyway Partnership)</w:t>
        </w:r>
      </w:hyperlink>
      <w:r w:rsidRPr="003F1EDF">
        <w:rPr>
          <w:rFonts w:ascii="ArialMT" w:hAnsi="ArialMT"/>
          <w:sz w:val="22"/>
          <w:szCs w:val="22"/>
        </w:rPr>
        <w:t xml:space="preserve">. Many seabirds are also protected under national environmental legislation. </w:t>
      </w:r>
    </w:p>
    <w:p w14:paraId="6D4246A2" w14:textId="77777777" w:rsidR="00480B58" w:rsidRDefault="00480B58" w:rsidP="003E5586">
      <w:pPr>
        <w:pStyle w:val="NormalWeb"/>
        <w:jc w:val="both"/>
        <w:rPr>
          <w:rFonts w:ascii="ArialMT" w:hAnsi="ArialMT"/>
          <w:sz w:val="22"/>
          <w:szCs w:val="22"/>
        </w:rPr>
      </w:pPr>
      <w:r>
        <w:rPr>
          <w:rFonts w:ascii="ArialMT" w:hAnsi="ArialMT"/>
          <w:sz w:val="22"/>
          <w:szCs w:val="22"/>
        </w:rPr>
        <w:t xml:space="preserve">There </w:t>
      </w:r>
      <w:r w:rsidRPr="005350E6">
        <w:rPr>
          <w:rFonts w:ascii="ArialMT" w:hAnsi="ArialMT"/>
          <w:sz w:val="22"/>
          <w:szCs w:val="22"/>
        </w:rPr>
        <w:t xml:space="preserve">are </w:t>
      </w:r>
      <w:r>
        <w:rPr>
          <w:rFonts w:ascii="ArialMT" w:hAnsi="ArialMT"/>
          <w:sz w:val="22"/>
          <w:szCs w:val="22"/>
        </w:rPr>
        <w:t>over 350</w:t>
      </w:r>
      <w:r w:rsidRPr="005350E6">
        <w:rPr>
          <w:rFonts w:ascii="ArialMT" w:hAnsi="ArialMT"/>
          <w:sz w:val="22"/>
          <w:szCs w:val="22"/>
        </w:rPr>
        <w:t xml:space="preserve"> species of seabirds which are divided into nine orders: </w:t>
      </w:r>
      <w:proofErr w:type="spellStart"/>
      <w:r w:rsidRPr="005350E6">
        <w:rPr>
          <w:rFonts w:ascii="ArialMT" w:hAnsi="ArialMT"/>
          <w:sz w:val="22"/>
          <w:szCs w:val="22"/>
        </w:rPr>
        <w:t>Procellariiformes</w:t>
      </w:r>
      <w:proofErr w:type="spellEnd"/>
      <w:r w:rsidRPr="005350E6">
        <w:rPr>
          <w:rFonts w:ascii="ArialMT" w:hAnsi="ArialMT"/>
          <w:sz w:val="22"/>
          <w:szCs w:val="22"/>
        </w:rPr>
        <w:t xml:space="preserve"> (albatrosses and petrels); Sphenisciformes (penguins); Gaviiformes (loons); </w:t>
      </w:r>
      <w:proofErr w:type="spellStart"/>
      <w:r w:rsidRPr="005350E6">
        <w:rPr>
          <w:rFonts w:ascii="ArialMT" w:hAnsi="ArialMT"/>
          <w:sz w:val="22"/>
          <w:szCs w:val="22"/>
        </w:rPr>
        <w:t>Podicip</w:t>
      </w:r>
      <w:r>
        <w:rPr>
          <w:rFonts w:ascii="ArialMT" w:hAnsi="ArialMT"/>
          <w:sz w:val="22"/>
          <w:szCs w:val="22"/>
        </w:rPr>
        <w:t>e</w:t>
      </w:r>
      <w:r w:rsidRPr="005350E6">
        <w:rPr>
          <w:rFonts w:ascii="ArialMT" w:hAnsi="ArialMT"/>
          <w:sz w:val="22"/>
          <w:szCs w:val="22"/>
        </w:rPr>
        <w:t>diformes</w:t>
      </w:r>
      <w:proofErr w:type="spellEnd"/>
      <w:r w:rsidRPr="005350E6">
        <w:rPr>
          <w:rFonts w:ascii="ArialMT" w:hAnsi="ArialMT"/>
          <w:sz w:val="22"/>
          <w:szCs w:val="22"/>
        </w:rPr>
        <w:t xml:space="preserve"> (grebes); Anseriformes (waterfowl); </w:t>
      </w:r>
      <w:proofErr w:type="spellStart"/>
      <w:r w:rsidRPr="005350E6">
        <w:rPr>
          <w:rFonts w:ascii="ArialMT" w:hAnsi="ArialMT"/>
          <w:sz w:val="22"/>
          <w:szCs w:val="22"/>
        </w:rPr>
        <w:t>Phaethontiformes</w:t>
      </w:r>
      <w:proofErr w:type="spellEnd"/>
      <w:r w:rsidRPr="005350E6">
        <w:rPr>
          <w:rFonts w:ascii="ArialMT" w:hAnsi="ArialMT"/>
          <w:sz w:val="22"/>
          <w:szCs w:val="22"/>
        </w:rPr>
        <w:t xml:space="preserve"> (tropicbirds); Charadriiformes (gulls, skuas, skimmers, terns, </w:t>
      </w:r>
      <w:proofErr w:type="gramStart"/>
      <w:r w:rsidRPr="005350E6">
        <w:rPr>
          <w:rFonts w:ascii="ArialMT" w:hAnsi="ArialMT"/>
          <w:sz w:val="22"/>
          <w:szCs w:val="22"/>
        </w:rPr>
        <w:t>phalaropes</w:t>
      </w:r>
      <w:proofErr w:type="gramEnd"/>
      <w:r w:rsidRPr="005350E6">
        <w:rPr>
          <w:rFonts w:ascii="ArialMT" w:hAnsi="ArialMT"/>
          <w:sz w:val="22"/>
          <w:szCs w:val="22"/>
        </w:rPr>
        <w:t xml:space="preserve"> and auks); Pelecaniformes (pelicans); and </w:t>
      </w:r>
      <w:proofErr w:type="spellStart"/>
      <w:r w:rsidRPr="005350E6">
        <w:rPr>
          <w:rFonts w:ascii="ArialMT" w:hAnsi="ArialMT"/>
          <w:sz w:val="22"/>
          <w:szCs w:val="22"/>
        </w:rPr>
        <w:t>Suliformes</w:t>
      </w:r>
      <w:proofErr w:type="spellEnd"/>
      <w:r w:rsidRPr="005350E6">
        <w:rPr>
          <w:rFonts w:ascii="ArialMT" w:hAnsi="ArialMT"/>
          <w:sz w:val="22"/>
          <w:szCs w:val="22"/>
        </w:rPr>
        <w:t xml:space="preserve"> (frigatebirds, cormorants, gannets and boobies) (</w:t>
      </w:r>
      <w:proofErr w:type="spellStart"/>
      <w:r w:rsidRPr="005350E6">
        <w:rPr>
          <w:rFonts w:ascii="ArialMT" w:hAnsi="ArialMT"/>
          <w:sz w:val="22"/>
          <w:szCs w:val="22"/>
        </w:rPr>
        <w:t>Votier</w:t>
      </w:r>
      <w:proofErr w:type="spellEnd"/>
      <w:r w:rsidRPr="005350E6">
        <w:rPr>
          <w:rFonts w:ascii="ArialMT" w:hAnsi="ArialMT"/>
          <w:sz w:val="22"/>
          <w:szCs w:val="22"/>
        </w:rPr>
        <w:t xml:space="preserve"> and Sherley, 2017).</w:t>
      </w:r>
      <w:r>
        <w:rPr>
          <w:rFonts w:ascii="ArialMT" w:hAnsi="ArialMT"/>
          <w:sz w:val="22"/>
          <w:szCs w:val="22"/>
        </w:rPr>
        <w:t xml:space="preserve"> </w:t>
      </w:r>
    </w:p>
    <w:p w14:paraId="229CA279" w14:textId="77777777" w:rsidR="00480B58" w:rsidRPr="005350E6" w:rsidRDefault="00480B58" w:rsidP="003E5586">
      <w:pPr>
        <w:pStyle w:val="NormalWeb"/>
        <w:jc w:val="both"/>
        <w:rPr>
          <w:rFonts w:ascii="ArialMT" w:hAnsi="ArialMT"/>
          <w:sz w:val="22"/>
          <w:szCs w:val="22"/>
        </w:rPr>
      </w:pPr>
      <w:r>
        <w:rPr>
          <w:rFonts w:ascii="ArialMT" w:hAnsi="ArialMT"/>
          <w:sz w:val="22"/>
          <w:szCs w:val="22"/>
        </w:rPr>
        <w:t xml:space="preserve">The IUCN Red List categorises 31% of seabird species as globally threatened (Critically Endangered, Endangered or Vulnerable) and 11% as Near Threatened (Dias et al., 2019). Almost half of species (47%) have declining population trends. </w:t>
      </w:r>
    </w:p>
    <w:p w14:paraId="6E11CBE7" w14:textId="2FF08AE6" w:rsidR="00480B58" w:rsidRDefault="00480B58" w:rsidP="003E5586">
      <w:pPr>
        <w:pStyle w:val="Heading2"/>
        <w:jc w:val="both"/>
      </w:pPr>
      <w:r>
        <w:t xml:space="preserve">Distribution and </w:t>
      </w:r>
      <w:r w:rsidR="00C008A0">
        <w:t>H</w:t>
      </w:r>
      <w:r>
        <w:t xml:space="preserve">abitat </w:t>
      </w:r>
    </w:p>
    <w:p w14:paraId="3BC855DA" w14:textId="2ADF043A" w:rsidR="00480B58" w:rsidRDefault="00480B58" w:rsidP="003E5586">
      <w:pPr>
        <w:pStyle w:val="NormalWeb"/>
        <w:jc w:val="both"/>
      </w:pPr>
      <w:r>
        <w:rPr>
          <w:rFonts w:ascii="ArialMT" w:hAnsi="ArialMT"/>
          <w:sz w:val="22"/>
          <w:szCs w:val="22"/>
        </w:rPr>
        <w:t xml:space="preserve">Seabirds breed on all continents of the globe and utilise every sea and ocean on our planet. Diversity and abundance of seabirds, however, varies spatially and both peak at higher latitudes, and </w:t>
      </w:r>
      <w:r w:rsidR="003F1EDF">
        <w:rPr>
          <w:rFonts w:ascii="ArialMT" w:hAnsi="ArialMT"/>
          <w:sz w:val="22"/>
          <w:szCs w:val="22"/>
        </w:rPr>
        <w:t xml:space="preserve">in </w:t>
      </w:r>
      <w:r>
        <w:rPr>
          <w:rFonts w:ascii="ArialMT" w:hAnsi="ArialMT"/>
          <w:sz w:val="22"/>
          <w:szCs w:val="22"/>
        </w:rPr>
        <w:t xml:space="preserve">the Southern Ocean in particular. </w:t>
      </w:r>
    </w:p>
    <w:p w14:paraId="0F926CA2" w14:textId="48DD76EB" w:rsidR="00480B58" w:rsidRDefault="00480B58" w:rsidP="003E5586">
      <w:pPr>
        <w:pStyle w:val="NormalWeb"/>
        <w:jc w:val="both"/>
        <w:rPr>
          <w:rFonts w:ascii="ArialMT" w:hAnsi="ArialMT"/>
          <w:sz w:val="22"/>
          <w:szCs w:val="22"/>
        </w:rPr>
      </w:pPr>
      <w:r>
        <w:rPr>
          <w:rFonts w:ascii="ArialMT" w:hAnsi="ArialMT"/>
          <w:sz w:val="22"/>
          <w:szCs w:val="22"/>
        </w:rPr>
        <w:t xml:space="preserve">Seabirds spend most of their time at sea but have to return to land to breed. Seabirds are often vulnerable to predation at their breeding sites and thus, seabirds usually breed on islands or coastal sand bars, but some species breed far inland in a variety of habitats including primary rainforest or deserts. Following breeding, seabirds often undertake spectacular migrations away from their breeding grounds and some travel vast distances across oceans, sometimes moving </w:t>
      </w:r>
      <w:r w:rsidR="00082EB7">
        <w:rPr>
          <w:rFonts w:ascii="ArialMT" w:hAnsi="ArialMT"/>
          <w:sz w:val="22"/>
          <w:szCs w:val="22"/>
        </w:rPr>
        <w:t>between</w:t>
      </w:r>
      <w:r>
        <w:rPr>
          <w:rFonts w:ascii="ArialMT" w:hAnsi="ArialMT"/>
          <w:sz w:val="22"/>
          <w:szCs w:val="22"/>
        </w:rPr>
        <w:t xml:space="preserve"> hemispheres, or even circumnavigating the globe.</w:t>
      </w:r>
      <w:r>
        <w:rPr>
          <w:rFonts w:ascii="Arial" w:hAnsi="Arial" w:cs="Arial"/>
          <w:b/>
          <w:bCs/>
          <w:i/>
          <w:iCs/>
          <w:color w:val="16355B"/>
        </w:rPr>
        <w:t xml:space="preserve"> </w:t>
      </w:r>
      <w:r>
        <w:rPr>
          <w:rFonts w:ascii="ArialMT" w:hAnsi="ArialMT"/>
          <w:sz w:val="22"/>
          <w:szCs w:val="22"/>
        </w:rPr>
        <w:t xml:space="preserve">Seabirds can be affected by artificial light at breeding areas, while foraging and migrating. </w:t>
      </w:r>
    </w:p>
    <w:p w14:paraId="7F5E2D8F" w14:textId="70A4ED5A" w:rsidR="00480B58" w:rsidRDefault="00480B58" w:rsidP="003E5586">
      <w:pPr>
        <w:pStyle w:val="NormalWeb"/>
        <w:jc w:val="both"/>
        <w:rPr>
          <w:rFonts w:ascii="ArialMT" w:hAnsi="ArialMT"/>
          <w:sz w:val="22"/>
          <w:szCs w:val="22"/>
        </w:rPr>
      </w:pPr>
      <w:r>
        <w:rPr>
          <w:rFonts w:ascii="ArialMT" w:hAnsi="ArialMT"/>
          <w:sz w:val="22"/>
          <w:szCs w:val="22"/>
        </w:rPr>
        <w:t>For the purposes of these Guidelines, important habitat for seabirds includes those areas designated as such in wildlife conservation plans and in species specific conservation advice, for example</w:t>
      </w:r>
      <w:r w:rsidR="00082EB7">
        <w:rPr>
          <w:rFonts w:ascii="ArialMT" w:hAnsi="ArialMT"/>
          <w:sz w:val="22"/>
          <w:szCs w:val="22"/>
        </w:rPr>
        <w:t xml:space="preserve"> </w:t>
      </w:r>
      <w:hyperlink r:id="rId91" w:history="1">
        <w:r w:rsidRPr="00C86663">
          <w:rPr>
            <w:rStyle w:val="Hyperlink"/>
            <w:rFonts w:ascii="ArialMT" w:hAnsi="ArialMT"/>
            <w:sz w:val="22"/>
            <w:szCs w:val="22"/>
          </w:rPr>
          <w:t>Key Biodiversity Areas (KBAs)</w:t>
        </w:r>
      </w:hyperlink>
      <w:r>
        <w:rPr>
          <w:rFonts w:ascii="ArialMT" w:hAnsi="ArialMT"/>
          <w:sz w:val="22"/>
          <w:szCs w:val="22"/>
        </w:rPr>
        <w:t xml:space="preserve">. </w:t>
      </w:r>
    </w:p>
    <w:p w14:paraId="5B06B551" w14:textId="77777777" w:rsidR="00480B58" w:rsidRDefault="00480B58" w:rsidP="003E5586">
      <w:pPr>
        <w:pStyle w:val="Heading2"/>
        <w:jc w:val="both"/>
      </w:pPr>
      <w:bookmarkStart w:id="26" w:name="_Effects_of_Artificial_2"/>
      <w:bookmarkEnd w:id="26"/>
      <w:r>
        <w:t xml:space="preserve">Effects of Artificial Light on Seabirds </w:t>
      </w:r>
    </w:p>
    <w:p w14:paraId="2B66D3B2" w14:textId="7327F0B5" w:rsidR="00480B58" w:rsidRDefault="00480B58" w:rsidP="003E5586">
      <w:pPr>
        <w:pStyle w:val="NormalWeb"/>
        <w:jc w:val="both"/>
      </w:pPr>
      <w:r>
        <w:rPr>
          <w:rFonts w:ascii="ArialMT" w:hAnsi="ArialMT"/>
          <w:sz w:val="22"/>
          <w:szCs w:val="22"/>
        </w:rPr>
        <w:t>Seabirds have been affected by artificial light sources for centuries. Humans have used fire to attract seabirds to hunt them for food</w:t>
      </w:r>
      <w:r>
        <w:rPr>
          <w:rFonts w:ascii="ArialMT" w:hAnsi="ArialMT"/>
          <w:position w:val="8"/>
          <w:sz w:val="14"/>
          <w:szCs w:val="14"/>
        </w:rPr>
        <w:t xml:space="preserve"> </w:t>
      </w:r>
      <w:r>
        <w:rPr>
          <w:rFonts w:ascii="ArialMT" w:hAnsi="ArialMT"/>
          <w:sz w:val="22"/>
          <w:szCs w:val="22"/>
        </w:rPr>
        <w:t>and reports of collisions with lighthouses date back to 1880 (Allen, 1880; Murphy, 1936). More recently artificial light associated with the rapid urbanisation of coastal areas has been linked to increased seabird mortality (</w:t>
      </w:r>
      <w:proofErr w:type="spellStart"/>
      <w:r>
        <w:rPr>
          <w:rFonts w:ascii="ArialMT" w:hAnsi="ArialMT"/>
          <w:sz w:val="22"/>
          <w:szCs w:val="22"/>
        </w:rPr>
        <w:t>Gineste</w:t>
      </w:r>
      <w:proofErr w:type="spellEnd"/>
      <w:r>
        <w:rPr>
          <w:rFonts w:ascii="ArialMT" w:hAnsi="ArialMT"/>
          <w:sz w:val="22"/>
          <w:szCs w:val="22"/>
        </w:rPr>
        <w:t xml:space="preserve"> et al., 2016)</w:t>
      </w:r>
      <w:r>
        <w:rPr>
          <w:rFonts w:ascii="ArialMT" w:hAnsi="ArialMT"/>
          <w:position w:val="8"/>
          <w:sz w:val="14"/>
          <w:szCs w:val="14"/>
        </w:rPr>
        <w:t xml:space="preserve"> </w:t>
      </w:r>
      <w:r>
        <w:rPr>
          <w:rFonts w:ascii="ArialMT" w:hAnsi="ArialMT"/>
          <w:sz w:val="22"/>
          <w:szCs w:val="22"/>
        </w:rPr>
        <w:t xml:space="preserve">and today, 56 petrel species worldwide are known to be affected by artificial lighting (Rodríguez et al., 2017ab). Artificial light can disorient seabirds causing collision, entrapment, stranding, or grounding, and interference with navigation (being drawn off course from usual migration route) resulting in injury and/or death. </w:t>
      </w:r>
    </w:p>
    <w:p w14:paraId="22D42364" w14:textId="6A54450B" w:rsidR="00480B58" w:rsidRDefault="00480B58" w:rsidP="003E5586">
      <w:pPr>
        <w:pStyle w:val="NormalWeb"/>
        <w:jc w:val="both"/>
      </w:pPr>
      <w:r>
        <w:rPr>
          <w:rFonts w:ascii="ArialMT" w:hAnsi="ArialMT"/>
          <w:sz w:val="22"/>
          <w:szCs w:val="22"/>
        </w:rPr>
        <w:t xml:space="preserve">Species active at night are particularly vulnerable as artificial light can disrupt their ability to orient towards the sea, or even attract birds from sea to land. Additionally, attraction to vessels due to artificial light at sea can </w:t>
      </w:r>
      <w:r w:rsidR="003F1EDF">
        <w:rPr>
          <w:rFonts w:ascii="ArialMT" w:hAnsi="ArialMT"/>
          <w:sz w:val="22"/>
          <w:szCs w:val="22"/>
        </w:rPr>
        <w:t>have an</w:t>
      </w:r>
      <w:r>
        <w:rPr>
          <w:rFonts w:ascii="ArialMT" w:hAnsi="ArialMT"/>
          <w:sz w:val="22"/>
          <w:szCs w:val="22"/>
        </w:rPr>
        <w:t xml:space="preserve"> impact. Problematic sources of artificial light include </w:t>
      </w:r>
      <w:r>
        <w:rPr>
          <w:rFonts w:ascii="ArialMT" w:hAnsi="ArialMT"/>
          <w:sz w:val="22"/>
          <w:szCs w:val="22"/>
        </w:rPr>
        <w:lastRenderedPageBreak/>
        <w:t xml:space="preserve">coastal residential and hotel developments, street lighting, vehicle lights, sporting facility floodlights, vessel deck and search lights, cruise ships, fishing vessels, gas flares, commercial squid vessels, security lighting, navigation aids and lighthouses (Ainley et al., 2001; Black, 2005; Raine et al., 2007; Merkel and Johansen, 2011; Rodríguez et al., 2012; </w:t>
      </w:r>
      <w:proofErr w:type="spellStart"/>
      <w:r>
        <w:rPr>
          <w:rFonts w:ascii="ArialMT" w:hAnsi="ArialMT"/>
          <w:sz w:val="22"/>
          <w:szCs w:val="22"/>
        </w:rPr>
        <w:t>Gineste</w:t>
      </w:r>
      <w:proofErr w:type="spellEnd"/>
      <w:r>
        <w:rPr>
          <w:rFonts w:ascii="ArialMT" w:hAnsi="ArialMT"/>
          <w:sz w:val="22"/>
          <w:szCs w:val="22"/>
        </w:rPr>
        <w:t xml:space="preserve"> et al., 2016; Deppe et al., 2017; Rodríguez et al., 2017b; Fischer et al., 2021</w:t>
      </w:r>
      <w:r w:rsidR="009E4324">
        <w:rPr>
          <w:rFonts w:ascii="ArialMT" w:hAnsi="ArialMT"/>
          <w:sz w:val="22"/>
          <w:szCs w:val="22"/>
        </w:rPr>
        <w:t>;</w:t>
      </w:r>
      <w:r>
        <w:rPr>
          <w:rFonts w:ascii="ArialMT" w:hAnsi="ArialMT"/>
          <w:sz w:val="22"/>
          <w:szCs w:val="22"/>
        </w:rPr>
        <w:t xml:space="preserve"> Department of Conservation and Fisheries New Zealand, 2023). Seabirds, particularly petrel species in the Southern Ocean, can be disoriented by vessel lighting causing collisions and subsequent injury or death. The effect of artificial light may be exacerbated by moon phase, wind direction and strength, precipitation, cloud cover and the proximity of nesting sites or migrating sites to artificial light sources (Troy et al., 2013; Rodríguez et al., 2014; Rodríguez et al., 2015ab; Deppe et al., 2017; </w:t>
      </w:r>
      <w:proofErr w:type="spellStart"/>
      <w:r>
        <w:rPr>
          <w:rFonts w:ascii="ArialMT" w:hAnsi="ArialMT"/>
          <w:sz w:val="22"/>
          <w:szCs w:val="22"/>
        </w:rPr>
        <w:t>Syposz</w:t>
      </w:r>
      <w:proofErr w:type="spellEnd"/>
      <w:r>
        <w:rPr>
          <w:rFonts w:ascii="ArialMT" w:hAnsi="ArialMT"/>
          <w:sz w:val="22"/>
          <w:szCs w:val="22"/>
        </w:rPr>
        <w:t xml:space="preserve"> et al., 2018). </w:t>
      </w:r>
      <w:r w:rsidRPr="00E03AB4">
        <w:rPr>
          <w:rFonts w:ascii="ArialMT" w:hAnsi="ArialMT"/>
          <w:sz w:val="22"/>
          <w:szCs w:val="22"/>
        </w:rPr>
        <w:t xml:space="preserve">The degree of disruption is determined by a combination of physical, </w:t>
      </w:r>
      <w:proofErr w:type="gramStart"/>
      <w:r w:rsidRPr="00E03AB4">
        <w:rPr>
          <w:rFonts w:ascii="ArialMT" w:hAnsi="ArialMT"/>
          <w:sz w:val="22"/>
          <w:szCs w:val="22"/>
        </w:rPr>
        <w:t>biological</w:t>
      </w:r>
      <w:proofErr w:type="gramEnd"/>
      <w:r w:rsidRPr="00E03AB4">
        <w:rPr>
          <w:rFonts w:ascii="ArialMT" w:hAnsi="ArialMT"/>
          <w:sz w:val="22"/>
          <w:szCs w:val="22"/>
        </w:rPr>
        <w:t xml:space="preserve"> and environmental factors including the location, visibility, colour and intensity of the light, its proximity to other infrastructure, landscape topography, moon phase, atmospheric and weather conditions and species present.</w:t>
      </w:r>
      <w:r>
        <w:rPr>
          <w:rFonts w:ascii="ArialMT" w:hAnsi="ArialMT"/>
          <w:sz w:val="22"/>
          <w:szCs w:val="22"/>
        </w:rPr>
        <w:t xml:space="preserve"> </w:t>
      </w:r>
    </w:p>
    <w:p w14:paraId="3F5E70FF" w14:textId="77777777" w:rsidR="00480B58" w:rsidRDefault="00480B58" w:rsidP="003E5586">
      <w:pPr>
        <w:pStyle w:val="NormalWeb"/>
        <w:jc w:val="both"/>
      </w:pPr>
      <w:r>
        <w:rPr>
          <w:rFonts w:ascii="ArialMT" w:hAnsi="ArialMT"/>
          <w:sz w:val="22"/>
          <w:szCs w:val="22"/>
        </w:rPr>
        <w:t xml:space="preserve">Seabirds that are active at night while migrating, </w:t>
      </w:r>
      <w:proofErr w:type="gramStart"/>
      <w:r>
        <w:rPr>
          <w:rFonts w:ascii="ArialMT" w:hAnsi="ArialMT"/>
          <w:sz w:val="22"/>
          <w:szCs w:val="22"/>
        </w:rPr>
        <w:t>foraging</w:t>
      </w:r>
      <w:proofErr w:type="gramEnd"/>
      <w:r>
        <w:rPr>
          <w:rFonts w:ascii="ArialMT" w:hAnsi="ArialMT"/>
          <w:sz w:val="22"/>
          <w:szCs w:val="22"/>
        </w:rPr>
        <w:t xml:space="preserve"> or returning to colonies and are directly affected include petrels, shearwaters, albatross, noddies, terns and some penguin species. Less studied are the effects of light on the colony attendance of nocturnal </w:t>
      </w:r>
      <w:proofErr w:type="spellStart"/>
      <w:r>
        <w:rPr>
          <w:rFonts w:ascii="ArialMT" w:hAnsi="ArialMT"/>
          <w:sz w:val="22"/>
          <w:szCs w:val="22"/>
        </w:rPr>
        <w:t>Procellariiformes</w:t>
      </w:r>
      <w:proofErr w:type="spellEnd"/>
      <w:r>
        <w:rPr>
          <w:rFonts w:ascii="ArialMT" w:hAnsi="ArialMT"/>
          <w:sz w:val="22"/>
          <w:szCs w:val="22"/>
        </w:rPr>
        <w:t xml:space="preserve">, which could lead to reduced activity, or higher predation risks by avian predators (Austad et al., 2023). The effects on species that are active during the day, include extending their activities into the night as artificial light increases perceived daylight hours, are also little known. </w:t>
      </w:r>
    </w:p>
    <w:p w14:paraId="2521ACEC" w14:textId="77777777" w:rsidR="00480B58" w:rsidRDefault="00480B58" w:rsidP="003E5586">
      <w:pPr>
        <w:pStyle w:val="Style1"/>
        <w:jc w:val="both"/>
      </w:pPr>
      <w:r>
        <w:rPr>
          <w:b/>
          <w:i/>
        </w:rPr>
        <w:t xml:space="preserve">Mechanisms by which light affects </w:t>
      </w:r>
      <w:proofErr w:type="gramStart"/>
      <w:r>
        <w:rPr>
          <w:b/>
          <w:i/>
        </w:rPr>
        <w:t>seabirds</w:t>
      </w:r>
      <w:proofErr w:type="gramEnd"/>
      <w:r>
        <w:rPr>
          <w:b/>
          <w:i/>
        </w:rPr>
        <w:t xml:space="preserve"> </w:t>
      </w:r>
    </w:p>
    <w:p w14:paraId="17F39BC0" w14:textId="77777777" w:rsidR="00480B58" w:rsidRDefault="00480B58" w:rsidP="003E5586">
      <w:pPr>
        <w:pStyle w:val="NormalWeb"/>
        <w:jc w:val="both"/>
      </w:pPr>
      <w:r>
        <w:rPr>
          <w:rFonts w:ascii="ArialMT" w:hAnsi="ArialMT"/>
          <w:sz w:val="22"/>
          <w:szCs w:val="22"/>
        </w:rPr>
        <w:t xml:space="preserve">Many </w:t>
      </w:r>
      <w:proofErr w:type="gramStart"/>
      <w:r>
        <w:rPr>
          <w:rFonts w:ascii="ArialMT" w:hAnsi="ArialMT"/>
          <w:sz w:val="22"/>
          <w:szCs w:val="22"/>
        </w:rPr>
        <w:t>seabird</w:t>
      </w:r>
      <w:proofErr w:type="gramEnd"/>
      <w:r>
        <w:rPr>
          <w:rFonts w:ascii="ArialMT" w:hAnsi="ArialMT"/>
          <w:sz w:val="22"/>
          <w:szCs w:val="22"/>
        </w:rPr>
        <w:t xml:space="preserve"> taxonomic groups are diurnal foragers. They rest during dark hours and have less exposure to artificial light. However, nocturnally active species are more sensitive and artificial light affects adults and fledglings differently in these species. </w:t>
      </w:r>
    </w:p>
    <w:p w14:paraId="77AAC932" w14:textId="458C4068" w:rsidR="00480B58" w:rsidRDefault="00480B58" w:rsidP="003E5586">
      <w:pPr>
        <w:pStyle w:val="NormalWeb"/>
        <w:jc w:val="both"/>
      </w:pPr>
      <w:r>
        <w:rPr>
          <w:rFonts w:ascii="ArialMT" w:hAnsi="ArialMT"/>
          <w:sz w:val="22"/>
          <w:szCs w:val="22"/>
        </w:rPr>
        <w:t xml:space="preserve">Adults are less affected by artificial light than inexperienced younger birds. Many </w:t>
      </w:r>
      <w:proofErr w:type="spellStart"/>
      <w:r>
        <w:rPr>
          <w:rFonts w:ascii="ArialMT" w:hAnsi="ArialMT"/>
          <w:sz w:val="22"/>
          <w:szCs w:val="22"/>
        </w:rPr>
        <w:t>Procellariiform</w:t>
      </w:r>
      <w:proofErr w:type="spellEnd"/>
      <w:r>
        <w:rPr>
          <w:rFonts w:ascii="ArialMT" w:hAnsi="ArialMT"/>
          <w:sz w:val="22"/>
          <w:szCs w:val="22"/>
        </w:rPr>
        <w:t xml:space="preserve"> species (</w:t>
      </w:r>
      <w:proofErr w:type="gramStart"/>
      <w:r>
        <w:rPr>
          <w:rFonts w:ascii="ArialMT" w:hAnsi="ArialMT"/>
          <w:sz w:val="22"/>
          <w:szCs w:val="22"/>
        </w:rPr>
        <w:t>i.e.</w:t>
      </w:r>
      <w:proofErr w:type="gramEnd"/>
      <w:r>
        <w:rPr>
          <w:rFonts w:ascii="ArialMT" w:hAnsi="ArialMT"/>
          <w:sz w:val="22"/>
          <w:szCs w:val="22"/>
        </w:rPr>
        <w:t xml:space="preserve"> shearwaters, storm petrels, and petrels) are at risk during their nocturnal activities. Adult </w:t>
      </w:r>
      <w:proofErr w:type="spellStart"/>
      <w:r>
        <w:rPr>
          <w:rFonts w:ascii="ArialMT" w:hAnsi="ArialMT"/>
          <w:sz w:val="22"/>
          <w:szCs w:val="22"/>
        </w:rPr>
        <w:t>Procellariiformes</w:t>
      </w:r>
      <w:proofErr w:type="spellEnd"/>
      <w:r>
        <w:rPr>
          <w:rFonts w:ascii="ArialMT" w:hAnsi="ArialMT"/>
          <w:sz w:val="22"/>
          <w:szCs w:val="22"/>
        </w:rPr>
        <w:t xml:space="preserve"> are vulnerable when returning to and leaving the nesting colony. They may leave or enter to re-establish their pair bonds with breeding partners, repair nesting burrows, defend nesting sites or to forage. Adults feed their chick by regurgitating partially digested food (Imber, 1975). Artificial light disrupts adult nest attendance and thus affects weight gain in chicks (Cianchetti-Benedetti et al., 2018). </w:t>
      </w:r>
    </w:p>
    <w:p w14:paraId="6DF5890F" w14:textId="27DCC5D7" w:rsidR="00480B58" w:rsidRDefault="00480B58" w:rsidP="003E5586">
      <w:pPr>
        <w:pStyle w:val="NormalWeb"/>
        <w:jc w:val="both"/>
        <w:rPr>
          <w:rFonts w:ascii="ArialMT" w:hAnsi="ArialMT"/>
          <w:sz w:val="22"/>
          <w:szCs w:val="22"/>
        </w:rPr>
      </w:pPr>
      <w:r>
        <w:rPr>
          <w:rFonts w:ascii="ArialMT" w:hAnsi="ArialMT"/>
          <w:sz w:val="22"/>
          <w:szCs w:val="22"/>
        </w:rPr>
        <w:t>Fledglings are more vulnerable due to the naivety of their first flight, the immature development of ganglions in the eye at fledging and the potential connection between light and food (</w:t>
      </w:r>
      <w:proofErr w:type="spellStart"/>
      <w:r>
        <w:rPr>
          <w:rFonts w:ascii="ArialMT" w:hAnsi="ArialMT"/>
          <w:sz w:val="22"/>
          <w:szCs w:val="22"/>
        </w:rPr>
        <w:t>Montevecchi</w:t>
      </w:r>
      <w:proofErr w:type="spellEnd"/>
      <w:r>
        <w:rPr>
          <w:rFonts w:ascii="ArialMT" w:hAnsi="ArialMT"/>
          <w:sz w:val="22"/>
          <w:szCs w:val="22"/>
        </w:rPr>
        <w:t xml:space="preserve">, 2006; </w:t>
      </w:r>
      <w:proofErr w:type="spellStart"/>
      <w:r>
        <w:rPr>
          <w:rFonts w:ascii="ArialMT" w:hAnsi="ArialMT"/>
          <w:sz w:val="22"/>
          <w:szCs w:val="22"/>
        </w:rPr>
        <w:t>Mitkus</w:t>
      </w:r>
      <w:proofErr w:type="spellEnd"/>
      <w:r>
        <w:rPr>
          <w:rFonts w:ascii="ArialMT" w:hAnsi="ArialMT"/>
          <w:sz w:val="22"/>
          <w:szCs w:val="22"/>
        </w:rPr>
        <w:t xml:space="preserve"> et al., 2016). </w:t>
      </w:r>
      <w:proofErr w:type="spellStart"/>
      <w:r w:rsidRPr="00B17DDB">
        <w:rPr>
          <w:rFonts w:ascii="ArialMT" w:hAnsi="ArialMT"/>
          <w:sz w:val="22"/>
          <w:szCs w:val="22"/>
        </w:rPr>
        <w:t>Atchoi</w:t>
      </w:r>
      <w:proofErr w:type="spellEnd"/>
      <w:r w:rsidRPr="00B17DDB">
        <w:rPr>
          <w:rFonts w:ascii="ArialMT" w:hAnsi="ArialMT"/>
          <w:sz w:val="22"/>
          <w:szCs w:val="22"/>
        </w:rPr>
        <w:t xml:space="preserve"> et al. (2020) proposed that fledglings may be particularly at risk because of their untrained and undeveloped visual system combined with their behavioural inexperience. Some fledgling birds do manage to fly over light-polluted areas and reach the ocean, and it is not clear why some birds are able to do this while others are grounded (Rodríguez et al., 2022). It may be due to</w:t>
      </w:r>
      <w:r>
        <w:rPr>
          <w:rFonts w:ascii="ArialMT" w:hAnsi="ArialMT"/>
          <w:sz w:val="22"/>
          <w:szCs w:val="22"/>
        </w:rPr>
        <w:t xml:space="preserve"> intrinsic factors such as differences in developmental stages in individual birds’ eyes (</w:t>
      </w:r>
      <w:proofErr w:type="spellStart"/>
      <w:r>
        <w:rPr>
          <w:rFonts w:ascii="ArialMT" w:hAnsi="ArialMT"/>
          <w:sz w:val="22"/>
          <w:szCs w:val="22"/>
        </w:rPr>
        <w:t>Syposz</w:t>
      </w:r>
      <w:proofErr w:type="spellEnd"/>
      <w:r>
        <w:rPr>
          <w:rFonts w:ascii="ArialMT" w:hAnsi="ArialMT"/>
          <w:sz w:val="22"/>
          <w:szCs w:val="22"/>
        </w:rPr>
        <w:t xml:space="preserve"> et al., 2021).</w:t>
      </w:r>
      <w:r w:rsidRPr="00B17DDB">
        <w:rPr>
          <w:rFonts w:ascii="ArialMT" w:hAnsi="ArialMT"/>
          <w:sz w:val="22"/>
          <w:szCs w:val="22"/>
        </w:rPr>
        <w:t xml:space="preserve"> </w:t>
      </w:r>
      <w:r>
        <w:rPr>
          <w:rFonts w:ascii="ArialMT" w:hAnsi="ArialMT"/>
          <w:sz w:val="22"/>
          <w:szCs w:val="22"/>
        </w:rPr>
        <w:t xml:space="preserve">Much of the literature concerning the effect of lighting upon seabirds relates to the synchronised nocturnal mass exodus of fledglings from their nesting sites (Reed et al., 1985; Le Corre et al., 2002; Raine et al., 2007; Rodríguez et al., 2015ab; Deppe et al., 2017). For example, fledging </w:t>
      </w:r>
      <w:proofErr w:type="spellStart"/>
      <w:r>
        <w:rPr>
          <w:rFonts w:ascii="ArialMT" w:hAnsi="ArialMT"/>
          <w:sz w:val="22"/>
          <w:szCs w:val="22"/>
        </w:rPr>
        <w:t>Procellariiformes</w:t>
      </w:r>
      <w:proofErr w:type="spellEnd"/>
      <w:r>
        <w:rPr>
          <w:rFonts w:ascii="ArialMT" w:hAnsi="ArialMT"/>
          <w:sz w:val="22"/>
          <w:szCs w:val="22"/>
        </w:rPr>
        <w:t xml:space="preserve"> leave the nesting colony for the sea at night, returning to breed several years later (Warham, 1990). Emergence during darkness is believed to be a predator-avoidance strategy</w:t>
      </w:r>
      <w:r>
        <w:rPr>
          <w:rFonts w:ascii="ArialMT" w:hAnsi="ArialMT"/>
          <w:position w:val="8"/>
          <w:sz w:val="14"/>
          <w:szCs w:val="14"/>
        </w:rPr>
        <w:t xml:space="preserve"> </w:t>
      </w:r>
      <w:r>
        <w:rPr>
          <w:rFonts w:ascii="ArialMT" w:hAnsi="ArialMT"/>
          <w:sz w:val="22"/>
          <w:szCs w:val="22"/>
        </w:rPr>
        <w:t>and artificial lighting may make the fledglings more vulnerable to predation (Reed et al., 1985; Watanuki, 1986). Artificial lights are thought to override the sea-finding cues provided by the moon and star light at the horizon</w:t>
      </w:r>
      <w:r>
        <w:rPr>
          <w:rFonts w:ascii="ArialMT" w:hAnsi="ArialMT"/>
          <w:position w:val="8"/>
          <w:sz w:val="14"/>
          <w:szCs w:val="14"/>
        </w:rPr>
        <w:t xml:space="preserve"> </w:t>
      </w:r>
      <w:r>
        <w:rPr>
          <w:rFonts w:ascii="ArialMT" w:hAnsi="ArialMT"/>
          <w:sz w:val="22"/>
          <w:szCs w:val="22"/>
        </w:rPr>
        <w:t xml:space="preserve">and fledglings can be attracted back to onshore lights after reaching the sea (Telfer et al., 1987; Podolsky et al., 1998; Rodríguez et </w:t>
      </w:r>
      <w:r>
        <w:rPr>
          <w:rFonts w:ascii="ArialMT" w:hAnsi="ArialMT"/>
          <w:sz w:val="22"/>
          <w:szCs w:val="22"/>
        </w:rPr>
        <w:lastRenderedPageBreak/>
        <w:t xml:space="preserve">al., 2014). The consequences of exposure to artificial light on the population dynamics and the overall viability of seabird populations deserve further study (Griesemer and Holmes, 2011). </w:t>
      </w:r>
    </w:p>
    <w:p w14:paraId="7F97F510" w14:textId="77777777" w:rsidR="00480B58" w:rsidRDefault="00480B58" w:rsidP="003E5586">
      <w:pPr>
        <w:pStyle w:val="Heading3"/>
        <w:jc w:val="both"/>
      </w:pPr>
      <w:r>
        <w:t xml:space="preserve">Eye structure and sensitivities </w:t>
      </w:r>
    </w:p>
    <w:p w14:paraId="620555AE" w14:textId="7C65E71B" w:rsidR="00480B58" w:rsidRDefault="00480B58" w:rsidP="003E5586">
      <w:pPr>
        <w:pStyle w:val="NormalWeb"/>
        <w:jc w:val="both"/>
      </w:pPr>
      <w:r>
        <w:rPr>
          <w:rFonts w:ascii="ArialMT" w:hAnsi="ArialMT"/>
          <w:sz w:val="22"/>
          <w:szCs w:val="22"/>
        </w:rPr>
        <w:t>Seabirds, like most vertebrates, have an eye that is well adapted to see colour. Typically, diurnal birds have six photoreceptor cells which are sensitive to different regions of the visible spectrum (Vorobyev, 2003). In all seabirds, their photopic vision (daylight adapted) is most sensitive in the long wavelength range of the visible spectrum (590 – 740 nm, orange to red) while their scotopic (dark adapted) vision is more sensitive to short wavelengths of light (violet to blue) (</w:t>
      </w:r>
      <w:proofErr w:type="spellStart"/>
      <w:r>
        <w:rPr>
          <w:rFonts w:ascii="ArialMT" w:hAnsi="ArialMT"/>
          <w:sz w:val="22"/>
          <w:szCs w:val="22"/>
        </w:rPr>
        <w:t>Capuska</w:t>
      </w:r>
      <w:proofErr w:type="spellEnd"/>
      <w:r>
        <w:rPr>
          <w:rFonts w:ascii="ArialMT" w:hAnsi="ArialMT"/>
          <w:sz w:val="22"/>
          <w:szCs w:val="22"/>
        </w:rPr>
        <w:t xml:space="preserve"> et al., 2011). The eyes of the Black Noddy (</w:t>
      </w:r>
      <w:proofErr w:type="spellStart"/>
      <w:r>
        <w:rPr>
          <w:rFonts w:ascii="Arial" w:hAnsi="Arial" w:cs="Arial"/>
          <w:i/>
          <w:iCs/>
          <w:sz w:val="22"/>
          <w:szCs w:val="22"/>
        </w:rPr>
        <w:t>Anous</w:t>
      </w:r>
      <w:proofErr w:type="spellEnd"/>
      <w:r>
        <w:rPr>
          <w:rFonts w:ascii="Arial" w:hAnsi="Arial" w:cs="Arial"/>
          <w:i/>
          <w:iCs/>
          <w:sz w:val="22"/>
          <w:szCs w:val="22"/>
        </w:rPr>
        <w:t xml:space="preserve"> </w:t>
      </w:r>
      <w:proofErr w:type="spellStart"/>
      <w:r>
        <w:rPr>
          <w:rFonts w:ascii="Arial" w:hAnsi="Arial" w:cs="Arial"/>
          <w:i/>
          <w:iCs/>
          <w:sz w:val="22"/>
          <w:szCs w:val="22"/>
        </w:rPr>
        <w:t>minutus</w:t>
      </w:r>
      <w:proofErr w:type="spellEnd"/>
      <w:r>
        <w:rPr>
          <w:rFonts w:ascii="ArialMT" w:hAnsi="ArialMT"/>
          <w:sz w:val="22"/>
          <w:szCs w:val="22"/>
        </w:rPr>
        <w:t>) and Wedge-tailed Shearwaters (</w:t>
      </w:r>
      <w:proofErr w:type="spellStart"/>
      <w:r>
        <w:rPr>
          <w:rFonts w:ascii="Arial" w:hAnsi="Arial" w:cs="Arial"/>
          <w:i/>
          <w:iCs/>
          <w:sz w:val="22"/>
          <w:szCs w:val="22"/>
        </w:rPr>
        <w:t>Ardenna</w:t>
      </w:r>
      <w:proofErr w:type="spellEnd"/>
      <w:r>
        <w:rPr>
          <w:rFonts w:ascii="Arial" w:hAnsi="Arial" w:cs="Arial"/>
          <w:i/>
          <w:iCs/>
          <w:sz w:val="22"/>
          <w:szCs w:val="22"/>
        </w:rPr>
        <w:t xml:space="preserve"> </w:t>
      </w:r>
      <w:proofErr w:type="spellStart"/>
      <w:r>
        <w:rPr>
          <w:rFonts w:ascii="Arial" w:hAnsi="Arial" w:cs="Arial"/>
          <w:i/>
          <w:iCs/>
          <w:sz w:val="22"/>
          <w:szCs w:val="22"/>
        </w:rPr>
        <w:t>pacifica</w:t>
      </w:r>
      <w:proofErr w:type="spellEnd"/>
      <w:r>
        <w:rPr>
          <w:rFonts w:ascii="ArialMT" w:hAnsi="ArialMT"/>
          <w:sz w:val="22"/>
          <w:szCs w:val="22"/>
        </w:rPr>
        <w:t>), for example, are characterised by a high proportion of cones sensitive to shorter wavelengths (Hart, 2001). This adaptation is likely due to the need to see underwater, and the optimum wavelength for vision in clear blue oceanic water is between 425 and 500 nm. Although many diurnal birds can see in the UV range (less than 380 nm) (Bowmaker et al., 1997), of the over 300 seabird species, only a few have UV sensitive vision (</w:t>
      </w:r>
      <w:proofErr w:type="spellStart"/>
      <w:r>
        <w:rPr>
          <w:rFonts w:ascii="ArialMT" w:hAnsi="ArialMT"/>
          <w:sz w:val="22"/>
          <w:szCs w:val="22"/>
        </w:rPr>
        <w:t>Capuska</w:t>
      </w:r>
      <w:proofErr w:type="spellEnd"/>
      <w:r>
        <w:rPr>
          <w:rFonts w:ascii="ArialMT" w:hAnsi="ArialMT"/>
          <w:sz w:val="22"/>
          <w:szCs w:val="22"/>
        </w:rPr>
        <w:t xml:space="preserve"> et al., 2011). There is no ecological advantage to having many long-wavelength-sensitive photoreceptors in species foraging in this habitat (Hart, 2001). </w:t>
      </w:r>
    </w:p>
    <w:p w14:paraId="01B4EA74" w14:textId="77777777" w:rsidR="00480B58" w:rsidRDefault="00480B58" w:rsidP="003E5586">
      <w:pPr>
        <w:pStyle w:val="NormalWeb"/>
        <w:jc w:val="both"/>
      </w:pPr>
      <w:r>
        <w:rPr>
          <w:rFonts w:ascii="ArialMT" w:hAnsi="ArialMT"/>
          <w:sz w:val="22"/>
          <w:szCs w:val="22"/>
        </w:rPr>
        <w:t>Little has been published on vision in penguins. Penguins are visual foragers with the success of fish capture linked directly to the amount of light present (Cannell and Cullen, 1998). The eyes of the Humboldt Penguin (</w:t>
      </w:r>
      <w:r>
        <w:rPr>
          <w:rFonts w:ascii="Arial" w:hAnsi="Arial" w:cs="Arial"/>
          <w:i/>
          <w:iCs/>
          <w:sz w:val="22"/>
          <w:szCs w:val="22"/>
        </w:rPr>
        <w:t xml:space="preserve">Spheniscus </w:t>
      </w:r>
      <w:proofErr w:type="spellStart"/>
      <w:r>
        <w:rPr>
          <w:rFonts w:ascii="Arial" w:hAnsi="Arial" w:cs="Arial"/>
          <w:i/>
          <w:iCs/>
          <w:sz w:val="22"/>
          <w:szCs w:val="22"/>
        </w:rPr>
        <w:t>humboldti</w:t>
      </w:r>
      <w:proofErr w:type="spellEnd"/>
      <w:r>
        <w:rPr>
          <w:rFonts w:ascii="Arial" w:hAnsi="Arial" w:cs="Arial"/>
          <w:i/>
          <w:iCs/>
          <w:sz w:val="22"/>
          <w:szCs w:val="22"/>
        </w:rPr>
        <w:t xml:space="preserve">) </w:t>
      </w:r>
      <w:r>
        <w:rPr>
          <w:rFonts w:ascii="ArialMT" w:hAnsi="ArialMT"/>
          <w:sz w:val="22"/>
          <w:szCs w:val="22"/>
        </w:rPr>
        <w:t xml:space="preserve">are adapted to the aquatic environment, seeing well in the violet to blue to green region of the spectrum, but poorly in the long wavelengths (red) (Bowmaker and Martin, 1985). </w:t>
      </w:r>
    </w:p>
    <w:p w14:paraId="14930962" w14:textId="77777777" w:rsidR="00480B58" w:rsidRDefault="00480B58" w:rsidP="003E5586">
      <w:pPr>
        <w:pStyle w:val="Style1"/>
        <w:jc w:val="both"/>
      </w:pPr>
      <w:r>
        <w:rPr>
          <w:b/>
          <w:i/>
        </w:rPr>
        <w:t xml:space="preserve">Wavelength, </w:t>
      </w:r>
      <w:proofErr w:type="gramStart"/>
      <w:r>
        <w:rPr>
          <w:b/>
          <w:i/>
        </w:rPr>
        <w:t>intensity</w:t>
      </w:r>
      <w:proofErr w:type="gramEnd"/>
      <w:r>
        <w:rPr>
          <w:b/>
          <w:i/>
        </w:rPr>
        <w:t xml:space="preserve"> and direction </w:t>
      </w:r>
    </w:p>
    <w:p w14:paraId="67DBB2A4" w14:textId="77777777" w:rsidR="00480B58" w:rsidRDefault="00480B58" w:rsidP="003E5586">
      <w:pPr>
        <w:pStyle w:val="NormalWeb"/>
        <w:jc w:val="both"/>
      </w:pPr>
      <w:r>
        <w:rPr>
          <w:rFonts w:ascii="ArialMT" w:hAnsi="ArialMT"/>
          <w:sz w:val="22"/>
          <w:szCs w:val="22"/>
        </w:rPr>
        <w:t>The intensity of light may be a more important cue than colour for seabirds. Very bright light will attract them, regardless of colour (Raine et al., 2007). There are numerous, although sometimes conflicting, reports of the attractiveness of different wavelengths of artificial light to seabirds. White light has the greatest effect on seabirds as it contains all wavelengths of light (</w:t>
      </w:r>
      <w:proofErr w:type="spellStart"/>
      <w:r>
        <w:rPr>
          <w:rFonts w:ascii="ArialMT" w:hAnsi="ArialMT"/>
          <w:sz w:val="22"/>
          <w:szCs w:val="22"/>
        </w:rPr>
        <w:t>Wiltschko</w:t>
      </w:r>
      <w:proofErr w:type="spellEnd"/>
      <w:r>
        <w:rPr>
          <w:rFonts w:ascii="ArialMT" w:hAnsi="ArialMT"/>
          <w:sz w:val="22"/>
          <w:szCs w:val="22"/>
        </w:rPr>
        <w:t xml:space="preserve"> and </w:t>
      </w:r>
      <w:proofErr w:type="spellStart"/>
      <w:r>
        <w:rPr>
          <w:rFonts w:ascii="ArialMT" w:hAnsi="ArialMT"/>
          <w:sz w:val="22"/>
          <w:szCs w:val="22"/>
        </w:rPr>
        <w:t>Wiltschko</w:t>
      </w:r>
      <w:proofErr w:type="spellEnd"/>
      <w:r>
        <w:rPr>
          <w:rFonts w:ascii="ArialMT" w:hAnsi="ArialMT"/>
          <w:sz w:val="22"/>
          <w:szCs w:val="22"/>
        </w:rPr>
        <w:t>, 1999; Rich and Longcore, 2006; Deppe et al., 2017). Seabirds have reportedly been attracted to the yellow/orange colour of fire (Murphy, 1936), while white Mercury Vapour and broad-spectrum LED is more attractive to Barau’s Petrel (</w:t>
      </w:r>
      <w:r>
        <w:rPr>
          <w:rFonts w:ascii="Arial" w:hAnsi="Arial" w:cs="Arial"/>
          <w:i/>
          <w:iCs/>
          <w:sz w:val="22"/>
          <w:szCs w:val="22"/>
        </w:rPr>
        <w:t xml:space="preserve">Pterodroma </w:t>
      </w:r>
      <w:proofErr w:type="spellStart"/>
      <w:r>
        <w:rPr>
          <w:rFonts w:ascii="Arial" w:hAnsi="Arial" w:cs="Arial"/>
          <w:i/>
          <w:iCs/>
          <w:sz w:val="22"/>
          <w:szCs w:val="22"/>
        </w:rPr>
        <w:t>baraui</w:t>
      </w:r>
      <w:proofErr w:type="spellEnd"/>
      <w:r>
        <w:rPr>
          <w:rFonts w:ascii="ArialMT" w:hAnsi="ArialMT"/>
          <w:sz w:val="22"/>
          <w:szCs w:val="22"/>
        </w:rPr>
        <w:t>) and Hutton’s Shearwater (</w:t>
      </w:r>
      <w:proofErr w:type="spellStart"/>
      <w:r>
        <w:rPr>
          <w:rFonts w:ascii="Arial" w:hAnsi="Arial" w:cs="Arial"/>
          <w:i/>
          <w:iCs/>
          <w:sz w:val="22"/>
          <w:szCs w:val="22"/>
        </w:rPr>
        <w:t>Puffinus</w:t>
      </w:r>
      <w:proofErr w:type="spellEnd"/>
      <w:r>
        <w:rPr>
          <w:rFonts w:ascii="Arial" w:hAnsi="Arial" w:cs="Arial"/>
          <w:i/>
          <w:iCs/>
          <w:sz w:val="22"/>
          <w:szCs w:val="22"/>
        </w:rPr>
        <w:t xml:space="preserve"> </w:t>
      </w:r>
      <w:proofErr w:type="spellStart"/>
      <w:r>
        <w:rPr>
          <w:rFonts w:ascii="Arial" w:hAnsi="Arial" w:cs="Arial"/>
          <w:i/>
          <w:iCs/>
          <w:sz w:val="22"/>
          <w:szCs w:val="22"/>
        </w:rPr>
        <w:t>huttoni</w:t>
      </w:r>
      <w:proofErr w:type="spellEnd"/>
      <w:r>
        <w:rPr>
          <w:rFonts w:ascii="ArialMT" w:hAnsi="ArialMT"/>
          <w:sz w:val="22"/>
          <w:szCs w:val="22"/>
        </w:rPr>
        <w:t xml:space="preserve">) than either LPS or HPS Vapour lights (Deppe et al., 2017). Bright white deck lights and </w:t>
      </w:r>
      <w:proofErr w:type="gramStart"/>
      <w:r>
        <w:rPr>
          <w:rFonts w:ascii="ArialMT" w:hAnsi="ArialMT"/>
          <w:sz w:val="22"/>
          <w:szCs w:val="22"/>
        </w:rPr>
        <w:t>spot lights</w:t>
      </w:r>
      <w:proofErr w:type="gramEnd"/>
      <w:r>
        <w:rPr>
          <w:rFonts w:ascii="ArialMT" w:hAnsi="ArialMT"/>
          <w:sz w:val="22"/>
          <w:szCs w:val="22"/>
        </w:rPr>
        <w:t xml:space="preserve"> on fishing vessels attract seabirds at night, particularly on nights with little moon light or low visibility (Black, 2005; </w:t>
      </w:r>
      <w:proofErr w:type="spellStart"/>
      <w:r>
        <w:rPr>
          <w:rFonts w:ascii="ArialMT" w:hAnsi="ArialMT"/>
          <w:sz w:val="22"/>
          <w:szCs w:val="22"/>
        </w:rPr>
        <w:t>Montevecchi</w:t>
      </w:r>
      <w:proofErr w:type="spellEnd"/>
      <w:r>
        <w:rPr>
          <w:rFonts w:ascii="ArialMT" w:hAnsi="ArialMT"/>
          <w:sz w:val="22"/>
          <w:szCs w:val="22"/>
        </w:rPr>
        <w:t xml:space="preserve">, 2006; Merkel and Johansen, 2011). </w:t>
      </w:r>
    </w:p>
    <w:p w14:paraId="72613DB4" w14:textId="5A55EEE6" w:rsidR="00480B58" w:rsidRDefault="00480B58" w:rsidP="003E5586">
      <w:pPr>
        <w:pStyle w:val="NormalWeb"/>
        <w:jc w:val="both"/>
      </w:pPr>
      <w:r>
        <w:rPr>
          <w:rFonts w:ascii="ArialMT" w:hAnsi="ArialMT"/>
          <w:sz w:val="22"/>
          <w:szCs w:val="22"/>
        </w:rPr>
        <w:t xml:space="preserve">A controlled field experiment on </w:t>
      </w:r>
      <w:r w:rsidR="005D4BED">
        <w:rPr>
          <w:rFonts w:ascii="ArialMT" w:hAnsi="ArialMT"/>
          <w:sz w:val="22"/>
          <w:szCs w:val="22"/>
        </w:rPr>
        <w:t>s</w:t>
      </w:r>
      <w:r>
        <w:rPr>
          <w:rFonts w:ascii="ArialMT" w:hAnsi="ArialMT"/>
          <w:sz w:val="22"/>
          <w:szCs w:val="22"/>
        </w:rPr>
        <w:t xml:space="preserve">hort-tailed </w:t>
      </w:r>
      <w:r w:rsidR="005D4BED">
        <w:rPr>
          <w:rFonts w:ascii="ArialMT" w:hAnsi="ArialMT"/>
          <w:sz w:val="22"/>
          <w:szCs w:val="22"/>
        </w:rPr>
        <w:t>s</w:t>
      </w:r>
      <w:r>
        <w:rPr>
          <w:rFonts w:ascii="ArialMT" w:hAnsi="ArialMT"/>
          <w:sz w:val="22"/>
          <w:szCs w:val="22"/>
        </w:rPr>
        <w:t xml:space="preserve">hearwaters at Phillip Island, Australia tested the effect of metal halide, LED and HPS lights on fledging groundings (Rodríguez et al., 2017b). The results suggested that shearwaters were more sensitive to the wider emission spectrum and higher blue content of metal halide and LED lights </w:t>
      </w:r>
      <w:r w:rsidR="005D4BED">
        <w:rPr>
          <w:rFonts w:ascii="ArialMT" w:hAnsi="ArialMT"/>
          <w:sz w:val="22"/>
          <w:szCs w:val="22"/>
        </w:rPr>
        <w:t>than to</w:t>
      </w:r>
      <w:r>
        <w:rPr>
          <w:rFonts w:ascii="ArialMT" w:hAnsi="ArialMT"/>
          <w:sz w:val="22"/>
          <w:szCs w:val="22"/>
        </w:rPr>
        <w:t xml:space="preserve"> HPS light. The authors strongly recommended using HPS, or filtered LED and metal halide lights with purpose designed LED filtered to remove short wavelength light for use in the vicinity of shearwater colonies. </w:t>
      </w:r>
    </w:p>
    <w:p w14:paraId="17891376" w14:textId="77777777" w:rsidR="00480B58" w:rsidRDefault="00480B58" w:rsidP="003E5586">
      <w:pPr>
        <w:pStyle w:val="NormalWeb"/>
        <w:jc w:val="both"/>
      </w:pPr>
      <w:r>
        <w:rPr>
          <w:rFonts w:ascii="ArialMT" w:hAnsi="ArialMT"/>
          <w:sz w:val="22"/>
          <w:szCs w:val="22"/>
        </w:rPr>
        <w:t xml:space="preserve">The first studies of penguins exposed to artificial light at a naturally dark site found they preferred lit paths over dark paths to reach their nests (Rodríguez et al., 2018). While artificial light might enhance penguin vision at night, making it easier for them to find their way, attraction to light could redirect them to undesirable lit areas. </w:t>
      </w:r>
    </w:p>
    <w:p w14:paraId="00BC4D18" w14:textId="77777777" w:rsidR="00480B58" w:rsidRDefault="00480B58" w:rsidP="005D4BED">
      <w:pPr>
        <w:pStyle w:val="Heading2"/>
      </w:pPr>
      <w:r>
        <w:lastRenderedPageBreak/>
        <w:t xml:space="preserve">Environmental Impact Assessment of Artificial Light on Seabirds </w:t>
      </w:r>
    </w:p>
    <w:p w14:paraId="52E6402C" w14:textId="42B571C3" w:rsidR="00480B58" w:rsidRDefault="00480B58" w:rsidP="003E5586">
      <w:pPr>
        <w:pStyle w:val="NormalWeb"/>
        <w:jc w:val="both"/>
      </w:pPr>
      <w:r>
        <w:rPr>
          <w:rFonts w:ascii="ArialMT" w:hAnsi="ArialMT"/>
          <w:sz w:val="22"/>
          <w:szCs w:val="22"/>
        </w:rPr>
        <w:t xml:space="preserve">As a minimum, infrastructure with artificial lighting that is externally visible should have </w:t>
      </w:r>
      <w:hyperlink w:anchor="_Appendix_A_–" w:history="1">
        <w:r w:rsidRPr="00082EB7">
          <w:rPr>
            <w:rStyle w:val="Hyperlink"/>
            <w:rFonts w:ascii="ArialMT" w:hAnsi="ArialMT"/>
            <w:sz w:val="22"/>
            <w:szCs w:val="22"/>
          </w:rPr>
          <w:t>Best Practice Lighting Design</w:t>
        </w:r>
      </w:hyperlink>
      <w:r w:rsidRPr="00082EB7">
        <w:rPr>
          <w:rFonts w:ascii="ArialMT" w:hAnsi="ArialMT"/>
          <w:sz w:val="22"/>
          <w:szCs w:val="22"/>
        </w:rPr>
        <w:t xml:space="preserve"> </w:t>
      </w:r>
      <w:r>
        <w:rPr>
          <w:rFonts w:ascii="ArialMT" w:hAnsi="ArialMT"/>
          <w:sz w:val="22"/>
          <w:szCs w:val="22"/>
        </w:rPr>
        <w:t xml:space="preserve">implemented. Where there is important habitat for seabirds within 20 km of a project, an Environmental Impact Assessment (EIA) should be undertaken. The 20 km buffer for considering important seabird habitat is based on the observed grounding of seabirds in response to a light source at least 15 km away (Rodríguez et al., 2014). Where artificial light is likely to affect seabirds, consideration should be given to mitigation measures at the earliest point in a project development and used to inform the design phase. The spatial and temporal characteristics of migratory corridors are important for some seabird species. Species typically use established migratory pathways at predictable times and artificial light intersecting with an overhead migratory pathway should be assessed in the same way as ground-based populations. The following sections step through the </w:t>
      </w:r>
      <w:hyperlink w:anchor="_Environmental_Impact_Assessment" w:history="1">
        <w:r w:rsidRPr="00082EB7">
          <w:rPr>
            <w:rStyle w:val="Hyperlink"/>
            <w:rFonts w:ascii="ArialMT" w:hAnsi="ArialMT"/>
            <w:sz w:val="22"/>
            <w:szCs w:val="22"/>
          </w:rPr>
          <w:t>EIA process</w:t>
        </w:r>
      </w:hyperlink>
      <w:r w:rsidRPr="00082EB7">
        <w:rPr>
          <w:rFonts w:ascii="ArialMT" w:hAnsi="ArialMT"/>
          <w:sz w:val="22"/>
          <w:szCs w:val="22"/>
        </w:rPr>
        <w:t xml:space="preserve"> </w:t>
      </w:r>
      <w:r>
        <w:rPr>
          <w:rFonts w:ascii="ArialMT" w:hAnsi="ArialMT"/>
          <w:sz w:val="22"/>
          <w:szCs w:val="22"/>
        </w:rPr>
        <w:t xml:space="preserve">with specific consideration for seabirds. </w:t>
      </w:r>
    </w:p>
    <w:p w14:paraId="6638C980" w14:textId="77777777" w:rsidR="00480B58" w:rsidRDefault="00480B58" w:rsidP="003E5586">
      <w:pPr>
        <w:pStyle w:val="Style1"/>
        <w:jc w:val="both"/>
      </w:pPr>
      <w:r>
        <w:rPr>
          <w:b/>
          <w:i/>
        </w:rPr>
        <w:t xml:space="preserve">Associated guidance </w:t>
      </w:r>
    </w:p>
    <w:p w14:paraId="5FB07434" w14:textId="150DD74D" w:rsidR="00480B58" w:rsidRPr="00393108" w:rsidRDefault="00480B58" w:rsidP="00DE1222">
      <w:pPr>
        <w:pStyle w:val="NormalWeb"/>
        <w:numPr>
          <w:ilvl w:val="0"/>
          <w:numId w:val="21"/>
        </w:numPr>
        <w:jc w:val="both"/>
        <w:rPr>
          <w:rFonts w:ascii="Arial" w:hAnsi="Arial" w:cs="Arial"/>
          <w:sz w:val="22"/>
          <w:szCs w:val="22"/>
        </w:rPr>
      </w:pPr>
      <w:r>
        <w:rPr>
          <w:rFonts w:ascii="SymbolMT" w:hAnsi="SymbolMT"/>
          <w:sz w:val="22"/>
          <w:szCs w:val="22"/>
        </w:rPr>
        <w:t xml:space="preserve"> </w:t>
      </w:r>
      <w:hyperlink r:id="rId92" w:history="1">
        <w:r w:rsidRPr="00082EB7">
          <w:rPr>
            <w:rStyle w:val="Hyperlink"/>
            <w:rFonts w:ascii="Arial" w:hAnsi="Arial" w:cs="Arial"/>
            <w:sz w:val="22"/>
            <w:szCs w:val="22"/>
          </w:rPr>
          <w:t>Agreement on the Conservation of Albatrosses and Petrels (ACAP)</w:t>
        </w:r>
      </w:hyperlink>
      <w:r w:rsidR="00082EB7">
        <w:rPr>
          <w:rFonts w:ascii="Arial" w:hAnsi="Arial" w:cs="Arial"/>
          <w:sz w:val="22"/>
          <w:szCs w:val="22"/>
        </w:rPr>
        <w:t xml:space="preserve"> </w:t>
      </w:r>
    </w:p>
    <w:p w14:paraId="0F66D612" w14:textId="77777777" w:rsidR="00480B58" w:rsidRDefault="00480B58" w:rsidP="003E5586">
      <w:pPr>
        <w:pStyle w:val="Style1"/>
        <w:jc w:val="both"/>
      </w:pPr>
      <w:r>
        <w:rPr>
          <w:b/>
          <w:i/>
        </w:rPr>
        <w:t xml:space="preserve">Qualified personnel </w:t>
      </w:r>
    </w:p>
    <w:p w14:paraId="772F2895" w14:textId="77777777" w:rsidR="00480B58" w:rsidRDefault="00480B58" w:rsidP="003E5586">
      <w:pPr>
        <w:pStyle w:val="NormalWeb"/>
        <w:jc w:val="both"/>
      </w:pPr>
      <w:r>
        <w:rPr>
          <w:rFonts w:ascii="ArialMT" w:hAnsi="ArialMT"/>
          <w:sz w:val="22"/>
          <w:szCs w:val="22"/>
        </w:rPr>
        <w:t xml:space="preserve">Lighting design and management and the EIA process should be undertaken by appropriately qualified personnel. Lighting management plans should be developed and reviewed by appropriately qualified lighting practitioners who should consult with appropriately trained marine ornithologists and/or ecologists. </w:t>
      </w:r>
    </w:p>
    <w:p w14:paraId="6734D73C" w14:textId="77777777" w:rsidR="00480B58" w:rsidRDefault="00480B58" w:rsidP="003E5586">
      <w:pPr>
        <w:pStyle w:val="Style1"/>
        <w:jc w:val="both"/>
      </w:pPr>
      <w:r>
        <w:rPr>
          <w:b/>
          <w:i/>
        </w:rPr>
        <w:t xml:space="preserve">Step 1: Describe the project </w:t>
      </w:r>
      <w:proofErr w:type="gramStart"/>
      <w:r>
        <w:rPr>
          <w:b/>
          <w:i/>
        </w:rPr>
        <w:t>lighting</w:t>
      </w:r>
      <w:proofErr w:type="gramEnd"/>
      <w:r>
        <w:rPr>
          <w:b/>
          <w:i/>
        </w:rPr>
        <w:t xml:space="preserve"> </w:t>
      </w:r>
    </w:p>
    <w:p w14:paraId="7132036B" w14:textId="2DBACD2A" w:rsidR="00480B58" w:rsidRDefault="00480B58" w:rsidP="003E5586">
      <w:pPr>
        <w:pStyle w:val="NormalWeb"/>
        <w:jc w:val="both"/>
      </w:pPr>
      <w:r>
        <w:rPr>
          <w:rFonts w:ascii="ArialMT" w:hAnsi="ArialMT"/>
          <w:sz w:val="22"/>
          <w:szCs w:val="22"/>
        </w:rPr>
        <w:t xml:space="preserve">The type of information collated during this step should consider the biological </w:t>
      </w:r>
      <w:hyperlink w:anchor="_Effects_of_Artificial_2" w:history="1">
        <w:r w:rsidR="00082EB7">
          <w:rPr>
            <w:rStyle w:val="Hyperlink"/>
            <w:rFonts w:ascii="ArialMT" w:hAnsi="ArialMT"/>
            <w:sz w:val="22"/>
            <w:szCs w:val="22"/>
          </w:rPr>
          <w:t xml:space="preserve">Effects of Artificial </w:t>
        </w:r>
        <w:r w:rsidRPr="00082EB7">
          <w:rPr>
            <w:rStyle w:val="Hyperlink"/>
            <w:rFonts w:ascii="ArialMT" w:hAnsi="ArialMT"/>
            <w:sz w:val="22"/>
            <w:szCs w:val="22"/>
          </w:rPr>
          <w:t>Light on Seabirds</w:t>
        </w:r>
      </w:hyperlink>
      <w:r>
        <w:rPr>
          <w:rFonts w:ascii="ArialMT" w:hAnsi="ArialMT"/>
          <w:sz w:val="22"/>
          <w:szCs w:val="22"/>
        </w:rPr>
        <w:t xml:space="preserve">. Seabirds are susceptible when active at night while migrating, </w:t>
      </w:r>
      <w:proofErr w:type="gramStart"/>
      <w:r>
        <w:rPr>
          <w:rFonts w:ascii="ArialMT" w:hAnsi="ArialMT"/>
          <w:sz w:val="22"/>
          <w:szCs w:val="22"/>
        </w:rPr>
        <w:t>foraging</w:t>
      </w:r>
      <w:proofErr w:type="gramEnd"/>
      <w:r>
        <w:rPr>
          <w:rFonts w:ascii="ArialMT" w:hAnsi="ArialMT"/>
          <w:sz w:val="22"/>
          <w:szCs w:val="22"/>
        </w:rPr>
        <w:t xml:space="preserve"> or returning to colonies. The location and light source (both direct and skyglow) in relation to breeding and feeding areas should be considered. Seabirds are sensitive to short wavelength</w:t>
      </w:r>
      <w:r w:rsidR="005D4BED">
        <w:rPr>
          <w:rFonts w:ascii="ArialMT" w:hAnsi="ArialMT"/>
          <w:sz w:val="22"/>
          <w:szCs w:val="22"/>
        </w:rPr>
        <w:t>s</w:t>
      </w:r>
      <w:r>
        <w:rPr>
          <w:rFonts w:ascii="ArialMT" w:hAnsi="ArialMT"/>
          <w:sz w:val="22"/>
          <w:szCs w:val="22"/>
        </w:rPr>
        <w:t xml:space="preserve"> (blue/violet</w:t>
      </w:r>
      <w:proofErr w:type="gramStart"/>
      <w:r>
        <w:rPr>
          <w:rFonts w:ascii="ArialMT" w:hAnsi="ArialMT"/>
          <w:sz w:val="22"/>
          <w:szCs w:val="22"/>
        </w:rPr>
        <w:t>)</w:t>
      </w:r>
      <w:proofErr w:type="gramEnd"/>
      <w:r>
        <w:rPr>
          <w:rFonts w:ascii="ArialMT" w:hAnsi="ArialMT"/>
          <w:sz w:val="22"/>
          <w:szCs w:val="22"/>
        </w:rPr>
        <w:t xml:space="preserve"> but the intensity of lights may be more important than colour. </w:t>
      </w:r>
    </w:p>
    <w:p w14:paraId="26BA0BEB" w14:textId="77777777" w:rsidR="00480B58" w:rsidRDefault="00480B58" w:rsidP="003E5586">
      <w:pPr>
        <w:pStyle w:val="Style1"/>
        <w:jc w:val="both"/>
      </w:pPr>
      <w:r>
        <w:rPr>
          <w:b/>
          <w:i/>
        </w:rPr>
        <w:t xml:space="preserve">Step 2: Describe seabird population and </w:t>
      </w:r>
      <w:proofErr w:type="gramStart"/>
      <w:r>
        <w:rPr>
          <w:b/>
          <w:i/>
        </w:rPr>
        <w:t>behaviour</w:t>
      </w:r>
      <w:proofErr w:type="gramEnd"/>
      <w:r>
        <w:rPr>
          <w:b/>
          <w:i/>
        </w:rPr>
        <w:t xml:space="preserve"> </w:t>
      </w:r>
    </w:p>
    <w:p w14:paraId="4A680D83" w14:textId="77777777" w:rsidR="00480B58" w:rsidRDefault="00480B58" w:rsidP="003E5586">
      <w:pPr>
        <w:pStyle w:val="NormalWeb"/>
        <w:jc w:val="both"/>
      </w:pPr>
      <w:r>
        <w:rPr>
          <w:rFonts w:ascii="ArialMT" w:hAnsi="ArialMT"/>
          <w:sz w:val="22"/>
          <w:szCs w:val="22"/>
        </w:rPr>
        <w:t xml:space="preserve">The species, life stage and behaviour of seabirds in the area and time of interest should be described. This should include the conservation status of the species; abundance of birds; regional importance of the population; and seasonality of seabirds utilising the area. </w:t>
      </w:r>
    </w:p>
    <w:p w14:paraId="14DB3DF3" w14:textId="67A84A22" w:rsidR="00480B58" w:rsidRDefault="00480B58" w:rsidP="003E5586">
      <w:pPr>
        <w:pStyle w:val="NormalWeb"/>
        <w:jc w:val="both"/>
      </w:pPr>
      <w:r>
        <w:rPr>
          <w:rFonts w:ascii="ArialMT" w:hAnsi="ArialMT"/>
          <w:sz w:val="22"/>
          <w:szCs w:val="22"/>
        </w:rPr>
        <w:t>Relevant seabird information can be found in</w:t>
      </w:r>
      <w:r w:rsidR="00082EB7">
        <w:rPr>
          <w:rFonts w:ascii="ArialMT" w:hAnsi="ArialMT"/>
          <w:sz w:val="22"/>
          <w:szCs w:val="22"/>
        </w:rPr>
        <w:t xml:space="preserve"> </w:t>
      </w:r>
      <w:r>
        <w:rPr>
          <w:rFonts w:ascii="ArialMT" w:hAnsi="ArialMT"/>
          <w:sz w:val="22"/>
          <w:szCs w:val="22"/>
        </w:rPr>
        <w:t xml:space="preserve">relevant conservation advice; relevant wildlife conservation plans; scientific literature; and local/Indigenous knowledge. </w:t>
      </w:r>
    </w:p>
    <w:p w14:paraId="39E44136" w14:textId="77777777" w:rsidR="00480B58" w:rsidRDefault="00480B58" w:rsidP="003E5586">
      <w:pPr>
        <w:pStyle w:val="NormalWeb"/>
        <w:jc w:val="both"/>
      </w:pPr>
      <w:r>
        <w:rPr>
          <w:rFonts w:ascii="ArialMT" w:hAnsi="ArialMT"/>
          <w:sz w:val="22"/>
          <w:szCs w:val="22"/>
        </w:rPr>
        <w:t xml:space="preserve">Where there are insufficient data available to understand the population importance or demographics, or where it is necessary to document existing seabird behaviour, field surveys and biological monitoring may be necessary. </w:t>
      </w:r>
    </w:p>
    <w:p w14:paraId="04A6755C" w14:textId="77777777" w:rsidR="00480B58" w:rsidRDefault="00480B58" w:rsidP="003E5586">
      <w:pPr>
        <w:pStyle w:val="Heading3"/>
        <w:jc w:val="both"/>
      </w:pPr>
      <w:r>
        <w:lastRenderedPageBreak/>
        <w:t xml:space="preserve">Biological monitoring of seabirds </w:t>
      </w:r>
    </w:p>
    <w:p w14:paraId="00F0FB81" w14:textId="77777777" w:rsidR="00480B58" w:rsidRDefault="00480B58" w:rsidP="003E5586">
      <w:pPr>
        <w:pStyle w:val="NormalWeb"/>
        <w:jc w:val="both"/>
      </w:pPr>
      <w:r>
        <w:rPr>
          <w:rFonts w:ascii="ArialMT" w:hAnsi="ArialMT"/>
          <w:sz w:val="22"/>
          <w:szCs w:val="22"/>
        </w:rPr>
        <w:t xml:space="preserve">Biological monitoring should be developed, </w:t>
      </w:r>
      <w:proofErr w:type="gramStart"/>
      <w:r>
        <w:rPr>
          <w:rFonts w:ascii="ArialMT" w:hAnsi="ArialMT"/>
          <w:sz w:val="22"/>
          <w:szCs w:val="22"/>
        </w:rPr>
        <w:t>overseen</w:t>
      </w:r>
      <w:proofErr w:type="gramEnd"/>
      <w:r>
        <w:rPr>
          <w:rFonts w:ascii="ArialMT" w:hAnsi="ArialMT"/>
          <w:sz w:val="22"/>
          <w:szCs w:val="22"/>
        </w:rPr>
        <w:t xml:space="preserve"> and interpreted by an appropriately qualified biologist or ornithologist to ensure reliability of the data. </w:t>
      </w:r>
    </w:p>
    <w:p w14:paraId="37ED365E" w14:textId="77777777" w:rsidR="00480B58" w:rsidRDefault="00480B58" w:rsidP="003E5586">
      <w:pPr>
        <w:pStyle w:val="NormalWeb"/>
        <w:jc w:val="both"/>
      </w:pPr>
      <w:r>
        <w:rPr>
          <w:rFonts w:ascii="ArialMT" w:hAnsi="ArialMT"/>
          <w:sz w:val="22"/>
          <w:szCs w:val="22"/>
        </w:rPr>
        <w:t xml:space="preserve">The objectives of monitoring in an area likely to be affected by light include: </w:t>
      </w:r>
    </w:p>
    <w:p w14:paraId="224B77F6" w14:textId="77777777" w:rsidR="00480B58" w:rsidRDefault="00480B58" w:rsidP="00DE1222">
      <w:pPr>
        <w:pStyle w:val="NormalWeb"/>
        <w:numPr>
          <w:ilvl w:val="0"/>
          <w:numId w:val="18"/>
        </w:numPr>
        <w:jc w:val="both"/>
        <w:rPr>
          <w:rFonts w:ascii="SymbolMT" w:hAnsi="SymbolMT"/>
          <w:sz w:val="22"/>
          <w:szCs w:val="22"/>
        </w:rPr>
      </w:pPr>
      <w:r>
        <w:rPr>
          <w:rFonts w:ascii="ArialMT" w:hAnsi="ArialMT"/>
          <w:sz w:val="22"/>
          <w:szCs w:val="22"/>
        </w:rPr>
        <w:t xml:space="preserve">understanding the size and importance of the population </w:t>
      </w:r>
    </w:p>
    <w:p w14:paraId="4445E611" w14:textId="77777777" w:rsidR="00480B58" w:rsidRDefault="00480B58" w:rsidP="00DE1222">
      <w:pPr>
        <w:pStyle w:val="NormalWeb"/>
        <w:numPr>
          <w:ilvl w:val="0"/>
          <w:numId w:val="18"/>
        </w:numPr>
        <w:jc w:val="both"/>
        <w:rPr>
          <w:rFonts w:ascii="SymbolMT" w:hAnsi="SymbolMT"/>
          <w:sz w:val="22"/>
          <w:szCs w:val="22"/>
        </w:rPr>
      </w:pPr>
      <w:r>
        <w:rPr>
          <w:rFonts w:ascii="ArialMT" w:hAnsi="ArialMT"/>
          <w:sz w:val="22"/>
          <w:szCs w:val="22"/>
        </w:rPr>
        <w:t>understanding the habitat use and behaviour of the population (</w:t>
      </w:r>
      <w:proofErr w:type="gramStart"/>
      <w:r>
        <w:rPr>
          <w:rFonts w:ascii="ArialMT" w:hAnsi="ArialMT"/>
          <w:sz w:val="22"/>
          <w:szCs w:val="22"/>
        </w:rPr>
        <w:t>e.g.</w:t>
      </w:r>
      <w:proofErr w:type="gramEnd"/>
      <w:r>
        <w:rPr>
          <w:rFonts w:ascii="ArialMT" w:hAnsi="ArialMT"/>
          <w:sz w:val="22"/>
          <w:szCs w:val="22"/>
        </w:rPr>
        <w:t xml:space="preserve"> migrating, foraging, breeding) </w:t>
      </w:r>
    </w:p>
    <w:p w14:paraId="489801E0" w14:textId="77777777" w:rsidR="00480B58" w:rsidRDefault="00480B58" w:rsidP="00DE1222">
      <w:pPr>
        <w:pStyle w:val="NormalWeb"/>
        <w:numPr>
          <w:ilvl w:val="0"/>
          <w:numId w:val="18"/>
        </w:numPr>
        <w:jc w:val="both"/>
        <w:rPr>
          <w:rFonts w:ascii="SymbolMT" w:hAnsi="SymbolMT"/>
          <w:sz w:val="22"/>
          <w:szCs w:val="22"/>
        </w:rPr>
      </w:pPr>
      <w:r>
        <w:rPr>
          <w:rFonts w:ascii="ArialMT" w:hAnsi="ArialMT"/>
          <w:sz w:val="22"/>
          <w:szCs w:val="22"/>
        </w:rPr>
        <w:t xml:space="preserve">describing seabird behaviour prior to the introduction/upgrade of light. </w:t>
      </w:r>
    </w:p>
    <w:p w14:paraId="0A8CD734" w14:textId="77777777" w:rsidR="00480B58" w:rsidRDefault="00480B58" w:rsidP="003E5586">
      <w:pPr>
        <w:pStyle w:val="NormalWeb"/>
        <w:jc w:val="both"/>
        <w:rPr>
          <w:rFonts w:ascii="ArialMT" w:hAnsi="ArialMT"/>
          <w:sz w:val="22"/>
          <w:szCs w:val="22"/>
        </w:rPr>
      </w:pPr>
      <w:r>
        <w:rPr>
          <w:rFonts w:ascii="ArialMT" w:hAnsi="ArialMT"/>
          <w:sz w:val="22"/>
          <w:szCs w:val="22"/>
        </w:rPr>
        <w:t xml:space="preserve">The data will be used to inform the EIA process and assess whether mitigation measures are successful. Suggested minimum monitoring parameters (what is measured) and techniques (how to measure them) are summarised in Table 8. </w:t>
      </w:r>
    </w:p>
    <w:p w14:paraId="58289DC9" w14:textId="77777777" w:rsidR="00480B58" w:rsidRDefault="00480B58" w:rsidP="003E5586">
      <w:pPr>
        <w:pStyle w:val="Heading3"/>
        <w:jc w:val="both"/>
      </w:pPr>
      <w:r>
        <w:t xml:space="preserve">Additional seabird monitoring </w:t>
      </w:r>
    </w:p>
    <w:p w14:paraId="293A1531" w14:textId="77777777" w:rsidR="00480B5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Monitor fledging behaviour before a project begins to establish a benchmark for assessing changes in fledging behaviour during construction and operations. </w:t>
      </w:r>
    </w:p>
    <w:p w14:paraId="344BC53B" w14:textId="77777777" w:rsidR="00480B5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Monitor fallout by assessing breeding colonies prior to fledging to assess annual breeding output/effort and measure against fallout (expecting greater fallout in years with higher reproductive output). </w:t>
      </w:r>
    </w:p>
    <w:p w14:paraId="59DA2666" w14:textId="77777777" w:rsidR="00480B5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Install camera traps at key locations to monitor fallout. </w:t>
      </w:r>
    </w:p>
    <w:p w14:paraId="20FFF937" w14:textId="77777777" w:rsidR="00480B5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Conduct nightly assessments of target lighting/areas to identify and collect grounded birds. </w:t>
      </w:r>
    </w:p>
    <w:p w14:paraId="17086483" w14:textId="77777777" w:rsidR="00480B58" w:rsidRPr="002E2BE1"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Conduct observations post-dusk and pre-dawn with night vision goggles to assess </w:t>
      </w:r>
      <w:r w:rsidRPr="002E2BE1">
        <w:rPr>
          <w:rFonts w:ascii="ArialMT" w:hAnsi="ArialMT"/>
          <w:sz w:val="22"/>
          <w:szCs w:val="22"/>
        </w:rPr>
        <w:t xml:space="preserve">activity/interactions. </w:t>
      </w:r>
    </w:p>
    <w:p w14:paraId="26359E95" w14:textId="5B915CEC" w:rsidR="00480B58" w:rsidRPr="00393108" w:rsidRDefault="00480B58" w:rsidP="00DE1222">
      <w:pPr>
        <w:pStyle w:val="NormalWeb"/>
        <w:numPr>
          <w:ilvl w:val="0"/>
          <w:numId w:val="19"/>
        </w:numPr>
        <w:jc w:val="both"/>
        <w:rPr>
          <w:rFonts w:ascii="SymbolMT" w:hAnsi="SymbolMT"/>
          <w:sz w:val="22"/>
          <w:szCs w:val="22"/>
        </w:rPr>
      </w:pPr>
      <w:r>
        <w:rPr>
          <w:rFonts w:ascii="ArialMT" w:hAnsi="ArialMT"/>
          <w:sz w:val="22"/>
          <w:szCs w:val="22"/>
        </w:rPr>
        <w:t xml:space="preserve">Track movement using land-based radar to determine existing flightpaths (Raine et al., 2007). </w:t>
      </w:r>
    </w:p>
    <w:p w14:paraId="72117E9C" w14:textId="77777777" w:rsidR="00480B58" w:rsidRPr="000F5673" w:rsidRDefault="00480B58" w:rsidP="003E5586">
      <w:pPr>
        <w:pStyle w:val="NormalWeb"/>
        <w:jc w:val="both"/>
        <w:rPr>
          <w:lang w:val="en-NZ"/>
        </w:rPr>
      </w:pPr>
      <w:r>
        <w:rPr>
          <w:rFonts w:ascii="Arial" w:hAnsi="Arial" w:cs="Arial"/>
          <w:b/>
          <w:bCs/>
          <w:sz w:val="20"/>
          <w:szCs w:val="20"/>
        </w:rPr>
        <w:t xml:space="preserve">Table 8 Recommended minimum biological information necessary to assess the importance of a seabird population. Note: the information in this table is not prescriptive and should be assessed on a case-by-case basis.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990"/>
        <w:gridCol w:w="4645"/>
        <w:gridCol w:w="1315"/>
        <w:gridCol w:w="2046"/>
      </w:tblGrid>
      <w:tr w:rsidR="00480B58" w:rsidRPr="009E7F1C" w14:paraId="544FE577" w14:textId="77777777" w:rsidTr="00F34C9B">
        <w:tc>
          <w:tcPr>
            <w:tcW w:w="0" w:type="auto"/>
            <w:tcBorders>
              <w:top w:val="single" w:sz="12" w:space="0" w:color="000000"/>
              <w:left w:val="single" w:sz="12" w:space="0" w:color="000000"/>
              <w:bottom w:val="single" w:sz="6" w:space="0" w:color="000000"/>
              <w:right w:val="single" w:sz="6" w:space="0" w:color="000000"/>
            </w:tcBorders>
            <w:shd w:val="clear" w:color="auto" w:fill="2F5496" w:themeFill="accent1" w:themeFillShade="BF"/>
            <w:vAlign w:val="center"/>
            <w:hideMark/>
          </w:tcPr>
          <w:p w14:paraId="243327A0" w14:textId="77777777" w:rsidR="00480B58" w:rsidRPr="009E7F1C" w:rsidRDefault="00480B58" w:rsidP="003E5586">
            <w:pPr>
              <w:spacing w:before="100" w:beforeAutospacing="1" w:after="100" w:afterAutospacing="1"/>
              <w:jc w:val="both"/>
            </w:pPr>
            <w:r w:rsidRPr="009E7F1C">
              <w:rPr>
                <w:rFonts w:ascii="ArialMT" w:hAnsi="ArialMT"/>
                <w:color w:val="FFFFFF"/>
                <w:sz w:val="22"/>
                <w:szCs w:val="22"/>
              </w:rPr>
              <w:t xml:space="preserve">Target Age Class </w:t>
            </w:r>
          </w:p>
        </w:tc>
        <w:tc>
          <w:tcPr>
            <w:tcW w:w="0" w:type="auto"/>
            <w:tcBorders>
              <w:top w:val="single" w:sz="12" w:space="0" w:color="000000"/>
              <w:left w:val="single" w:sz="6" w:space="0" w:color="000000"/>
              <w:bottom w:val="single" w:sz="6" w:space="0" w:color="000000"/>
              <w:right w:val="single" w:sz="6" w:space="0" w:color="000000"/>
            </w:tcBorders>
            <w:shd w:val="clear" w:color="auto" w:fill="2F5496" w:themeFill="accent1" w:themeFillShade="BF"/>
            <w:vAlign w:val="center"/>
            <w:hideMark/>
          </w:tcPr>
          <w:p w14:paraId="5983EFD4" w14:textId="77777777" w:rsidR="00480B58" w:rsidRPr="009E7F1C" w:rsidRDefault="00480B58" w:rsidP="003E5586">
            <w:pPr>
              <w:spacing w:before="100" w:beforeAutospacing="1" w:after="100" w:afterAutospacing="1"/>
              <w:jc w:val="both"/>
            </w:pPr>
            <w:r w:rsidRPr="009E7F1C">
              <w:rPr>
                <w:rFonts w:ascii="ArialMT" w:hAnsi="ArialMT"/>
                <w:color w:val="FFFFFF"/>
                <w:sz w:val="22"/>
                <w:szCs w:val="22"/>
              </w:rPr>
              <w:t xml:space="preserve">Survey Effort </w:t>
            </w:r>
          </w:p>
        </w:tc>
        <w:tc>
          <w:tcPr>
            <w:tcW w:w="0" w:type="auto"/>
            <w:tcBorders>
              <w:top w:val="single" w:sz="12" w:space="0" w:color="000000"/>
              <w:left w:val="single" w:sz="6" w:space="0" w:color="000000"/>
              <w:bottom w:val="single" w:sz="6" w:space="0" w:color="000000"/>
              <w:right w:val="single" w:sz="6" w:space="0" w:color="000000"/>
            </w:tcBorders>
            <w:shd w:val="clear" w:color="auto" w:fill="2F5496" w:themeFill="accent1" w:themeFillShade="BF"/>
            <w:vAlign w:val="center"/>
            <w:hideMark/>
          </w:tcPr>
          <w:p w14:paraId="35947587" w14:textId="77777777" w:rsidR="00480B58" w:rsidRPr="009E7F1C" w:rsidRDefault="00480B58" w:rsidP="003E5586">
            <w:pPr>
              <w:spacing w:before="100" w:beforeAutospacing="1" w:after="100" w:afterAutospacing="1"/>
              <w:jc w:val="both"/>
            </w:pPr>
            <w:r w:rsidRPr="009E7F1C">
              <w:rPr>
                <w:rFonts w:ascii="ArialMT" w:hAnsi="ArialMT"/>
                <w:color w:val="FFFFFF"/>
                <w:sz w:val="22"/>
                <w:szCs w:val="22"/>
              </w:rPr>
              <w:t xml:space="preserve">Duration </w:t>
            </w:r>
          </w:p>
        </w:tc>
        <w:tc>
          <w:tcPr>
            <w:tcW w:w="0" w:type="auto"/>
            <w:tcBorders>
              <w:top w:val="single" w:sz="12" w:space="0" w:color="000000"/>
              <w:left w:val="single" w:sz="6" w:space="0" w:color="000000"/>
              <w:bottom w:val="single" w:sz="6" w:space="0" w:color="000000"/>
              <w:right w:val="single" w:sz="12" w:space="0" w:color="000000"/>
            </w:tcBorders>
            <w:shd w:val="clear" w:color="auto" w:fill="2F5496" w:themeFill="accent1" w:themeFillShade="BF"/>
            <w:vAlign w:val="center"/>
            <w:hideMark/>
          </w:tcPr>
          <w:p w14:paraId="1B6D89E5" w14:textId="77777777" w:rsidR="00480B58" w:rsidRPr="009E7F1C" w:rsidRDefault="00480B58" w:rsidP="003E5586">
            <w:pPr>
              <w:spacing w:before="100" w:beforeAutospacing="1" w:after="100" w:afterAutospacing="1"/>
              <w:jc w:val="both"/>
            </w:pPr>
            <w:r w:rsidRPr="009E7F1C">
              <w:rPr>
                <w:rFonts w:ascii="ArialMT" w:hAnsi="ArialMT"/>
                <w:color w:val="FFFFFF"/>
                <w:sz w:val="22"/>
                <w:szCs w:val="22"/>
              </w:rPr>
              <w:t xml:space="preserve">Reference </w:t>
            </w:r>
          </w:p>
        </w:tc>
      </w:tr>
      <w:tr w:rsidR="00480B58" w:rsidRPr="009E7F1C" w14:paraId="2DF3A98D" w14:textId="77777777" w:rsidTr="007A7F01">
        <w:tc>
          <w:tcPr>
            <w:tcW w:w="0" w:type="auto"/>
            <w:tcBorders>
              <w:top w:val="single" w:sz="6" w:space="0" w:color="000000"/>
              <w:left w:val="single" w:sz="12" w:space="0" w:color="000000"/>
              <w:bottom w:val="single" w:sz="6" w:space="0" w:color="000000"/>
              <w:right w:val="single" w:sz="6" w:space="0" w:color="000000"/>
            </w:tcBorders>
            <w:shd w:val="clear" w:color="auto" w:fill="FFFFFF"/>
            <w:vAlign w:val="center"/>
            <w:hideMark/>
          </w:tcPr>
          <w:p w14:paraId="1822E6D1" w14:textId="77777777" w:rsidR="00480B58" w:rsidRPr="000B0D25" w:rsidRDefault="00480B58" w:rsidP="000B0D25">
            <w:pPr>
              <w:pStyle w:val="CommentText"/>
              <w:spacing w:before="100" w:beforeAutospacing="1" w:after="100" w:afterAutospacing="1"/>
              <w:rPr>
                <w:rFonts w:ascii="ArialMT" w:eastAsia="Times New Roman" w:hAnsi="ArialMT" w:cs="Times New Roman"/>
                <w:lang w:eastAsia="en-GB"/>
              </w:rPr>
            </w:pPr>
            <w:r w:rsidRPr="000B0D25">
              <w:rPr>
                <w:rFonts w:ascii="ArialMT" w:eastAsia="Times New Roman" w:hAnsi="ArialMT" w:cs="Times New Roman"/>
                <w:lang w:eastAsia="en-GB"/>
              </w:rPr>
              <w:t xml:space="preserve">Adult Nesting </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0DFD9893" w14:textId="77777777" w:rsidR="00480B58" w:rsidRPr="000B0D25" w:rsidRDefault="00480B58" w:rsidP="00B030EF">
            <w:pPr>
              <w:spacing w:before="100" w:beforeAutospacing="1" w:after="100" w:afterAutospacing="1"/>
              <w:rPr>
                <w:rFonts w:ascii="ArialMT" w:hAnsi="ArialMT"/>
                <w:sz w:val="20"/>
                <w:szCs w:val="20"/>
              </w:rPr>
            </w:pPr>
            <w:r w:rsidRPr="000B0D25">
              <w:rPr>
                <w:rFonts w:ascii="ArialMT" w:hAnsi="ArialMT"/>
                <w:sz w:val="20"/>
                <w:szCs w:val="20"/>
              </w:rPr>
              <w:t xml:space="preserve">In colonial nesting burrow or surface nesting species with fixed or transient nesting sites, surveys should be timed to coincide with predicted peak laying period. </w:t>
            </w:r>
          </w:p>
          <w:p w14:paraId="54D2FF2A" w14:textId="77777777" w:rsidR="00480B58" w:rsidRPr="000B0D25" w:rsidRDefault="00480B58" w:rsidP="00B030EF">
            <w:pPr>
              <w:spacing w:before="100" w:beforeAutospacing="1" w:after="100" w:afterAutospacing="1"/>
              <w:rPr>
                <w:rFonts w:ascii="ArialMT" w:hAnsi="ArialMT"/>
                <w:sz w:val="20"/>
                <w:szCs w:val="20"/>
              </w:rPr>
            </w:pPr>
            <w:r w:rsidRPr="000B0D25">
              <w:rPr>
                <w:rFonts w:ascii="ArialMT" w:hAnsi="ArialMT"/>
                <w:sz w:val="20"/>
                <w:szCs w:val="20"/>
              </w:rPr>
              <w:t xml:space="preserve">• A minimum of three sampling areas (transects/quadrats) appropriate for nest density to capture ~100 nests per transect. Status of nests recorded (used/unused- chick stage). </w:t>
            </w:r>
          </w:p>
          <w:p w14:paraId="3D93DE33" w14:textId="77777777" w:rsidR="00480B58" w:rsidRPr="009E7F1C" w:rsidRDefault="00480B58" w:rsidP="00B030EF">
            <w:pPr>
              <w:spacing w:before="100" w:beforeAutospacing="1" w:after="100" w:afterAutospacing="1"/>
            </w:pPr>
            <w:r w:rsidRPr="000B0D25">
              <w:rPr>
                <w:rFonts w:ascii="ArialMT" w:hAnsi="ArialMT"/>
                <w:sz w:val="20"/>
                <w:szCs w:val="20"/>
              </w:rPr>
              <w:t xml:space="preserve">Transient surface nesting species - estimate of chicks in </w:t>
            </w:r>
            <w:proofErr w:type="spellStart"/>
            <w:r w:rsidRPr="000B0D25">
              <w:rPr>
                <w:rFonts w:ascii="ArialMT" w:hAnsi="ArialMT"/>
                <w:sz w:val="20"/>
                <w:szCs w:val="20"/>
              </w:rPr>
              <w:t>crèches</w:t>
            </w:r>
            <w:proofErr w:type="spellEnd"/>
            <w:r w:rsidRPr="000B0D25">
              <w:rPr>
                <w:rFonts w:ascii="ArialMT" w:hAnsi="ArialMT"/>
                <w:sz w:val="20"/>
                <w:szCs w:val="20"/>
              </w:rPr>
              <w:t xml:space="preserve"> using aerial or drone footage.</w:t>
            </w:r>
            <w:r w:rsidRPr="000B0D25">
              <w:rPr>
                <w:rFonts w:ascii="ArialMT" w:hAnsi="ArialMT"/>
                <w:sz w:val="20"/>
                <w:szCs w:val="20"/>
              </w:rPr>
              <w:br/>
              <w:t>• A minimum of three sampling areas (transects/quadrats) appropriate for nest</w:t>
            </w:r>
            <w:r w:rsidRPr="009E7F1C">
              <w:rPr>
                <w:rFonts w:ascii="ArialMT" w:hAnsi="ArialMT"/>
                <w:sz w:val="22"/>
                <w:szCs w:val="22"/>
              </w:rPr>
              <w:t xml:space="preserve"> </w:t>
            </w:r>
            <w:r w:rsidRPr="000B0D25">
              <w:rPr>
                <w:rFonts w:ascii="ArialMT" w:hAnsi="ArialMT"/>
                <w:sz w:val="20"/>
                <w:szCs w:val="20"/>
              </w:rPr>
              <w:t>density to capture ~100 nests per transect. Status of nests recorded (used/unused- egg or chick).</w:t>
            </w:r>
            <w:r w:rsidRPr="009E7F1C">
              <w:rPr>
                <w:rFonts w:ascii="ArialMT" w:hAnsi="ArialMT"/>
                <w:sz w:val="22"/>
                <w:szCs w:val="22"/>
              </w:rPr>
              <w:t xml:space="preserve"> </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CC0329A" w14:textId="77777777" w:rsidR="00480B58" w:rsidRPr="000B0D25" w:rsidRDefault="00480B58" w:rsidP="000B0D25">
            <w:pPr>
              <w:pStyle w:val="CommentText"/>
              <w:spacing w:before="100" w:beforeAutospacing="1" w:after="100" w:afterAutospacing="1"/>
              <w:rPr>
                <w:rFonts w:ascii="ArialMT" w:eastAsia="Times New Roman" w:hAnsi="ArialMT" w:cs="Times New Roman"/>
                <w:lang w:eastAsia="en-GB"/>
              </w:rPr>
            </w:pPr>
            <w:r w:rsidRPr="000B0D25">
              <w:rPr>
                <w:rFonts w:ascii="ArialMT" w:eastAsia="Times New Roman" w:hAnsi="ArialMT" w:cs="Times New Roman"/>
                <w:lang w:eastAsia="en-GB"/>
              </w:rPr>
              <w:t xml:space="preserve">Minimum of two breeding seasons </w:t>
            </w:r>
          </w:p>
        </w:tc>
        <w:tc>
          <w:tcPr>
            <w:tcW w:w="0" w:type="auto"/>
            <w:tcBorders>
              <w:top w:val="single" w:sz="6" w:space="0" w:color="000000"/>
              <w:left w:val="single" w:sz="6" w:space="0" w:color="000000"/>
              <w:bottom w:val="single" w:sz="6" w:space="0" w:color="000000"/>
              <w:right w:val="single" w:sz="12" w:space="0" w:color="000000"/>
            </w:tcBorders>
            <w:shd w:val="clear" w:color="auto" w:fill="FFFFFF"/>
            <w:vAlign w:val="center"/>
            <w:hideMark/>
          </w:tcPr>
          <w:p w14:paraId="24622340" w14:textId="77777777" w:rsidR="00480B58" w:rsidRPr="000B0D25" w:rsidRDefault="00480B58" w:rsidP="00B030EF">
            <w:pPr>
              <w:spacing w:before="100" w:beforeAutospacing="1" w:after="100" w:afterAutospacing="1"/>
              <w:rPr>
                <w:sz w:val="20"/>
                <w:szCs w:val="20"/>
              </w:rPr>
            </w:pPr>
            <w:r w:rsidRPr="000B0D25">
              <w:rPr>
                <w:rFonts w:ascii="ArialMT" w:hAnsi="ArialMT"/>
                <w:sz w:val="20"/>
                <w:szCs w:val="20"/>
              </w:rPr>
              <w:t>Henderson and Southwood (2016)</w:t>
            </w:r>
            <w:r w:rsidRPr="000B0D25">
              <w:rPr>
                <w:rFonts w:ascii="Calibri" w:hAnsi="Calibri" w:cs="Calibri"/>
                <w:position w:val="8"/>
                <w:sz w:val="20"/>
                <w:szCs w:val="20"/>
              </w:rPr>
              <w:t xml:space="preserve"> </w:t>
            </w:r>
          </w:p>
          <w:p w14:paraId="63EF17E7" w14:textId="77777777" w:rsidR="00480B58" w:rsidRPr="000B0D25" w:rsidRDefault="00480B58" w:rsidP="00B030EF">
            <w:pPr>
              <w:spacing w:before="100" w:beforeAutospacing="1" w:after="100" w:afterAutospacing="1"/>
              <w:rPr>
                <w:sz w:val="20"/>
                <w:szCs w:val="20"/>
              </w:rPr>
            </w:pPr>
            <w:r w:rsidRPr="000B0D25">
              <w:rPr>
                <w:rFonts w:ascii="ArialMT" w:hAnsi="ArialMT"/>
                <w:sz w:val="20"/>
                <w:szCs w:val="20"/>
              </w:rPr>
              <w:t>Surman and Nicholson (2014a)</w:t>
            </w:r>
            <w:r w:rsidRPr="000B0D25">
              <w:rPr>
                <w:rFonts w:ascii="Calibri" w:hAnsi="Calibri" w:cs="Calibri"/>
                <w:position w:val="8"/>
                <w:sz w:val="20"/>
                <w:szCs w:val="20"/>
              </w:rPr>
              <w:t xml:space="preserve"> </w:t>
            </w:r>
          </w:p>
          <w:p w14:paraId="6674E7F6" w14:textId="77777777" w:rsidR="00480B58" w:rsidRPr="009E7F1C" w:rsidRDefault="00480B58" w:rsidP="00B030EF">
            <w:pPr>
              <w:spacing w:before="100" w:beforeAutospacing="1" w:after="100" w:afterAutospacing="1"/>
            </w:pPr>
          </w:p>
        </w:tc>
      </w:tr>
      <w:tr w:rsidR="00480B58" w:rsidRPr="009E7F1C" w14:paraId="2D7A12CB" w14:textId="77777777" w:rsidTr="007A7F01">
        <w:tc>
          <w:tcPr>
            <w:tcW w:w="0" w:type="auto"/>
            <w:tcBorders>
              <w:top w:val="single" w:sz="6" w:space="0" w:color="000000"/>
              <w:left w:val="single" w:sz="12" w:space="0" w:color="000000"/>
              <w:bottom w:val="single" w:sz="12" w:space="0" w:color="000000"/>
              <w:right w:val="single" w:sz="6" w:space="0" w:color="000000"/>
            </w:tcBorders>
            <w:shd w:val="clear" w:color="auto" w:fill="FFFFFF"/>
            <w:vAlign w:val="center"/>
            <w:hideMark/>
          </w:tcPr>
          <w:p w14:paraId="77BC5040" w14:textId="0B3985C2" w:rsidR="00480B58" w:rsidRPr="00222D9E" w:rsidRDefault="00480B58" w:rsidP="00222D9E">
            <w:pPr>
              <w:pStyle w:val="CommentText"/>
              <w:spacing w:before="100" w:beforeAutospacing="1" w:after="100" w:afterAutospacing="1"/>
              <w:rPr>
                <w:rFonts w:ascii="ArialMT" w:eastAsia="Times New Roman" w:hAnsi="ArialMT" w:cs="Times New Roman"/>
                <w:lang w:eastAsia="en-GB"/>
              </w:rPr>
            </w:pPr>
            <w:r w:rsidRPr="00222D9E">
              <w:rPr>
                <w:rFonts w:ascii="ArialMT" w:eastAsia="Times New Roman" w:hAnsi="ArialMT" w:cs="Times New Roman"/>
                <w:lang w:eastAsia="en-GB"/>
              </w:rPr>
              <w:lastRenderedPageBreak/>
              <w:t xml:space="preserve">Fledging </w:t>
            </w:r>
          </w:p>
        </w:tc>
        <w:tc>
          <w:tcPr>
            <w:tcW w:w="0" w:type="auto"/>
            <w:tcBorders>
              <w:top w:val="single" w:sz="6" w:space="0" w:color="000000"/>
              <w:left w:val="single" w:sz="6" w:space="0" w:color="000000"/>
              <w:bottom w:val="single" w:sz="12" w:space="0" w:color="000000"/>
              <w:right w:val="single" w:sz="6" w:space="0" w:color="000000"/>
            </w:tcBorders>
            <w:shd w:val="clear" w:color="auto" w:fill="FFFFFF"/>
            <w:vAlign w:val="center"/>
            <w:hideMark/>
          </w:tcPr>
          <w:p w14:paraId="0E5F92C7" w14:textId="77777777" w:rsidR="00480B58" w:rsidRPr="00222D9E" w:rsidRDefault="00480B58" w:rsidP="00222D9E">
            <w:pPr>
              <w:pStyle w:val="CommentText"/>
              <w:spacing w:before="100" w:beforeAutospacing="1" w:after="100" w:afterAutospacing="1"/>
              <w:rPr>
                <w:rFonts w:ascii="ArialMT" w:eastAsia="Times New Roman" w:hAnsi="ArialMT" w:cs="Times New Roman"/>
                <w:lang w:eastAsia="en-GB"/>
              </w:rPr>
            </w:pPr>
            <w:r w:rsidRPr="00222D9E">
              <w:rPr>
                <w:rFonts w:ascii="ArialMT" w:eastAsia="Times New Roman" w:hAnsi="ArialMT" w:cs="Times New Roman"/>
                <w:lang w:eastAsia="en-GB"/>
              </w:rPr>
              <w:t xml:space="preserve">In colonial nesting burrow or surface nesting species with fixed nesting sites, surveys should be timed to coincide with predicted max fledging period. </w:t>
            </w:r>
          </w:p>
        </w:tc>
        <w:tc>
          <w:tcPr>
            <w:tcW w:w="0" w:type="auto"/>
            <w:tcBorders>
              <w:top w:val="single" w:sz="6" w:space="0" w:color="000000"/>
              <w:left w:val="single" w:sz="6" w:space="0" w:color="000000"/>
              <w:bottom w:val="single" w:sz="12" w:space="0" w:color="000000"/>
              <w:right w:val="single" w:sz="6" w:space="0" w:color="000000"/>
            </w:tcBorders>
            <w:shd w:val="clear" w:color="auto" w:fill="FFFFFF"/>
            <w:vAlign w:val="center"/>
            <w:hideMark/>
          </w:tcPr>
          <w:p w14:paraId="038E8296" w14:textId="77777777" w:rsidR="00480B58" w:rsidRPr="00222D9E" w:rsidRDefault="00480B58" w:rsidP="00222D9E">
            <w:pPr>
              <w:pStyle w:val="CommentText"/>
              <w:spacing w:before="100" w:beforeAutospacing="1" w:after="100" w:afterAutospacing="1"/>
              <w:rPr>
                <w:rFonts w:ascii="ArialMT" w:eastAsia="Times New Roman" w:hAnsi="ArialMT" w:cs="Times New Roman"/>
                <w:lang w:eastAsia="en-GB"/>
              </w:rPr>
            </w:pPr>
            <w:r w:rsidRPr="00222D9E">
              <w:rPr>
                <w:rFonts w:ascii="ArialMT" w:eastAsia="Times New Roman" w:hAnsi="ArialMT" w:cs="Times New Roman"/>
                <w:lang w:eastAsia="en-GB"/>
              </w:rPr>
              <w:t xml:space="preserve">Minimum of two breeding seasons </w:t>
            </w:r>
          </w:p>
        </w:tc>
        <w:tc>
          <w:tcPr>
            <w:tcW w:w="0" w:type="auto"/>
            <w:tcBorders>
              <w:top w:val="single" w:sz="6" w:space="0" w:color="000000"/>
              <w:left w:val="single" w:sz="6" w:space="0" w:color="000000"/>
              <w:bottom w:val="single" w:sz="12" w:space="0" w:color="000000"/>
              <w:right w:val="single" w:sz="12" w:space="0" w:color="000000"/>
            </w:tcBorders>
            <w:shd w:val="clear" w:color="auto" w:fill="FFFFFF"/>
            <w:vAlign w:val="center"/>
            <w:hideMark/>
          </w:tcPr>
          <w:p w14:paraId="0D346101" w14:textId="77777777" w:rsidR="00480B58" w:rsidRPr="00222D9E" w:rsidRDefault="00480B58" w:rsidP="00B030EF">
            <w:pPr>
              <w:spacing w:before="100" w:beforeAutospacing="1" w:after="100" w:afterAutospacing="1"/>
              <w:rPr>
                <w:sz w:val="20"/>
                <w:szCs w:val="20"/>
              </w:rPr>
            </w:pPr>
            <w:r w:rsidRPr="00222D9E">
              <w:rPr>
                <w:rFonts w:ascii="ArialMT" w:hAnsi="ArialMT"/>
                <w:sz w:val="20"/>
                <w:szCs w:val="20"/>
              </w:rPr>
              <w:t>Henderson and Southwood (2016)</w:t>
            </w:r>
            <w:r w:rsidRPr="00222D9E">
              <w:rPr>
                <w:rFonts w:ascii="Calibri" w:hAnsi="Calibri" w:cs="Calibri"/>
                <w:position w:val="8"/>
                <w:sz w:val="20"/>
                <w:szCs w:val="20"/>
              </w:rPr>
              <w:t xml:space="preserve"> </w:t>
            </w:r>
            <w:r w:rsidRPr="00222D9E">
              <w:rPr>
                <w:rFonts w:ascii="ArialMT" w:hAnsi="ArialMT"/>
                <w:sz w:val="20"/>
                <w:szCs w:val="20"/>
              </w:rPr>
              <w:t>Surman and Nicholson (2014b)</w:t>
            </w:r>
            <w:r w:rsidRPr="00222D9E">
              <w:rPr>
                <w:rFonts w:ascii="Calibri" w:hAnsi="Calibri" w:cs="Calibri"/>
                <w:position w:val="8"/>
                <w:sz w:val="20"/>
                <w:szCs w:val="20"/>
              </w:rPr>
              <w:t xml:space="preserve"> </w:t>
            </w:r>
          </w:p>
        </w:tc>
      </w:tr>
    </w:tbl>
    <w:p w14:paraId="281BE097" w14:textId="38CD2856" w:rsidR="00480B58" w:rsidRDefault="00480B58" w:rsidP="003E5586">
      <w:pPr>
        <w:pStyle w:val="NormalWeb"/>
        <w:jc w:val="both"/>
      </w:pPr>
      <w:r>
        <w:rPr>
          <w:rFonts w:ascii="ArialMT" w:hAnsi="ArialMT"/>
          <w:sz w:val="22"/>
          <w:szCs w:val="22"/>
        </w:rPr>
        <w:t xml:space="preserve">As a minimum, qualitative descriptive data on visible light types, location and directivity should also be collected at the same time as the biological data. Handheld camera images can help to describe the light. Quantitative data on existing skyglow should also be collected, if possible, in a biologically meaningful way, recognising the technical difficulties in obtaining these data. See </w:t>
      </w:r>
      <w:hyperlink w:anchor="_Appendix_C_-" w:history="1">
        <w:r w:rsidRPr="00082EB7">
          <w:rPr>
            <w:rStyle w:val="Hyperlink"/>
            <w:rFonts w:ascii="ArialMT" w:hAnsi="ArialMT"/>
            <w:sz w:val="22"/>
            <w:szCs w:val="22"/>
          </w:rPr>
          <w:t>Measuring Biologically Relevant Light</w:t>
        </w:r>
      </w:hyperlink>
      <w:r w:rsidRPr="00082EB7">
        <w:rPr>
          <w:rFonts w:ascii="ArialMT" w:hAnsi="ArialMT"/>
          <w:sz w:val="22"/>
          <w:szCs w:val="22"/>
        </w:rPr>
        <w:t xml:space="preserve"> </w:t>
      </w:r>
      <w:r>
        <w:rPr>
          <w:rFonts w:ascii="ArialMT" w:hAnsi="ArialMT"/>
          <w:sz w:val="22"/>
          <w:szCs w:val="22"/>
        </w:rPr>
        <w:t xml:space="preserve">for a review. </w:t>
      </w:r>
    </w:p>
    <w:p w14:paraId="5083BAD9" w14:textId="77777777" w:rsidR="00480B58" w:rsidRDefault="00480B58" w:rsidP="003E5586">
      <w:pPr>
        <w:pStyle w:val="Style1"/>
        <w:jc w:val="both"/>
      </w:pPr>
      <w:r>
        <w:rPr>
          <w:b/>
          <w:i/>
        </w:rPr>
        <w:t xml:space="preserve">Step 3: Risk assessment </w:t>
      </w:r>
    </w:p>
    <w:p w14:paraId="68A4074C" w14:textId="77777777" w:rsidR="00480B58" w:rsidRDefault="00480B58" w:rsidP="003E5586">
      <w:pPr>
        <w:pStyle w:val="NormalWeb"/>
        <w:jc w:val="both"/>
      </w:pPr>
      <w:r>
        <w:rPr>
          <w:rFonts w:ascii="ArialMT" w:hAnsi="ArialMT"/>
          <w:sz w:val="22"/>
          <w:szCs w:val="22"/>
        </w:rPr>
        <w:t xml:space="preserve">The objective is that light should be managed in a way that seabirds are not disrupted within, or displaced from, important habitat, and they are able to undertake critical behaviours, such as foraging, reproduction and dispersal. Any disruptions should be considered in the risk assessment process. </w:t>
      </w:r>
    </w:p>
    <w:p w14:paraId="77B8E119" w14:textId="77777777" w:rsidR="00480B58" w:rsidRDefault="00480B58" w:rsidP="003E5586">
      <w:pPr>
        <w:pStyle w:val="NormalWeb"/>
        <w:jc w:val="both"/>
      </w:pPr>
      <w:r>
        <w:rPr>
          <w:rFonts w:ascii="ArialMT" w:hAnsi="ArialMT"/>
          <w:sz w:val="22"/>
          <w:szCs w:val="22"/>
        </w:rPr>
        <w:t xml:space="preserve">In considering the likely effect of light on seabirds, the assessment should consider the collected and collated information on the seabirds and the lighting, including the existing light environment, the proposed lighting design and mitigation/management, and behaviour of seabirds at the location. Consideration should be given to how the birds perceive light. This should include both wavelength and intensity information and perspective. To discern how/whether seabirds are likely to see light, a site visit should be made at night. Similarly, consideration should be given to how seabirds will see light when in flight. </w:t>
      </w:r>
    </w:p>
    <w:p w14:paraId="0AA06AE8" w14:textId="77777777" w:rsidR="00480B58" w:rsidRDefault="00480B58" w:rsidP="003E5586">
      <w:pPr>
        <w:pStyle w:val="NormalWeb"/>
        <w:jc w:val="both"/>
      </w:pPr>
      <w:r>
        <w:rPr>
          <w:rFonts w:ascii="ArialMT" w:hAnsi="ArialMT"/>
          <w:sz w:val="22"/>
          <w:szCs w:val="22"/>
        </w:rPr>
        <w:t xml:space="preserve">Using this perspective, the type and number of lights should be considered/modelled to determine whether seabirds are likely to perceive light and what the consequence of the light on their behaviour is likely to be. </w:t>
      </w:r>
    </w:p>
    <w:p w14:paraId="4731EC45" w14:textId="77777777" w:rsidR="00480B58" w:rsidRDefault="00480B58" w:rsidP="003E5586">
      <w:pPr>
        <w:pStyle w:val="Style1"/>
        <w:jc w:val="both"/>
      </w:pPr>
      <w:r>
        <w:rPr>
          <w:b/>
          <w:i/>
        </w:rPr>
        <w:t xml:space="preserve">Step 4: Lighting management plan </w:t>
      </w:r>
    </w:p>
    <w:p w14:paraId="6141F06D" w14:textId="3DACFCF6" w:rsidR="00480B58" w:rsidRDefault="00480B58" w:rsidP="003E5586">
      <w:pPr>
        <w:pStyle w:val="NormalWeb"/>
        <w:jc w:val="both"/>
      </w:pPr>
      <w:r>
        <w:rPr>
          <w:rFonts w:ascii="ArialMT" w:hAnsi="ArialMT"/>
          <w:sz w:val="22"/>
          <w:szCs w:val="22"/>
        </w:rPr>
        <w:t xml:space="preserve">A lighting management plan should include all relevant project information (Step 1) and biological information (Step 2). It should outline proposed mitigation. For a range of seabird specific mitigation measures please see the </w:t>
      </w:r>
      <w:hyperlink w:anchor="_Seabird_Light_Mitigation" w:history="1">
        <w:r w:rsidR="00335B96">
          <w:rPr>
            <w:rStyle w:val="Hyperlink"/>
            <w:rFonts w:ascii="ArialMT" w:hAnsi="ArialMT"/>
            <w:sz w:val="22"/>
            <w:szCs w:val="22"/>
          </w:rPr>
          <w:t>Seabird Light M</w:t>
        </w:r>
        <w:r w:rsidRPr="00082EB7">
          <w:rPr>
            <w:rStyle w:val="Hyperlink"/>
            <w:rFonts w:ascii="ArialMT" w:hAnsi="ArialMT"/>
            <w:sz w:val="22"/>
            <w:szCs w:val="22"/>
          </w:rPr>
          <w:t>itigation Toolbox</w:t>
        </w:r>
      </w:hyperlink>
      <w:r w:rsidRPr="00082EB7">
        <w:rPr>
          <w:rFonts w:ascii="ArialMT" w:hAnsi="ArialMT"/>
          <w:sz w:val="22"/>
          <w:szCs w:val="22"/>
        </w:rPr>
        <w:t xml:space="preserve"> </w:t>
      </w:r>
      <w:r>
        <w:rPr>
          <w:rFonts w:ascii="ArialMT" w:hAnsi="ArialMT"/>
          <w:sz w:val="22"/>
          <w:szCs w:val="22"/>
        </w:rPr>
        <w:t>below. The plan should also outline the type and schedule for biological and light monitoring to ensure mitigation is meeting the objectives of the plan and triggers for revisiting the risk assessment phase of the EIA. The plan should outline contingency options if biological and light monitoring or compliance audits indicate that mitigation is not meeting objectives (</w:t>
      </w:r>
      <w:proofErr w:type="gramStart"/>
      <w:r>
        <w:rPr>
          <w:rFonts w:ascii="ArialMT" w:hAnsi="ArialMT"/>
          <w:sz w:val="22"/>
          <w:szCs w:val="22"/>
        </w:rPr>
        <w:t>e.g.</w:t>
      </w:r>
      <w:proofErr w:type="gramEnd"/>
      <w:r>
        <w:rPr>
          <w:rFonts w:ascii="ArialMT" w:hAnsi="ArialMT"/>
          <w:sz w:val="22"/>
          <w:szCs w:val="22"/>
        </w:rPr>
        <w:t xml:space="preserve"> light is mitigated appropriately and impacts are not reduced). </w:t>
      </w:r>
    </w:p>
    <w:p w14:paraId="39B16BE0" w14:textId="77777777" w:rsidR="00480B58" w:rsidRDefault="00480B58" w:rsidP="003E5586">
      <w:pPr>
        <w:pStyle w:val="Style1"/>
        <w:jc w:val="both"/>
      </w:pPr>
      <w:r>
        <w:rPr>
          <w:b/>
          <w:i/>
        </w:rPr>
        <w:t xml:space="preserve">Step 5: Biological and light monitoring and auditing </w:t>
      </w:r>
    </w:p>
    <w:p w14:paraId="668447E4" w14:textId="77777777" w:rsidR="00480B58" w:rsidRDefault="00480B58" w:rsidP="003E5586">
      <w:pPr>
        <w:pStyle w:val="NormalWeb"/>
        <w:jc w:val="both"/>
      </w:pPr>
      <w:r>
        <w:rPr>
          <w:rFonts w:ascii="ArialMT" w:hAnsi="ArialMT"/>
          <w:sz w:val="22"/>
          <w:szCs w:val="22"/>
        </w:rPr>
        <w:t xml:space="preserve">The success of the impact mitigation and light management should be confirmed through monitoring and compliance auditing and the results used to facilitate an adaptive management approach for continuous improvement. </w:t>
      </w:r>
    </w:p>
    <w:p w14:paraId="7BC6D5A8" w14:textId="68F3FA56" w:rsidR="00480B58" w:rsidRDefault="00480B58" w:rsidP="003E5586">
      <w:pPr>
        <w:pStyle w:val="NormalWeb"/>
        <w:jc w:val="both"/>
      </w:pPr>
      <w:r>
        <w:rPr>
          <w:rFonts w:ascii="ArialMT" w:hAnsi="ArialMT"/>
          <w:sz w:val="22"/>
          <w:szCs w:val="22"/>
        </w:rPr>
        <w:t xml:space="preserve">Relevant biological monitoring is described in </w:t>
      </w:r>
      <w:r w:rsidRPr="009E2564">
        <w:rPr>
          <w:rFonts w:ascii="ArialMT" w:hAnsi="ArialMT"/>
          <w:sz w:val="22"/>
          <w:szCs w:val="22"/>
        </w:rPr>
        <w:t>Step 2</w:t>
      </w:r>
      <w:r w:rsidR="00994212">
        <w:rPr>
          <w:rFonts w:ascii="ArialMT" w:hAnsi="ArialMT"/>
          <w:sz w:val="22"/>
          <w:szCs w:val="22"/>
        </w:rPr>
        <w:t xml:space="preserve"> </w:t>
      </w:r>
      <w:r>
        <w:rPr>
          <w:rFonts w:ascii="ArialMT" w:hAnsi="ArialMT"/>
          <w:sz w:val="22"/>
          <w:szCs w:val="22"/>
        </w:rPr>
        <w:t xml:space="preserve">above. Concurrent light monitoring should be undertaken and interpreted in the context of how seabirds perceive light and within the limitations of monitoring techniques described in </w:t>
      </w:r>
      <w:hyperlink w:anchor="_Appendix_C_-" w:history="1">
        <w:r w:rsidRPr="009E2564">
          <w:rPr>
            <w:rStyle w:val="Hyperlink"/>
            <w:rFonts w:ascii="ArialMT" w:hAnsi="ArialMT"/>
            <w:sz w:val="22"/>
            <w:szCs w:val="22"/>
          </w:rPr>
          <w:t>Measuring Biologically Relevant Light</w:t>
        </w:r>
      </w:hyperlink>
      <w:r>
        <w:rPr>
          <w:rFonts w:ascii="ArialMT" w:hAnsi="ArialMT"/>
          <w:sz w:val="22"/>
          <w:szCs w:val="22"/>
        </w:rPr>
        <w:t xml:space="preserve">. </w:t>
      </w:r>
      <w:hyperlink w:anchor="_Appendix_D_–" w:history="1">
        <w:r w:rsidRPr="009E2564">
          <w:rPr>
            <w:rStyle w:val="Hyperlink"/>
            <w:rFonts w:ascii="ArialMT" w:hAnsi="ArialMT"/>
            <w:sz w:val="22"/>
            <w:szCs w:val="22"/>
          </w:rPr>
          <w:t>Auditing</w:t>
        </w:r>
      </w:hyperlink>
      <w:r w:rsidRPr="009E2564">
        <w:rPr>
          <w:rFonts w:ascii="ArialMT" w:hAnsi="ArialMT"/>
          <w:sz w:val="22"/>
          <w:szCs w:val="22"/>
        </w:rPr>
        <w:t xml:space="preserve">, </w:t>
      </w:r>
      <w:r>
        <w:rPr>
          <w:rFonts w:ascii="ArialMT" w:hAnsi="ArialMT"/>
          <w:sz w:val="22"/>
          <w:szCs w:val="22"/>
        </w:rPr>
        <w:t xml:space="preserve">as described in the lighting management plan, should be undertaken. </w:t>
      </w:r>
    </w:p>
    <w:p w14:paraId="15FF9A73" w14:textId="77777777" w:rsidR="00480B58" w:rsidRDefault="00480B58" w:rsidP="003E5586">
      <w:pPr>
        <w:pStyle w:val="Style1"/>
        <w:jc w:val="both"/>
      </w:pPr>
      <w:r>
        <w:rPr>
          <w:b/>
          <w:i/>
        </w:rPr>
        <w:lastRenderedPageBreak/>
        <w:t xml:space="preserve">Step 6: Review </w:t>
      </w:r>
    </w:p>
    <w:p w14:paraId="09D4F08B" w14:textId="77777777" w:rsidR="00480B58" w:rsidRDefault="00480B58" w:rsidP="003E5586">
      <w:pPr>
        <w:pStyle w:val="NormalWeb"/>
        <w:jc w:val="both"/>
      </w:pPr>
      <w:r>
        <w:rPr>
          <w:rFonts w:ascii="ArialMT" w:hAnsi="ArialMT"/>
          <w:sz w:val="22"/>
          <w:szCs w:val="22"/>
        </w:rPr>
        <w:t xml:space="preserve">The EIA should incorporate a continuous improvement review process that allows for upgraded mitigations, changes to procedures and renewal of the lighting management plan. </w:t>
      </w:r>
    </w:p>
    <w:p w14:paraId="491CB1E7" w14:textId="77777777" w:rsidR="00480B58" w:rsidRPr="009E7F1C" w:rsidRDefault="00480B58" w:rsidP="003E5586">
      <w:pPr>
        <w:pStyle w:val="Heading2"/>
        <w:jc w:val="both"/>
        <w:rPr>
          <w:rFonts w:ascii="Times New Roman" w:hAnsi="Times New Roman" w:cs="Times New Roman"/>
        </w:rPr>
      </w:pPr>
      <w:bookmarkStart w:id="27" w:name="_Seabird_Light_Mitigation"/>
      <w:bookmarkEnd w:id="27"/>
      <w:r w:rsidRPr="009E7F1C">
        <w:t xml:space="preserve">Seabird Light Mitigation Toolbox </w:t>
      </w:r>
    </w:p>
    <w:p w14:paraId="6CE1C79A" w14:textId="751FAF63" w:rsidR="00480B58" w:rsidRPr="009E7F1C" w:rsidRDefault="00480B58" w:rsidP="003E5586">
      <w:pPr>
        <w:spacing w:before="100" w:beforeAutospacing="1" w:after="100" w:afterAutospacing="1"/>
        <w:jc w:val="both"/>
      </w:pPr>
      <w:r w:rsidRPr="009E7F1C">
        <w:rPr>
          <w:rFonts w:ascii="ArialMT" w:hAnsi="ArialMT"/>
          <w:sz w:val="22"/>
          <w:szCs w:val="22"/>
        </w:rPr>
        <w:t xml:space="preserve">Appropriate lighting design/lighting controls and mitigating the effect of light will be site/project and species specific. Table </w:t>
      </w:r>
      <w:r>
        <w:rPr>
          <w:rFonts w:ascii="ArialMT" w:hAnsi="ArialMT"/>
          <w:sz w:val="22"/>
          <w:szCs w:val="22"/>
        </w:rPr>
        <w:t>9</w:t>
      </w:r>
      <w:r w:rsidRPr="009E7F1C">
        <w:rPr>
          <w:rFonts w:ascii="ArialMT" w:hAnsi="ArialMT"/>
          <w:sz w:val="22"/>
          <w:szCs w:val="22"/>
        </w:rPr>
        <w:t xml:space="preserve"> provides a toolbox of management options relevant to seabirds. These options should be implemented in addition to the six </w:t>
      </w:r>
      <w:hyperlink w:anchor="_Appendix_A_–" w:history="1">
        <w:r w:rsidRPr="009E2564">
          <w:rPr>
            <w:rStyle w:val="Hyperlink"/>
            <w:rFonts w:ascii="ArialMT" w:hAnsi="ArialMT"/>
            <w:sz w:val="22"/>
            <w:szCs w:val="22"/>
          </w:rPr>
          <w:t>Best Practice Light Design</w:t>
        </w:r>
      </w:hyperlink>
      <w:r w:rsidRPr="009E7F1C">
        <w:rPr>
          <w:rFonts w:ascii="ArialMT" w:hAnsi="ArialMT"/>
          <w:color w:val="0000FF"/>
          <w:sz w:val="22"/>
          <w:szCs w:val="22"/>
        </w:rPr>
        <w:t xml:space="preserve"> </w:t>
      </w:r>
      <w:r w:rsidRPr="009E7F1C">
        <w:rPr>
          <w:rFonts w:ascii="ArialMT" w:hAnsi="ArialMT"/>
          <w:sz w:val="22"/>
          <w:szCs w:val="22"/>
        </w:rPr>
        <w:t xml:space="preserve">principles. Not all mitigation options will be practicable for every project. Table </w:t>
      </w:r>
      <w:r>
        <w:rPr>
          <w:rFonts w:ascii="ArialMT" w:hAnsi="ArialMT"/>
          <w:sz w:val="22"/>
          <w:szCs w:val="22"/>
        </w:rPr>
        <w:t>10</w:t>
      </w:r>
      <w:r w:rsidRPr="009E7F1C">
        <w:rPr>
          <w:rFonts w:ascii="ArialMT" w:hAnsi="ArialMT"/>
          <w:sz w:val="22"/>
          <w:szCs w:val="22"/>
        </w:rPr>
        <w:t xml:space="preserve"> provides a suggested list of light types appropriate for use near </w:t>
      </w:r>
      <w:r>
        <w:rPr>
          <w:rFonts w:ascii="ArialMT" w:hAnsi="ArialMT"/>
          <w:sz w:val="22"/>
          <w:szCs w:val="22"/>
        </w:rPr>
        <w:t xml:space="preserve">important </w:t>
      </w:r>
      <w:r w:rsidRPr="009E7F1C">
        <w:rPr>
          <w:rFonts w:ascii="ArialMT" w:hAnsi="ArialMT"/>
          <w:sz w:val="22"/>
          <w:szCs w:val="22"/>
        </w:rPr>
        <w:t xml:space="preserve">seabird </w:t>
      </w:r>
      <w:r>
        <w:rPr>
          <w:rFonts w:ascii="ArialMT" w:hAnsi="ArialMT"/>
          <w:sz w:val="22"/>
          <w:szCs w:val="22"/>
        </w:rPr>
        <w:t>habitat</w:t>
      </w:r>
      <w:r w:rsidRPr="009E7F1C">
        <w:rPr>
          <w:rFonts w:ascii="ArialMT" w:hAnsi="ArialMT"/>
          <w:sz w:val="22"/>
          <w:szCs w:val="22"/>
        </w:rPr>
        <w:t xml:space="preserve"> and those to avoid. </w:t>
      </w:r>
    </w:p>
    <w:p w14:paraId="2CB3533C" w14:textId="77777777" w:rsidR="00480B58" w:rsidRPr="009E7F1C" w:rsidRDefault="00480B58" w:rsidP="003E5586">
      <w:pPr>
        <w:spacing w:before="100" w:beforeAutospacing="1" w:after="100" w:afterAutospacing="1"/>
        <w:jc w:val="both"/>
      </w:pPr>
      <w:r w:rsidRPr="009E7F1C">
        <w:rPr>
          <w:rFonts w:ascii="ArialMT" w:hAnsi="ArialMT"/>
          <w:sz w:val="22"/>
          <w:szCs w:val="22"/>
        </w:rPr>
        <w:t xml:space="preserve">A comprehensive review of the effect of land based artificial lights on seabirds and mitigation techniques found the most effective measures were: </w:t>
      </w:r>
    </w:p>
    <w:p w14:paraId="768CFB09" w14:textId="77777777" w:rsidR="00480B58" w:rsidRPr="009E7F1C"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turning lights off</w:t>
      </w:r>
      <w:r>
        <w:rPr>
          <w:rFonts w:ascii="ArialMT" w:hAnsi="ArialMT"/>
          <w:sz w:val="22"/>
          <w:szCs w:val="22"/>
        </w:rPr>
        <w:t>, particularly</w:t>
      </w:r>
      <w:r w:rsidRPr="009E7F1C">
        <w:rPr>
          <w:rFonts w:ascii="ArialMT" w:hAnsi="ArialMT"/>
          <w:sz w:val="22"/>
          <w:szCs w:val="22"/>
        </w:rPr>
        <w:t xml:space="preserve"> during the fledgling periods </w:t>
      </w:r>
    </w:p>
    <w:p w14:paraId="19878B19" w14:textId="77777777" w:rsidR="00480B58" w:rsidRPr="009E7F1C"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 xml:space="preserve">removing external lights and closing window blinds to shield internal </w:t>
      </w:r>
      <w:proofErr w:type="gramStart"/>
      <w:r w:rsidRPr="009E7F1C">
        <w:rPr>
          <w:rFonts w:ascii="ArialMT" w:hAnsi="ArialMT"/>
          <w:sz w:val="22"/>
          <w:szCs w:val="22"/>
        </w:rPr>
        <w:t>lights</w:t>
      </w:r>
      <w:proofErr w:type="gramEnd"/>
      <w:r w:rsidRPr="009E7F1C">
        <w:rPr>
          <w:rFonts w:ascii="ArialMT" w:hAnsi="ArialMT"/>
          <w:sz w:val="22"/>
          <w:szCs w:val="22"/>
        </w:rPr>
        <w:t xml:space="preserve"> </w:t>
      </w:r>
    </w:p>
    <w:p w14:paraId="7FEFF740" w14:textId="77777777" w:rsidR="00480B58" w:rsidRPr="009E7F1C"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shielding light source</w:t>
      </w:r>
      <w:r>
        <w:rPr>
          <w:rFonts w:ascii="ArialMT" w:hAnsi="ArialMT"/>
          <w:sz w:val="22"/>
          <w:szCs w:val="22"/>
        </w:rPr>
        <w:t>s</w:t>
      </w:r>
      <w:r w:rsidRPr="009E7F1C">
        <w:rPr>
          <w:rFonts w:ascii="ArialMT" w:hAnsi="ArialMT"/>
          <w:sz w:val="22"/>
          <w:szCs w:val="22"/>
        </w:rPr>
        <w:t xml:space="preserve"> and preventing upward light spill </w:t>
      </w:r>
    </w:p>
    <w:p w14:paraId="33ED42CB" w14:textId="77777777" w:rsidR="00480B58" w:rsidRPr="009E7F1C"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 xml:space="preserve">modification of light wavelengths </w:t>
      </w:r>
    </w:p>
    <w:p w14:paraId="40DA9FB5" w14:textId="77777777" w:rsidR="00E21E80" w:rsidRDefault="00480B58" w:rsidP="00DE1222">
      <w:pPr>
        <w:numPr>
          <w:ilvl w:val="0"/>
          <w:numId w:val="20"/>
        </w:numPr>
        <w:spacing w:before="100" w:beforeAutospacing="1" w:after="100" w:afterAutospacing="1"/>
        <w:jc w:val="both"/>
        <w:rPr>
          <w:rFonts w:ascii="SymbolMT" w:hAnsi="SymbolMT"/>
          <w:sz w:val="22"/>
          <w:szCs w:val="22"/>
        </w:rPr>
      </w:pPr>
      <w:r w:rsidRPr="009E7F1C">
        <w:rPr>
          <w:rFonts w:ascii="ArialMT" w:hAnsi="ArialMT"/>
          <w:sz w:val="22"/>
          <w:szCs w:val="22"/>
        </w:rPr>
        <w:t xml:space="preserve">reducing traffic speed limits and display of warning signs </w:t>
      </w:r>
    </w:p>
    <w:p w14:paraId="461F923F" w14:textId="77777777" w:rsidR="00E21E80" w:rsidRDefault="00480B58" w:rsidP="00DE1222">
      <w:pPr>
        <w:numPr>
          <w:ilvl w:val="0"/>
          <w:numId w:val="20"/>
        </w:numPr>
        <w:spacing w:before="100" w:beforeAutospacing="1" w:after="100" w:afterAutospacing="1"/>
        <w:jc w:val="both"/>
        <w:rPr>
          <w:rFonts w:ascii="SymbolMT" w:hAnsi="SymbolMT"/>
          <w:sz w:val="22"/>
          <w:szCs w:val="22"/>
        </w:rPr>
      </w:pPr>
      <w:r w:rsidRPr="00E21E80">
        <w:rPr>
          <w:rFonts w:ascii="ArialMT" w:hAnsi="ArialMT"/>
          <w:sz w:val="22"/>
          <w:szCs w:val="22"/>
        </w:rPr>
        <w:t>implementing a rescue programme for grounded birds (Rodríguez et al., 2017</w:t>
      </w:r>
      <w:r w:rsidR="00E21E80" w:rsidRPr="00E21E80">
        <w:rPr>
          <w:rFonts w:ascii="ArialMT" w:hAnsi="ArialMT"/>
          <w:sz w:val="22"/>
          <w:szCs w:val="22"/>
        </w:rPr>
        <w:t>c</w:t>
      </w:r>
      <w:r w:rsidRPr="00E21E80">
        <w:rPr>
          <w:rFonts w:ascii="ArialMT" w:hAnsi="ArialMT"/>
          <w:sz w:val="22"/>
          <w:szCs w:val="22"/>
        </w:rPr>
        <w:t>)</w:t>
      </w:r>
    </w:p>
    <w:p w14:paraId="121F3A8C" w14:textId="295BE9A8" w:rsidR="00480B58" w:rsidRPr="00E21E80" w:rsidRDefault="00480B58" w:rsidP="00DE1222">
      <w:pPr>
        <w:numPr>
          <w:ilvl w:val="0"/>
          <w:numId w:val="20"/>
        </w:numPr>
        <w:spacing w:before="100" w:beforeAutospacing="1" w:after="100" w:afterAutospacing="1"/>
        <w:jc w:val="both"/>
        <w:rPr>
          <w:rFonts w:ascii="SymbolMT" w:hAnsi="SymbolMT"/>
          <w:sz w:val="22"/>
          <w:szCs w:val="22"/>
        </w:rPr>
      </w:pPr>
      <w:r w:rsidRPr="00E21E80">
        <w:rPr>
          <w:rFonts w:ascii="ArialMT" w:hAnsi="ArialMT"/>
          <w:sz w:val="22"/>
          <w:szCs w:val="22"/>
        </w:rPr>
        <w:t>keeping light intensity as low as possible. Most bird groundings are observed in very brightly lit areas (Rodríguez et al., 2017</w:t>
      </w:r>
      <w:r w:rsidR="00E21E80" w:rsidRPr="00E21E80">
        <w:rPr>
          <w:rFonts w:ascii="ArialMT" w:hAnsi="ArialMT"/>
          <w:sz w:val="22"/>
          <w:szCs w:val="22"/>
        </w:rPr>
        <w:t>c</w:t>
      </w:r>
      <w:r w:rsidRPr="00E21E80">
        <w:rPr>
          <w:rFonts w:ascii="ArialMT" w:hAnsi="ArialMT"/>
          <w:sz w:val="22"/>
          <w:szCs w:val="22"/>
        </w:rPr>
        <w:t xml:space="preserve">). </w:t>
      </w:r>
    </w:p>
    <w:p w14:paraId="070A17B1" w14:textId="61ED49A5" w:rsidR="00480B58" w:rsidRPr="00393108" w:rsidRDefault="00480B58" w:rsidP="00393108">
      <w:pPr>
        <w:spacing w:before="100" w:beforeAutospacing="1" w:after="100" w:afterAutospacing="1"/>
        <w:jc w:val="both"/>
      </w:pPr>
      <w:r w:rsidRPr="009E7F1C">
        <w:rPr>
          <w:rFonts w:ascii="Arial" w:hAnsi="Arial" w:cs="Arial"/>
          <w:b/>
          <w:bCs/>
          <w:sz w:val="20"/>
          <w:szCs w:val="20"/>
        </w:rPr>
        <w:t xml:space="preserve">Table </w:t>
      </w:r>
      <w:r>
        <w:rPr>
          <w:rFonts w:ascii="Arial" w:hAnsi="Arial" w:cs="Arial"/>
          <w:b/>
          <w:bCs/>
          <w:sz w:val="20"/>
          <w:szCs w:val="20"/>
        </w:rPr>
        <w:t>9</w:t>
      </w:r>
      <w:r w:rsidRPr="009E7F1C">
        <w:rPr>
          <w:rFonts w:ascii="Arial" w:hAnsi="Arial" w:cs="Arial"/>
          <w:b/>
          <w:bCs/>
          <w:sz w:val="20"/>
          <w:szCs w:val="20"/>
        </w:rPr>
        <w:t xml:space="preserve"> Light management options for seabirds.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579"/>
        <w:gridCol w:w="5417"/>
      </w:tblGrid>
      <w:tr w:rsidR="00480B58" w:rsidRPr="009E7F1C" w14:paraId="5537104D" w14:textId="77777777" w:rsidTr="00F34C9B">
        <w:tc>
          <w:tcPr>
            <w:tcW w:w="0" w:type="auto"/>
            <w:tcBorders>
              <w:top w:val="single" w:sz="12" w:space="0" w:color="000000"/>
              <w:left w:val="single" w:sz="12" w:space="0" w:color="000000"/>
              <w:bottom w:val="single" w:sz="12" w:space="0" w:color="000000"/>
              <w:right w:val="single" w:sz="8" w:space="0" w:color="000000"/>
            </w:tcBorders>
            <w:shd w:val="clear" w:color="auto" w:fill="2F5496" w:themeFill="accent1" w:themeFillShade="BF"/>
            <w:vAlign w:val="center"/>
            <w:hideMark/>
          </w:tcPr>
          <w:p w14:paraId="293B89B0" w14:textId="77777777" w:rsidR="00480B58" w:rsidRPr="009E7F1C" w:rsidRDefault="00480B58" w:rsidP="003E5586">
            <w:pPr>
              <w:spacing w:before="100" w:beforeAutospacing="1" w:after="100" w:afterAutospacing="1"/>
              <w:jc w:val="both"/>
            </w:pPr>
            <w:r w:rsidRPr="009E7F1C">
              <w:rPr>
                <w:rFonts w:ascii="Arial" w:hAnsi="Arial" w:cs="Arial"/>
                <w:b/>
                <w:bCs/>
                <w:color w:val="FFFFFF"/>
                <w:sz w:val="22"/>
                <w:szCs w:val="22"/>
              </w:rPr>
              <w:t xml:space="preserve">Management Action </w:t>
            </w:r>
          </w:p>
        </w:tc>
        <w:tc>
          <w:tcPr>
            <w:tcW w:w="0" w:type="auto"/>
            <w:tcBorders>
              <w:top w:val="single" w:sz="12" w:space="0" w:color="000000"/>
              <w:left w:val="single" w:sz="8" w:space="0" w:color="000000"/>
              <w:bottom w:val="single" w:sz="12" w:space="0" w:color="000000"/>
              <w:right w:val="single" w:sz="12" w:space="0" w:color="000000"/>
            </w:tcBorders>
            <w:shd w:val="clear" w:color="auto" w:fill="2F5496" w:themeFill="accent1" w:themeFillShade="BF"/>
            <w:vAlign w:val="center"/>
            <w:hideMark/>
          </w:tcPr>
          <w:p w14:paraId="6C1DFB1A" w14:textId="77777777" w:rsidR="00480B58" w:rsidRPr="009E7F1C" w:rsidRDefault="00480B58" w:rsidP="003E5586">
            <w:pPr>
              <w:spacing w:before="100" w:beforeAutospacing="1" w:after="100" w:afterAutospacing="1"/>
              <w:jc w:val="both"/>
            </w:pPr>
            <w:r w:rsidRPr="009E7F1C">
              <w:rPr>
                <w:rFonts w:ascii="Arial" w:hAnsi="Arial" w:cs="Arial"/>
                <w:b/>
                <w:bCs/>
                <w:color w:val="FFFFFF"/>
                <w:sz w:val="22"/>
                <w:szCs w:val="22"/>
              </w:rPr>
              <w:t xml:space="preserve">Detail </w:t>
            </w:r>
          </w:p>
        </w:tc>
      </w:tr>
      <w:tr w:rsidR="00480B58" w:rsidRPr="009E7F1C" w14:paraId="043090FA"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3C793D8E" w14:textId="77777777" w:rsidR="00480B58" w:rsidRPr="009E7F1C" w:rsidRDefault="00480B58" w:rsidP="009E2564">
            <w:pPr>
              <w:spacing w:before="100" w:beforeAutospacing="1" w:after="100" w:afterAutospacing="1"/>
            </w:pPr>
            <w:r w:rsidRPr="009E7F1C">
              <w:rPr>
                <w:rFonts w:ascii="ArialMT" w:hAnsi="ArialMT"/>
                <w:sz w:val="22"/>
                <w:szCs w:val="22"/>
              </w:rPr>
              <w:t xml:space="preserve">Maintain a dark zone </w:t>
            </w:r>
            <w:r>
              <w:rPr>
                <w:rFonts w:ascii="ArialMT" w:hAnsi="ArialMT"/>
                <w:sz w:val="22"/>
                <w:szCs w:val="22"/>
              </w:rPr>
              <w:t>around</w:t>
            </w:r>
            <w:r w:rsidRPr="009E7F1C">
              <w:rPr>
                <w:rFonts w:ascii="ArialMT" w:hAnsi="ArialMT"/>
                <w:sz w:val="22"/>
                <w:szCs w:val="22"/>
              </w:rPr>
              <w:t xml:space="preserve"> </w:t>
            </w:r>
            <w:r>
              <w:rPr>
                <w:rFonts w:ascii="ArialMT" w:hAnsi="ArialMT"/>
                <w:sz w:val="22"/>
                <w:szCs w:val="22"/>
              </w:rPr>
              <w:t>important seabird habitat</w:t>
            </w:r>
            <w:r w:rsidRPr="009E7F1C">
              <w:rPr>
                <w:rFonts w:ascii="ArialMT" w:hAnsi="ArialMT"/>
                <w:sz w:val="22"/>
                <w:szCs w:val="22"/>
              </w:rPr>
              <w:t xml:space="preserve">.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123B336D" w14:textId="57DD0DA5" w:rsidR="00480B58" w:rsidRPr="009E7F1C" w:rsidRDefault="00480B58" w:rsidP="009E2564">
            <w:pPr>
              <w:spacing w:before="100" w:beforeAutospacing="1" w:after="100" w:afterAutospacing="1"/>
            </w:pPr>
            <w:r w:rsidRPr="009E7F1C">
              <w:rPr>
                <w:rFonts w:ascii="ArialMT" w:hAnsi="ArialMT"/>
                <w:sz w:val="22"/>
                <w:szCs w:val="22"/>
              </w:rPr>
              <w:t xml:space="preserve">Avoid installing lights or manage all outdoor lighting within </w:t>
            </w:r>
            <w:r w:rsidR="00994212">
              <w:rPr>
                <w:rFonts w:ascii="ArialMT" w:hAnsi="ArialMT"/>
                <w:sz w:val="22"/>
                <w:szCs w:val="22"/>
              </w:rPr>
              <w:t>3</w:t>
            </w:r>
            <w:r w:rsidRPr="009E7F1C">
              <w:rPr>
                <w:rFonts w:ascii="ArialMT" w:hAnsi="ArialMT"/>
                <w:sz w:val="22"/>
                <w:szCs w:val="22"/>
              </w:rPr>
              <w:t xml:space="preserve"> </w:t>
            </w:r>
            <w:r>
              <w:rPr>
                <w:rFonts w:ascii="ArialMT" w:hAnsi="ArialMT"/>
                <w:sz w:val="22"/>
                <w:szCs w:val="22"/>
              </w:rPr>
              <w:t>km</w:t>
            </w:r>
            <w:r w:rsidRPr="009E7F1C">
              <w:rPr>
                <w:rFonts w:ascii="ArialMT" w:hAnsi="ArialMT"/>
                <w:sz w:val="22"/>
                <w:szCs w:val="22"/>
              </w:rPr>
              <w:t xml:space="preserve"> of </w:t>
            </w:r>
            <w:r>
              <w:rPr>
                <w:rFonts w:ascii="ArialMT" w:hAnsi="ArialMT"/>
                <w:sz w:val="22"/>
                <w:szCs w:val="22"/>
              </w:rPr>
              <w:t xml:space="preserve">important </w:t>
            </w:r>
            <w:r w:rsidRPr="009E7F1C">
              <w:rPr>
                <w:rFonts w:ascii="ArialMT" w:hAnsi="ArialMT"/>
                <w:sz w:val="22"/>
                <w:szCs w:val="22"/>
              </w:rPr>
              <w:t xml:space="preserve">seabird </w:t>
            </w:r>
            <w:r>
              <w:rPr>
                <w:rFonts w:ascii="ArialMT" w:hAnsi="ArialMT"/>
                <w:sz w:val="22"/>
                <w:szCs w:val="22"/>
              </w:rPr>
              <w:t>habitat (recorded median distance between nests and grounding location) (Rodríguez et al., 2015b)</w:t>
            </w:r>
            <w:r w:rsidRPr="009E7F1C">
              <w:rPr>
                <w:rFonts w:ascii="ArialMT" w:hAnsi="ArialMT"/>
                <w:sz w:val="22"/>
                <w:szCs w:val="22"/>
              </w:rPr>
              <w:t xml:space="preserve">. </w:t>
            </w:r>
          </w:p>
        </w:tc>
      </w:tr>
      <w:tr w:rsidR="00480B58" w:rsidRPr="009E7F1C" w14:paraId="26EBA668"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56367905" w14:textId="77777777" w:rsidR="00480B58" w:rsidRPr="009E7F1C" w:rsidRDefault="00480B58" w:rsidP="009E2564">
            <w:pPr>
              <w:spacing w:before="100" w:beforeAutospacing="1" w:after="100" w:afterAutospacing="1"/>
            </w:pPr>
            <w:r w:rsidRPr="009E7F1C">
              <w:rPr>
                <w:rFonts w:ascii="ArialMT" w:hAnsi="ArialMT"/>
                <w:sz w:val="22"/>
                <w:szCs w:val="22"/>
              </w:rPr>
              <w:t xml:space="preserve">Turn off lights during fledgling season.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2CDA97C" w14:textId="77777777" w:rsidR="00480B58" w:rsidRPr="005350E6" w:rsidRDefault="00480B58" w:rsidP="009E2564">
            <w:pPr>
              <w:spacing w:before="100" w:beforeAutospacing="1" w:after="100" w:afterAutospacing="1"/>
              <w:rPr>
                <w:lang w:val="en-NZ"/>
              </w:rPr>
            </w:pPr>
            <w:r w:rsidRPr="009E7F1C">
              <w:rPr>
                <w:rFonts w:ascii="ArialMT" w:hAnsi="ArialMT"/>
                <w:sz w:val="22"/>
                <w:szCs w:val="22"/>
              </w:rPr>
              <w:t>If not possible to extinguish lights</w:t>
            </w:r>
            <w:r>
              <w:rPr>
                <w:rFonts w:ascii="ArialMT" w:hAnsi="ArialMT"/>
                <w:sz w:val="22"/>
                <w:szCs w:val="22"/>
              </w:rPr>
              <w:t xml:space="preserve"> completely</w:t>
            </w:r>
            <w:r w:rsidRPr="009E7F1C">
              <w:rPr>
                <w:rFonts w:ascii="ArialMT" w:hAnsi="ArialMT"/>
                <w:sz w:val="22"/>
                <w:szCs w:val="22"/>
              </w:rPr>
              <w:t xml:space="preserve">, consider dimming options, or changes on light spectra (preferably </w:t>
            </w:r>
            <w:r>
              <w:rPr>
                <w:rFonts w:ascii="ArialMT" w:hAnsi="ArialMT"/>
                <w:sz w:val="22"/>
                <w:szCs w:val="22"/>
              </w:rPr>
              <w:t>to reduce</w:t>
            </w:r>
            <w:r w:rsidRPr="009E7F1C">
              <w:rPr>
                <w:rFonts w:ascii="ArialMT" w:hAnsi="ArialMT"/>
                <w:sz w:val="22"/>
                <w:szCs w:val="22"/>
              </w:rPr>
              <w:t xml:space="preserve"> blue emissions). </w:t>
            </w:r>
            <w:r>
              <w:rPr>
                <w:rFonts w:ascii="ArialMT" w:hAnsi="ArialMT"/>
                <w:sz w:val="22"/>
                <w:szCs w:val="22"/>
              </w:rPr>
              <w:t xml:space="preserve">New moon periods and when conditions are rainy or foggy are high risk periods and when mitigation efforts should be increased. </w:t>
            </w:r>
          </w:p>
        </w:tc>
      </w:tr>
      <w:tr w:rsidR="00480B58" w:rsidRPr="009E7F1C" w14:paraId="4FEB044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395BABA4" w14:textId="77777777" w:rsidR="00480B58" w:rsidRPr="009E7F1C" w:rsidRDefault="00480B58" w:rsidP="009E2564">
            <w:pPr>
              <w:spacing w:before="100" w:beforeAutospacing="1" w:after="100" w:afterAutospacing="1"/>
            </w:pPr>
            <w:r w:rsidRPr="009E7F1C">
              <w:rPr>
                <w:rFonts w:ascii="ArialMT" w:hAnsi="ArialMT"/>
                <w:sz w:val="22"/>
                <w:szCs w:val="22"/>
              </w:rPr>
              <w:t xml:space="preserve">Use curfews to manage lighting.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CD4847A" w14:textId="77777777" w:rsidR="00480B58" w:rsidRPr="009E7F1C" w:rsidRDefault="00480B58" w:rsidP="009E2564">
            <w:pPr>
              <w:spacing w:before="100" w:beforeAutospacing="1" w:after="100" w:afterAutospacing="1"/>
            </w:pPr>
            <w:r w:rsidRPr="009E7F1C">
              <w:rPr>
                <w:rFonts w:ascii="ArialMT" w:hAnsi="ArialMT"/>
                <w:sz w:val="22"/>
                <w:szCs w:val="22"/>
              </w:rPr>
              <w:t>Extinguish lights around</w:t>
            </w:r>
            <w:r>
              <w:rPr>
                <w:rFonts w:ascii="ArialMT" w:hAnsi="ArialMT"/>
                <w:sz w:val="22"/>
                <w:szCs w:val="22"/>
              </w:rPr>
              <w:t xml:space="preserve"> seabird breeding habitat </w:t>
            </w:r>
            <w:r w:rsidRPr="009E7F1C">
              <w:rPr>
                <w:rFonts w:ascii="ArialMT" w:hAnsi="ArialMT"/>
                <w:sz w:val="22"/>
                <w:szCs w:val="22"/>
              </w:rPr>
              <w:t xml:space="preserve">during the fledgling period by </w:t>
            </w:r>
            <w:r>
              <w:rPr>
                <w:rFonts w:ascii="ArialMT" w:hAnsi="ArialMT"/>
                <w:sz w:val="22"/>
                <w:szCs w:val="22"/>
              </w:rPr>
              <w:t>dusk</w:t>
            </w:r>
            <w:r w:rsidRPr="009E7F1C">
              <w:rPr>
                <w:rFonts w:ascii="ArialMT" w:hAnsi="ArialMT"/>
                <w:sz w:val="22"/>
                <w:szCs w:val="22"/>
              </w:rPr>
              <w:t xml:space="preserve"> as fledglings leave their nest early in the evening. </w:t>
            </w:r>
          </w:p>
        </w:tc>
      </w:tr>
      <w:tr w:rsidR="00480B58" w:rsidRPr="009E7F1C" w14:paraId="2AA0D1F1"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060EF37B" w14:textId="77777777" w:rsidR="00480B58" w:rsidRPr="009E7F1C" w:rsidRDefault="00480B58" w:rsidP="009E2564">
            <w:pPr>
              <w:spacing w:before="100" w:beforeAutospacing="1" w:after="100" w:afterAutospacing="1"/>
            </w:pPr>
            <w:r w:rsidRPr="009E7F1C">
              <w:rPr>
                <w:rFonts w:ascii="ArialMT" w:hAnsi="ArialMT"/>
                <w:sz w:val="22"/>
                <w:szCs w:val="22"/>
              </w:rPr>
              <w:t xml:space="preserve">Aim lights downwards and direct them away from nesting areas.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69F5C33" w14:textId="77777777" w:rsidR="00480B58" w:rsidRPr="009E7F1C" w:rsidRDefault="00480B58" w:rsidP="009E2564">
            <w:pPr>
              <w:spacing w:before="100" w:beforeAutospacing="1" w:after="100" w:afterAutospacing="1"/>
            </w:pPr>
            <w:r w:rsidRPr="009E7F1C">
              <w:rPr>
                <w:rFonts w:ascii="ArialMT" w:hAnsi="ArialMT"/>
                <w:sz w:val="22"/>
                <w:szCs w:val="22"/>
              </w:rPr>
              <w:t xml:space="preserve">Aim light onto only the surface area requiring illumination. Use shielding to prevent light spill into the atmosphere and outside the footprint of the target area. </w:t>
            </w:r>
          </w:p>
        </w:tc>
      </w:tr>
      <w:tr w:rsidR="00480B58" w:rsidRPr="009E7F1C" w14:paraId="42B71D69"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76A2D3FA" w14:textId="77777777" w:rsidR="00480B58" w:rsidRPr="009E7F1C" w:rsidRDefault="00480B58" w:rsidP="009E2564">
            <w:pPr>
              <w:spacing w:before="100" w:beforeAutospacing="1" w:after="100" w:afterAutospacing="1"/>
            </w:pPr>
            <w:r w:rsidRPr="009E7F1C">
              <w:rPr>
                <w:rFonts w:ascii="ArialMT" w:hAnsi="ArialMT"/>
                <w:sz w:val="22"/>
                <w:szCs w:val="22"/>
              </w:rPr>
              <w:t xml:space="preserve">Use motion sensors to turn lights on only when needed.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FAB1E52" w14:textId="05D817E5" w:rsidR="00480B58" w:rsidRPr="009E7F1C" w:rsidRDefault="00480B58" w:rsidP="009E2564">
            <w:pPr>
              <w:spacing w:before="100" w:beforeAutospacing="1" w:after="100" w:afterAutospacing="1"/>
            </w:pPr>
            <w:r w:rsidRPr="009E7F1C">
              <w:rPr>
                <w:rFonts w:ascii="ArialMT" w:hAnsi="ArialMT"/>
                <w:sz w:val="22"/>
                <w:szCs w:val="22"/>
              </w:rPr>
              <w:t xml:space="preserve">Use motion sensors for pedestrian or street lighting within </w:t>
            </w:r>
            <w:r>
              <w:rPr>
                <w:rFonts w:ascii="ArialMT" w:hAnsi="ArialMT"/>
                <w:sz w:val="22"/>
                <w:szCs w:val="22"/>
              </w:rPr>
              <w:t xml:space="preserve">at least </w:t>
            </w:r>
            <w:r w:rsidR="00994212">
              <w:rPr>
                <w:rFonts w:ascii="ArialMT" w:hAnsi="ArialMT"/>
                <w:sz w:val="22"/>
                <w:szCs w:val="22"/>
              </w:rPr>
              <w:t>3 km</w:t>
            </w:r>
            <w:r w:rsidRPr="009E7F1C">
              <w:rPr>
                <w:rFonts w:ascii="ArialMT" w:hAnsi="ArialMT"/>
                <w:sz w:val="22"/>
                <w:szCs w:val="22"/>
              </w:rPr>
              <w:t xml:space="preserve"> of </w:t>
            </w:r>
            <w:r>
              <w:rPr>
                <w:rFonts w:ascii="ArialMT" w:hAnsi="ArialMT"/>
                <w:sz w:val="22"/>
                <w:szCs w:val="22"/>
              </w:rPr>
              <w:t xml:space="preserve">important seabird habitat, although effects may extend </w:t>
            </w:r>
            <w:proofErr w:type="gramStart"/>
            <w:r>
              <w:rPr>
                <w:rFonts w:ascii="ArialMT" w:hAnsi="ArialMT"/>
                <w:sz w:val="22"/>
                <w:szCs w:val="22"/>
              </w:rPr>
              <w:t>further</w:t>
            </w:r>
            <w:proofErr w:type="gramEnd"/>
            <w:r>
              <w:rPr>
                <w:rFonts w:ascii="ArialMT" w:hAnsi="ArialMT"/>
                <w:sz w:val="22"/>
                <w:szCs w:val="22"/>
              </w:rPr>
              <w:t xml:space="preserve"> and the latest research should be consulted when determining distances.</w:t>
            </w:r>
          </w:p>
        </w:tc>
      </w:tr>
      <w:tr w:rsidR="00480B58" w:rsidRPr="009E7F1C" w14:paraId="05ABE947"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05F01506" w14:textId="77777777" w:rsidR="00480B58" w:rsidRPr="009E7F1C" w:rsidRDefault="00480B58" w:rsidP="009E2564">
            <w:pPr>
              <w:spacing w:before="100" w:beforeAutospacing="1" w:after="100" w:afterAutospacing="1"/>
              <w:rPr>
                <w:rFonts w:ascii="ArialMT" w:hAnsi="ArialMT"/>
                <w:sz w:val="22"/>
                <w:szCs w:val="22"/>
              </w:rPr>
            </w:pPr>
            <w:r w:rsidRPr="009E7F1C">
              <w:rPr>
                <w:rFonts w:ascii="ArialMT" w:hAnsi="ArialMT"/>
                <w:sz w:val="22"/>
                <w:szCs w:val="22"/>
              </w:rPr>
              <w:t xml:space="preserve">Avoid high intensity light of any colour.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66632C6B" w14:textId="77777777" w:rsidR="00480B58" w:rsidRPr="009E7F1C" w:rsidRDefault="00480B58" w:rsidP="009E2564">
            <w:pPr>
              <w:spacing w:before="100" w:beforeAutospacing="1" w:after="100" w:afterAutospacing="1"/>
              <w:rPr>
                <w:rFonts w:ascii="ArialMT" w:hAnsi="ArialMT"/>
                <w:sz w:val="22"/>
                <w:szCs w:val="22"/>
              </w:rPr>
            </w:pPr>
            <w:r w:rsidRPr="009E7F1C">
              <w:rPr>
                <w:rFonts w:ascii="ArialMT" w:hAnsi="ArialMT"/>
                <w:sz w:val="22"/>
                <w:szCs w:val="22"/>
              </w:rPr>
              <w:t xml:space="preserve">Keep light intensity as low as possible in the vicinity of </w:t>
            </w:r>
            <w:r>
              <w:rPr>
                <w:rFonts w:ascii="ArialMT" w:hAnsi="ArialMT"/>
                <w:sz w:val="22"/>
                <w:szCs w:val="22"/>
              </w:rPr>
              <w:t>important seabird habitat</w:t>
            </w:r>
            <w:r w:rsidRPr="009E7F1C">
              <w:rPr>
                <w:rFonts w:ascii="ArialMT" w:hAnsi="ArialMT"/>
                <w:sz w:val="22"/>
                <w:szCs w:val="22"/>
              </w:rPr>
              <w:t xml:space="preserve">. </w:t>
            </w:r>
          </w:p>
        </w:tc>
      </w:tr>
      <w:tr w:rsidR="00480B58" w:rsidRPr="009E7F1C" w14:paraId="2190F1BF"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2F210B8E" w14:textId="77777777" w:rsidR="00480B58" w:rsidRPr="009E7F1C" w:rsidRDefault="00480B58" w:rsidP="009E2564">
            <w:pPr>
              <w:spacing w:before="100" w:beforeAutospacing="1" w:after="100" w:afterAutospacing="1"/>
              <w:rPr>
                <w:rFonts w:ascii="ArialMT" w:hAnsi="ArialMT"/>
                <w:sz w:val="22"/>
                <w:szCs w:val="22"/>
              </w:rPr>
            </w:pPr>
            <w:r w:rsidRPr="009E7F1C">
              <w:rPr>
                <w:rFonts w:ascii="ArialMT" w:hAnsi="ArialMT"/>
                <w:sz w:val="22"/>
                <w:szCs w:val="22"/>
              </w:rPr>
              <w:lastRenderedPageBreak/>
              <w:t xml:space="preserve">Use luminaires with spectral content appropriate for the species present.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21C51A5C" w14:textId="77777777" w:rsidR="00480B58" w:rsidRPr="009E7F1C" w:rsidRDefault="00480B58" w:rsidP="009E2564">
            <w:pPr>
              <w:spacing w:before="100" w:beforeAutospacing="1" w:after="100" w:afterAutospacing="1"/>
              <w:rPr>
                <w:rFonts w:ascii="ArialMT" w:hAnsi="ArialMT"/>
                <w:sz w:val="22"/>
                <w:szCs w:val="22"/>
              </w:rPr>
            </w:pPr>
            <w:r w:rsidRPr="009E7F1C">
              <w:rPr>
                <w:rFonts w:ascii="ArialMT" w:hAnsi="ArialMT"/>
                <w:sz w:val="22"/>
                <w:szCs w:val="22"/>
              </w:rPr>
              <w:t>Consideration should be given to avoid specific wavelengths that are problematic for the species of interest. In general</w:t>
            </w:r>
            <w:r>
              <w:rPr>
                <w:rFonts w:ascii="ArialMT" w:hAnsi="ArialMT"/>
                <w:sz w:val="22"/>
                <w:szCs w:val="22"/>
              </w:rPr>
              <w:t>,</w:t>
            </w:r>
            <w:r w:rsidRPr="009E7F1C">
              <w:rPr>
                <w:rFonts w:ascii="ArialMT" w:hAnsi="ArialMT"/>
                <w:sz w:val="22"/>
                <w:szCs w:val="22"/>
              </w:rPr>
              <w:t xml:space="preserve"> this would include avoiding lights rich in blue light. </w:t>
            </w:r>
          </w:p>
        </w:tc>
      </w:tr>
      <w:tr w:rsidR="00480B58" w:rsidRPr="009E7F1C" w14:paraId="658B7DCC"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5096FA50" w14:textId="77777777" w:rsidR="00480B58" w:rsidRPr="009E7F1C" w:rsidRDefault="00480B58" w:rsidP="009E2564">
            <w:pPr>
              <w:spacing w:before="100" w:beforeAutospacing="1" w:after="100" w:afterAutospacing="1"/>
            </w:pPr>
            <w:r w:rsidRPr="009E7F1C">
              <w:rPr>
                <w:rFonts w:ascii="ArialMT" w:hAnsi="ArialMT"/>
                <w:sz w:val="22"/>
                <w:szCs w:val="22"/>
              </w:rPr>
              <w:t xml:space="preserve">Prevent indoor lighting reaching outdoor environment.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4B0DA54E" w14:textId="77777777" w:rsidR="00480B58" w:rsidRPr="009E7F1C" w:rsidRDefault="00480B58" w:rsidP="009E2564">
            <w:pPr>
              <w:spacing w:before="100" w:beforeAutospacing="1" w:after="100" w:afterAutospacing="1"/>
            </w:pPr>
            <w:r w:rsidRPr="009E7F1C">
              <w:rPr>
                <w:rFonts w:ascii="ArialMT" w:hAnsi="ArialMT"/>
                <w:sz w:val="22"/>
                <w:szCs w:val="22"/>
              </w:rPr>
              <w:t xml:space="preserve">Use fixed window screens or window tinting on fixed windows and skylights to contain light inside buildings. </w:t>
            </w:r>
          </w:p>
        </w:tc>
      </w:tr>
      <w:tr w:rsidR="00480B58" w:rsidRPr="009E7F1C" w14:paraId="5FA7C293"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3365DA7F" w14:textId="77777777" w:rsidR="00480B58" w:rsidRPr="009E7F1C" w:rsidRDefault="00480B58" w:rsidP="009E2564">
            <w:pPr>
              <w:spacing w:before="100" w:beforeAutospacing="1" w:after="100" w:afterAutospacing="1"/>
            </w:pPr>
            <w:r w:rsidRPr="009E7F1C">
              <w:rPr>
                <w:rFonts w:ascii="ArialMT" w:hAnsi="ArialMT"/>
                <w:sz w:val="22"/>
                <w:szCs w:val="22"/>
              </w:rPr>
              <w:t xml:space="preserve">Manage artificial light on jetties, wharves, marinas, etc.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57BF661" w14:textId="77777777" w:rsidR="00480B58" w:rsidRPr="009E7F1C" w:rsidRDefault="00480B58" w:rsidP="009E2564">
            <w:pPr>
              <w:spacing w:before="100" w:beforeAutospacing="1" w:after="100" w:afterAutospacing="1"/>
            </w:pPr>
            <w:r w:rsidRPr="009E7F1C">
              <w:rPr>
                <w:rFonts w:ascii="ArialMT" w:hAnsi="ArialMT"/>
                <w:sz w:val="22"/>
                <w:szCs w:val="22"/>
              </w:rPr>
              <w:t xml:space="preserve">Fledglings and adults may be attracted to lights on marine facilities and become grounded or collide with infrastructure. </w:t>
            </w:r>
          </w:p>
        </w:tc>
      </w:tr>
      <w:tr w:rsidR="00480B58" w:rsidRPr="009E7F1C" w14:paraId="18BDE50C"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41E06B5A" w14:textId="77777777" w:rsidR="00480B58" w:rsidRPr="009E7F1C" w:rsidRDefault="00480B58" w:rsidP="009E2564">
            <w:pPr>
              <w:spacing w:before="100" w:beforeAutospacing="1" w:after="100" w:afterAutospacing="1"/>
            </w:pPr>
            <w:r w:rsidRPr="009E7F1C">
              <w:rPr>
                <w:rFonts w:ascii="ArialMT" w:hAnsi="ArialMT"/>
                <w:sz w:val="22"/>
                <w:szCs w:val="22"/>
              </w:rPr>
              <w:t xml:space="preserve">Reduce unnecessary outdoor, deck lighting on all vessels and permanent and floating oil and gas installations in known seabird foraging areas at sea.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9832F64" w14:textId="3C476E03" w:rsidR="00480B58" w:rsidRPr="009E7F1C" w:rsidRDefault="00480B58" w:rsidP="009E2564">
            <w:pPr>
              <w:spacing w:before="100" w:beforeAutospacing="1" w:after="100" w:afterAutospacing="1"/>
            </w:pPr>
            <w:r w:rsidRPr="009E7F1C">
              <w:rPr>
                <w:rFonts w:ascii="ArialMT" w:hAnsi="ArialMT"/>
                <w:sz w:val="22"/>
                <w:szCs w:val="22"/>
              </w:rPr>
              <w:t>Extinguishing outdoor/deck lights when not necessary for human safety and restrict lighting at night to navigation lights.</w:t>
            </w:r>
            <w:r w:rsidR="00994212">
              <w:rPr>
                <w:rFonts w:ascii="ArialMT" w:hAnsi="ArialMT"/>
                <w:sz w:val="22"/>
                <w:szCs w:val="22"/>
              </w:rPr>
              <w:t xml:space="preserve"> </w:t>
            </w:r>
            <w:r w:rsidRPr="009E7F1C">
              <w:rPr>
                <w:rFonts w:ascii="ArialMT" w:hAnsi="ArialMT"/>
                <w:sz w:val="22"/>
                <w:szCs w:val="22"/>
              </w:rPr>
              <w:t xml:space="preserve">Use block-out blinds on all portholes and windows. </w:t>
            </w:r>
          </w:p>
        </w:tc>
      </w:tr>
      <w:tr w:rsidR="009E2564" w:rsidRPr="009E7F1C" w14:paraId="4BF02FAA"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0002F392" w14:textId="77777777" w:rsidR="009E2564" w:rsidRPr="009E7F1C" w:rsidRDefault="009E2564" w:rsidP="009E2564">
            <w:pPr>
              <w:spacing w:before="100" w:beforeAutospacing="1" w:after="100" w:afterAutospacing="1"/>
            </w:pPr>
            <w:r w:rsidRPr="009E7F1C">
              <w:rPr>
                <w:rFonts w:ascii="ArialMT" w:hAnsi="ArialMT"/>
                <w:sz w:val="22"/>
                <w:szCs w:val="22"/>
              </w:rPr>
              <w:t xml:space="preserve">Night fishing should only occur with minimum deck lighting. </w:t>
            </w:r>
          </w:p>
          <w:p w14:paraId="0C46DA78" w14:textId="77777777" w:rsidR="009E2564" w:rsidRPr="009E7F1C" w:rsidRDefault="009E2564" w:rsidP="009E2564">
            <w:pPr>
              <w:spacing w:before="100" w:beforeAutospacing="1" w:after="100" w:afterAutospacing="1"/>
            </w:pPr>
            <w:r w:rsidRPr="009E7F1C">
              <w:rPr>
                <w:rFonts w:ascii="ArialMT" w:hAnsi="ArialMT"/>
                <w:sz w:val="22"/>
                <w:szCs w:val="22"/>
              </w:rPr>
              <w:t>Avoid shining light directly onto fishing gear</w:t>
            </w:r>
            <w:r>
              <w:rPr>
                <w:rFonts w:ascii="ArialMT" w:hAnsi="ArialMT"/>
                <w:sz w:val="22"/>
                <w:szCs w:val="22"/>
              </w:rPr>
              <w:t xml:space="preserve"> including longlines</w:t>
            </w:r>
            <w:r w:rsidRPr="009E7F1C">
              <w:rPr>
                <w:rFonts w:ascii="ArialMT" w:hAnsi="ArialMT"/>
                <w:sz w:val="22"/>
                <w:szCs w:val="22"/>
              </w:rPr>
              <w:t xml:space="preserve"> in the water. </w:t>
            </w:r>
          </w:p>
          <w:p w14:paraId="566CF248" w14:textId="1537EA71"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Ensure lighting enables recording of any incidental catch, including by electronic monitoring systems.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3EEE209F" w14:textId="77777777" w:rsidR="009E2564" w:rsidRPr="009E7F1C" w:rsidRDefault="009E2564" w:rsidP="009E2564">
            <w:pPr>
              <w:spacing w:before="100" w:beforeAutospacing="1" w:after="100" w:afterAutospacing="1"/>
            </w:pPr>
            <w:r w:rsidRPr="009E7F1C">
              <w:rPr>
                <w:rFonts w:ascii="ArialMT" w:hAnsi="ArialMT"/>
                <w:sz w:val="22"/>
                <w:szCs w:val="22"/>
              </w:rPr>
              <w:t>Light on the water at night can attract seabirds to deployed fishing gear increasing the risk of seabird bycatch (</w:t>
            </w:r>
            <w:proofErr w:type="gramStart"/>
            <w:r w:rsidRPr="009E7F1C">
              <w:rPr>
                <w:rFonts w:ascii="ArialMT" w:hAnsi="ArialMT"/>
                <w:sz w:val="22"/>
                <w:szCs w:val="22"/>
              </w:rPr>
              <w:t>i.e.</w:t>
            </w:r>
            <w:proofErr w:type="gramEnd"/>
            <w:r w:rsidRPr="009E7F1C">
              <w:rPr>
                <w:rFonts w:ascii="ArialMT" w:hAnsi="ArialMT"/>
                <w:sz w:val="22"/>
                <w:szCs w:val="22"/>
              </w:rPr>
              <w:t xml:space="preserve"> killing or injuring birds). </w:t>
            </w:r>
          </w:p>
          <w:p w14:paraId="50665864" w14:textId="77777777" w:rsidR="009E2564" w:rsidRPr="009E7F1C" w:rsidRDefault="009E2564" w:rsidP="009E2564">
            <w:pPr>
              <w:spacing w:before="100" w:beforeAutospacing="1" w:after="100" w:afterAutospacing="1"/>
            </w:pPr>
            <w:r w:rsidRPr="009E7F1C">
              <w:rPr>
                <w:rFonts w:ascii="ArialMT" w:hAnsi="ArialMT"/>
                <w:sz w:val="22"/>
                <w:szCs w:val="22"/>
              </w:rPr>
              <w:t xml:space="preserve">Minimum deck lighting should not breach minimum standards for safety and navigation. </w:t>
            </w:r>
          </w:p>
          <w:p w14:paraId="2C9785AE" w14:textId="0159CC00"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Record </w:t>
            </w:r>
            <w:r>
              <w:rPr>
                <w:rFonts w:ascii="ArialMT" w:hAnsi="ArialMT"/>
                <w:sz w:val="22"/>
                <w:szCs w:val="22"/>
              </w:rPr>
              <w:t>vessel</w:t>
            </w:r>
            <w:r w:rsidRPr="009E7F1C">
              <w:rPr>
                <w:rFonts w:ascii="ArialMT" w:hAnsi="ArialMT"/>
                <w:sz w:val="22"/>
                <w:szCs w:val="22"/>
              </w:rPr>
              <w:t xml:space="preserve"> strike</w:t>
            </w:r>
            <w:r>
              <w:rPr>
                <w:rFonts w:ascii="ArialMT" w:hAnsi="ArialMT"/>
                <w:sz w:val="22"/>
                <w:szCs w:val="22"/>
              </w:rPr>
              <w:t>s</w:t>
            </w:r>
            <w:r w:rsidRPr="009E7F1C">
              <w:rPr>
                <w:rFonts w:ascii="ArialMT" w:hAnsi="ArialMT"/>
                <w:sz w:val="22"/>
                <w:szCs w:val="22"/>
              </w:rPr>
              <w:t xml:space="preserve"> </w:t>
            </w:r>
            <w:r>
              <w:rPr>
                <w:rFonts w:ascii="ArialMT" w:hAnsi="ArialMT"/>
                <w:sz w:val="22"/>
                <w:szCs w:val="22"/>
              </w:rPr>
              <w:t>and bycatch</w:t>
            </w:r>
            <w:r w:rsidRPr="009E7F1C">
              <w:rPr>
                <w:rFonts w:ascii="ArialMT" w:hAnsi="ArialMT"/>
                <w:sz w:val="22"/>
                <w:szCs w:val="22"/>
              </w:rPr>
              <w:t xml:space="preserve"> and report these data to regulatory authorities.</w:t>
            </w:r>
          </w:p>
        </w:tc>
      </w:tr>
      <w:tr w:rsidR="009E2564" w:rsidRPr="009E7F1C" w14:paraId="457AC501"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49D372EC" w14:textId="7C3F52C9"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Vessels working in seabird foraging areas during breeding season should implement a seabird management plan to prevent </w:t>
            </w:r>
            <w:r>
              <w:rPr>
                <w:rFonts w:ascii="ArialMT" w:hAnsi="ArialMT"/>
                <w:sz w:val="22"/>
                <w:szCs w:val="22"/>
              </w:rPr>
              <w:t>vessel strikes</w:t>
            </w:r>
            <w:r w:rsidRPr="009E7F1C">
              <w:rPr>
                <w:rFonts w:ascii="ArialMT" w:hAnsi="ArialMT"/>
                <w:sz w:val="22"/>
                <w:szCs w:val="22"/>
              </w:rPr>
              <w:t>.</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17E6E92D" w14:textId="77777777" w:rsidR="009E2564" w:rsidRDefault="009E2564" w:rsidP="009E2564">
            <w:pPr>
              <w:spacing w:before="100" w:beforeAutospacing="1" w:after="100" w:afterAutospacing="1"/>
              <w:rPr>
                <w:rFonts w:ascii="ArialMT" w:hAnsi="ArialMT"/>
                <w:sz w:val="22"/>
                <w:szCs w:val="22"/>
              </w:rPr>
            </w:pPr>
            <w:r>
              <w:rPr>
                <w:rFonts w:ascii="ArialMT" w:hAnsi="ArialMT"/>
                <w:sz w:val="22"/>
                <w:szCs w:val="22"/>
              </w:rPr>
              <w:t xml:space="preserve">Lights at sea should be managed similarly to lights on land to avoid vessel strikes (collisions with or unintentional landings on vessel and associated superstructure) and impacts (direct or indirect) thereof. </w:t>
            </w:r>
          </w:p>
          <w:p w14:paraId="4FECAB77" w14:textId="443A47EA"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For example</w:t>
            </w:r>
            <w:r>
              <w:rPr>
                <w:rFonts w:ascii="ArialMT" w:hAnsi="ArialMT"/>
                <w:sz w:val="22"/>
                <w:szCs w:val="22"/>
              </w:rPr>
              <w:t>, see Department of Conservation and Fisheries New Zealand, 2023</w:t>
            </w:r>
            <w:r w:rsidR="00E21E80">
              <w:rPr>
                <w:rFonts w:ascii="ArialMT" w:hAnsi="ArialMT"/>
                <w:sz w:val="22"/>
                <w:szCs w:val="22"/>
              </w:rPr>
              <w:t xml:space="preserve"> </w:t>
            </w:r>
            <w:r>
              <w:rPr>
                <w:rFonts w:ascii="ArialMT" w:hAnsi="ArialMT"/>
                <w:sz w:val="22"/>
                <w:szCs w:val="22"/>
              </w:rPr>
              <w:t xml:space="preserve">and </w:t>
            </w:r>
            <w:hyperlink r:id="rId93" w:history="1">
              <w:r w:rsidRPr="00355330">
                <w:rPr>
                  <w:rStyle w:val="Hyperlink"/>
                  <w:rFonts w:ascii="ArialMT" w:hAnsi="ArialMT"/>
                  <w:i/>
                  <w:iCs/>
                  <w:sz w:val="22"/>
                  <w:szCs w:val="22"/>
                </w:rPr>
                <w:t>Managing artificial lights to reduce seabird vessel strikes</w:t>
              </w:r>
            </w:hyperlink>
          </w:p>
        </w:tc>
      </w:tr>
      <w:tr w:rsidR="009E2564" w:rsidRPr="009E7F1C" w14:paraId="494853FD"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4455696B" w14:textId="1E29DD48"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Use flashing/intermittent lights instead of fixed beam.</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1BB9FDBF" w14:textId="7BFFAA7F"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For example, small red flashing lights can be used to identify an entrance or delineate a pathway.</w:t>
            </w:r>
          </w:p>
        </w:tc>
      </w:tr>
      <w:tr w:rsidR="009E2564" w:rsidRPr="009E7F1C" w14:paraId="0D4E3E5F"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0C7EF049" w14:textId="7CAF1716"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Shield gas flares and locate inland and away from </w:t>
            </w:r>
            <w:r>
              <w:rPr>
                <w:rFonts w:ascii="ArialMT" w:hAnsi="ArialMT"/>
                <w:sz w:val="22"/>
                <w:szCs w:val="22"/>
              </w:rPr>
              <w:t xml:space="preserve">important </w:t>
            </w:r>
            <w:r w:rsidRPr="009E7F1C">
              <w:rPr>
                <w:rFonts w:ascii="ArialMT" w:hAnsi="ArialMT"/>
                <w:sz w:val="22"/>
                <w:szCs w:val="22"/>
              </w:rPr>
              <w:t xml:space="preserve">seabird </w:t>
            </w:r>
            <w:r>
              <w:rPr>
                <w:rFonts w:ascii="ArialMT" w:hAnsi="ArialMT"/>
                <w:sz w:val="22"/>
                <w:szCs w:val="22"/>
              </w:rPr>
              <w:t>habitat</w:t>
            </w:r>
            <w:r w:rsidRPr="009E7F1C">
              <w:rPr>
                <w:rFonts w:ascii="ArialMT" w:hAnsi="ArialMT"/>
                <w:sz w:val="22"/>
                <w:szCs w:val="22"/>
              </w:rPr>
              <w:t>.</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7CD4DDCF" w14:textId="453C9CFE"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Manage gas flare light emissions </w:t>
            </w:r>
            <w:proofErr w:type="gramStart"/>
            <w:r w:rsidRPr="009E7F1C">
              <w:rPr>
                <w:rFonts w:ascii="ArialMT" w:hAnsi="ArialMT"/>
                <w:sz w:val="22"/>
                <w:szCs w:val="22"/>
              </w:rPr>
              <w:t>by:</w:t>
            </w:r>
            <w:proofErr w:type="gramEnd"/>
            <w:r w:rsidRPr="009E7F1C">
              <w:rPr>
                <w:rFonts w:ascii="ArialMT" w:hAnsi="ArialMT"/>
                <w:sz w:val="22"/>
                <w:szCs w:val="22"/>
              </w:rPr>
              <w:t xml:space="preserve"> reducing gas flow rates to minimise light emissions; shielding the flame behind a containment structure; containing the pilot flame for flare within shielding; and scheduling maintenance activity requiring flaring outside of </w:t>
            </w:r>
            <w:r>
              <w:rPr>
                <w:rFonts w:ascii="ArialMT" w:hAnsi="ArialMT"/>
                <w:sz w:val="22"/>
                <w:szCs w:val="22"/>
              </w:rPr>
              <w:t xml:space="preserve">the seabird </w:t>
            </w:r>
            <w:r w:rsidRPr="009E7F1C">
              <w:rPr>
                <w:rFonts w:ascii="ArialMT" w:hAnsi="ArialMT"/>
                <w:sz w:val="22"/>
                <w:szCs w:val="22"/>
              </w:rPr>
              <w:t>breeding season or during the day.</w:t>
            </w:r>
          </w:p>
        </w:tc>
      </w:tr>
      <w:tr w:rsidR="009E2564" w:rsidRPr="009E7F1C" w14:paraId="2297F7A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65559A1C" w14:textId="7C3D49A4"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Minimise flaring on offshore oil and gas production facilities.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2006091A" w14:textId="59FE0AFF"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Consider reinjecting excess gas instead of flaring, particularly on installations on migratory pathways.</w:t>
            </w:r>
          </w:p>
        </w:tc>
      </w:tr>
      <w:tr w:rsidR="009E2564" w:rsidRPr="009E7F1C" w14:paraId="6FF5624E"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78F0F182" w14:textId="37C514AE"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In facilities requiring intermittent night-time inspections, turn on lights only during the time operators are moving around the facility.</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4E6E13AB" w14:textId="7A3D6D50"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Use appropriate wavelength </w:t>
            </w:r>
            <w:r>
              <w:rPr>
                <w:rFonts w:ascii="ArialMT" w:hAnsi="ArialMT"/>
                <w:sz w:val="22"/>
                <w:szCs w:val="22"/>
              </w:rPr>
              <w:t>lights</w:t>
            </w:r>
            <w:r w:rsidRPr="009E7F1C">
              <w:rPr>
                <w:rFonts w:ascii="ArialMT" w:hAnsi="ArialMT"/>
                <w:sz w:val="22"/>
                <w:szCs w:val="22"/>
              </w:rPr>
              <w:t xml:space="preserve"> with smart lighting controls. LEDs have no warmup or cool down limitations so can remain off until needed and provide instant light when required for routine nightly inspections or in the event of an emergency.</w:t>
            </w:r>
          </w:p>
        </w:tc>
      </w:tr>
      <w:tr w:rsidR="009E2564" w:rsidRPr="009E7F1C" w14:paraId="6C8704E7"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3C520740" w14:textId="0AE5F785"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Ensure industrial site/plant operators use head torches.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31ED0289" w14:textId="0A89D0EE"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Consider providing operators with white head torches</w:t>
            </w:r>
            <w:r>
              <w:rPr>
                <w:rFonts w:ascii="ArialMT" w:hAnsi="ArialMT"/>
                <w:sz w:val="22"/>
                <w:szCs w:val="22"/>
              </w:rPr>
              <w:t xml:space="preserve"> where appropriate</w:t>
            </w:r>
            <w:r w:rsidRPr="009E7F1C">
              <w:rPr>
                <w:rFonts w:ascii="ArialMT" w:hAnsi="ArialMT"/>
                <w:sz w:val="22"/>
                <w:szCs w:val="22"/>
              </w:rPr>
              <w:t xml:space="preserve"> for situations where white light is needed to detect colour correctly or in an emergency.</w:t>
            </w:r>
          </w:p>
        </w:tc>
      </w:tr>
      <w:tr w:rsidR="009E2564" w:rsidRPr="009E7F1C" w14:paraId="4107F3B8"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2CA69815" w14:textId="4044C897"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 xml:space="preserve">Supplement facility perimeter security lighting with computer </w:t>
            </w:r>
            <w:r w:rsidRPr="009E7F1C">
              <w:rPr>
                <w:rFonts w:ascii="ArialMT" w:hAnsi="ArialMT"/>
                <w:sz w:val="22"/>
                <w:szCs w:val="22"/>
              </w:rPr>
              <w:lastRenderedPageBreak/>
              <w:t>monitored infrared detection systems.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0E251E4C" w14:textId="1010F273"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lastRenderedPageBreak/>
              <w:t>Perimeter lighting can be operated when night-time illumination is necessary but otherwise remain off.</w:t>
            </w:r>
          </w:p>
        </w:tc>
      </w:tr>
      <w:tr w:rsidR="009E2564" w:rsidRPr="009E7F1C" w14:paraId="3C9F085D"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07E82041" w14:textId="66014127"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Tourism operations around seabird colonies should manage torch usage.</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6F2A161B" w14:textId="201872C7"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Consideration should be given to educational signage around seabird colonies where tourism visitation is generally unsupervised.</w:t>
            </w:r>
          </w:p>
        </w:tc>
      </w:tr>
      <w:tr w:rsidR="009E2564" w:rsidRPr="009E7F1C" w14:paraId="26D38536"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tcPr>
          <w:p w14:paraId="4F4B4B17" w14:textId="54FA6ABB"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Design and implement a rescue program</w:t>
            </w:r>
            <w:r>
              <w:rPr>
                <w:rFonts w:ascii="ArialMT" w:hAnsi="ArialMT"/>
                <w:sz w:val="22"/>
                <w:szCs w:val="22"/>
              </w:rPr>
              <w:t>me</w:t>
            </w:r>
            <w:r w:rsidRPr="009E7F1C">
              <w:rPr>
                <w:rFonts w:ascii="ArialMT" w:hAnsi="ArialMT"/>
                <w:sz w:val="22"/>
                <w:szCs w:val="22"/>
              </w:rPr>
              <w:t xml:space="preserve"> for grounded birds.</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tcPr>
          <w:p w14:paraId="168C7E3C" w14:textId="11420DF6" w:rsidR="009E2564" w:rsidRPr="009E7F1C" w:rsidRDefault="009E2564" w:rsidP="009E2564">
            <w:pPr>
              <w:spacing w:before="100" w:beforeAutospacing="1" w:after="100" w:afterAutospacing="1"/>
              <w:rPr>
                <w:rFonts w:ascii="ArialMT" w:hAnsi="ArialMT"/>
                <w:sz w:val="22"/>
                <w:szCs w:val="22"/>
              </w:rPr>
            </w:pPr>
            <w:r w:rsidRPr="009E7F1C">
              <w:rPr>
                <w:rFonts w:ascii="ArialMT" w:hAnsi="ArialMT"/>
                <w:sz w:val="22"/>
                <w:szCs w:val="22"/>
              </w:rPr>
              <w:t>This will not prevent birds grounding, but it is an important management action in the absence of appropriate light design. Rescue program</w:t>
            </w:r>
            <w:r>
              <w:rPr>
                <w:rFonts w:ascii="ArialMT" w:hAnsi="ArialMT"/>
                <w:sz w:val="22"/>
                <w:szCs w:val="22"/>
              </w:rPr>
              <w:t>me</w:t>
            </w:r>
            <w:r w:rsidRPr="009E7F1C">
              <w:rPr>
                <w:rFonts w:ascii="ArialMT" w:hAnsi="ArialMT"/>
                <w:sz w:val="22"/>
                <w:szCs w:val="22"/>
              </w:rPr>
              <w:t>s have proven useful to reducing mortality of seabirds. The program</w:t>
            </w:r>
            <w:r>
              <w:rPr>
                <w:rFonts w:ascii="ArialMT" w:hAnsi="ArialMT"/>
                <w:sz w:val="22"/>
                <w:szCs w:val="22"/>
              </w:rPr>
              <w:t>me</w:t>
            </w:r>
            <w:r w:rsidRPr="009E7F1C">
              <w:rPr>
                <w:rFonts w:ascii="ArialMT" w:hAnsi="ArialMT"/>
                <w:sz w:val="22"/>
                <w:szCs w:val="22"/>
              </w:rPr>
              <w:t xml:space="preserve"> should include documentation and reporting of data about the number and location of rescued birds to regulatory authorities. </w:t>
            </w:r>
            <w:r>
              <w:rPr>
                <w:rFonts w:ascii="ArialMT" w:hAnsi="ArialMT"/>
                <w:sz w:val="22"/>
                <w:szCs w:val="22"/>
              </w:rPr>
              <w:t>Ensure birds are released in a safe area and at appropriate time to avoid predators.</w:t>
            </w:r>
          </w:p>
        </w:tc>
      </w:tr>
    </w:tbl>
    <w:p w14:paraId="4808CF68" w14:textId="77777777" w:rsidR="00480B58" w:rsidRPr="009E7F1C" w:rsidRDefault="00480B58" w:rsidP="003E5586">
      <w:pPr>
        <w:jc w:val="both"/>
      </w:pPr>
    </w:p>
    <w:p w14:paraId="296B6987" w14:textId="77777777" w:rsidR="00480B58" w:rsidRDefault="00480B58" w:rsidP="003E5586">
      <w:pPr>
        <w:pStyle w:val="NormalWeb"/>
        <w:jc w:val="both"/>
      </w:pPr>
      <w:r>
        <w:rPr>
          <w:rFonts w:ascii="Arial" w:hAnsi="Arial" w:cs="Arial"/>
          <w:b/>
          <w:bCs/>
          <w:sz w:val="20"/>
          <w:szCs w:val="20"/>
        </w:rPr>
        <w:t xml:space="preserve">Table 10 Where all other mitigation options have been exhausted and there is a human safety need for artificial light, this table provides commercial luminaires recommended for use near seabird habitat and those to avoid. </w:t>
      </w:r>
    </w:p>
    <w:tbl>
      <w:tblPr>
        <w:tblStyle w:val="TableGrid"/>
        <w:tblW w:w="0" w:type="auto"/>
        <w:tblLook w:val="04A0" w:firstRow="1" w:lastRow="0" w:firstColumn="1" w:lastColumn="0" w:noHBand="0" w:noVBand="1"/>
      </w:tblPr>
      <w:tblGrid>
        <w:gridCol w:w="6091"/>
        <w:gridCol w:w="2925"/>
      </w:tblGrid>
      <w:tr w:rsidR="00480B58" w14:paraId="6DCF7548" w14:textId="77777777" w:rsidTr="00393108">
        <w:tc>
          <w:tcPr>
            <w:tcW w:w="6091" w:type="dxa"/>
            <w:shd w:val="clear" w:color="auto" w:fill="2F5496" w:themeFill="accent1" w:themeFillShade="BF"/>
          </w:tcPr>
          <w:p w14:paraId="18BC2EF2" w14:textId="77777777" w:rsidR="00480B58" w:rsidRPr="00393108" w:rsidRDefault="00480B58" w:rsidP="009E2564">
            <w:pPr>
              <w:rPr>
                <w:rFonts w:ascii="ArialMT" w:hAnsi="ArialMT"/>
                <w:b/>
                <w:bCs/>
                <w:color w:val="FFFFFF" w:themeColor="background1"/>
              </w:rPr>
            </w:pPr>
            <w:r w:rsidRPr="00393108">
              <w:rPr>
                <w:rFonts w:ascii="ArialMT" w:hAnsi="ArialMT"/>
                <w:b/>
                <w:bCs/>
                <w:color w:val="FFFFFF" w:themeColor="background1"/>
              </w:rPr>
              <w:t>Light type</w:t>
            </w:r>
          </w:p>
        </w:tc>
        <w:tc>
          <w:tcPr>
            <w:tcW w:w="2925" w:type="dxa"/>
            <w:shd w:val="clear" w:color="auto" w:fill="2F5496" w:themeFill="accent1" w:themeFillShade="BF"/>
          </w:tcPr>
          <w:p w14:paraId="0661B7A9" w14:textId="77777777" w:rsidR="00480B58" w:rsidRPr="00393108" w:rsidRDefault="00480B58" w:rsidP="009E2564">
            <w:pPr>
              <w:rPr>
                <w:rFonts w:ascii="ArialMT" w:hAnsi="ArialMT"/>
                <w:b/>
                <w:bCs/>
                <w:color w:val="FFFFFF" w:themeColor="background1"/>
              </w:rPr>
            </w:pPr>
            <w:r w:rsidRPr="00393108">
              <w:rPr>
                <w:rFonts w:ascii="ArialMT" w:hAnsi="ArialMT"/>
                <w:b/>
                <w:bCs/>
                <w:color w:val="FFFFFF" w:themeColor="background1"/>
              </w:rPr>
              <w:t>Suitability for use near migratory seabird habitat</w:t>
            </w:r>
          </w:p>
        </w:tc>
      </w:tr>
      <w:tr w:rsidR="00480B58" w14:paraId="6D6F1AA1" w14:textId="77777777" w:rsidTr="007A7F01">
        <w:tc>
          <w:tcPr>
            <w:tcW w:w="6091" w:type="dxa"/>
          </w:tcPr>
          <w:p w14:paraId="4AD32F69" w14:textId="77777777" w:rsidR="00480B58" w:rsidRPr="009E2564" w:rsidRDefault="00480B58" w:rsidP="003E5586">
            <w:pPr>
              <w:jc w:val="both"/>
              <w:rPr>
                <w:rFonts w:ascii="ArialMT" w:hAnsi="ArialMT"/>
              </w:rPr>
            </w:pPr>
            <w:r w:rsidRPr="009E2564">
              <w:rPr>
                <w:rFonts w:ascii="ArialMT" w:hAnsi="ArialMT"/>
              </w:rPr>
              <w:t>Low Pressure Sodium Vapour</w:t>
            </w:r>
          </w:p>
        </w:tc>
        <w:tc>
          <w:tcPr>
            <w:tcW w:w="2925" w:type="dxa"/>
          </w:tcPr>
          <w:p w14:paraId="22CEAA7C"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731D5BAE" w14:textId="77777777" w:rsidTr="007A7F01">
        <w:tc>
          <w:tcPr>
            <w:tcW w:w="6091" w:type="dxa"/>
          </w:tcPr>
          <w:p w14:paraId="5A5D8C8C" w14:textId="77777777" w:rsidR="00480B58" w:rsidRPr="009E2564" w:rsidRDefault="00480B58" w:rsidP="003E5586">
            <w:pPr>
              <w:jc w:val="both"/>
              <w:rPr>
                <w:rFonts w:ascii="ArialMT" w:hAnsi="ArialMT"/>
              </w:rPr>
            </w:pPr>
            <w:r w:rsidRPr="009E2564">
              <w:rPr>
                <w:rFonts w:ascii="ArialMT" w:hAnsi="ArialMT"/>
              </w:rPr>
              <w:t>High Pressure Sodium Vapour</w:t>
            </w:r>
          </w:p>
        </w:tc>
        <w:tc>
          <w:tcPr>
            <w:tcW w:w="2925" w:type="dxa"/>
          </w:tcPr>
          <w:p w14:paraId="51E5ACA7"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38E707C8" w14:textId="77777777" w:rsidTr="007A7F01">
        <w:tc>
          <w:tcPr>
            <w:tcW w:w="6091" w:type="dxa"/>
          </w:tcPr>
          <w:p w14:paraId="48531A52" w14:textId="77777777" w:rsidR="00480B58" w:rsidRPr="009E2564" w:rsidRDefault="00480B58" w:rsidP="003E5586">
            <w:pPr>
              <w:jc w:val="both"/>
              <w:rPr>
                <w:rFonts w:ascii="ArialMT" w:hAnsi="ArialMT"/>
              </w:rPr>
            </w:pPr>
            <w:r w:rsidRPr="009E2564">
              <w:rPr>
                <w:rFonts w:ascii="ArialMT" w:hAnsi="ArialMT"/>
              </w:rPr>
              <w:t>Filtered* LED</w:t>
            </w:r>
          </w:p>
        </w:tc>
        <w:tc>
          <w:tcPr>
            <w:tcW w:w="2925" w:type="dxa"/>
          </w:tcPr>
          <w:p w14:paraId="37259C39"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2921469D" w14:textId="77777777" w:rsidTr="007A7F01">
        <w:tc>
          <w:tcPr>
            <w:tcW w:w="6091" w:type="dxa"/>
          </w:tcPr>
          <w:p w14:paraId="12224BAA" w14:textId="77777777" w:rsidR="00480B58" w:rsidRPr="009E2564" w:rsidRDefault="00480B58" w:rsidP="003E5586">
            <w:pPr>
              <w:jc w:val="both"/>
              <w:rPr>
                <w:rFonts w:ascii="ArialMT" w:hAnsi="ArialMT"/>
              </w:rPr>
            </w:pPr>
            <w:r w:rsidRPr="009E2564">
              <w:rPr>
                <w:rFonts w:ascii="ArialMT" w:hAnsi="ArialMT"/>
              </w:rPr>
              <w:t>Filtered* metal halide</w:t>
            </w:r>
          </w:p>
        </w:tc>
        <w:tc>
          <w:tcPr>
            <w:tcW w:w="2925" w:type="dxa"/>
          </w:tcPr>
          <w:p w14:paraId="48BD8197"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601593EB" w14:textId="77777777" w:rsidTr="007A7F01">
        <w:tc>
          <w:tcPr>
            <w:tcW w:w="6091" w:type="dxa"/>
          </w:tcPr>
          <w:p w14:paraId="7C9EB6D2" w14:textId="77777777" w:rsidR="00480B58" w:rsidRPr="009E2564" w:rsidRDefault="00480B58" w:rsidP="003E5586">
            <w:pPr>
              <w:jc w:val="both"/>
              <w:rPr>
                <w:rFonts w:ascii="ArialMT" w:hAnsi="ArialMT"/>
              </w:rPr>
            </w:pPr>
            <w:r w:rsidRPr="009E2564">
              <w:rPr>
                <w:rFonts w:ascii="ArialMT" w:hAnsi="ArialMT"/>
              </w:rPr>
              <w:t>Filtered* white LED</w:t>
            </w:r>
          </w:p>
        </w:tc>
        <w:tc>
          <w:tcPr>
            <w:tcW w:w="2925" w:type="dxa"/>
          </w:tcPr>
          <w:p w14:paraId="6FD8828F"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01E6CF82" w14:textId="77777777" w:rsidTr="007A7F01">
        <w:tc>
          <w:tcPr>
            <w:tcW w:w="6091" w:type="dxa"/>
          </w:tcPr>
          <w:p w14:paraId="36D894D5" w14:textId="77777777" w:rsidR="00480B58" w:rsidRPr="009E2564" w:rsidRDefault="00480B58" w:rsidP="003E5586">
            <w:pPr>
              <w:pStyle w:val="NormalWeb"/>
              <w:jc w:val="both"/>
              <w:rPr>
                <w:rFonts w:ascii="ArialMT" w:hAnsi="ArialMT"/>
              </w:rPr>
            </w:pPr>
            <w:r>
              <w:rPr>
                <w:rFonts w:ascii="ArialMT" w:hAnsi="ArialMT"/>
              </w:rPr>
              <w:t xml:space="preserve">LED with appropriate spectral properties for species present </w:t>
            </w:r>
          </w:p>
        </w:tc>
        <w:tc>
          <w:tcPr>
            <w:tcW w:w="2925" w:type="dxa"/>
          </w:tcPr>
          <w:p w14:paraId="2DD28FE3"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0F56D443" w14:textId="77777777" w:rsidTr="007A7F01">
        <w:tc>
          <w:tcPr>
            <w:tcW w:w="6091" w:type="dxa"/>
          </w:tcPr>
          <w:p w14:paraId="0EB3721D" w14:textId="77777777" w:rsidR="00480B58" w:rsidRPr="009E2564" w:rsidRDefault="00480B58" w:rsidP="003E5586">
            <w:pPr>
              <w:pStyle w:val="NormalWeb"/>
              <w:jc w:val="both"/>
              <w:rPr>
                <w:rFonts w:ascii="ArialMT" w:hAnsi="ArialMT"/>
              </w:rPr>
            </w:pPr>
            <w:r>
              <w:rPr>
                <w:rFonts w:ascii="ArialMT" w:hAnsi="ArialMT"/>
              </w:rPr>
              <w:t xml:space="preserve">White LED </w:t>
            </w:r>
          </w:p>
        </w:tc>
        <w:tc>
          <w:tcPr>
            <w:tcW w:w="2925" w:type="dxa"/>
          </w:tcPr>
          <w:p w14:paraId="152D8BBF"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35850368" w14:textId="77777777" w:rsidTr="007A7F01">
        <w:tc>
          <w:tcPr>
            <w:tcW w:w="6091" w:type="dxa"/>
          </w:tcPr>
          <w:p w14:paraId="1119D8D2" w14:textId="77777777" w:rsidR="00480B58" w:rsidRPr="009E2564" w:rsidRDefault="00480B58" w:rsidP="003E5586">
            <w:pPr>
              <w:jc w:val="both"/>
              <w:rPr>
                <w:rFonts w:ascii="ArialMT" w:hAnsi="ArialMT"/>
              </w:rPr>
            </w:pPr>
            <w:r w:rsidRPr="009E2564">
              <w:rPr>
                <w:rFonts w:ascii="ArialMT" w:hAnsi="ArialMT"/>
              </w:rPr>
              <w:t>Metal halide</w:t>
            </w:r>
          </w:p>
        </w:tc>
        <w:tc>
          <w:tcPr>
            <w:tcW w:w="2925" w:type="dxa"/>
          </w:tcPr>
          <w:p w14:paraId="279FB8E5"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3C3A1BC5" w14:textId="77777777" w:rsidTr="007A7F01">
        <w:tc>
          <w:tcPr>
            <w:tcW w:w="6091" w:type="dxa"/>
          </w:tcPr>
          <w:p w14:paraId="4AE07AEE" w14:textId="77777777" w:rsidR="00480B58" w:rsidRPr="009E2564" w:rsidRDefault="00480B58" w:rsidP="003E5586">
            <w:pPr>
              <w:jc w:val="both"/>
              <w:rPr>
                <w:rFonts w:ascii="ArialMT" w:hAnsi="ArialMT"/>
              </w:rPr>
            </w:pPr>
            <w:r w:rsidRPr="009E2564">
              <w:rPr>
                <w:rFonts w:ascii="ArialMT" w:hAnsi="ArialMT"/>
              </w:rPr>
              <w:t>White fluorescent</w:t>
            </w:r>
          </w:p>
        </w:tc>
        <w:tc>
          <w:tcPr>
            <w:tcW w:w="2925" w:type="dxa"/>
          </w:tcPr>
          <w:p w14:paraId="20D8E79C"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52D694CC" w14:textId="77777777" w:rsidTr="007A7F01">
        <w:tc>
          <w:tcPr>
            <w:tcW w:w="6091" w:type="dxa"/>
          </w:tcPr>
          <w:p w14:paraId="1C483514" w14:textId="77777777" w:rsidR="00480B58" w:rsidRPr="009E2564" w:rsidRDefault="00480B58" w:rsidP="003E5586">
            <w:pPr>
              <w:jc w:val="both"/>
              <w:rPr>
                <w:rFonts w:ascii="ArialMT" w:hAnsi="ArialMT"/>
              </w:rPr>
            </w:pPr>
            <w:r w:rsidRPr="009E2564">
              <w:rPr>
                <w:rFonts w:ascii="ArialMT" w:hAnsi="ArialMT"/>
              </w:rPr>
              <w:t>Halogen</w:t>
            </w:r>
          </w:p>
        </w:tc>
        <w:tc>
          <w:tcPr>
            <w:tcW w:w="2925" w:type="dxa"/>
          </w:tcPr>
          <w:p w14:paraId="1928F1F2"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r w:rsidR="00480B58" w14:paraId="2C808DF6" w14:textId="77777777" w:rsidTr="007A7F01">
        <w:tc>
          <w:tcPr>
            <w:tcW w:w="6091" w:type="dxa"/>
          </w:tcPr>
          <w:p w14:paraId="0D1745AE" w14:textId="77777777" w:rsidR="00480B58" w:rsidRPr="009E2564" w:rsidRDefault="00480B58" w:rsidP="003E5586">
            <w:pPr>
              <w:jc w:val="both"/>
              <w:rPr>
                <w:rFonts w:ascii="ArialMT" w:hAnsi="ArialMT"/>
              </w:rPr>
            </w:pPr>
            <w:r w:rsidRPr="009E2564">
              <w:rPr>
                <w:rFonts w:ascii="ArialMT" w:hAnsi="ArialMT"/>
              </w:rPr>
              <w:t>Mercury vapour</w:t>
            </w:r>
          </w:p>
        </w:tc>
        <w:tc>
          <w:tcPr>
            <w:tcW w:w="2925" w:type="dxa"/>
          </w:tcPr>
          <w:p w14:paraId="50D8E972" w14:textId="77777777" w:rsidR="00480B58" w:rsidRPr="009E2564" w:rsidRDefault="00480B58" w:rsidP="003E5586">
            <w:pPr>
              <w:jc w:val="both"/>
              <w:rPr>
                <w:rFonts w:ascii="ArialMT" w:hAnsi="ArialMT"/>
              </w:rPr>
            </w:pPr>
            <w:r w:rsidRPr="009E2564">
              <w:rPr>
                <w:rFonts w:ascii="Apple Color Emoji" w:hAnsi="Apple Color Emoji" w:cs="Apple Color Emoji"/>
              </w:rPr>
              <w:t>✖️</w:t>
            </w:r>
          </w:p>
        </w:tc>
      </w:tr>
    </w:tbl>
    <w:p w14:paraId="44CCD3C5" w14:textId="5B369BFB" w:rsidR="00480B58" w:rsidRDefault="00480B58" w:rsidP="00222D9E">
      <w:pPr>
        <w:pStyle w:val="NormalWeb"/>
        <w:jc w:val="both"/>
      </w:pPr>
      <w:r>
        <w:rPr>
          <w:rFonts w:ascii="ArialMT" w:hAnsi="ArialMT"/>
          <w:sz w:val="20"/>
          <w:szCs w:val="20"/>
        </w:rPr>
        <w:t xml:space="preserve">* ‘Filtered’ means this type of luminaire can be used </w:t>
      </w:r>
      <w:r>
        <w:rPr>
          <w:rFonts w:ascii="Arial" w:hAnsi="Arial" w:cs="Arial"/>
          <w:i/>
          <w:iCs/>
          <w:sz w:val="20"/>
          <w:szCs w:val="20"/>
        </w:rPr>
        <w:t xml:space="preserve">only </w:t>
      </w:r>
      <w:r>
        <w:rPr>
          <w:rFonts w:ascii="ArialMT" w:hAnsi="ArialMT"/>
          <w:sz w:val="20"/>
          <w:szCs w:val="20"/>
        </w:rPr>
        <w:t xml:space="preserve">if a filter is applied to remove the problematic wavelength light. </w:t>
      </w:r>
    </w:p>
    <w:p w14:paraId="4CBDD634" w14:textId="77777777" w:rsidR="00480B58" w:rsidRDefault="00480B58" w:rsidP="003E5586">
      <w:pPr>
        <w:jc w:val="both"/>
        <w:sectPr w:rsidR="00480B58">
          <w:pgSz w:w="11906" w:h="16838"/>
          <w:pgMar w:top="1440" w:right="1440" w:bottom="1440" w:left="1440" w:header="708" w:footer="708" w:gutter="0"/>
          <w:cols w:space="708"/>
          <w:docGrid w:linePitch="360"/>
        </w:sectPr>
      </w:pPr>
    </w:p>
    <w:p w14:paraId="29CF674D" w14:textId="77777777" w:rsidR="00480B58" w:rsidRDefault="00480B58" w:rsidP="00EA1522">
      <w:pPr>
        <w:pStyle w:val="Heading1"/>
      </w:pPr>
      <w:bookmarkStart w:id="28" w:name="_Appendix_H_-"/>
      <w:bookmarkEnd w:id="28"/>
      <w:r>
        <w:lastRenderedPageBreak/>
        <w:t xml:space="preserve">Appendix H - Migratory Shorebirds </w:t>
      </w:r>
    </w:p>
    <w:p w14:paraId="14BAC9B8" w14:textId="77777777" w:rsidR="00480B58" w:rsidRPr="008B7771" w:rsidRDefault="00480B58" w:rsidP="003E5586">
      <w:pPr>
        <w:shd w:val="clear" w:color="auto" w:fill="FFFFFF"/>
        <w:jc w:val="both"/>
      </w:pPr>
    </w:p>
    <w:tbl>
      <w:tblPr>
        <w:tblStyle w:val="TableGrid"/>
        <w:tblW w:w="9028" w:type="dxa"/>
        <w:jc w:val="center"/>
        <w:tblLook w:val="04A0" w:firstRow="1" w:lastRow="0" w:firstColumn="1" w:lastColumn="0" w:noHBand="0" w:noVBand="1"/>
      </w:tblPr>
      <w:tblGrid>
        <w:gridCol w:w="9028"/>
      </w:tblGrid>
      <w:tr w:rsidR="0063250B" w14:paraId="11B1E990" w14:textId="77777777" w:rsidTr="008B5D03">
        <w:trPr>
          <w:trHeight w:val="3550"/>
          <w:jc w:val="center"/>
        </w:trPr>
        <w:tc>
          <w:tcPr>
            <w:tcW w:w="9028" w:type="dxa"/>
            <w:shd w:val="clear" w:color="auto" w:fill="E7E6E6" w:themeFill="background2"/>
          </w:tcPr>
          <w:p w14:paraId="7503ADB3" w14:textId="77777777" w:rsidR="008B5D03" w:rsidRDefault="008B5D03" w:rsidP="003E5586">
            <w:pPr>
              <w:spacing w:before="100" w:beforeAutospacing="1" w:after="100" w:afterAutospacing="1"/>
              <w:jc w:val="both"/>
              <w:rPr>
                <w:rFonts w:ascii="Arial" w:hAnsi="Arial" w:cs="Arial"/>
                <w:b/>
                <w:bCs/>
              </w:rPr>
            </w:pPr>
          </w:p>
          <w:p w14:paraId="79746222" w14:textId="76BE139F" w:rsidR="0063250B" w:rsidRDefault="0063250B" w:rsidP="003E5586">
            <w:pPr>
              <w:spacing w:before="100" w:beforeAutospacing="1" w:after="100" w:afterAutospacing="1"/>
              <w:jc w:val="both"/>
              <w:rPr>
                <w:rFonts w:ascii="Arial" w:hAnsi="Arial" w:cs="Arial"/>
                <w:b/>
                <w:bCs/>
              </w:rPr>
            </w:pPr>
            <w:r>
              <w:rPr>
                <w:rFonts w:ascii="Arial" w:hAnsi="Arial" w:cs="Arial"/>
                <w:b/>
                <w:bCs/>
              </w:rPr>
              <w:t>There</w:t>
            </w:r>
            <w:r w:rsidRPr="008B7771">
              <w:rPr>
                <w:rFonts w:ascii="Arial" w:hAnsi="Arial" w:cs="Arial"/>
                <w:b/>
                <w:bCs/>
              </w:rPr>
              <w:t xml:space="preserve"> is evidence that night-time lighting of migratory shorebird foraging areas may benefit the birds by allowing greater visual foraging opportunities. However, where nocturnal roosts are artificially illuminated, shorebirds may be displaced, potentially reducing their local abundance if the energetic cost to travel between suitable nocturnal roosts and foraging sites is too great.</w:t>
            </w:r>
          </w:p>
          <w:p w14:paraId="35226361" w14:textId="77777777" w:rsidR="0063250B" w:rsidRDefault="0063250B" w:rsidP="003E5586">
            <w:pPr>
              <w:spacing w:before="100" w:beforeAutospacing="1" w:after="100" w:afterAutospacing="1"/>
              <w:jc w:val="both"/>
              <w:rPr>
                <w:rFonts w:ascii="Arial" w:hAnsi="Arial" w:cs="Arial"/>
                <w:b/>
                <w:bCs/>
              </w:rPr>
            </w:pPr>
            <w:r>
              <w:rPr>
                <w:rFonts w:ascii="Arial" w:hAnsi="Arial" w:cs="Arial"/>
                <w:b/>
                <w:bCs/>
              </w:rPr>
              <w:t xml:space="preserve">Artificial </w:t>
            </w:r>
            <w:r w:rsidRPr="008B7771">
              <w:rPr>
                <w:rFonts w:ascii="Arial" w:hAnsi="Arial" w:cs="Arial"/>
                <w:b/>
                <w:bCs/>
              </w:rPr>
              <w:t>lighting could also act as an ecological trap by drawing migratory shorebirds to foraging areas with increased predation risk. Overall</w:t>
            </w:r>
            <w:r>
              <w:rPr>
                <w:rFonts w:ascii="Arial" w:hAnsi="Arial" w:cs="Arial"/>
                <w:b/>
                <w:bCs/>
              </w:rPr>
              <w:t>,</w:t>
            </w:r>
            <w:r w:rsidRPr="008B7771">
              <w:rPr>
                <w:rFonts w:ascii="Arial" w:hAnsi="Arial" w:cs="Arial"/>
                <w:b/>
                <w:bCs/>
              </w:rPr>
              <w:t xml:space="preserve"> the effect of artificial light on migratory shorebirds remains understudied and consequently any assessment should adopt the precautionary principle and manage potential </w:t>
            </w:r>
            <w:r>
              <w:rPr>
                <w:rFonts w:ascii="Arial" w:hAnsi="Arial" w:cs="Arial"/>
                <w:b/>
                <w:bCs/>
              </w:rPr>
              <w:t xml:space="preserve">negative </w:t>
            </w:r>
            <w:r w:rsidRPr="008B7771">
              <w:rPr>
                <w:rFonts w:ascii="Arial" w:hAnsi="Arial" w:cs="Arial"/>
                <w:b/>
                <w:bCs/>
              </w:rPr>
              <w:t>effects from light unless demonstrated otherwise.</w:t>
            </w:r>
          </w:p>
          <w:p w14:paraId="24B36838" w14:textId="47539368" w:rsidR="0063250B" w:rsidRDefault="0063250B" w:rsidP="003E5586">
            <w:pPr>
              <w:spacing w:before="100" w:beforeAutospacing="1" w:after="100" w:afterAutospacing="1"/>
              <w:jc w:val="both"/>
              <w:rPr>
                <w:rFonts w:ascii="Arial" w:hAnsi="Arial" w:cs="Arial"/>
                <w:b/>
                <w:bCs/>
              </w:rPr>
            </w:pPr>
          </w:p>
        </w:tc>
      </w:tr>
    </w:tbl>
    <w:p w14:paraId="049077E1" w14:textId="77777777" w:rsidR="00480B58" w:rsidRDefault="00480B58" w:rsidP="003E5586">
      <w:pPr>
        <w:pStyle w:val="NormalWeb"/>
        <w:shd w:val="clear" w:color="auto" w:fill="FFFFFF"/>
        <w:jc w:val="both"/>
      </w:pPr>
      <w:r>
        <w:rPr>
          <w:rFonts w:ascii="ArialMT" w:hAnsi="ArialMT"/>
          <w:sz w:val="22"/>
          <w:szCs w:val="22"/>
        </w:rPr>
        <w:t>Shorebirds, also known as waders, inhabit the shorelines of coasts and inland water bodies for most of their lives. They belong to the order</w:t>
      </w:r>
      <w:r>
        <w:rPr>
          <w:rFonts w:ascii="Arial" w:hAnsi="Arial" w:cs="Arial"/>
          <w:color w:val="202122"/>
          <w:sz w:val="21"/>
          <w:szCs w:val="21"/>
          <w:shd w:val="clear" w:color="auto" w:fill="FFFFFF"/>
        </w:rPr>
        <w:t xml:space="preserve"> Charadriiformes. </w:t>
      </w:r>
      <w:r>
        <w:rPr>
          <w:rFonts w:ascii="ArialMT" w:hAnsi="ArialMT"/>
          <w:sz w:val="22"/>
          <w:szCs w:val="22"/>
        </w:rPr>
        <w:t>Most are from two taxonomic families, the Sandpipers (</w:t>
      </w:r>
      <w:r>
        <w:rPr>
          <w:rFonts w:ascii="Arial" w:hAnsi="Arial" w:cs="Arial"/>
          <w:i/>
          <w:iCs/>
          <w:sz w:val="22"/>
          <w:szCs w:val="22"/>
        </w:rPr>
        <w:t>Scolopacidae</w:t>
      </w:r>
      <w:r>
        <w:rPr>
          <w:rFonts w:ascii="ArialMT" w:hAnsi="ArialMT"/>
          <w:sz w:val="22"/>
          <w:szCs w:val="22"/>
        </w:rPr>
        <w:t>) and the Plovers (</w:t>
      </w:r>
      <w:proofErr w:type="spellStart"/>
      <w:r>
        <w:rPr>
          <w:rFonts w:ascii="Arial" w:hAnsi="Arial" w:cs="Arial"/>
          <w:i/>
          <w:iCs/>
          <w:sz w:val="22"/>
          <w:szCs w:val="22"/>
        </w:rPr>
        <w:t>Charadriidae</w:t>
      </w:r>
      <w:proofErr w:type="spellEnd"/>
      <w:r>
        <w:rPr>
          <w:rFonts w:ascii="ArialMT" w:hAnsi="ArialMT"/>
          <w:sz w:val="22"/>
          <w:szCs w:val="22"/>
        </w:rPr>
        <w:t xml:space="preserve">). They are generally distinguished by their relatively long legs, often long bills, and most importantly, their associations with wetlands at some stages of their annual cycles (van de Kam et al., 2004). </w:t>
      </w:r>
    </w:p>
    <w:p w14:paraId="3553A16B" w14:textId="5CB0B016" w:rsidR="00480B58" w:rsidRDefault="00480B58" w:rsidP="003E5586">
      <w:pPr>
        <w:pStyle w:val="NormalWeb"/>
        <w:shd w:val="clear" w:color="auto" w:fill="FFFFFF"/>
        <w:jc w:val="both"/>
      </w:pPr>
      <w:r>
        <w:rPr>
          <w:rFonts w:ascii="ArialMT" w:hAnsi="ArialMT"/>
          <w:sz w:val="22"/>
          <w:szCs w:val="22"/>
        </w:rPr>
        <w:t>At least 215 shorebird species have been described</w:t>
      </w:r>
      <w:r>
        <w:rPr>
          <w:rFonts w:ascii="ArialMT" w:hAnsi="ArialMT"/>
          <w:position w:val="8"/>
          <w:sz w:val="14"/>
          <w:szCs w:val="14"/>
        </w:rPr>
        <w:t xml:space="preserve"> </w:t>
      </w:r>
      <w:r>
        <w:rPr>
          <w:rFonts w:ascii="ArialMT" w:hAnsi="ArialMT"/>
          <w:sz w:val="22"/>
          <w:szCs w:val="22"/>
        </w:rPr>
        <w:t xml:space="preserve">and their characteristics include long </w:t>
      </w:r>
      <w:r w:rsidR="00CB3AF8">
        <w:rPr>
          <w:rFonts w:ascii="ArialMT" w:hAnsi="ArialMT"/>
          <w:sz w:val="22"/>
          <w:szCs w:val="22"/>
        </w:rPr>
        <w:t>lifespans</w:t>
      </w:r>
      <w:r>
        <w:rPr>
          <w:rFonts w:ascii="ArialMT" w:hAnsi="ArialMT"/>
          <w:sz w:val="22"/>
          <w:szCs w:val="22"/>
        </w:rPr>
        <w:t xml:space="preserve"> but low reproductive output (Colwell, 2010). Many species have specialised bills for feeding on different prey in wetlands. The bills of many species contain sensory organs to detect the vibrations of prey inside the substrate. Shorebirds are often gregarious during the non-breeding season, which is probably a mechanism to reduce individual predation risk and increase the chance of locating profitable feeding patches (Cresswell, 1994; Piersma and Baker, 2000).  Over 60 per cent of shorebird species migrate. Some are transoceanic and transcontinental long-distance migrants capable of flying for many days non-stop. Bar-tailed godwits (</w:t>
      </w:r>
      <w:proofErr w:type="spellStart"/>
      <w:r>
        <w:rPr>
          <w:rFonts w:ascii="ArialMT" w:hAnsi="ArialMT"/>
          <w:i/>
          <w:iCs/>
          <w:sz w:val="22"/>
          <w:szCs w:val="22"/>
        </w:rPr>
        <w:t>Limosa</w:t>
      </w:r>
      <w:proofErr w:type="spellEnd"/>
      <w:r>
        <w:rPr>
          <w:rFonts w:ascii="ArialMT" w:hAnsi="ArialMT"/>
          <w:i/>
          <w:iCs/>
          <w:sz w:val="22"/>
          <w:szCs w:val="22"/>
        </w:rPr>
        <w:t xml:space="preserve"> </w:t>
      </w:r>
      <w:proofErr w:type="spellStart"/>
      <w:r>
        <w:rPr>
          <w:rFonts w:ascii="ArialMT" w:hAnsi="ArialMT"/>
          <w:i/>
          <w:iCs/>
          <w:sz w:val="22"/>
          <w:szCs w:val="22"/>
        </w:rPr>
        <w:t>lapponica</w:t>
      </w:r>
      <w:proofErr w:type="spellEnd"/>
      <w:r>
        <w:rPr>
          <w:rFonts w:ascii="ArialMT" w:hAnsi="ArialMT"/>
          <w:sz w:val="22"/>
          <w:szCs w:val="22"/>
        </w:rPr>
        <w:t xml:space="preserve">), for example, have been recorded flying non-stop for up to 11,500 km (Battley et al., 2012). </w:t>
      </w:r>
    </w:p>
    <w:p w14:paraId="1A4E2847" w14:textId="77777777" w:rsidR="00BC3846" w:rsidRDefault="00BC3846" w:rsidP="008B5D03">
      <w:pPr>
        <w:pStyle w:val="NormalWeb"/>
        <w:shd w:val="clear" w:color="auto" w:fill="FFFFFF"/>
        <w:jc w:val="center"/>
        <w:rPr>
          <w:rFonts w:ascii="Arial" w:hAnsi="Arial" w:cs="Arial"/>
          <w:b/>
          <w:bCs/>
          <w:sz w:val="20"/>
          <w:szCs w:val="20"/>
        </w:rPr>
      </w:pPr>
      <w:r>
        <w:rPr>
          <w:noProof/>
        </w:rPr>
        <w:drawing>
          <wp:inline distT="0" distB="0" distL="0" distR="0" wp14:anchorId="28A9903E" wp14:editId="002517E9">
            <wp:extent cx="3625795" cy="2397781"/>
            <wp:effectExtent l="0" t="0" r="0" b="2540"/>
            <wp:docPr id="1515221605" name="Picture 30" descr="Birds standing in shallow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221605" name="Picture 30" descr="Birds standing in shallow water&#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643977" cy="2409805"/>
                    </a:xfrm>
                    <a:prstGeom prst="rect">
                      <a:avLst/>
                    </a:prstGeom>
                  </pic:spPr>
                </pic:pic>
              </a:graphicData>
            </a:graphic>
          </wp:inline>
        </w:drawing>
      </w:r>
    </w:p>
    <w:p w14:paraId="1ED1365B" w14:textId="436BE171" w:rsidR="002D3CD2" w:rsidRPr="00BC3846" w:rsidRDefault="00480B58" w:rsidP="00BC3846">
      <w:pPr>
        <w:pStyle w:val="NormalWeb"/>
        <w:shd w:val="clear" w:color="auto" w:fill="FFFFFF"/>
        <w:jc w:val="center"/>
        <w:rPr>
          <w:rFonts w:ascii="Arial" w:hAnsi="Arial" w:cs="Arial"/>
          <w:b/>
          <w:bCs/>
          <w:sz w:val="20"/>
          <w:szCs w:val="20"/>
        </w:rPr>
      </w:pPr>
      <w:r>
        <w:rPr>
          <w:rFonts w:ascii="Arial" w:hAnsi="Arial" w:cs="Arial"/>
          <w:b/>
          <w:bCs/>
          <w:sz w:val="20"/>
          <w:szCs w:val="20"/>
        </w:rPr>
        <w:t>Figure 29 Curlew Sandpipers (</w:t>
      </w:r>
      <w:r>
        <w:rPr>
          <w:rFonts w:ascii="Arial" w:hAnsi="Arial" w:cs="Arial"/>
          <w:b/>
          <w:bCs/>
          <w:i/>
          <w:iCs/>
          <w:sz w:val="20"/>
          <w:szCs w:val="20"/>
        </w:rPr>
        <w:t xml:space="preserve">Calidris </w:t>
      </w:r>
      <w:proofErr w:type="spellStart"/>
      <w:r>
        <w:rPr>
          <w:rFonts w:ascii="Arial" w:hAnsi="Arial" w:cs="Arial"/>
          <w:b/>
          <w:bCs/>
          <w:i/>
          <w:iCs/>
          <w:sz w:val="20"/>
          <w:szCs w:val="20"/>
        </w:rPr>
        <w:t>ferruginea</w:t>
      </w:r>
      <w:proofErr w:type="spellEnd"/>
      <w:r>
        <w:rPr>
          <w:rFonts w:ascii="Arial" w:hAnsi="Arial" w:cs="Arial"/>
          <w:b/>
          <w:bCs/>
          <w:sz w:val="20"/>
          <w:szCs w:val="20"/>
        </w:rPr>
        <w:t>). Photo: Brian Furby.</w:t>
      </w:r>
    </w:p>
    <w:p w14:paraId="7AA7300D" w14:textId="77777777" w:rsidR="00480B58" w:rsidRDefault="00480B58" w:rsidP="003E5586">
      <w:pPr>
        <w:pStyle w:val="Heading2"/>
        <w:jc w:val="both"/>
      </w:pPr>
      <w:r>
        <w:lastRenderedPageBreak/>
        <w:t xml:space="preserve">Conservation Status </w:t>
      </w:r>
    </w:p>
    <w:p w14:paraId="7AEB65B2" w14:textId="42D7861D" w:rsidR="00480B58" w:rsidRDefault="00480B58" w:rsidP="003E5586">
      <w:pPr>
        <w:pStyle w:val="NormalWeb"/>
        <w:jc w:val="both"/>
      </w:pPr>
      <w:r>
        <w:rPr>
          <w:rFonts w:ascii="ArialMT" w:hAnsi="ArialMT"/>
          <w:sz w:val="22"/>
          <w:szCs w:val="22"/>
        </w:rPr>
        <w:t xml:space="preserve">Migratory shorebird species are protected under international treaties and agreements including the </w:t>
      </w:r>
      <w:r>
        <w:rPr>
          <w:rFonts w:ascii="Arial" w:hAnsi="Arial" w:cs="Arial"/>
          <w:i/>
          <w:iCs/>
          <w:sz w:val="22"/>
          <w:szCs w:val="22"/>
        </w:rPr>
        <w:t xml:space="preserve">Convention on the Conservation of Migratory Species of Wild Animals </w:t>
      </w:r>
      <w:r>
        <w:rPr>
          <w:rFonts w:ascii="ArialMT" w:hAnsi="ArialMT"/>
          <w:sz w:val="22"/>
          <w:szCs w:val="22"/>
        </w:rPr>
        <w:t xml:space="preserve">(CMS, Bonn Convention), the </w:t>
      </w:r>
      <w:hyperlink r:id="rId95" w:history="1">
        <w:r w:rsidRPr="00CB3AF8">
          <w:rPr>
            <w:rStyle w:val="Hyperlink"/>
            <w:rFonts w:ascii="ArialMT" w:hAnsi="ArialMT"/>
            <w:sz w:val="22"/>
            <w:szCs w:val="22"/>
          </w:rPr>
          <w:t>Ramsar Convention on Wetlands</w:t>
        </w:r>
      </w:hyperlink>
      <w:r>
        <w:rPr>
          <w:rFonts w:ascii="ArialMT" w:hAnsi="ArialMT"/>
          <w:sz w:val="22"/>
          <w:szCs w:val="22"/>
        </w:rPr>
        <w:t xml:space="preserve">, and the </w:t>
      </w:r>
      <w:hyperlink r:id="rId96" w:history="1">
        <w:r w:rsidRPr="007B5972">
          <w:rPr>
            <w:rStyle w:val="Hyperlink"/>
            <w:rFonts w:ascii="ArialMT" w:hAnsi="ArialMT"/>
            <w:sz w:val="22"/>
            <w:szCs w:val="22"/>
          </w:rPr>
          <w:t>East Asian - Australasian Flyway Partnership</w:t>
        </w:r>
      </w:hyperlink>
      <w:r>
        <w:rPr>
          <w:rFonts w:ascii="ArialMT" w:hAnsi="ArialMT"/>
          <w:sz w:val="22"/>
          <w:szCs w:val="22"/>
        </w:rPr>
        <w:t xml:space="preserve">, the </w:t>
      </w:r>
      <w:hyperlink r:id="rId97" w:history="1">
        <w:r w:rsidRPr="007B5972">
          <w:rPr>
            <w:rStyle w:val="Hyperlink"/>
            <w:rFonts w:ascii="ArialMT" w:hAnsi="ArialMT"/>
            <w:sz w:val="22"/>
            <w:szCs w:val="22"/>
          </w:rPr>
          <w:t>Agreement on the Conservation of African-Eurasian Migratory Waterbirds (AEWA)</w:t>
        </w:r>
      </w:hyperlink>
      <w:r>
        <w:rPr>
          <w:rFonts w:ascii="ArialMT" w:hAnsi="ArialMT"/>
          <w:sz w:val="22"/>
          <w:szCs w:val="22"/>
        </w:rPr>
        <w:t xml:space="preserve"> and Americas partnership. Many species are also protected under national environmental legislation. </w:t>
      </w:r>
    </w:p>
    <w:p w14:paraId="00AE7FFD" w14:textId="5DE70BF6" w:rsidR="00480B58" w:rsidRDefault="00480B58" w:rsidP="003E5586">
      <w:pPr>
        <w:pStyle w:val="NormalWeb"/>
        <w:jc w:val="both"/>
        <w:rPr>
          <w:rFonts w:ascii="ArialMT" w:hAnsi="ArialMT"/>
          <w:sz w:val="22"/>
          <w:szCs w:val="22"/>
        </w:rPr>
      </w:pPr>
      <w:r w:rsidRPr="00211F39">
        <w:rPr>
          <w:rFonts w:ascii="ArialMT" w:hAnsi="ArialMT"/>
          <w:sz w:val="22"/>
          <w:szCs w:val="22"/>
        </w:rPr>
        <w:t xml:space="preserve">Forty-one per cent of populations covered by AEWA are decreasing in the short-term, 29% are stable and 30% are increasing (UNEP/AEWA Secretariat, 2021). Long-term trends are similar (43%, 23% and 34% respectively). The proportion of decreasing populations is particularly high in the Central and Southwest Asian, Eastern and Southern African and Sub-Saharan African flyways. </w:t>
      </w:r>
      <w:r>
        <w:rPr>
          <w:rFonts w:ascii="ArialMT" w:hAnsi="ArialMT"/>
          <w:sz w:val="22"/>
          <w:szCs w:val="22"/>
        </w:rPr>
        <w:t>In various parts of the flyways, large-scale industrial environments and reclamations threaten migratory species by removing the main stop-over habitat. Trend data are available for 35 shorebird populations using the Western Atlantic Flyway with 65% of those populations declining (Watts et al., 2015). Piersma et al. (201</w:t>
      </w:r>
      <w:r w:rsidR="003B3B42">
        <w:rPr>
          <w:rFonts w:ascii="ArialMT" w:hAnsi="ArialMT"/>
          <w:sz w:val="22"/>
          <w:szCs w:val="22"/>
        </w:rPr>
        <w:t>6</w:t>
      </w:r>
      <w:r>
        <w:rPr>
          <w:rFonts w:ascii="ArialMT" w:hAnsi="ArialMT"/>
          <w:sz w:val="22"/>
          <w:szCs w:val="22"/>
        </w:rPr>
        <w:t xml:space="preserve">) reported that habitat loss along the Yellow Sea is contributing to declining shorebird numbers along the East Asian-Australasian Flyway. </w:t>
      </w:r>
    </w:p>
    <w:p w14:paraId="4170C99A" w14:textId="77777777" w:rsidR="00480B58" w:rsidRPr="00211F39" w:rsidRDefault="00480B58" w:rsidP="003E5586">
      <w:pPr>
        <w:pStyle w:val="NormalWeb"/>
        <w:jc w:val="both"/>
        <w:rPr>
          <w:rFonts w:ascii="ArialMT" w:hAnsi="ArialMT"/>
          <w:sz w:val="22"/>
          <w:szCs w:val="22"/>
        </w:rPr>
      </w:pPr>
      <w:r>
        <w:rPr>
          <w:rFonts w:ascii="ArialMT" w:hAnsi="ArialMT"/>
          <w:sz w:val="22"/>
          <w:szCs w:val="22"/>
        </w:rPr>
        <w:t xml:space="preserve">Some regions have </w:t>
      </w:r>
      <w:r w:rsidRPr="00211F39">
        <w:rPr>
          <w:rFonts w:ascii="ArialMT" w:hAnsi="ArialMT"/>
          <w:sz w:val="22"/>
          <w:szCs w:val="22"/>
        </w:rPr>
        <w:t>increasing populations</w:t>
      </w:r>
      <w:r>
        <w:rPr>
          <w:rFonts w:ascii="ArialMT" w:hAnsi="ArialMT"/>
          <w:sz w:val="22"/>
          <w:szCs w:val="22"/>
        </w:rPr>
        <w:t>. The proportion of increasing populations</w:t>
      </w:r>
      <w:r w:rsidRPr="00211F39">
        <w:rPr>
          <w:rFonts w:ascii="ArialMT" w:hAnsi="ArialMT"/>
          <w:sz w:val="22"/>
          <w:szCs w:val="22"/>
        </w:rPr>
        <w:t xml:space="preserve"> is particularly high in Western and Central Africa, the Atlantic part of the Palearctic and in the Black Sea and Mediterranean, Sahelian and East Atlantic flyways</w:t>
      </w:r>
      <w:r>
        <w:rPr>
          <w:rFonts w:ascii="ArialMT" w:hAnsi="ArialMT"/>
          <w:sz w:val="22"/>
          <w:szCs w:val="22"/>
        </w:rPr>
        <w:t xml:space="preserve"> </w:t>
      </w:r>
      <w:r w:rsidRPr="008017B1">
        <w:rPr>
          <w:rFonts w:ascii="ArialMT" w:hAnsi="ArialMT"/>
          <w:sz w:val="22"/>
          <w:szCs w:val="22"/>
        </w:rPr>
        <w:t>(UNEP/AEWA Secretariat, 2021)</w:t>
      </w:r>
      <w:r w:rsidRPr="00211F39">
        <w:rPr>
          <w:rFonts w:ascii="ArialMT" w:hAnsi="ArialMT"/>
          <w:sz w:val="22"/>
          <w:szCs w:val="22"/>
        </w:rPr>
        <w:t xml:space="preserve">. </w:t>
      </w:r>
    </w:p>
    <w:p w14:paraId="1EF2F7BC" w14:textId="77777777" w:rsidR="00480B58" w:rsidRDefault="00480B58" w:rsidP="003E5586">
      <w:pPr>
        <w:pStyle w:val="Heading2"/>
        <w:jc w:val="both"/>
      </w:pPr>
      <w:r>
        <w:t>Distribution and Habitat</w:t>
      </w:r>
    </w:p>
    <w:p w14:paraId="6A169D9E" w14:textId="77777777" w:rsidR="00480B58" w:rsidRDefault="00480B58" w:rsidP="003E5586">
      <w:pPr>
        <w:pStyle w:val="NormalWeb"/>
        <w:jc w:val="both"/>
        <w:rPr>
          <w:rFonts w:ascii="ArialMT" w:hAnsi="ArialMT"/>
          <w:sz w:val="22"/>
          <w:szCs w:val="22"/>
        </w:rPr>
      </w:pPr>
      <w:r>
        <w:rPr>
          <w:rFonts w:ascii="ArialMT" w:hAnsi="ArialMT"/>
          <w:sz w:val="22"/>
          <w:szCs w:val="22"/>
        </w:rPr>
        <w:t>Migratory shorebirds are found in almost all countries, with some present throughout the year in most. Peak abundance occurs in Spring/Summer in countries where they breed. In breeding areas</w:t>
      </w:r>
      <w:r w:rsidRPr="00637624">
        <w:rPr>
          <w:rFonts w:ascii="ArialMT" w:hAnsi="ArialMT"/>
          <w:sz w:val="22"/>
          <w:szCs w:val="22"/>
        </w:rPr>
        <w:t xml:space="preserve"> </w:t>
      </w:r>
      <w:r>
        <w:rPr>
          <w:rFonts w:ascii="ArialMT" w:hAnsi="ArialMT"/>
          <w:sz w:val="22"/>
          <w:szCs w:val="22"/>
        </w:rPr>
        <w:t xml:space="preserve">many species use inland habitats, in particular tundra but also various types of wetlands. In non-breeding areas they are predominantly associated with coastal wetland habitats including estuaries and intertidal wetlands, beaches, saltmarsh, mangrove fringes, wet grasslands, ephemeral freshwater and salt lakes, pastures, rice paddies, tilled land, sewage treatment plants, irrigation canals, sports </w:t>
      </w:r>
      <w:proofErr w:type="gramStart"/>
      <w:r>
        <w:rPr>
          <w:rFonts w:ascii="ArialMT" w:hAnsi="ArialMT"/>
          <w:sz w:val="22"/>
          <w:szCs w:val="22"/>
        </w:rPr>
        <w:t>fields</w:t>
      </w:r>
      <w:proofErr w:type="gramEnd"/>
      <w:r>
        <w:rPr>
          <w:rFonts w:ascii="ArialMT" w:hAnsi="ArialMT"/>
          <w:sz w:val="22"/>
          <w:szCs w:val="22"/>
        </w:rPr>
        <w:t xml:space="preserve"> and golf courses. </w:t>
      </w:r>
    </w:p>
    <w:p w14:paraId="00A9AAB1" w14:textId="2C6CAA2D" w:rsidR="00480B58" w:rsidRPr="00211F39" w:rsidRDefault="00480B58" w:rsidP="003E5586">
      <w:pPr>
        <w:spacing w:before="100" w:beforeAutospacing="1" w:after="100" w:afterAutospacing="1"/>
        <w:jc w:val="both"/>
        <w:rPr>
          <w:rFonts w:ascii="Arial" w:eastAsiaTheme="minorHAnsi" w:hAnsi="Arial" w:cs="Arial"/>
          <w:sz w:val="22"/>
          <w:szCs w:val="22"/>
          <w:lang w:eastAsia="en-US"/>
        </w:rPr>
      </w:pPr>
      <w:r>
        <w:rPr>
          <w:rFonts w:ascii="Arial" w:hAnsi="Arial" w:cs="Arial"/>
          <w:sz w:val="22"/>
          <w:szCs w:val="22"/>
        </w:rPr>
        <w:t xml:space="preserve">Migratory shorebirds use flyways during their migrations. </w:t>
      </w:r>
      <w:r w:rsidRPr="00655914">
        <w:rPr>
          <w:rFonts w:ascii="Arial" w:hAnsi="Arial" w:cs="Arial"/>
          <w:sz w:val="22"/>
          <w:szCs w:val="22"/>
        </w:rPr>
        <w:t xml:space="preserve">For a detailed review of bird flyways see UNEP/CMS (2014), noting that a flyway is defined as “a geographical region within which a single migratory species, a group of migratory species – or a distinct population of a given migratory species – completes all components of its annual cycle (breeding, moulting, staging, non-breeding etc.). For some species and groups of species these flyways are distinct ‘pathways’ linking a network of key sites. For other species/groups, flyways are more dispersed” (UNEP/CMS, 2014). </w:t>
      </w:r>
    </w:p>
    <w:p w14:paraId="0805F82F" w14:textId="5FC94A00" w:rsidR="00480B58" w:rsidRDefault="00480B58" w:rsidP="003E5586">
      <w:pPr>
        <w:pStyle w:val="NormalWeb"/>
        <w:jc w:val="both"/>
        <w:rPr>
          <w:rFonts w:ascii="ArialMT" w:hAnsi="ArialMT"/>
          <w:sz w:val="22"/>
          <w:szCs w:val="22"/>
        </w:rPr>
      </w:pPr>
      <w:r>
        <w:rPr>
          <w:rFonts w:ascii="ArialMT" w:hAnsi="ArialMT"/>
          <w:sz w:val="22"/>
          <w:szCs w:val="22"/>
        </w:rPr>
        <w:t>The East Asian-Australasian Flyway, for example, stretches from the Russian Far East and Alaska, through East Asia and South-east Asia, to Australia and New Zealand with 397 internationally recognised sites considered important for migratory shorebirds along it (Bamford et al., 2008).</w:t>
      </w:r>
      <w:r w:rsidRPr="00A57C2C">
        <w:rPr>
          <w:rFonts w:ascii="ArialMT" w:hAnsi="ArialMT"/>
          <w:sz w:val="22"/>
          <w:szCs w:val="22"/>
        </w:rPr>
        <w:t xml:space="preserve"> </w:t>
      </w:r>
      <w:r>
        <w:rPr>
          <w:rFonts w:ascii="ArialMT" w:hAnsi="ArialMT"/>
          <w:sz w:val="22"/>
          <w:szCs w:val="22"/>
        </w:rPr>
        <w:t>It is home to over 50 million migratory waterbirds from over 250 different populations (EAAFP, 2018).</w:t>
      </w:r>
    </w:p>
    <w:p w14:paraId="1CAE57DF" w14:textId="60E8742D" w:rsidR="00480B58" w:rsidRPr="00335B96" w:rsidRDefault="00737F6F" w:rsidP="003E5586">
      <w:pPr>
        <w:pStyle w:val="NormalWeb"/>
        <w:jc w:val="both"/>
        <w:rPr>
          <w:rFonts w:ascii="ArialMT" w:hAnsi="ArialMT"/>
          <w:sz w:val="22"/>
          <w:szCs w:val="22"/>
        </w:rPr>
      </w:pPr>
      <w:r>
        <w:rPr>
          <w:rFonts w:ascii="ArialMT" w:hAnsi="ArialMT"/>
          <w:sz w:val="22"/>
          <w:szCs w:val="22"/>
        </w:rPr>
        <w:t>Similarly</w:t>
      </w:r>
      <w:r w:rsidR="00480B58">
        <w:rPr>
          <w:rFonts w:ascii="ArialMT" w:hAnsi="ArialMT"/>
          <w:sz w:val="22"/>
          <w:szCs w:val="22"/>
        </w:rPr>
        <w:t>, t</w:t>
      </w:r>
      <w:r w:rsidR="00480B58" w:rsidRPr="00211F39">
        <w:rPr>
          <w:rFonts w:ascii="ArialMT" w:hAnsi="ArialMT"/>
          <w:sz w:val="22"/>
          <w:szCs w:val="22"/>
        </w:rPr>
        <w:t>he Central Asian Flyway (CAF) covers a large continental area of Eurasia between the Arctic and Indian Oceans and the associated island chains</w:t>
      </w:r>
      <w:r w:rsidR="00480B58">
        <w:rPr>
          <w:rFonts w:ascii="ArialMT" w:hAnsi="ArialMT"/>
          <w:sz w:val="22"/>
          <w:szCs w:val="22"/>
        </w:rPr>
        <w:t xml:space="preserve"> (CMS, 2023</w:t>
      </w:r>
      <w:r w:rsidR="00EB48F0">
        <w:rPr>
          <w:rFonts w:ascii="ArialMT" w:hAnsi="ArialMT"/>
          <w:sz w:val="22"/>
          <w:szCs w:val="22"/>
        </w:rPr>
        <w:t>b</w:t>
      </w:r>
      <w:r w:rsidR="00480B58">
        <w:rPr>
          <w:rFonts w:ascii="ArialMT" w:hAnsi="ArialMT"/>
          <w:sz w:val="22"/>
          <w:szCs w:val="22"/>
        </w:rPr>
        <w:t>)</w:t>
      </w:r>
      <w:r w:rsidR="00480B58" w:rsidRPr="00211F39">
        <w:rPr>
          <w:rFonts w:ascii="ArialMT" w:hAnsi="ArialMT"/>
          <w:sz w:val="22"/>
          <w:szCs w:val="22"/>
        </w:rPr>
        <w:t xml:space="preserve">. The </w:t>
      </w:r>
      <w:r w:rsidR="00480B58">
        <w:rPr>
          <w:rFonts w:ascii="ArialMT" w:hAnsi="ArialMT"/>
          <w:sz w:val="22"/>
          <w:szCs w:val="22"/>
        </w:rPr>
        <w:t>CAF</w:t>
      </w:r>
      <w:r w:rsidR="00480B58" w:rsidRPr="00211F39">
        <w:rPr>
          <w:rFonts w:ascii="ArialMT" w:hAnsi="ArialMT"/>
          <w:sz w:val="22"/>
          <w:szCs w:val="22"/>
        </w:rPr>
        <w:t xml:space="preserve"> comprises several important migration routes of waterbirds, most of which extend from the </w:t>
      </w:r>
      <w:r w:rsidR="00480B58" w:rsidRPr="00211F39">
        <w:rPr>
          <w:rFonts w:ascii="ArialMT" w:hAnsi="ArialMT"/>
          <w:sz w:val="22"/>
          <w:szCs w:val="22"/>
        </w:rPr>
        <w:lastRenderedPageBreak/>
        <w:t xml:space="preserve">northernmost breeding grounds in the Russian Federation (Siberia) to the southernmost non-breeding (wintering) grounds in West and South Asia, the </w:t>
      </w:r>
      <w:proofErr w:type="gramStart"/>
      <w:r w:rsidR="00480B58" w:rsidRPr="00211F39">
        <w:rPr>
          <w:rFonts w:ascii="ArialMT" w:hAnsi="ArialMT"/>
          <w:sz w:val="22"/>
          <w:szCs w:val="22"/>
        </w:rPr>
        <w:t>Maldives</w:t>
      </w:r>
      <w:proofErr w:type="gramEnd"/>
      <w:r w:rsidR="00480B58" w:rsidRPr="00211F39">
        <w:rPr>
          <w:rFonts w:ascii="ArialMT" w:hAnsi="ArialMT"/>
          <w:sz w:val="22"/>
          <w:szCs w:val="22"/>
        </w:rPr>
        <w:t xml:space="preserve"> and the British Indian Ocean Territory. </w:t>
      </w:r>
      <w:r w:rsidR="00480B58">
        <w:rPr>
          <w:rFonts w:ascii="ArialMT" w:hAnsi="ArialMT"/>
          <w:sz w:val="22"/>
          <w:szCs w:val="22"/>
        </w:rPr>
        <w:t xml:space="preserve"> </w:t>
      </w:r>
      <w:r w:rsidR="00480B58" w:rsidRPr="00211F39">
        <w:rPr>
          <w:rFonts w:ascii="ArialMT" w:hAnsi="ArialMT"/>
          <w:sz w:val="22"/>
          <w:szCs w:val="22"/>
        </w:rPr>
        <w:t xml:space="preserve">The CAF covers at least 279 populations of 182 migratory waterbird species, including 29 globally threatened and near-threatened species, which breed, </w:t>
      </w:r>
      <w:proofErr w:type="gramStart"/>
      <w:r w:rsidR="00480B58" w:rsidRPr="00211F39">
        <w:rPr>
          <w:rFonts w:ascii="ArialMT" w:hAnsi="ArialMT"/>
          <w:sz w:val="22"/>
          <w:szCs w:val="22"/>
        </w:rPr>
        <w:t>migrate</w:t>
      </w:r>
      <w:proofErr w:type="gramEnd"/>
      <w:r w:rsidR="00480B58" w:rsidRPr="00211F39">
        <w:rPr>
          <w:rFonts w:ascii="ArialMT" w:hAnsi="ArialMT"/>
          <w:sz w:val="22"/>
          <w:szCs w:val="22"/>
        </w:rPr>
        <w:t xml:space="preserve"> and winter within the region. </w:t>
      </w:r>
    </w:p>
    <w:p w14:paraId="676DD0F0" w14:textId="77777777" w:rsidR="00480B58" w:rsidRDefault="00480B58" w:rsidP="003E5586">
      <w:pPr>
        <w:pStyle w:val="Style1"/>
        <w:jc w:val="both"/>
      </w:pPr>
      <w:r>
        <w:rPr>
          <w:b/>
          <w:i/>
        </w:rPr>
        <w:t xml:space="preserve">Important habitat for migratory shorebirds </w:t>
      </w:r>
    </w:p>
    <w:p w14:paraId="7AF5799A" w14:textId="77777777" w:rsidR="00480B58" w:rsidRDefault="00480B58" w:rsidP="003E5586">
      <w:pPr>
        <w:pStyle w:val="NormalWeb"/>
        <w:jc w:val="both"/>
      </w:pPr>
      <w:r>
        <w:rPr>
          <w:rFonts w:ascii="ArialMT" w:hAnsi="ArialMT"/>
          <w:sz w:val="22"/>
          <w:szCs w:val="22"/>
        </w:rPr>
        <w:t xml:space="preserve">For the purposes of these Guidelines, important habitat for migratory shorebirds includes all areas that are recognised, or eligible for recognition as nationally or internationally important habitat. </w:t>
      </w:r>
    </w:p>
    <w:p w14:paraId="3646F0CC" w14:textId="77777777" w:rsidR="00480B58" w:rsidRDefault="00480B58" w:rsidP="00DE1222">
      <w:pPr>
        <w:pStyle w:val="NormalWeb"/>
        <w:numPr>
          <w:ilvl w:val="0"/>
          <w:numId w:val="22"/>
        </w:numPr>
        <w:jc w:val="both"/>
        <w:rPr>
          <w:rFonts w:ascii="SymbolMT" w:hAnsi="SymbolMT"/>
          <w:sz w:val="22"/>
          <w:szCs w:val="22"/>
        </w:rPr>
      </w:pPr>
      <w:r>
        <w:rPr>
          <w:rFonts w:ascii="Arial" w:hAnsi="Arial" w:cs="Arial"/>
          <w:b/>
          <w:bCs/>
          <w:sz w:val="22"/>
          <w:szCs w:val="22"/>
        </w:rPr>
        <w:t xml:space="preserve">Internationally important </w:t>
      </w:r>
      <w:r>
        <w:rPr>
          <w:rFonts w:ascii="ArialMT" w:hAnsi="ArialMT"/>
          <w:sz w:val="22"/>
          <w:szCs w:val="22"/>
        </w:rPr>
        <w:t>habitat are those wetlands that regularly support one per cent of the individuals in a population of one species or subspecies; or a total abundance of at least 20,000  or more waterbirds (</w:t>
      </w:r>
      <w:hyperlink r:id="rId98" w:history="1">
        <w:r w:rsidRPr="00E41BA0">
          <w:rPr>
            <w:rStyle w:val="Hyperlink"/>
            <w:rFonts w:ascii="ArialMT" w:hAnsi="ArialMT"/>
            <w:sz w:val="22"/>
            <w:szCs w:val="22"/>
          </w:rPr>
          <w:t>Ramsar Sites Criteria</w:t>
        </w:r>
      </w:hyperlink>
      <w:r>
        <w:rPr>
          <w:rFonts w:ascii="ArialMT" w:hAnsi="ArialMT"/>
          <w:sz w:val="22"/>
          <w:szCs w:val="22"/>
        </w:rPr>
        <w:t xml:space="preserve">). </w:t>
      </w:r>
    </w:p>
    <w:p w14:paraId="63B31B39" w14:textId="7DC3D3EB" w:rsidR="00480B58" w:rsidRPr="00335B96" w:rsidRDefault="00480B58" w:rsidP="00DE1222">
      <w:pPr>
        <w:pStyle w:val="NormalWeb"/>
        <w:numPr>
          <w:ilvl w:val="0"/>
          <w:numId w:val="22"/>
        </w:numPr>
        <w:jc w:val="both"/>
        <w:rPr>
          <w:rFonts w:ascii="SymbolMT" w:hAnsi="SymbolMT"/>
          <w:sz w:val="22"/>
          <w:szCs w:val="22"/>
        </w:rPr>
      </w:pPr>
      <w:r>
        <w:rPr>
          <w:rFonts w:ascii="Arial" w:hAnsi="Arial" w:cs="Arial"/>
          <w:b/>
          <w:bCs/>
          <w:sz w:val="22"/>
          <w:szCs w:val="22"/>
        </w:rPr>
        <w:t xml:space="preserve">Nationally important </w:t>
      </w:r>
      <w:r>
        <w:rPr>
          <w:rFonts w:ascii="ArialMT" w:hAnsi="ArialMT"/>
          <w:sz w:val="22"/>
          <w:szCs w:val="22"/>
        </w:rPr>
        <w:t xml:space="preserve">habitat may vary according to country. For example, in </w:t>
      </w:r>
      <w:hyperlink r:id="rId99" w:history="1">
        <w:r w:rsidRPr="00E41BA0">
          <w:rPr>
            <w:rStyle w:val="Hyperlink"/>
            <w:rFonts w:ascii="ArialMT" w:hAnsi="ArialMT"/>
            <w:sz w:val="22"/>
            <w:szCs w:val="22"/>
          </w:rPr>
          <w:t>Australia</w:t>
        </w:r>
      </w:hyperlink>
      <w:r>
        <w:rPr>
          <w:rFonts w:ascii="ArialMT" w:hAnsi="ArialMT"/>
          <w:sz w:val="22"/>
          <w:szCs w:val="22"/>
        </w:rPr>
        <w:t xml:space="preserve"> nationally important habitat are those wetlands that support 0.1 per cent of the flyway population of a single species; 2000 migratory shorebirds; or 15 migratory shorebird species. </w:t>
      </w:r>
    </w:p>
    <w:p w14:paraId="69284647" w14:textId="77777777" w:rsidR="00480B58" w:rsidRPr="00211F39" w:rsidRDefault="00480B58" w:rsidP="003E5586">
      <w:pPr>
        <w:pStyle w:val="Heading3"/>
        <w:jc w:val="both"/>
      </w:pPr>
      <w:r>
        <w:t>East Asian-Australasian Flyway</w:t>
      </w:r>
    </w:p>
    <w:p w14:paraId="491CF333" w14:textId="50BDD2BD" w:rsidR="00480B58" w:rsidRDefault="00480B58" w:rsidP="003E5586">
      <w:pPr>
        <w:pStyle w:val="NormalWeb"/>
        <w:jc w:val="both"/>
        <w:rPr>
          <w:rFonts w:ascii="ArialMT" w:hAnsi="ArialMT"/>
          <w:sz w:val="22"/>
          <w:szCs w:val="22"/>
        </w:rPr>
      </w:pPr>
      <w:r>
        <w:rPr>
          <w:rFonts w:ascii="ArialMT" w:hAnsi="ArialMT"/>
          <w:sz w:val="22"/>
          <w:szCs w:val="22"/>
        </w:rPr>
        <w:t xml:space="preserve">Many of the northern hemisphere </w:t>
      </w:r>
      <w:proofErr w:type="gramStart"/>
      <w:r>
        <w:rPr>
          <w:rFonts w:ascii="ArialMT" w:hAnsi="ArialMT"/>
          <w:sz w:val="22"/>
          <w:szCs w:val="22"/>
        </w:rPr>
        <w:t>breeders</w:t>
      </w:r>
      <w:proofErr w:type="gramEnd"/>
      <w:r>
        <w:rPr>
          <w:rFonts w:ascii="ArialMT" w:hAnsi="ArialMT"/>
          <w:sz w:val="22"/>
          <w:szCs w:val="22"/>
        </w:rPr>
        <w:t xml:space="preserve"> nest in the arctic or sub-arctic tundra during the boreal summer (May – July) and spend the non-breeding season (August – April) in Australia or New Zealand. They usually spend five to six months on the non-breeding grounds, where they complete their basic (non-breeding plumage) moult, and later commence a pre-alternate (breeding plumage) moult prior to their northward migration. While undergoing their pre-alternate moult, shorebirds also consume an increased amount of prey to increase their fat storages, permitting them to travel greater distances between refuelling sites. Shorebirds refuel in East Asia during their northward migration, but during southward migration, some individuals travel across the Pacific, briefly stopping on islands to refuel. Shorebirds migrating across the Pacific typically have non-breeding grounds in Eastern Australia and New Zealand. Shorebirds returning to non-breeding grounds in Western and Northern Australia, once again pass through East Asia on their southward journey. </w:t>
      </w:r>
    </w:p>
    <w:p w14:paraId="76AACA75" w14:textId="77777777" w:rsidR="00480B58" w:rsidRPr="002F16DF" w:rsidRDefault="00480B58" w:rsidP="003E5586">
      <w:pPr>
        <w:pStyle w:val="Heading3"/>
        <w:jc w:val="both"/>
        <w:rPr>
          <w:b w:val="0"/>
        </w:rPr>
      </w:pPr>
      <w:r>
        <w:t>Western Atlantic Flyway</w:t>
      </w:r>
    </w:p>
    <w:p w14:paraId="1125F008" w14:textId="2BDC2339" w:rsidR="00480B58" w:rsidRDefault="00480B58" w:rsidP="003E5586">
      <w:pPr>
        <w:pStyle w:val="NormalWeb"/>
        <w:jc w:val="both"/>
        <w:rPr>
          <w:rFonts w:ascii="SymbolMT" w:hAnsi="SymbolMT"/>
          <w:sz w:val="22"/>
          <w:szCs w:val="22"/>
        </w:rPr>
      </w:pPr>
      <w:r>
        <w:rPr>
          <w:rFonts w:ascii="ArialMT" w:hAnsi="ArialMT"/>
          <w:sz w:val="22"/>
          <w:szCs w:val="22"/>
        </w:rPr>
        <w:t xml:space="preserve">Many northern hemisphere </w:t>
      </w:r>
      <w:proofErr w:type="gramStart"/>
      <w:r>
        <w:rPr>
          <w:rFonts w:ascii="ArialMT" w:hAnsi="ArialMT"/>
          <w:sz w:val="22"/>
          <w:szCs w:val="22"/>
        </w:rPr>
        <w:t>breeders</w:t>
      </w:r>
      <w:proofErr w:type="gramEnd"/>
      <w:r>
        <w:rPr>
          <w:rFonts w:ascii="ArialMT" w:hAnsi="ArialMT"/>
          <w:sz w:val="22"/>
          <w:szCs w:val="22"/>
        </w:rPr>
        <w:t xml:space="preserve"> nest in the arctic or sub-arctic tundra during the boreal summer (May – July), though other species are common in the grasslands of western and central North America, and still others are common in coastal wetlands. Most populations of many species spend the non-breeding season (August – April) en route to or in more southern locations, including significantly far south into the southern hemisphere. Birds usually spend five to six months on the non-breeding grounds, regardless of their distance from the breeding areas, where they complete their basic (non-breeding plumage) moult, and later commence a pre-alternate (breeding plumage) moult prior to their northward migration. While undergoing their pre-alternate moult, shorebirds also consume an increased amount of prey to increase their fat storages, permitting them to travel greater distances between refuelling sites. Shorebirds refuel in portions of northern South America, but especially in southern and eastern North America during their northward migration; during southward migration, some individuals travel over land through the central regions of the continent, though also across the eastern Pacific and western North Atlantic, depending on the species and the population, stopping to refuel only in unfavourable weather conditions.</w:t>
      </w:r>
      <w:r w:rsidR="00335B96">
        <w:rPr>
          <w:rFonts w:ascii="ArialMT" w:hAnsi="ArialMT"/>
          <w:sz w:val="22"/>
          <w:szCs w:val="22"/>
        </w:rPr>
        <w:t xml:space="preserve"> </w:t>
      </w:r>
      <w:r>
        <w:rPr>
          <w:rFonts w:ascii="ArialMT" w:hAnsi="ArialMT"/>
          <w:sz w:val="22"/>
          <w:szCs w:val="22"/>
        </w:rPr>
        <w:t xml:space="preserve">A common feature for many birds is their reliance on inland or coastal wetland habitats at some stages in their annual life-histories. In many migratory shorebirds, despite the vast distances they cover every year, they spend most </w:t>
      </w:r>
      <w:r>
        <w:rPr>
          <w:rFonts w:ascii="ArialMT" w:hAnsi="ArialMT"/>
          <w:sz w:val="22"/>
          <w:szCs w:val="22"/>
        </w:rPr>
        <w:lastRenderedPageBreak/>
        <w:t xml:space="preserve">of their time on coastal wetlands except for the two months of nesting when they use the tundra or taiga habitats. However, productive coastal wetland is localised, which means large proportions, or even entire populations, gather at a single site during stopover or non-breeding season. Delaware Bay, for example, is the most important spring stopover area for the North American population of </w:t>
      </w:r>
      <w:r w:rsidR="00737F6F">
        <w:rPr>
          <w:rFonts w:ascii="ArialMT" w:hAnsi="ArialMT"/>
          <w:sz w:val="22"/>
          <w:szCs w:val="22"/>
        </w:rPr>
        <w:t>r</w:t>
      </w:r>
      <w:r>
        <w:rPr>
          <w:rFonts w:ascii="ArialMT" w:hAnsi="ArialMT"/>
          <w:sz w:val="22"/>
          <w:szCs w:val="22"/>
        </w:rPr>
        <w:t xml:space="preserve">ed </w:t>
      </w:r>
      <w:r w:rsidR="00737F6F">
        <w:rPr>
          <w:rFonts w:ascii="ArialMT" w:hAnsi="ArialMT"/>
          <w:sz w:val="22"/>
          <w:szCs w:val="22"/>
        </w:rPr>
        <w:t>k</w:t>
      </w:r>
      <w:r>
        <w:rPr>
          <w:rFonts w:ascii="ArialMT" w:hAnsi="ArialMT"/>
          <w:sz w:val="22"/>
          <w:szCs w:val="22"/>
        </w:rPr>
        <w:t>not (</w:t>
      </w:r>
      <w:r>
        <w:rPr>
          <w:rFonts w:ascii="ArialMT" w:hAnsi="ArialMT"/>
          <w:i/>
          <w:iCs/>
          <w:sz w:val="22"/>
          <w:szCs w:val="22"/>
        </w:rPr>
        <w:t xml:space="preserve">Calidris </w:t>
      </w:r>
      <w:proofErr w:type="spellStart"/>
      <w:r>
        <w:rPr>
          <w:rFonts w:ascii="ArialMT" w:hAnsi="ArialMT"/>
          <w:i/>
          <w:iCs/>
          <w:sz w:val="22"/>
          <w:szCs w:val="22"/>
        </w:rPr>
        <w:t>canutus</w:t>
      </w:r>
      <w:proofErr w:type="spellEnd"/>
      <w:r>
        <w:rPr>
          <w:rFonts w:ascii="ArialMT" w:hAnsi="ArialMT"/>
          <w:i/>
          <w:iCs/>
          <w:sz w:val="22"/>
          <w:szCs w:val="22"/>
        </w:rPr>
        <w:t xml:space="preserve"> </w:t>
      </w:r>
      <w:proofErr w:type="spellStart"/>
      <w:r>
        <w:rPr>
          <w:rFonts w:ascii="ArialMT" w:hAnsi="ArialMT"/>
          <w:i/>
          <w:iCs/>
          <w:sz w:val="22"/>
          <w:szCs w:val="22"/>
        </w:rPr>
        <w:t>rufa</w:t>
      </w:r>
      <w:proofErr w:type="spellEnd"/>
      <w:r>
        <w:rPr>
          <w:rFonts w:ascii="ArialMT" w:hAnsi="ArialMT"/>
          <w:sz w:val="22"/>
          <w:szCs w:val="22"/>
        </w:rPr>
        <w:t xml:space="preserve">) with up to 90% of the population stopping there within a very narrow time window (American Bird Conservancy, 2023). For </w:t>
      </w:r>
      <w:r w:rsidR="00737F6F">
        <w:rPr>
          <w:rFonts w:ascii="ArialMT" w:hAnsi="ArialMT"/>
          <w:sz w:val="22"/>
          <w:szCs w:val="22"/>
        </w:rPr>
        <w:t>r</w:t>
      </w:r>
      <w:r>
        <w:rPr>
          <w:rFonts w:ascii="ArialMT" w:hAnsi="ArialMT"/>
          <w:sz w:val="22"/>
          <w:szCs w:val="22"/>
        </w:rPr>
        <w:t xml:space="preserve">ed </w:t>
      </w:r>
      <w:r w:rsidR="00737F6F">
        <w:rPr>
          <w:rFonts w:ascii="ArialMT" w:hAnsi="ArialMT"/>
          <w:sz w:val="22"/>
          <w:szCs w:val="22"/>
        </w:rPr>
        <w:t>k</w:t>
      </w:r>
      <w:r>
        <w:rPr>
          <w:rFonts w:ascii="ArialMT" w:hAnsi="ArialMT"/>
          <w:sz w:val="22"/>
          <w:szCs w:val="22"/>
        </w:rPr>
        <w:t>nots (</w:t>
      </w:r>
      <w:r>
        <w:rPr>
          <w:rFonts w:ascii="ArialMT" w:hAnsi="ArialMT"/>
          <w:i/>
          <w:iCs/>
          <w:sz w:val="22"/>
          <w:szCs w:val="22"/>
        </w:rPr>
        <w:t xml:space="preserve">C.c. </w:t>
      </w:r>
      <w:proofErr w:type="spellStart"/>
      <w:r>
        <w:rPr>
          <w:rFonts w:ascii="ArialMT" w:hAnsi="ArialMT"/>
          <w:i/>
          <w:iCs/>
          <w:sz w:val="22"/>
          <w:szCs w:val="22"/>
        </w:rPr>
        <w:t>rogersi</w:t>
      </w:r>
      <w:proofErr w:type="spellEnd"/>
      <w:r>
        <w:rPr>
          <w:rFonts w:ascii="ArialMT" w:hAnsi="ArialMT"/>
          <w:i/>
          <w:iCs/>
          <w:sz w:val="22"/>
          <w:szCs w:val="22"/>
        </w:rPr>
        <w:t xml:space="preserve"> </w:t>
      </w:r>
      <w:r>
        <w:rPr>
          <w:rFonts w:ascii="ArialMT" w:hAnsi="ArialMT"/>
          <w:sz w:val="22"/>
          <w:szCs w:val="22"/>
        </w:rPr>
        <w:t xml:space="preserve">and </w:t>
      </w:r>
      <w:r>
        <w:rPr>
          <w:rFonts w:ascii="ArialMT" w:hAnsi="ArialMT"/>
          <w:i/>
          <w:iCs/>
          <w:sz w:val="22"/>
          <w:szCs w:val="22"/>
        </w:rPr>
        <w:t xml:space="preserve">C.c. </w:t>
      </w:r>
      <w:proofErr w:type="spellStart"/>
      <w:r w:rsidRPr="007848C4">
        <w:rPr>
          <w:rFonts w:ascii="ArialMT" w:hAnsi="ArialMT"/>
          <w:i/>
          <w:iCs/>
          <w:sz w:val="22"/>
          <w:szCs w:val="22"/>
        </w:rPr>
        <w:t>piersmai</w:t>
      </w:r>
      <w:proofErr w:type="spellEnd"/>
      <w:r>
        <w:rPr>
          <w:rFonts w:ascii="ArialMT" w:hAnsi="ArialMT"/>
          <w:sz w:val="22"/>
          <w:szCs w:val="22"/>
        </w:rPr>
        <w:t xml:space="preserve">) </w:t>
      </w:r>
      <w:r w:rsidRPr="007848C4">
        <w:rPr>
          <w:rFonts w:ascii="ArialMT" w:hAnsi="ArialMT"/>
          <w:sz w:val="22"/>
          <w:szCs w:val="22"/>
        </w:rPr>
        <w:t>migrating</w:t>
      </w:r>
      <w:r>
        <w:rPr>
          <w:rFonts w:ascii="ArialMT" w:hAnsi="ArialMT"/>
          <w:sz w:val="22"/>
          <w:szCs w:val="22"/>
        </w:rPr>
        <w:t xml:space="preserve"> north along the East Asian-Australasian Flyway at least 45% and perhaps close to 100% stopover in Bohai Bay, primarily at the </w:t>
      </w:r>
      <w:proofErr w:type="spellStart"/>
      <w:r>
        <w:rPr>
          <w:rFonts w:ascii="ArialMT" w:hAnsi="ArialMT"/>
          <w:sz w:val="22"/>
          <w:szCs w:val="22"/>
        </w:rPr>
        <w:t>Nanpu</w:t>
      </w:r>
      <w:proofErr w:type="spellEnd"/>
      <w:r>
        <w:rPr>
          <w:rFonts w:ascii="ArialMT" w:hAnsi="ArialMT"/>
          <w:sz w:val="22"/>
          <w:szCs w:val="22"/>
        </w:rPr>
        <w:t xml:space="preserve"> tidal flat in China (Mu et al., 2022). Wetlands commonly used include coastal mudflats and sandflats, sandy beaches, saltmarsh and mangrove fringes, ephemeral freshwater </w:t>
      </w:r>
      <w:proofErr w:type="gramStart"/>
      <w:r>
        <w:rPr>
          <w:rFonts w:ascii="ArialMT" w:hAnsi="ArialMT"/>
          <w:sz w:val="22"/>
          <w:szCs w:val="22"/>
        </w:rPr>
        <w:t>wetlands</w:t>
      </w:r>
      <w:proofErr w:type="gramEnd"/>
      <w:r>
        <w:rPr>
          <w:rFonts w:ascii="ArialMT" w:hAnsi="ArialMT"/>
          <w:sz w:val="22"/>
          <w:szCs w:val="22"/>
        </w:rPr>
        <w:t xml:space="preserve"> and damp grasslands. </w:t>
      </w:r>
    </w:p>
    <w:p w14:paraId="77760A64" w14:textId="77777777" w:rsidR="00480B58" w:rsidRDefault="00480B58" w:rsidP="003E5586">
      <w:pPr>
        <w:pStyle w:val="NormalWeb"/>
        <w:jc w:val="both"/>
      </w:pPr>
      <w:r>
        <w:rPr>
          <w:rFonts w:ascii="ArialMT" w:hAnsi="ArialMT"/>
          <w:sz w:val="22"/>
          <w:szCs w:val="22"/>
        </w:rPr>
        <w:t xml:space="preserve">The coastal intertidal wetlands favoured by many migratory shorebirds are a dynamic ecosystem strongly influenced by the tidal cycle. This is part of the critical transition zones between land, freshwater habitats, and the sea. Throughout migration flyways intertidal wetlands have been susceptible to heavy modification for the development of farmlands, aquaculture, salt mining, </w:t>
      </w:r>
      <w:proofErr w:type="gramStart"/>
      <w:r>
        <w:rPr>
          <w:rFonts w:ascii="ArialMT" w:hAnsi="ArialMT"/>
          <w:sz w:val="22"/>
          <w:szCs w:val="22"/>
        </w:rPr>
        <w:t>ports</w:t>
      </w:r>
      <w:proofErr w:type="gramEnd"/>
      <w:r>
        <w:rPr>
          <w:rFonts w:ascii="ArialMT" w:hAnsi="ArialMT"/>
          <w:sz w:val="22"/>
          <w:szCs w:val="22"/>
        </w:rPr>
        <w:t xml:space="preserve"> and industry. </w:t>
      </w:r>
    </w:p>
    <w:p w14:paraId="067993F8" w14:textId="77777777" w:rsidR="00480B58" w:rsidRDefault="00480B58" w:rsidP="003E5586">
      <w:pPr>
        <w:pStyle w:val="NormalWeb"/>
        <w:jc w:val="both"/>
      </w:pPr>
      <w:r>
        <w:rPr>
          <w:rFonts w:ascii="ArialMT" w:hAnsi="ArialMT"/>
          <w:sz w:val="22"/>
          <w:szCs w:val="22"/>
        </w:rPr>
        <w:t xml:space="preserve">The daily activity pattern of shorebirds at coastal wetlands is not only determined by daylight, but also tidal cycle (Colwell, 2010). They feed on the exposed tidal wetland during low tide and roost during high tide as their feeding areas are inundated. The birds feed during both the day and night, especially in the lead-up to migration (Lourenço et al., 2008; Santiago-Quesada et al., 2014). </w:t>
      </w:r>
    </w:p>
    <w:p w14:paraId="012E4B78" w14:textId="304B4898" w:rsidR="00480B58" w:rsidRDefault="00480B58" w:rsidP="003E5586">
      <w:pPr>
        <w:pStyle w:val="NormalWeb"/>
        <w:jc w:val="both"/>
      </w:pPr>
      <w:r>
        <w:rPr>
          <w:rFonts w:ascii="ArialMT" w:hAnsi="ArialMT"/>
          <w:sz w:val="22"/>
          <w:szCs w:val="22"/>
        </w:rPr>
        <w:t xml:space="preserve">Roost site selection can vary between day and night. Shorebirds often use diurnal roosts nearest to the intertidal feeding area and may travel further to use safer nocturnal roosts – but at greater energetic cost (Dias et al., 2006; Rogers et al., 2006b). Roosting habitat can also vary between day and night. For example, the </w:t>
      </w:r>
      <w:r w:rsidR="00737F6F">
        <w:rPr>
          <w:rFonts w:ascii="ArialMT" w:hAnsi="ArialMT"/>
          <w:sz w:val="22"/>
          <w:szCs w:val="22"/>
        </w:rPr>
        <w:t>d</w:t>
      </w:r>
      <w:r>
        <w:rPr>
          <w:rFonts w:ascii="ArialMT" w:hAnsi="ArialMT"/>
          <w:sz w:val="22"/>
          <w:szCs w:val="22"/>
        </w:rPr>
        <w:t>unlin (</w:t>
      </w:r>
      <w:r>
        <w:rPr>
          <w:rFonts w:ascii="Arial" w:hAnsi="Arial" w:cs="Arial"/>
          <w:i/>
          <w:iCs/>
          <w:sz w:val="22"/>
          <w:szCs w:val="22"/>
        </w:rPr>
        <w:t xml:space="preserve">Calidris </w:t>
      </w:r>
      <w:proofErr w:type="spellStart"/>
      <w:r>
        <w:rPr>
          <w:rFonts w:ascii="Arial" w:hAnsi="Arial" w:cs="Arial"/>
          <w:i/>
          <w:iCs/>
          <w:sz w:val="22"/>
          <w:szCs w:val="22"/>
        </w:rPr>
        <w:t>alpina</w:t>
      </w:r>
      <w:proofErr w:type="spellEnd"/>
      <w:r>
        <w:rPr>
          <w:rFonts w:ascii="ArialMT" w:hAnsi="ArialMT"/>
          <w:sz w:val="22"/>
          <w:szCs w:val="22"/>
        </w:rPr>
        <w:t xml:space="preserve">), in California, had a greater use of pasture at night (which tended to be less affected by artificial light and disturbances) and relied less on their diurnal roosts of islands and artificial structures such as riprap and water pipes (Conklin and Colwell, 2007). </w:t>
      </w:r>
    </w:p>
    <w:p w14:paraId="6811DAD0" w14:textId="3FD75EBD" w:rsidR="00480B58" w:rsidRDefault="00480B58" w:rsidP="003E5586">
      <w:pPr>
        <w:pStyle w:val="NormalWeb"/>
        <w:jc w:val="both"/>
        <w:rPr>
          <w:rFonts w:ascii="ArialMT" w:hAnsi="ArialMT"/>
          <w:sz w:val="22"/>
          <w:szCs w:val="22"/>
        </w:rPr>
      </w:pPr>
      <w:r>
        <w:rPr>
          <w:rFonts w:ascii="ArialMT" w:hAnsi="ArialMT"/>
          <w:sz w:val="22"/>
          <w:szCs w:val="22"/>
        </w:rPr>
        <w:t>Foraging behaviours differ between day and night, and between seasons (Lourenço et al., 2008; McNeil et al., 1993). Shorebirds typically show a preference for daytime foraging, which occurs over a greater area, and at a faster rate, than nocturnal foraging (Lourenço et al., 2008). Increased prey availability, avoidance of daytime predation and disturbance are some reasons for nocturnal foraging (McNeil et al., 1993). Two basic types of foraging strategies have been described: visual and tactile (touch-based) foraging, with some species switching between these strategies. Tactile feeders such as sandpipers can use sensory organs in their bills to detect prey inside the substrate in the dark and can switch to visual foraging strategy during moonlit nights to take advantage of the moonlight</w:t>
      </w:r>
      <w:r w:rsidR="00335B96">
        <w:rPr>
          <w:rFonts w:ascii="ArialMT" w:hAnsi="ArialMT"/>
          <w:sz w:val="22"/>
          <w:szCs w:val="22"/>
        </w:rPr>
        <w:t xml:space="preserve"> </w:t>
      </w:r>
      <w:r>
        <w:rPr>
          <w:rFonts w:ascii="ArialMT" w:hAnsi="ArialMT"/>
          <w:sz w:val="22"/>
          <w:szCs w:val="22"/>
        </w:rPr>
        <w:t xml:space="preserve">(McNeil et al., 1993). Visual feeders such as plovers, have high densities of photo receptors, especially the </w:t>
      </w:r>
      <w:r w:rsidR="00335B96">
        <w:rPr>
          <w:rFonts w:ascii="ArialMT" w:hAnsi="ArialMT"/>
          <w:sz w:val="22"/>
          <w:szCs w:val="22"/>
        </w:rPr>
        <w:t>dark-adapted</w:t>
      </w:r>
      <w:r>
        <w:rPr>
          <w:rFonts w:ascii="ArialMT" w:hAnsi="ArialMT"/>
          <w:sz w:val="22"/>
          <w:szCs w:val="22"/>
        </w:rPr>
        <w:t xml:space="preserve"> rods, which allow foraging under low light conditions (McNeil et al., 1993; Rojas et al., 1999). Plovers have been shown to employ a visual foraging strategy during both the day and night, whereas sandpipers can shift from visual foraging during the day, to tactile foraging at night, likely due to less efficient night vision (Lourenço et al., 2008). </w:t>
      </w:r>
    </w:p>
    <w:p w14:paraId="10043B74" w14:textId="77777777" w:rsidR="00480B58" w:rsidRDefault="00480B58" w:rsidP="003E5586">
      <w:pPr>
        <w:pStyle w:val="Heading2"/>
        <w:jc w:val="both"/>
        <w:rPr>
          <w:rFonts w:ascii="SymbolMT" w:hAnsi="SymbolMT" w:hint="eastAsia"/>
          <w:sz w:val="22"/>
          <w:szCs w:val="22"/>
        </w:rPr>
      </w:pPr>
      <w:bookmarkStart w:id="29" w:name="_Effects_of_Artificial_3"/>
      <w:bookmarkEnd w:id="29"/>
      <w:r>
        <w:t xml:space="preserve">Effects of Artificial Light on Migratory Shorebirds </w:t>
      </w:r>
    </w:p>
    <w:p w14:paraId="0D698093"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Artificial light can disorient flying birds, affect stopover selection, and cause their death through collision with infrastructure (McLaren et al., 2018). Birds may starve as a result of disruption to foraging, hampering their ability to prepare for breeding or migration. </w:t>
      </w:r>
    </w:p>
    <w:p w14:paraId="099DFCD6" w14:textId="77777777" w:rsidR="00480B58" w:rsidRDefault="00480B58" w:rsidP="003E5586">
      <w:pPr>
        <w:pStyle w:val="Style1"/>
        <w:jc w:val="both"/>
      </w:pPr>
      <w:r>
        <w:rPr>
          <w:b/>
          <w:i/>
        </w:rPr>
        <w:lastRenderedPageBreak/>
        <w:t xml:space="preserve">Vision in migratory shorebirds </w:t>
      </w:r>
    </w:p>
    <w:p w14:paraId="0CF957BD" w14:textId="77777777" w:rsidR="00480B58" w:rsidRDefault="00480B58" w:rsidP="003E5586">
      <w:pPr>
        <w:pStyle w:val="NormalWeb"/>
        <w:jc w:val="both"/>
      </w:pPr>
      <w:r>
        <w:rPr>
          <w:rFonts w:ascii="ArialMT" w:hAnsi="ArialMT"/>
          <w:sz w:val="22"/>
          <w:szCs w:val="22"/>
        </w:rPr>
        <w:t xml:space="preserve">There is a dearth of literature on light perception in migratory shorebirds with most studies confined to the role of vision in foraging and nothing on the physiology of shorebirds’ eyes or their response to different wavelengths of light. </w:t>
      </w:r>
    </w:p>
    <w:p w14:paraId="54A7B7C3" w14:textId="77777777" w:rsidR="00480B58" w:rsidRDefault="00480B58" w:rsidP="003E5586">
      <w:pPr>
        <w:pStyle w:val="NormalWeb"/>
        <w:jc w:val="both"/>
      </w:pPr>
      <w:r>
        <w:rPr>
          <w:rFonts w:ascii="ArialMT" w:hAnsi="ArialMT"/>
          <w:sz w:val="22"/>
          <w:szCs w:val="22"/>
        </w:rPr>
        <w:t>Birds in general are known to be attracted to, and disoriented by, artificial lights. This could be a result of being blinded by the intensity of light that bleaches visual pigments and therefore failing to see visual details (Verheijen, 1985)</w:t>
      </w:r>
      <w:r>
        <w:rPr>
          <w:rFonts w:ascii="ArialMT" w:hAnsi="ArialMT"/>
          <w:position w:val="8"/>
          <w:sz w:val="14"/>
          <w:szCs w:val="14"/>
        </w:rPr>
        <w:t xml:space="preserve"> </w:t>
      </w:r>
      <w:r>
        <w:rPr>
          <w:rFonts w:ascii="ArialMT" w:hAnsi="ArialMT"/>
          <w:sz w:val="22"/>
          <w:szCs w:val="22"/>
        </w:rPr>
        <w:t xml:space="preserve">or interference with the magnetic compass used by the birds during migration (Poot et al., 2008). An attraction to conventional artificial night lightings may lead to other adverse consequences such as reducing fuel stores, delaying migration, increasing the chance of collision and thereby, injury and death (Gauthreaux and Belser, 2006). </w:t>
      </w:r>
    </w:p>
    <w:p w14:paraId="4141A655" w14:textId="77777777" w:rsidR="00480B58" w:rsidRDefault="00480B58" w:rsidP="003E5586">
      <w:pPr>
        <w:pStyle w:val="Style1"/>
        <w:jc w:val="both"/>
      </w:pPr>
      <w:r>
        <w:rPr>
          <w:b/>
          <w:i/>
        </w:rPr>
        <w:t xml:space="preserve">Biological impacts on migratory shorebirds </w:t>
      </w:r>
    </w:p>
    <w:p w14:paraId="4B365685" w14:textId="7809690E" w:rsidR="00480B58" w:rsidRDefault="00480B58" w:rsidP="003E5586">
      <w:pPr>
        <w:pStyle w:val="NormalWeb"/>
        <w:jc w:val="both"/>
      </w:pPr>
      <w:r>
        <w:rPr>
          <w:rFonts w:ascii="ArialMT" w:hAnsi="ArialMT"/>
          <w:sz w:val="22"/>
          <w:szCs w:val="22"/>
        </w:rPr>
        <w:t>Artificial lighting has been shown to influence the nocturnal foraging behaviour in shorebirds (Santos et al., 2010; Dwyer et al., 2013). Santos et al. (2010) demonstrated that three species of plover (</w:t>
      </w:r>
      <w:r w:rsidR="00737F6F">
        <w:rPr>
          <w:rFonts w:ascii="ArialMT" w:hAnsi="ArialMT"/>
          <w:sz w:val="22"/>
          <w:szCs w:val="22"/>
        </w:rPr>
        <w:t>c</w:t>
      </w:r>
      <w:r>
        <w:rPr>
          <w:rFonts w:ascii="ArialMT" w:hAnsi="ArialMT"/>
          <w:sz w:val="22"/>
          <w:szCs w:val="22"/>
        </w:rPr>
        <w:t xml:space="preserve">ommon </w:t>
      </w:r>
      <w:r w:rsidR="00737F6F">
        <w:rPr>
          <w:rFonts w:ascii="ArialMT" w:hAnsi="ArialMT"/>
          <w:sz w:val="22"/>
          <w:szCs w:val="22"/>
        </w:rPr>
        <w:t>r</w:t>
      </w:r>
      <w:r>
        <w:rPr>
          <w:rFonts w:ascii="ArialMT" w:hAnsi="ArialMT"/>
          <w:sz w:val="22"/>
          <w:szCs w:val="22"/>
        </w:rPr>
        <w:t xml:space="preserve">inged </w:t>
      </w:r>
      <w:r w:rsidR="00737F6F">
        <w:rPr>
          <w:rFonts w:ascii="ArialMT" w:hAnsi="ArialMT"/>
          <w:sz w:val="22"/>
          <w:szCs w:val="22"/>
        </w:rPr>
        <w:t>p</w:t>
      </w:r>
      <w:r>
        <w:rPr>
          <w:rFonts w:ascii="ArialMT" w:hAnsi="ArialMT"/>
          <w:sz w:val="22"/>
          <w:szCs w:val="22"/>
        </w:rPr>
        <w:t xml:space="preserve">lover </w:t>
      </w:r>
      <w:r>
        <w:rPr>
          <w:rFonts w:ascii="Arial" w:hAnsi="Arial" w:cs="Arial"/>
          <w:i/>
          <w:iCs/>
          <w:sz w:val="22"/>
          <w:szCs w:val="22"/>
        </w:rPr>
        <w:t xml:space="preserve">Charadrius </w:t>
      </w:r>
      <w:proofErr w:type="spellStart"/>
      <w:r>
        <w:rPr>
          <w:rFonts w:ascii="Arial" w:hAnsi="Arial" w:cs="Arial"/>
          <w:i/>
          <w:iCs/>
          <w:sz w:val="22"/>
          <w:szCs w:val="22"/>
        </w:rPr>
        <w:t>hiaticula</w:t>
      </w:r>
      <w:proofErr w:type="spellEnd"/>
      <w:r>
        <w:rPr>
          <w:rFonts w:ascii="ArialMT" w:hAnsi="ArialMT"/>
          <w:sz w:val="22"/>
          <w:szCs w:val="22"/>
        </w:rPr>
        <w:t xml:space="preserve">, Kentish </w:t>
      </w:r>
      <w:r w:rsidR="00737F6F">
        <w:rPr>
          <w:rFonts w:ascii="ArialMT" w:hAnsi="ArialMT"/>
          <w:sz w:val="22"/>
          <w:szCs w:val="22"/>
        </w:rPr>
        <w:t>p</w:t>
      </w:r>
      <w:r>
        <w:rPr>
          <w:rFonts w:ascii="ArialMT" w:hAnsi="ArialMT"/>
          <w:sz w:val="22"/>
          <w:szCs w:val="22"/>
        </w:rPr>
        <w:t xml:space="preserve">lover </w:t>
      </w:r>
      <w:r>
        <w:rPr>
          <w:rFonts w:ascii="Arial" w:hAnsi="Arial" w:cs="Arial"/>
          <w:i/>
          <w:iCs/>
          <w:sz w:val="22"/>
          <w:szCs w:val="22"/>
        </w:rPr>
        <w:t xml:space="preserve">Charadrius </w:t>
      </w:r>
      <w:proofErr w:type="spellStart"/>
      <w:r>
        <w:rPr>
          <w:rFonts w:ascii="Arial" w:hAnsi="Arial" w:cs="Arial"/>
          <w:i/>
          <w:iCs/>
          <w:sz w:val="22"/>
          <w:szCs w:val="22"/>
        </w:rPr>
        <w:t>alexandrina</w:t>
      </w:r>
      <w:proofErr w:type="spellEnd"/>
      <w:r>
        <w:rPr>
          <w:rFonts w:ascii="Arial" w:hAnsi="Arial" w:cs="Arial"/>
          <w:i/>
          <w:iCs/>
          <w:sz w:val="22"/>
          <w:szCs w:val="22"/>
        </w:rPr>
        <w:t xml:space="preserve"> </w:t>
      </w:r>
      <w:r>
        <w:rPr>
          <w:rFonts w:ascii="ArialMT" w:hAnsi="ArialMT"/>
          <w:sz w:val="22"/>
          <w:szCs w:val="22"/>
        </w:rPr>
        <w:t xml:space="preserve">and </w:t>
      </w:r>
      <w:r w:rsidR="00737F6F">
        <w:rPr>
          <w:rFonts w:ascii="ArialMT" w:hAnsi="ArialMT"/>
          <w:sz w:val="22"/>
          <w:szCs w:val="22"/>
        </w:rPr>
        <w:t>g</w:t>
      </w:r>
      <w:r>
        <w:rPr>
          <w:rFonts w:ascii="ArialMT" w:hAnsi="ArialMT"/>
          <w:sz w:val="22"/>
          <w:szCs w:val="22"/>
        </w:rPr>
        <w:t xml:space="preserve">rey </w:t>
      </w:r>
      <w:r w:rsidR="00737F6F">
        <w:rPr>
          <w:rFonts w:ascii="ArialMT" w:hAnsi="ArialMT"/>
          <w:sz w:val="22"/>
          <w:szCs w:val="22"/>
        </w:rPr>
        <w:t>p</w:t>
      </w:r>
      <w:r>
        <w:rPr>
          <w:rFonts w:ascii="ArialMT" w:hAnsi="ArialMT"/>
          <w:sz w:val="22"/>
          <w:szCs w:val="22"/>
        </w:rPr>
        <w:t xml:space="preserve">lover </w:t>
      </w:r>
      <w:proofErr w:type="spellStart"/>
      <w:r>
        <w:rPr>
          <w:rFonts w:ascii="Arial" w:hAnsi="Arial" w:cs="Arial"/>
          <w:i/>
          <w:iCs/>
          <w:sz w:val="22"/>
          <w:szCs w:val="22"/>
        </w:rPr>
        <w:t>Pluvialis</w:t>
      </w:r>
      <w:proofErr w:type="spellEnd"/>
      <w:r>
        <w:rPr>
          <w:rFonts w:ascii="Arial" w:hAnsi="Arial" w:cs="Arial"/>
          <w:i/>
          <w:iCs/>
          <w:sz w:val="22"/>
          <w:szCs w:val="22"/>
        </w:rPr>
        <w:t xml:space="preserve"> </w:t>
      </w:r>
      <w:proofErr w:type="spellStart"/>
      <w:r>
        <w:rPr>
          <w:rFonts w:ascii="Arial" w:hAnsi="Arial" w:cs="Arial"/>
          <w:i/>
          <w:iCs/>
          <w:sz w:val="22"/>
          <w:szCs w:val="22"/>
        </w:rPr>
        <w:t>squatarola</w:t>
      </w:r>
      <w:proofErr w:type="spellEnd"/>
      <w:r>
        <w:rPr>
          <w:rFonts w:ascii="ArialMT" w:hAnsi="ArialMT"/>
          <w:sz w:val="22"/>
          <w:szCs w:val="22"/>
        </w:rPr>
        <w:t>) and two species of sandpiper (</w:t>
      </w:r>
      <w:r w:rsidR="00737F6F">
        <w:rPr>
          <w:rFonts w:ascii="ArialMT" w:hAnsi="ArialMT"/>
          <w:sz w:val="22"/>
          <w:szCs w:val="22"/>
        </w:rPr>
        <w:t>d</w:t>
      </w:r>
      <w:r>
        <w:rPr>
          <w:rFonts w:ascii="ArialMT" w:hAnsi="ArialMT"/>
          <w:sz w:val="22"/>
          <w:szCs w:val="22"/>
        </w:rPr>
        <w:t xml:space="preserve">unlin and </w:t>
      </w:r>
      <w:r w:rsidR="00737F6F">
        <w:rPr>
          <w:rFonts w:ascii="ArialMT" w:hAnsi="ArialMT"/>
          <w:sz w:val="22"/>
          <w:szCs w:val="22"/>
        </w:rPr>
        <w:t>c</w:t>
      </w:r>
      <w:r>
        <w:rPr>
          <w:rFonts w:ascii="ArialMT" w:hAnsi="ArialMT"/>
          <w:sz w:val="22"/>
          <w:szCs w:val="22"/>
        </w:rPr>
        <w:t xml:space="preserve">ommon </w:t>
      </w:r>
      <w:r w:rsidR="00737F6F">
        <w:rPr>
          <w:rFonts w:ascii="ArialMT" w:hAnsi="ArialMT"/>
          <w:sz w:val="22"/>
          <w:szCs w:val="22"/>
        </w:rPr>
        <w:t>r</w:t>
      </w:r>
      <w:r>
        <w:rPr>
          <w:rFonts w:ascii="ArialMT" w:hAnsi="ArialMT"/>
          <w:sz w:val="22"/>
          <w:szCs w:val="22"/>
        </w:rPr>
        <w:t xml:space="preserve">edshank </w:t>
      </w:r>
      <w:proofErr w:type="spellStart"/>
      <w:r>
        <w:rPr>
          <w:rFonts w:ascii="Arial" w:hAnsi="Arial" w:cs="Arial"/>
          <w:i/>
          <w:iCs/>
          <w:sz w:val="22"/>
          <w:szCs w:val="22"/>
        </w:rPr>
        <w:t>Tringa</w:t>
      </w:r>
      <w:proofErr w:type="spellEnd"/>
      <w:r>
        <w:rPr>
          <w:rFonts w:ascii="Arial" w:hAnsi="Arial" w:cs="Arial"/>
          <w:i/>
          <w:iCs/>
          <w:sz w:val="22"/>
          <w:szCs w:val="22"/>
        </w:rPr>
        <w:t xml:space="preserve"> </w:t>
      </w:r>
      <w:proofErr w:type="spellStart"/>
      <w:r>
        <w:rPr>
          <w:rFonts w:ascii="Arial" w:hAnsi="Arial" w:cs="Arial"/>
          <w:i/>
          <w:iCs/>
          <w:sz w:val="22"/>
          <w:szCs w:val="22"/>
        </w:rPr>
        <w:t>totantus</w:t>
      </w:r>
      <w:proofErr w:type="spellEnd"/>
      <w:r>
        <w:rPr>
          <w:rFonts w:ascii="ArialMT" w:hAnsi="ArialMT"/>
          <w:sz w:val="22"/>
          <w:szCs w:val="22"/>
        </w:rPr>
        <w:t xml:space="preserve">) had improved foraging success by exploiting sites where streetlights provided extra illumination.  Similarly, Dwyer et al. (2013) showed artificial light generated from a large industrial site significantly altered the foraging strategy of </w:t>
      </w:r>
      <w:r w:rsidR="00737F6F">
        <w:rPr>
          <w:rFonts w:ascii="ArialMT" w:hAnsi="ArialMT"/>
          <w:sz w:val="22"/>
          <w:szCs w:val="22"/>
        </w:rPr>
        <w:t>c</w:t>
      </w:r>
      <w:r>
        <w:rPr>
          <w:rFonts w:ascii="ArialMT" w:hAnsi="ArialMT"/>
          <w:sz w:val="22"/>
          <w:szCs w:val="22"/>
        </w:rPr>
        <w:t xml:space="preserve">ommon </w:t>
      </w:r>
      <w:r w:rsidR="00737F6F">
        <w:rPr>
          <w:rFonts w:ascii="ArialMT" w:hAnsi="ArialMT"/>
          <w:sz w:val="22"/>
          <w:szCs w:val="22"/>
        </w:rPr>
        <w:t>r</w:t>
      </w:r>
      <w:r>
        <w:rPr>
          <w:rFonts w:ascii="ArialMT" w:hAnsi="ArialMT"/>
          <w:sz w:val="22"/>
          <w:szCs w:val="22"/>
        </w:rPr>
        <w:t xml:space="preserve">edshanks within an estuary. The greater nocturnal illumination of the estuary from the industrial site allowed the birds to forage for extended periods using a visual foraging strategy, which was deemed a more effective foraging behaviour when compared to tactile foraging (Dwyer et al., 2013). However, patterns of shifts to nocturnality were species-specific and increased foraging success should not necessarily be considered a net benefit for any species. For shorebirds increased foraging success may decrease their food sources and negatively impact them long-term. </w:t>
      </w:r>
      <w:r w:rsidRPr="00FF22B7">
        <w:rPr>
          <w:rFonts w:ascii="Arial" w:hAnsi="Arial" w:cs="Arial"/>
          <w:sz w:val="22"/>
          <w:szCs w:val="22"/>
        </w:rPr>
        <w:t>Owens et al. (2020) document</w:t>
      </w:r>
      <w:r w:rsidRPr="00FF22B7">
        <w:rPr>
          <w:rFonts w:ascii="Arial" w:hAnsi="Arial" w:cs="Arial"/>
          <w:color w:val="000000"/>
          <w:sz w:val="22"/>
          <w:szCs w:val="22"/>
        </w:rPr>
        <w:t xml:space="preserve"> light pollution as contributing to insect declines and that light pollution could be disrupting whole ecosystems and</w:t>
      </w:r>
      <w:r>
        <w:rPr>
          <w:rFonts w:ascii="Arial" w:hAnsi="Arial" w:cs="Arial"/>
          <w:color w:val="000000"/>
          <w:sz w:val="22"/>
          <w:szCs w:val="22"/>
        </w:rPr>
        <w:t>,</w:t>
      </w:r>
      <w:r w:rsidRPr="00FF22B7">
        <w:rPr>
          <w:rFonts w:ascii="Arial" w:hAnsi="Arial" w:cs="Arial"/>
          <w:color w:val="000000"/>
          <w:sz w:val="22"/>
          <w:szCs w:val="22"/>
        </w:rPr>
        <w:t xml:space="preserve"> therefore</w:t>
      </w:r>
      <w:r>
        <w:rPr>
          <w:rFonts w:ascii="Arial" w:hAnsi="Arial" w:cs="Arial"/>
          <w:color w:val="000000"/>
          <w:sz w:val="22"/>
          <w:szCs w:val="22"/>
        </w:rPr>
        <w:t>,</w:t>
      </w:r>
      <w:r w:rsidRPr="00FF22B7">
        <w:rPr>
          <w:rFonts w:ascii="Arial" w:hAnsi="Arial" w:cs="Arial"/>
          <w:color w:val="000000"/>
          <w:sz w:val="22"/>
          <w:szCs w:val="22"/>
        </w:rPr>
        <w:t xml:space="preserve"> cannot, at this stage, be considered to benefit shorebirds.</w:t>
      </w:r>
    </w:p>
    <w:p w14:paraId="7EA202B5" w14:textId="77777777" w:rsidR="00480B58" w:rsidRDefault="00480B58" w:rsidP="003E5586">
      <w:pPr>
        <w:pStyle w:val="NormalWeb"/>
        <w:jc w:val="both"/>
      </w:pPr>
      <w:r>
        <w:rPr>
          <w:rFonts w:ascii="ArialMT" w:hAnsi="ArialMT"/>
          <w:sz w:val="22"/>
          <w:szCs w:val="22"/>
        </w:rPr>
        <w:t>Although shorebirds may be attracted to foraging areas with greater nocturnal illumination, artificial light near nocturnal roosting sites may displace the birds. Rogers et al. (2006a) studied the nocturnal roosting habits of shorebirds in north-western Australia, and suggested nocturnal roost sites with low exposure to artificial lighting (</w:t>
      </w:r>
      <w:proofErr w:type="gramStart"/>
      <w:r>
        <w:rPr>
          <w:rFonts w:ascii="ArialMT" w:hAnsi="ArialMT"/>
          <w:sz w:val="22"/>
          <w:szCs w:val="22"/>
        </w:rPr>
        <w:t>e.g.</w:t>
      </w:r>
      <w:proofErr w:type="gramEnd"/>
      <w:r>
        <w:rPr>
          <w:rFonts w:ascii="ArialMT" w:hAnsi="ArialMT"/>
          <w:sz w:val="22"/>
          <w:szCs w:val="22"/>
        </w:rPr>
        <w:t xml:space="preserve"> streetlights and traffic) were selected, and where the risk of predation was perceived to be low. The study also found nocturnal roosts spatially differed from diurnal roosts and required increased energetic cost to access as the distance between nocturnal roosts and foraging areas was greater than the distance between diurnal roost sites and the same foraging areas (Rogers et al., 2006b). The overall density of shorebirds in suitable foraging areas is expected to decline with increased distance to the nearest roost, due to the greater energetic cost travelling between areas (Dias et al., 2006; Rogers et al., 2006b). The artificial illumination (or lack thereof) of nocturnal roost sites is therefore likely to significantly influence the abundance of shorebirds in nearby foraging areas. Intermittent or flashing lights could flush out the shorebirds and force them to leave the area, especially if the light is persistent (Choi pers. obs. 2018, Straw pers. comm. 2018). </w:t>
      </w:r>
    </w:p>
    <w:p w14:paraId="284EC427" w14:textId="1C103E71" w:rsidR="00480B58" w:rsidRDefault="00480B58" w:rsidP="003E5586">
      <w:pPr>
        <w:pStyle w:val="NormalWeb"/>
        <w:jc w:val="both"/>
      </w:pPr>
      <w:r>
        <w:rPr>
          <w:rFonts w:ascii="ArialMT" w:hAnsi="ArialMT"/>
          <w:sz w:val="22"/>
          <w:szCs w:val="22"/>
        </w:rPr>
        <w:t xml:space="preserve">Artificial light can affect birds in flight. Not only can bright light attract airborne migrants, but artificial light can also affect stop-over selection in long distance migrators which can impact on successful migration and decrease fitness (Longcore et al., 2013; McLaren et al., 2018). Similarly, </w:t>
      </w:r>
      <w:proofErr w:type="spellStart"/>
      <w:r>
        <w:rPr>
          <w:rFonts w:ascii="ArialMT" w:hAnsi="ArialMT"/>
          <w:sz w:val="22"/>
          <w:szCs w:val="22"/>
        </w:rPr>
        <w:t>Roncini</w:t>
      </w:r>
      <w:proofErr w:type="spellEnd"/>
      <w:r>
        <w:rPr>
          <w:rFonts w:ascii="ArialMT" w:hAnsi="ArialMT"/>
          <w:sz w:val="22"/>
          <w:szCs w:val="22"/>
        </w:rPr>
        <w:t xml:space="preserve"> et al</w:t>
      </w:r>
      <w:r w:rsidR="00737F6F">
        <w:rPr>
          <w:rFonts w:ascii="ArialMT" w:hAnsi="ArialMT"/>
          <w:sz w:val="22"/>
          <w:szCs w:val="22"/>
        </w:rPr>
        <w:t>.</w:t>
      </w:r>
      <w:r>
        <w:rPr>
          <w:rFonts w:ascii="ArialMT" w:hAnsi="ArialMT"/>
          <w:sz w:val="22"/>
          <w:szCs w:val="22"/>
        </w:rPr>
        <w:t xml:space="preserve"> (2015) reported on interactions between offshore oil and gas platforms and birds in the North Sea and found these were likely to include migratory shorebirds. Impacts are likely to be region, </w:t>
      </w:r>
      <w:proofErr w:type="gramStart"/>
      <w:r>
        <w:rPr>
          <w:rFonts w:ascii="ArialMT" w:hAnsi="ArialMT"/>
          <w:sz w:val="22"/>
          <w:szCs w:val="22"/>
        </w:rPr>
        <w:t>species</w:t>
      </w:r>
      <w:proofErr w:type="gramEnd"/>
      <w:r>
        <w:rPr>
          <w:rFonts w:ascii="ArialMT" w:hAnsi="ArialMT"/>
          <w:sz w:val="22"/>
          <w:szCs w:val="22"/>
        </w:rPr>
        <w:t xml:space="preserve"> and platform specific. </w:t>
      </w:r>
    </w:p>
    <w:p w14:paraId="70C7E34F" w14:textId="77777777" w:rsidR="00480B58" w:rsidRDefault="00480B58" w:rsidP="00737F6F">
      <w:pPr>
        <w:pStyle w:val="Heading2"/>
      </w:pPr>
      <w:r>
        <w:lastRenderedPageBreak/>
        <w:t xml:space="preserve">Environmental Impact Assessment of Artificial Light on Migratory Shorebirds </w:t>
      </w:r>
    </w:p>
    <w:p w14:paraId="3F68310E" w14:textId="4D54559A" w:rsidR="00480B58" w:rsidRDefault="00480B58" w:rsidP="003E5586">
      <w:pPr>
        <w:pStyle w:val="NormalWeb"/>
        <w:jc w:val="both"/>
      </w:pPr>
      <w:r>
        <w:rPr>
          <w:rFonts w:ascii="ArialMT" w:hAnsi="ArialMT"/>
          <w:sz w:val="22"/>
          <w:szCs w:val="22"/>
        </w:rPr>
        <w:t xml:space="preserve">As a minimum, </w:t>
      </w:r>
      <w:hyperlink w:anchor="_Appendix_A_–" w:history="1">
        <w:r w:rsidRPr="00335B96">
          <w:rPr>
            <w:rStyle w:val="Hyperlink"/>
            <w:rFonts w:ascii="ArialMT" w:hAnsi="ArialMT"/>
            <w:sz w:val="22"/>
            <w:szCs w:val="22"/>
          </w:rPr>
          <w:t>Best Practice Lighting Design</w:t>
        </w:r>
      </w:hyperlink>
      <w:r w:rsidRPr="00335B96">
        <w:rPr>
          <w:rFonts w:ascii="ArialMT" w:hAnsi="ArialMT"/>
          <w:sz w:val="22"/>
          <w:szCs w:val="22"/>
        </w:rPr>
        <w:t xml:space="preserve"> </w:t>
      </w:r>
      <w:r>
        <w:rPr>
          <w:rFonts w:ascii="ArialMT" w:hAnsi="ArialMT"/>
          <w:sz w:val="22"/>
          <w:szCs w:val="22"/>
        </w:rPr>
        <w:t xml:space="preserve">should be implemented on infrastructure with externally visible artificial lighting. Where there is important habitat for migratory shorebirds within 20 km of a project, consideration should be given as to whether that light is likely to have an effect on those birds. The following sections step through the framework for managing artificial light, with specific consideration for migratory shorebirds. The 20 km buffer is based on a precautionary approach that skyglow can cause a change in behaviour in other species up to 15 km away (Rodríguez et al., 2014). </w:t>
      </w:r>
    </w:p>
    <w:p w14:paraId="1B2EBA88" w14:textId="77777777" w:rsidR="00480B58" w:rsidRDefault="00480B58" w:rsidP="003E5586">
      <w:pPr>
        <w:pStyle w:val="NormalWeb"/>
        <w:jc w:val="both"/>
      </w:pPr>
      <w:r>
        <w:rPr>
          <w:rFonts w:ascii="ArialMT" w:hAnsi="ArialMT"/>
          <w:sz w:val="22"/>
          <w:szCs w:val="22"/>
        </w:rPr>
        <w:t xml:space="preserve">Where artificial light is likely to affect migratory shorebirds, consideration should be given to mitigation measures at the earliest point in a project and used to inform the design phase. </w:t>
      </w:r>
    </w:p>
    <w:p w14:paraId="6AB6C214" w14:textId="77777777" w:rsidR="00480B58" w:rsidRDefault="00480B58" w:rsidP="003E5586">
      <w:pPr>
        <w:pStyle w:val="NormalWeb"/>
        <w:jc w:val="both"/>
      </w:pPr>
      <w:r>
        <w:rPr>
          <w:rFonts w:ascii="ArialMT" w:hAnsi="ArialMT"/>
          <w:sz w:val="22"/>
          <w:szCs w:val="22"/>
        </w:rPr>
        <w:t xml:space="preserve">It is important to recognise the spatial and temporal characteristics of migratory corridors for some migratory shorebird species. Species typically use established migratory pathways at predictable times and artificial light intersecting with an overhead migratory pathway should be assessed in the same way as for ground-based populations. </w:t>
      </w:r>
    </w:p>
    <w:p w14:paraId="00406ED5" w14:textId="77777777" w:rsidR="00480B58" w:rsidRDefault="00480B58" w:rsidP="003E5586">
      <w:pPr>
        <w:pStyle w:val="Style1"/>
        <w:jc w:val="both"/>
      </w:pPr>
      <w:r>
        <w:rPr>
          <w:b/>
          <w:i/>
        </w:rPr>
        <w:t xml:space="preserve">Associated guidance </w:t>
      </w:r>
    </w:p>
    <w:p w14:paraId="42E894A1" w14:textId="77777777" w:rsidR="00480B58" w:rsidRPr="00211F39" w:rsidRDefault="007F0FF3" w:rsidP="00DE1222">
      <w:pPr>
        <w:pStyle w:val="NormalWeb"/>
        <w:numPr>
          <w:ilvl w:val="0"/>
          <w:numId w:val="23"/>
        </w:numPr>
        <w:jc w:val="both"/>
        <w:rPr>
          <w:rFonts w:ascii="SymbolMT" w:hAnsi="SymbolMT"/>
          <w:i/>
          <w:iCs/>
          <w:sz w:val="22"/>
          <w:szCs w:val="22"/>
        </w:rPr>
      </w:pPr>
      <w:hyperlink r:id="rId100" w:history="1">
        <w:r w:rsidR="00480B58" w:rsidRPr="00A9217F">
          <w:rPr>
            <w:rStyle w:val="Hyperlink"/>
            <w:rFonts w:ascii="Arial" w:hAnsi="Arial" w:cs="Arial"/>
            <w:i/>
            <w:iCs/>
            <w:sz w:val="22"/>
            <w:szCs w:val="22"/>
          </w:rPr>
          <w:t>AEWA Plan of Action for Africa 2019-2027</w:t>
        </w:r>
      </w:hyperlink>
    </w:p>
    <w:p w14:paraId="6F9AC79E" w14:textId="77777777" w:rsidR="00480B58" w:rsidRPr="00211F39" w:rsidRDefault="007F0FF3" w:rsidP="00DE1222">
      <w:pPr>
        <w:pStyle w:val="NormalWeb"/>
        <w:numPr>
          <w:ilvl w:val="0"/>
          <w:numId w:val="23"/>
        </w:numPr>
        <w:jc w:val="both"/>
        <w:rPr>
          <w:rFonts w:ascii="SymbolMT" w:hAnsi="SymbolMT"/>
          <w:i/>
          <w:iCs/>
          <w:sz w:val="22"/>
          <w:szCs w:val="22"/>
        </w:rPr>
      </w:pPr>
      <w:hyperlink r:id="rId101" w:history="1">
        <w:r w:rsidR="00480B58" w:rsidRPr="00A9217F">
          <w:rPr>
            <w:rStyle w:val="Hyperlink"/>
            <w:rFonts w:ascii="Arial" w:hAnsi="Arial" w:cs="Arial"/>
            <w:i/>
            <w:iCs/>
            <w:sz w:val="22"/>
            <w:szCs w:val="22"/>
          </w:rPr>
          <w:t>East Asian – Australasian Flyway Partnership 2019-2028 Strategic Plan</w:t>
        </w:r>
      </w:hyperlink>
      <w:r w:rsidR="00480B58" w:rsidRPr="00A9217F">
        <w:rPr>
          <w:rFonts w:ascii="Arial" w:hAnsi="Arial" w:cs="Arial"/>
          <w:i/>
          <w:iCs/>
          <w:color w:val="0000FF"/>
          <w:sz w:val="22"/>
          <w:szCs w:val="22"/>
        </w:rPr>
        <w:t xml:space="preserve"> </w:t>
      </w:r>
    </w:p>
    <w:p w14:paraId="1FE8EC8A" w14:textId="77777777" w:rsidR="00480B58" w:rsidRPr="00211F39" w:rsidRDefault="007F0FF3" w:rsidP="00DE1222">
      <w:pPr>
        <w:pStyle w:val="NormalWeb"/>
        <w:numPr>
          <w:ilvl w:val="0"/>
          <w:numId w:val="23"/>
        </w:numPr>
        <w:jc w:val="both"/>
        <w:rPr>
          <w:rFonts w:ascii="ArialMT" w:hAnsi="ArialMT"/>
          <w:i/>
          <w:iCs/>
          <w:sz w:val="22"/>
          <w:szCs w:val="22"/>
        </w:rPr>
      </w:pPr>
      <w:hyperlink r:id="rId102" w:history="1">
        <w:r w:rsidR="00480B58" w:rsidRPr="00211F39">
          <w:rPr>
            <w:rStyle w:val="Hyperlink"/>
            <w:rFonts w:ascii="ArialMT" w:hAnsi="ArialMT"/>
            <w:i/>
            <w:iCs/>
            <w:sz w:val="22"/>
            <w:szCs w:val="22"/>
          </w:rPr>
          <w:t>Central Asian Flyway Action Plan to Conserve Migratory Waterbirds and their Habitats</w:t>
        </w:r>
      </w:hyperlink>
    </w:p>
    <w:p w14:paraId="45C73297" w14:textId="77777777" w:rsidR="00480B58" w:rsidRPr="00211F39" w:rsidRDefault="00480B58" w:rsidP="00DE1222">
      <w:pPr>
        <w:pStyle w:val="NormalWeb"/>
        <w:numPr>
          <w:ilvl w:val="0"/>
          <w:numId w:val="23"/>
        </w:numPr>
        <w:jc w:val="both"/>
        <w:rPr>
          <w:rFonts w:ascii="SymbolMT" w:hAnsi="SymbolMT"/>
          <w:i/>
          <w:iCs/>
          <w:sz w:val="22"/>
          <w:szCs w:val="22"/>
        </w:rPr>
      </w:pPr>
      <w:r w:rsidRPr="00211F39">
        <w:rPr>
          <w:rFonts w:ascii="ArialMT" w:hAnsi="ArialMT"/>
          <w:i/>
          <w:iCs/>
          <w:sz w:val="22"/>
          <w:szCs w:val="22"/>
        </w:rPr>
        <w:t xml:space="preserve">Approved conservation advice </w:t>
      </w:r>
    </w:p>
    <w:p w14:paraId="05EC9723" w14:textId="77777777" w:rsidR="00480B58" w:rsidRDefault="00480B58" w:rsidP="003E5586">
      <w:pPr>
        <w:pStyle w:val="Style1"/>
        <w:jc w:val="both"/>
        <w:rPr>
          <w:rFonts w:ascii="SymbolMT" w:hAnsi="SymbolMT" w:hint="eastAsia"/>
          <w:sz w:val="22"/>
          <w:szCs w:val="22"/>
        </w:rPr>
      </w:pPr>
      <w:r>
        <w:rPr>
          <w:b/>
          <w:i/>
        </w:rPr>
        <w:t xml:space="preserve">Qualified personnel </w:t>
      </w:r>
    </w:p>
    <w:p w14:paraId="606EC9BE"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Lighting design/management and the EIA process should be undertaken by appropriately qualified personnel. Plans should be developed and reviewed by appropriately qualified lighting practitioners who should consult with appropriately trained marine ornithologists or ecologists. </w:t>
      </w:r>
    </w:p>
    <w:p w14:paraId="153E686D" w14:textId="77777777" w:rsidR="00480B58" w:rsidRDefault="00480B58" w:rsidP="003E5586">
      <w:pPr>
        <w:pStyle w:val="Style1"/>
        <w:jc w:val="both"/>
        <w:rPr>
          <w:rFonts w:ascii="SymbolMT" w:hAnsi="SymbolMT" w:hint="eastAsia"/>
          <w:sz w:val="22"/>
          <w:szCs w:val="22"/>
        </w:rPr>
      </w:pPr>
      <w:r>
        <w:rPr>
          <w:b/>
          <w:i/>
        </w:rPr>
        <w:t xml:space="preserve">Step 1: Describe the project </w:t>
      </w:r>
      <w:proofErr w:type="gramStart"/>
      <w:r>
        <w:rPr>
          <w:b/>
          <w:i/>
        </w:rPr>
        <w:t>lighting</w:t>
      </w:r>
      <w:proofErr w:type="gramEnd"/>
      <w:r>
        <w:rPr>
          <w:b/>
          <w:i/>
        </w:rPr>
        <w:t xml:space="preserve"> </w:t>
      </w:r>
    </w:p>
    <w:p w14:paraId="1638CE61" w14:textId="2D30ABFA" w:rsidR="00480B58" w:rsidRDefault="00480B58" w:rsidP="003E5586">
      <w:pPr>
        <w:pStyle w:val="NormalWeb"/>
        <w:jc w:val="both"/>
        <w:rPr>
          <w:rFonts w:ascii="SymbolMT" w:hAnsi="SymbolMT"/>
          <w:sz w:val="22"/>
          <w:szCs w:val="22"/>
        </w:rPr>
      </w:pPr>
      <w:r>
        <w:rPr>
          <w:rFonts w:ascii="ArialMT" w:hAnsi="ArialMT"/>
          <w:sz w:val="22"/>
          <w:szCs w:val="22"/>
        </w:rPr>
        <w:t xml:space="preserve">The information collated during this step should consider the biological </w:t>
      </w:r>
      <w:hyperlink w:anchor="_Effects_of_Artificial_3" w:history="1">
        <w:r w:rsidR="00335B96">
          <w:rPr>
            <w:rStyle w:val="Hyperlink"/>
            <w:rFonts w:ascii="ArialMT" w:hAnsi="ArialMT"/>
            <w:sz w:val="22"/>
            <w:szCs w:val="22"/>
          </w:rPr>
          <w:t>effects</w:t>
        </w:r>
        <w:r w:rsidRPr="00335B96">
          <w:rPr>
            <w:rStyle w:val="Hyperlink"/>
            <w:rFonts w:ascii="ArialMT" w:hAnsi="ArialMT"/>
            <w:sz w:val="22"/>
            <w:szCs w:val="22"/>
          </w:rPr>
          <w:t xml:space="preserve"> of </w:t>
        </w:r>
        <w:r w:rsidR="00335B96">
          <w:rPr>
            <w:rStyle w:val="Hyperlink"/>
            <w:rFonts w:ascii="ArialMT" w:hAnsi="ArialMT"/>
            <w:sz w:val="22"/>
            <w:szCs w:val="22"/>
          </w:rPr>
          <w:t xml:space="preserve">artificial </w:t>
        </w:r>
        <w:r w:rsidRPr="00335B96">
          <w:rPr>
            <w:rStyle w:val="Hyperlink"/>
            <w:rFonts w:ascii="ArialMT" w:hAnsi="ArialMT"/>
            <w:sz w:val="22"/>
            <w:szCs w:val="22"/>
          </w:rPr>
          <w:t>light on migratory shorebirds</w:t>
        </w:r>
      </w:hyperlink>
      <w:r>
        <w:rPr>
          <w:rFonts w:ascii="ArialMT" w:hAnsi="ArialMT"/>
          <w:sz w:val="22"/>
          <w:szCs w:val="22"/>
        </w:rPr>
        <w:t xml:space="preserve">. They can be affected by light when foraging or migrating at night. Artificial light at night may also affect their selection of roost site. The location and light source (both direct and skyglow) in relation to feeding and resting areas should be considered, depending on whether the birds are active or resting at night. Shorebirds are sensitive to short wavelength (blue/violet) light with some species able to detect UV light. However, the intensity of lights may be more important than colour. </w:t>
      </w:r>
    </w:p>
    <w:p w14:paraId="1C521C3B" w14:textId="77777777" w:rsidR="00480B58" w:rsidRDefault="00480B58" w:rsidP="003E5586">
      <w:pPr>
        <w:pStyle w:val="Style1"/>
        <w:jc w:val="both"/>
      </w:pPr>
      <w:r>
        <w:rPr>
          <w:b/>
          <w:i/>
        </w:rPr>
        <w:t xml:space="preserve">Step 2: Describe the migratory shorebird population and </w:t>
      </w:r>
      <w:proofErr w:type="gramStart"/>
      <w:r>
        <w:rPr>
          <w:b/>
          <w:i/>
        </w:rPr>
        <w:t>behaviour</w:t>
      </w:r>
      <w:proofErr w:type="gramEnd"/>
      <w:r>
        <w:rPr>
          <w:b/>
          <w:i/>
        </w:rPr>
        <w:t xml:space="preserve"> </w:t>
      </w:r>
    </w:p>
    <w:p w14:paraId="1511D7BB" w14:textId="77777777" w:rsidR="00480B58" w:rsidRDefault="00480B58" w:rsidP="003E5586">
      <w:pPr>
        <w:pStyle w:val="NormalWeb"/>
        <w:jc w:val="both"/>
      </w:pPr>
      <w:r>
        <w:rPr>
          <w:rFonts w:ascii="ArialMT" w:hAnsi="ArialMT"/>
          <w:sz w:val="22"/>
          <w:szCs w:val="22"/>
        </w:rPr>
        <w:t xml:space="preserve">The species, and behaviour of shorebirds in the area of interest should be described. This should include the conservation status of the species; abundance of birds; how widespread/localised is the population; the migratory corridor location and timing or usage; the regional importance of the population; the number of birds in the area in different seasons; and their night-time behaviour (resting or foraging). </w:t>
      </w:r>
    </w:p>
    <w:p w14:paraId="688DE1AB" w14:textId="77777777" w:rsidR="00480B58" w:rsidRDefault="00480B58" w:rsidP="003E5586">
      <w:pPr>
        <w:pStyle w:val="NormalWeb"/>
        <w:jc w:val="both"/>
      </w:pPr>
      <w:r>
        <w:rPr>
          <w:rFonts w:ascii="ArialMT" w:hAnsi="ArialMT"/>
          <w:sz w:val="22"/>
          <w:szCs w:val="22"/>
        </w:rPr>
        <w:lastRenderedPageBreak/>
        <w:t xml:space="preserve">Relevant shorebird information should be sought from the scientific literature, local/Indigenous </w:t>
      </w:r>
      <w:proofErr w:type="gramStart"/>
      <w:r>
        <w:rPr>
          <w:rFonts w:ascii="ArialMT" w:hAnsi="ArialMT"/>
          <w:sz w:val="22"/>
          <w:szCs w:val="22"/>
        </w:rPr>
        <w:t>knowledge</w:t>
      </w:r>
      <w:proofErr w:type="gramEnd"/>
      <w:r>
        <w:rPr>
          <w:rFonts w:ascii="ArialMT" w:hAnsi="ArialMT"/>
          <w:sz w:val="22"/>
          <w:szCs w:val="22"/>
        </w:rPr>
        <w:t xml:space="preserve"> and other relevant sources for the location. </w:t>
      </w:r>
    </w:p>
    <w:p w14:paraId="26175AED" w14:textId="77777777" w:rsidR="00480B58" w:rsidRDefault="00480B58" w:rsidP="003E5586">
      <w:pPr>
        <w:pStyle w:val="NormalWeb"/>
        <w:jc w:val="both"/>
      </w:pPr>
      <w:r>
        <w:rPr>
          <w:rFonts w:ascii="ArialMT" w:hAnsi="ArialMT"/>
          <w:sz w:val="22"/>
          <w:szCs w:val="22"/>
        </w:rPr>
        <w:t xml:space="preserve">Where there is insufficient data to understand the population importance or demographics, or where it is necessary to document existing shorebird behaviour, field surveys and biological monitoring may be necessary. </w:t>
      </w:r>
    </w:p>
    <w:p w14:paraId="69080EF6" w14:textId="77777777" w:rsidR="00480B58" w:rsidRDefault="00480B58" w:rsidP="003E5586">
      <w:pPr>
        <w:pStyle w:val="Heading3"/>
        <w:jc w:val="both"/>
      </w:pPr>
      <w:r>
        <w:t xml:space="preserve">Biological monitoring of migratory shorebirds </w:t>
      </w:r>
    </w:p>
    <w:p w14:paraId="7532DD8A" w14:textId="77777777" w:rsidR="00480B58" w:rsidRDefault="00480B58" w:rsidP="003E5586">
      <w:pPr>
        <w:pStyle w:val="NormalWeb"/>
        <w:jc w:val="both"/>
      </w:pPr>
      <w:r>
        <w:rPr>
          <w:rFonts w:ascii="ArialMT" w:hAnsi="ArialMT"/>
          <w:sz w:val="22"/>
          <w:szCs w:val="22"/>
        </w:rPr>
        <w:t xml:space="preserve">Monitoring associated with a project should be developed, overseen and results interpreted by appropriately </w:t>
      </w:r>
      <w:r w:rsidRPr="00335B96">
        <w:rPr>
          <w:rFonts w:ascii="ArialMT" w:hAnsi="ArialMT"/>
          <w:sz w:val="22"/>
          <w:szCs w:val="22"/>
        </w:rPr>
        <w:t xml:space="preserve">qualified biologists </w:t>
      </w:r>
      <w:r>
        <w:rPr>
          <w:rFonts w:ascii="ArialMT" w:hAnsi="ArialMT"/>
          <w:sz w:val="22"/>
          <w:szCs w:val="22"/>
        </w:rPr>
        <w:t xml:space="preserve">to ensure reliability of the data. The objective is to collect data on the abundance of birds and their normal behaviour. The data will be used to inform the EIA and assess whether mitigation measures are successful. Suggested minimum monitoring parameters (what is measured) and techniques (how to measure them) are summarised in Table 11. </w:t>
      </w:r>
    </w:p>
    <w:p w14:paraId="3B69DFBC" w14:textId="77777777" w:rsidR="00480B58" w:rsidRDefault="00480B58" w:rsidP="003E5586">
      <w:pPr>
        <w:pStyle w:val="NormalWeb"/>
        <w:jc w:val="both"/>
      </w:pPr>
      <w:r>
        <w:rPr>
          <w:rFonts w:ascii="Arial" w:hAnsi="Arial" w:cs="Arial"/>
          <w:b/>
          <w:bCs/>
          <w:sz w:val="20"/>
          <w:szCs w:val="20"/>
        </w:rPr>
        <w:t xml:space="preserve">Table 11 Recommended minimum biological information necessary to assess the importance of a migratory shorebird population. Note: the information in this table is not prescriptive and should be assessed on a case-by-case basis. </w:t>
      </w:r>
    </w:p>
    <w:tbl>
      <w:tblPr>
        <w:tblStyle w:val="TableGrid"/>
        <w:tblW w:w="9067" w:type="dxa"/>
        <w:tblLook w:val="04A0" w:firstRow="1" w:lastRow="0" w:firstColumn="1" w:lastColumn="0" w:noHBand="0" w:noVBand="1"/>
      </w:tblPr>
      <w:tblGrid>
        <w:gridCol w:w="3539"/>
        <w:gridCol w:w="1843"/>
        <w:gridCol w:w="3685"/>
      </w:tblGrid>
      <w:tr w:rsidR="00480B58" w14:paraId="4231D4AD" w14:textId="77777777" w:rsidTr="00393108">
        <w:tc>
          <w:tcPr>
            <w:tcW w:w="3539" w:type="dxa"/>
            <w:shd w:val="clear" w:color="auto" w:fill="2F5496" w:themeFill="accent1" w:themeFillShade="BF"/>
          </w:tcPr>
          <w:p w14:paraId="67B8F8A6" w14:textId="77777777" w:rsidR="00480B58" w:rsidRPr="00393108" w:rsidRDefault="00480B58" w:rsidP="003E5586">
            <w:pPr>
              <w:jc w:val="both"/>
              <w:rPr>
                <w:rFonts w:ascii="Arial" w:eastAsiaTheme="minorHAnsi" w:hAnsi="Arial" w:cs="Arial"/>
                <w:color w:val="FFFFFF" w:themeColor="background1"/>
                <w:lang w:eastAsia="en-US"/>
              </w:rPr>
            </w:pPr>
            <w:r w:rsidRPr="00393108">
              <w:rPr>
                <w:rFonts w:ascii="Arial" w:eastAsiaTheme="minorHAnsi" w:hAnsi="Arial" w:cs="Arial"/>
                <w:color w:val="FFFFFF" w:themeColor="background1"/>
                <w:lang w:eastAsia="en-US"/>
              </w:rPr>
              <w:t>Survey Effort</w:t>
            </w:r>
          </w:p>
        </w:tc>
        <w:tc>
          <w:tcPr>
            <w:tcW w:w="1843" w:type="dxa"/>
            <w:shd w:val="clear" w:color="auto" w:fill="2F5496" w:themeFill="accent1" w:themeFillShade="BF"/>
          </w:tcPr>
          <w:p w14:paraId="3E27F1D7" w14:textId="77777777" w:rsidR="00480B58" w:rsidRPr="00393108" w:rsidRDefault="00480B58" w:rsidP="003E5586">
            <w:pPr>
              <w:jc w:val="both"/>
              <w:rPr>
                <w:rFonts w:ascii="Arial" w:eastAsiaTheme="minorHAnsi" w:hAnsi="Arial" w:cs="Arial"/>
                <w:color w:val="FFFFFF" w:themeColor="background1"/>
                <w:lang w:eastAsia="en-US"/>
              </w:rPr>
            </w:pPr>
            <w:r w:rsidRPr="00393108">
              <w:rPr>
                <w:rFonts w:ascii="Arial" w:eastAsiaTheme="minorHAnsi" w:hAnsi="Arial" w:cs="Arial"/>
                <w:color w:val="FFFFFF" w:themeColor="background1"/>
                <w:lang w:eastAsia="en-US"/>
              </w:rPr>
              <w:t>Duration</w:t>
            </w:r>
          </w:p>
        </w:tc>
        <w:tc>
          <w:tcPr>
            <w:tcW w:w="3685" w:type="dxa"/>
            <w:shd w:val="clear" w:color="auto" w:fill="2F5496" w:themeFill="accent1" w:themeFillShade="BF"/>
          </w:tcPr>
          <w:p w14:paraId="1D759069" w14:textId="77777777" w:rsidR="00480B58" w:rsidRPr="00393108" w:rsidRDefault="00480B58" w:rsidP="003E5586">
            <w:pPr>
              <w:jc w:val="both"/>
              <w:rPr>
                <w:rFonts w:ascii="Arial" w:eastAsiaTheme="minorHAnsi" w:hAnsi="Arial" w:cs="Arial"/>
                <w:color w:val="FFFFFF" w:themeColor="background1"/>
                <w:lang w:eastAsia="en-US"/>
              </w:rPr>
            </w:pPr>
            <w:r w:rsidRPr="00393108">
              <w:rPr>
                <w:rFonts w:ascii="Arial" w:eastAsiaTheme="minorHAnsi" w:hAnsi="Arial" w:cs="Arial"/>
                <w:color w:val="FFFFFF" w:themeColor="background1"/>
                <w:lang w:eastAsia="en-US"/>
              </w:rPr>
              <w:t>Reference</w:t>
            </w:r>
          </w:p>
        </w:tc>
      </w:tr>
      <w:tr w:rsidR="00480B58" w14:paraId="350BED27" w14:textId="77777777" w:rsidTr="007A7F01">
        <w:tc>
          <w:tcPr>
            <w:tcW w:w="3539" w:type="dxa"/>
          </w:tcPr>
          <w:p w14:paraId="0CB8C419" w14:textId="77777777" w:rsidR="00480B58" w:rsidRPr="00211F39" w:rsidRDefault="00480B58" w:rsidP="006120F8">
            <w:pPr>
              <w:pStyle w:val="NormalWeb"/>
              <w:rPr>
                <w:rFonts w:ascii="Arial" w:eastAsiaTheme="minorHAnsi" w:hAnsi="Arial" w:cs="Arial"/>
                <w:lang w:eastAsia="en-US"/>
              </w:rPr>
            </w:pPr>
            <w:r w:rsidRPr="00211F39">
              <w:rPr>
                <w:rFonts w:ascii="Arial" w:eastAsiaTheme="minorHAnsi" w:hAnsi="Arial" w:cs="Arial"/>
                <w:lang w:eastAsia="en-US"/>
              </w:rPr>
              <w:t xml:space="preserve">Timing of surveys will depend on seasonal patterns in site use by shorebirds and the functions (breeding, stop-over, wintering) the site is used for. </w:t>
            </w:r>
          </w:p>
          <w:p w14:paraId="27479EFE" w14:textId="77777777" w:rsidR="00480B58" w:rsidRPr="00211F39" w:rsidRDefault="00480B58" w:rsidP="006120F8">
            <w:pPr>
              <w:pStyle w:val="NormalWeb"/>
              <w:rPr>
                <w:rFonts w:ascii="Arial" w:eastAsiaTheme="minorHAnsi" w:hAnsi="Arial" w:cs="Arial"/>
                <w:lang w:eastAsia="en-US"/>
              </w:rPr>
            </w:pPr>
            <w:r w:rsidRPr="00211F39">
              <w:rPr>
                <w:rFonts w:ascii="Arial" w:eastAsiaTheme="minorHAnsi" w:hAnsi="Arial" w:cs="Arial"/>
                <w:lang w:eastAsia="en-US"/>
              </w:rPr>
              <w:t xml:space="preserve">For non-breeding birds, multi-species surveys are typically carried out in January (for northern hemisphere breeding species) and July (for certain Afrotropical breeding species). </w:t>
            </w:r>
          </w:p>
          <w:p w14:paraId="01AB3AB0" w14:textId="77777777" w:rsidR="00480B58" w:rsidRPr="00211F39" w:rsidRDefault="00480B58" w:rsidP="006120F8">
            <w:pPr>
              <w:pStyle w:val="NormalWeb"/>
              <w:rPr>
                <w:rFonts w:ascii="Arial" w:eastAsiaTheme="minorHAnsi" w:hAnsi="Arial" w:cs="Arial"/>
                <w:lang w:eastAsia="en-US"/>
              </w:rPr>
            </w:pPr>
            <w:r w:rsidRPr="00211F39">
              <w:rPr>
                <w:rFonts w:ascii="Arial" w:eastAsiaTheme="minorHAnsi" w:hAnsi="Arial" w:cs="Arial"/>
                <w:lang w:eastAsia="en-US"/>
              </w:rPr>
              <w:t xml:space="preserve">For breeding birds, the best time to survey will depend on both the timing of the breeding season of the species concerned and the precise period within the breeding season at which it is most effective to conduct a survey. </w:t>
            </w:r>
          </w:p>
          <w:p w14:paraId="43748FEB" w14:textId="3AB24504" w:rsidR="00480B58" w:rsidRPr="00393108" w:rsidRDefault="00480B58" w:rsidP="006120F8">
            <w:pPr>
              <w:pStyle w:val="NormalWeb"/>
              <w:rPr>
                <w:rFonts w:ascii="Arial" w:eastAsiaTheme="minorHAnsi" w:hAnsi="Arial" w:cs="Arial"/>
                <w:lang w:eastAsia="en-US"/>
              </w:rPr>
            </w:pPr>
            <w:r w:rsidRPr="00211F39">
              <w:rPr>
                <w:rFonts w:ascii="Arial" w:eastAsiaTheme="minorHAnsi" w:hAnsi="Arial" w:cs="Arial"/>
                <w:lang w:eastAsia="en-US"/>
              </w:rPr>
              <w:t xml:space="preserve">During migration periods, the exact timing of spring or autumn surveys will depend on the phenology of the species concerned. </w:t>
            </w:r>
          </w:p>
        </w:tc>
        <w:tc>
          <w:tcPr>
            <w:tcW w:w="1843" w:type="dxa"/>
          </w:tcPr>
          <w:p w14:paraId="69C1F12D" w14:textId="77777777" w:rsidR="00480B58" w:rsidRPr="00393108" w:rsidRDefault="00480B58" w:rsidP="006120F8">
            <w:pPr>
              <w:pStyle w:val="NormalWeb"/>
              <w:rPr>
                <w:rFonts w:ascii="Arial" w:eastAsiaTheme="minorHAnsi" w:hAnsi="Arial" w:cs="Arial"/>
                <w:lang w:eastAsia="en-US"/>
              </w:rPr>
            </w:pPr>
            <w:r w:rsidRPr="00393108">
              <w:rPr>
                <w:rFonts w:ascii="Arial" w:eastAsiaTheme="minorHAnsi" w:hAnsi="Arial" w:cs="Arial"/>
                <w:lang w:eastAsia="en-US"/>
              </w:rPr>
              <w:t xml:space="preserve">Two hours before and after predicted high tide. </w:t>
            </w:r>
          </w:p>
          <w:p w14:paraId="504E3E23" w14:textId="77777777" w:rsidR="00480B58" w:rsidRPr="00393108" w:rsidRDefault="00480B58" w:rsidP="006120F8">
            <w:pPr>
              <w:rPr>
                <w:rFonts w:ascii="Arial" w:eastAsiaTheme="minorHAnsi" w:hAnsi="Arial" w:cs="Arial"/>
                <w:lang w:eastAsia="en-US"/>
              </w:rPr>
            </w:pPr>
          </w:p>
        </w:tc>
        <w:tc>
          <w:tcPr>
            <w:tcW w:w="3685" w:type="dxa"/>
          </w:tcPr>
          <w:p w14:paraId="64B2A90B" w14:textId="77777777" w:rsidR="00480B58" w:rsidRPr="00393108" w:rsidRDefault="007F0FF3" w:rsidP="006120F8">
            <w:pPr>
              <w:pStyle w:val="NormalWeb"/>
              <w:rPr>
                <w:rFonts w:ascii="Arial" w:eastAsiaTheme="minorHAnsi" w:hAnsi="Arial" w:cs="Arial"/>
                <w:lang w:eastAsia="en-US"/>
              </w:rPr>
            </w:pPr>
            <w:hyperlink r:id="rId103" w:history="1">
              <w:r w:rsidR="00480B58" w:rsidRPr="006120F8">
                <w:rPr>
                  <w:rFonts w:ascii="Arial" w:eastAsiaTheme="minorHAnsi" w:hAnsi="Arial" w:cs="Arial"/>
                  <w:lang w:eastAsia="en-US"/>
                </w:rPr>
                <w:t>AEWA Guidelines on Waterbird Monitoring</w:t>
              </w:r>
            </w:hyperlink>
            <w:r w:rsidR="00480B58" w:rsidRPr="00393108">
              <w:rPr>
                <w:rFonts w:ascii="Arial" w:eastAsiaTheme="minorHAnsi" w:hAnsi="Arial" w:cs="Arial"/>
                <w:lang w:eastAsia="en-US"/>
              </w:rPr>
              <w:t xml:space="preserve"> </w:t>
            </w:r>
          </w:p>
        </w:tc>
      </w:tr>
    </w:tbl>
    <w:p w14:paraId="1FA047B4" w14:textId="77777777" w:rsidR="00480B58" w:rsidRDefault="00480B58" w:rsidP="003E5586">
      <w:pPr>
        <w:jc w:val="both"/>
      </w:pPr>
    </w:p>
    <w:p w14:paraId="62EB99CF" w14:textId="77777777" w:rsidR="00480B58" w:rsidRDefault="00480B58" w:rsidP="003E5586">
      <w:pPr>
        <w:pStyle w:val="Heading3"/>
        <w:jc w:val="both"/>
      </w:pPr>
      <w:r>
        <w:t xml:space="preserve">Monitoring migratory shorebird populations </w:t>
      </w:r>
    </w:p>
    <w:p w14:paraId="037876BD" w14:textId="77777777" w:rsidR="00480B58" w:rsidRDefault="00480B58" w:rsidP="00DE1222">
      <w:pPr>
        <w:pStyle w:val="NormalWeb"/>
        <w:numPr>
          <w:ilvl w:val="0"/>
          <w:numId w:val="24"/>
        </w:numPr>
        <w:jc w:val="both"/>
        <w:rPr>
          <w:rFonts w:ascii="SymbolMT" w:hAnsi="SymbolMT"/>
          <w:sz w:val="22"/>
          <w:szCs w:val="22"/>
        </w:rPr>
      </w:pPr>
      <w:r>
        <w:rPr>
          <w:rFonts w:ascii="ArialMT" w:hAnsi="ArialMT"/>
          <w:sz w:val="22"/>
          <w:szCs w:val="22"/>
        </w:rPr>
        <w:t xml:space="preserve">Monitor the population (during different seasons) to establish a benchmark for assessing abundance before, during and after construction, and during operations to detect project-related change. </w:t>
      </w:r>
    </w:p>
    <w:p w14:paraId="3F6FF0A6" w14:textId="77777777" w:rsidR="00480B58" w:rsidRDefault="00480B58" w:rsidP="00DE1222">
      <w:pPr>
        <w:pStyle w:val="NormalWeb"/>
        <w:numPr>
          <w:ilvl w:val="0"/>
          <w:numId w:val="24"/>
        </w:numPr>
        <w:jc w:val="both"/>
        <w:rPr>
          <w:rFonts w:ascii="SymbolMT" w:hAnsi="SymbolMT"/>
          <w:sz w:val="22"/>
          <w:szCs w:val="22"/>
        </w:rPr>
      </w:pPr>
      <w:r>
        <w:rPr>
          <w:rFonts w:ascii="ArialMT" w:hAnsi="ArialMT"/>
          <w:sz w:val="22"/>
          <w:szCs w:val="22"/>
        </w:rPr>
        <w:lastRenderedPageBreak/>
        <w:t xml:space="preserve">Quantify the diurnal and nocturnal habitat use and movement in relation to tidal cycle (both high and low tides during the neap and spring tide cycles) in the area under baseline conditions to compare with light-affected conditions during construction and operations. </w:t>
      </w:r>
    </w:p>
    <w:p w14:paraId="446FEECA" w14:textId="77777777" w:rsidR="00480B58" w:rsidRDefault="00480B58" w:rsidP="00DE1222">
      <w:pPr>
        <w:pStyle w:val="NormalWeb"/>
        <w:numPr>
          <w:ilvl w:val="0"/>
          <w:numId w:val="24"/>
        </w:numPr>
        <w:jc w:val="both"/>
        <w:rPr>
          <w:rFonts w:ascii="SymbolMT" w:hAnsi="SymbolMT"/>
          <w:sz w:val="22"/>
          <w:szCs w:val="22"/>
        </w:rPr>
      </w:pPr>
      <w:r>
        <w:rPr>
          <w:rFonts w:ascii="ArialMT" w:hAnsi="ArialMT"/>
          <w:sz w:val="22"/>
          <w:szCs w:val="22"/>
        </w:rPr>
        <w:t xml:space="preserve">Measure nocturnal light levels at foraging sites and nocturnal roost sites before and after the construction period of a project. </w:t>
      </w:r>
    </w:p>
    <w:p w14:paraId="15289719" w14:textId="77777777" w:rsidR="00480B58" w:rsidRDefault="00480B58" w:rsidP="00DE1222">
      <w:pPr>
        <w:pStyle w:val="NormalWeb"/>
        <w:numPr>
          <w:ilvl w:val="0"/>
          <w:numId w:val="24"/>
        </w:numPr>
        <w:jc w:val="both"/>
        <w:rPr>
          <w:rFonts w:ascii="SymbolMT" w:hAnsi="SymbolMT"/>
          <w:sz w:val="22"/>
          <w:szCs w:val="22"/>
        </w:rPr>
      </w:pPr>
      <w:r>
        <w:rPr>
          <w:rFonts w:ascii="ArialMT" w:hAnsi="ArialMT"/>
          <w:sz w:val="22"/>
          <w:szCs w:val="22"/>
        </w:rPr>
        <w:t xml:space="preserve">Monitor nocturnal roost sites using acoustic recording devices and/or infrared cameras to determine nocturnal roost site use following the introduction of artificial light. </w:t>
      </w:r>
    </w:p>
    <w:p w14:paraId="51395A25" w14:textId="7C355DFF" w:rsidR="00480B58" w:rsidRDefault="00480B58" w:rsidP="003E5586">
      <w:pPr>
        <w:pStyle w:val="NormalWeb"/>
        <w:ind w:left="360"/>
        <w:jc w:val="both"/>
        <w:rPr>
          <w:rFonts w:ascii="SymbolMT" w:hAnsi="SymbolMT"/>
          <w:sz w:val="22"/>
          <w:szCs w:val="22"/>
        </w:rPr>
      </w:pPr>
      <w:r>
        <w:rPr>
          <w:rFonts w:ascii="ArialMT" w:hAnsi="ArialMT"/>
          <w:sz w:val="22"/>
          <w:szCs w:val="22"/>
        </w:rPr>
        <w:t xml:space="preserve">As a minimum, qualitative descriptive data on visible light types, location and directivity should also be collected at the same time as the biological data. Handheld camera images can help to describe the light. Quantitative data on existing skyglow should be collected, if possible, in a biologically meaningful way, recognising the technical difficulties in obtaining these data. See </w:t>
      </w:r>
      <w:hyperlink w:anchor="_Appendix_C_-" w:history="1">
        <w:r w:rsidRPr="00335B96">
          <w:rPr>
            <w:rStyle w:val="Hyperlink"/>
            <w:rFonts w:ascii="ArialMT" w:hAnsi="ArialMT"/>
            <w:sz w:val="22"/>
            <w:szCs w:val="22"/>
          </w:rPr>
          <w:t>Measuring Biologically Relevant Light</w:t>
        </w:r>
      </w:hyperlink>
      <w:r w:rsidRPr="00335B96">
        <w:rPr>
          <w:rFonts w:ascii="ArialMT" w:hAnsi="ArialMT"/>
          <w:sz w:val="22"/>
          <w:szCs w:val="22"/>
        </w:rPr>
        <w:t xml:space="preserve"> </w:t>
      </w:r>
      <w:r>
        <w:rPr>
          <w:rFonts w:ascii="ArialMT" w:hAnsi="ArialMT"/>
          <w:sz w:val="22"/>
          <w:szCs w:val="22"/>
        </w:rPr>
        <w:t xml:space="preserve">for a review. </w:t>
      </w:r>
    </w:p>
    <w:p w14:paraId="204422E6" w14:textId="77777777" w:rsidR="00480B58" w:rsidRDefault="00480B58" w:rsidP="003E5586">
      <w:pPr>
        <w:pStyle w:val="Style1"/>
        <w:jc w:val="both"/>
        <w:rPr>
          <w:rFonts w:ascii="SymbolMT" w:hAnsi="SymbolMT" w:hint="eastAsia"/>
          <w:sz w:val="22"/>
          <w:szCs w:val="22"/>
        </w:rPr>
      </w:pPr>
      <w:r>
        <w:rPr>
          <w:b/>
          <w:i/>
        </w:rPr>
        <w:t xml:space="preserve">Step 3: Risk assessment </w:t>
      </w:r>
    </w:p>
    <w:p w14:paraId="70FB82C8"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The objective of these Guidelines is that light should be managed so that shorebirds are not disrupted within or displaced from important habitat and are able to undertake critical behaviours such as foraging, roosting and dispersal. These consequences should be considered in the risk assessment process. At important shorebird habitats, roosting and foraging numbers should remain constant and foraging birds should not be startled or at increased risk from predators as a result of increased illumination. </w:t>
      </w:r>
    </w:p>
    <w:p w14:paraId="7BD51974"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The assessment should consider the existing light environment, the proposed lighting design and mitigation/management, the behaviour of shorebirds at the location, and how the birds perceive light. This should include wavelength and intensity information and perspective. To understand how/whether shorebirds are likely to see light, a site visit should be made at night and the area viewed from the intertidal flats and roosting areas. Similarly, consideration should be given to how shorebirds will see light when in flight and along flyways during migration periods. </w:t>
      </w:r>
    </w:p>
    <w:p w14:paraId="393E7F70" w14:textId="77777777" w:rsidR="00480B58" w:rsidRDefault="00480B58" w:rsidP="003E5586">
      <w:pPr>
        <w:pStyle w:val="NormalWeb"/>
        <w:jc w:val="both"/>
        <w:rPr>
          <w:rFonts w:ascii="SymbolMT" w:hAnsi="SymbolMT"/>
          <w:sz w:val="22"/>
          <w:szCs w:val="22"/>
        </w:rPr>
      </w:pPr>
      <w:r>
        <w:rPr>
          <w:rFonts w:ascii="ArialMT" w:hAnsi="ArialMT"/>
          <w:sz w:val="22"/>
          <w:szCs w:val="22"/>
        </w:rPr>
        <w:t xml:space="preserve">The type and number of artificial lights should then be considered to assess whether the birds are likely to perceive the light, and the possible consequences of light on their behaviour. </w:t>
      </w:r>
    </w:p>
    <w:p w14:paraId="2DABAEC0" w14:textId="77777777" w:rsidR="00480B58" w:rsidRDefault="00480B58" w:rsidP="003E5586">
      <w:pPr>
        <w:pStyle w:val="Style1"/>
        <w:jc w:val="both"/>
        <w:rPr>
          <w:rFonts w:ascii="SymbolMT" w:hAnsi="SymbolMT" w:hint="eastAsia"/>
          <w:sz w:val="22"/>
          <w:szCs w:val="22"/>
        </w:rPr>
      </w:pPr>
      <w:r>
        <w:rPr>
          <w:b/>
          <w:i/>
        </w:rPr>
        <w:t xml:space="preserve">Step 4: Lighting management plan </w:t>
      </w:r>
    </w:p>
    <w:p w14:paraId="2E5BC508" w14:textId="11529EE6" w:rsidR="00480B58" w:rsidRDefault="00480B58" w:rsidP="003E5586">
      <w:pPr>
        <w:pStyle w:val="NormalWeb"/>
        <w:jc w:val="both"/>
        <w:rPr>
          <w:rFonts w:ascii="SymbolMT" w:hAnsi="SymbolMT"/>
          <w:sz w:val="22"/>
          <w:szCs w:val="22"/>
        </w:rPr>
      </w:pPr>
      <w:r>
        <w:rPr>
          <w:rFonts w:ascii="ArialMT" w:hAnsi="ArialMT"/>
          <w:sz w:val="22"/>
          <w:szCs w:val="22"/>
        </w:rPr>
        <w:t xml:space="preserve">This plan should include all relevant project information (Step 1) and biological information (Step 2). It should outline proposed mitigation. For a range of shorebird specific mitigation measures see the </w:t>
      </w:r>
      <w:hyperlink w:anchor="_Migratory_Shorebird_Light" w:history="1">
        <w:r w:rsidRPr="00335B96">
          <w:rPr>
            <w:rStyle w:val="Hyperlink"/>
            <w:rFonts w:ascii="ArialMT" w:hAnsi="ArialMT"/>
            <w:sz w:val="22"/>
            <w:szCs w:val="22"/>
          </w:rPr>
          <w:t>Migratory Shorebird Light Mitigation Toolbox</w:t>
        </w:r>
      </w:hyperlink>
      <w:r w:rsidRPr="00335B96">
        <w:rPr>
          <w:rFonts w:ascii="ArialMT" w:hAnsi="ArialMT"/>
          <w:sz w:val="22"/>
          <w:szCs w:val="22"/>
        </w:rPr>
        <w:t xml:space="preserve"> </w:t>
      </w:r>
      <w:r>
        <w:rPr>
          <w:rFonts w:ascii="ArialMT" w:hAnsi="ArialMT"/>
          <w:sz w:val="22"/>
          <w:szCs w:val="22"/>
        </w:rPr>
        <w:t>below. The plan should also outline the type and schedule for biological and light monitoring to ensure mitigation is meeting the objectives of the plan and triggers for revisiting the risk assessment phase of the EIA. The plan should outline contingency options if biological and light monitoring or compliance audits indicate that mitigation is not meeting the objectives of the plan (</w:t>
      </w:r>
      <w:proofErr w:type="gramStart"/>
      <w:r>
        <w:rPr>
          <w:rFonts w:ascii="ArialMT" w:hAnsi="ArialMT"/>
          <w:sz w:val="22"/>
          <w:szCs w:val="22"/>
        </w:rPr>
        <w:t>e.g.</w:t>
      </w:r>
      <w:proofErr w:type="gramEnd"/>
      <w:r>
        <w:rPr>
          <w:rFonts w:ascii="ArialMT" w:hAnsi="ArialMT"/>
          <w:sz w:val="22"/>
          <w:szCs w:val="22"/>
        </w:rPr>
        <w:t xml:space="preserve"> light is visible on intertidal flats, shorebirds cease using resting areas, or birds are grounding or colliding with fixed or floating infrastructure, or migrating birds cease using a migratory corridor). </w:t>
      </w:r>
    </w:p>
    <w:p w14:paraId="11A2901D" w14:textId="77777777" w:rsidR="00480B58" w:rsidRDefault="00480B58" w:rsidP="003E5586">
      <w:pPr>
        <w:pStyle w:val="Style1"/>
        <w:jc w:val="both"/>
      </w:pPr>
      <w:r>
        <w:rPr>
          <w:b/>
          <w:i/>
        </w:rPr>
        <w:t xml:space="preserve">Step 5: Biological and light monitoring and auditing </w:t>
      </w:r>
    </w:p>
    <w:p w14:paraId="247F5199" w14:textId="77777777" w:rsidR="00480B58" w:rsidRDefault="00480B58" w:rsidP="003E5586">
      <w:pPr>
        <w:pStyle w:val="NormalWeb"/>
        <w:jc w:val="both"/>
      </w:pPr>
      <w:r>
        <w:rPr>
          <w:rFonts w:ascii="ArialMT" w:hAnsi="ArialMT"/>
          <w:sz w:val="22"/>
          <w:szCs w:val="22"/>
        </w:rPr>
        <w:t xml:space="preserve">The success of the plan should be confirmed through monitoring and compliance auditing. The results should be used to facilitate an adaptive management approach for continuous improvement. </w:t>
      </w:r>
    </w:p>
    <w:p w14:paraId="436A22BD" w14:textId="0C59DA54" w:rsidR="00480B58" w:rsidRDefault="00480B58" w:rsidP="003E5586">
      <w:pPr>
        <w:pStyle w:val="NormalWeb"/>
        <w:jc w:val="both"/>
      </w:pPr>
      <w:r>
        <w:rPr>
          <w:rFonts w:ascii="ArialMT" w:hAnsi="ArialMT"/>
          <w:sz w:val="22"/>
          <w:szCs w:val="22"/>
        </w:rPr>
        <w:lastRenderedPageBreak/>
        <w:t xml:space="preserve">Biological monitoring is described in </w:t>
      </w:r>
      <w:r w:rsidRPr="00335B96">
        <w:rPr>
          <w:rFonts w:ascii="ArialMT" w:hAnsi="ArialMT"/>
          <w:sz w:val="22"/>
          <w:szCs w:val="22"/>
        </w:rPr>
        <w:t>Step 2</w:t>
      </w:r>
      <w:r w:rsidR="00DC2F06">
        <w:rPr>
          <w:rFonts w:ascii="ArialMT" w:hAnsi="ArialMT"/>
          <w:sz w:val="22"/>
          <w:szCs w:val="22"/>
        </w:rPr>
        <w:t xml:space="preserve"> above</w:t>
      </w:r>
      <w:r>
        <w:rPr>
          <w:rFonts w:ascii="ArialMT" w:hAnsi="ArialMT"/>
          <w:sz w:val="22"/>
          <w:szCs w:val="22"/>
        </w:rPr>
        <w:t xml:space="preserve">. Concurrent light monitoring should be undertaken and interpreted in the context of how the birds perceive light and within the limitations of monitoring techniques described in </w:t>
      </w:r>
      <w:hyperlink w:anchor="_Appendix_C_-" w:history="1">
        <w:r w:rsidRPr="00335B96">
          <w:rPr>
            <w:rStyle w:val="Hyperlink"/>
            <w:rFonts w:ascii="ArialMT" w:hAnsi="ArialMT"/>
            <w:sz w:val="22"/>
            <w:szCs w:val="22"/>
          </w:rPr>
          <w:t>Measuring Biologically Relevant Light</w:t>
        </w:r>
      </w:hyperlink>
      <w:r>
        <w:rPr>
          <w:rFonts w:ascii="ArialMT" w:hAnsi="ArialMT"/>
          <w:sz w:val="22"/>
          <w:szCs w:val="22"/>
        </w:rPr>
        <w:t xml:space="preserve">. </w:t>
      </w:r>
      <w:hyperlink w:anchor="_Appendix_D_–" w:history="1">
        <w:r w:rsidRPr="00335B96">
          <w:rPr>
            <w:rStyle w:val="Hyperlink"/>
            <w:rFonts w:ascii="ArialMT" w:hAnsi="ArialMT"/>
            <w:sz w:val="22"/>
            <w:szCs w:val="22"/>
          </w:rPr>
          <w:t>Auditing</w:t>
        </w:r>
      </w:hyperlink>
      <w:r w:rsidRPr="00335B96">
        <w:rPr>
          <w:rFonts w:ascii="ArialMT" w:hAnsi="ArialMT"/>
          <w:sz w:val="22"/>
          <w:szCs w:val="22"/>
        </w:rPr>
        <w:t xml:space="preserve">, </w:t>
      </w:r>
      <w:r>
        <w:rPr>
          <w:rFonts w:ascii="ArialMT" w:hAnsi="ArialMT"/>
          <w:sz w:val="22"/>
          <w:szCs w:val="22"/>
        </w:rPr>
        <w:t xml:space="preserve">as described in the plan, should be undertaken. </w:t>
      </w:r>
    </w:p>
    <w:p w14:paraId="59C3836D" w14:textId="77777777" w:rsidR="00480B58" w:rsidRDefault="00480B58" w:rsidP="003E5586">
      <w:pPr>
        <w:pStyle w:val="Style1"/>
        <w:jc w:val="both"/>
      </w:pPr>
      <w:r>
        <w:rPr>
          <w:b/>
          <w:i/>
        </w:rPr>
        <w:t xml:space="preserve">Step 6: Review </w:t>
      </w:r>
    </w:p>
    <w:p w14:paraId="3C95D37A" w14:textId="77777777" w:rsidR="00480B58" w:rsidRDefault="00480B58" w:rsidP="003E5586">
      <w:pPr>
        <w:pStyle w:val="NormalWeb"/>
        <w:jc w:val="both"/>
      </w:pPr>
      <w:r>
        <w:rPr>
          <w:rFonts w:ascii="ArialMT" w:hAnsi="ArialMT"/>
          <w:sz w:val="22"/>
          <w:szCs w:val="22"/>
        </w:rPr>
        <w:t xml:space="preserve">The EIA should incorporate a continuous improvement review process that allows for upgraded mitigations, changes to procedures and renewal of the lighting management plan. </w:t>
      </w:r>
    </w:p>
    <w:p w14:paraId="5ADEB1DB" w14:textId="77777777" w:rsidR="00480B58" w:rsidRDefault="00480B58" w:rsidP="003E5586">
      <w:pPr>
        <w:pStyle w:val="Heading2"/>
        <w:jc w:val="both"/>
      </w:pPr>
      <w:bookmarkStart w:id="30" w:name="_Migratory_Shorebird_Light"/>
      <w:bookmarkEnd w:id="30"/>
      <w:r>
        <w:t xml:space="preserve">Migratory Shorebird Light Mitigation Toolbox </w:t>
      </w:r>
    </w:p>
    <w:p w14:paraId="2C5A03CA" w14:textId="6E198CEC" w:rsidR="00480B58" w:rsidRDefault="00480B58" w:rsidP="003E5586">
      <w:pPr>
        <w:pStyle w:val="NormalWeb"/>
        <w:jc w:val="both"/>
      </w:pPr>
      <w:r>
        <w:rPr>
          <w:rFonts w:ascii="ArialMT" w:hAnsi="ArialMT"/>
          <w:sz w:val="22"/>
          <w:szCs w:val="22"/>
        </w:rPr>
        <w:t xml:space="preserve">All projects should incorporate the </w:t>
      </w:r>
      <w:hyperlink w:anchor="_Appendix_A_–" w:history="1">
        <w:r w:rsidRPr="00335B96">
          <w:rPr>
            <w:rStyle w:val="Hyperlink"/>
            <w:rFonts w:ascii="ArialMT" w:hAnsi="ArialMT"/>
            <w:sz w:val="22"/>
            <w:szCs w:val="22"/>
          </w:rPr>
          <w:t>Best Practice Light Design Principles</w:t>
        </w:r>
      </w:hyperlink>
      <w:r w:rsidRPr="00335B96">
        <w:rPr>
          <w:rFonts w:ascii="ArialMT" w:hAnsi="ArialMT"/>
          <w:sz w:val="22"/>
          <w:szCs w:val="22"/>
        </w:rPr>
        <w:t xml:space="preserve">. </w:t>
      </w:r>
      <w:r>
        <w:rPr>
          <w:rFonts w:ascii="ArialMT" w:hAnsi="ArialMT"/>
          <w:sz w:val="22"/>
          <w:szCs w:val="22"/>
        </w:rPr>
        <w:t>Appropriate lighting controls and light impact mitigation will be site/project and species specific. Table 12 provides a toolbox of options that could be implemented in addition to the six Best Practice Light Design principles. Not all mitigation options will be relevant for all situations. Table 13</w:t>
      </w:r>
      <w:r w:rsidR="00DC2F06">
        <w:rPr>
          <w:rFonts w:ascii="ArialMT" w:hAnsi="ArialMT"/>
          <w:sz w:val="22"/>
          <w:szCs w:val="22"/>
        </w:rPr>
        <w:t xml:space="preserve"> </w:t>
      </w:r>
      <w:r>
        <w:rPr>
          <w:rFonts w:ascii="ArialMT" w:hAnsi="ArialMT"/>
          <w:sz w:val="22"/>
          <w:szCs w:val="22"/>
        </w:rPr>
        <w:t xml:space="preserve">provides a suggested list of light types appropriate for use near rookeries or roosting sites and those to avoid. </w:t>
      </w:r>
    </w:p>
    <w:p w14:paraId="14501F12" w14:textId="77777777" w:rsidR="00480B58" w:rsidRDefault="00480B58" w:rsidP="003E5586">
      <w:pPr>
        <w:pStyle w:val="NormalWeb"/>
        <w:jc w:val="both"/>
      </w:pPr>
      <w:r>
        <w:rPr>
          <w:rFonts w:ascii="Arial" w:hAnsi="Arial" w:cs="Arial"/>
          <w:b/>
          <w:bCs/>
          <w:sz w:val="20"/>
          <w:szCs w:val="20"/>
        </w:rPr>
        <w:t xml:space="preserve">Table 12 Light management actions specific to migratory shorebirds.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996"/>
        <w:gridCol w:w="5000"/>
      </w:tblGrid>
      <w:tr w:rsidR="00480B58" w:rsidRPr="004E0332" w14:paraId="47F9040F" w14:textId="77777777" w:rsidTr="00F34C9B">
        <w:tc>
          <w:tcPr>
            <w:tcW w:w="0" w:type="auto"/>
            <w:tcBorders>
              <w:top w:val="single" w:sz="12" w:space="0" w:color="000000"/>
              <w:left w:val="single" w:sz="12" w:space="0" w:color="000000"/>
              <w:bottom w:val="single" w:sz="12" w:space="0" w:color="000000"/>
              <w:right w:val="single" w:sz="8" w:space="0" w:color="000000"/>
            </w:tcBorders>
            <w:shd w:val="clear" w:color="auto" w:fill="2F5496" w:themeFill="accent1" w:themeFillShade="BF"/>
            <w:vAlign w:val="center"/>
            <w:hideMark/>
          </w:tcPr>
          <w:p w14:paraId="60C4C257" w14:textId="77777777" w:rsidR="00480B58" w:rsidRPr="004E0332" w:rsidRDefault="00480B58" w:rsidP="003E5586">
            <w:pPr>
              <w:spacing w:before="100" w:beforeAutospacing="1" w:after="100" w:afterAutospacing="1"/>
              <w:jc w:val="both"/>
            </w:pPr>
            <w:r w:rsidRPr="004E0332">
              <w:rPr>
                <w:rFonts w:ascii="Arial" w:hAnsi="Arial" w:cs="Arial"/>
                <w:b/>
                <w:bCs/>
                <w:color w:val="FFFFFF"/>
                <w:sz w:val="22"/>
                <w:szCs w:val="22"/>
              </w:rPr>
              <w:t xml:space="preserve">Management Action </w:t>
            </w:r>
          </w:p>
        </w:tc>
        <w:tc>
          <w:tcPr>
            <w:tcW w:w="0" w:type="auto"/>
            <w:tcBorders>
              <w:top w:val="single" w:sz="12" w:space="0" w:color="000000"/>
              <w:left w:val="single" w:sz="8" w:space="0" w:color="000000"/>
              <w:bottom w:val="single" w:sz="12" w:space="0" w:color="000000"/>
              <w:right w:val="single" w:sz="12" w:space="0" w:color="000000"/>
            </w:tcBorders>
            <w:shd w:val="clear" w:color="auto" w:fill="2F5496" w:themeFill="accent1" w:themeFillShade="BF"/>
            <w:vAlign w:val="center"/>
            <w:hideMark/>
          </w:tcPr>
          <w:p w14:paraId="77606469" w14:textId="77777777" w:rsidR="00480B58" w:rsidRPr="004E0332" w:rsidRDefault="00480B58" w:rsidP="003E5586">
            <w:pPr>
              <w:spacing w:before="100" w:beforeAutospacing="1" w:after="100" w:afterAutospacing="1"/>
              <w:jc w:val="both"/>
            </w:pPr>
            <w:r w:rsidRPr="004E0332">
              <w:rPr>
                <w:rFonts w:ascii="Arial" w:hAnsi="Arial" w:cs="Arial"/>
                <w:b/>
                <w:bCs/>
                <w:color w:val="FFFFFF"/>
                <w:sz w:val="22"/>
                <w:szCs w:val="22"/>
              </w:rPr>
              <w:t xml:space="preserve">Detail </w:t>
            </w:r>
          </w:p>
        </w:tc>
      </w:tr>
      <w:tr w:rsidR="00480B58" w:rsidRPr="004E0332" w14:paraId="498E1DFA" w14:textId="77777777" w:rsidTr="007A7F01">
        <w:tc>
          <w:tcPr>
            <w:tcW w:w="0" w:type="auto"/>
            <w:tcBorders>
              <w:top w:val="single" w:sz="12" w:space="0" w:color="000000"/>
              <w:left w:val="single" w:sz="12" w:space="0" w:color="000000"/>
              <w:bottom w:val="single" w:sz="8" w:space="0" w:color="000000"/>
              <w:right w:val="single" w:sz="8" w:space="0" w:color="000000"/>
            </w:tcBorders>
            <w:shd w:val="clear" w:color="auto" w:fill="FFFFFF"/>
            <w:vAlign w:val="center"/>
            <w:hideMark/>
          </w:tcPr>
          <w:p w14:paraId="371D8D4A" w14:textId="77777777" w:rsidR="00480B58" w:rsidRPr="004E0332" w:rsidRDefault="00480B58" w:rsidP="00393108">
            <w:pPr>
              <w:spacing w:before="100" w:beforeAutospacing="1" w:after="100" w:afterAutospacing="1"/>
            </w:pPr>
            <w:r w:rsidRPr="004E0332">
              <w:rPr>
                <w:rFonts w:ascii="ArialMT" w:hAnsi="ArialMT"/>
                <w:sz w:val="22"/>
                <w:szCs w:val="22"/>
              </w:rPr>
              <w:t xml:space="preserve">Implement actions when birds are likely to be present. This includes peak migration periods (flyway locations). </w:t>
            </w:r>
          </w:p>
        </w:tc>
        <w:tc>
          <w:tcPr>
            <w:tcW w:w="0" w:type="auto"/>
            <w:tcBorders>
              <w:top w:val="single" w:sz="12" w:space="0" w:color="000000"/>
              <w:left w:val="single" w:sz="8" w:space="0" w:color="000000"/>
              <w:bottom w:val="single" w:sz="8" w:space="0" w:color="000000"/>
              <w:right w:val="single" w:sz="12" w:space="0" w:color="000000"/>
            </w:tcBorders>
            <w:shd w:val="clear" w:color="auto" w:fill="FFFFFF"/>
            <w:vAlign w:val="center"/>
            <w:hideMark/>
          </w:tcPr>
          <w:p w14:paraId="03C2218F" w14:textId="77777777" w:rsidR="00480B58" w:rsidRPr="004E0332" w:rsidRDefault="00480B58" w:rsidP="00393108">
            <w:pPr>
              <w:spacing w:before="100" w:beforeAutospacing="1" w:after="100" w:afterAutospacing="1"/>
            </w:pPr>
            <w:r>
              <w:rPr>
                <w:rFonts w:ascii="ArialMT" w:hAnsi="ArialMT"/>
                <w:sz w:val="22"/>
                <w:szCs w:val="22"/>
              </w:rPr>
              <w:t xml:space="preserve"> Migration periods need to be identified. Data from citizen science could be used to identify annual-cycle phenology, for example </w:t>
            </w:r>
            <w:hyperlink r:id="rId104" w:history="1">
              <w:r w:rsidRPr="0059573A">
                <w:rPr>
                  <w:rStyle w:val="Hyperlink"/>
                  <w:rFonts w:ascii="ArialMT" w:hAnsi="ArialMT"/>
                  <w:sz w:val="22"/>
                  <w:szCs w:val="22"/>
                </w:rPr>
                <w:t>eBird</w:t>
              </w:r>
            </w:hyperlink>
            <w:r>
              <w:rPr>
                <w:rFonts w:ascii="ArialMT" w:hAnsi="ArialMT"/>
                <w:sz w:val="22"/>
                <w:szCs w:val="22"/>
              </w:rPr>
              <w:t xml:space="preserve">. </w:t>
            </w:r>
          </w:p>
        </w:tc>
      </w:tr>
      <w:tr w:rsidR="00480B58" w:rsidRPr="004E0332" w14:paraId="69C61A96"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C20CE0B" w14:textId="77777777" w:rsidR="00480B58" w:rsidRPr="004E0332" w:rsidRDefault="00480B58" w:rsidP="00393108">
            <w:pPr>
              <w:spacing w:before="100" w:beforeAutospacing="1" w:after="100" w:afterAutospacing="1"/>
            </w:pPr>
            <w:r w:rsidRPr="004E0332">
              <w:rPr>
                <w:rFonts w:ascii="ArialMT" w:hAnsi="ArialMT"/>
                <w:sz w:val="22"/>
                <w:szCs w:val="22"/>
              </w:rPr>
              <w:t xml:space="preserve">No light source should be directly visible from foraging or nocturnal roost habitats, or from migratory pathways.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418D6E1D" w14:textId="77777777" w:rsidR="00480B58" w:rsidRPr="004E0332" w:rsidRDefault="00480B58" w:rsidP="00393108">
            <w:pPr>
              <w:spacing w:before="100" w:beforeAutospacing="1" w:after="100" w:afterAutospacing="1"/>
            </w:pPr>
            <w:r w:rsidRPr="004E0332">
              <w:rPr>
                <w:rFonts w:ascii="ArialMT" w:hAnsi="ArialMT"/>
                <w:sz w:val="22"/>
                <w:szCs w:val="22"/>
              </w:rPr>
              <w:t xml:space="preserve">Any light that is directly visible to a person standing in foraging or nocturnal roost habitats will potentially be visible to a shorebird and should be modified to prevent it being seen. Similarly, lights should be shielded such that they are not visible from the sky. </w:t>
            </w:r>
          </w:p>
        </w:tc>
      </w:tr>
      <w:tr w:rsidR="00480B58" w:rsidRPr="004E0332" w14:paraId="1EDD603E"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FF6D457" w14:textId="77777777" w:rsidR="00480B58" w:rsidRPr="004E0332" w:rsidRDefault="00480B58" w:rsidP="00393108">
            <w:pPr>
              <w:spacing w:before="100" w:beforeAutospacing="1" w:after="100" w:afterAutospacing="1"/>
            </w:pPr>
            <w:r w:rsidRPr="004E0332">
              <w:rPr>
                <w:rFonts w:ascii="ArialMT" w:hAnsi="ArialMT"/>
                <w:sz w:val="22"/>
                <w:szCs w:val="22"/>
              </w:rPr>
              <w:t xml:space="preserve">Do not install fixed light sources in nocturnal foraging or roost areas.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B3D045D" w14:textId="77777777" w:rsidR="00480B58" w:rsidRPr="004E0332" w:rsidRDefault="00480B58" w:rsidP="00393108">
            <w:pPr>
              <w:spacing w:before="100" w:beforeAutospacing="1" w:after="100" w:afterAutospacing="1"/>
            </w:pPr>
            <w:r w:rsidRPr="004E0332">
              <w:rPr>
                <w:rFonts w:ascii="ArialMT" w:hAnsi="ArialMT"/>
                <w:sz w:val="22"/>
                <w:szCs w:val="22"/>
              </w:rPr>
              <w:t>Installing light sources (</w:t>
            </w:r>
            <w:proofErr w:type="gramStart"/>
            <w:r w:rsidRPr="004E0332">
              <w:rPr>
                <w:rFonts w:ascii="ArialMT" w:hAnsi="ArialMT"/>
                <w:sz w:val="22"/>
                <w:szCs w:val="22"/>
              </w:rPr>
              <w:t>e.g.</w:t>
            </w:r>
            <w:proofErr w:type="gramEnd"/>
            <w:r w:rsidRPr="004E0332">
              <w:rPr>
                <w:rFonts w:ascii="ArialMT" w:hAnsi="ArialMT"/>
                <w:sz w:val="22"/>
                <w:szCs w:val="22"/>
              </w:rPr>
              <w:t xml:space="preserve"> light poles) within shorebird habitat may permanently reduce the available area for foraging or roosting and provide vantage points for predators (e.g. raptors) during the day. </w:t>
            </w:r>
          </w:p>
        </w:tc>
      </w:tr>
      <w:tr w:rsidR="00480B58" w:rsidRPr="004E0332" w14:paraId="7583974A"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2DC1F920"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Prevent mobile light sources shining into nocturnal foraging and roost habitat.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57F08DC"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The light from mobile sources such as mobile lighting towers, head torches or vehicle headlights should be prevented from aiming into nocturnal foraging or roost areas, as this can cause immediate disturbance. </w:t>
            </w:r>
          </w:p>
        </w:tc>
      </w:tr>
      <w:tr w:rsidR="00480B58" w:rsidRPr="004E0332" w14:paraId="5D7ED6E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544FFB00"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Maintain a natural barrier (</w:t>
            </w:r>
            <w:proofErr w:type="gramStart"/>
            <w:r w:rsidRPr="004E0332">
              <w:rPr>
                <w:rFonts w:ascii="ArialMT" w:hAnsi="ArialMT"/>
                <w:sz w:val="22"/>
                <w:szCs w:val="22"/>
              </w:rPr>
              <w:t>e.g.</w:t>
            </w:r>
            <w:proofErr w:type="gramEnd"/>
            <w:r w:rsidRPr="004E0332">
              <w:rPr>
                <w:rFonts w:ascii="ArialMT" w:hAnsi="ArialMT"/>
                <w:sz w:val="22"/>
                <w:szCs w:val="22"/>
              </w:rPr>
              <w:t xml:space="preserve"> dune and/or vegetation screen) between nocturnal foraging and roost areas, and sources of artificial light.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1B5D186D"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Reducing the exposure of shorebirds to artificial light will reduce the risk of predation and disturbance. </w:t>
            </w:r>
          </w:p>
        </w:tc>
      </w:tr>
      <w:tr w:rsidR="00480B58" w:rsidRPr="004E0332" w14:paraId="76E603F9"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60641F0"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Maintain a dark zone between nocturnal foraging and roost habitats and sources of artificial lights.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191C89FA"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Creating a dark zone between artificial lights and shorebird habitat will reduce disturbances to shorebirds. </w:t>
            </w:r>
          </w:p>
        </w:tc>
      </w:tr>
      <w:tr w:rsidR="00480B58" w:rsidRPr="004E0332" w14:paraId="258E7FDE"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71336496"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curfews to manage lighting near nocturnal foraging and roosting areas in coastal habitats. For example, manage </w:t>
            </w:r>
            <w:r w:rsidRPr="004E0332">
              <w:rPr>
                <w:rFonts w:ascii="ArialMT" w:hAnsi="ArialMT"/>
                <w:sz w:val="22"/>
                <w:szCs w:val="22"/>
              </w:rPr>
              <w:lastRenderedPageBreak/>
              <w:t xml:space="preserve">artificial lights using motion sensors and timers from </w:t>
            </w:r>
            <w:r>
              <w:rPr>
                <w:rFonts w:ascii="ArialMT" w:hAnsi="ArialMT"/>
                <w:sz w:val="22"/>
                <w:szCs w:val="22"/>
              </w:rPr>
              <w:t>dusk</w:t>
            </w:r>
            <w:r w:rsidRPr="004E0332">
              <w:rPr>
                <w:rFonts w:ascii="ArialMT" w:hAnsi="ArialMT"/>
                <w:sz w:val="22"/>
                <w:szCs w:val="22"/>
              </w:rPr>
              <w:t xml:space="preserve"> until dawn.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BA6B584"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lastRenderedPageBreak/>
              <w:t xml:space="preserve">Curfews should also consider the tidal cycle if the artificial lighting is located coastally, </w:t>
            </w:r>
            <w:proofErr w:type="gramStart"/>
            <w:r w:rsidRPr="004E0332">
              <w:rPr>
                <w:rFonts w:ascii="ArialMT" w:hAnsi="ArialMT"/>
                <w:sz w:val="22"/>
                <w:szCs w:val="22"/>
              </w:rPr>
              <w:t>e.g.</w:t>
            </w:r>
            <w:proofErr w:type="gramEnd"/>
            <w:r w:rsidRPr="004E0332">
              <w:rPr>
                <w:rFonts w:ascii="ArialMT" w:hAnsi="ArialMT"/>
                <w:sz w:val="22"/>
                <w:szCs w:val="22"/>
              </w:rPr>
              <w:t xml:space="preserve"> extinguish lighting from two hours before high tide, until two </w:t>
            </w:r>
            <w:r w:rsidRPr="004E0332">
              <w:rPr>
                <w:rFonts w:ascii="ArialMT" w:hAnsi="ArialMT"/>
                <w:sz w:val="22"/>
                <w:szCs w:val="22"/>
              </w:rPr>
              <w:lastRenderedPageBreak/>
              <w:t xml:space="preserve">hours after high tide, while shorebirds are potentially roosting. </w:t>
            </w:r>
          </w:p>
        </w:tc>
      </w:tr>
      <w:tr w:rsidR="00480B58" w:rsidRPr="004E0332" w14:paraId="401E503D"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6CC253D"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lastRenderedPageBreak/>
              <w:t xml:space="preserve">Use of flashing/intermittent lights instead of fixed beam.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40BD7AD7"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For example, small red flashing lights can be used to identify an entrance or delineate a pathway. The timing of when lights flash must follow a predictable, well-spaced pattern. </w:t>
            </w:r>
          </w:p>
        </w:tc>
      </w:tr>
      <w:tr w:rsidR="00480B58" w:rsidRPr="004E0332" w14:paraId="29E9DA0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5F90E99"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motion sensors to turn lights on only when needed.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1EB1E6A4"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For example, installing motion-activated pedestrian lighting within 500 m of nocturnal foraging or roost areas may reduce the amount of time the habitat is exposed to artificial light. </w:t>
            </w:r>
          </w:p>
        </w:tc>
      </w:tr>
      <w:tr w:rsidR="00480B58" w:rsidRPr="004E0332" w14:paraId="72680241"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0B5D033A"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Manage artificial light on jetties and marinas.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A5177A7"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Shorebirds will often roost on breakwaters and jetties, so allowing dark areas in such places may provide a safe area for shorebirds to roost. </w:t>
            </w:r>
          </w:p>
        </w:tc>
      </w:tr>
      <w:tr w:rsidR="00480B58" w:rsidRPr="004E0332" w14:paraId="002EF860"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1B2B677C"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Reduce deck lighting to minimum required for human safety on vessels moored near nocturnal foraging and roost areas, and those operating offshore.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B2DBADD"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Extinguish deck lights when not necessary and restrict lighting at night to navigation lights only. Offshore vessels should direct light inwards, particularly during the migration periods when shorebirds are potentially overhead. </w:t>
            </w:r>
          </w:p>
          <w:p w14:paraId="5466A0AD"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Record bird strike or incidental capture and report these interactions to regulatory authorities. </w:t>
            </w:r>
          </w:p>
        </w:tc>
      </w:tr>
      <w:tr w:rsidR="00480B58" w:rsidRPr="004E0332" w14:paraId="71DDE6A3"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24FB2117"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Minimise night-time flaring on offshore oil and gas production facilities.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1313B42"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Consider reinjecting excess gas instead of flaring. Schedule maintenance flaring during daylight hours. </w:t>
            </w:r>
          </w:p>
          <w:p w14:paraId="68BB3B46"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Record bird strike or incidental capture and report these interactions to regulatory authorities. </w:t>
            </w:r>
          </w:p>
        </w:tc>
      </w:tr>
      <w:tr w:rsidR="00480B58" w:rsidRPr="004E0332" w14:paraId="0A141A4A"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68E5DEDE"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luminaires with spectral content appropriate for the species present.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55A3DAF7"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Consideration should be given to avoid specific wavelengths that are problematic for the species of interest. In </w:t>
            </w:r>
            <w:proofErr w:type="gramStart"/>
            <w:r w:rsidRPr="004E0332">
              <w:rPr>
                <w:rFonts w:ascii="ArialMT" w:hAnsi="ArialMT"/>
                <w:sz w:val="22"/>
                <w:szCs w:val="22"/>
              </w:rPr>
              <w:t>general</w:t>
            </w:r>
            <w:proofErr w:type="gramEnd"/>
            <w:r w:rsidRPr="004E0332">
              <w:rPr>
                <w:rFonts w:ascii="ArialMT" w:hAnsi="ArialMT"/>
                <w:sz w:val="22"/>
                <w:szCs w:val="22"/>
              </w:rPr>
              <w:t xml:space="preserve"> this would include avoiding lights rich in blue light, however, some </w:t>
            </w:r>
            <w:r>
              <w:rPr>
                <w:rFonts w:ascii="ArialMT" w:hAnsi="ArialMT"/>
                <w:sz w:val="22"/>
                <w:szCs w:val="22"/>
              </w:rPr>
              <w:t>species</w:t>
            </w:r>
            <w:r w:rsidRPr="004E0332">
              <w:rPr>
                <w:rFonts w:ascii="ArialMT" w:hAnsi="ArialMT"/>
                <w:sz w:val="22"/>
                <w:szCs w:val="22"/>
              </w:rPr>
              <w:t xml:space="preserve"> are sensitive to yellow light and other mitigation may be required. </w:t>
            </w:r>
          </w:p>
        </w:tc>
      </w:tr>
      <w:tr w:rsidR="00480B58" w:rsidRPr="004E0332" w14:paraId="39B26673"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40413338"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Avoid high intensity light of any colour.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2056B6E0"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Keeping light intensity as low as possible in the vicinity of nocturnal foraging and roost areas will minimise impact. </w:t>
            </w:r>
          </w:p>
        </w:tc>
      </w:tr>
      <w:tr w:rsidR="00480B58" w:rsidRPr="004E0332" w14:paraId="23E08398"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0C1110AA"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Prevent indoor lighting reaching migratory shorebird habitat.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05B8F6CB"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fixed window screens or window tinting on fixed windows and skylights to contain light inside buildings. </w:t>
            </w:r>
          </w:p>
        </w:tc>
      </w:tr>
      <w:tr w:rsidR="00480B58" w:rsidRPr="004E0332" w14:paraId="65B5D719"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77251A62"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In facilities requiring intermittent night inspections, turn lights on only during the time operators are moving around the facility.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5721C55"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Use appropriate wavelength, explosion proof LEDs with smart lighting controls and/or motion sensors. LEDs have no warmup or cool down limitations so can remain off until needed and provide instant light when required for routine nightly inspections or in the event of an emergency. </w:t>
            </w:r>
          </w:p>
        </w:tc>
      </w:tr>
      <w:tr w:rsidR="00480B58" w:rsidRPr="004E0332" w14:paraId="71970058"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0C09BB58"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Industrial site/plant operators to use personal head torches.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6C64C99A"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Consider providing plant operators with white head torches (explosion proof torches are available) for situations where white light is needed to detect colour correctly, or in the event of an emergency. Operators should avoid shining light across nocturnal foraging or roost areas as this can cause disturbance. </w:t>
            </w:r>
          </w:p>
        </w:tc>
      </w:tr>
      <w:tr w:rsidR="00480B58" w:rsidRPr="004E0332" w14:paraId="586F9619" w14:textId="77777777" w:rsidTr="007A7F01">
        <w:tc>
          <w:tcPr>
            <w:tcW w:w="0" w:type="auto"/>
            <w:tcBorders>
              <w:top w:val="single" w:sz="8" w:space="0" w:color="000000"/>
              <w:left w:val="single" w:sz="12" w:space="0" w:color="000000"/>
              <w:bottom w:val="single" w:sz="8" w:space="0" w:color="000000"/>
              <w:right w:val="single" w:sz="8" w:space="0" w:color="000000"/>
            </w:tcBorders>
            <w:shd w:val="clear" w:color="auto" w:fill="FFFFFF"/>
            <w:vAlign w:val="center"/>
            <w:hideMark/>
          </w:tcPr>
          <w:p w14:paraId="48F52348"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lastRenderedPageBreak/>
              <w:t xml:space="preserve">Supplement facility perimeter security lighting with computer monitored infrared detection systems. </w:t>
            </w:r>
          </w:p>
        </w:tc>
        <w:tc>
          <w:tcPr>
            <w:tcW w:w="0" w:type="auto"/>
            <w:tcBorders>
              <w:top w:val="single" w:sz="8" w:space="0" w:color="000000"/>
              <w:left w:val="single" w:sz="8" w:space="0" w:color="000000"/>
              <w:bottom w:val="single" w:sz="8" w:space="0" w:color="000000"/>
              <w:right w:val="single" w:sz="12" w:space="0" w:color="000000"/>
            </w:tcBorders>
            <w:shd w:val="clear" w:color="auto" w:fill="FFFFFF"/>
            <w:vAlign w:val="center"/>
            <w:hideMark/>
          </w:tcPr>
          <w:p w14:paraId="7F576FF9" w14:textId="77777777" w:rsidR="00480B58" w:rsidRPr="004E0332" w:rsidRDefault="00480B58" w:rsidP="00393108">
            <w:pPr>
              <w:spacing w:before="100" w:beforeAutospacing="1" w:after="100" w:afterAutospacing="1"/>
              <w:rPr>
                <w:rFonts w:ascii="ArialMT" w:hAnsi="ArialMT"/>
                <w:sz w:val="22"/>
                <w:szCs w:val="22"/>
              </w:rPr>
            </w:pPr>
            <w:r w:rsidRPr="004E0332">
              <w:rPr>
                <w:rFonts w:ascii="ArialMT" w:hAnsi="ArialMT"/>
                <w:sz w:val="22"/>
                <w:szCs w:val="22"/>
              </w:rPr>
              <w:t xml:space="preserve">Perimeter lighting can be operated when night- time illumination is necessary but remain off at other times. </w:t>
            </w:r>
          </w:p>
        </w:tc>
      </w:tr>
    </w:tbl>
    <w:p w14:paraId="4BDE13A0" w14:textId="77777777" w:rsidR="00480B58" w:rsidRDefault="00480B58" w:rsidP="003E5586">
      <w:pPr>
        <w:jc w:val="both"/>
      </w:pPr>
    </w:p>
    <w:p w14:paraId="201A94FC" w14:textId="439FD4C5" w:rsidR="00480B58" w:rsidRPr="00F34C9B" w:rsidRDefault="00480B58" w:rsidP="00F34C9B">
      <w:pPr>
        <w:pStyle w:val="NormalWeb"/>
        <w:jc w:val="both"/>
        <w:rPr>
          <w:rFonts w:ascii="Arial" w:hAnsi="Arial" w:cs="Arial"/>
          <w:b/>
          <w:bCs/>
          <w:sz w:val="20"/>
          <w:szCs w:val="20"/>
        </w:rPr>
      </w:pPr>
      <w:r>
        <w:rPr>
          <w:rFonts w:ascii="Arial" w:hAnsi="Arial" w:cs="Arial"/>
          <w:b/>
          <w:bCs/>
          <w:sz w:val="20"/>
          <w:szCs w:val="20"/>
        </w:rPr>
        <w:t xml:space="preserve">Table 13 Where all other mitigation options have been exhausted and there is a human safety need for artificial light, the following table provides commercial luminaires recommended for use near migratory shorebird habitat and those to avoid. </w:t>
      </w:r>
    </w:p>
    <w:tbl>
      <w:tblPr>
        <w:tblStyle w:val="TableGrid"/>
        <w:tblW w:w="0" w:type="auto"/>
        <w:tblLook w:val="04A0" w:firstRow="1" w:lastRow="0" w:firstColumn="1" w:lastColumn="0" w:noHBand="0" w:noVBand="1"/>
      </w:tblPr>
      <w:tblGrid>
        <w:gridCol w:w="5382"/>
        <w:gridCol w:w="3634"/>
      </w:tblGrid>
      <w:tr w:rsidR="00480B58" w14:paraId="41A0FD9B" w14:textId="77777777" w:rsidTr="00F34C9B">
        <w:tc>
          <w:tcPr>
            <w:tcW w:w="5382" w:type="dxa"/>
            <w:shd w:val="clear" w:color="auto" w:fill="2F5496" w:themeFill="accent1" w:themeFillShade="BF"/>
          </w:tcPr>
          <w:p w14:paraId="36D2454A" w14:textId="77777777" w:rsidR="00480B58" w:rsidRPr="00393108" w:rsidRDefault="00480B58" w:rsidP="00335B96">
            <w:pPr>
              <w:rPr>
                <w:rFonts w:ascii="ArialMT" w:hAnsi="ArialMT"/>
                <w:b/>
                <w:bCs/>
                <w:color w:val="FFFFFF" w:themeColor="background1"/>
              </w:rPr>
            </w:pPr>
            <w:r w:rsidRPr="00393108">
              <w:rPr>
                <w:rFonts w:ascii="ArialMT" w:hAnsi="ArialMT"/>
                <w:b/>
                <w:bCs/>
                <w:color w:val="FFFFFF" w:themeColor="background1"/>
              </w:rPr>
              <w:t>Light type</w:t>
            </w:r>
          </w:p>
        </w:tc>
        <w:tc>
          <w:tcPr>
            <w:tcW w:w="3634" w:type="dxa"/>
            <w:shd w:val="clear" w:color="auto" w:fill="2F5496" w:themeFill="accent1" w:themeFillShade="BF"/>
          </w:tcPr>
          <w:p w14:paraId="3BB8F522" w14:textId="77777777" w:rsidR="00480B58" w:rsidRPr="00393108" w:rsidRDefault="00480B58" w:rsidP="00335B96">
            <w:pPr>
              <w:rPr>
                <w:rFonts w:ascii="ArialMT" w:hAnsi="ArialMT"/>
                <w:b/>
                <w:bCs/>
                <w:color w:val="FFFFFF" w:themeColor="background1"/>
              </w:rPr>
            </w:pPr>
            <w:r w:rsidRPr="00393108">
              <w:rPr>
                <w:rFonts w:ascii="ArialMT" w:hAnsi="ArialMT"/>
                <w:b/>
                <w:bCs/>
                <w:color w:val="FFFFFF" w:themeColor="background1"/>
              </w:rPr>
              <w:t>Suitability for use near migratory shorebird habitat</w:t>
            </w:r>
          </w:p>
        </w:tc>
      </w:tr>
      <w:tr w:rsidR="00480B58" w14:paraId="6422CFBD" w14:textId="77777777" w:rsidTr="00F34C9B">
        <w:tc>
          <w:tcPr>
            <w:tcW w:w="5382" w:type="dxa"/>
          </w:tcPr>
          <w:p w14:paraId="582DFE7F" w14:textId="77777777" w:rsidR="00480B58" w:rsidRPr="00335B96" w:rsidRDefault="00480B58" w:rsidP="00335B96">
            <w:pPr>
              <w:rPr>
                <w:rFonts w:ascii="ArialMT" w:hAnsi="ArialMT"/>
              </w:rPr>
            </w:pPr>
            <w:r w:rsidRPr="00335B96">
              <w:rPr>
                <w:rFonts w:ascii="ArialMT" w:hAnsi="ArialMT"/>
              </w:rPr>
              <w:t>Low Pressure Sodium Vapour</w:t>
            </w:r>
          </w:p>
        </w:tc>
        <w:tc>
          <w:tcPr>
            <w:tcW w:w="3634" w:type="dxa"/>
          </w:tcPr>
          <w:p w14:paraId="77892A25"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01225765" w14:textId="77777777" w:rsidTr="00F34C9B">
        <w:tc>
          <w:tcPr>
            <w:tcW w:w="5382" w:type="dxa"/>
          </w:tcPr>
          <w:p w14:paraId="26888112" w14:textId="77777777" w:rsidR="00480B58" w:rsidRPr="00335B96" w:rsidRDefault="00480B58" w:rsidP="00335B96">
            <w:pPr>
              <w:rPr>
                <w:rFonts w:ascii="ArialMT" w:hAnsi="ArialMT"/>
              </w:rPr>
            </w:pPr>
            <w:r w:rsidRPr="00335B96">
              <w:rPr>
                <w:rFonts w:ascii="ArialMT" w:hAnsi="ArialMT"/>
              </w:rPr>
              <w:t>High Pressure Sodium Vapour</w:t>
            </w:r>
          </w:p>
        </w:tc>
        <w:tc>
          <w:tcPr>
            <w:tcW w:w="3634" w:type="dxa"/>
          </w:tcPr>
          <w:p w14:paraId="5DCC493B"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4BB38017" w14:textId="77777777" w:rsidTr="00F34C9B">
        <w:tc>
          <w:tcPr>
            <w:tcW w:w="5382" w:type="dxa"/>
          </w:tcPr>
          <w:p w14:paraId="1D7F73F1" w14:textId="77777777" w:rsidR="00480B58" w:rsidRPr="00335B96" w:rsidRDefault="00480B58" w:rsidP="00335B96">
            <w:pPr>
              <w:rPr>
                <w:rFonts w:ascii="ArialMT" w:hAnsi="ArialMT"/>
              </w:rPr>
            </w:pPr>
            <w:r w:rsidRPr="00335B96">
              <w:rPr>
                <w:rFonts w:ascii="ArialMT" w:hAnsi="ArialMT"/>
              </w:rPr>
              <w:t>Filtered* LED</w:t>
            </w:r>
          </w:p>
        </w:tc>
        <w:tc>
          <w:tcPr>
            <w:tcW w:w="3634" w:type="dxa"/>
          </w:tcPr>
          <w:p w14:paraId="3D8FAB82"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1393DB89" w14:textId="77777777" w:rsidTr="00F34C9B">
        <w:tc>
          <w:tcPr>
            <w:tcW w:w="5382" w:type="dxa"/>
          </w:tcPr>
          <w:p w14:paraId="4045DD0E" w14:textId="77777777" w:rsidR="00480B58" w:rsidRPr="00335B96" w:rsidRDefault="00480B58" w:rsidP="00335B96">
            <w:pPr>
              <w:rPr>
                <w:rFonts w:ascii="ArialMT" w:hAnsi="ArialMT"/>
              </w:rPr>
            </w:pPr>
            <w:r w:rsidRPr="00335B96">
              <w:rPr>
                <w:rFonts w:ascii="ArialMT" w:hAnsi="ArialMT"/>
              </w:rPr>
              <w:t>Filtered* metal halide</w:t>
            </w:r>
          </w:p>
        </w:tc>
        <w:tc>
          <w:tcPr>
            <w:tcW w:w="3634" w:type="dxa"/>
          </w:tcPr>
          <w:p w14:paraId="533E2EBD"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3DCB853E" w14:textId="77777777" w:rsidTr="00F34C9B">
        <w:tc>
          <w:tcPr>
            <w:tcW w:w="5382" w:type="dxa"/>
          </w:tcPr>
          <w:p w14:paraId="2A59C633" w14:textId="77777777" w:rsidR="00480B58" w:rsidRPr="00335B96" w:rsidRDefault="00480B58" w:rsidP="00335B96">
            <w:pPr>
              <w:rPr>
                <w:rFonts w:ascii="ArialMT" w:hAnsi="ArialMT"/>
              </w:rPr>
            </w:pPr>
            <w:r w:rsidRPr="00335B96">
              <w:rPr>
                <w:rFonts w:ascii="ArialMT" w:hAnsi="ArialMT"/>
              </w:rPr>
              <w:t>Filtered* white LED</w:t>
            </w:r>
          </w:p>
        </w:tc>
        <w:tc>
          <w:tcPr>
            <w:tcW w:w="3634" w:type="dxa"/>
          </w:tcPr>
          <w:p w14:paraId="51156B8B"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33425862" w14:textId="77777777" w:rsidTr="00F34C9B">
        <w:tc>
          <w:tcPr>
            <w:tcW w:w="5382" w:type="dxa"/>
          </w:tcPr>
          <w:p w14:paraId="43C37BE2" w14:textId="77777777" w:rsidR="00480B58" w:rsidRPr="00335B96" w:rsidRDefault="00480B58" w:rsidP="00335B96">
            <w:pPr>
              <w:pStyle w:val="NormalWeb"/>
              <w:rPr>
                <w:rFonts w:ascii="ArialMT" w:hAnsi="ArialMT"/>
              </w:rPr>
            </w:pPr>
            <w:r>
              <w:rPr>
                <w:rFonts w:ascii="ArialMT" w:hAnsi="ArialMT"/>
              </w:rPr>
              <w:t xml:space="preserve">LED with appropriate spectral properties for species present </w:t>
            </w:r>
          </w:p>
        </w:tc>
        <w:tc>
          <w:tcPr>
            <w:tcW w:w="3634" w:type="dxa"/>
          </w:tcPr>
          <w:p w14:paraId="3D745735"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2076A4F7" w14:textId="77777777" w:rsidTr="00F34C9B">
        <w:tc>
          <w:tcPr>
            <w:tcW w:w="5382" w:type="dxa"/>
          </w:tcPr>
          <w:p w14:paraId="1345700F" w14:textId="77777777" w:rsidR="00480B58" w:rsidRPr="00335B96" w:rsidRDefault="00480B58" w:rsidP="00335B96">
            <w:pPr>
              <w:pStyle w:val="NormalWeb"/>
              <w:rPr>
                <w:rFonts w:ascii="ArialMT" w:hAnsi="ArialMT"/>
              </w:rPr>
            </w:pPr>
            <w:r>
              <w:rPr>
                <w:rFonts w:ascii="ArialMT" w:hAnsi="ArialMT"/>
              </w:rPr>
              <w:t xml:space="preserve">White LED </w:t>
            </w:r>
          </w:p>
        </w:tc>
        <w:tc>
          <w:tcPr>
            <w:tcW w:w="3634" w:type="dxa"/>
          </w:tcPr>
          <w:p w14:paraId="69E8BBB9"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4EE52453" w14:textId="77777777" w:rsidTr="00F34C9B">
        <w:tc>
          <w:tcPr>
            <w:tcW w:w="5382" w:type="dxa"/>
          </w:tcPr>
          <w:p w14:paraId="02A35BC5" w14:textId="77777777" w:rsidR="00480B58" w:rsidRPr="00335B96" w:rsidRDefault="00480B58" w:rsidP="00335B96">
            <w:pPr>
              <w:rPr>
                <w:rFonts w:ascii="ArialMT" w:hAnsi="ArialMT"/>
              </w:rPr>
            </w:pPr>
            <w:r w:rsidRPr="00335B96">
              <w:rPr>
                <w:rFonts w:ascii="ArialMT" w:hAnsi="ArialMT"/>
              </w:rPr>
              <w:t>Metal halide</w:t>
            </w:r>
          </w:p>
        </w:tc>
        <w:tc>
          <w:tcPr>
            <w:tcW w:w="3634" w:type="dxa"/>
          </w:tcPr>
          <w:p w14:paraId="50044558"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0B823FD5" w14:textId="77777777" w:rsidTr="00F34C9B">
        <w:tc>
          <w:tcPr>
            <w:tcW w:w="5382" w:type="dxa"/>
          </w:tcPr>
          <w:p w14:paraId="47AF6F73" w14:textId="77777777" w:rsidR="00480B58" w:rsidRPr="00335B96" w:rsidRDefault="00480B58" w:rsidP="00335B96">
            <w:pPr>
              <w:rPr>
                <w:rFonts w:ascii="ArialMT" w:hAnsi="ArialMT"/>
              </w:rPr>
            </w:pPr>
            <w:r w:rsidRPr="00335B96">
              <w:rPr>
                <w:rFonts w:ascii="ArialMT" w:hAnsi="ArialMT"/>
              </w:rPr>
              <w:t>White fluorescent</w:t>
            </w:r>
          </w:p>
        </w:tc>
        <w:tc>
          <w:tcPr>
            <w:tcW w:w="3634" w:type="dxa"/>
          </w:tcPr>
          <w:p w14:paraId="30536CD0"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4973665A" w14:textId="77777777" w:rsidTr="00F34C9B">
        <w:tc>
          <w:tcPr>
            <w:tcW w:w="5382" w:type="dxa"/>
          </w:tcPr>
          <w:p w14:paraId="1ED780CF" w14:textId="77777777" w:rsidR="00480B58" w:rsidRPr="00335B96" w:rsidRDefault="00480B58" w:rsidP="00335B96">
            <w:pPr>
              <w:rPr>
                <w:rFonts w:ascii="ArialMT" w:hAnsi="ArialMT"/>
              </w:rPr>
            </w:pPr>
            <w:r w:rsidRPr="00335B96">
              <w:rPr>
                <w:rFonts w:ascii="ArialMT" w:hAnsi="ArialMT"/>
              </w:rPr>
              <w:t>Halogen</w:t>
            </w:r>
          </w:p>
        </w:tc>
        <w:tc>
          <w:tcPr>
            <w:tcW w:w="3634" w:type="dxa"/>
          </w:tcPr>
          <w:p w14:paraId="4C75420A" w14:textId="77777777" w:rsidR="00480B58" w:rsidRPr="00335B96" w:rsidRDefault="00480B58" w:rsidP="00335B96">
            <w:pPr>
              <w:rPr>
                <w:rFonts w:ascii="ArialMT" w:hAnsi="ArialMT"/>
              </w:rPr>
            </w:pPr>
            <w:r w:rsidRPr="00335B96">
              <w:rPr>
                <w:rFonts w:ascii="Apple Color Emoji" w:hAnsi="Apple Color Emoji" w:cs="Apple Color Emoji"/>
              </w:rPr>
              <w:t>✖️</w:t>
            </w:r>
          </w:p>
        </w:tc>
      </w:tr>
      <w:tr w:rsidR="00480B58" w14:paraId="167E5823" w14:textId="77777777" w:rsidTr="00F34C9B">
        <w:tc>
          <w:tcPr>
            <w:tcW w:w="5382" w:type="dxa"/>
          </w:tcPr>
          <w:p w14:paraId="6B2A7A09" w14:textId="77777777" w:rsidR="00480B58" w:rsidRPr="00335B96" w:rsidRDefault="00480B58" w:rsidP="00335B96">
            <w:pPr>
              <w:rPr>
                <w:rFonts w:ascii="ArialMT" w:hAnsi="ArialMT"/>
              </w:rPr>
            </w:pPr>
            <w:r w:rsidRPr="00335B96">
              <w:rPr>
                <w:rFonts w:ascii="ArialMT" w:hAnsi="ArialMT"/>
              </w:rPr>
              <w:t>Mercury vapour</w:t>
            </w:r>
          </w:p>
        </w:tc>
        <w:tc>
          <w:tcPr>
            <w:tcW w:w="3634" w:type="dxa"/>
          </w:tcPr>
          <w:p w14:paraId="5798A853" w14:textId="77777777" w:rsidR="00480B58" w:rsidRPr="00335B96" w:rsidRDefault="00480B58" w:rsidP="00335B96">
            <w:pPr>
              <w:rPr>
                <w:rFonts w:ascii="ArialMT" w:hAnsi="ArialMT"/>
              </w:rPr>
            </w:pPr>
            <w:r w:rsidRPr="00335B96">
              <w:rPr>
                <w:rFonts w:ascii="Apple Color Emoji" w:hAnsi="Apple Color Emoji" w:cs="Apple Color Emoji"/>
              </w:rPr>
              <w:t>✖️</w:t>
            </w:r>
          </w:p>
        </w:tc>
      </w:tr>
    </w:tbl>
    <w:p w14:paraId="017EF631" w14:textId="35C0A25E" w:rsidR="00480B58" w:rsidRDefault="00480B58" w:rsidP="008B5D03">
      <w:pPr>
        <w:pStyle w:val="NormalWeb"/>
        <w:jc w:val="both"/>
      </w:pPr>
      <w:r>
        <w:rPr>
          <w:rFonts w:ascii="ArialMT" w:hAnsi="ArialMT"/>
          <w:sz w:val="20"/>
          <w:szCs w:val="20"/>
        </w:rPr>
        <w:t xml:space="preserve">* ‘Filtered’ means this type of luminaire can be used </w:t>
      </w:r>
      <w:r>
        <w:rPr>
          <w:rFonts w:ascii="Arial" w:hAnsi="Arial" w:cs="Arial"/>
          <w:i/>
          <w:iCs/>
          <w:sz w:val="20"/>
          <w:szCs w:val="20"/>
        </w:rPr>
        <w:t xml:space="preserve">only </w:t>
      </w:r>
      <w:r>
        <w:rPr>
          <w:rFonts w:ascii="ArialMT" w:hAnsi="ArialMT"/>
          <w:sz w:val="20"/>
          <w:szCs w:val="20"/>
        </w:rPr>
        <w:t xml:space="preserve">if a filter is applied to remove the problematic wavelength light. </w:t>
      </w:r>
    </w:p>
    <w:p w14:paraId="21C26CFC" w14:textId="77777777" w:rsidR="00CC63FE" w:rsidRDefault="00CC63FE" w:rsidP="003E5586">
      <w:pPr>
        <w:jc w:val="both"/>
        <w:sectPr w:rsidR="00CC63FE">
          <w:pgSz w:w="11906" w:h="16838"/>
          <w:pgMar w:top="1440" w:right="1440" w:bottom="1440" w:left="1440" w:header="708" w:footer="708" w:gutter="0"/>
          <w:cols w:space="708"/>
          <w:docGrid w:linePitch="360"/>
        </w:sectPr>
      </w:pPr>
    </w:p>
    <w:p w14:paraId="3ADBC2E8" w14:textId="77777777" w:rsidR="00CC63FE" w:rsidRPr="009378F4" w:rsidRDefault="00CC63FE" w:rsidP="00EA1522">
      <w:pPr>
        <w:pStyle w:val="Heading1"/>
      </w:pPr>
      <w:bookmarkStart w:id="31" w:name="_Appendix_I_-"/>
      <w:bookmarkEnd w:id="31"/>
      <w:r w:rsidRPr="009378F4">
        <w:lastRenderedPageBreak/>
        <w:t xml:space="preserve">Appendix I - Migratory </w:t>
      </w:r>
      <w:proofErr w:type="spellStart"/>
      <w:r w:rsidRPr="009378F4">
        <w:t>Landbirds</w:t>
      </w:r>
      <w:proofErr w:type="spellEnd"/>
    </w:p>
    <w:p w14:paraId="1BD12370" w14:textId="77777777" w:rsidR="00CC63FE" w:rsidRPr="009378F4" w:rsidRDefault="00CC63FE" w:rsidP="003E5586">
      <w:pPr>
        <w:jc w:val="both"/>
        <w:rPr>
          <w:rFonts w:cstheme="minorHAnsi"/>
        </w:rPr>
      </w:pPr>
    </w:p>
    <w:tbl>
      <w:tblPr>
        <w:tblStyle w:val="TableGrid"/>
        <w:tblW w:w="0" w:type="auto"/>
        <w:tblLook w:val="04A0" w:firstRow="1" w:lastRow="0" w:firstColumn="1" w:lastColumn="0" w:noHBand="0" w:noVBand="1"/>
      </w:tblPr>
      <w:tblGrid>
        <w:gridCol w:w="9016"/>
      </w:tblGrid>
      <w:tr w:rsidR="00CC63FE" w:rsidRPr="009378F4" w14:paraId="3178D5B4" w14:textId="77777777" w:rsidTr="00393108">
        <w:tc>
          <w:tcPr>
            <w:tcW w:w="9016" w:type="dxa"/>
            <w:shd w:val="clear" w:color="auto" w:fill="E7E6E6" w:themeFill="background2"/>
          </w:tcPr>
          <w:p w14:paraId="5E8F0986" w14:textId="77777777" w:rsidR="00393108" w:rsidRDefault="00393108" w:rsidP="003E5586">
            <w:pPr>
              <w:jc w:val="both"/>
              <w:rPr>
                <w:rFonts w:ascii="Arial" w:hAnsi="Arial" w:cs="Arial"/>
                <w:b/>
                <w:bCs/>
              </w:rPr>
            </w:pPr>
          </w:p>
          <w:p w14:paraId="137332F9" w14:textId="77777777" w:rsidR="00D90813" w:rsidRDefault="00CC63FE" w:rsidP="003E5586">
            <w:pPr>
              <w:jc w:val="both"/>
              <w:rPr>
                <w:rFonts w:ascii="Arial" w:hAnsi="Arial" w:cs="Arial"/>
                <w:b/>
                <w:bCs/>
              </w:rPr>
            </w:pPr>
            <w:r w:rsidRPr="009378F4">
              <w:rPr>
                <w:rFonts w:ascii="Arial" w:hAnsi="Arial" w:cs="Arial"/>
                <w:b/>
                <w:bCs/>
              </w:rPr>
              <w:t xml:space="preserve">Light pollution impacts migratory </w:t>
            </w:r>
            <w:proofErr w:type="spellStart"/>
            <w:r w:rsidRPr="009378F4">
              <w:rPr>
                <w:rFonts w:ascii="Arial" w:hAnsi="Arial" w:cs="Arial"/>
                <w:b/>
                <w:bCs/>
              </w:rPr>
              <w:t>landbirds</w:t>
            </w:r>
            <w:proofErr w:type="spellEnd"/>
            <w:r w:rsidRPr="009378F4">
              <w:rPr>
                <w:rFonts w:ascii="Arial" w:hAnsi="Arial" w:cs="Arial"/>
                <w:b/>
                <w:bCs/>
              </w:rPr>
              <w:t xml:space="preserve"> at breeding and overwintering sites but the period of birds’ annual cycles when they are migrating between the two and associated with stopover habitats while birds are in transit may represent the most serious times of concern. Collision is a serious threat and can take place when nocturnally migrating </w:t>
            </w:r>
            <w:proofErr w:type="spellStart"/>
            <w:r w:rsidRPr="009378F4">
              <w:rPr>
                <w:rFonts w:ascii="Arial" w:hAnsi="Arial" w:cs="Arial"/>
                <w:b/>
                <w:bCs/>
              </w:rPr>
              <w:t>landbirds</w:t>
            </w:r>
            <w:proofErr w:type="spellEnd"/>
            <w:r w:rsidRPr="009378F4">
              <w:rPr>
                <w:rFonts w:ascii="Arial" w:hAnsi="Arial" w:cs="Arial"/>
                <w:b/>
                <w:bCs/>
              </w:rPr>
              <w:t xml:space="preserve"> are attracted to and disoriented by lights of buildings or other structures</w:t>
            </w:r>
            <w:r w:rsidR="00D90813">
              <w:rPr>
                <w:rFonts w:ascii="Arial" w:hAnsi="Arial" w:cs="Arial"/>
                <w:b/>
                <w:bCs/>
              </w:rPr>
              <w:t>. S</w:t>
            </w:r>
            <w:r w:rsidRPr="009378F4">
              <w:rPr>
                <w:rFonts w:ascii="Arial" w:hAnsi="Arial" w:cs="Arial"/>
                <w:b/>
                <w:bCs/>
              </w:rPr>
              <w:t xml:space="preserve">uch collisions may occur directly, while migrating at night, or indirectly, when they crash into reflective surfaces on mornings following attraction to </w:t>
            </w:r>
            <w:proofErr w:type="spellStart"/>
            <w:r w:rsidRPr="009378F4">
              <w:rPr>
                <w:rFonts w:ascii="Arial" w:hAnsi="Arial" w:cs="Arial"/>
                <w:b/>
                <w:bCs/>
              </w:rPr>
              <w:t>built</w:t>
            </w:r>
            <w:proofErr w:type="spellEnd"/>
            <w:r w:rsidRPr="009378F4">
              <w:rPr>
                <w:rFonts w:ascii="Arial" w:hAnsi="Arial" w:cs="Arial"/>
                <w:b/>
                <w:bCs/>
              </w:rPr>
              <w:t xml:space="preserve"> environment areas after a night’s migration. </w:t>
            </w:r>
          </w:p>
          <w:p w14:paraId="0B09DA64" w14:textId="77777777" w:rsidR="00D90813" w:rsidRDefault="00D90813" w:rsidP="003E5586">
            <w:pPr>
              <w:jc w:val="both"/>
              <w:rPr>
                <w:rFonts w:ascii="Arial" w:hAnsi="Arial" w:cs="Arial"/>
                <w:b/>
                <w:bCs/>
              </w:rPr>
            </w:pPr>
          </w:p>
          <w:p w14:paraId="6B8EA242" w14:textId="0021E752" w:rsidR="00CC63FE" w:rsidRDefault="00CC63FE" w:rsidP="003E5586">
            <w:pPr>
              <w:jc w:val="both"/>
              <w:rPr>
                <w:rFonts w:ascii="Arial" w:hAnsi="Arial" w:cs="Arial"/>
                <w:b/>
                <w:bCs/>
              </w:rPr>
            </w:pPr>
            <w:r w:rsidRPr="009378F4">
              <w:rPr>
                <w:rFonts w:ascii="Arial" w:hAnsi="Arial" w:cs="Arial"/>
                <w:b/>
                <w:bCs/>
              </w:rPr>
              <w:t xml:space="preserve">Other threats from light pollution include physiological and behavioural impacts that alter aspects of annual, </w:t>
            </w:r>
            <w:proofErr w:type="gramStart"/>
            <w:r w:rsidRPr="009378F4">
              <w:rPr>
                <w:rFonts w:ascii="Arial" w:hAnsi="Arial" w:cs="Arial"/>
                <w:b/>
                <w:bCs/>
              </w:rPr>
              <w:t>diel</w:t>
            </w:r>
            <w:proofErr w:type="gramEnd"/>
            <w:r w:rsidRPr="009378F4">
              <w:rPr>
                <w:rFonts w:ascii="Arial" w:hAnsi="Arial" w:cs="Arial"/>
                <w:b/>
                <w:bCs/>
              </w:rPr>
              <w:t xml:space="preserve"> and circadian ecology and phenology. Reducing artificial light emission into the environment during periods of intense migration can reduce the negative impacts on migratory </w:t>
            </w:r>
            <w:proofErr w:type="spellStart"/>
            <w:r w:rsidR="00D90813">
              <w:rPr>
                <w:rFonts w:ascii="Arial" w:hAnsi="Arial" w:cs="Arial"/>
                <w:b/>
                <w:bCs/>
              </w:rPr>
              <w:t>land</w:t>
            </w:r>
            <w:r w:rsidRPr="009378F4">
              <w:rPr>
                <w:rFonts w:ascii="Arial" w:hAnsi="Arial" w:cs="Arial"/>
                <w:b/>
                <w:bCs/>
              </w:rPr>
              <w:t>birds</w:t>
            </w:r>
            <w:proofErr w:type="spellEnd"/>
            <w:r w:rsidRPr="009378F4">
              <w:rPr>
                <w:rFonts w:ascii="Arial" w:hAnsi="Arial" w:cs="Arial"/>
                <w:b/>
                <w:bCs/>
              </w:rPr>
              <w:t>. Weather forecasts and radar can be used to predict these intense migration periods when mitigation is most important.</w:t>
            </w:r>
          </w:p>
          <w:p w14:paraId="41493B68" w14:textId="1FF3945A" w:rsidR="00393108" w:rsidRPr="009378F4" w:rsidRDefault="00393108" w:rsidP="003E5586">
            <w:pPr>
              <w:jc w:val="both"/>
              <w:rPr>
                <w:rFonts w:ascii="Arial" w:hAnsi="Arial" w:cs="Arial"/>
              </w:rPr>
            </w:pPr>
          </w:p>
        </w:tc>
      </w:tr>
    </w:tbl>
    <w:p w14:paraId="03AB3AD4" w14:textId="6DA163EF" w:rsidR="00CC63FE" w:rsidRPr="009378F4" w:rsidRDefault="00CC63FE" w:rsidP="003E5586">
      <w:pPr>
        <w:spacing w:before="100" w:beforeAutospacing="1" w:after="100" w:afterAutospacing="1"/>
        <w:jc w:val="both"/>
        <w:rPr>
          <w:rFonts w:ascii="Arial" w:hAnsi="Arial" w:cs="Arial"/>
          <w:sz w:val="22"/>
          <w:szCs w:val="22"/>
        </w:rPr>
      </w:pPr>
      <w:r w:rsidRPr="009378F4">
        <w:rPr>
          <w:rFonts w:ascii="Arial" w:hAnsi="Arial" w:cs="Arial"/>
          <w:sz w:val="22"/>
          <w:szCs w:val="22"/>
        </w:rPr>
        <w:t xml:space="preserve">This appendix covers migratory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although much of the information included is also relevant for mitigating against the impacts of light pollution on non-migratory </w:t>
      </w:r>
      <w:proofErr w:type="spellStart"/>
      <w:r w:rsidRPr="009378F4">
        <w:rPr>
          <w:rFonts w:ascii="Arial" w:hAnsi="Arial" w:cs="Arial"/>
          <w:sz w:val="22"/>
          <w:szCs w:val="22"/>
        </w:rPr>
        <w:t>landbirds</w:t>
      </w:r>
      <w:proofErr w:type="spellEnd"/>
      <w:r w:rsidRPr="009378F4">
        <w:rPr>
          <w:rFonts w:ascii="Arial" w:hAnsi="Arial" w:cs="Arial"/>
          <w:sz w:val="22"/>
          <w:szCs w:val="22"/>
        </w:rPr>
        <w:t>. There is no simple definition of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but, for example, the taxonomic scope for the </w:t>
      </w:r>
      <w:hyperlink r:id="rId105" w:history="1">
        <w:r w:rsidRPr="009378F4">
          <w:rPr>
            <w:rStyle w:val="Hyperlink"/>
            <w:rFonts w:ascii="Arial" w:hAnsi="Arial" w:cs="Arial"/>
            <w:sz w:val="22"/>
            <w:szCs w:val="22"/>
          </w:rPr>
          <w:t xml:space="preserve">African-Eurasian Migratory </w:t>
        </w:r>
        <w:proofErr w:type="spellStart"/>
        <w:r w:rsidRPr="009378F4">
          <w:rPr>
            <w:rStyle w:val="Hyperlink"/>
            <w:rFonts w:ascii="Arial" w:hAnsi="Arial" w:cs="Arial"/>
            <w:sz w:val="22"/>
            <w:szCs w:val="22"/>
          </w:rPr>
          <w:t>Landbirds</w:t>
        </w:r>
        <w:proofErr w:type="spellEnd"/>
        <w:r w:rsidRPr="009378F4">
          <w:rPr>
            <w:rStyle w:val="Hyperlink"/>
            <w:rFonts w:ascii="Arial" w:hAnsi="Arial" w:cs="Arial"/>
            <w:sz w:val="22"/>
            <w:szCs w:val="22"/>
          </w:rPr>
          <w:t xml:space="preserve"> Action Plan (AEMLAP)</w:t>
        </w:r>
      </w:hyperlink>
      <w:r>
        <w:rPr>
          <w:rStyle w:val="Hyperlink"/>
          <w:rFonts w:ascii="Arial" w:hAnsi="Arial" w:cs="Arial"/>
          <w:sz w:val="22"/>
          <w:szCs w:val="22"/>
        </w:rPr>
        <w:t xml:space="preserve"> </w:t>
      </w:r>
      <w:r w:rsidRPr="009378F4">
        <w:rPr>
          <w:rFonts w:ascii="Arial" w:hAnsi="Arial" w:cs="Arial"/>
          <w:sz w:val="22"/>
          <w:szCs w:val="22"/>
        </w:rPr>
        <w:t xml:space="preserve">“comprises populations of Galliformes, Gruiformes, Charadriiformes, Columbiformes, Caprimulgiformes, Apodiformes, Cuculiformes, </w:t>
      </w:r>
      <w:proofErr w:type="spellStart"/>
      <w:r w:rsidRPr="009378F4">
        <w:rPr>
          <w:rFonts w:ascii="Arial" w:hAnsi="Arial" w:cs="Arial"/>
          <w:sz w:val="22"/>
          <w:szCs w:val="22"/>
        </w:rPr>
        <w:t>Coraciiformes</w:t>
      </w:r>
      <w:proofErr w:type="spellEnd"/>
      <w:r w:rsidRPr="009378F4">
        <w:rPr>
          <w:rFonts w:ascii="Arial" w:hAnsi="Arial" w:cs="Arial"/>
          <w:sz w:val="22"/>
          <w:szCs w:val="22"/>
        </w:rPr>
        <w:t xml:space="preserve">, Piciformes and Passeriformes, which are principally ecologically dependent on terrestrial habitats and for which the entire population, or significant proportions of the population, cyclically and predictably cross one or more national jurisdictional boundaries.” Not all species/populations of the orders listed are covered by AEMLAP </w:t>
      </w:r>
      <w:r w:rsidR="002F703E">
        <w:rPr>
          <w:rFonts w:ascii="Arial" w:hAnsi="Arial" w:cs="Arial"/>
          <w:sz w:val="22"/>
          <w:szCs w:val="22"/>
        </w:rPr>
        <w:t>are</w:t>
      </w:r>
      <w:r w:rsidRPr="009378F4">
        <w:rPr>
          <w:rFonts w:ascii="Arial" w:hAnsi="Arial" w:cs="Arial"/>
          <w:sz w:val="22"/>
          <w:szCs w:val="22"/>
        </w:rPr>
        <w:t xml:space="preserve"> regarded as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however, and, indeed, some Charadriiformes are covered by </w:t>
      </w:r>
      <w:hyperlink w:anchor="_Appendix_H_-" w:history="1">
        <w:r w:rsidRPr="002F703E">
          <w:rPr>
            <w:rStyle w:val="Hyperlink"/>
            <w:rFonts w:ascii="Arial" w:hAnsi="Arial" w:cs="Arial"/>
            <w:sz w:val="22"/>
            <w:szCs w:val="22"/>
          </w:rPr>
          <w:t>Appendix H - Migratory Shorebirds</w:t>
        </w:r>
      </w:hyperlink>
      <w:r w:rsidRPr="009378F4">
        <w:rPr>
          <w:rFonts w:ascii="Arial" w:hAnsi="Arial" w:cs="Arial"/>
          <w:sz w:val="22"/>
          <w:szCs w:val="22"/>
        </w:rPr>
        <w:t xml:space="preserve"> (families </w:t>
      </w:r>
      <w:r w:rsidRPr="009378F4">
        <w:rPr>
          <w:rFonts w:ascii="Arial" w:hAnsi="Arial" w:cs="Arial"/>
          <w:i/>
          <w:iCs/>
          <w:sz w:val="22"/>
          <w:szCs w:val="22"/>
        </w:rPr>
        <w:t>Glareolidae, Scolopacidae</w:t>
      </w:r>
      <w:r w:rsidRPr="009378F4">
        <w:rPr>
          <w:rFonts w:ascii="Arial" w:hAnsi="Arial" w:cs="Arial"/>
          <w:sz w:val="22"/>
          <w:szCs w:val="22"/>
        </w:rPr>
        <w:t xml:space="preserve"> and </w:t>
      </w:r>
      <w:proofErr w:type="spellStart"/>
      <w:r w:rsidRPr="009378F4">
        <w:rPr>
          <w:rFonts w:ascii="Arial" w:hAnsi="Arial" w:cs="Arial"/>
          <w:i/>
          <w:iCs/>
          <w:sz w:val="22"/>
          <w:szCs w:val="22"/>
        </w:rPr>
        <w:t>Charadriidae</w:t>
      </w:r>
      <w:proofErr w:type="spellEnd"/>
      <w:r w:rsidRPr="009378F4">
        <w:rPr>
          <w:rFonts w:ascii="Arial" w:hAnsi="Arial" w:cs="Arial"/>
          <w:sz w:val="22"/>
          <w:szCs w:val="22"/>
        </w:rPr>
        <w:t xml:space="preserve">). The </w:t>
      </w:r>
      <w:hyperlink r:id="rId106" w:history="1">
        <w:r w:rsidRPr="009378F4">
          <w:rPr>
            <w:rStyle w:val="Hyperlink"/>
            <w:rFonts w:ascii="Arial" w:hAnsi="Arial" w:cs="Arial"/>
            <w:sz w:val="22"/>
            <w:szCs w:val="22"/>
          </w:rPr>
          <w:t>Memorandum of Understanding on the Conservation of Migratory Birds of Prey in Africa and Eurasia</w:t>
        </w:r>
      </w:hyperlink>
      <w:r w:rsidRPr="009378F4">
        <w:rPr>
          <w:rFonts w:ascii="Arial" w:hAnsi="Arial" w:cs="Arial"/>
          <w:sz w:val="22"/>
          <w:szCs w:val="22"/>
        </w:rPr>
        <w:t xml:space="preserve"> covers Falconiformes and Strigiformes. </w:t>
      </w:r>
    </w:p>
    <w:p w14:paraId="5AFC81B9"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Additionally, a search combining “migratory” and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on the </w:t>
      </w:r>
      <w:hyperlink r:id="rId107" w:history="1">
        <w:proofErr w:type="spellStart"/>
        <w:r w:rsidRPr="009378F4">
          <w:rPr>
            <w:rStyle w:val="Hyperlink"/>
            <w:rFonts w:ascii="Arial" w:hAnsi="Arial" w:cs="Arial"/>
            <w:sz w:val="22"/>
            <w:szCs w:val="22"/>
          </w:rPr>
          <w:t>BirdLife</w:t>
        </w:r>
        <w:proofErr w:type="spellEnd"/>
        <w:r w:rsidRPr="009378F4">
          <w:rPr>
            <w:rStyle w:val="Hyperlink"/>
            <w:rFonts w:ascii="Arial" w:hAnsi="Arial" w:cs="Arial"/>
            <w:sz w:val="22"/>
            <w:szCs w:val="22"/>
          </w:rPr>
          <w:t xml:space="preserve"> International Data Zone</w:t>
        </w:r>
      </w:hyperlink>
      <w:r w:rsidRPr="009378F4">
        <w:rPr>
          <w:rFonts w:ascii="Arial" w:hAnsi="Arial" w:cs="Arial"/>
          <w:sz w:val="22"/>
          <w:szCs w:val="22"/>
        </w:rPr>
        <w:t xml:space="preserve"> gives a result of 1,290 extant species including (amongst many others) species in the families </w:t>
      </w:r>
      <w:r w:rsidRPr="009378F4">
        <w:rPr>
          <w:rFonts w:ascii="Arial" w:hAnsi="Arial" w:cs="Arial"/>
          <w:i/>
          <w:iCs/>
          <w:sz w:val="22"/>
          <w:szCs w:val="22"/>
        </w:rPr>
        <w:t>Tyrannidae</w:t>
      </w:r>
      <w:r w:rsidRPr="009378F4">
        <w:rPr>
          <w:rFonts w:ascii="Arial" w:hAnsi="Arial" w:cs="Arial"/>
          <w:sz w:val="22"/>
          <w:szCs w:val="22"/>
        </w:rPr>
        <w:t xml:space="preserve"> (Tyrant-flycatchers) (113 species), </w:t>
      </w:r>
      <w:r w:rsidRPr="009378F4">
        <w:rPr>
          <w:rFonts w:ascii="Arial" w:hAnsi="Arial" w:cs="Arial"/>
          <w:i/>
          <w:iCs/>
          <w:sz w:val="22"/>
          <w:szCs w:val="22"/>
        </w:rPr>
        <w:t>Accipitridae</w:t>
      </w:r>
      <w:r w:rsidRPr="009378F4">
        <w:rPr>
          <w:rFonts w:ascii="Arial" w:hAnsi="Arial" w:cs="Arial"/>
          <w:sz w:val="22"/>
          <w:szCs w:val="22"/>
        </w:rPr>
        <w:t xml:space="preserve"> (Hawks, Eagles) (80), </w:t>
      </w:r>
      <w:r w:rsidRPr="009378F4">
        <w:rPr>
          <w:rFonts w:ascii="Arial" w:hAnsi="Arial" w:cs="Arial"/>
          <w:i/>
          <w:iCs/>
          <w:sz w:val="22"/>
          <w:szCs w:val="22"/>
        </w:rPr>
        <w:t xml:space="preserve">Muscicapidae </w:t>
      </w:r>
      <w:r w:rsidRPr="009378F4">
        <w:rPr>
          <w:rFonts w:ascii="Arial" w:hAnsi="Arial" w:cs="Arial"/>
          <w:sz w:val="22"/>
          <w:szCs w:val="22"/>
        </w:rPr>
        <w:t xml:space="preserve">(Old World Flycatchers and Chats) (76), </w:t>
      </w:r>
      <w:r w:rsidRPr="009378F4">
        <w:rPr>
          <w:rFonts w:ascii="Arial" w:hAnsi="Arial" w:cs="Arial"/>
          <w:i/>
          <w:iCs/>
          <w:sz w:val="22"/>
          <w:szCs w:val="22"/>
        </w:rPr>
        <w:t>Hirundinidae</w:t>
      </w:r>
      <w:r w:rsidRPr="009378F4">
        <w:rPr>
          <w:rFonts w:ascii="Arial" w:hAnsi="Arial" w:cs="Arial"/>
          <w:sz w:val="22"/>
          <w:szCs w:val="22"/>
        </w:rPr>
        <w:t xml:space="preserve"> (Swallows and martins) (58), </w:t>
      </w:r>
      <w:r w:rsidRPr="009378F4">
        <w:rPr>
          <w:rFonts w:ascii="Arial" w:hAnsi="Arial" w:cs="Arial"/>
          <w:i/>
          <w:iCs/>
          <w:sz w:val="22"/>
          <w:szCs w:val="22"/>
        </w:rPr>
        <w:t>Parulidae</w:t>
      </w:r>
      <w:r w:rsidRPr="009378F4">
        <w:rPr>
          <w:rFonts w:ascii="Arial" w:hAnsi="Arial" w:cs="Arial"/>
          <w:sz w:val="22"/>
          <w:szCs w:val="22"/>
        </w:rPr>
        <w:t xml:space="preserve"> (New World warblers) (53) </w:t>
      </w:r>
      <w:proofErr w:type="spellStart"/>
      <w:r w:rsidRPr="009378F4">
        <w:rPr>
          <w:rFonts w:ascii="Arial" w:hAnsi="Arial" w:cs="Arial"/>
          <w:i/>
          <w:iCs/>
          <w:sz w:val="22"/>
          <w:szCs w:val="22"/>
        </w:rPr>
        <w:t>Cuculidae</w:t>
      </w:r>
      <w:proofErr w:type="spellEnd"/>
      <w:r w:rsidRPr="009378F4">
        <w:rPr>
          <w:rFonts w:ascii="Arial" w:hAnsi="Arial" w:cs="Arial"/>
          <w:sz w:val="22"/>
          <w:szCs w:val="22"/>
        </w:rPr>
        <w:t xml:space="preserve"> (Cuckoos) (50), and </w:t>
      </w:r>
      <w:r w:rsidRPr="009378F4">
        <w:rPr>
          <w:rFonts w:ascii="Arial" w:hAnsi="Arial" w:cs="Arial"/>
          <w:i/>
          <w:iCs/>
          <w:sz w:val="22"/>
          <w:szCs w:val="22"/>
        </w:rPr>
        <w:t xml:space="preserve">Thraupidae </w:t>
      </w:r>
      <w:r w:rsidRPr="009378F4">
        <w:rPr>
          <w:rFonts w:ascii="Arial" w:hAnsi="Arial" w:cs="Arial"/>
          <w:sz w:val="22"/>
          <w:szCs w:val="22"/>
        </w:rPr>
        <w:t xml:space="preserve">(Tanagers) (40).  </w:t>
      </w:r>
    </w:p>
    <w:p w14:paraId="24098494" w14:textId="77777777" w:rsidR="00CC63FE" w:rsidRPr="009378F4" w:rsidRDefault="00CC63FE" w:rsidP="003E5586">
      <w:pPr>
        <w:jc w:val="both"/>
        <w:rPr>
          <w:rFonts w:ascii="Arial" w:hAnsi="Arial" w:cs="Arial"/>
          <w:sz w:val="22"/>
          <w:szCs w:val="22"/>
        </w:rPr>
      </w:pPr>
    </w:p>
    <w:p w14:paraId="1C2FEA99" w14:textId="77777777" w:rsidR="00CC63FE" w:rsidRPr="009378F4" w:rsidRDefault="00CC63FE" w:rsidP="003E5586">
      <w:pPr>
        <w:pStyle w:val="Heading2"/>
        <w:jc w:val="both"/>
      </w:pPr>
      <w:r w:rsidRPr="009378F4">
        <w:t xml:space="preserve">Conservation Status </w:t>
      </w:r>
    </w:p>
    <w:p w14:paraId="17C41FC1" w14:textId="0BD76722"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Lists of globally threatened and near-threatened African-Eurasian migratory </w:t>
      </w:r>
      <w:proofErr w:type="spellStart"/>
      <w:r w:rsidRPr="009378F4">
        <w:rPr>
          <w:rFonts w:ascii="Arial" w:hAnsi="Arial" w:cs="Arial"/>
          <w:sz w:val="22"/>
          <w:szCs w:val="22"/>
        </w:rPr>
        <w:t>landbird</w:t>
      </w:r>
      <w:proofErr w:type="spellEnd"/>
      <w:r w:rsidRPr="009378F4">
        <w:rPr>
          <w:rFonts w:ascii="Arial" w:hAnsi="Arial" w:cs="Arial"/>
          <w:sz w:val="22"/>
          <w:szCs w:val="22"/>
        </w:rPr>
        <w:t xml:space="preserve"> species, species with decreasing global population trends, and species with increasing, stable or unknown global population trends are available in Annex 3 of </w:t>
      </w:r>
      <w:hyperlink r:id="rId108" w:history="1">
        <w:r w:rsidRPr="009378F4">
          <w:rPr>
            <w:rStyle w:val="Hyperlink"/>
            <w:rFonts w:ascii="Arial" w:hAnsi="Arial" w:cs="Arial"/>
            <w:sz w:val="22"/>
            <w:szCs w:val="22"/>
          </w:rPr>
          <w:t>AEMLAP</w:t>
        </w:r>
      </w:hyperlink>
      <w:r w:rsidRPr="009378F4">
        <w:rPr>
          <w:rFonts w:ascii="Arial" w:hAnsi="Arial" w:cs="Arial"/>
          <w:sz w:val="22"/>
          <w:szCs w:val="22"/>
        </w:rPr>
        <w:t>.</w:t>
      </w:r>
      <w:r w:rsidR="00393108">
        <w:rPr>
          <w:rFonts w:ascii="Arial" w:hAnsi="Arial" w:cs="Arial"/>
          <w:sz w:val="22"/>
          <w:szCs w:val="22"/>
        </w:rPr>
        <w:t xml:space="preserve"> </w:t>
      </w:r>
      <w:r w:rsidRPr="009378F4">
        <w:rPr>
          <w:rFonts w:ascii="Arial" w:hAnsi="Arial" w:cs="Arial"/>
          <w:sz w:val="22"/>
          <w:szCs w:val="22"/>
        </w:rPr>
        <w:t xml:space="preserve">See Table </w:t>
      </w:r>
      <w:r>
        <w:rPr>
          <w:rFonts w:ascii="Arial" w:hAnsi="Arial" w:cs="Arial"/>
          <w:sz w:val="22"/>
          <w:szCs w:val="22"/>
        </w:rPr>
        <w:t>14</w:t>
      </w:r>
      <w:r w:rsidRPr="009378F4">
        <w:rPr>
          <w:rFonts w:ascii="Arial" w:hAnsi="Arial" w:cs="Arial"/>
          <w:sz w:val="22"/>
          <w:szCs w:val="22"/>
        </w:rPr>
        <w:t xml:space="preserve"> for the conservation status of </w:t>
      </w:r>
      <w:proofErr w:type="spellStart"/>
      <w:r w:rsidRPr="009378F4">
        <w:rPr>
          <w:rFonts w:ascii="Arial" w:hAnsi="Arial" w:cs="Arial"/>
          <w:sz w:val="22"/>
          <w:szCs w:val="22"/>
        </w:rPr>
        <w:t>landbird</w:t>
      </w:r>
      <w:proofErr w:type="spellEnd"/>
      <w:r w:rsidRPr="009378F4">
        <w:rPr>
          <w:rFonts w:ascii="Arial" w:hAnsi="Arial" w:cs="Arial"/>
          <w:sz w:val="22"/>
          <w:szCs w:val="22"/>
        </w:rPr>
        <w:t xml:space="preserve"> species according to the IUCN Red List. </w:t>
      </w:r>
    </w:p>
    <w:p w14:paraId="5A02DC38" w14:textId="77777777" w:rsidR="00CC63FE" w:rsidRPr="009378F4" w:rsidRDefault="00CC63FE" w:rsidP="003E5586">
      <w:pPr>
        <w:jc w:val="both"/>
        <w:rPr>
          <w:rFonts w:ascii="Arial" w:hAnsi="Arial" w:cs="Arial"/>
          <w:sz w:val="22"/>
          <w:szCs w:val="22"/>
        </w:rPr>
      </w:pPr>
    </w:p>
    <w:p w14:paraId="3DF20FE7" w14:textId="77777777" w:rsidR="00393108" w:rsidRDefault="00393108" w:rsidP="003E5586">
      <w:pPr>
        <w:jc w:val="both"/>
        <w:rPr>
          <w:rFonts w:ascii="Arial" w:hAnsi="Arial" w:cs="Arial"/>
          <w:b/>
          <w:bCs/>
          <w:sz w:val="20"/>
          <w:szCs w:val="20"/>
        </w:rPr>
      </w:pPr>
    </w:p>
    <w:p w14:paraId="0FD12A8C" w14:textId="77777777" w:rsidR="00393108" w:rsidRDefault="00393108" w:rsidP="003E5586">
      <w:pPr>
        <w:jc w:val="both"/>
        <w:rPr>
          <w:rFonts w:ascii="Arial" w:hAnsi="Arial" w:cs="Arial"/>
          <w:b/>
          <w:bCs/>
          <w:sz w:val="20"/>
          <w:szCs w:val="20"/>
        </w:rPr>
      </w:pPr>
    </w:p>
    <w:p w14:paraId="2714BA7F" w14:textId="77777777" w:rsidR="00393108" w:rsidRDefault="00393108" w:rsidP="003E5586">
      <w:pPr>
        <w:jc w:val="both"/>
        <w:rPr>
          <w:rFonts w:ascii="Arial" w:hAnsi="Arial" w:cs="Arial"/>
          <w:b/>
          <w:bCs/>
          <w:sz w:val="20"/>
          <w:szCs w:val="20"/>
        </w:rPr>
      </w:pPr>
    </w:p>
    <w:p w14:paraId="1E985603" w14:textId="77777777" w:rsidR="00393108" w:rsidRDefault="00393108" w:rsidP="003E5586">
      <w:pPr>
        <w:jc w:val="both"/>
        <w:rPr>
          <w:rFonts w:ascii="Arial" w:hAnsi="Arial" w:cs="Arial"/>
          <w:b/>
          <w:bCs/>
          <w:sz w:val="20"/>
          <w:szCs w:val="20"/>
        </w:rPr>
      </w:pPr>
    </w:p>
    <w:p w14:paraId="412C91F9" w14:textId="77777777" w:rsidR="00393108" w:rsidRDefault="00393108" w:rsidP="003E5586">
      <w:pPr>
        <w:jc w:val="both"/>
        <w:rPr>
          <w:rFonts w:ascii="Arial" w:hAnsi="Arial" w:cs="Arial"/>
          <w:b/>
          <w:bCs/>
          <w:sz w:val="20"/>
          <w:szCs w:val="20"/>
        </w:rPr>
      </w:pPr>
    </w:p>
    <w:p w14:paraId="245B166D" w14:textId="619C3866" w:rsidR="00393108" w:rsidRPr="008B5D03" w:rsidRDefault="00CC63FE" w:rsidP="003E5586">
      <w:pPr>
        <w:jc w:val="both"/>
        <w:rPr>
          <w:rFonts w:ascii="ArialMT" w:hAnsi="ArialMT" w:cs="Arial"/>
          <w:b/>
          <w:bCs/>
          <w:color w:val="0000FF"/>
          <w:sz w:val="20"/>
          <w:szCs w:val="20"/>
          <w:u w:val="single"/>
        </w:rPr>
      </w:pPr>
      <w:r w:rsidRPr="008B5D03">
        <w:rPr>
          <w:rFonts w:ascii="ArialMT" w:hAnsi="ArialMT" w:cs="Arial"/>
          <w:b/>
          <w:bCs/>
          <w:sz w:val="20"/>
          <w:szCs w:val="20"/>
        </w:rPr>
        <w:lastRenderedPageBreak/>
        <w:t xml:space="preserve">Table 14: </w:t>
      </w:r>
      <w:proofErr w:type="spellStart"/>
      <w:r w:rsidRPr="008B5D03">
        <w:rPr>
          <w:rFonts w:ascii="ArialMT" w:hAnsi="ArialMT" w:cs="Arial"/>
          <w:b/>
          <w:bCs/>
          <w:sz w:val="20"/>
          <w:szCs w:val="20"/>
        </w:rPr>
        <w:t>Landbird</w:t>
      </w:r>
      <w:proofErr w:type="spellEnd"/>
      <w:r w:rsidRPr="008B5D03">
        <w:rPr>
          <w:rFonts w:ascii="ArialMT" w:hAnsi="ArialMT" w:cs="Arial"/>
          <w:b/>
          <w:bCs/>
          <w:sz w:val="20"/>
          <w:szCs w:val="20"/>
        </w:rPr>
        <w:t xml:space="preserve"> conservation statuses according to </w:t>
      </w:r>
      <w:hyperlink r:id="rId109" w:history="1">
        <w:r w:rsidRPr="008B5D03">
          <w:rPr>
            <w:rStyle w:val="Hyperlink"/>
            <w:rFonts w:ascii="ArialMT" w:hAnsi="ArialMT" w:cs="Arial"/>
            <w:b/>
            <w:bCs/>
            <w:sz w:val="20"/>
            <w:szCs w:val="20"/>
          </w:rPr>
          <w:t>IUCN</w:t>
        </w:r>
      </w:hyperlink>
    </w:p>
    <w:p w14:paraId="07A9C7BB" w14:textId="77777777" w:rsidR="00CC63FE" w:rsidRPr="009378F4" w:rsidRDefault="00CC63FE" w:rsidP="003E5586">
      <w:pPr>
        <w:jc w:val="both"/>
        <w:rPr>
          <w:rFonts w:ascii="Arial" w:hAnsi="Arial" w:cs="Arial"/>
          <w:sz w:val="22"/>
          <w:szCs w:val="22"/>
        </w:rPr>
      </w:pPr>
    </w:p>
    <w:tbl>
      <w:tblPr>
        <w:tblStyle w:val="TableGrid"/>
        <w:tblW w:w="0" w:type="auto"/>
        <w:tblLook w:val="04A0" w:firstRow="1" w:lastRow="0" w:firstColumn="1" w:lastColumn="0" w:noHBand="0" w:noVBand="1"/>
      </w:tblPr>
      <w:tblGrid>
        <w:gridCol w:w="1956"/>
        <w:gridCol w:w="925"/>
        <w:gridCol w:w="955"/>
        <w:gridCol w:w="956"/>
        <w:gridCol w:w="1341"/>
        <w:gridCol w:w="958"/>
        <w:gridCol w:w="987"/>
        <w:gridCol w:w="938"/>
      </w:tblGrid>
      <w:tr w:rsidR="00CC63FE" w:rsidRPr="008B5D03" w14:paraId="7CC50BDC" w14:textId="77777777" w:rsidTr="00F34C9B">
        <w:tc>
          <w:tcPr>
            <w:tcW w:w="1956" w:type="dxa"/>
            <w:vMerge w:val="restart"/>
          </w:tcPr>
          <w:p w14:paraId="175FFF51" w14:textId="77777777" w:rsidR="00CC63FE" w:rsidRPr="008B5D03" w:rsidRDefault="00CC63FE" w:rsidP="003E5586">
            <w:pPr>
              <w:jc w:val="both"/>
              <w:rPr>
                <w:rFonts w:ascii="ArialMT" w:hAnsi="ArialMT" w:cs="Arial"/>
                <w:b/>
                <w:bCs/>
              </w:rPr>
            </w:pPr>
          </w:p>
        </w:tc>
        <w:tc>
          <w:tcPr>
            <w:tcW w:w="4177" w:type="dxa"/>
            <w:gridSpan w:val="4"/>
            <w:shd w:val="clear" w:color="auto" w:fill="2F5496" w:themeFill="accent1" w:themeFillShade="BF"/>
          </w:tcPr>
          <w:p w14:paraId="58D28A9C" w14:textId="77777777" w:rsidR="00CC63FE" w:rsidRPr="008B5D03" w:rsidRDefault="00CC63FE" w:rsidP="00393108">
            <w:pPr>
              <w:jc w:val="center"/>
              <w:rPr>
                <w:rFonts w:ascii="ArialMT" w:hAnsi="ArialMT" w:cs="Arial"/>
                <w:b/>
                <w:bCs/>
                <w:color w:val="FFFFFF" w:themeColor="background1"/>
              </w:rPr>
            </w:pPr>
            <w:r w:rsidRPr="008B5D03">
              <w:rPr>
                <w:rFonts w:ascii="ArialMT" w:hAnsi="ArialMT" w:cs="Arial"/>
                <w:b/>
                <w:bCs/>
                <w:color w:val="FFFFFF" w:themeColor="background1"/>
              </w:rPr>
              <w:t>Threatened</w:t>
            </w:r>
          </w:p>
        </w:tc>
        <w:tc>
          <w:tcPr>
            <w:tcW w:w="2883" w:type="dxa"/>
            <w:gridSpan w:val="3"/>
            <w:shd w:val="clear" w:color="auto" w:fill="2F5496" w:themeFill="accent1" w:themeFillShade="BF"/>
          </w:tcPr>
          <w:p w14:paraId="201C67C1" w14:textId="77777777" w:rsidR="00CC63FE" w:rsidRPr="008B5D03" w:rsidRDefault="00CC63FE" w:rsidP="003E5586">
            <w:pPr>
              <w:jc w:val="both"/>
              <w:rPr>
                <w:rFonts w:ascii="ArialMT" w:hAnsi="ArialMT" w:cs="Arial"/>
                <w:b/>
                <w:bCs/>
                <w:color w:val="FFFFFF" w:themeColor="background1"/>
              </w:rPr>
            </w:pPr>
          </w:p>
        </w:tc>
      </w:tr>
      <w:tr w:rsidR="00CC63FE" w:rsidRPr="008B5D03" w14:paraId="4916591D" w14:textId="77777777" w:rsidTr="00F34C9B">
        <w:tc>
          <w:tcPr>
            <w:tcW w:w="1956" w:type="dxa"/>
            <w:vMerge/>
          </w:tcPr>
          <w:p w14:paraId="2E64F255" w14:textId="77777777" w:rsidR="00CC63FE" w:rsidRPr="008B5D03" w:rsidRDefault="00CC63FE" w:rsidP="003E5586">
            <w:pPr>
              <w:jc w:val="both"/>
              <w:rPr>
                <w:rFonts w:ascii="ArialMT" w:hAnsi="ArialMT" w:cs="Arial"/>
                <w:b/>
                <w:bCs/>
              </w:rPr>
            </w:pPr>
          </w:p>
        </w:tc>
        <w:tc>
          <w:tcPr>
            <w:tcW w:w="925" w:type="dxa"/>
            <w:shd w:val="clear" w:color="auto" w:fill="2F5496" w:themeFill="accent1" w:themeFillShade="BF"/>
          </w:tcPr>
          <w:p w14:paraId="71B160A5"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CR</w:t>
            </w:r>
          </w:p>
        </w:tc>
        <w:tc>
          <w:tcPr>
            <w:tcW w:w="955" w:type="dxa"/>
            <w:shd w:val="clear" w:color="auto" w:fill="2F5496" w:themeFill="accent1" w:themeFillShade="BF"/>
          </w:tcPr>
          <w:p w14:paraId="3CD59BDE"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EN</w:t>
            </w:r>
          </w:p>
        </w:tc>
        <w:tc>
          <w:tcPr>
            <w:tcW w:w="956" w:type="dxa"/>
            <w:shd w:val="clear" w:color="auto" w:fill="2F5496" w:themeFill="accent1" w:themeFillShade="BF"/>
          </w:tcPr>
          <w:p w14:paraId="69C96C49"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VU</w:t>
            </w:r>
          </w:p>
        </w:tc>
        <w:tc>
          <w:tcPr>
            <w:tcW w:w="1341" w:type="dxa"/>
            <w:shd w:val="clear" w:color="auto" w:fill="2F5496" w:themeFill="accent1" w:themeFillShade="BF"/>
          </w:tcPr>
          <w:p w14:paraId="6F4C2826"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Subtotal threatened</w:t>
            </w:r>
          </w:p>
        </w:tc>
        <w:tc>
          <w:tcPr>
            <w:tcW w:w="958" w:type="dxa"/>
            <w:shd w:val="clear" w:color="auto" w:fill="2F5496" w:themeFill="accent1" w:themeFillShade="BF"/>
          </w:tcPr>
          <w:p w14:paraId="57AD2EC4"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NT</w:t>
            </w:r>
          </w:p>
        </w:tc>
        <w:tc>
          <w:tcPr>
            <w:tcW w:w="987" w:type="dxa"/>
            <w:shd w:val="clear" w:color="auto" w:fill="2F5496" w:themeFill="accent1" w:themeFillShade="BF"/>
          </w:tcPr>
          <w:p w14:paraId="29E803E0"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LC</w:t>
            </w:r>
          </w:p>
        </w:tc>
        <w:tc>
          <w:tcPr>
            <w:tcW w:w="938" w:type="dxa"/>
            <w:shd w:val="clear" w:color="auto" w:fill="2F5496" w:themeFill="accent1" w:themeFillShade="BF"/>
          </w:tcPr>
          <w:p w14:paraId="44E966B7" w14:textId="77777777" w:rsidR="00CC63FE" w:rsidRPr="008B5D03" w:rsidRDefault="00CC63FE" w:rsidP="003E5586">
            <w:pPr>
              <w:jc w:val="both"/>
              <w:rPr>
                <w:rFonts w:ascii="ArialMT" w:hAnsi="ArialMT" w:cs="Arial"/>
                <w:b/>
                <w:bCs/>
                <w:color w:val="FFFFFF" w:themeColor="background1"/>
              </w:rPr>
            </w:pPr>
            <w:r w:rsidRPr="008B5D03">
              <w:rPr>
                <w:rFonts w:ascii="ArialMT" w:hAnsi="ArialMT" w:cs="Arial"/>
                <w:b/>
                <w:bCs/>
                <w:color w:val="FFFFFF" w:themeColor="background1"/>
              </w:rPr>
              <w:t>DD</w:t>
            </w:r>
          </w:p>
        </w:tc>
      </w:tr>
      <w:tr w:rsidR="00CC63FE" w:rsidRPr="008B5D03" w14:paraId="31240F4C" w14:textId="77777777" w:rsidTr="007A7F01">
        <w:tc>
          <w:tcPr>
            <w:tcW w:w="1956" w:type="dxa"/>
          </w:tcPr>
          <w:p w14:paraId="7965972E" w14:textId="77777777" w:rsidR="00CC63FE" w:rsidRPr="008B5D03" w:rsidRDefault="00CC63FE" w:rsidP="003E5586">
            <w:pPr>
              <w:jc w:val="both"/>
              <w:rPr>
                <w:rFonts w:ascii="ArialMT" w:hAnsi="ArialMT" w:cs="Arial"/>
                <w:i/>
                <w:iCs/>
              </w:rPr>
            </w:pPr>
            <w:proofErr w:type="spellStart"/>
            <w:r w:rsidRPr="008B5D03">
              <w:rPr>
                <w:rFonts w:ascii="ArialMT" w:hAnsi="ArialMT" w:cs="Arial"/>
                <w:i/>
                <w:iCs/>
              </w:rPr>
              <w:t>Accipitriformes</w:t>
            </w:r>
            <w:proofErr w:type="spellEnd"/>
          </w:p>
        </w:tc>
        <w:tc>
          <w:tcPr>
            <w:tcW w:w="925" w:type="dxa"/>
          </w:tcPr>
          <w:p w14:paraId="4965C442" w14:textId="77777777" w:rsidR="00CC63FE" w:rsidRPr="008B5D03" w:rsidRDefault="00CC63FE" w:rsidP="00393108">
            <w:pPr>
              <w:jc w:val="right"/>
              <w:rPr>
                <w:rFonts w:ascii="ArialMT" w:hAnsi="ArialMT" w:cs="Arial"/>
                <w:sz w:val="20"/>
                <w:szCs w:val="20"/>
              </w:rPr>
            </w:pPr>
            <w:r w:rsidRPr="008B5D03">
              <w:rPr>
                <w:rFonts w:ascii="ArialMT" w:hAnsi="ArialMT" w:cs="Arial"/>
              </w:rPr>
              <w:t>13</w:t>
            </w:r>
          </w:p>
        </w:tc>
        <w:tc>
          <w:tcPr>
            <w:tcW w:w="955" w:type="dxa"/>
          </w:tcPr>
          <w:p w14:paraId="6026FE41" w14:textId="77777777" w:rsidR="00CC63FE" w:rsidRPr="008B5D03" w:rsidRDefault="00CC63FE" w:rsidP="00393108">
            <w:pPr>
              <w:jc w:val="right"/>
              <w:rPr>
                <w:rFonts w:ascii="ArialMT" w:hAnsi="ArialMT" w:cs="Arial"/>
                <w:sz w:val="20"/>
                <w:szCs w:val="20"/>
              </w:rPr>
            </w:pPr>
            <w:r w:rsidRPr="008B5D03">
              <w:rPr>
                <w:rFonts w:ascii="ArialMT" w:hAnsi="ArialMT" w:cs="Arial"/>
              </w:rPr>
              <w:t>20</w:t>
            </w:r>
          </w:p>
        </w:tc>
        <w:tc>
          <w:tcPr>
            <w:tcW w:w="956" w:type="dxa"/>
          </w:tcPr>
          <w:p w14:paraId="52F4DB21" w14:textId="77777777" w:rsidR="00CC63FE" w:rsidRPr="008B5D03" w:rsidRDefault="00CC63FE" w:rsidP="00393108">
            <w:pPr>
              <w:jc w:val="right"/>
              <w:rPr>
                <w:rFonts w:ascii="ArialMT" w:hAnsi="ArialMT" w:cs="Arial"/>
                <w:sz w:val="20"/>
                <w:szCs w:val="20"/>
              </w:rPr>
            </w:pPr>
            <w:r w:rsidRPr="008B5D03">
              <w:rPr>
                <w:rFonts w:ascii="ArialMT" w:hAnsi="ArialMT" w:cs="Arial"/>
              </w:rPr>
              <w:t>24</w:t>
            </w:r>
          </w:p>
        </w:tc>
        <w:tc>
          <w:tcPr>
            <w:tcW w:w="1341" w:type="dxa"/>
          </w:tcPr>
          <w:p w14:paraId="168760D3" w14:textId="77777777" w:rsidR="00CC63FE" w:rsidRPr="008B5D03" w:rsidRDefault="00CC63FE" w:rsidP="00393108">
            <w:pPr>
              <w:jc w:val="right"/>
              <w:rPr>
                <w:rFonts w:ascii="ArialMT" w:hAnsi="ArialMT" w:cs="Arial"/>
                <w:b/>
                <w:bCs/>
              </w:rPr>
            </w:pPr>
            <w:r w:rsidRPr="008B5D03">
              <w:rPr>
                <w:rFonts w:ascii="ArialMT" w:hAnsi="ArialMT" w:cs="Arial"/>
                <w:b/>
                <w:bCs/>
              </w:rPr>
              <w:t>57</w:t>
            </w:r>
          </w:p>
        </w:tc>
        <w:tc>
          <w:tcPr>
            <w:tcW w:w="958" w:type="dxa"/>
          </w:tcPr>
          <w:p w14:paraId="629A3E57" w14:textId="77777777" w:rsidR="00CC63FE" w:rsidRPr="008B5D03" w:rsidRDefault="00CC63FE" w:rsidP="00393108">
            <w:pPr>
              <w:jc w:val="right"/>
              <w:rPr>
                <w:rFonts w:ascii="ArialMT" w:hAnsi="ArialMT" w:cs="Arial"/>
                <w:sz w:val="20"/>
                <w:szCs w:val="20"/>
              </w:rPr>
            </w:pPr>
            <w:r w:rsidRPr="008B5D03">
              <w:rPr>
                <w:rFonts w:ascii="ArialMT" w:hAnsi="ArialMT" w:cs="Arial"/>
              </w:rPr>
              <w:t>31</w:t>
            </w:r>
          </w:p>
        </w:tc>
        <w:tc>
          <w:tcPr>
            <w:tcW w:w="987" w:type="dxa"/>
          </w:tcPr>
          <w:p w14:paraId="52567894" w14:textId="77777777" w:rsidR="00CC63FE" w:rsidRPr="008B5D03" w:rsidRDefault="00CC63FE" w:rsidP="00393108">
            <w:pPr>
              <w:jc w:val="right"/>
              <w:rPr>
                <w:rFonts w:ascii="ArialMT" w:hAnsi="ArialMT" w:cs="Arial"/>
                <w:sz w:val="20"/>
                <w:szCs w:val="20"/>
              </w:rPr>
            </w:pPr>
            <w:r w:rsidRPr="008B5D03">
              <w:rPr>
                <w:rFonts w:ascii="ArialMT" w:hAnsi="ArialMT" w:cs="Arial"/>
              </w:rPr>
              <w:t>162</w:t>
            </w:r>
          </w:p>
        </w:tc>
        <w:tc>
          <w:tcPr>
            <w:tcW w:w="938" w:type="dxa"/>
          </w:tcPr>
          <w:p w14:paraId="5A5CB1F6" w14:textId="77777777" w:rsidR="00CC63FE" w:rsidRPr="008B5D03" w:rsidRDefault="00CC63FE" w:rsidP="00393108">
            <w:pPr>
              <w:jc w:val="right"/>
              <w:rPr>
                <w:rFonts w:ascii="ArialMT" w:hAnsi="ArialMT" w:cs="Arial"/>
                <w:sz w:val="20"/>
                <w:szCs w:val="20"/>
              </w:rPr>
            </w:pPr>
            <w:r w:rsidRPr="008B5D03">
              <w:rPr>
                <w:rFonts w:ascii="ArialMT" w:hAnsi="ArialMT" w:cs="Arial"/>
              </w:rPr>
              <w:t>1</w:t>
            </w:r>
          </w:p>
        </w:tc>
      </w:tr>
      <w:tr w:rsidR="00CC63FE" w:rsidRPr="008B5D03" w14:paraId="5B937ACE" w14:textId="77777777" w:rsidTr="007A7F01">
        <w:tc>
          <w:tcPr>
            <w:tcW w:w="1956" w:type="dxa"/>
          </w:tcPr>
          <w:p w14:paraId="4F6BA3C9" w14:textId="77777777" w:rsidR="00CC63FE" w:rsidRPr="008B5D03" w:rsidRDefault="00CC63FE" w:rsidP="003E5586">
            <w:pPr>
              <w:jc w:val="both"/>
              <w:rPr>
                <w:rFonts w:ascii="ArialMT" w:hAnsi="ArialMT" w:cs="Arial"/>
                <w:i/>
                <w:iCs/>
              </w:rPr>
            </w:pPr>
            <w:r w:rsidRPr="008B5D03">
              <w:rPr>
                <w:rFonts w:ascii="ArialMT" w:hAnsi="ArialMT" w:cs="Arial"/>
                <w:i/>
                <w:iCs/>
              </w:rPr>
              <w:t>Caprimulgiformes</w:t>
            </w:r>
          </w:p>
        </w:tc>
        <w:tc>
          <w:tcPr>
            <w:tcW w:w="925" w:type="dxa"/>
          </w:tcPr>
          <w:p w14:paraId="6F77334D" w14:textId="77777777" w:rsidR="00CC63FE" w:rsidRPr="008B5D03" w:rsidRDefault="00CC63FE" w:rsidP="00393108">
            <w:pPr>
              <w:jc w:val="right"/>
              <w:rPr>
                <w:rFonts w:ascii="ArialMT" w:hAnsi="ArialMT" w:cs="Arial"/>
                <w:sz w:val="20"/>
                <w:szCs w:val="20"/>
              </w:rPr>
            </w:pPr>
            <w:r w:rsidRPr="008B5D03">
              <w:rPr>
                <w:rFonts w:ascii="ArialMT" w:hAnsi="ArialMT" w:cs="Arial"/>
              </w:rPr>
              <w:t>12</w:t>
            </w:r>
          </w:p>
        </w:tc>
        <w:tc>
          <w:tcPr>
            <w:tcW w:w="955" w:type="dxa"/>
          </w:tcPr>
          <w:p w14:paraId="4AF816A5" w14:textId="77777777" w:rsidR="00CC63FE" w:rsidRPr="008B5D03" w:rsidRDefault="00CC63FE" w:rsidP="00393108">
            <w:pPr>
              <w:jc w:val="right"/>
              <w:rPr>
                <w:rFonts w:ascii="ArialMT" w:hAnsi="ArialMT" w:cs="Arial"/>
                <w:sz w:val="20"/>
                <w:szCs w:val="20"/>
              </w:rPr>
            </w:pPr>
            <w:r w:rsidRPr="008B5D03">
              <w:rPr>
                <w:rFonts w:ascii="ArialMT" w:hAnsi="ArialMT" w:cs="Arial"/>
              </w:rPr>
              <w:t>19</w:t>
            </w:r>
          </w:p>
        </w:tc>
        <w:tc>
          <w:tcPr>
            <w:tcW w:w="956" w:type="dxa"/>
          </w:tcPr>
          <w:p w14:paraId="2A899395" w14:textId="77777777" w:rsidR="00CC63FE" w:rsidRPr="008B5D03" w:rsidRDefault="00CC63FE" w:rsidP="00393108">
            <w:pPr>
              <w:jc w:val="right"/>
              <w:rPr>
                <w:rFonts w:ascii="ArialMT" w:hAnsi="ArialMT" w:cs="Arial"/>
                <w:sz w:val="20"/>
                <w:szCs w:val="20"/>
              </w:rPr>
            </w:pPr>
            <w:r w:rsidRPr="008B5D03">
              <w:rPr>
                <w:rFonts w:ascii="ArialMT" w:hAnsi="ArialMT" w:cs="Arial"/>
              </w:rPr>
              <w:t>23</w:t>
            </w:r>
          </w:p>
        </w:tc>
        <w:tc>
          <w:tcPr>
            <w:tcW w:w="1341" w:type="dxa"/>
          </w:tcPr>
          <w:p w14:paraId="7AEF7439" w14:textId="77777777" w:rsidR="00CC63FE" w:rsidRPr="008B5D03" w:rsidRDefault="00CC63FE" w:rsidP="00393108">
            <w:pPr>
              <w:jc w:val="right"/>
              <w:rPr>
                <w:rFonts w:ascii="ArialMT" w:hAnsi="ArialMT" w:cs="Arial"/>
                <w:b/>
                <w:bCs/>
              </w:rPr>
            </w:pPr>
            <w:r w:rsidRPr="008B5D03">
              <w:rPr>
                <w:rFonts w:ascii="ArialMT" w:hAnsi="ArialMT" w:cs="Arial"/>
                <w:b/>
                <w:bCs/>
              </w:rPr>
              <w:t>54</w:t>
            </w:r>
          </w:p>
        </w:tc>
        <w:tc>
          <w:tcPr>
            <w:tcW w:w="958" w:type="dxa"/>
          </w:tcPr>
          <w:p w14:paraId="4F4A9848" w14:textId="77777777" w:rsidR="00CC63FE" w:rsidRPr="008B5D03" w:rsidRDefault="00CC63FE" w:rsidP="00393108">
            <w:pPr>
              <w:jc w:val="right"/>
              <w:rPr>
                <w:rFonts w:ascii="ArialMT" w:hAnsi="ArialMT" w:cs="Arial"/>
                <w:sz w:val="20"/>
                <w:szCs w:val="20"/>
              </w:rPr>
            </w:pPr>
            <w:r w:rsidRPr="008B5D03">
              <w:rPr>
                <w:rFonts w:ascii="ArialMT" w:hAnsi="ArialMT" w:cs="Arial"/>
              </w:rPr>
              <w:t>39</w:t>
            </w:r>
          </w:p>
        </w:tc>
        <w:tc>
          <w:tcPr>
            <w:tcW w:w="987" w:type="dxa"/>
          </w:tcPr>
          <w:p w14:paraId="7BC0D972" w14:textId="77777777" w:rsidR="00CC63FE" w:rsidRPr="008B5D03" w:rsidRDefault="00CC63FE" w:rsidP="00393108">
            <w:pPr>
              <w:jc w:val="right"/>
              <w:rPr>
                <w:rFonts w:ascii="ArialMT" w:hAnsi="ArialMT" w:cs="Arial"/>
                <w:sz w:val="20"/>
                <w:szCs w:val="20"/>
              </w:rPr>
            </w:pPr>
            <w:r w:rsidRPr="008B5D03">
              <w:rPr>
                <w:rFonts w:ascii="ArialMT" w:hAnsi="ArialMT" w:cs="Arial"/>
              </w:rPr>
              <w:t>498</w:t>
            </w:r>
          </w:p>
        </w:tc>
        <w:tc>
          <w:tcPr>
            <w:tcW w:w="938" w:type="dxa"/>
          </w:tcPr>
          <w:p w14:paraId="3062DBB5" w14:textId="77777777" w:rsidR="00CC63FE" w:rsidRPr="008B5D03" w:rsidRDefault="00CC63FE" w:rsidP="00393108">
            <w:pPr>
              <w:jc w:val="right"/>
              <w:rPr>
                <w:rFonts w:ascii="ArialMT" w:hAnsi="ArialMT" w:cs="Arial"/>
                <w:sz w:val="20"/>
                <w:szCs w:val="20"/>
              </w:rPr>
            </w:pPr>
            <w:r w:rsidRPr="008B5D03">
              <w:rPr>
                <w:rFonts w:ascii="ArialMT" w:hAnsi="ArialMT" w:cs="Arial"/>
              </w:rPr>
              <w:t>10</w:t>
            </w:r>
          </w:p>
        </w:tc>
      </w:tr>
      <w:tr w:rsidR="00CC63FE" w:rsidRPr="008B5D03" w14:paraId="60CF4F6B" w14:textId="77777777" w:rsidTr="007A7F01">
        <w:tc>
          <w:tcPr>
            <w:tcW w:w="1956" w:type="dxa"/>
          </w:tcPr>
          <w:p w14:paraId="43DB18B0" w14:textId="77777777" w:rsidR="00CC63FE" w:rsidRPr="008B5D03" w:rsidRDefault="00CC63FE" w:rsidP="003E5586">
            <w:pPr>
              <w:jc w:val="both"/>
              <w:rPr>
                <w:rFonts w:ascii="ArialMT" w:hAnsi="ArialMT" w:cs="Arial"/>
                <w:i/>
                <w:iCs/>
              </w:rPr>
            </w:pPr>
            <w:r w:rsidRPr="008B5D03">
              <w:rPr>
                <w:rFonts w:ascii="ArialMT" w:hAnsi="ArialMT" w:cs="Arial"/>
                <w:i/>
                <w:iCs/>
              </w:rPr>
              <w:t>Charadriiformes</w:t>
            </w:r>
          </w:p>
        </w:tc>
        <w:tc>
          <w:tcPr>
            <w:tcW w:w="925" w:type="dxa"/>
          </w:tcPr>
          <w:p w14:paraId="474EE856" w14:textId="77777777" w:rsidR="00CC63FE" w:rsidRPr="008B5D03" w:rsidRDefault="00CC63FE" w:rsidP="00393108">
            <w:pPr>
              <w:jc w:val="right"/>
              <w:rPr>
                <w:rFonts w:ascii="ArialMT" w:hAnsi="ArialMT" w:cs="Arial"/>
                <w:sz w:val="20"/>
                <w:szCs w:val="20"/>
              </w:rPr>
            </w:pPr>
            <w:r w:rsidRPr="008B5D03">
              <w:rPr>
                <w:rFonts w:ascii="ArialMT" w:hAnsi="ArialMT" w:cs="Arial"/>
              </w:rPr>
              <w:t>11</w:t>
            </w:r>
          </w:p>
        </w:tc>
        <w:tc>
          <w:tcPr>
            <w:tcW w:w="955" w:type="dxa"/>
          </w:tcPr>
          <w:p w14:paraId="39340143" w14:textId="77777777" w:rsidR="00CC63FE" w:rsidRPr="008B5D03" w:rsidRDefault="00CC63FE" w:rsidP="00393108">
            <w:pPr>
              <w:jc w:val="right"/>
              <w:rPr>
                <w:rFonts w:ascii="ArialMT" w:hAnsi="ArialMT" w:cs="Arial"/>
                <w:sz w:val="20"/>
                <w:szCs w:val="20"/>
              </w:rPr>
            </w:pPr>
            <w:r w:rsidRPr="008B5D03">
              <w:rPr>
                <w:rFonts w:ascii="ArialMT" w:hAnsi="ArialMT" w:cs="Arial"/>
              </w:rPr>
              <w:t>15</w:t>
            </w:r>
          </w:p>
        </w:tc>
        <w:tc>
          <w:tcPr>
            <w:tcW w:w="956" w:type="dxa"/>
          </w:tcPr>
          <w:p w14:paraId="1B212EE6" w14:textId="77777777" w:rsidR="00CC63FE" w:rsidRPr="008B5D03" w:rsidRDefault="00CC63FE" w:rsidP="00393108">
            <w:pPr>
              <w:jc w:val="right"/>
              <w:rPr>
                <w:rFonts w:ascii="ArialMT" w:hAnsi="ArialMT" w:cs="Arial"/>
                <w:sz w:val="20"/>
                <w:szCs w:val="20"/>
              </w:rPr>
            </w:pPr>
            <w:r w:rsidRPr="008B5D03">
              <w:rPr>
                <w:rFonts w:ascii="ArialMT" w:hAnsi="ArialMT" w:cs="Arial"/>
              </w:rPr>
              <w:t>25</w:t>
            </w:r>
          </w:p>
        </w:tc>
        <w:tc>
          <w:tcPr>
            <w:tcW w:w="1341" w:type="dxa"/>
          </w:tcPr>
          <w:p w14:paraId="6310F2F0" w14:textId="77777777" w:rsidR="00CC63FE" w:rsidRPr="008B5D03" w:rsidRDefault="00CC63FE" w:rsidP="00393108">
            <w:pPr>
              <w:jc w:val="right"/>
              <w:rPr>
                <w:rFonts w:ascii="ArialMT" w:hAnsi="ArialMT" w:cs="Arial"/>
                <w:b/>
                <w:bCs/>
              </w:rPr>
            </w:pPr>
            <w:r w:rsidRPr="008B5D03">
              <w:rPr>
                <w:rFonts w:ascii="ArialMT" w:hAnsi="ArialMT" w:cs="Arial"/>
                <w:b/>
                <w:bCs/>
              </w:rPr>
              <w:t>51</w:t>
            </w:r>
          </w:p>
        </w:tc>
        <w:tc>
          <w:tcPr>
            <w:tcW w:w="958" w:type="dxa"/>
          </w:tcPr>
          <w:p w14:paraId="1C44C2AC" w14:textId="77777777" w:rsidR="00CC63FE" w:rsidRPr="008B5D03" w:rsidRDefault="00CC63FE" w:rsidP="00393108">
            <w:pPr>
              <w:jc w:val="right"/>
              <w:rPr>
                <w:rFonts w:ascii="ArialMT" w:hAnsi="ArialMT" w:cs="Arial"/>
                <w:sz w:val="20"/>
                <w:szCs w:val="20"/>
              </w:rPr>
            </w:pPr>
            <w:r w:rsidRPr="008B5D03">
              <w:rPr>
                <w:rFonts w:ascii="ArialMT" w:hAnsi="ArialMT" w:cs="Arial"/>
              </w:rPr>
              <w:t>45</w:t>
            </w:r>
          </w:p>
        </w:tc>
        <w:tc>
          <w:tcPr>
            <w:tcW w:w="987" w:type="dxa"/>
          </w:tcPr>
          <w:p w14:paraId="14ED0007" w14:textId="77777777" w:rsidR="00CC63FE" w:rsidRPr="008B5D03" w:rsidRDefault="00CC63FE" w:rsidP="00393108">
            <w:pPr>
              <w:jc w:val="right"/>
              <w:rPr>
                <w:rFonts w:ascii="ArialMT" w:hAnsi="ArialMT" w:cs="Arial"/>
                <w:sz w:val="20"/>
                <w:szCs w:val="20"/>
              </w:rPr>
            </w:pPr>
            <w:r w:rsidRPr="008B5D03">
              <w:rPr>
                <w:rFonts w:ascii="ArialMT" w:hAnsi="ArialMT" w:cs="Arial"/>
              </w:rPr>
              <w:t>281</w:t>
            </w:r>
          </w:p>
        </w:tc>
        <w:tc>
          <w:tcPr>
            <w:tcW w:w="938" w:type="dxa"/>
          </w:tcPr>
          <w:p w14:paraId="6326C137"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r>
      <w:tr w:rsidR="00CC63FE" w:rsidRPr="008B5D03" w14:paraId="5C46AC30" w14:textId="77777777" w:rsidTr="007A7F01">
        <w:tc>
          <w:tcPr>
            <w:tcW w:w="1956" w:type="dxa"/>
          </w:tcPr>
          <w:p w14:paraId="0C26A00E" w14:textId="77777777" w:rsidR="00CC63FE" w:rsidRPr="008B5D03" w:rsidRDefault="00CC63FE" w:rsidP="003E5586">
            <w:pPr>
              <w:jc w:val="both"/>
              <w:rPr>
                <w:rFonts w:ascii="ArialMT" w:hAnsi="ArialMT" w:cs="Arial"/>
                <w:i/>
                <w:iCs/>
              </w:rPr>
            </w:pPr>
            <w:r w:rsidRPr="008B5D03">
              <w:rPr>
                <w:rFonts w:ascii="ArialMT" w:hAnsi="ArialMT" w:cs="Arial"/>
                <w:i/>
                <w:iCs/>
              </w:rPr>
              <w:t>Columbiformes</w:t>
            </w:r>
          </w:p>
        </w:tc>
        <w:tc>
          <w:tcPr>
            <w:tcW w:w="925" w:type="dxa"/>
          </w:tcPr>
          <w:p w14:paraId="40D6E6F1" w14:textId="77777777" w:rsidR="00CC63FE" w:rsidRPr="008B5D03" w:rsidRDefault="00CC63FE" w:rsidP="00393108">
            <w:pPr>
              <w:jc w:val="right"/>
              <w:rPr>
                <w:rFonts w:ascii="ArialMT" w:hAnsi="ArialMT" w:cs="Arial"/>
                <w:sz w:val="20"/>
                <w:szCs w:val="20"/>
              </w:rPr>
            </w:pPr>
            <w:r w:rsidRPr="008B5D03">
              <w:rPr>
                <w:rFonts w:ascii="ArialMT" w:hAnsi="ArialMT" w:cs="Arial"/>
              </w:rPr>
              <w:t>13</w:t>
            </w:r>
          </w:p>
        </w:tc>
        <w:tc>
          <w:tcPr>
            <w:tcW w:w="955" w:type="dxa"/>
          </w:tcPr>
          <w:p w14:paraId="0F668BB0" w14:textId="77777777" w:rsidR="00CC63FE" w:rsidRPr="008B5D03" w:rsidRDefault="00CC63FE" w:rsidP="00393108">
            <w:pPr>
              <w:jc w:val="right"/>
              <w:rPr>
                <w:rFonts w:ascii="ArialMT" w:hAnsi="ArialMT" w:cs="Arial"/>
                <w:sz w:val="20"/>
                <w:szCs w:val="20"/>
              </w:rPr>
            </w:pPr>
            <w:r w:rsidRPr="008B5D03">
              <w:rPr>
                <w:rFonts w:ascii="ArialMT" w:hAnsi="ArialMT" w:cs="Arial"/>
              </w:rPr>
              <w:t>18</w:t>
            </w:r>
          </w:p>
        </w:tc>
        <w:tc>
          <w:tcPr>
            <w:tcW w:w="956" w:type="dxa"/>
          </w:tcPr>
          <w:p w14:paraId="6C099422" w14:textId="77777777" w:rsidR="00CC63FE" w:rsidRPr="008B5D03" w:rsidRDefault="00CC63FE" w:rsidP="00393108">
            <w:pPr>
              <w:jc w:val="right"/>
              <w:rPr>
                <w:rFonts w:ascii="ArialMT" w:hAnsi="ArialMT" w:cs="Arial"/>
                <w:sz w:val="20"/>
                <w:szCs w:val="20"/>
              </w:rPr>
            </w:pPr>
            <w:r w:rsidRPr="008B5D03">
              <w:rPr>
                <w:rFonts w:ascii="ArialMT" w:hAnsi="ArialMT" w:cs="Arial"/>
              </w:rPr>
              <w:t>34</w:t>
            </w:r>
          </w:p>
        </w:tc>
        <w:tc>
          <w:tcPr>
            <w:tcW w:w="1341" w:type="dxa"/>
          </w:tcPr>
          <w:p w14:paraId="4684DB35" w14:textId="77777777" w:rsidR="00CC63FE" w:rsidRPr="008B5D03" w:rsidRDefault="00CC63FE" w:rsidP="00393108">
            <w:pPr>
              <w:jc w:val="right"/>
              <w:rPr>
                <w:rFonts w:ascii="ArialMT" w:hAnsi="ArialMT" w:cs="Arial"/>
                <w:b/>
                <w:bCs/>
              </w:rPr>
            </w:pPr>
            <w:r w:rsidRPr="008B5D03">
              <w:rPr>
                <w:rFonts w:ascii="ArialMT" w:hAnsi="ArialMT" w:cs="Arial"/>
                <w:b/>
                <w:bCs/>
              </w:rPr>
              <w:t>65</w:t>
            </w:r>
          </w:p>
        </w:tc>
        <w:tc>
          <w:tcPr>
            <w:tcW w:w="958" w:type="dxa"/>
          </w:tcPr>
          <w:p w14:paraId="71DA47A8" w14:textId="77777777" w:rsidR="00CC63FE" w:rsidRPr="008B5D03" w:rsidRDefault="00CC63FE" w:rsidP="00393108">
            <w:pPr>
              <w:jc w:val="right"/>
              <w:rPr>
                <w:rFonts w:ascii="ArialMT" w:hAnsi="ArialMT" w:cs="Arial"/>
                <w:sz w:val="20"/>
                <w:szCs w:val="20"/>
              </w:rPr>
            </w:pPr>
            <w:r w:rsidRPr="008B5D03">
              <w:rPr>
                <w:rFonts w:ascii="ArialMT" w:hAnsi="ArialMT" w:cs="Arial"/>
              </w:rPr>
              <w:t>50</w:t>
            </w:r>
          </w:p>
        </w:tc>
        <w:tc>
          <w:tcPr>
            <w:tcW w:w="987" w:type="dxa"/>
          </w:tcPr>
          <w:p w14:paraId="5DFBFC34" w14:textId="77777777" w:rsidR="00CC63FE" w:rsidRPr="008B5D03" w:rsidRDefault="00CC63FE" w:rsidP="00393108">
            <w:pPr>
              <w:jc w:val="right"/>
              <w:rPr>
                <w:rFonts w:ascii="ArialMT" w:hAnsi="ArialMT" w:cs="Arial"/>
                <w:sz w:val="20"/>
                <w:szCs w:val="20"/>
              </w:rPr>
            </w:pPr>
            <w:r w:rsidRPr="008B5D03">
              <w:rPr>
                <w:rFonts w:ascii="ArialMT" w:hAnsi="ArialMT" w:cs="Arial"/>
              </w:rPr>
              <w:t>237</w:t>
            </w:r>
          </w:p>
        </w:tc>
        <w:tc>
          <w:tcPr>
            <w:tcW w:w="938" w:type="dxa"/>
          </w:tcPr>
          <w:p w14:paraId="2707409E" w14:textId="77777777" w:rsidR="00CC63FE" w:rsidRPr="008B5D03" w:rsidRDefault="00CC63FE" w:rsidP="00393108">
            <w:pPr>
              <w:jc w:val="right"/>
              <w:rPr>
                <w:rFonts w:ascii="ArialMT" w:hAnsi="ArialMT" w:cs="Arial"/>
                <w:sz w:val="20"/>
                <w:szCs w:val="20"/>
              </w:rPr>
            </w:pPr>
            <w:r w:rsidRPr="008B5D03">
              <w:rPr>
                <w:rFonts w:ascii="ArialMT" w:hAnsi="ArialMT" w:cs="Arial"/>
              </w:rPr>
              <w:t>1</w:t>
            </w:r>
          </w:p>
        </w:tc>
      </w:tr>
      <w:tr w:rsidR="00CC63FE" w:rsidRPr="008B5D03" w14:paraId="44657DD6" w14:textId="77777777" w:rsidTr="007A7F01">
        <w:tc>
          <w:tcPr>
            <w:tcW w:w="1956" w:type="dxa"/>
          </w:tcPr>
          <w:p w14:paraId="1E488F85" w14:textId="77777777" w:rsidR="00CC63FE" w:rsidRPr="008B5D03" w:rsidRDefault="00CC63FE" w:rsidP="003E5586">
            <w:pPr>
              <w:jc w:val="both"/>
              <w:rPr>
                <w:rFonts w:ascii="ArialMT" w:hAnsi="ArialMT" w:cs="Arial"/>
                <w:i/>
                <w:iCs/>
              </w:rPr>
            </w:pPr>
            <w:proofErr w:type="spellStart"/>
            <w:r w:rsidRPr="008B5D03">
              <w:rPr>
                <w:rFonts w:ascii="ArialMT" w:hAnsi="ArialMT" w:cs="Arial"/>
                <w:i/>
                <w:iCs/>
              </w:rPr>
              <w:t>Coraciiformes</w:t>
            </w:r>
            <w:proofErr w:type="spellEnd"/>
          </w:p>
        </w:tc>
        <w:tc>
          <w:tcPr>
            <w:tcW w:w="925" w:type="dxa"/>
          </w:tcPr>
          <w:p w14:paraId="60B6B23D" w14:textId="77777777" w:rsidR="00CC63FE" w:rsidRPr="008B5D03" w:rsidRDefault="00CC63FE" w:rsidP="00393108">
            <w:pPr>
              <w:jc w:val="right"/>
              <w:rPr>
                <w:rFonts w:ascii="ArialMT" w:hAnsi="ArialMT" w:cs="Arial"/>
                <w:sz w:val="20"/>
                <w:szCs w:val="20"/>
              </w:rPr>
            </w:pPr>
            <w:r w:rsidRPr="008B5D03">
              <w:rPr>
                <w:rFonts w:ascii="ArialMT" w:hAnsi="ArialMT" w:cs="Arial"/>
              </w:rPr>
              <w:t>4</w:t>
            </w:r>
          </w:p>
        </w:tc>
        <w:tc>
          <w:tcPr>
            <w:tcW w:w="955" w:type="dxa"/>
          </w:tcPr>
          <w:p w14:paraId="5BE0AE97"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c>
          <w:tcPr>
            <w:tcW w:w="956" w:type="dxa"/>
          </w:tcPr>
          <w:p w14:paraId="5596CE4A" w14:textId="77777777" w:rsidR="00CC63FE" w:rsidRPr="008B5D03" w:rsidRDefault="00CC63FE" w:rsidP="00393108">
            <w:pPr>
              <w:jc w:val="right"/>
              <w:rPr>
                <w:rFonts w:ascii="ArialMT" w:hAnsi="ArialMT" w:cs="Arial"/>
                <w:sz w:val="20"/>
                <w:szCs w:val="20"/>
              </w:rPr>
            </w:pPr>
            <w:r w:rsidRPr="008B5D03">
              <w:rPr>
                <w:rFonts w:ascii="ArialMT" w:hAnsi="ArialMT" w:cs="Arial"/>
              </w:rPr>
              <w:t>13</w:t>
            </w:r>
          </w:p>
        </w:tc>
        <w:tc>
          <w:tcPr>
            <w:tcW w:w="1341" w:type="dxa"/>
          </w:tcPr>
          <w:p w14:paraId="1574DB41" w14:textId="77777777" w:rsidR="00CC63FE" w:rsidRPr="008B5D03" w:rsidRDefault="00CC63FE" w:rsidP="00393108">
            <w:pPr>
              <w:jc w:val="right"/>
              <w:rPr>
                <w:rFonts w:ascii="ArialMT" w:hAnsi="ArialMT" w:cs="Arial"/>
                <w:b/>
                <w:bCs/>
              </w:rPr>
            </w:pPr>
            <w:r w:rsidRPr="008B5D03">
              <w:rPr>
                <w:rFonts w:ascii="ArialMT" w:hAnsi="ArialMT" w:cs="Arial"/>
                <w:b/>
                <w:bCs/>
              </w:rPr>
              <w:t>17</w:t>
            </w:r>
          </w:p>
        </w:tc>
        <w:tc>
          <w:tcPr>
            <w:tcW w:w="958" w:type="dxa"/>
          </w:tcPr>
          <w:p w14:paraId="3F0C1572" w14:textId="77777777" w:rsidR="00CC63FE" w:rsidRPr="008B5D03" w:rsidRDefault="00CC63FE" w:rsidP="00393108">
            <w:pPr>
              <w:jc w:val="right"/>
              <w:rPr>
                <w:rFonts w:ascii="ArialMT" w:hAnsi="ArialMT" w:cs="Arial"/>
                <w:sz w:val="20"/>
                <w:szCs w:val="20"/>
              </w:rPr>
            </w:pPr>
            <w:r w:rsidRPr="008B5D03">
              <w:rPr>
                <w:rFonts w:ascii="ArialMT" w:hAnsi="ArialMT" w:cs="Arial"/>
              </w:rPr>
              <w:t>26</w:t>
            </w:r>
          </w:p>
        </w:tc>
        <w:tc>
          <w:tcPr>
            <w:tcW w:w="987" w:type="dxa"/>
          </w:tcPr>
          <w:p w14:paraId="4D9F7F2B" w14:textId="77777777" w:rsidR="00CC63FE" w:rsidRPr="008B5D03" w:rsidRDefault="00CC63FE" w:rsidP="00393108">
            <w:pPr>
              <w:jc w:val="right"/>
              <w:rPr>
                <w:rFonts w:ascii="ArialMT" w:hAnsi="ArialMT" w:cs="Arial"/>
                <w:sz w:val="20"/>
                <w:szCs w:val="20"/>
              </w:rPr>
            </w:pPr>
            <w:r w:rsidRPr="008B5D03">
              <w:rPr>
                <w:rFonts w:ascii="ArialMT" w:hAnsi="ArialMT" w:cs="Arial"/>
              </w:rPr>
              <w:t>142</w:t>
            </w:r>
          </w:p>
        </w:tc>
        <w:tc>
          <w:tcPr>
            <w:tcW w:w="938" w:type="dxa"/>
          </w:tcPr>
          <w:p w14:paraId="7ADE7CC5" w14:textId="77777777" w:rsidR="00CC63FE" w:rsidRPr="008B5D03" w:rsidRDefault="00CC63FE" w:rsidP="00393108">
            <w:pPr>
              <w:jc w:val="right"/>
              <w:rPr>
                <w:rFonts w:ascii="ArialMT" w:hAnsi="ArialMT" w:cs="Arial"/>
                <w:sz w:val="20"/>
                <w:szCs w:val="20"/>
              </w:rPr>
            </w:pPr>
            <w:r w:rsidRPr="008B5D03">
              <w:rPr>
                <w:rFonts w:ascii="ArialMT" w:hAnsi="ArialMT" w:cs="Arial"/>
              </w:rPr>
              <w:t>1</w:t>
            </w:r>
          </w:p>
        </w:tc>
      </w:tr>
      <w:tr w:rsidR="00CC63FE" w:rsidRPr="008B5D03" w14:paraId="2C77C914" w14:textId="77777777" w:rsidTr="007A7F01">
        <w:tc>
          <w:tcPr>
            <w:tcW w:w="1956" w:type="dxa"/>
          </w:tcPr>
          <w:p w14:paraId="049966B8" w14:textId="77777777" w:rsidR="00CC63FE" w:rsidRPr="008B5D03" w:rsidRDefault="00CC63FE" w:rsidP="003E5586">
            <w:pPr>
              <w:jc w:val="both"/>
              <w:rPr>
                <w:rFonts w:ascii="ArialMT" w:hAnsi="ArialMT" w:cs="Arial"/>
                <w:i/>
                <w:iCs/>
              </w:rPr>
            </w:pPr>
            <w:r w:rsidRPr="008B5D03">
              <w:rPr>
                <w:rFonts w:ascii="ArialMT" w:hAnsi="ArialMT" w:cs="Arial"/>
                <w:i/>
                <w:iCs/>
              </w:rPr>
              <w:t>Cuculiformes</w:t>
            </w:r>
          </w:p>
        </w:tc>
        <w:tc>
          <w:tcPr>
            <w:tcW w:w="925" w:type="dxa"/>
          </w:tcPr>
          <w:p w14:paraId="0C064A82"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c>
          <w:tcPr>
            <w:tcW w:w="955" w:type="dxa"/>
          </w:tcPr>
          <w:p w14:paraId="68651067"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c>
          <w:tcPr>
            <w:tcW w:w="956" w:type="dxa"/>
          </w:tcPr>
          <w:p w14:paraId="08331B95" w14:textId="77777777" w:rsidR="00CC63FE" w:rsidRPr="008B5D03" w:rsidRDefault="00CC63FE" w:rsidP="00393108">
            <w:pPr>
              <w:jc w:val="right"/>
              <w:rPr>
                <w:rFonts w:ascii="ArialMT" w:hAnsi="ArialMT" w:cs="Arial"/>
                <w:sz w:val="20"/>
                <w:szCs w:val="20"/>
              </w:rPr>
            </w:pPr>
            <w:r w:rsidRPr="008B5D03">
              <w:rPr>
                <w:rFonts w:ascii="ArialMT" w:hAnsi="ArialMT" w:cs="Arial"/>
              </w:rPr>
              <w:t>8</w:t>
            </w:r>
          </w:p>
        </w:tc>
        <w:tc>
          <w:tcPr>
            <w:tcW w:w="1341" w:type="dxa"/>
          </w:tcPr>
          <w:p w14:paraId="2BB5E6A4" w14:textId="77777777" w:rsidR="00CC63FE" w:rsidRPr="008B5D03" w:rsidRDefault="00CC63FE" w:rsidP="00393108">
            <w:pPr>
              <w:jc w:val="right"/>
              <w:rPr>
                <w:rFonts w:ascii="ArialMT" w:hAnsi="ArialMT" w:cs="Arial"/>
                <w:b/>
                <w:bCs/>
              </w:rPr>
            </w:pPr>
            <w:r w:rsidRPr="008B5D03">
              <w:rPr>
                <w:rFonts w:ascii="ArialMT" w:hAnsi="ArialMT" w:cs="Arial"/>
                <w:b/>
                <w:bCs/>
              </w:rPr>
              <w:t>12</w:t>
            </w:r>
          </w:p>
        </w:tc>
        <w:tc>
          <w:tcPr>
            <w:tcW w:w="958" w:type="dxa"/>
          </w:tcPr>
          <w:p w14:paraId="7C5DEE4D" w14:textId="77777777" w:rsidR="00CC63FE" w:rsidRPr="008B5D03" w:rsidRDefault="00CC63FE" w:rsidP="00393108">
            <w:pPr>
              <w:jc w:val="right"/>
              <w:rPr>
                <w:rFonts w:ascii="ArialMT" w:hAnsi="ArialMT" w:cs="Arial"/>
                <w:sz w:val="20"/>
                <w:szCs w:val="20"/>
              </w:rPr>
            </w:pPr>
            <w:r w:rsidRPr="008B5D03">
              <w:rPr>
                <w:rFonts w:ascii="ArialMT" w:hAnsi="ArialMT" w:cs="Arial"/>
              </w:rPr>
              <w:t>8</w:t>
            </w:r>
          </w:p>
        </w:tc>
        <w:tc>
          <w:tcPr>
            <w:tcW w:w="987" w:type="dxa"/>
          </w:tcPr>
          <w:p w14:paraId="3A8C002D" w14:textId="77777777" w:rsidR="00CC63FE" w:rsidRPr="008B5D03" w:rsidRDefault="00CC63FE" w:rsidP="00393108">
            <w:pPr>
              <w:jc w:val="right"/>
              <w:rPr>
                <w:rFonts w:ascii="ArialMT" w:hAnsi="ArialMT" w:cs="Arial"/>
                <w:sz w:val="20"/>
                <w:szCs w:val="20"/>
              </w:rPr>
            </w:pPr>
            <w:r w:rsidRPr="008B5D03">
              <w:rPr>
                <w:rFonts w:ascii="ArialMT" w:hAnsi="ArialMT" w:cs="Arial"/>
              </w:rPr>
              <w:t>131</w:t>
            </w:r>
          </w:p>
        </w:tc>
        <w:tc>
          <w:tcPr>
            <w:tcW w:w="938" w:type="dxa"/>
          </w:tcPr>
          <w:p w14:paraId="27EF9019"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r>
      <w:tr w:rsidR="00CC63FE" w:rsidRPr="008B5D03" w14:paraId="5B76689A" w14:textId="77777777" w:rsidTr="007A7F01">
        <w:tc>
          <w:tcPr>
            <w:tcW w:w="1956" w:type="dxa"/>
          </w:tcPr>
          <w:p w14:paraId="0A69CE60" w14:textId="77777777" w:rsidR="00CC63FE" w:rsidRPr="008B5D03" w:rsidRDefault="00CC63FE" w:rsidP="003E5586">
            <w:pPr>
              <w:jc w:val="both"/>
              <w:rPr>
                <w:rFonts w:ascii="ArialMT" w:hAnsi="ArialMT" w:cs="Arial"/>
                <w:i/>
                <w:iCs/>
              </w:rPr>
            </w:pPr>
            <w:r w:rsidRPr="008B5D03">
              <w:rPr>
                <w:rFonts w:ascii="ArialMT" w:hAnsi="ArialMT" w:cs="Arial"/>
                <w:i/>
                <w:iCs/>
              </w:rPr>
              <w:t>Falconiformes</w:t>
            </w:r>
          </w:p>
        </w:tc>
        <w:tc>
          <w:tcPr>
            <w:tcW w:w="925" w:type="dxa"/>
          </w:tcPr>
          <w:p w14:paraId="181EDEA4"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c>
          <w:tcPr>
            <w:tcW w:w="955" w:type="dxa"/>
          </w:tcPr>
          <w:p w14:paraId="73500208"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c>
          <w:tcPr>
            <w:tcW w:w="956" w:type="dxa"/>
          </w:tcPr>
          <w:p w14:paraId="5F6ADF8C" w14:textId="77777777" w:rsidR="00CC63FE" w:rsidRPr="008B5D03" w:rsidRDefault="00CC63FE" w:rsidP="00393108">
            <w:pPr>
              <w:jc w:val="right"/>
              <w:rPr>
                <w:rFonts w:ascii="ArialMT" w:hAnsi="ArialMT" w:cs="Arial"/>
                <w:sz w:val="20"/>
                <w:szCs w:val="20"/>
              </w:rPr>
            </w:pPr>
            <w:r w:rsidRPr="008B5D03">
              <w:rPr>
                <w:rFonts w:ascii="ArialMT" w:hAnsi="ArialMT" w:cs="Arial"/>
              </w:rPr>
              <w:t>6</w:t>
            </w:r>
          </w:p>
        </w:tc>
        <w:tc>
          <w:tcPr>
            <w:tcW w:w="1341" w:type="dxa"/>
          </w:tcPr>
          <w:p w14:paraId="220ED467" w14:textId="77777777" w:rsidR="00CC63FE" w:rsidRPr="008B5D03" w:rsidRDefault="00CC63FE" w:rsidP="00393108">
            <w:pPr>
              <w:jc w:val="right"/>
              <w:rPr>
                <w:rFonts w:ascii="ArialMT" w:hAnsi="ArialMT" w:cs="Arial"/>
                <w:b/>
                <w:bCs/>
              </w:rPr>
            </w:pPr>
            <w:r w:rsidRPr="008B5D03">
              <w:rPr>
                <w:rFonts w:ascii="ArialMT" w:hAnsi="ArialMT" w:cs="Arial"/>
                <w:b/>
                <w:bCs/>
              </w:rPr>
              <w:t>8</w:t>
            </w:r>
          </w:p>
        </w:tc>
        <w:tc>
          <w:tcPr>
            <w:tcW w:w="958" w:type="dxa"/>
          </w:tcPr>
          <w:p w14:paraId="2DF74564" w14:textId="77777777" w:rsidR="00CC63FE" w:rsidRPr="008B5D03" w:rsidRDefault="00CC63FE" w:rsidP="00393108">
            <w:pPr>
              <w:jc w:val="right"/>
              <w:rPr>
                <w:rFonts w:ascii="ArialMT" w:hAnsi="ArialMT" w:cs="Arial"/>
                <w:sz w:val="20"/>
                <w:szCs w:val="20"/>
              </w:rPr>
            </w:pPr>
            <w:r w:rsidRPr="008B5D03">
              <w:rPr>
                <w:rFonts w:ascii="ArialMT" w:hAnsi="ArialMT" w:cs="Arial"/>
              </w:rPr>
              <w:t>6</w:t>
            </w:r>
          </w:p>
        </w:tc>
        <w:tc>
          <w:tcPr>
            <w:tcW w:w="987" w:type="dxa"/>
          </w:tcPr>
          <w:p w14:paraId="022DDC3B" w14:textId="77777777" w:rsidR="00CC63FE" w:rsidRPr="008B5D03" w:rsidRDefault="00CC63FE" w:rsidP="00393108">
            <w:pPr>
              <w:jc w:val="right"/>
              <w:rPr>
                <w:rFonts w:ascii="ArialMT" w:hAnsi="ArialMT" w:cs="Arial"/>
                <w:sz w:val="20"/>
                <w:szCs w:val="20"/>
              </w:rPr>
            </w:pPr>
            <w:r w:rsidRPr="008B5D03">
              <w:rPr>
                <w:rFonts w:ascii="ArialMT" w:hAnsi="ArialMT" w:cs="Arial"/>
              </w:rPr>
              <w:t>50</w:t>
            </w:r>
          </w:p>
        </w:tc>
        <w:tc>
          <w:tcPr>
            <w:tcW w:w="938" w:type="dxa"/>
          </w:tcPr>
          <w:p w14:paraId="3466812D"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r>
      <w:tr w:rsidR="00CC63FE" w:rsidRPr="008B5D03" w14:paraId="78C3712D" w14:textId="77777777" w:rsidTr="007A7F01">
        <w:tc>
          <w:tcPr>
            <w:tcW w:w="1956" w:type="dxa"/>
          </w:tcPr>
          <w:p w14:paraId="6897B0D6" w14:textId="77777777" w:rsidR="00CC63FE" w:rsidRPr="008B5D03" w:rsidRDefault="00CC63FE" w:rsidP="003E5586">
            <w:pPr>
              <w:jc w:val="both"/>
              <w:rPr>
                <w:rFonts w:ascii="ArialMT" w:hAnsi="ArialMT" w:cs="Arial"/>
                <w:i/>
                <w:iCs/>
              </w:rPr>
            </w:pPr>
            <w:r w:rsidRPr="008B5D03">
              <w:rPr>
                <w:rFonts w:ascii="ArialMT" w:hAnsi="ArialMT" w:cs="Arial"/>
                <w:i/>
                <w:iCs/>
              </w:rPr>
              <w:t>Galliformes</w:t>
            </w:r>
          </w:p>
        </w:tc>
        <w:tc>
          <w:tcPr>
            <w:tcW w:w="925" w:type="dxa"/>
          </w:tcPr>
          <w:p w14:paraId="1E67FA3B" w14:textId="77777777" w:rsidR="00CC63FE" w:rsidRPr="008B5D03" w:rsidRDefault="00CC63FE" w:rsidP="00393108">
            <w:pPr>
              <w:jc w:val="right"/>
              <w:rPr>
                <w:rFonts w:ascii="ArialMT" w:hAnsi="ArialMT" w:cs="Arial"/>
                <w:sz w:val="20"/>
                <w:szCs w:val="20"/>
              </w:rPr>
            </w:pPr>
            <w:r w:rsidRPr="008B5D03">
              <w:rPr>
                <w:rFonts w:ascii="ArialMT" w:hAnsi="ArialMT" w:cs="Arial"/>
              </w:rPr>
              <w:t>11</w:t>
            </w:r>
          </w:p>
        </w:tc>
        <w:tc>
          <w:tcPr>
            <w:tcW w:w="955" w:type="dxa"/>
          </w:tcPr>
          <w:p w14:paraId="15F75FE9" w14:textId="77777777" w:rsidR="00CC63FE" w:rsidRPr="008B5D03" w:rsidRDefault="00CC63FE" w:rsidP="00393108">
            <w:pPr>
              <w:jc w:val="right"/>
              <w:rPr>
                <w:rFonts w:ascii="ArialMT" w:hAnsi="ArialMT" w:cs="Arial"/>
                <w:sz w:val="20"/>
                <w:szCs w:val="20"/>
              </w:rPr>
            </w:pPr>
            <w:r w:rsidRPr="008B5D03">
              <w:rPr>
                <w:rFonts w:ascii="ArialMT" w:hAnsi="ArialMT" w:cs="Arial"/>
              </w:rPr>
              <w:t>20</w:t>
            </w:r>
          </w:p>
        </w:tc>
        <w:tc>
          <w:tcPr>
            <w:tcW w:w="956" w:type="dxa"/>
          </w:tcPr>
          <w:p w14:paraId="4E272325" w14:textId="77777777" w:rsidR="00CC63FE" w:rsidRPr="008B5D03" w:rsidRDefault="00CC63FE" w:rsidP="00393108">
            <w:pPr>
              <w:jc w:val="right"/>
              <w:rPr>
                <w:rFonts w:ascii="ArialMT" w:hAnsi="ArialMT" w:cs="Arial"/>
                <w:sz w:val="20"/>
                <w:szCs w:val="20"/>
              </w:rPr>
            </w:pPr>
            <w:r w:rsidRPr="008B5D03">
              <w:rPr>
                <w:rFonts w:ascii="ArialMT" w:hAnsi="ArialMT" w:cs="Arial"/>
              </w:rPr>
              <w:t>45</w:t>
            </w:r>
          </w:p>
        </w:tc>
        <w:tc>
          <w:tcPr>
            <w:tcW w:w="1341" w:type="dxa"/>
          </w:tcPr>
          <w:p w14:paraId="4E7C1071" w14:textId="77777777" w:rsidR="00CC63FE" w:rsidRPr="008B5D03" w:rsidRDefault="00CC63FE" w:rsidP="00393108">
            <w:pPr>
              <w:jc w:val="right"/>
              <w:rPr>
                <w:rFonts w:ascii="ArialMT" w:hAnsi="ArialMT" w:cs="Arial"/>
                <w:b/>
                <w:bCs/>
              </w:rPr>
            </w:pPr>
            <w:r w:rsidRPr="008B5D03">
              <w:rPr>
                <w:rFonts w:ascii="ArialMT" w:hAnsi="ArialMT" w:cs="Arial"/>
                <w:b/>
                <w:bCs/>
              </w:rPr>
              <w:t>76</w:t>
            </w:r>
          </w:p>
        </w:tc>
        <w:tc>
          <w:tcPr>
            <w:tcW w:w="958" w:type="dxa"/>
          </w:tcPr>
          <w:p w14:paraId="088F9C44" w14:textId="77777777" w:rsidR="00CC63FE" w:rsidRPr="008B5D03" w:rsidRDefault="00CC63FE" w:rsidP="00393108">
            <w:pPr>
              <w:jc w:val="right"/>
              <w:rPr>
                <w:rFonts w:ascii="ArialMT" w:hAnsi="ArialMT" w:cs="Arial"/>
                <w:sz w:val="20"/>
                <w:szCs w:val="20"/>
              </w:rPr>
            </w:pPr>
            <w:r w:rsidRPr="008B5D03">
              <w:rPr>
                <w:rFonts w:ascii="ArialMT" w:hAnsi="ArialMT" w:cs="Arial"/>
              </w:rPr>
              <w:t>48</w:t>
            </w:r>
          </w:p>
        </w:tc>
        <w:tc>
          <w:tcPr>
            <w:tcW w:w="987" w:type="dxa"/>
          </w:tcPr>
          <w:p w14:paraId="086A8EAF" w14:textId="77777777" w:rsidR="00CC63FE" w:rsidRPr="008B5D03" w:rsidRDefault="00CC63FE" w:rsidP="00393108">
            <w:pPr>
              <w:jc w:val="right"/>
              <w:rPr>
                <w:rFonts w:ascii="ArialMT" w:hAnsi="ArialMT" w:cs="Arial"/>
                <w:sz w:val="20"/>
                <w:szCs w:val="20"/>
              </w:rPr>
            </w:pPr>
            <w:r w:rsidRPr="008B5D03">
              <w:rPr>
                <w:rFonts w:ascii="ArialMT" w:hAnsi="ArialMT" w:cs="Arial"/>
              </w:rPr>
              <w:t>183</w:t>
            </w:r>
          </w:p>
        </w:tc>
        <w:tc>
          <w:tcPr>
            <w:tcW w:w="938" w:type="dxa"/>
          </w:tcPr>
          <w:p w14:paraId="7AF088F7" w14:textId="77777777" w:rsidR="00CC63FE" w:rsidRPr="008B5D03" w:rsidRDefault="00CC63FE" w:rsidP="00393108">
            <w:pPr>
              <w:jc w:val="right"/>
              <w:rPr>
                <w:rFonts w:ascii="ArialMT" w:hAnsi="ArialMT" w:cs="Arial"/>
                <w:sz w:val="20"/>
                <w:szCs w:val="20"/>
              </w:rPr>
            </w:pPr>
            <w:r w:rsidRPr="008B5D03">
              <w:rPr>
                <w:rFonts w:ascii="ArialMT" w:hAnsi="ArialMT" w:cs="Arial"/>
              </w:rPr>
              <w:t>0</w:t>
            </w:r>
          </w:p>
        </w:tc>
      </w:tr>
      <w:tr w:rsidR="00CC63FE" w:rsidRPr="008B5D03" w14:paraId="1952E6A0" w14:textId="77777777" w:rsidTr="007A7F01">
        <w:tc>
          <w:tcPr>
            <w:tcW w:w="1956" w:type="dxa"/>
          </w:tcPr>
          <w:p w14:paraId="7CD9B884" w14:textId="77777777" w:rsidR="00CC63FE" w:rsidRPr="008B5D03" w:rsidRDefault="00CC63FE" w:rsidP="003E5586">
            <w:pPr>
              <w:jc w:val="both"/>
              <w:rPr>
                <w:rFonts w:ascii="ArialMT" w:hAnsi="ArialMT" w:cs="Arial"/>
                <w:i/>
                <w:iCs/>
              </w:rPr>
            </w:pPr>
            <w:r w:rsidRPr="008B5D03">
              <w:rPr>
                <w:rFonts w:ascii="ArialMT" w:hAnsi="ArialMT" w:cs="Arial"/>
                <w:i/>
                <w:iCs/>
              </w:rPr>
              <w:t>Gruiformes</w:t>
            </w:r>
          </w:p>
        </w:tc>
        <w:tc>
          <w:tcPr>
            <w:tcW w:w="925" w:type="dxa"/>
          </w:tcPr>
          <w:p w14:paraId="478892D1" w14:textId="77777777" w:rsidR="00CC63FE" w:rsidRPr="008B5D03" w:rsidRDefault="00CC63FE" w:rsidP="00393108">
            <w:pPr>
              <w:jc w:val="right"/>
              <w:rPr>
                <w:rFonts w:ascii="ArialMT" w:hAnsi="ArialMT" w:cs="Arial"/>
                <w:sz w:val="20"/>
                <w:szCs w:val="20"/>
              </w:rPr>
            </w:pPr>
            <w:r w:rsidRPr="008B5D03">
              <w:rPr>
                <w:rFonts w:ascii="ArialMT" w:hAnsi="ArialMT" w:cs="Arial"/>
              </w:rPr>
              <w:t>9</w:t>
            </w:r>
          </w:p>
        </w:tc>
        <w:tc>
          <w:tcPr>
            <w:tcW w:w="955" w:type="dxa"/>
          </w:tcPr>
          <w:p w14:paraId="5D75474C" w14:textId="77777777" w:rsidR="00CC63FE" w:rsidRPr="008B5D03" w:rsidRDefault="00CC63FE" w:rsidP="00393108">
            <w:pPr>
              <w:jc w:val="right"/>
              <w:rPr>
                <w:rFonts w:ascii="ArialMT" w:hAnsi="ArialMT" w:cs="Arial"/>
                <w:sz w:val="20"/>
                <w:szCs w:val="20"/>
              </w:rPr>
            </w:pPr>
            <w:r w:rsidRPr="008B5D03">
              <w:rPr>
                <w:rFonts w:ascii="ArialMT" w:hAnsi="ArialMT" w:cs="Arial"/>
              </w:rPr>
              <w:t>11</w:t>
            </w:r>
          </w:p>
        </w:tc>
        <w:tc>
          <w:tcPr>
            <w:tcW w:w="956" w:type="dxa"/>
          </w:tcPr>
          <w:p w14:paraId="773D139C" w14:textId="77777777" w:rsidR="00CC63FE" w:rsidRPr="008B5D03" w:rsidRDefault="00CC63FE" w:rsidP="00393108">
            <w:pPr>
              <w:jc w:val="right"/>
              <w:rPr>
                <w:rFonts w:ascii="ArialMT" w:hAnsi="ArialMT" w:cs="Arial"/>
                <w:sz w:val="20"/>
                <w:szCs w:val="20"/>
              </w:rPr>
            </w:pPr>
            <w:r w:rsidRPr="008B5D03">
              <w:rPr>
                <w:rFonts w:ascii="ArialMT" w:hAnsi="ArialMT" w:cs="Arial"/>
              </w:rPr>
              <w:t>29</w:t>
            </w:r>
          </w:p>
        </w:tc>
        <w:tc>
          <w:tcPr>
            <w:tcW w:w="1341" w:type="dxa"/>
          </w:tcPr>
          <w:p w14:paraId="7D26422D" w14:textId="77777777" w:rsidR="00CC63FE" w:rsidRPr="008B5D03" w:rsidRDefault="00CC63FE" w:rsidP="00393108">
            <w:pPr>
              <w:jc w:val="right"/>
              <w:rPr>
                <w:rFonts w:ascii="ArialMT" w:hAnsi="ArialMT" w:cs="Arial"/>
                <w:b/>
                <w:bCs/>
              </w:rPr>
            </w:pPr>
            <w:r w:rsidRPr="008B5D03">
              <w:rPr>
                <w:rFonts w:ascii="ArialMT" w:hAnsi="ArialMT" w:cs="Arial"/>
                <w:b/>
                <w:bCs/>
              </w:rPr>
              <w:t>49</w:t>
            </w:r>
          </w:p>
        </w:tc>
        <w:tc>
          <w:tcPr>
            <w:tcW w:w="958" w:type="dxa"/>
          </w:tcPr>
          <w:p w14:paraId="3FC5B7F3" w14:textId="77777777" w:rsidR="00CC63FE" w:rsidRPr="008B5D03" w:rsidRDefault="00CC63FE" w:rsidP="00393108">
            <w:pPr>
              <w:jc w:val="right"/>
              <w:rPr>
                <w:rFonts w:ascii="ArialMT" w:hAnsi="ArialMT" w:cs="Arial"/>
                <w:sz w:val="20"/>
                <w:szCs w:val="20"/>
              </w:rPr>
            </w:pPr>
            <w:r w:rsidRPr="008B5D03">
              <w:rPr>
                <w:rFonts w:ascii="ArialMT" w:hAnsi="ArialMT" w:cs="Arial"/>
              </w:rPr>
              <w:t>14</w:t>
            </w:r>
          </w:p>
        </w:tc>
        <w:tc>
          <w:tcPr>
            <w:tcW w:w="987" w:type="dxa"/>
          </w:tcPr>
          <w:p w14:paraId="1F2ECC02" w14:textId="77777777" w:rsidR="00CC63FE" w:rsidRPr="008B5D03" w:rsidRDefault="00CC63FE" w:rsidP="00393108">
            <w:pPr>
              <w:jc w:val="right"/>
              <w:rPr>
                <w:rFonts w:ascii="ArialMT" w:hAnsi="ArialMT" w:cs="Arial"/>
                <w:sz w:val="20"/>
                <w:szCs w:val="20"/>
              </w:rPr>
            </w:pPr>
            <w:r w:rsidRPr="008B5D03">
              <w:rPr>
                <w:rFonts w:ascii="ArialMT" w:hAnsi="ArialMT" w:cs="Arial"/>
              </w:rPr>
              <w:t>104</w:t>
            </w:r>
          </w:p>
        </w:tc>
        <w:tc>
          <w:tcPr>
            <w:tcW w:w="938" w:type="dxa"/>
          </w:tcPr>
          <w:p w14:paraId="61551D53"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r>
      <w:tr w:rsidR="00CC63FE" w:rsidRPr="008B5D03" w14:paraId="49392F13" w14:textId="77777777" w:rsidTr="007A7F01">
        <w:tc>
          <w:tcPr>
            <w:tcW w:w="1956" w:type="dxa"/>
          </w:tcPr>
          <w:p w14:paraId="1C664A10" w14:textId="77777777" w:rsidR="00CC63FE" w:rsidRPr="008B5D03" w:rsidRDefault="00CC63FE" w:rsidP="003E5586">
            <w:pPr>
              <w:jc w:val="both"/>
              <w:rPr>
                <w:rFonts w:ascii="ArialMT" w:hAnsi="ArialMT" w:cs="Arial"/>
                <w:b/>
                <w:bCs/>
                <w:i/>
                <w:iCs/>
              </w:rPr>
            </w:pPr>
            <w:r w:rsidRPr="008B5D03">
              <w:rPr>
                <w:rFonts w:ascii="ArialMT" w:hAnsi="ArialMT" w:cs="Arial"/>
                <w:i/>
                <w:iCs/>
              </w:rPr>
              <w:t>Passeriformes</w:t>
            </w:r>
          </w:p>
        </w:tc>
        <w:tc>
          <w:tcPr>
            <w:tcW w:w="925" w:type="dxa"/>
          </w:tcPr>
          <w:p w14:paraId="1B341BA9" w14:textId="77777777" w:rsidR="00CC63FE" w:rsidRPr="008B5D03" w:rsidRDefault="00CC63FE" w:rsidP="00393108">
            <w:pPr>
              <w:jc w:val="right"/>
              <w:rPr>
                <w:rFonts w:ascii="ArialMT" w:hAnsi="ArialMT" w:cs="Arial"/>
                <w:sz w:val="20"/>
                <w:szCs w:val="20"/>
              </w:rPr>
            </w:pPr>
            <w:r w:rsidRPr="008B5D03">
              <w:rPr>
                <w:rFonts w:ascii="ArialMT" w:hAnsi="ArialMT" w:cs="Arial"/>
              </w:rPr>
              <w:t>91</w:t>
            </w:r>
          </w:p>
        </w:tc>
        <w:tc>
          <w:tcPr>
            <w:tcW w:w="955" w:type="dxa"/>
          </w:tcPr>
          <w:p w14:paraId="3915DFB0" w14:textId="77777777" w:rsidR="00CC63FE" w:rsidRPr="008B5D03" w:rsidRDefault="00CC63FE" w:rsidP="00393108">
            <w:pPr>
              <w:jc w:val="right"/>
              <w:rPr>
                <w:rFonts w:ascii="ArialMT" w:hAnsi="ArialMT" w:cs="Arial"/>
                <w:sz w:val="20"/>
                <w:szCs w:val="20"/>
              </w:rPr>
            </w:pPr>
            <w:r w:rsidRPr="008B5D03">
              <w:rPr>
                <w:rFonts w:ascii="ArialMT" w:hAnsi="ArialMT" w:cs="Arial"/>
              </w:rPr>
              <w:t>196</w:t>
            </w:r>
          </w:p>
        </w:tc>
        <w:tc>
          <w:tcPr>
            <w:tcW w:w="956" w:type="dxa"/>
          </w:tcPr>
          <w:p w14:paraId="17332CBF" w14:textId="77777777" w:rsidR="00CC63FE" w:rsidRPr="008B5D03" w:rsidRDefault="00CC63FE" w:rsidP="00393108">
            <w:pPr>
              <w:jc w:val="right"/>
              <w:rPr>
                <w:rFonts w:ascii="ArialMT" w:hAnsi="ArialMT" w:cs="Arial"/>
                <w:sz w:val="20"/>
                <w:szCs w:val="20"/>
              </w:rPr>
            </w:pPr>
            <w:r w:rsidRPr="008B5D03">
              <w:rPr>
                <w:rFonts w:ascii="ArialMT" w:hAnsi="ArialMT" w:cs="Arial"/>
              </w:rPr>
              <w:t>348</w:t>
            </w:r>
          </w:p>
        </w:tc>
        <w:tc>
          <w:tcPr>
            <w:tcW w:w="1341" w:type="dxa"/>
          </w:tcPr>
          <w:p w14:paraId="21484BA5" w14:textId="77777777" w:rsidR="00CC63FE" w:rsidRPr="008B5D03" w:rsidRDefault="00CC63FE" w:rsidP="00393108">
            <w:pPr>
              <w:jc w:val="right"/>
              <w:rPr>
                <w:rFonts w:ascii="ArialMT" w:hAnsi="ArialMT" w:cs="Arial"/>
                <w:b/>
                <w:bCs/>
              </w:rPr>
            </w:pPr>
            <w:r w:rsidRPr="008B5D03">
              <w:rPr>
                <w:rFonts w:ascii="ArialMT" w:hAnsi="ArialMT" w:cs="Arial"/>
                <w:b/>
                <w:bCs/>
              </w:rPr>
              <w:t>635</w:t>
            </w:r>
          </w:p>
        </w:tc>
        <w:tc>
          <w:tcPr>
            <w:tcW w:w="958" w:type="dxa"/>
          </w:tcPr>
          <w:p w14:paraId="6D8AAB84" w14:textId="77777777" w:rsidR="00CC63FE" w:rsidRPr="008B5D03" w:rsidRDefault="00CC63FE" w:rsidP="00393108">
            <w:pPr>
              <w:jc w:val="right"/>
              <w:rPr>
                <w:rFonts w:ascii="ArialMT" w:hAnsi="ArialMT" w:cs="Arial"/>
                <w:sz w:val="20"/>
                <w:szCs w:val="20"/>
              </w:rPr>
            </w:pPr>
            <w:r w:rsidRPr="008B5D03">
              <w:rPr>
                <w:rFonts w:ascii="ArialMT" w:hAnsi="ArialMT" w:cs="Arial"/>
              </w:rPr>
              <w:t>515</w:t>
            </w:r>
          </w:p>
        </w:tc>
        <w:tc>
          <w:tcPr>
            <w:tcW w:w="987" w:type="dxa"/>
          </w:tcPr>
          <w:p w14:paraId="7BE2D817" w14:textId="77777777" w:rsidR="00CC63FE" w:rsidRPr="008B5D03" w:rsidRDefault="00CC63FE" w:rsidP="00393108">
            <w:pPr>
              <w:jc w:val="right"/>
              <w:rPr>
                <w:rFonts w:ascii="ArialMT" w:hAnsi="ArialMT" w:cs="Arial"/>
                <w:sz w:val="20"/>
                <w:szCs w:val="20"/>
              </w:rPr>
            </w:pPr>
            <w:r w:rsidRPr="008B5D03">
              <w:rPr>
                <w:rFonts w:ascii="ArialMT" w:hAnsi="ArialMT" w:cs="Arial"/>
              </w:rPr>
              <w:t>5450</w:t>
            </w:r>
          </w:p>
        </w:tc>
        <w:tc>
          <w:tcPr>
            <w:tcW w:w="938" w:type="dxa"/>
          </w:tcPr>
          <w:p w14:paraId="4888F559" w14:textId="77777777" w:rsidR="00CC63FE" w:rsidRPr="008B5D03" w:rsidRDefault="00CC63FE" w:rsidP="00393108">
            <w:pPr>
              <w:jc w:val="right"/>
              <w:rPr>
                <w:rFonts w:ascii="ArialMT" w:hAnsi="ArialMT" w:cs="Arial"/>
                <w:sz w:val="20"/>
                <w:szCs w:val="20"/>
              </w:rPr>
            </w:pPr>
            <w:r w:rsidRPr="008B5D03">
              <w:rPr>
                <w:rFonts w:ascii="ArialMT" w:hAnsi="ArialMT" w:cs="Arial"/>
              </w:rPr>
              <w:t>24</w:t>
            </w:r>
          </w:p>
        </w:tc>
      </w:tr>
      <w:tr w:rsidR="00CC63FE" w:rsidRPr="008B5D03" w14:paraId="421719EC" w14:textId="77777777" w:rsidTr="007A7F01">
        <w:tc>
          <w:tcPr>
            <w:tcW w:w="1956" w:type="dxa"/>
          </w:tcPr>
          <w:p w14:paraId="31CFBA47" w14:textId="77777777" w:rsidR="00CC63FE" w:rsidRPr="008B5D03" w:rsidRDefault="00CC63FE" w:rsidP="003E5586">
            <w:pPr>
              <w:jc w:val="both"/>
              <w:rPr>
                <w:rFonts w:ascii="ArialMT" w:hAnsi="ArialMT" w:cs="Arial"/>
                <w:i/>
                <w:iCs/>
              </w:rPr>
            </w:pPr>
            <w:r w:rsidRPr="008B5D03">
              <w:rPr>
                <w:rFonts w:ascii="ArialMT" w:hAnsi="ArialMT" w:cs="Arial"/>
                <w:i/>
                <w:iCs/>
              </w:rPr>
              <w:t>Piciformes</w:t>
            </w:r>
          </w:p>
        </w:tc>
        <w:tc>
          <w:tcPr>
            <w:tcW w:w="925" w:type="dxa"/>
          </w:tcPr>
          <w:p w14:paraId="092A0F7C" w14:textId="77777777" w:rsidR="00CC63FE" w:rsidRPr="008B5D03" w:rsidRDefault="00CC63FE" w:rsidP="00393108">
            <w:pPr>
              <w:jc w:val="right"/>
              <w:rPr>
                <w:rFonts w:ascii="ArialMT" w:hAnsi="ArialMT" w:cs="Arial"/>
                <w:sz w:val="20"/>
                <w:szCs w:val="20"/>
              </w:rPr>
            </w:pPr>
            <w:r w:rsidRPr="008B5D03">
              <w:rPr>
                <w:rFonts w:ascii="ArialMT" w:hAnsi="ArialMT" w:cs="Arial"/>
              </w:rPr>
              <w:t>3</w:t>
            </w:r>
          </w:p>
        </w:tc>
        <w:tc>
          <w:tcPr>
            <w:tcW w:w="955" w:type="dxa"/>
          </w:tcPr>
          <w:p w14:paraId="2DA0CBC9" w14:textId="77777777" w:rsidR="00CC63FE" w:rsidRPr="008B5D03" w:rsidRDefault="00CC63FE" w:rsidP="00393108">
            <w:pPr>
              <w:jc w:val="right"/>
              <w:rPr>
                <w:rFonts w:ascii="ArialMT" w:hAnsi="ArialMT" w:cs="Arial"/>
                <w:sz w:val="20"/>
                <w:szCs w:val="20"/>
              </w:rPr>
            </w:pPr>
            <w:r w:rsidRPr="008B5D03">
              <w:rPr>
                <w:rFonts w:ascii="ArialMT" w:hAnsi="ArialMT" w:cs="Arial"/>
              </w:rPr>
              <w:t>9</w:t>
            </w:r>
          </w:p>
        </w:tc>
        <w:tc>
          <w:tcPr>
            <w:tcW w:w="956" w:type="dxa"/>
          </w:tcPr>
          <w:p w14:paraId="0CB6994B" w14:textId="77777777" w:rsidR="00CC63FE" w:rsidRPr="008B5D03" w:rsidRDefault="00CC63FE" w:rsidP="00393108">
            <w:pPr>
              <w:jc w:val="right"/>
              <w:rPr>
                <w:rFonts w:ascii="ArialMT" w:hAnsi="ArialMT" w:cs="Arial"/>
                <w:sz w:val="20"/>
                <w:szCs w:val="20"/>
              </w:rPr>
            </w:pPr>
            <w:r w:rsidRPr="008B5D03">
              <w:rPr>
                <w:rFonts w:ascii="ArialMT" w:hAnsi="ArialMT" w:cs="Arial"/>
              </w:rPr>
              <w:t>14</w:t>
            </w:r>
          </w:p>
        </w:tc>
        <w:tc>
          <w:tcPr>
            <w:tcW w:w="1341" w:type="dxa"/>
          </w:tcPr>
          <w:p w14:paraId="5423795C" w14:textId="77777777" w:rsidR="00CC63FE" w:rsidRPr="008B5D03" w:rsidRDefault="00CC63FE" w:rsidP="00393108">
            <w:pPr>
              <w:jc w:val="right"/>
              <w:rPr>
                <w:rFonts w:ascii="ArialMT" w:hAnsi="ArialMT" w:cs="Arial"/>
                <w:b/>
                <w:bCs/>
              </w:rPr>
            </w:pPr>
            <w:r w:rsidRPr="008B5D03">
              <w:rPr>
                <w:rFonts w:ascii="ArialMT" w:hAnsi="ArialMT" w:cs="Arial"/>
                <w:b/>
                <w:bCs/>
              </w:rPr>
              <w:t>26</w:t>
            </w:r>
          </w:p>
        </w:tc>
        <w:tc>
          <w:tcPr>
            <w:tcW w:w="958" w:type="dxa"/>
          </w:tcPr>
          <w:p w14:paraId="6FF39137" w14:textId="77777777" w:rsidR="00CC63FE" w:rsidRPr="008B5D03" w:rsidRDefault="00CC63FE" w:rsidP="00393108">
            <w:pPr>
              <w:jc w:val="right"/>
              <w:rPr>
                <w:rFonts w:ascii="ArialMT" w:hAnsi="ArialMT" w:cs="Arial"/>
                <w:sz w:val="20"/>
                <w:szCs w:val="20"/>
              </w:rPr>
            </w:pPr>
            <w:r w:rsidRPr="008B5D03">
              <w:rPr>
                <w:rFonts w:ascii="ArialMT" w:hAnsi="ArialMT" w:cs="Arial"/>
              </w:rPr>
              <w:t>43</w:t>
            </w:r>
          </w:p>
        </w:tc>
        <w:tc>
          <w:tcPr>
            <w:tcW w:w="987" w:type="dxa"/>
          </w:tcPr>
          <w:p w14:paraId="6E16E02A" w14:textId="77777777" w:rsidR="00CC63FE" w:rsidRPr="008B5D03" w:rsidRDefault="00CC63FE" w:rsidP="00393108">
            <w:pPr>
              <w:jc w:val="right"/>
              <w:rPr>
                <w:rFonts w:ascii="ArialMT" w:hAnsi="ArialMT" w:cs="Arial"/>
                <w:sz w:val="20"/>
                <w:szCs w:val="20"/>
              </w:rPr>
            </w:pPr>
            <w:r w:rsidRPr="008B5D03">
              <w:rPr>
                <w:rFonts w:ascii="ArialMT" w:hAnsi="ArialMT" w:cs="Arial"/>
              </w:rPr>
              <w:t>414</w:t>
            </w:r>
          </w:p>
        </w:tc>
        <w:tc>
          <w:tcPr>
            <w:tcW w:w="938" w:type="dxa"/>
          </w:tcPr>
          <w:p w14:paraId="7EA2AEC1" w14:textId="77777777" w:rsidR="00CC63FE" w:rsidRPr="008B5D03" w:rsidRDefault="00CC63FE" w:rsidP="00393108">
            <w:pPr>
              <w:jc w:val="right"/>
              <w:rPr>
                <w:rFonts w:ascii="ArialMT" w:hAnsi="ArialMT" w:cs="Arial"/>
                <w:sz w:val="20"/>
                <w:szCs w:val="20"/>
              </w:rPr>
            </w:pPr>
            <w:r w:rsidRPr="008B5D03">
              <w:rPr>
                <w:rFonts w:ascii="ArialMT" w:hAnsi="ArialMT" w:cs="Arial"/>
              </w:rPr>
              <w:t>1</w:t>
            </w:r>
          </w:p>
        </w:tc>
      </w:tr>
      <w:tr w:rsidR="00CC63FE" w:rsidRPr="008B5D03" w14:paraId="57389EC7" w14:textId="77777777" w:rsidTr="007A7F01">
        <w:tc>
          <w:tcPr>
            <w:tcW w:w="1956" w:type="dxa"/>
          </w:tcPr>
          <w:p w14:paraId="0B4A5DA9" w14:textId="77777777" w:rsidR="00CC63FE" w:rsidRPr="008B5D03" w:rsidRDefault="00CC63FE" w:rsidP="003E5586">
            <w:pPr>
              <w:jc w:val="both"/>
              <w:rPr>
                <w:rFonts w:ascii="ArialMT" w:hAnsi="ArialMT" w:cs="Arial"/>
                <w:i/>
                <w:iCs/>
              </w:rPr>
            </w:pPr>
            <w:r w:rsidRPr="008B5D03">
              <w:rPr>
                <w:rFonts w:ascii="ArialMT" w:hAnsi="ArialMT" w:cs="Arial"/>
                <w:i/>
                <w:iCs/>
              </w:rPr>
              <w:t>Strigiformes</w:t>
            </w:r>
          </w:p>
        </w:tc>
        <w:tc>
          <w:tcPr>
            <w:tcW w:w="925" w:type="dxa"/>
          </w:tcPr>
          <w:p w14:paraId="3EF7D797" w14:textId="77777777" w:rsidR="00CC63FE" w:rsidRPr="008B5D03" w:rsidRDefault="00CC63FE" w:rsidP="00393108">
            <w:pPr>
              <w:jc w:val="right"/>
              <w:rPr>
                <w:rFonts w:ascii="ArialMT" w:hAnsi="ArialMT" w:cs="Arial"/>
                <w:sz w:val="20"/>
                <w:szCs w:val="20"/>
              </w:rPr>
            </w:pPr>
            <w:r w:rsidRPr="008B5D03">
              <w:rPr>
                <w:rFonts w:ascii="ArialMT" w:hAnsi="ArialMT" w:cs="Arial"/>
              </w:rPr>
              <w:t>4</w:t>
            </w:r>
          </w:p>
        </w:tc>
        <w:tc>
          <w:tcPr>
            <w:tcW w:w="955" w:type="dxa"/>
          </w:tcPr>
          <w:p w14:paraId="4516825D" w14:textId="77777777" w:rsidR="00CC63FE" w:rsidRPr="008B5D03" w:rsidRDefault="00CC63FE" w:rsidP="00393108">
            <w:pPr>
              <w:jc w:val="right"/>
              <w:rPr>
                <w:rFonts w:ascii="ArialMT" w:hAnsi="ArialMT" w:cs="Arial"/>
                <w:sz w:val="20"/>
                <w:szCs w:val="20"/>
              </w:rPr>
            </w:pPr>
            <w:r w:rsidRPr="008B5D03">
              <w:rPr>
                <w:rFonts w:ascii="ArialMT" w:hAnsi="ArialMT" w:cs="Arial"/>
              </w:rPr>
              <w:t>11</w:t>
            </w:r>
          </w:p>
        </w:tc>
        <w:tc>
          <w:tcPr>
            <w:tcW w:w="956" w:type="dxa"/>
          </w:tcPr>
          <w:p w14:paraId="0B9400B5" w14:textId="77777777" w:rsidR="00CC63FE" w:rsidRPr="008B5D03" w:rsidRDefault="00CC63FE" w:rsidP="00393108">
            <w:pPr>
              <w:jc w:val="right"/>
              <w:rPr>
                <w:rFonts w:ascii="ArialMT" w:hAnsi="ArialMT" w:cs="Arial"/>
                <w:sz w:val="20"/>
                <w:szCs w:val="20"/>
              </w:rPr>
            </w:pPr>
            <w:r w:rsidRPr="008B5D03">
              <w:rPr>
                <w:rFonts w:ascii="ArialMT" w:hAnsi="ArialMT" w:cs="Arial"/>
              </w:rPr>
              <w:t>28</w:t>
            </w:r>
          </w:p>
        </w:tc>
        <w:tc>
          <w:tcPr>
            <w:tcW w:w="1341" w:type="dxa"/>
          </w:tcPr>
          <w:p w14:paraId="47EBC7D7" w14:textId="77777777" w:rsidR="00CC63FE" w:rsidRPr="008B5D03" w:rsidRDefault="00CC63FE" w:rsidP="00393108">
            <w:pPr>
              <w:jc w:val="right"/>
              <w:rPr>
                <w:rFonts w:ascii="ArialMT" w:hAnsi="ArialMT" w:cs="Arial"/>
                <w:b/>
                <w:bCs/>
              </w:rPr>
            </w:pPr>
            <w:r w:rsidRPr="008B5D03">
              <w:rPr>
                <w:rFonts w:ascii="ArialMT" w:hAnsi="ArialMT" w:cs="Arial"/>
                <w:b/>
                <w:bCs/>
              </w:rPr>
              <w:t>43</w:t>
            </w:r>
          </w:p>
        </w:tc>
        <w:tc>
          <w:tcPr>
            <w:tcW w:w="958" w:type="dxa"/>
          </w:tcPr>
          <w:p w14:paraId="3B5E63C3" w14:textId="77777777" w:rsidR="00CC63FE" w:rsidRPr="008B5D03" w:rsidRDefault="00CC63FE" w:rsidP="00393108">
            <w:pPr>
              <w:jc w:val="right"/>
              <w:rPr>
                <w:rFonts w:ascii="ArialMT" w:hAnsi="ArialMT" w:cs="Arial"/>
                <w:sz w:val="20"/>
                <w:szCs w:val="20"/>
              </w:rPr>
            </w:pPr>
            <w:r w:rsidRPr="008B5D03">
              <w:rPr>
                <w:rFonts w:ascii="ArialMT" w:hAnsi="ArialMT" w:cs="Arial"/>
              </w:rPr>
              <w:t>27</w:t>
            </w:r>
          </w:p>
        </w:tc>
        <w:tc>
          <w:tcPr>
            <w:tcW w:w="987" w:type="dxa"/>
          </w:tcPr>
          <w:p w14:paraId="2F2615D2" w14:textId="77777777" w:rsidR="00CC63FE" w:rsidRPr="008B5D03" w:rsidRDefault="00CC63FE" w:rsidP="00393108">
            <w:pPr>
              <w:jc w:val="right"/>
              <w:rPr>
                <w:rFonts w:ascii="ArialMT" w:hAnsi="ArialMT" w:cs="Arial"/>
                <w:sz w:val="20"/>
                <w:szCs w:val="20"/>
              </w:rPr>
            </w:pPr>
            <w:r w:rsidRPr="008B5D03">
              <w:rPr>
                <w:rFonts w:ascii="ArialMT" w:hAnsi="ArialMT" w:cs="Arial"/>
              </w:rPr>
              <w:t>167</w:t>
            </w:r>
          </w:p>
        </w:tc>
        <w:tc>
          <w:tcPr>
            <w:tcW w:w="938" w:type="dxa"/>
          </w:tcPr>
          <w:p w14:paraId="631FD4EE" w14:textId="77777777" w:rsidR="00CC63FE" w:rsidRPr="008B5D03" w:rsidRDefault="00CC63FE" w:rsidP="00393108">
            <w:pPr>
              <w:jc w:val="right"/>
              <w:rPr>
                <w:rFonts w:ascii="ArialMT" w:hAnsi="ArialMT" w:cs="Arial"/>
                <w:sz w:val="20"/>
                <w:szCs w:val="20"/>
              </w:rPr>
            </w:pPr>
            <w:r w:rsidRPr="008B5D03">
              <w:rPr>
                <w:rFonts w:ascii="ArialMT" w:hAnsi="ArialMT" w:cs="Arial"/>
              </w:rPr>
              <w:t>2</w:t>
            </w:r>
          </w:p>
        </w:tc>
      </w:tr>
    </w:tbl>
    <w:p w14:paraId="32301CD9" w14:textId="77777777" w:rsidR="00CC63FE" w:rsidRPr="008B5D03" w:rsidRDefault="00CC63FE" w:rsidP="003E5586">
      <w:pPr>
        <w:jc w:val="both"/>
        <w:rPr>
          <w:rFonts w:ascii="ArialMT" w:hAnsi="ArialMT" w:cs="Arial"/>
          <w:sz w:val="22"/>
          <w:szCs w:val="22"/>
        </w:rPr>
      </w:pPr>
      <w:r w:rsidRPr="008B5D03">
        <w:rPr>
          <w:rFonts w:ascii="ArialMT" w:hAnsi="ArialMT" w:cs="Arial"/>
          <w:sz w:val="22"/>
          <w:szCs w:val="22"/>
        </w:rPr>
        <w:t>Key: CR (critically endangered), EN (endangered), VU (vulnerable), NT (near threatened), LC (least concern), DD (data deficient)</w:t>
      </w:r>
    </w:p>
    <w:p w14:paraId="7EAEDC6B" w14:textId="77777777" w:rsidR="000C48A4" w:rsidRDefault="000C48A4" w:rsidP="003E5586">
      <w:pPr>
        <w:jc w:val="both"/>
        <w:rPr>
          <w:rFonts w:ascii="Arial" w:hAnsi="Arial" w:cs="Arial"/>
          <w:sz w:val="22"/>
          <w:szCs w:val="22"/>
        </w:rPr>
      </w:pPr>
    </w:p>
    <w:p w14:paraId="7ACF8187" w14:textId="1D2229A0" w:rsidR="00CC63FE" w:rsidRDefault="000C48A4" w:rsidP="000C48A4">
      <w:pPr>
        <w:jc w:val="center"/>
        <w:rPr>
          <w:rFonts w:ascii="Arial" w:hAnsi="Arial" w:cs="Arial"/>
          <w:sz w:val="22"/>
          <w:szCs w:val="22"/>
        </w:rPr>
      </w:pPr>
      <w:r>
        <w:rPr>
          <w:rFonts w:ascii="Arial" w:hAnsi="Arial" w:cs="Arial"/>
          <w:noProof/>
          <w:sz w:val="22"/>
          <w:szCs w:val="22"/>
        </w:rPr>
        <w:drawing>
          <wp:inline distT="0" distB="0" distL="0" distR="0" wp14:anchorId="42A39539" wp14:editId="0F804A96">
            <wp:extent cx="1905000" cy="2857500"/>
            <wp:effectExtent l="0" t="0" r="0" b="0"/>
            <wp:docPr id="48486910" name="Picture 1" descr="A bird stand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6910" name="Picture 1" descr="A bird standing in a field&#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21439" cy="2882159"/>
                    </a:xfrm>
                    <a:prstGeom prst="rect">
                      <a:avLst/>
                    </a:prstGeom>
                  </pic:spPr>
                </pic:pic>
              </a:graphicData>
            </a:graphic>
          </wp:inline>
        </w:drawing>
      </w:r>
    </w:p>
    <w:p w14:paraId="78244629" w14:textId="77777777" w:rsidR="000C48A4" w:rsidRDefault="000C48A4" w:rsidP="003E5586">
      <w:pPr>
        <w:jc w:val="both"/>
        <w:rPr>
          <w:rFonts w:ascii="Arial" w:hAnsi="Arial" w:cs="Arial"/>
          <w:sz w:val="22"/>
          <w:szCs w:val="22"/>
        </w:rPr>
      </w:pPr>
    </w:p>
    <w:p w14:paraId="05A909F0" w14:textId="42FDE222" w:rsidR="00CC63FE" w:rsidRPr="000C48A4" w:rsidRDefault="00CC63FE" w:rsidP="000C48A4">
      <w:pPr>
        <w:jc w:val="center"/>
        <w:rPr>
          <w:rFonts w:ascii="Arial" w:hAnsi="Arial" w:cs="Arial"/>
          <w:b/>
          <w:bCs/>
          <w:sz w:val="20"/>
          <w:szCs w:val="20"/>
        </w:rPr>
      </w:pPr>
      <w:r w:rsidRPr="000C48A4">
        <w:rPr>
          <w:rFonts w:ascii="Arial" w:hAnsi="Arial" w:cs="Arial"/>
          <w:b/>
          <w:bCs/>
          <w:sz w:val="20"/>
          <w:szCs w:val="20"/>
        </w:rPr>
        <w:t>Figure 30</w:t>
      </w:r>
      <w:r w:rsidR="000C48A4" w:rsidRPr="000C48A4">
        <w:rPr>
          <w:rFonts w:ascii="Arial" w:hAnsi="Arial" w:cs="Arial"/>
          <w:b/>
          <w:bCs/>
          <w:sz w:val="20"/>
          <w:szCs w:val="20"/>
        </w:rPr>
        <w:t xml:space="preserve"> Sociable Lapwing (</w:t>
      </w:r>
      <w:proofErr w:type="spellStart"/>
      <w:r w:rsidR="000C48A4" w:rsidRPr="000C48A4">
        <w:rPr>
          <w:rFonts w:ascii="Arial" w:hAnsi="Arial" w:cs="Arial"/>
          <w:b/>
          <w:bCs/>
          <w:i/>
          <w:iCs/>
          <w:sz w:val="20"/>
          <w:szCs w:val="20"/>
        </w:rPr>
        <w:t>Vanellus</w:t>
      </w:r>
      <w:proofErr w:type="spellEnd"/>
      <w:r w:rsidR="000C48A4" w:rsidRPr="000C48A4">
        <w:rPr>
          <w:rFonts w:ascii="Arial" w:hAnsi="Arial" w:cs="Arial"/>
          <w:b/>
          <w:bCs/>
          <w:i/>
          <w:iCs/>
          <w:sz w:val="20"/>
          <w:szCs w:val="20"/>
        </w:rPr>
        <w:t xml:space="preserve"> gregarious</w:t>
      </w:r>
      <w:r w:rsidR="000C48A4" w:rsidRPr="000C48A4">
        <w:rPr>
          <w:rFonts w:ascii="Arial" w:hAnsi="Arial" w:cs="Arial"/>
          <w:b/>
          <w:bCs/>
          <w:sz w:val="20"/>
          <w:szCs w:val="20"/>
        </w:rPr>
        <w:t>). Photo: Sergey Dereliev.</w:t>
      </w:r>
    </w:p>
    <w:p w14:paraId="40EEF343" w14:textId="77777777" w:rsidR="00CC63FE" w:rsidRPr="009378F4" w:rsidRDefault="00CC63FE" w:rsidP="003E5586">
      <w:pPr>
        <w:jc w:val="both"/>
        <w:rPr>
          <w:rFonts w:ascii="Arial" w:hAnsi="Arial" w:cs="Arial"/>
          <w:b/>
          <w:bCs/>
          <w:sz w:val="22"/>
          <w:szCs w:val="22"/>
        </w:rPr>
      </w:pPr>
    </w:p>
    <w:p w14:paraId="29F71839" w14:textId="43E78D88" w:rsidR="00CC63FE" w:rsidRPr="009378F4" w:rsidRDefault="00CC63FE" w:rsidP="003E5586">
      <w:pPr>
        <w:pStyle w:val="Heading2"/>
        <w:jc w:val="both"/>
        <w:rPr>
          <w:i/>
          <w:iCs/>
          <w:sz w:val="22"/>
          <w:szCs w:val="22"/>
        </w:rPr>
      </w:pPr>
      <w:r w:rsidRPr="009378F4">
        <w:t>Distribution</w:t>
      </w:r>
      <w:r>
        <w:t xml:space="preserve"> and </w:t>
      </w:r>
      <w:r w:rsidR="00C008A0">
        <w:t>H</w:t>
      </w:r>
      <w:r>
        <w:t>abitat</w:t>
      </w:r>
    </w:p>
    <w:p w14:paraId="0769161B" w14:textId="77777777" w:rsidR="00CC63FE" w:rsidRPr="009378F4" w:rsidRDefault="00CC63FE" w:rsidP="003E5586">
      <w:pPr>
        <w:pStyle w:val="NormalWeb"/>
        <w:jc w:val="both"/>
        <w:rPr>
          <w:rFonts w:ascii="Arial" w:hAnsi="Arial" w:cs="Arial"/>
          <w:sz w:val="22"/>
          <w:szCs w:val="22"/>
        </w:rPr>
      </w:pPr>
      <w:r w:rsidRPr="00B82DFB">
        <w:rPr>
          <w:rFonts w:ascii="Arial" w:hAnsi="Arial" w:cs="Arial"/>
          <w:sz w:val="22"/>
          <w:szCs w:val="22"/>
        </w:rPr>
        <w:t xml:space="preserve">A common pattern is for migratory </w:t>
      </w:r>
      <w:proofErr w:type="spellStart"/>
      <w:r w:rsidRPr="00B82DFB">
        <w:rPr>
          <w:rFonts w:ascii="Arial" w:hAnsi="Arial" w:cs="Arial"/>
          <w:sz w:val="22"/>
          <w:szCs w:val="22"/>
        </w:rPr>
        <w:t>landbirds</w:t>
      </w:r>
      <w:proofErr w:type="spellEnd"/>
      <w:r w:rsidRPr="00B82DFB">
        <w:rPr>
          <w:rFonts w:ascii="Arial" w:hAnsi="Arial" w:cs="Arial"/>
          <w:sz w:val="22"/>
          <w:szCs w:val="22"/>
        </w:rPr>
        <w:t xml:space="preserve"> to breed in the temperate, boreal, or Arctic biomes of the northern hemisphere during the boreal summer, and then to spend the non-breeding season in the warmer biomes of the northern hemisphere temperate and subtropics and northern and southern hemisphere tropics, with fewer species migrating very long distances to reach the temperate zones of the southern hemisphere during the austral summer (Kirby et al., 2008). Intra-tropical migrants follow the productive ‘rainy season’ as the intertropical convergence oscillates annually from the Tropic of Cancer to the Tropic of Capricorn and back again. In the southern hemisphere, the predominant migratory pattern in the southern hemisphere is for birds to breed in the temperate latitudes of South America, </w:t>
      </w:r>
      <w:proofErr w:type="gramStart"/>
      <w:r w:rsidRPr="00B82DFB">
        <w:rPr>
          <w:rFonts w:ascii="Arial" w:hAnsi="Arial" w:cs="Arial"/>
          <w:sz w:val="22"/>
          <w:szCs w:val="22"/>
        </w:rPr>
        <w:t>Africa</w:t>
      </w:r>
      <w:proofErr w:type="gramEnd"/>
      <w:r w:rsidRPr="00B82DFB">
        <w:rPr>
          <w:rFonts w:ascii="Arial" w:hAnsi="Arial" w:cs="Arial"/>
          <w:sz w:val="22"/>
          <w:szCs w:val="22"/>
        </w:rPr>
        <w:t xml:space="preserve"> and Australasia, and to migrate to the tropics and subtropics in the austral winter</w:t>
      </w:r>
      <w:r w:rsidRPr="009378F4">
        <w:rPr>
          <w:rFonts w:ascii="Arial" w:hAnsi="Arial" w:cs="Arial"/>
          <w:i/>
          <w:iCs/>
          <w:sz w:val="22"/>
          <w:szCs w:val="22"/>
        </w:rPr>
        <w:t xml:space="preserve"> </w:t>
      </w:r>
      <w:r w:rsidRPr="009378F4">
        <w:rPr>
          <w:rFonts w:ascii="Arial" w:hAnsi="Arial" w:cs="Arial"/>
          <w:sz w:val="22"/>
          <w:szCs w:val="22"/>
        </w:rPr>
        <w:t>(Kirby et al., 2008).</w:t>
      </w:r>
    </w:p>
    <w:p w14:paraId="6581C3A7" w14:textId="77777777" w:rsidR="00CC63FE" w:rsidRPr="009378F4" w:rsidRDefault="00CC63FE" w:rsidP="003E5586">
      <w:pPr>
        <w:spacing w:before="100" w:beforeAutospacing="1" w:after="100" w:afterAutospacing="1"/>
        <w:jc w:val="both"/>
        <w:rPr>
          <w:rFonts w:ascii="Arial" w:hAnsi="Arial" w:cs="Arial"/>
          <w:sz w:val="22"/>
          <w:szCs w:val="22"/>
        </w:rPr>
      </w:pPr>
      <w:r w:rsidRPr="009378F4">
        <w:rPr>
          <w:rFonts w:ascii="Arial" w:hAnsi="Arial" w:cs="Arial"/>
          <w:sz w:val="22"/>
          <w:szCs w:val="22"/>
        </w:rPr>
        <w:lastRenderedPageBreak/>
        <w:t xml:space="preserve">For a detailed review of bird flyways see UNEP/CMS (2014), noting that a flyway is defined as “a geographical region within which a single migratory species, a group of migratory species – or a distinct population of a given migratory species – completes all components of its annual cycle (breeding, moulting, staging, non- breeding etc.). For some species and groups of species these flyways are distinct ‘pathways’ linking a network of key sites. For other species/groups, flyways are more dispersed” (UNEP/CMS, 2014). </w:t>
      </w:r>
      <w:r w:rsidRPr="003E1C5F">
        <w:rPr>
          <w:rFonts w:ascii="Arial" w:hAnsi="Arial" w:cs="Arial"/>
          <w:sz w:val="22"/>
          <w:szCs w:val="22"/>
        </w:rPr>
        <w:t>It should be noted that even though flyways group birds into generali</w:t>
      </w:r>
      <w:r w:rsidRPr="009378F4">
        <w:rPr>
          <w:rFonts w:ascii="Arial" w:hAnsi="Arial" w:cs="Arial"/>
          <w:sz w:val="22"/>
          <w:szCs w:val="22"/>
        </w:rPr>
        <w:t>s</w:t>
      </w:r>
      <w:r w:rsidRPr="008E4E26">
        <w:rPr>
          <w:rFonts w:ascii="Arial" w:hAnsi="Arial" w:cs="Arial"/>
          <w:sz w:val="22"/>
          <w:szCs w:val="22"/>
        </w:rPr>
        <w:t>ed strategies and patterns of movements, broad front movements may characteri</w:t>
      </w:r>
      <w:r w:rsidRPr="009378F4">
        <w:rPr>
          <w:rFonts w:ascii="Arial" w:hAnsi="Arial" w:cs="Arial"/>
          <w:sz w:val="22"/>
          <w:szCs w:val="22"/>
        </w:rPr>
        <w:t>s</w:t>
      </w:r>
      <w:r w:rsidRPr="008E4E26">
        <w:rPr>
          <w:rFonts w:ascii="Arial" w:hAnsi="Arial" w:cs="Arial"/>
          <w:sz w:val="22"/>
          <w:szCs w:val="22"/>
        </w:rPr>
        <w:t>e these strategies and patterns. Furthermore, flyways do not necessarily capture all patterns and strategies, with some populations and species traversing multiple flyways.</w:t>
      </w:r>
    </w:p>
    <w:p w14:paraId="3E3BC033" w14:textId="6383BFEF" w:rsidR="00CC63FE" w:rsidRPr="009378F4" w:rsidRDefault="00CC63FE" w:rsidP="003E5586">
      <w:pPr>
        <w:jc w:val="both"/>
        <w:rPr>
          <w:rFonts w:ascii="Arial" w:hAnsi="Arial" w:cs="Arial"/>
          <w:sz w:val="22"/>
          <w:szCs w:val="22"/>
        </w:rPr>
      </w:pPr>
      <w:r w:rsidRPr="009378F4">
        <w:rPr>
          <w:rFonts w:ascii="Arial" w:hAnsi="Arial" w:cs="Arial"/>
          <w:sz w:val="22"/>
          <w:szCs w:val="22"/>
        </w:rPr>
        <w:t>The East Asian-Australasian Flyway (EAF) is bounded by the 90</w:t>
      </w:r>
      <w:r w:rsidRPr="009378F4">
        <w:rPr>
          <w:rFonts w:ascii="Arial" w:hAnsi="Arial" w:cs="Arial"/>
          <w:sz w:val="22"/>
          <w:szCs w:val="22"/>
          <w:vertAlign w:val="superscript"/>
        </w:rPr>
        <w:t>th</w:t>
      </w:r>
      <w:r w:rsidRPr="009378F4">
        <w:rPr>
          <w:rFonts w:ascii="Arial" w:hAnsi="Arial" w:cs="Arial"/>
          <w:sz w:val="22"/>
          <w:szCs w:val="22"/>
        </w:rPr>
        <w:t xml:space="preserve"> meridian on the west and the Pacific Ocean on the east (Yong et al., 2021). It includes boreal, </w:t>
      </w:r>
      <w:proofErr w:type="gramStart"/>
      <w:r w:rsidRPr="009378F4">
        <w:rPr>
          <w:rFonts w:ascii="Arial" w:hAnsi="Arial" w:cs="Arial"/>
          <w:sz w:val="22"/>
          <w:szCs w:val="22"/>
        </w:rPr>
        <w:t>temperate</w:t>
      </w:r>
      <w:proofErr w:type="gramEnd"/>
      <w:r w:rsidRPr="009378F4">
        <w:rPr>
          <w:rFonts w:ascii="Arial" w:hAnsi="Arial" w:cs="Arial"/>
          <w:sz w:val="22"/>
          <w:szCs w:val="22"/>
        </w:rPr>
        <w:t xml:space="preserve"> and tropical biomes and has 387 migratory </w:t>
      </w:r>
      <w:proofErr w:type="spellStart"/>
      <w:r w:rsidRPr="009378F4">
        <w:rPr>
          <w:rFonts w:ascii="Arial" w:hAnsi="Arial" w:cs="Arial"/>
          <w:sz w:val="22"/>
          <w:szCs w:val="22"/>
        </w:rPr>
        <w:t>landbird</w:t>
      </w:r>
      <w:proofErr w:type="spellEnd"/>
      <w:r w:rsidRPr="009378F4">
        <w:rPr>
          <w:rFonts w:ascii="Arial" w:hAnsi="Arial" w:cs="Arial"/>
          <w:sz w:val="22"/>
          <w:szCs w:val="22"/>
        </w:rPr>
        <w:t xml:space="preserve"> species making it the most diverse of the world’s flyways. It also has the most threatened species. Two main migratory corridors are recognised in the EAF; the ‘island’ or ‘oceanic’ route which links eastern Russia and Japan to the Philippines and eastern Indonesia, and the ‘mainland’ route which links eastern Russia, </w:t>
      </w:r>
      <w:proofErr w:type="gramStart"/>
      <w:r w:rsidRPr="009378F4">
        <w:rPr>
          <w:rFonts w:ascii="Arial" w:hAnsi="Arial" w:cs="Arial"/>
          <w:sz w:val="22"/>
          <w:szCs w:val="22"/>
        </w:rPr>
        <w:t>China</w:t>
      </w:r>
      <w:proofErr w:type="gramEnd"/>
      <w:r w:rsidRPr="009378F4">
        <w:rPr>
          <w:rFonts w:ascii="Arial" w:hAnsi="Arial" w:cs="Arial"/>
          <w:sz w:val="22"/>
          <w:szCs w:val="22"/>
        </w:rPr>
        <w:t xml:space="preserve"> and continental Southeast Asia. </w:t>
      </w:r>
    </w:p>
    <w:p w14:paraId="154938E6" w14:textId="77777777" w:rsidR="00CC63FE" w:rsidRPr="009378F4" w:rsidRDefault="00CC63FE" w:rsidP="003E5586">
      <w:pPr>
        <w:pStyle w:val="NormalWeb"/>
        <w:jc w:val="both"/>
        <w:rPr>
          <w:rFonts w:ascii="Arial" w:eastAsiaTheme="minorHAnsi" w:hAnsi="Arial" w:cs="Arial"/>
          <w:sz w:val="22"/>
          <w:szCs w:val="22"/>
          <w:lang w:eastAsia="en-US"/>
        </w:rPr>
      </w:pPr>
      <w:r w:rsidRPr="009378F4">
        <w:rPr>
          <w:rFonts w:ascii="Arial" w:eastAsiaTheme="minorHAnsi" w:hAnsi="Arial" w:cs="Arial"/>
          <w:sz w:val="22"/>
          <w:szCs w:val="22"/>
          <w:lang w:eastAsia="en-US"/>
        </w:rPr>
        <w:t>Over two billion birds travel the Afro-Palaearctic bird migration system annually, comprising over 100 species, over 80% of which are songbirds and near-passerine birds (Briedis et al., 2019; Moreau, 1972). Long-distance migrants travel between European breeding and sub-Saharan non-breeding grounds via two broadly defined flyways (the Western flyway and the Eastern flyway) which converge between 10 and 20</w:t>
      </w:r>
      <w:r w:rsidRPr="009378F4">
        <w:rPr>
          <w:rFonts w:ascii="Arial" w:eastAsiaTheme="minorHAnsi" w:hAnsi="Arial" w:cs="Arial"/>
          <w:sz w:val="22"/>
          <w:szCs w:val="22"/>
          <w:vertAlign w:val="superscript"/>
          <w:lang w:eastAsia="en-US"/>
        </w:rPr>
        <w:t>o</w:t>
      </w:r>
      <w:r w:rsidRPr="009378F4">
        <w:rPr>
          <w:rFonts w:ascii="Arial" w:eastAsiaTheme="minorHAnsi" w:hAnsi="Arial" w:cs="Arial"/>
          <w:sz w:val="22"/>
          <w:szCs w:val="22"/>
          <w:lang w:eastAsia="en-US"/>
        </w:rPr>
        <w:t xml:space="preserve"> E in Central Europe (Briedis et al., 2019).</w:t>
      </w:r>
    </w:p>
    <w:p w14:paraId="35189743" w14:textId="0C50B16B" w:rsidR="00CC63FE" w:rsidRPr="009378F4" w:rsidRDefault="00CC63FE" w:rsidP="003E5586">
      <w:pPr>
        <w:pStyle w:val="NormalWeb"/>
        <w:jc w:val="both"/>
        <w:rPr>
          <w:rFonts w:ascii="Arial" w:hAnsi="Arial" w:cs="Arial"/>
          <w:sz w:val="22"/>
          <w:szCs w:val="22"/>
        </w:rPr>
      </w:pPr>
      <w:r>
        <w:rPr>
          <w:rFonts w:ascii="Arial" w:hAnsi="Arial" w:cs="Arial"/>
          <w:sz w:val="22"/>
          <w:szCs w:val="22"/>
        </w:rPr>
        <w:t xml:space="preserve">Billions of </w:t>
      </w:r>
      <w:proofErr w:type="spellStart"/>
      <w:r>
        <w:rPr>
          <w:rFonts w:ascii="Arial" w:hAnsi="Arial" w:cs="Arial"/>
          <w:sz w:val="22"/>
          <w:szCs w:val="22"/>
        </w:rPr>
        <w:t>landbirds</w:t>
      </w:r>
      <w:proofErr w:type="spellEnd"/>
      <w:r>
        <w:rPr>
          <w:rFonts w:ascii="Arial" w:hAnsi="Arial" w:cs="Arial"/>
          <w:sz w:val="22"/>
          <w:szCs w:val="22"/>
        </w:rPr>
        <w:t xml:space="preserve"> migrate in North America annually. In the spring, 2.5 billion migratory </w:t>
      </w:r>
      <w:proofErr w:type="spellStart"/>
      <w:r>
        <w:rPr>
          <w:rFonts w:ascii="Arial" w:hAnsi="Arial" w:cs="Arial"/>
          <w:sz w:val="22"/>
          <w:szCs w:val="22"/>
        </w:rPr>
        <w:t>landbirds</w:t>
      </w:r>
      <w:proofErr w:type="spellEnd"/>
      <w:r>
        <w:rPr>
          <w:rFonts w:ascii="Arial" w:hAnsi="Arial" w:cs="Arial"/>
          <w:sz w:val="22"/>
          <w:szCs w:val="22"/>
        </w:rPr>
        <w:t xml:space="preserve"> migrate in and out of the contiguous USA at the south of the country and 2.7 billion at the north (Dokter et al., 2018). </w:t>
      </w:r>
      <w:r w:rsidRPr="009378F4">
        <w:rPr>
          <w:rFonts w:ascii="Arial" w:hAnsi="Arial" w:cs="Arial"/>
          <w:sz w:val="22"/>
          <w:szCs w:val="22"/>
        </w:rPr>
        <w:t>Three flyways have been identified</w:t>
      </w:r>
      <w:r>
        <w:rPr>
          <w:rFonts w:ascii="Arial" w:hAnsi="Arial" w:cs="Arial"/>
          <w:sz w:val="22"/>
          <w:szCs w:val="22"/>
        </w:rPr>
        <w:t xml:space="preserve"> in North America</w:t>
      </w:r>
      <w:r w:rsidRPr="009378F4">
        <w:rPr>
          <w:rFonts w:ascii="Arial" w:hAnsi="Arial" w:cs="Arial"/>
          <w:sz w:val="22"/>
          <w:szCs w:val="22"/>
        </w:rPr>
        <w:t>: a western flyway located to the west of 103</w:t>
      </w:r>
      <w:r w:rsidRPr="009378F4">
        <w:rPr>
          <w:rFonts w:ascii="Arial" w:hAnsi="Arial" w:cs="Arial"/>
          <w:sz w:val="22"/>
          <w:szCs w:val="22"/>
          <w:vertAlign w:val="superscript"/>
        </w:rPr>
        <w:t xml:space="preserve">o </w:t>
      </w:r>
      <w:r w:rsidRPr="009378F4">
        <w:rPr>
          <w:rFonts w:ascii="Arial" w:hAnsi="Arial" w:cs="Arial"/>
          <w:sz w:val="22"/>
          <w:szCs w:val="22"/>
        </w:rPr>
        <w:t>W longitude and an eastern flyway and a central flyway which are interrelated and located east of 103</w:t>
      </w:r>
      <w:r w:rsidRPr="009378F4">
        <w:rPr>
          <w:rFonts w:ascii="Arial" w:hAnsi="Arial" w:cs="Arial"/>
          <w:sz w:val="22"/>
          <w:szCs w:val="22"/>
          <w:vertAlign w:val="superscript"/>
        </w:rPr>
        <w:t xml:space="preserve">o </w:t>
      </w:r>
      <w:r w:rsidRPr="009378F4">
        <w:rPr>
          <w:rFonts w:ascii="Arial" w:hAnsi="Arial" w:cs="Arial"/>
          <w:sz w:val="22"/>
          <w:szCs w:val="22"/>
        </w:rPr>
        <w:t xml:space="preserve">W (La </w:t>
      </w:r>
      <w:proofErr w:type="spellStart"/>
      <w:r w:rsidRPr="009378F4">
        <w:rPr>
          <w:rFonts w:ascii="Arial" w:hAnsi="Arial" w:cs="Arial"/>
          <w:sz w:val="22"/>
          <w:szCs w:val="22"/>
        </w:rPr>
        <w:t>Sorte</w:t>
      </w:r>
      <w:proofErr w:type="spellEnd"/>
      <w:r w:rsidRPr="009378F4">
        <w:rPr>
          <w:rFonts w:ascii="Arial" w:hAnsi="Arial" w:cs="Arial"/>
          <w:sz w:val="22"/>
          <w:szCs w:val="22"/>
        </w:rPr>
        <w:t xml:space="preserve"> et al., 2014).  Most New World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spend the winter in tropical or south temperate latitudes with the majority staying north of the equator in Mexico, the West </w:t>
      </w:r>
      <w:proofErr w:type="gramStart"/>
      <w:r w:rsidRPr="009378F4">
        <w:rPr>
          <w:rFonts w:ascii="Arial" w:hAnsi="Arial" w:cs="Arial"/>
          <w:sz w:val="22"/>
          <w:szCs w:val="22"/>
        </w:rPr>
        <w:t>Indies</w:t>
      </w:r>
      <w:proofErr w:type="gramEnd"/>
      <w:r w:rsidRPr="009378F4">
        <w:rPr>
          <w:rFonts w:ascii="Arial" w:hAnsi="Arial" w:cs="Arial"/>
          <w:sz w:val="22"/>
          <w:szCs w:val="22"/>
        </w:rPr>
        <w:t xml:space="preserve"> or northern Central America, but with some species travelling further into southern South America (Faaborg et al., 2010). As north temperate breeders move northwards during the Nearctic spring, birds from the temperate zone of South America move northward to avoid the austral winter. </w:t>
      </w:r>
      <w:r>
        <w:rPr>
          <w:rFonts w:ascii="Arial" w:hAnsi="Arial" w:cs="Arial"/>
          <w:sz w:val="22"/>
          <w:szCs w:val="22"/>
        </w:rPr>
        <w:t xml:space="preserve">An average of 2.1 billion </w:t>
      </w:r>
      <w:r w:rsidRPr="00581CA9">
        <w:rPr>
          <w:rFonts w:ascii="Arial" w:hAnsi="Arial" w:cs="Arial"/>
          <w:sz w:val="22"/>
          <w:szCs w:val="22"/>
        </w:rPr>
        <w:t xml:space="preserve">birds </w:t>
      </w:r>
      <w:proofErr w:type="gramStart"/>
      <w:r w:rsidRPr="00581CA9">
        <w:rPr>
          <w:rFonts w:ascii="Arial" w:hAnsi="Arial" w:cs="Arial"/>
          <w:sz w:val="22"/>
          <w:szCs w:val="22"/>
        </w:rPr>
        <w:t>migrate</w:t>
      </w:r>
      <w:proofErr w:type="gramEnd"/>
      <w:r w:rsidRPr="00581CA9">
        <w:rPr>
          <w:rFonts w:ascii="Arial" w:hAnsi="Arial" w:cs="Arial"/>
          <w:sz w:val="22"/>
          <w:szCs w:val="22"/>
        </w:rPr>
        <w:t xml:space="preserve"> through the Gulf of Mexico in the spring to reach their Nearctic breeding grounds (Horton et al., 2019</w:t>
      </w:r>
      <w:r w:rsidR="00581CA9" w:rsidRPr="00581CA9">
        <w:rPr>
          <w:rFonts w:ascii="Arial" w:hAnsi="Arial" w:cs="Arial"/>
          <w:sz w:val="22"/>
          <w:szCs w:val="22"/>
        </w:rPr>
        <w:t>b</w:t>
      </w:r>
      <w:r w:rsidRPr="00581CA9">
        <w:rPr>
          <w:rFonts w:ascii="Arial" w:hAnsi="Arial" w:cs="Arial"/>
          <w:sz w:val="22"/>
          <w:szCs w:val="22"/>
        </w:rPr>
        <w:t>). Smaller</w:t>
      </w:r>
      <w:r w:rsidRPr="009378F4">
        <w:rPr>
          <w:rFonts w:ascii="Arial" w:hAnsi="Arial" w:cs="Arial"/>
          <w:sz w:val="22"/>
          <w:szCs w:val="22"/>
        </w:rPr>
        <w:t xml:space="preserve"> spatial migrations also take place, for example with birds that breed at high elevations migrating to lower elevations before winter (Faaborg et al., 2010). Some lowland tropical species also migrate according to annual wet and dry cycles. </w:t>
      </w:r>
    </w:p>
    <w:p w14:paraId="580C04A2"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Migratory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need suitable habitat for feeding, </w:t>
      </w:r>
      <w:proofErr w:type="gramStart"/>
      <w:r w:rsidRPr="009378F4">
        <w:rPr>
          <w:rFonts w:ascii="Arial" w:hAnsi="Arial" w:cs="Arial"/>
          <w:sz w:val="22"/>
          <w:szCs w:val="22"/>
        </w:rPr>
        <w:t>resting</w:t>
      </w:r>
      <w:proofErr w:type="gramEnd"/>
      <w:r w:rsidRPr="009378F4">
        <w:rPr>
          <w:rFonts w:ascii="Arial" w:hAnsi="Arial" w:cs="Arial"/>
          <w:sz w:val="22"/>
          <w:szCs w:val="22"/>
        </w:rPr>
        <w:t xml:space="preserve"> or moulting during their migration (Newton, 2008). Different strategies are used to move between habitats while migrating. Some birds require closely interspersed habitats, others fly greater distances to pass ecological barriers such as over expanses of sea, </w:t>
      </w:r>
      <w:proofErr w:type="gramStart"/>
      <w:r w:rsidRPr="009378F4">
        <w:rPr>
          <w:rFonts w:ascii="Arial" w:hAnsi="Arial" w:cs="Arial"/>
          <w:sz w:val="22"/>
          <w:szCs w:val="22"/>
        </w:rPr>
        <w:t>desert</w:t>
      </w:r>
      <w:proofErr w:type="gramEnd"/>
      <w:r w:rsidRPr="009378F4">
        <w:rPr>
          <w:rFonts w:ascii="Arial" w:hAnsi="Arial" w:cs="Arial"/>
          <w:sz w:val="22"/>
          <w:szCs w:val="22"/>
        </w:rPr>
        <w:t xml:space="preserve"> or mountains, before reaching the next relevant habitat, whilst others undertake long-distance flights from one hemisphere to another. Appropriate feeding areas before departure and upon arrival as well as appropriate stop-over sites are essential for migrating birds. </w:t>
      </w:r>
    </w:p>
    <w:p w14:paraId="601AA180" w14:textId="77777777" w:rsidR="00CC63FE" w:rsidRPr="009378F4" w:rsidRDefault="00CC63FE" w:rsidP="003E5586">
      <w:pPr>
        <w:jc w:val="both"/>
        <w:rPr>
          <w:rFonts w:ascii="Arial" w:hAnsi="Arial" w:cs="Arial"/>
          <w:sz w:val="22"/>
          <w:szCs w:val="22"/>
        </w:rPr>
      </w:pPr>
    </w:p>
    <w:p w14:paraId="78B2A5DB" w14:textId="77777777" w:rsidR="00CC63FE" w:rsidRPr="009378F4" w:rsidRDefault="00CC63FE" w:rsidP="003E5586">
      <w:pPr>
        <w:pStyle w:val="Heading2"/>
        <w:jc w:val="both"/>
        <w:rPr>
          <w:rFonts w:ascii="SymbolMT" w:hAnsi="SymbolMT" w:hint="eastAsia"/>
          <w:sz w:val="22"/>
          <w:szCs w:val="22"/>
        </w:rPr>
      </w:pPr>
      <w:bookmarkStart w:id="32" w:name="_Effects_of_Artificial_4"/>
      <w:bookmarkEnd w:id="32"/>
      <w:r w:rsidRPr="009378F4">
        <w:t xml:space="preserve">Effects of Artificial Light on Migratory </w:t>
      </w:r>
      <w:proofErr w:type="spellStart"/>
      <w:r w:rsidRPr="009378F4">
        <w:t>Landbirds</w:t>
      </w:r>
      <w:proofErr w:type="spellEnd"/>
      <w:r w:rsidRPr="009378F4">
        <w:t xml:space="preserve"> </w:t>
      </w:r>
    </w:p>
    <w:p w14:paraId="08B8FDBC" w14:textId="77777777" w:rsidR="00CC63FE" w:rsidRPr="009378F4" w:rsidRDefault="00CC63FE" w:rsidP="003E5586">
      <w:pPr>
        <w:jc w:val="both"/>
        <w:rPr>
          <w:rFonts w:ascii="Arial" w:hAnsi="Arial" w:cs="Arial"/>
          <w:color w:val="000000"/>
          <w:sz w:val="22"/>
          <w:szCs w:val="22"/>
        </w:rPr>
      </w:pPr>
      <w:r w:rsidRPr="009378F4">
        <w:rPr>
          <w:rFonts w:ascii="Arial" w:hAnsi="Arial" w:cs="Arial"/>
          <w:color w:val="000000"/>
          <w:sz w:val="22"/>
          <w:szCs w:val="22"/>
        </w:rPr>
        <w:t xml:space="preserve">It has long been known that light at night has powerful effects on migratory birds. For example, century-old records exist of extensive lighthouse collisions, and hunting, tourism and research have systematically employed light to capture birds (Harvie-Brown, 1880; Beadnell, 1937; Jones and Francis, 2003). For example, perhaps the most well-known capture site of </w:t>
      </w:r>
      <w:proofErr w:type="spellStart"/>
      <w:r w:rsidRPr="009378F4">
        <w:rPr>
          <w:rFonts w:ascii="Arial" w:hAnsi="Arial" w:cs="Arial"/>
          <w:color w:val="000000"/>
          <w:sz w:val="22"/>
          <w:szCs w:val="22"/>
        </w:rPr>
        <w:t>landbirds</w:t>
      </w:r>
      <w:proofErr w:type="spellEnd"/>
      <w:r w:rsidRPr="009378F4">
        <w:rPr>
          <w:rFonts w:ascii="Arial" w:hAnsi="Arial" w:cs="Arial"/>
          <w:color w:val="000000"/>
          <w:sz w:val="22"/>
          <w:szCs w:val="22"/>
        </w:rPr>
        <w:t xml:space="preserve"> </w:t>
      </w:r>
      <w:r w:rsidRPr="009378F4">
        <w:rPr>
          <w:rFonts w:ascii="Arial" w:hAnsi="Arial" w:cs="Arial"/>
          <w:color w:val="000000"/>
          <w:sz w:val="22"/>
          <w:szCs w:val="22"/>
        </w:rPr>
        <w:lastRenderedPageBreak/>
        <w:t xml:space="preserve">is </w:t>
      </w:r>
      <w:proofErr w:type="spellStart"/>
      <w:r w:rsidRPr="009378F4">
        <w:rPr>
          <w:rFonts w:ascii="Arial" w:hAnsi="Arial" w:cs="Arial"/>
          <w:color w:val="000000"/>
          <w:sz w:val="22"/>
          <w:szCs w:val="22"/>
        </w:rPr>
        <w:t>Ngulia</w:t>
      </w:r>
      <w:proofErr w:type="spellEnd"/>
      <w:r w:rsidRPr="009378F4">
        <w:rPr>
          <w:rFonts w:ascii="Arial" w:hAnsi="Arial" w:cs="Arial"/>
          <w:color w:val="000000"/>
          <w:sz w:val="22"/>
          <w:szCs w:val="22"/>
        </w:rPr>
        <w:t xml:space="preserve"> Lodge in Kenya where floodlights were used to illuminate wildlife for tourism from the 1960s, before a programme of mist-netting and banding began which has banded nearly a million migrating birds (Moreau, 1972; Watson, 2017). </w:t>
      </w:r>
    </w:p>
    <w:p w14:paraId="3BEAC660" w14:textId="77777777" w:rsidR="00CC63FE" w:rsidRPr="009378F4" w:rsidRDefault="00CC63FE" w:rsidP="003E5586">
      <w:pPr>
        <w:jc w:val="both"/>
        <w:rPr>
          <w:rFonts w:ascii="Arial" w:hAnsi="Arial" w:cs="Arial"/>
          <w:color w:val="000000"/>
          <w:sz w:val="22"/>
          <w:szCs w:val="22"/>
        </w:rPr>
      </w:pPr>
    </w:p>
    <w:p w14:paraId="38C929BE" w14:textId="77777777" w:rsidR="00CC63FE" w:rsidRPr="009378F4" w:rsidRDefault="00CC63FE" w:rsidP="003E5586">
      <w:pPr>
        <w:jc w:val="both"/>
        <w:rPr>
          <w:rFonts w:ascii="Arial" w:hAnsi="Arial" w:cs="Arial"/>
          <w:color w:val="000000"/>
          <w:sz w:val="22"/>
          <w:szCs w:val="22"/>
        </w:rPr>
      </w:pPr>
      <w:r w:rsidRPr="009378F4">
        <w:rPr>
          <w:rFonts w:ascii="Arial" w:hAnsi="Arial" w:cs="Arial"/>
          <w:color w:val="000000"/>
          <w:sz w:val="22"/>
          <w:szCs w:val="22"/>
        </w:rPr>
        <w:t>Seabirds and migratory shorebirds are recognised as needing protection from light pollution and they are covered by Appendices G and H</w:t>
      </w:r>
      <w:r>
        <w:rPr>
          <w:rFonts w:ascii="Arial" w:hAnsi="Arial" w:cs="Arial"/>
          <w:color w:val="000000"/>
          <w:sz w:val="22"/>
          <w:szCs w:val="22"/>
        </w:rPr>
        <w:t xml:space="preserve"> of these Guidelines</w:t>
      </w:r>
      <w:r w:rsidRPr="009378F4">
        <w:rPr>
          <w:rFonts w:ascii="Arial" w:hAnsi="Arial" w:cs="Arial"/>
          <w:color w:val="000000"/>
          <w:sz w:val="22"/>
          <w:szCs w:val="22"/>
        </w:rPr>
        <w:t xml:space="preserve">. Migratory </w:t>
      </w:r>
      <w:proofErr w:type="spellStart"/>
      <w:r w:rsidRPr="009378F4">
        <w:rPr>
          <w:rFonts w:ascii="Arial" w:hAnsi="Arial" w:cs="Arial"/>
          <w:color w:val="000000"/>
          <w:sz w:val="22"/>
          <w:szCs w:val="22"/>
        </w:rPr>
        <w:t>landbirds</w:t>
      </w:r>
      <w:proofErr w:type="spellEnd"/>
      <w:r w:rsidRPr="009378F4">
        <w:rPr>
          <w:rFonts w:ascii="Arial" w:hAnsi="Arial" w:cs="Arial"/>
          <w:color w:val="000000"/>
          <w:sz w:val="22"/>
          <w:szCs w:val="22"/>
        </w:rPr>
        <w:t xml:space="preserve"> are also at risk from the negative impacts of artificial light at night with additional threats such as collisions with buildings and, therefore, this appendix has been developed to provide further advice. </w:t>
      </w:r>
    </w:p>
    <w:p w14:paraId="185321D6" w14:textId="77777777" w:rsidR="00CC63FE" w:rsidRPr="009378F4" w:rsidRDefault="00CC63FE" w:rsidP="003E5586">
      <w:pPr>
        <w:jc w:val="both"/>
        <w:rPr>
          <w:rFonts w:ascii="Arial" w:hAnsi="Arial" w:cs="Arial"/>
          <w:color w:val="000000"/>
          <w:sz w:val="22"/>
          <w:szCs w:val="22"/>
        </w:rPr>
      </w:pPr>
    </w:p>
    <w:p w14:paraId="4845D0FB" w14:textId="0EB2FF76" w:rsidR="00CC63FE" w:rsidRPr="009378F4" w:rsidRDefault="00CC63FE" w:rsidP="003E5586">
      <w:pPr>
        <w:spacing w:after="160"/>
        <w:jc w:val="both"/>
        <w:rPr>
          <w:rFonts w:ascii="Arial" w:hAnsi="Arial" w:cs="Arial"/>
          <w:color w:val="000000"/>
          <w:sz w:val="22"/>
          <w:szCs w:val="22"/>
        </w:rPr>
      </w:pPr>
      <w:r w:rsidRPr="009378F4">
        <w:rPr>
          <w:rFonts w:ascii="Arial" w:hAnsi="Arial" w:cs="Arial"/>
          <w:color w:val="000000"/>
          <w:sz w:val="22"/>
          <w:szCs w:val="22"/>
        </w:rPr>
        <w:t xml:space="preserve">Of the 298 migratory </w:t>
      </w:r>
      <w:proofErr w:type="spellStart"/>
      <w:r w:rsidRPr="009378F4">
        <w:rPr>
          <w:rFonts w:ascii="Arial" w:hAnsi="Arial" w:cs="Arial"/>
          <w:color w:val="000000"/>
          <w:sz w:val="22"/>
          <w:szCs w:val="22"/>
        </w:rPr>
        <w:t>landbird</w:t>
      </w:r>
      <w:proofErr w:type="spellEnd"/>
      <w:r w:rsidRPr="009378F4">
        <w:rPr>
          <w:rFonts w:ascii="Arial" w:hAnsi="Arial" w:cs="Arial"/>
          <w:color w:val="000000"/>
          <w:sz w:val="22"/>
          <w:szCs w:val="22"/>
        </w:rPr>
        <w:t xml:space="preserve"> species considered by Cabrera-Cruz et al. (2018), all but one had light pollution in their geographic distribution range</w:t>
      </w:r>
      <w:r w:rsidRPr="009378F4">
        <w:rPr>
          <w:rFonts w:ascii="Arial" w:hAnsi="Arial" w:cs="Arial"/>
          <w:color w:val="333333"/>
          <w:sz w:val="22"/>
          <w:szCs w:val="22"/>
          <w:shd w:val="clear" w:color="auto" w:fill="FFFFFF"/>
        </w:rPr>
        <w:t xml:space="preserve">. Light pollution was relatively greater within the passage ranges of nocturnally migrating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compared to their distribution ranges during the other phases of their annual cycle. Long distance migrants often leave from and arrive in areas with low levels of light pollution, but during migration they frequently cross areas with high urban development and light pollution. </w:t>
      </w:r>
      <w:r w:rsidRPr="00581CA9">
        <w:rPr>
          <w:rFonts w:ascii="Arial" w:hAnsi="Arial" w:cs="Arial"/>
          <w:color w:val="333333"/>
          <w:sz w:val="22"/>
          <w:szCs w:val="22"/>
          <w:shd w:val="clear" w:color="auto" w:fill="FFFFFF"/>
        </w:rPr>
        <w:t>Horton et al. (2019</w:t>
      </w:r>
      <w:r w:rsidR="00581CA9" w:rsidRPr="00581CA9">
        <w:rPr>
          <w:rFonts w:ascii="Arial" w:hAnsi="Arial" w:cs="Arial"/>
          <w:color w:val="333333"/>
          <w:sz w:val="22"/>
          <w:szCs w:val="22"/>
          <w:shd w:val="clear" w:color="auto" w:fill="FFFFFF"/>
        </w:rPr>
        <w:t>a</w:t>
      </w:r>
      <w:r w:rsidRPr="00581CA9">
        <w:rPr>
          <w:rFonts w:ascii="Arial" w:hAnsi="Arial" w:cs="Arial"/>
          <w:color w:val="333333"/>
          <w:sz w:val="22"/>
          <w:szCs w:val="22"/>
          <w:shd w:val="clear" w:color="auto" w:fill="FFFFFF"/>
        </w:rPr>
        <w:t>) found</w:t>
      </w:r>
      <w:r w:rsidRPr="009378F4">
        <w:rPr>
          <w:rFonts w:ascii="Arial" w:hAnsi="Arial" w:cs="Arial"/>
          <w:color w:val="333333"/>
          <w:sz w:val="22"/>
          <w:szCs w:val="22"/>
          <w:shd w:val="clear" w:color="auto" w:fill="FFFFFF"/>
        </w:rPr>
        <w:t xml:space="preserve"> that in the eastern USA autumn migration routes take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over areas with more light pollution than spring routes, whereas on the west coast of the USA,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have higher exposure during spring migration. Chicago, </w:t>
      </w:r>
      <w:proofErr w:type="gramStart"/>
      <w:r w:rsidRPr="009378F4">
        <w:rPr>
          <w:rFonts w:ascii="Arial" w:hAnsi="Arial" w:cs="Arial"/>
          <w:color w:val="333333"/>
          <w:sz w:val="22"/>
          <w:szCs w:val="22"/>
          <w:shd w:val="clear" w:color="auto" w:fill="FFFFFF"/>
        </w:rPr>
        <w:t>Houston</w:t>
      </w:r>
      <w:proofErr w:type="gramEnd"/>
      <w:r w:rsidRPr="009378F4">
        <w:rPr>
          <w:rFonts w:ascii="Arial" w:hAnsi="Arial" w:cs="Arial"/>
          <w:color w:val="333333"/>
          <w:sz w:val="22"/>
          <w:szCs w:val="22"/>
          <w:shd w:val="clear" w:color="auto" w:fill="FFFFFF"/>
        </w:rPr>
        <w:t xml:space="preserve"> and Dallas are the US cities where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were most exposed to anthropogenic light, regardless of season. </w:t>
      </w:r>
    </w:p>
    <w:p w14:paraId="396EF68A" w14:textId="04F79E55" w:rsidR="00CC63FE" w:rsidRPr="009378F4" w:rsidRDefault="00CC63FE" w:rsidP="003E5586">
      <w:pPr>
        <w:spacing w:after="160"/>
        <w:jc w:val="both"/>
        <w:rPr>
          <w:rFonts w:ascii="Arial" w:hAnsi="Arial" w:cs="Arial"/>
          <w:color w:val="000000"/>
          <w:sz w:val="22"/>
          <w:szCs w:val="22"/>
        </w:rPr>
      </w:pPr>
      <w:r w:rsidRPr="009378F4">
        <w:rPr>
          <w:rFonts w:ascii="Arial" w:hAnsi="Arial" w:cs="Arial"/>
          <w:color w:val="333333"/>
          <w:sz w:val="22"/>
          <w:szCs w:val="22"/>
          <w:shd w:val="clear" w:color="auto" w:fill="FFFFFF"/>
        </w:rPr>
        <w:t xml:space="preserve">Flight routes of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can be affected by ALAN either through attraction or, conversely, aversion. Attraction can occur through a “beacon effect</w:t>
      </w:r>
      <w:r>
        <w:rPr>
          <w:rFonts w:ascii="Arial" w:hAnsi="Arial" w:cs="Arial"/>
          <w:color w:val="333333"/>
          <w:sz w:val="22"/>
          <w:szCs w:val="22"/>
          <w:shd w:val="clear" w:color="auto" w:fill="FFFFFF"/>
        </w:rPr>
        <w:t>,</w:t>
      </w:r>
      <w:r w:rsidRPr="009378F4">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evident in numerous publications including, recently, Van Doren et al (2017). The illumination of buildings with indoor and outdoor lighting, as well as contributions from other structures such as artistic installations, arenas, stadia, </w:t>
      </w:r>
      <w:proofErr w:type="gramStart"/>
      <w:r>
        <w:rPr>
          <w:rFonts w:ascii="Arial" w:hAnsi="Arial" w:cs="Arial"/>
          <w:color w:val="333333"/>
          <w:sz w:val="22"/>
          <w:szCs w:val="22"/>
          <w:shd w:val="clear" w:color="auto" w:fill="FFFFFF"/>
        </w:rPr>
        <w:t>towers</w:t>
      </w:r>
      <w:proofErr w:type="gramEnd"/>
      <w:r>
        <w:rPr>
          <w:rFonts w:ascii="Arial" w:hAnsi="Arial" w:cs="Arial"/>
          <w:color w:val="333333"/>
          <w:sz w:val="22"/>
          <w:szCs w:val="22"/>
          <w:shd w:val="clear" w:color="auto" w:fill="FFFFFF"/>
        </w:rPr>
        <w:t xml:space="preserve"> and billboards, can create a skyglow visible for tens to hundreds of kilometres. Numerous birds (e.g. Bruderer et al., 2018; </w:t>
      </w:r>
      <w:hyperlink r:id="rId111" w:history="1">
        <w:r w:rsidRPr="00886093">
          <w:rPr>
            <w:rStyle w:val="Hyperlink"/>
            <w:rFonts w:ascii="Arial" w:hAnsi="Arial" w:cs="Arial"/>
            <w:sz w:val="22"/>
            <w:szCs w:val="22"/>
            <w:shd w:val="clear" w:color="auto" w:fill="FFFFFF"/>
          </w:rPr>
          <w:t>dashboard.birdcast.info</w:t>
        </w:r>
      </w:hyperlink>
      <w:r>
        <w:rPr>
          <w:rFonts w:ascii="Arial" w:hAnsi="Arial" w:cs="Arial"/>
          <w:color w:val="333333"/>
          <w:sz w:val="22"/>
          <w:szCs w:val="22"/>
          <w:shd w:val="clear" w:color="auto" w:fill="FFFFFF"/>
        </w:rPr>
        <w:t>) fly between ground level and 700 metres above ground level, bringing them into close proximity to attractive and disorienting light, and so, too, to structures with which they can collide (e.g. Van Doren et al., 2021</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Korner et al., 2022</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Lao et al., 2023). Although previous research highlighted age, migration, phenology, and often specific weather conditions associated with collisions, particularly those associated with poor visibility and increased moisture in the air (Elmore et al., 2021</w:t>
      </w:r>
      <w:r w:rsidR="00886093">
        <w:rPr>
          <w:rFonts w:ascii="Arial" w:hAnsi="Arial" w:cs="Arial"/>
          <w:color w:val="333333"/>
          <w:sz w:val="22"/>
          <w:szCs w:val="22"/>
          <w:shd w:val="clear" w:color="auto" w:fill="FFFFFF"/>
        </w:rPr>
        <w:t>a</w:t>
      </w:r>
      <w:r>
        <w:rPr>
          <w:rFonts w:ascii="Arial" w:hAnsi="Arial" w:cs="Arial"/>
          <w:color w:val="333333"/>
          <w:sz w:val="22"/>
          <w:szCs w:val="22"/>
          <w:shd w:val="clear" w:color="auto" w:fill="FFFFFF"/>
        </w:rPr>
        <w:t>; Riding et al., 2021; Colling et al., 2022; Lao et al., 2023; Scott et al., 2023), clear air conditions are also associated with large attraction events when illumination can expand for many tens of kilometres (e.g. Van Doren et al.</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2017). Birds aggregate in large numbers, circle and or decrease their flight speeds, remain in close proximity to light, which increases the risks of collision and predation, and alter social behaviours (</w:t>
      </w:r>
      <w:proofErr w:type="gramStart"/>
      <w:r>
        <w:rPr>
          <w:rFonts w:ascii="Arial" w:hAnsi="Arial" w:cs="Arial"/>
          <w:color w:val="333333"/>
          <w:sz w:val="22"/>
          <w:szCs w:val="22"/>
          <w:shd w:val="clear" w:color="auto" w:fill="FFFFFF"/>
        </w:rPr>
        <w:t>e.g.</w:t>
      </w:r>
      <w:proofErr w:type="gramEnd"/>
      <w:r>
        <w:rPr>
          <w:rFonts w:ascii="Arial" w:hAnsi="Arial" w:cs="Arial"/>
          <w:color w:val="333333"/>
          <w:sz w:val="22"/>
          <w:szCs w:val="22"/>
          <w:shd w:val="clear" w:color="auto" w:fill="FFFFFF"/>
        </w:rPr>
        <w:t xml:space="preserve"> flight calling) Van Doren et al</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2017</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Winger et al.</w:t>
      </w:r>
      <w:r w:rsidR="002F703E">
        <w:rPr>
          <w:rFonts w:ascii="Arial" w:hAnsi="Arial" w:cs="Arial"/>
          <w:color w:val="333333"/>
          <w:sz w:val="22"/>
          <w:szCs w:val="22"/>
          <w:shd w:val="clear" w:color="auto" w:fill="FFFFFF"/>
        </w:rPr>
        <w:t>,</w:t>
      </w:r>
      <w:r>
        <w:rPr>
          <w:rFonts w:ascii="Arial" w:hAnsi="Arial" w:cs="Arial"/>
          <w:color w:val="333333"/>
          <w:sz w:val="22"/>
          <w:szCs w:val="22"/>
          <w:shd w:val="clear" w:color="auto" w:fill="FFFFFF"/>
        </w:rPr>
        <w:t xml:space="preserve"> 2019).</w:t>
      </w:r>
    </w:p>
    <w:p w14:paraId="70F4DF4D" w14:textId="0CB344A8" w:rsidR="00CC63FE" w:rsidRPr="00D37A32" w:rsidRDefault="00CC63FE" w:rsidP="003E5586">
      <w:pPr>
        <w:jc w:val="both"/>
        <w:rPr>
          <w:rFonts w:ascii="Arial" w:hAnsi="Arial" w:cs="Arial"/>
          <w:color w:val="000000"/>
          <w:sz w:val="22"/>
          <w:szCs w:val="22"/>
        </w:rPr>
      </w:pPr>
      <w:r w:rsidRPr="00D37A32">
        <w:rPr>
          <w:rFonts w:ascii="Arial" w:hAnsi="Arial" w:cs="Arial"/>
          <w:color w:val="000000"/>
          <w:sz w:val="22"/>
          <w:szCs w:val="22"/>
        </w:rPr>
        <w:t>Light attracts and disorients nocturnally migrating birds. Numerous studies highlight these behavioural responses, including attraction and disorientation (e.g., aggregation, circling) and disproportionate occurrence</w:t>
      </w:r>
      <w:r>
        <w:rPr>
          <w:rFonts w:ascii="Arial" w:hAnsi="Arial" w:cs="Arial"/>
          <w:color w:val="000000"/>
          <w:sz w:val="22"/>
          <w:szCs w:val="22"/>
        </w:rPr>
        <w:t>s</w:t>
      </w:r>
      <w:r w:rsidRPr="00D37A32">
        <w:rPr>
          <w:rFonts w:ascii="Arial" w:hAnsi="Arial" w:cs="Arial"/>
          <w:color w:val="000000"/>
          <w:sz w:val="22"/>
          <w:szCs w:val="22"/>
        </w:rPr>
        <w:t xml:space="preserve"> of birds in urban areas because of these behaviours, as well as enormous numbers of dead birds</w:t>
      </w:r>
      <w:r>
        <w:rPr>
          <w:rFonts w:ascii="Arial" w:hAnsi="Arial" w:cs="Arial"/>
          <w:color w:val="000000"/>
          <w:sz w:val="22"/>
          <w:szCs w:val="22"/>
        </w:rPr>
        <w:t xml:space="preserve"> due to collisions</w:t>
      </w:r>
      <w:r w:rsidRPr="00D37A32">
        <w:rPr>
          <w:rFonts w:ascii="Arial" w:hAnsi="Arial" w:cs="Arial"/>
          <w:color w:val="000000"/>
          <w:sz w:val="22"/>
          <w:szCs w:val="22"/>
        </w:rPr>
        <w:t xml:space="preserve"> (Allen</w:t>
      </w:r>
      <w:r w:rsidR="002F703E">
        <w:rPr>
          <w:rFonts w:ascii="Arial" w:hAnsi="Arial" w:cs="Arial"/>
          <w:color w:val="000000"/>
          <w:sz w:val="22"/>
          <w:szCs w:val="22"/>
        </w:rPr>
        <w:t>,</w:t>
      </w:r>
      <w:r w:rsidRPr="00D37A32">
        <w:rPr>
          <w:rFonts w:ascii="Arial" w:hAnsi="Arial" w:cs="Arial"/>
          <w:color w:val="000000"/>
          <w:sz w:val="22"/>
          <w:szCs w:val="22"/>
        </w:rPr>
        <w:t xml:space="preserve"> 1880; </w:t>
      </w:r>
      <w:proofErr w:type="spellStart"/>
      <w:r w:rsidRPr="00D37A32">
        <w:rPr>
          <w:rFonts w:ascii="Arial" w:hAnsi="Arial" w:cs="Arial"/>
          <w:color w:val="000000"/>
          <w:sz w:val="22"/>
          <w:szCs w:val="22"/>
        </w:rPr>
        <w:t>Gastman</w:t>
      </w:r>
      <w:proofErr w:type="spellEnd"/>
      <w:r w:rsidRPr="00D37A32">
        <w:rPr>
          <w:rFonts w:ascii="Arial" w:hAnsi="Arial" w:cs="Arial"/>
          <w:color w:val="000000"/>
          <w:sz w:val="22"/>
          <w:szCs w:val="22"/>
        </w:rPr>
        <w:t xml:space="preserve">, 1886; Cochran and Graber, 1958; </w:t>
      </w:r>
      <w:r w:rsidR="00581CA9">
        <w:rPr>
          <w:rFonts w:ascii="Arial" w:hAnsi="Arial" w:cs="Arial"/>
          <w:color w:val="000000"/>
          <w:sz w:val="22"/>
          <w:szCs w:val="22"/>
        </w:rPr>
        <w:t xml:space="preserve">Evans </w:t>
      </w:r>
      <w:r w:rsidRPr="00D37A32">
        <w:rPr>
          <w:rFonts w:ascii="Arial" w:hAnsi="Arial" w:cs="Arial"/>
          <w:color w:val="000000"/>
          <w:sz w:val="22"/>
          <w:szCs w:val="22"/>
        </w:rPr>
        <w:t xml:space="preserve">Ogden, 1996; Longcore and Rich, 2004; Gauthreaux </w:t>
      </w:r>
      <w:r w:rsidR="00886093">
        <w:rPr>
          <w:rFonts w:ascii="Arial" w:hAnsi="Arial" w:cs="Arial"/>
          <w:color w:val="000000"/>
          <w:sz w:val="22"/>
          <w:szCs w:val="22"/>
        </w:rPr>
        <w:t xml:space="preserve">and Belser, </w:t>
      </w:r>
      <w:r w:rsidRPr="00D37A32">
        <w:rPr>
          <w:rFonts w:ascii="Arial" w:hAnsi="Arial" w:cs="Arial"/>
          <w:color w:val="000000"/>
          <w:sz w:val="22"/>
          <w:szCs w:val="22"/>
        </w:rPr>
        <w:t xml:space="preserve">2006; Spoelstra and Visser, 2013; La </w:t>
      </w:r>
      <w:proofErr w:type="spellStart"/>
      <w:r w:rsidRPr="00D37A32">
        <w:rPr>
          <w:rFonts w:ascii="Arial" w:hAnsi="Arial" w:cs="Arial"/>
          <w:color w:val="000000"/>
          <w:sz w:val="22"/>
          <w:szCs w:val="22"/>
        </w:rPr>
        <w:t>Sorte</w:t>
      </w:r>
      <w:proofErr w:type="spellEnd"/>
      <w:r w:rsidRPr="00D37A32">
        <w:rPr>
          <w:rFonts w:ascii="Arial" w:hAnsi="Arial" w:cs="Arial"/>
          <w:color w:val="000000"/>
          <w:sz w:val="22"/>
          <w:szCs w:val="22"/>
        </w:rPr>
        <w:t xml:space="preserve"> et al., 2017; McLaren et al., 2018; Winger et al., 2019; La </w:t>
      </w:r>
      <w:proofErr w:type="spellStart"/>
      <w:r w:rsidRPr="00D37A32">
        <w:rPr>
          <w:rFonts w:ascii="Arial" w:hAnsi="Arial" w:cs="Arial"/>
          <w:color w:val="000000"/>
          <w:sz w:val="22"/>
          <w:szCs w:val="22"/>
        </w:rPr>
        <w:t>Sorte</w:t>
      </w:r>
      <w:proofErr w:type="spellEnd"/>
      <w:r w:rsidRPr="00D37A32">
        <w:rPr>
          <w:rFonts w:ascii="Arial" w:hAnsi="Arial" w:cs="Arial"/>
          <w:color w:val="000000"/>
          <w:sz w:val="22"/>
          <w:szCs w:val="22"/>
        </w:rPr>
        <w:t xml:space="preserve"> and Horton, 2021</w:t>
      </w:r>
      <w:r>
        <w:rPr>
          <w:rFonts w:ascii="Arial" w:hAnsi="Arial" w:cs="Arial"/>
          <w:color w:val="000000"/>
          <w:sz w:val="22"/>
          <w:szCs w:val="22"/>
        </w:rPr>
        <w:t>; Korner et al., 2022</w:t>
      </w:r>
      <w:r w:rsidRPr="00D37A32">
        <w:rPr>
          <w:rFonts w:ascii="Arial" w:hAnsi="Arial" w:cs="Arial"/>
          <w:color w:val="000000"/>
          <w:sz w:val="22"/>
          <w:szCs w:val="22"/>
        </w:rPr>
        <w:t xml:space="preserve">). </w:t>
      </w:r>
    </w:p>
    <w:p w14:paraId="7D277EA3" w14:textId="77777777" w:rsidR="00CC63FE" w:rsidRPr="009378F4" w:rsidRDefault="00CC63FE" w:rsidP="003E5586">
      <w:pPr>
        <w:jc w:val="both"/>
        <w:rPr>
          <w:rFonts w:ascii="Arial" w:hAnsi="Arial" w:cs="Arial"/>
          <w:color w:val="000000"/>
          <w:sz w:val="22"/>
          <w:szCs w:val="22"/>
        </w:rPr>
      </w:pPr>
    </w:p>
    <w:p w14:paraId="6F32222E" w14:textId="77777777" w:rsidR="00CC63FE" w:rsidRPr="009378F4" w:rsidRDefault="00CC63FE" w:rsidP="003E5586">
      <w:pPr>
        <w:pStyle w:val="Style1"/>
        <w:jc w:val="both"/>
      </w:pPr>
      <w:r w:rsidRPr="009378F4">
        <w:rPr>
          <w:b/>
          <w:i/>
        </w:rPr>
        <w:t xml:space="preserve">Mechanisms by which light affects </w:t>
      </w:r>
      <w:proofErr w:type="spellStart"/>
      <w:proofErr w:type="gramStart"/>
      <w:r w:rsidRPr="009378F4">
        <w:rPr>
          <w:b/>
          <w:i/>
        </w:rPr>
        <w:t>landbirds</w:t>
      </w:r>
      <w:proofErr w:type="spellEnd"/>
      <w:proofErr w:type="gramEnd"/>
      <w:r w:rsidRPr="009378F4">
        <w:rPr>
          <w:b/>
          <w:i/>
        </w:rPr>
        <w:t xml:space="preserve"> </w:t>
      </w:r>
    </w:p>
    <w:p w14:paraId="71563F5C" w14:textId="77777777" w:rsidR="00CC63FE" w:rsidRPr="009378F4" w:rsidRDefault="00CC63FE" w:rsidP="003E5586">
      <w:pPr>
        <w:shd w:val="clear" w:color="auto" w:fill="FFFFFF"/>
        <w:spacing w:before="240"/>
        <w:jc w:val="both"/>
        <w:rPr>
          <w:rFonts w:ascii="Arial" w:hAnsi="Arial" w:cs="Arial"/>
          <w:color w:val="000000"/>
          <w:sz w:val="22"/>
          <w:szCs w:val="22"/>
        </w:rPr>
      </w:pPr>
      <w:r w:rsidRPr="009378F4">
        <w:rPr>
          <w:rFonts w:ascii="Arial" w:hAnsi="Arial" w:cs="Arial"/>
          <w:color w:val="000000"/>
          <w:sz w:val="22"/>
          <w:szCs w:val="22"/>
        </w:rPr>
        <w:t>The mechanism which causes birds to aggregate in light is not fully understood and could be due to magnetoreception disruption, misinterpretation of natural light cues, or due to an effect on avian vision such as disruption, or because it enables “a visual refuge” (Evans et al., 2007).</w:t>
      </w:r>
    </w:p>
    <w:p w14:paraId="14C9A7FB" w14:textId="460BFA5E" w:rsidR="00CC63FE" w:rsidRPr="009378F4" w:rsidRDefault="00CC63FE" w:rsidP="003E5586">
      <w:pPr>
        <w:shd w:val="clear" w:color="auto" w:fill="FFFFFF"/>
        <w:spacing w:before="240"/>
        <w:jc w:val="both"/>
        <w:rPr>
          <w:rFonts w:ascii="Arial" w:hAnsi="Arial" w:cs="Arial"/>
          <w:color w:val="000000"/>
          <w:sz w:val="22"/>
          <w:szCs w:val="22"/>
        </w:rPr>
      </w:pPr>
      <w:r w:rsidRPr="009378F4">
        <w:rPr>
          <w:rFonts w:ascii="Arial" w:hAnsi="Arial" w:cs="Arial"/>
          <w:color w:val="333333"/>
          <w:sz w:val="22"/>
          <w:szCs w:val="22"/>
          <w:shd w:val="clear" w:color="auto" w:fill="FFFFFF"/>
        </w:rPr>
        <w:t xml:space="preserve">Many light orientations affect birds. Upward pointing lighting and lights on tall buildings or structures affect flight behaviour of night migrating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(Cabrera-Cruz et al., 2021). Van </w:t>
      </w:r>
      <w:r w:rsidRPr="009378F4">
        <w:rPr>
          <w:rFonts w:ascii="Arial" w:hAnsi="Arial" w:cs="Arial"/>
          <w:color w:val="333333"/>
          <w:sz w:val="22"/>
          <w:szCs w:val="22"/>
          <w:shd w:val="clear" w:color="auto" w:fill="FFFFFF"/>
        </w:rPr>
        <w:lastRenderedPageBreak/>
        <w:t>Doren et al. (2017) found that birds reacted to vertically-oriented light beams up to 4km above the ground, importantly during clear sky conditions (see case study on the ‘</w:t>
      </w:r>
      <w:hyperlink r:id="rId112" w:anchor="_" w:history="1">
        <w:r w:rsidRPr="00393108">
          <w:rPr>
            <w:rStyle w:val="Hyperlink"/>
            <w:rFonts w:ascii="Arial" w:hAnsi="Arial" w:cs="Arial"/>
            <w:sz w:val="22"/>
            <w:szCs w:val="22"/>
            <w:shd w:val="clear" w:color="auto" w:fill="FFFFFF"/>
          </w:rPr>
          <w:t>Tribute in Light’</w:t>
        </w:r>
      </w:hyperlink>
      <w:r w:rsidRPr="009378F4">
        <w:rPr>
          <w:rFonts w:ascii="Arial" w:hAnsi="Arial" w:cs="Arial"/>
          <w:color w:val="333333"/>
          <w:sz w:val="22"/>
          <w:szCs w:val="22"/>
          <w:shd w:val="clear" w:color="auto" w:fill="FFFFFF"/>
        </w:rPr>
        <w:t xml:space="preserve">). However, low-rise lights which point downwards can also have an impact on </w:t>
      </w:r>
      <w:proofErr w:type="spellStart"/>
      <w:r w:rsidRPr="009378F4">
        <w:rPr>
          <w:rFonts w:ascii="Arial" w:hAnsi="Arial" w:cs="Arial"/>
          <w:color w:val="333333"/>
          <w:sz w:val="22"/>
          <w:szCs w:val="22"/>
          <w:shd w:val="clear" w:color="auto" w:fill="FFFFFF"/>
        </w:rPr>
        <w:t>landbird</w:t>
      </w:r>
      <w:proofErr w:type="spellEnd"/>
      <w:r w:rsidRPr="009378F4">
        <w:rPr>
          <w:rFonts w:ascii="Arial" w:hAnsi="Arial" w:cs="Arial"/>
          <w:color w:val="333333"/>
          <w:sz w:val="22"/>
          <w:szCs w:val="22"/>
          <w:shd w:val="clear" w:color="auto" w:fill="FFFFFF"/>
        </w:rPr>
        <w:t xml:space="preserve"> behaviour, causing them to turn horizontally or vertically within their flight paths (Cabrera-Cruz et al., 2021).</w:t>
      </w:r>
    </w:p>
    <w:p w14:paraId="7E6B773F" w14:textId="77777777" w:rsidR="00393108" w:rsidRDefault="00CC63FE" w:rsidP="00393108">
      <w:pPr>
        <w:shd w:val="clear" w:color="auto" w:fill="FFFFFF"/>
        <w:spacing w:before="240"/>
        <w:jc w:val="both"/>
        <w:rPr>
          <w:rFonts w:ascii="Arial" w:hAnsi="Arial" w:cs="Arial"/>
          <w:color w:val="000000"/>
          <w:sz w:val="22"/>
          <w:szCs w:val="22"/>
        </w:rPr>
      </w:pPr>
      <w:r w:rsidRPr="009378F4">
        <w:rPr>
          <w:rFonts w:ascii="Arial" w:hAnsi="Arial" w:cs="Arial"/>
          <w:color w:val="000000"/>
          <w:sz w:val="22"/>
          <w:szCs w:val="22"/>
        </w:rPr>
        <w:t xml:space="preserve">Collision is a major concern when considering how ALAN affects migrating </w:t>
      </w:r>
      <w:proofErr w:type="spellStart"/>
      <w:r w:rsidRPr="009378F4">
        <w:rPr>
          <w:rFonts w:ascii="Arial" w:hAnsi="Arial" w:cs="Arial"/>
          <w:color w:val="000000"/>
          <w:sz w:val="22"/>
          <w:szCs w:val="22"/>
        </w:rPr>
        <w:t>landbirds</w:t>
      </w:r>
      <w:proofErr w:type="spellEnd"/>
      <w:r w:rsidRPr="009378F4">
        <w:rPr>
          <w:rFonts w:ascii="Arial" w:hAnsi="Arial" w:cs="Arial"/>
          <w:color w:val="000000"/>
          <w:sz w:val="22"/>
          <w:szCs w:val="22"/>
        </w:rPr>
        <w:t xml:space="preserve">. A study in Minneapolis, Minnesota found that lighting area and lighting proportion had a statistically significant positive association with the number of </w:t>
      </w:r>
      <w:proofErr w:type="spellStart"/>
      <w:r w:rsidRPr="009378F4">
        <w:rPr>
          <w:rFonts w:ascii="Arial" w:hAnsi="Arial" w:cs="Arial"/>
          <w:color w:val="000000"/>
          <w:sz w:val="22"/>
          <w:szCs w:val="22"/>
        </w:rPr>
        <w:t>landbird</w:t>
      </w:r>
      <w:proofErr w:type="spellEnd"/>
      <w:r w:rsidRPr="009378F4">
        <w:rPr>
          <w:rFonts w:ascii="Arial" w:hAnsi="Arial" w:cs="Arial"/>
          <w:color w:val="000000"/>
          <w:sz w:val="22"/>
          <w:szCs w:val="22"/>
        </w:rPr>
        <w:t xml:space="preserve"> collisions at building façades (Lao et al., 2020). This study found that “the area of lighted windows and proportion of glass lighted at night were important predictors of collisions, and that lighting area in particular was a better predictor than glass area, glass percentage, and the maximum and average sizes of glass panes.” Loss et al. (2019) also “found evidence that the proportion of glass lighted at night influences bird collision fatalities in spring, as well as the number of species colliding overall and in spring.” A study at the Post Tower in Bonn, Germany found that its illuminated façade attracted birds (mainly passerines) which subsequently collided with the building (Korner et al., 2022). When the façade illumination was reduced, there was a significant reduction of casualties. Unlike in many other studies, Korner et al. searched for casualties throughout the night. They found that the majority of casualties happened at night, and not, as sometimes assumed, in the early morning. </w:t>
      </w:r>
    </w:p>
    <w:p w14:paraId="771FAD0A" w14:textId="2D5A3A2D" w:rsidR="00393108" w:rsidRDefault="00CC63FE" w:rsidP="00393108">
      <w:pPr>
        <w:shd w:val="clear" w:color="auto" w:fill="FFFFFF"/>
        <w:spacing w:before="240"/>
        <w:jc w:val="both"/>
        <w:rPr>
          <w:rFonts w:ascii="Arial" w:hAnsi="Arial" w:cs="Arial"/>
          <w:color w:val="000000"/>
          <w:sz w:val="22"/>
          <w:szCs w:val="22"/>
        </w:rPr>
      </w:pPr>
      <w:r w:rsidRPr="009378F4">
        <w:rPr>
          <w:rFonts w:ascii="Arial" w:hAnsi="Arial" w:cs="Arial"/>
          <w:color w:val="000000"/>
          <w:sz w:val="22"/>
          <w:szCs w:val="22"/>
        </w:rPr>
        <w:t>In the USA, between 365 and 988 million birds die each year due to collisions with buildings and other human-built structures (Loss et al., 2014). Most of these deaths involve collisions with buildings, particularly windows, and involve migrating native species (Elmore et al., 2021</w:t>
      </w:r>
      <w:r w:rsidR="00886093">
        <w:rPr>
          <w:rFonts w:ascii="Arial" w:hAnsi="Arial" w:cs="Arial"/>
          <w:color w:val="000000"/>
          <w:sz w:val="22"/>
          <w:szCs w:val="22"/>
        </w:rPr>
        <w:t>b</w:t>
      </w:r>
      <w:r w:rsidRPr="009378F4">
        <w:rPr>
          <w:rFonts w:ascii="Arial" w:hAnsi="Arial" w:cs="Arial"/>
          <w:color w:val="000000"/>
          <w:sz w:val="22"/>
          <w:szCs w:val="22"/>
        </w:rPr>
        <w:t xml:space="preserve">). The number of fatal bird collisions in the USA, Canada and Mexico is greatest for migratory, </w:t>
      </w:r>
      <w:proofErr w:type="gramStart"/>
      <w:r w:rsidRPr="009378F4">
        <w:rPr>
          <w:rFonts w:ascii="Arial" w:hAnsi="Arial" w:cs="Arial"/>
          <w:color w:val="000000"/>
          <w:sz w:val="22"/>
          <w:szCs w:val="22"/>
        </w:rPr>
        <w:t>insectivorous</w:t>
      </w:r>
      <w:proofErr w:type="gramEnd"/>
      <w:r w:rsidRPr="009378F4">
        <w:rPr>
          <w:rFonts w:ascii="Arial" w:hAnsi="Arial" w:cs="Arial"/>
          <w:color w:val="000000"/>
          <w:sz w:val="22"/>
          <w:szCs w:val="22"/>
        </w:rPr>
        <w:t xml:space="preserve"> and woodland-inhabiting species (Elmore et al., 202</w:t>
      </w:r>
      <w:r w:rsidR="008F7C63">
        <w:rPr>
          <w:rFonts w:ascii="Arial" w:hAnsi="Arial" w:cs="Arial"/>
          <w:color w:val="000000"/>
          <w:sz w:val="22"/>
          <w:szCs w:val="22"/>
        </w:rPr>
        <w:t>1a</w:t>
      </w:r>
      <w:r w:rsidRPr="009378F4">
        <w:rPr>
          <w:rFonts w:ascii="Arial" w:hAnsi="Arial" w:cs="Arial"/>
          <w:color w:val="000000"/>
          <w:sz w:val="22"/>
          <w:szCs w:val="22"/>
        </w:rPr>
        <w:t>). Of the birds killed at communication towers in the USA and Canada, the majority are neotropical migrants and 97.4% of birds killed are passerines, mostly warblers (Parulidae, 58.4%) (Longcore et al., 2013). The most visible publications regarding building collisions relate to sampling in the eastern USA during migration, and this bias is represented in the species which have been identified as being particularly vulnerable to collisions (Loss et al., 2014). The timing of migration may affect a species’ susceptibility to collision, with birds which migrate at night more likely to suffer a collision than diurnal migrants (Nichols et al., 2018; Colling et al., 2022). Within species, juveniles are over-represented, possibly due to lack of experience (Colling et al., 2022).</w:t>
      </w:r>
    </w:p>
    <w:p w14:paraId="09C6C4A7" w14:textId="2C8DBC2B" w:rsidR="00CC63FE" w:rsidRPr="009378F4" w:rsidRDefault="00CC63FE" w:rsidP="00393108">
      <w:pPr>
        <w:shd w:val="clear" w:color="auto" w:fill="FFFFFF"/>
        <w:spacing w:before="240"/>
        <w:jc w:val="both"/>
        <w:rPr>
          <w:rFonts w:ascii="Arial" w:hAnsi="Arial" w:cs="Arial"/>
          <w:color w:val="000000"/>
          <w:sz w:val="22"/>
          <w:szCs w:val="22"/>
        </w:rPr>
      </w:pPr>
      <w:r w:rsidRPr="009378F4">
        <w:rPr>
          <w:rFonts w:ascii="Arial" w:hAnsi="Arial" w:cs="Arial"/>
          <w:color w:val="000000"/>
          <w:sz w:val="22"/>
          <w:szCs w:val="22"/>
        </w:rPr>
        <w:t>Collisions may be more likely to take place at night in some areas during certain weather conditions, for example when there is low cloud, fog or rain and birds are flying at lower altitudes (Newton, 2007; Elmore et al., 2021</w:t>
      </w:r>
      <w:r w:rsidR="00886093">
        <w:rPr>
          <w:rFonts w:ascii="Arial" w:hAnsi="Arial" w:cs="Arial"/>
          <w:color w:val="000000"/>
          <w:sz w:val="22"/>
          <w:szCs w:val="22"/>
        </w:rPr>
        <w:t>b</w:t>
      </w:r>
      <w:r w:rsidRPr="009378F4">
        <w:rPr>
          <w:rFonts w:ascii="Arial" w:hAnsi="Arial" w:cs="Arial"/>
          <w:color w:val="000000"/>
          <w:sz w:val="22"/>
          <w:szCs w:val="22"/>
        </w:rPr>
        <w:t>).</w:t>
      </w:r>
      <w:r w:rsidRPr="009378F4">
        <w:rPr>
          <w:rFonts w:ascii="Arial" w:hAnsi="Arial" w:cs="Arial"/>
          <w:color w:val="333333"/>
          <w:sz w:val="22"/>
          <w:szCs w:val="22"/>
          <w:shd w:val="clear" w:color="auto" w:fill="FFFFFF"/>
        </w:rPr>
        <w:t xml:space="preserve"> </w:t>
      </w:r>
      <w:r w:rsidRPr="009378F4">
        <w:rPr>
          <w:rFonts w:ascii="Arial" w:hAnsi="Arial" w:cs="Arial"/>
          <w:color w:val="000000"/>
          <w:sz w:val="22"/>
          <w:szCs w:val="22"/>
        </w:rPr>
        <w:t xml:space="preserve">Studies at offshore installations have found that migrating passerines are more attracted to artificial light on overcast nights (Poot et al., 2008; </w:t>
      </w:r>
      <w:proofErr w:type="spellStart"/>
      <w:r w:rsidRPr="009378F4">
        <w:rPr>
          <w:rFonts w:ascii="Arial" w:hAnsi="Arial" w:cs="Arial"/>
          <w:color w:val="000000"/>
          <w:sz w:val="22"/>
          <w:szCs w:val="22"/>
        </w:rPr>
        <w:t>Rebke</w:t>
      </w:r>
      <w:proofErr w:type="spellEnd"/>
      <w:r w:rsidRPr="009378F4">
        <w:rPr>
          <w:rFonts w:ascii="Arial" w:hAnsi="Arial" w:cs="Arial"/>
          <w:color w:val="000000"/>
          <w:sz w:val="22"/>
          <w:szCs w:val="22"/>
        </w:rPr>
        <w:t xml:space="preserve"> et al., 2019). The attraction effect of blue light at narrow passes in mountain ranges in Southwest China was also greatest during nights with fog and headwinds with the majority of the birds captured being passerines (456 of 705 birds) with herons, cuckoos, </w:t>
      </w:r>
      <w:proofErr w:type="gramStart"/>
      <w:r w:rsidRPr="009378F4">
        <w:rPr>
          <w:rFonts w:ascii="Arial" w:hAnsi="Arial" w:cs="Arial"/>
          <w:color w:val="000000"/>
          <w:sz w:val="22"/>
          <w:szCs w:val="22"/>
        </w:rPr>
        <w:t>doves</w:t>
      </w:r>
      <w:proofErr w:type="gramEnd"/>
      <w:r w:rsidRPr="009378F4">
        <w:rPr>
          <w:rFonts w:ascii="Arial" w:hAnsi="Arial" w:cs="Arial"/>
          <w:color w:val="000000"/>
          <w:sz w:val="22"/>
          <w:szCs w:val="22"/>
        </w:rPr>
        <w:t xml:space="preserve"> and crakes also caught (Zhao et al., 2020). However, attraction even in clear sky conditions (</w:t>
      </w:r>
      <w:proofErr w:type="gramStart"/>
      <w:r w:rsidRPr="009378F4">
        <w:rPr>
          <w:rFonts w:ascii="Arial" w:hAnsi="Arial" w:cs="Arial"/>
          <w:color w:val="000000"/>
          <w:sz w:val="22"/>
          <w:szCs w:val="22"/>
        </w:rPr>
        <w:t>e.g.</w:t>
      </w:r>
      <w:proofErr w:type="gramEnd"/>
      <w:r w:rsidRPr="009378F4">
        <w:rPr>
          <w:rFonts w:ascii="Arial" w:hAnsi="Arial" w:cs="Arial"/>
          <w:color w:val="000000"/>
          <w:sz w:val="22"/>
          <w:szCs w:val="22"/>
        </w:rPr>
        <w:t xml:space="preserve"> Van Doren et al., 2017) and imperfect mortality sampling suggests more information is needed to clearly define under what conditions such collisions are more prevalent.</w:t>
      </w:r>
    </w:p>
    <w:p w14:paraId="2972E84D" w14:textId="77777777" w:rsidR="00CC63FE" w:rsidRPr="009378F4" w:rsidRDefault="00CC63FE" w:rsidP="003E5586">
      <w:pPr>
        <w:jc w:val="both"/>
        <w:rPr>
          <w:rFonts w:ascii="Arial" w:hAnsi="Arial" w:cs="Arial"/>
          <w:color w:val="000000"/>
          <w:sz w:val="22"/>
          <w:szCs w:val="22"/>
        </w:rPr>
      </w:pPr>
    </w:p>
    <w:p w14:paraId="38469D34" w14:textId="013E0088" w:rsidR="00CC63FE" w:rsidRPr="009378F4" w:rsidRDefault="00CC63FE" w:rsidP="003E5586">
      <w:pPr>
        <w:jc w:val="both"/>
        <w:rPr>
          <w:rFonts w:ascii="Arial" w:hAnsi="Arial" w:cs="Arial"/>
          <w:color w:val="000000"/>
          <w:sz w:val="22"/>
          <w:szCs w:val="22"/>
        </w:rPr>
      </w:pPr>
      <w:r w:rsidRPr="009378F4">
        <w:rPr>
          <w:rFonts w:ascii="Arial" w:hAnsi="Arial" w:cs="Arial"/>
          <w:color w:val="000000"/>
          <w:sz w:val="22"/>
          <w:szCs w:val="22"/>
        </w:rPr>
        <w:t xml:space="preserve">Some studies suggest that glass or window area may be more of an influencing factor than lighted area. Based on casualties in the morning, Parkins et al. (2015) concluded that the amount of glass on a building façade next to an urban park in New York may have a greater effect on collisions than the amount of light emitted from the façade. Configuration of glass on building façades may also be relevant during daytime, with reflections of nearby habitat confusing birds (Schneider et al., 2018). Potential solutions include physical barriers which cover windowpanes, the use of patterns in manufactured panes which are visible by birds when viewed from outside or the application of adhesives which uniformly cover the glass </w:t>
      </w:r>
      <w:r w:rsidRPr="009378F4">
        <w:rPr>
          <w:rFonts w:ascii="Arial" w:hAnsi="Arial" w:cs="Arial"/>
          <w:color w:val="000000"/>
          <w:sz w:val="22"/>
          <w:szCs w:val="22"/>
        </w:rPr>
        <w:lastRenderedPageBreak/>
        <w:t xml:space="preserve">surface (Klem, 2008). Adhesives or decals need to be applied so that the gaps between them are small (5-10cm / 2-4 inches). There is also a potential for the use of </w:t>
      </w:r>
      <w:r w:rsidR="00F80F54">
        <w:rPr>
          <w:rFonts w:ascii="Arial" w:hAnsi="Arial" w:cs="Arial"/>
          <w:color w:val="000000"/>
          <w:sz w:val="22"/>
          <w:szCs w:val="22"/>
        </w:rPr>
        <w:t>ultraviolet (UV)</w:t>
      </w:r>
      <w:r w:rsidRPr="009378F4">
        <w:rPr>
          <w:rFonts w:ascii="Arial" w:hAnsi="Arial" w:cs="Arial"/>
          <w:color w:val="000000"/>
          <w:sz w:val="22"/>
          <w:szCs w:val="22"/>
        </w:rPr>
        <w:t xml:space="preserve"> coverings which are visible to birds but not humans. The use of single items such as a falcon silhouette has not been found to be effective. Further information is available </w:t>
      </w:r>
      <w:hyperlink r:id="rId113" w:history="1">
        <w:r w:rsidRPr="00393108">
          <w:rPr>
            <w:rStyle w:val="Hyperlink"/>
            <w:rFonts w:ascii="Arial" w:hAnsi="Arial" w:cs="Arial"/>
            <w:sz w:val="22"/>
            <w:szCs w:val="22"/>
          </w:rPr>
          <w:t>here</w:t>
        </w:r>
      </w:hyperlink>
      <w:r w:rsidR="00393108">
        <w:rPr>
          <w:rFonts w:ascii="Arial" w:hAnsi="Arial" w:cs="Arial"/>
          <w:color w:val="000000"/>
          <w:sz w:val="22"/>
          <w:szCs w:val="22"/>
        </w:rPr>
        <w:t xml:space="preserve"> and </w:t>
      </w:r>
      <w:hyperlink r:id="rId114" w:history="1">
        <w:r w:rsidR="00393108" w:rsidRPr="00393108">
          <w:rPr>
            <w:rStyle w:val="Hyperlink"/>
            <w:rFonts w:ascii="Arial" w:hAnsi="Arial" w:cs="Arial"/>
            <w:sz w:val="22"/>
            <w:szCs w:val="22"/>
          </w:rPr>
          <w:t>here</w:t>
        </w:r>
      </w:hyperlink>
      <w:r w:rsidR="00393108">
        <w:rPr>
          <w:rFonts w:ascii="Arial" w:hAnsi="Arial" w:cs="Arial"/>
          <w:color w:val="000000"/>
          <w:sz w:val="22"/>
          <w:szCs w:val="22"/>
        </w:rPr>
        <w:t>.</w:t>
      </w:r>
    </w:p>
    <w:p w14:paraId="08099575" w14:textId="77777777" w:rsidR="00CC63FE" w:rsidRPr="009378F4" w:rsidRDefault="00CC63FE" w:rsidP="003E5586">
      <w:pPr>
        <w:jc w:val="both"/>
        <w:rPr>
          <w:rFonts w:ascii="Arial" w:hAnsi="Arial" w:cs="Arial"/>
          <w:color w:val="333333"/>
          <w:sz w:val="22"/>
          <w:szCs w:val="22"/>
          <w:shd w:val="clear" w:color="auto" w:fill="FFFFFF"/>
        </w:rPr>
      </w:pPr>
    </w:p>
    <w:p w14:paraId="72B75A81" w14:textId="77777777" w:rsidR="00CC63FE" w:rsidRPr="009378F4" w:rsidRDefault="00CC63FE" w:rsidP="003E5586">
      <w:pPr>
        <w:jc w:val="both"/>
        <w:rPr>
          <w:rFonts w:ascii="Arial" w:hAnsi="Arial" w:cs="Arial"/>
          <w:color w:val="333333"/>
          <w:sz w:val="22"/>
          <w:szCs w:val="22"/>
          <w:shd w:val="clear" w:color="auto" w:fill="FFFFFF"/>
        </w:rPr>
      </w:pPr>
      <w:r w:rsidRPr="009378F4">
        <w:rPr>
          <w:rFonts w:ascii="Arial" w:hAnsi="Arial" w:cs="Arial"/>
          <w:color w:val="333333"/>
          <w:sz w:val="22"/>
          <w:szCs w:val="22"/>
          <w:shd w:val="clear" w:color="auto" w:fill="FFFFFF"/>
        </w:rPr>
        <w:t xml:space="preserve">A study which looked at over 70,000 nocturnal bird-building collisions in Cleveland, Ohio, and Chicago, Illinois, in the USA found an interaction between flight calling and collisions where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had been attracted by ALAN (Winger et al., 2019). This may be because calls from individuals which have been attracted to the light cause more birds to be attracted to the lit area. Flight-calling behaviour is, therefore, an important predictor of collision risk (Winger et al., 2019). Gillings and Scott (2021) found that nocturnally migrating thrush call rates in the UK were higher over bright urban areas compared to darker villages. The mechanisms involved are not clear – whether birds are altering their routes to pass over lit areas, whether they fly at lower altitudes over lit areas, increase their call rate over lit areas or remain longer over lit areas (Watson et al., 2016). The effects of artificial light need to be considered when comparing abundance across sites (Gillings and Scott, 2021). </w:t>
      </w:r>
    </w:p>
    <w:p w14:paraId="7F17FF1F" w14:textId="77777777" w:rsidR="00CC63FE" w:rsidRPr="009378F4" w:rsidRDefault="00CC63FE" w:rsidP="003E5586">
      <w:pPr>
        <w:jc w:val="both"/>
        <w:rPr>
          <w:rFonts w:ascii="Arial" w:hAnsi="Arial" w:cs="Arial"/>
          <w:color w:val="333333"/>
          <w:sz w:val="22"/>
          <w:szCs w:val="22"/>
          <w:shd w:val="clear" w:color="auto" w:fill="FFFFFF"/>
        </w:rPr>
      </w:pPr>
    </w:p>
    <w:p w14:paraId="56A336A1" w14:textId="77777777" w:rsidR="00CC63FE" w:rsidRPr="009378F4" w:rsidRDefault="00CC63FE" w:rsidP="003E5586">
      <w:pPr>
        <w:jc w:val="both"/>
        <w:rPr>
          <w:rFonts w:ascii="Arial" w:hAnsi="Arial" w:cs="Arial"/>
          <w:sz w:val="22"/>
          <w:szCs w:val="22"/>
        </w:rPr>
      </w:pPr>
      <w:r w:rsidRPr="009378F4">
        <w:rPr>
          <w:rFonts w:ascii="Arial" w:hAnsi="Arial" w:cs="Arial"/>
          <w:color w:val="333333"/>
          <w:sz w:val="22"/>
          <w:szCs w:val="22"/>
          <w:shd w:val="clear" w:color="auto" w:fill="FFFFFF"/>
        </w:rPr>
        <w:t xml:space="preserve">Positive phototaxis is not the only reaction observed in migrating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Sometimes migrating birds may avoid brightly lit areas (negative phototaxis). Experimental evidence shows that bright beams lead to aversive shifts in direction, </w:t>
      </w:r>
      <w:proofErr w:type="gramStart"/>
      <w:r w:rsidRPr="009378F4">
        <w:rPr>
          <w:rFonts w:ascii="Arial" w:hAnsi="Arial" w:cs="Arial"/>
          <w:color w:val="333333"/>
          <w:sz w:val="22"/>
          <w:szCs w:val="22"/>
          <w:shd w:val="clear" w:color="auto" w:fill="FFFFFF"/>
        </w:rPr>
        <w:t>speed</w:t>
      </w:r>
      <w:proofErr w:type="gramEnd"/>
      <w:r w:rsidRPr="009378F4">
        <w:rPr>
          <w:rFonts w:ascii="Arial" w:hAnsi="Arial" w:cs="Arial"/>
          <w:color w:val="333333"/>
          <w:sz w:val="22"/>
          <w:szCs w:val="22"/>
          <w:shd w:val="clear" w:color="auto" w:fill="FFFFFF"/>
        </w:rPr>
        <w:t xml:space="preserve"> and altitude of migratory birds (Bruderer et al., 1999). Some observational data support these findings. For example, birds stopping over in </w:t>
      </w:r>
      <w:proofErr w:type="spellStart"/>
      <w:r w:rsidRPr="009378F4">
        <w:rPr>
          <w:rFonts w:ascii="Arial" w:hAnsi="Arial" w:cs="Arial"/>
          <w:color w:val="333333"/>
          <w:sz w:val="22"/>
          <w:szCs w:val="22"/>
          <w:shd w:val="clear" w:color="auto" w:fill="FFFFFF"/>
        </w:rPr>
        <w:t>Sabancuy</w:t>
      </w:r>
      <w:proofErr w:type="spellEnd"/>
      <w:r w:rsidRPr="009378F4">
        <w:rPr>
          <w:rFonts w:ascii="Arial" w:hAnsi="Arial" w:cs="Arial"/>
          <w:color w:val="333333"/>
          <w:sz w:val="22"/>
          <w:szCs w:val="22"/>
          <w:shd w:val="clear" w:color="auto" w:fill="FFFFFF"/>
        </w:rPr>
        <w:t xml:space="preserve"> and Cancun in the Yucatan peninsula, Mexico during their migration avoided bright lights in spring during stopover (Cabrera-Cruz et al., 2020). In Cancun, more birds stopped over in areas away from bright lights in the fall/autumn too though there were still relatively high bird densities closest to bright areas. Cabrera-Cruz et al. (2020) proposed that naïve and ALAN-attracted birds are selected out during their southward migration in the fall and that a higher proportion of ALAN-resistant individuals return north in the spring. </w:t>
      </w:r>
    </w:p>
    <w:p w14:paraId="4E73ADC2" w14:textId="77777777" w:rsidR="00CC63FE" w:rsidRPr="009378F4" w:rsidRDefault="00CC63FE" w:rsidP="003E5586">
      <w:pPr>
        <w:jc w:val="both"/>
        <w:rPr>
          <w:rFonts w:ascii="Arial" w:hAnsi="Arial" w:cs="Arial"/>
          <w:sz w:val="22"/>
          <w:szCs w:val="22"/>
        </w:rPr>
      </w:pPr>
    </w:p>
    <w:p w14:paraId="46DDBB33" w14:textId="77777777" w:rsidR="00CC63FE" w:rsidRPr="009378F4" w:rsidRDefault="00CC63FE" w:rsidP="003E5586">
      <w:pPr>
        <w:jc w:val="both"/>
        <w:rPr>
          <w:rFonts w:ascii="Arial" w:hAnsi="Arial" w:cs="Arial"/>
          <w:color w:val="333333"/>
          <w:sz w:val="22"/>
          <w:szCs w:val="22"/>
          <w:shd w:val="clear" w:color="auto" w:fill="FFFFFF"/>
        </w:rPr>
      </w:pPr>
      <w:r w:rsidRPr="009378F4">
        <w:rPr>
          <w:rFonts w:ascii="Arial" w:hAnsi="Arial" w:cs="Arial"/>
          <w:color w:val="333333"/>
          <w:sz w:val="22"/>
          <w:szCs w:val="22"/>
          <w:shd w:val="clear" w:color="auto" w:fill="FFFFFF"/>
        </w:rPr>
        <w:t xml:space="preserve">When birds are attracted to or repelled by ALAN during their migration, this could result in migration being less efficient, and time and energy requirements to complete it are increased (La </w:t>
      </w:r>
      <w:proofErr w:type="spellStart"/>
      <w:r w:rsidRPr="009378F4">
        <w:rPr>
          <w:rFonts w:ascii="Arial" w:hAnsi="Arial" w:cs="Arial"/>
          <w:color w:val="333333"/>
          <w:sz w:val="22"/>
          <w:szCs w:val="22"/>
          <w:shd w:val="clear" w:color="auto" w:fill="FFFFFF"/>
        </w:rPr>
        <w:t>Sorte</w:t>
      </w:r>
      <w:proofErr w:type="spellEnd"/>
      <w:r w:rsidRPr="009378F4">
        <w:rPr>
          <w:rFonts w:ascii="Arial" w:hAnsi="Arial" w:cs="Arial"/>
          <w:color w:val="333333"/>
          <w:sz w:val="22"/>
          <w:szCs w:val="22"/>
          <w:shd w:val="clear" w:color="auto" w:fill="FFFFFF"/>
        </w:rPr>
        <w:t xml:space="preserve"> et al., 2017; </w:t>
      </w:r>
      <w:proofErr w:type="spellStart"/>
      <w:r w:rsidRPr="009378F4">
        <w:rPr>
          <w:rFonts w:ascii="Arial" w:hAnsi="Arial" w:cs="Arial"/>
          <w:color w:val="333333"/>
          <w:sz w:val="22"/>
          <w:szCs w:val="22"/>
          <w:shd w:val="clear" w:color="auto" w:fill="FFFFFF"/>
        </w:rPr>
        <w:t>Rebke</w:t>
      </w:r>
      <w:proofErr w:type="spellEnd"/>
      <w:r w:rsidRPr="009378F4">
        <w:rPr>
          <w:rFonts w:ascii="Arial" w:hAnsi="Arial" w:cs="Arial"/>
          <w:color w:val="333333"/>
          <w:sz w:val="22"/>
          <w:szCs w:val="22"/>
          <w:shd w:val="clear" w:color="auto" w:fill="FFFFFF"/>
        </w:rPr>
        <w:t xml:space="preserve"> et al., 2019). If birds are attracted to urban areas, they may find less suitable habitat for foraging as well as increased hazards such as predators (cats, dogs, rats etc.) and collision risks (La </w:t>
      </w:r>
      <w:proofErr w:type="spellStart"/>
      <w:r w:rsidRPr="009378F4">
        <w:rPr>
          <w:rFonts w:ascii="Arial" w:hAnsi="Arial" w:cs="Arial"/>
          <w:color w:val="333333"/>
          <w:sz w:val="22"/>
          <w:szCs w:val="22"/>
          <w:shd w:val="clear" w:color="auto" w:fill="FFFFFF"/>
        </w:rPr>
        <w:t>Sorte</w:t>
      </w:r>
      <w:proofErr w:type="spellEnd"/>
      <w:r w:rsidRPr="009378F4">
        <w:rPr>
          <w:rFonts w:ascii="Arial" w:hAnsi="Arial" w:cs="Arial"/>
          <w:color w:val="333333"/>
          <w:sz w:val="22"/>
          <w:szCs w:val="22"/>
          <w:shd w:val="clear" w:color="auto" w:fill="FFFFFF"/>
        </w:rPr>
        <w:t xml:space="preserve"> et al., 2017). </w:t>
      </w:r>
    </w:p>
    <w:p w14:paraId="4363778F" w14:textId="77777777" w:rsidR="00CC63FE" w:rsidRPr="009378F4" w:rsidRDefault="00CC63FE" w:rsidP="003E5586">
      <w:pPr>
        <w:jc w:val="both"/>
        <w:rPr>
          <w:rFonts w:ascii="Arial" w:hAnsi="Arial" w:cs="Arial"/>
          <w:color w:val="333333"/>
          <w:sz w:val="22"/>
          <w:szCs w:val="22"/>
          <w:shd w:val="clear" w:color="auto" w:fill="FFFFFF"/>
        </w:rPr>
      </w:pPr>
    </w:p>
    <w:p w14:paraId="59EE6F3B" w14:textId="4C378AB9" w:rsidR="00CC63FE" w:rsidRPr="009378F4" w:rsidRDefault="00CC63FE" w:rsidP="003E5586">
      <w:pPr>
        <w:jc w:val="both"/>
        <w:rPr>
          <w:rFonts w:ascii="Arial" w:hAnsi="Arial" w:cs="Arial"/>
          <w:color w:val="333333"/>
          <w:sz w:val="22"/>
          <w:szCs w:val="22"/>
          <w:shd w:val="clear" w:color="auto" w:fill="FFFFFF"/>
        </w:rPr>
      </w:pPr>
      <w:r w:rsidRPr="009378F4">
        <w:rPr>
          <w:rFonts w:ascii="Arial" w:hAnsi="Arial" w:cs="Arial"/>
          <w:color w:val="333333"/>
          <w:sz w:val="22"/>
          <w:szCs w:val="22"/>
          <w:shd w:val="clear" w:color="auto" w:fill="FFFFFF"/>
        </w:rPr>
        <w:t>Effects of ALAN on timing of migration and other seasonal behaviours are expected to be substantial especially through disruption of biological clocks. For example, songbirds are known to misinterpret ALAN as a longer photoperiod (</w:t>
      </w:r>
      <w:proofErr w:type="spellStart"/>
      <w:r w:rsidRPr="009378F4">
        <w:rPr>
          <w:rFonts w:ascii="Arial" w:hAnsi="Arial" w:cs="Arial"/>
          <w:color w:val="333333"/>
          <w:sz w:val="22"/>
          <w:szCs w:val="22"/>
          <w:shd w:val="clear" w:color="auto" w:fill="FFFFFF"/>
        </w:rPr>
        <w:t>Dominoni</w:t>
      </w:r>
      <w:proofErr w:type="spellEnd"/>
      <w:r w:rsidRPr="009378F4">
        <w:rPr>
          <w:rFonts w:ascii="Arial" w:hAnsi="Arial" w:cs="Arial"/>
          <w:color w:val="333333"/>
          <w:sz w:val="22"/>
          <w:szCs w:val="22"/>
          <w:shd w:val="clear" w:color="auto" w:fill="FFFFFF"/>
        </w:rPr>
        <w:t xml:space="preserve"> and </w:t>
      </w:r>
      <w:proofErr w:type="spellStart"/>
      <w:r w:rsidRPr="009378F4">
        <w:rPr>
          <w:rFonts w:ascii="Arial" w:hAnsi="Arial" w:cs="Arial"/>
          <w:color w:val="333333"/>
          <w:sz w:val="22"/>
          <w:szCs w:val="22"/>
          <w:shd w:val="clear" w:color="auto" w:fill="FFFFFF"/>
        </w:rPr>
        <w:t>Partecke</w:t>
      </w:r>
      <w:proofErr w:type="spellEnd"/>
      <w:r w:rsidRPr="009378F4">
        <w:rPr>
          <w:rFonts w:ascii="Arial" w:hAnsi="Arial" w:cs="Arial"/>
          <w:color w:val="333333"/>
          <w:sz w:val="22"/>
          <w:szCs w:val="22"/>
          <w:shd w:val="clear" w:color="auto" w:fill="FFFFFF"/>
        </w:rPr>
        <w:t>, 2015), associated with continental-scale advancements of laying dates across the USA (Senzaki et al., 2020). Fewer studies have looked into effects of ALAN on migration timing. As predicted from interpreting ALAN as a longer photoperiod, purple martins (</w:t>
      </w:r>
      <w:proofErr w:type="spellStart"/>
      <w:r w:rsidRPr="009378F4">
        <w:rPr>
          <w:rFonts w:ascii="Arial" w:hAnsi="Arial" w:cs="Arial"/>
          <w:i/>
          <w:iCs/>
          <w:color w:val="333333"/>
          <w:sz w:val="22"/>
          <w:szCs w:val="22"/>
          <w:shd w:val="clear" w:color="auto" w:fill="FFFFFF"/>
        </w:rPr>
        <w:t>Progne</w:t>
      </w:r>
      <w:proofErr w:type="spellEnd"/>
      <w:r w:rsidRPr="009378F4">
        <w:rPr>
          <w:rFonts w:ascii="Arial" w:hAnsi="Arial" w:cs="Arial"/>
          <w:i/>
          <w:iCs/>
          <w:color w:val="333333"/>
          <w:sz w:val="22"/>
          <w:szCs w:val="22"/>
          <w:shd w:val="clear" w:color="auto" w:fill="FFFFFF"/>
        </w:rPr>
        <w:t xml:space="preserve"> </w:t>
      </w:r>
      <w:proofErr w:type="spellStart"/>
      <w:r w:rsidRPr="009378F4">
        <w:rPr>
          <w:rFonts w:ascii="Arial" w:hAnsi="Arial" w:cs="Arial"/>
          <w:i/>
          <w:iCs/>
          <w:color w:val="333333"/>
          <w:sz w:val="22"/>
          <w:szCs w:val="22"/>
          <w:shd w:val="clear" w:color="auto" w:fill="FFFFFF"/>
        </w:rPr>
        <w:t>subis</w:t>
      </w:r>
      <w:proofErr w:type="spellEnd"/>
      <w:r w:rsidRPr="009378F4">
        <w:rPr>
          <w:rFonts w:ascii="Arial" w:hAnsi="Arial" w:cs="Arial"/>
          <w:color w:val="333333"/>
          <w:sz w:val="22"/>
          <w:szCs w:val="22"/>
          <w:shd w:val="clear" w:color="auto" w:fill="FFFFFF"/>
        </w:rPr>
        <w:t>) that experienced the highest number of nights with ALAN at their overwintering sites were found to depart for their spring migration an average of 8 days earlier than those that experienced no artificial light (Smith et al., 2021). They also arrived 8 days earlier at their breeding sites. It is possible that night migrants that synchroni</w:t>
      </w:r>
      <w:r w:rsidR="00E163D3">
        <w:rPr>
          <w:rFonts w:ascii="Arial" w:hAnsi="Arial" w:cs="Arial"/>
          <w:color w:val="333333"/>
          <w:sz w:val="22"/>
          <w:szCs w:val="22"/>
          <w:shd w:val="clear" w:color="auto" w:fill="FFFFFF"/>
        </w:rPr>
        <w:t>s</w:t>
      </w:r>
      <w:r w:rsidRPr="009378F4">
        <w:rPr>
          <w:rFonts w:ascii="Arial" w:hAnsi="Arial" w:cs="Arial"/>
          <w:color w:val="333333"/>
          <w:sz w:val="22"/>
          <w:szCs w:val="22"/>
          <w:shd w:val="clear" w:color="auto" w:fill="FFFFFF"/>
        </w:rPr>
        <w:t>e migration to the lunar cycle suffer similar mistiming (</w:t>
      </w:r>
      <w:proofErr w:type="spellStart"/>
      <w:r w:rsidRPr="009378F4">
        <w:rPr>
          <w:rFonts w:ascii="Arial" w:hAnsi="Arial" w:cs="Arial"/>
          <w:color w:val="333333"/>
          <w:sz w:val="22"/>
          <w:szCs w:val="22"/>
          <w:shd w:val="clear" w:color="auto" w:fill="FFFFFF"/>
        </w:rPr>
        <w:t>Norevik</w:t>
      </w:r>
      <w:proofErr w:type="spellEnd"/>
      <w:r w:rsidRPr="009378F4">
        <w:rPr>
          <w:rFonts w:ascii="Arial" w:hAnsi="Arial" w:cs="Arial"/>
          <w:color w:val="333333"/>
          <w:sz w:val="22"/>
          <w:szCs w:val="22"/>
          <w:shd w:val="clear" w:color="auto" w:fill="FFFFFF"/>
        </w:rPr>
        <w:t xml:space="preserve"> et al., 2019). Delayed or early arrival at breeding or wintering grounds caused by ALAN mean that survival and reproductive success could potentially be impacted if there is a mistiming with environmental conditions.</w:t>
      </w:r>
    </w:p>
    <w:p w14:paraId="2B2E12CF" w14:textId="77777777" w:rsidR="00CC63FE" w:rsidRPr="009378F4" w:rsidRDefault="00CC63FE" w:rsidP="003E5586">
      <w:pPr>
        <w:jc w:val="both"/>
        <w:rPr>
          <w:rFonts w:ascii="Arial" w:hAnsi="Arial" w:cs="Arial"/>
          <w:color w:val="333333"/>
          <w:sz w:val="22"/>
          <w:szCs w:val="22"/>
          <w:shd w:val="clear" w:color="auto" w:fill="FFFFFF"/>
        </w:rPr>
      </w:pPr>
    </w:p>
    <w:p w14:paraId="21946A04" w14:textId="33E0C036" w:rsidR="00CC63FE" w:rsidRPr="009378F4" w:rsidRDefault="00CC63FE" w:rsidP="003E5586">
      <w:pPr>
        <w:jc w:val="both"/>
        <w:rPr>
          <w:rFonts w:ascii="Arial" w:hAnsi="Arial" w:cs="Arial"/>
          <w:sz w:val="22"/>
          <w:szCs w:val="22"/>
        </w:rPr>
      </w:pPr>
      <w:r w:rsidRPr="009378F4">
        <w:rPr>
          <w:rFonts w:ascii="Arial" w:hAnsi="Arial" w:cs="Arial"/>
          <w:color w:val="333333"/>
          <w:sz w:val="22"/>
          <w:szCs w:val="22"/>
          <w:shd w:val="clear" w:color="auto" w:fill="FFFFFF"/>
        </w:rPr>
        <w:t>Migratory and non-migratory birds also experience other effects of ALAN. Dependent on their anatomy, they can sometimes benefit from artificially extended feeding opportunities, but birds also incur further physical costs (</w:t>
      </w:r>
      <w:proofErr w:type="spellStart"/>
      <w:r>
        <w:rPr>
          <w:rFonts w:ascii="Arial" w:hAnsi="Arial" w:cs="Arial"/>
          <w:color w:val="333333"/>
          <w:sz w:val="22"/>
          <w:szCs w:val="22"/>
          <w:shd w:val="clear" w:color="auto" w:fill="FFFFFF"/>
        </w:rPr>
        <w:t>Lebbin</w:t>
      </w:r>
      <w:proofErr w:type="spellEnd"/>
      <w:r>
        <w:rPr>
          <w:rFonts w:ascii="Arial" w:hAnsi="Arial" w:cs="Arial"/>
          <w:color w:val="333333"/>
          <w:sz w:val="22"/>
          <w:szCs w:val="22"/>
          <w:shd w:val="clear" w:color="auto" w:fill="FFFFFF"/>
        </w:rPr>
        <w:t xml:space="preserve"> et al., 2007; </w:t>
      </w:r>
      <w:r w:rsidRPr="009378F4">
        <w:rPr>
          <w:rFonts w:ascii="Arial" w:hAnsi="Arial" w:cs="Arial"/>
          <w:color w:val="333333"/>
          <w:sz w:val="22"/>
          <w:szCs w:val="22"/>
          <w:shd w:val="clear" w:color="auto" w:fill="FFFFFF"/>
        </w:rPr>
        <w:t>Sanders et al., 202</w:t>
      </w:r>
      <w:r w:rsidR="00E255B8">
        <w:rPr>
          <w:rFonts w:ascii="Arial" w:hAnsi="Arial" w:cs="Arial"/>
          <w:color w:val="333333"/>
          <w:sz w:val="22"/>
          <w:szCs w:val="22"/>
          <w:shd w:val="clear" w:color="auto" w:fill="FFFFFF"/>
        </w:rPr>
        <w:t>1</w:t>
      </w:r>
      <w:r w:rsidRPr="009378F4">
        <w:rPr>
          <w:rFonts w:ascii="Arial" w:hAnsi="Arial" w:cs="Arial"/>
          <w:color w:val="333333"/>
          <w:sz w:val="22"/>
          <w:szCs w:val="22"/>
          <w:shd w:val="clear" w:color="auto" w:fill="FFFFFF"/>
        </w:rPr>
        <w:t xml:space="preserve">; Senzaki et al., 2020). These include impaired physiology and health because of disruption of the circadian clock (e.g., </w:t>
      </w:r>
      <w:proofErr w:type="spellStart"/>
      <w:r w:rsidRPr="009378F4">
        <w:rPr>
          <w:rFonts w:ascii="Arial" w:hAnsi="Arial" w:cs="Arial"/>
          <w:color w:val="333333"/>
          <w:sz w:val="22"/>
          <w:szCs w:val="22"/>
          <w:shd w:val="clear" w:color="auto" w:fill="FFFFFF"/>
        </w:rPr>
        <w:t>Dominoni</w:t>
      </w:r>
      <w:proofErr w:type="spellEnd"/>
      <w:r w:rsidRPr="009378F4">
        <w:rPr>
          <w:rFonts w:ascii="Arial" w:hAnsi="Arial" w:cs="Arial"/>
          <w:color w:val="333333"/>
          <w:sz w:val="22"/>
          <w:szCs w:val="22"/>
          <w:shd w:val="clear" w:color="auto" w:fill="FFFFFF"/>
        </w:rPr>
        <w:t xml:space="preserve"> et al., 2013; </w:t>
      </w:r>
      <w:proofErr w:type="spellStart"/>
      <w:r w:rsidRPr="009378F4">
        <w:rPr>
          <w:rFonts w:ascii="Arial" w:hAnsi="Arial" w:cs="Arial"/>
          <w:color w:val="333333"/>
          <w:sz w:val="22"/>
          <w:szCs w:val="22"/>
          <w:shd w:val="clear" w:color="auto" w:fill="FFFFFF"/>
        </w:rPr>
        <w:t>Kernbach</w:t>
      </w:r>
      <w:proofErr w:type="spellEnd"/>
      <w:r w:rsidRPr="009378F4">
        <w:rPr>
          <w:rFonts w:ascii="Arial" w:hAnsi="Arial" w:cs="Arial"/>
          <w:color w:val="333333"/>
          <w:sz w:val="22"/>
          <w:szCs w:val="22"/>
          <w:shd w:val="clear" w:color="auto" w:fill="FFFFFF"/>
        </w:rPr>
        <w:t xml:space="preserve"> et al., 2020). Because long-distance migrants are typically insectivores, they may also be particularly affected by massive declines in insects </w:t>
      </w:r>
      <w:r w:rsidRPr="009378F4">
        <w:rPr>
          <w:rFonts w:ascii="Arial" w:hAnsi="Arial" w:cs="Arial"/>
          <w:color w:val="333333"/>
          <w:sz w:val="22"/>
          <w:szCs w:val="22"/>
          <w:shd w:val="clear" w:color="auto" w:fill="FFFFFF"/>
        </w:rPr>
        <w:lastRenderedPageBreak/>
        <w:t xml:space="preserve">which have been linked to ALAN (Owens et al., 2020). Attraction to ALAN could also negatively impact nocturnally migrating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by increasing their exposure to air pollution and fine particulate matter (PM</w:t>
      </w:r>
      <w:r w:rsidRPr="009378F4">
        <w:rPr>
          <w:rFonts w:ascii="Arial" w:hAnsi="Arial" w:cs="Arial"/>
          <w:color w:val="333333"/>
          <w:sz w:val="22"/>
          <w:szCs w:val="22"/>
          <w:shd w:val="clear" w:color="auto" w:fill="FFFFFF"/>
          <w:vertAlign w:val="subscript"/>
        </w:rPr>
        <w:t>2.5</w:t>
      </w:r>
      <w:r w:rsidRPr="009378F4">
        <w:rPr>
          <w:rFonts w:ascii="Arial" w:hAnsi="Arial" w:cs="Arial"/>
          <w:color w:val="333333"/>
          <w:sz w:val="22"/>
          <w:szCs w:val="22"/>
          <w:shd w:val="clear" w:color="auto" w:fill="FFFFFF"/>
        </w:rPr>
        <w:t xml:space="preserve">) in particular (La </w:t>
      </w:r>
      <w:proofErr w:type="spellStart"/>
      <w:r w:rsidRPr="009378F4">
        <w:rPr>
          <w:rFonts w:ascii="Arial" w:hAnsi="Arial" w:cs="Arial"/>
          <w:color w:val="333333"/>
          <w:sz w:val="22"/>
          <w:szCs w:val="22"/>
          <w:shd w:val="clear" w:color="auto" w:fill="FFFFFF"/>
        </w:rPr>
        <w:t>Sorte</w:t>
      </w:r>
      <w:proofErr w:type="spellEnd"/>
      <w:r w:rsidRPr="009378F4">
        <w:rPr>
          <w:rFonts w:ascii="Arial" w:hAnsi="Arial" w:cs="Arial"/>
          <w:color w:val="333333"/>
          <w:sz w:val="22"/>
          <w:szCs w:val="22"/>
          <w:shd w:val="clear" w:color="auto" w:fill="FFFFFF"/>
        </w:rPr>
        <w:t xml:space="preserve"> et al., 2022). Of the three flyway systems assessed (Americas, Africa-</w:t>
      </w:r>
      <w:proofErr w:type="gramStart"/>
      <w:r w:rsidRPr="009378F4">
        <w:rPr>
          <w:rFonts w:ascii="Arial" w:hAnsi="Arial" w:cs="Arial"/>
          <w:color w:val="333333"/>
          <w:sz w:val="22"/>
          <w:szCs w:val="22"/>
          <w:shd w:val="clear" w:color="auto" w:fill="FFFFFF"/>
        </w:rPr>
        <w:t>Europe</w:t>
      </w:r>
      <w:proofErr w:type="gramEnd"/>
      <w:r w:rsidRPr="009378F4">
        <w:rPr>
          <w:rFonts w:ascii="Arial" w:hAnsi="Arial" w:cs="Arial"/>
          <w:color w:val="333333"/>
          <w:sz w:val="22"/>
          <w:szCs w:val="22"/>
          <w:shd w:val="clear" w:color="auto" w:fill="FFFFFF"/>
        </w:rPr>
        <w:t xml:space="preserve"> and East Asia-Australasia) by La </w:t>
      </w:r>
      <w:proofErr w:type="spellStart"/>
      <w:r w:rsidRPr="009378F4">
        <w:rPr>
          <w:rFonts w:ascii="Arial" w:hAnsi="Arial" w:cs="Arial"/>
          <w:color w:val="333333"/>
          <w:sz w:val="22"/>
          <w:szCs w:val="22"/>
          <w:shd w:val="clear" w:color="auto" w:fill="FFFFFF"/>
        </w:rPr>
        <w:t>Sorte</w:t>
      </w:r>
      <w:proofErr w:type="spellEnd"/>
      <w:r w:rsidRPr="009378F4">
        <w:rPr>
          <w:rFonts w:ascii="Arial" w:hAnsi="Arial" w:cs="Arial"/>
          <w:color w:val="333333"/>
          <w:sz w:val="22"/>
          <w:szCs w:val="22"/>
          <w:shd w:val="clear" w:color="auto" w:fill="FFFFFF"/>
        </w:rPr>
        <w:t xml:space="preserve"> et al. (2022), the East Asian-Australasian flyway had the strongest ALAN-PM</w:t>
      </w:r>
      <w:r w:rsidRPr="009378F4">
        <w:rPr>
          <w:rFonts w:ascii="Arial" w:hAnsi="Arial" w:cs="Arial"/>
          <w:color w:val="333333"/>
          <w:sz w:val="22"/>
          <w:szCs w:val="22"/>
          <w:shd w:val="clear" w:color="auto" w:fill="FFFFFF"/>
          <w:vertAlign w:val="subscript"/>
        </w:rPr>
        <w:t xml:space="preserve">2.5 </w:t>
      </w:r>
      <w:r w:rsidRPr="009378F4">
        <w:rPr>
          <w:rFonts w:ascii="Arial" w:hAnsi="Arial" w:cs="Arial"/>
          <w:color w:val="333333"/>
          <w:sz w:val="22"/>
          <w:szCs w:val="22"/>
          <w:shd w:val="clear" w:color="auto" w:fill="FFFFFF"/>
        </w:rPr>
        <w:t xml:space="preserve">correlations within its regions of passage. </w:t>
      </w:r>
    </w:p>
    <w:p w14:paraId="55B3D49F" w14:textId="77777777" w:rsidR="00CC63FE" w:rsidRPr="009378F4" w:rsidRDefault="00CC63FE" w:rsidP="003E5586">
      <w:pPr>
        <w:jc w:val="both"/>
        <w:rPr>
          <w:rFonts w:ascii="Arial" w:hAnsi="Arial" w:cs="Arial"/>
          <w:b/>
          <w:bCs/>
          <w:sz w:val="22"/>
          <w:szCs w:val="22"/>
        </w:rPr>
      </w:pPr>
    </w:p>
    <w:p w14:paraId="6EF0C84D" w14:textId="77777777" w:rsidR="00CC63FE" w:rsidRPr="009378F4" w:rsidRDefault="00CC63FE" w:rsidP="003E5586">
      <w:pPr>
        <w:pStyle w:val="Style1"/>
        <w:jc w:val="both"/>
      </w:pPr>
      <w:r w:rsidRPr="009378F4">
        <w:rPr>
          <w:b/>
          <w:i/>
        </w:rPr>
        <w:t xml:space="preserve">Wavelength, </w:t>
      </w:r>
      <w:proofErr w:type="gramStart"/>
      <w:r w:rsidRPr="009378F4">
        <w:rPr>
          <w:b/>
          <w:i/>
        </w:rPr>
        <w:t>intensity</w:t>
      </w:r>
      <w:proofErr w:type="gramEnd"/>
      <w:r w:rsidRPr="009378F4">
        <w:rPr>
          <w:b/>
          <w:i/>
        </w:rPr>
        <w:t xml:space="preserve"> and direction </w:t>
      </w:r>
    </w:p>
    <w:p w14:paraId="26412B6F" w14:textId="77777777" w:rsidR="00CC63FE" w:rsidRPr="009378F4" w:rsidRDefault="00CC63FE" w:rsidP="003E5586">
      <w:pPr>
        <w:jc w:val="both"/>
        <w:rPr>
          <w:rFonts w:ascii="Arial" w:hAnsi="Arial" w:cs="Arial"/>
          <w:sz w:val="22"/>
          <w:szCs w:val="22"/>
        </w:rPr>
      </w:pPr>
    </w:p>
    <w:p w14:paraId="2D2C05BC" w14:textId="41F5F5BB" w:rsidR="00CC63FE" w:rsidRPr="009378F4" w:rsidRDefault="00CC63FE" w:rsidP="003E5586">
      <w:pPr>
        <w:jc w:val="both"/>
        <w:rPr>
          <w:rFonts w:ascii="Arial" w:hAnsi="Arial" w:cs="Arial"/>
          <w:sz w:val="22"/>
          <w:szCs w:val="22"/>
        </w:rPr>
      </w:pP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are able to differentiate between and, potentially, react differently to different colours (</w:t>
      </w:r>
      <w:proofErr w:type="spellStart"/>
      <w:r w:rsidRPr="009378F4">
        <w:rPr>
          <w:rFonts w:ascii="Arial" w:hAnsi="Arial" w:cs="Arial"/>
          <w:color w:val="333333"/>
          <w:sz w:val="22"/>
          <w:szCs w:val="22"/>
          <w:shd w:val="clear" w:color="auto" w:fill="FFFFFF"/>
        </w:rPr>
        <w:t>Rebke</w:t>
      </w:r>
      <w:proofErr w:type="spellEnd"/>
      <w:r w:rsidRPr="009378F4">
        <w:rPr>
          <w:rFonts w:ascii="Arial" w:hAnsi="Arial" w:cs="Arial"/>
          <w:color w:val="333333"/>
          <w:sz w:val="22"/>
          <w:szCs w:val="22"/>
          <w:shd w:val="clear" w:color="auto" w:fill="FFFFFF"/>
        </w:rPr>
        <w:t xml:space="preserve"> et al., 2019). Most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have a visual spectrum which extends into the UV range, as well as non-visual light perception, for example in the brain (Falcón et al., 2020). In addition to visual information, migratory birds also use information from the earth’s magnetic field for navigation. Magnetoreception presumably involves two pathways. One, presumably located in the beak, uses magnetite as a compass substrate. The second one is light-dependent and likely involves a protein, probably a cryptochrome, which is activated by blue light and is located in the retina including in cones (</w:t>
      </w:r>
      <w:r w:rsidRPr="009378F4">
        <w:rPr>
          <w:rFonts w:ascii="Arial" w:hAnsi="Arial" w:cs="Arial"/>
          <w:color w:val="000000"/>
          <w:sz w:val="22"/>
          <w:szCs w:val="22"/>
        </w:rPr>
        <w:t>Günther</w:t>
      </w:r>
      <w:r w:rsidRPr="009378F4">
        <w:rPr>
          <w:rFonts w:ascii="Arial" w:hAnsi="Arial" w:cs="Arial"/>
          <w:color w:val="333333"/>
          <w:sz w:val="22"/>
          <w:szCs w:val="22"/>
          <w:shd w:val="clear" w:color="auto" w:fill="FFFFFF"/>
        </w:rPr>
        <w:t xml:space="preserve"> et al., 2018; </w:t>
      </w:r>
      <w:r w:rsidRPr="009378F4">
        <w:rPr>
          <w:rFonts w:ascii="Arial" w:hAnsi="Arial" w:cs="Arial"/>
          <w:color w:val="000000"/>
          <w:sz w:val="22"/>
          <w:szCs w:val="22"/>
        </w:rPr>
        <w:t>Pinzon-Rodriguez</w:t>
      </w:r>
      <w:r w:rsidRPr="009378F4">
        <w:rPr>
          <w:rFonts w:ascii="Arial" w:hAnsi="Arial" w:cs="Arial"/>
          <w:color w:val="333333"/>
          <w:sz w:val="22"/>
          <w:szCs w:val="22"/>
          <w:shd w:val="clear" w:color="auto" w:fill="FFFFFF"/>
        </w:rPr>
        <w:t xml:space="preserve"> et al., 2018). In caged birds, monochromatic red light and darkness led to disorientation. However, free-flying migrants successfully navigate at night, for example by the stars or possibly using the light-independent magnetic compass.</w:t>
      </w:r>
    </w:p>
    <w:p w14:paraId="0CE4D0EC" w14:textId="77777777" w:rsidR="00CC63FE" w:rsidRPr="009378F4" w:rsidRDefault="00CC63FE" w:rsidP="003E5586">
      <w:pPr>
        <w:jc w:val="both"/>
        <w:rPr>
          <w:rFonts w:ascii="Arial" w:hAnsi="Arial" w:cs="Arial"/>
          <w:sz w:val="22"/>
          <w:szCs w:val="22"/>
        </w:rPr>
      </w:pPr>
    </w:p>
    <w:p w14:paraId="412F961F" w14:textId="77777777" w:rsidR="00CC63FE" w:rsidRPr="009378F4" w:rsidRDefault="00CC63FE" w:rsidP="003E5586">
      <w:pPr>
        <w:jc w:val="both"/>
        <w:rPr>
          <w:rFonts w:ascii="Arial" w:hAnsi="Arial" w:cs="Arial"/>
          <w:color w:val="000000"/>
          <w:sz w:val="22"/>
          <w:szCs w:val="22"/>
        </w:rPr>
      </w:pPr>
      <w:r w:rsidRPr="009378F4">
        <w:rPr>
          <w:rFonts w:ascii="Arial" w:hAnsi="Arial" w:cs="Arial"/>
          <w:color w:val="333333"/>
          <w:sz w:val="22"/>
          <w:szCs w:val="22"/>
          <w:shd w:val="clear" w:color="auto" w:fill="FFFFFF"/>
        </w:rPr>
        <w:t xml:space="preserve">Some studies have attempted to determine whether </w:t>
      </w:r>
      <w:proofErr w:type="spellStart"/>
      <w:r w:rsidRPr="009378F4">
        <w:rPr>
          <w:rFonts w:ascii="Arial" w:hAnsi="Arial" w:cs="Arial"/>
          <w:color w:val="333333"/>
          <w:sz w:val="22"/>
          <w:szCs w:val="22"/>
          <w:shd w:val="clear" w:color="auto" w:fill="FFFFFF"/>
        </w:rPr>
        <w:t>landbirds</w:t>
      </w:r>
      <w:proofErr w:type="spellEnd"/>
      <w:r w:rsidRPr="009378F4">
        <w:rPr>
          <w:rFonts w:ascii="Arial" w:hAnsi="Arial" w:cs="Arial"/>
          <w:color w:val="333333"/>
          <w:sz w:val="22"/>
          <w:szCs w:val="22"/>
          <w:shd w:val="clear" w:color="auto" w:fill="FFFFFF"/>
        </w:rPr>
        <w:t xml:space="preserve"> react to different light wavelengths. In a study by Poot</w:t>
      </w:r>
      <w:r w:rsidRPr="009378F4">
        <w:rPr>
          <w:rFonts w:ascii="Arial" w:hAnsi="Arial" w:cs="Arial"/>
          <w:color w:val="000000"/>
          <w:sz w:val="22"/>
          <w:szCs w:val="22"/>
        </w:rPr>
        <w:t xml:space="preserve"> et al. (2008) nocturnally migrating birds were recorded as being attracted to and disoriented by red and white light (with visible long-wavelength radiation). Poot et al. (2008) found it hard to identify birds to a species level but identified that they were mostly passerines including thrushes and smaller songbirds but also some shorebirds, </w:t>
      </w:r>
      <w:proofErr w:type="gramStart"/>
      <w:r w:rsidRPr="009378F4">
        <w:rPr>
          <w:rFonts w:ascii="Arial" w:hAnsi="Arial" w:cs="Arial"/>
          <w:color w:val="000000"/>
          <w:sz w:val="22"/>
          <w:szCs w:val="22"/>
        </w:rPr>
        <w:t>ducks</w:t>
      </w:r>
      <w:proofErr w:type="gramEnd"/>
      <w:r w:rsidRPr="009378F4">
        <w:rPr>
          <w:rFonts w:ascii="Arial" w:hAnsi="Arial" w:cs="Arial"/>
          <w:color w:val="000000"/>
          <w:sz w:val="22"/>
          <w:szCs w:val="22"/>
        </w:rPr>
        <w:t xml:space="preserve"> and geese. Gauthreaux and Belser (2006) also reported that migrating birds were attracted by longer wavelengths in the light emitted by ceilometers and that when longer wavelengths were filtered out so that mainly UV light was emitted, attraction was greatly reduced. They also reported greater disorientation caused by red lights than white strobe lights. </w:t>
      </w:r>
    </w:p>
    <w:p w14:paraId="599EF96E" w14:textId="77777777" w:rsidR="00CC63FE" w:rsidRPr="009378F4" w:rsidRDefault="00CC63FE" w:rsidP="003E5586">
      <w:pPr>
        <w:jc w:val="both"/>
        <w:rPr>
          <w:rFonts w:ascii="Arial" w:hAnsi="Arial" w:cs="Arial"/>
          <w:color w:val="000000"/>
          <w:sz w:val="22"/>
          <w:szCs w:val="22"/>
        </w:rPr>
      </w:pPr>
    </w:p>
    <w:p w14:paraId="42D3C674" w14:textId="77777777" w:rsidR="00CC63FE" w:rsidRPr="009378F4" w:rsidRDefault="00CC63FE" w:rsidP="003E5586">
      <w:pPr>
        <w:jc w:val="both"/>
        <w:rPr>
          <w:rFonts w:ascii="Arial" w:hAnsi="Arial" w:cs="Arial"/>
          <w:sz w:val="22"/>
          <w:szCs w:val="22"/>
        </w:rPr>
      </w:pPr>
      <w:r w:rsidRPr="009378F4">
        <w:rPr>
          <w:rFonts w:ascii="Arial" w:hAnsi="Arial" w:cs="Arial"/>
          <w:color w:val="000000"/>
          <w:sz w:val="22"/>
          <w:szCs w:val="22"/>
        </w:rPr>
        <w:t xml:space="preserve">Poot et al. (2008) reported that the birds in their study were less disoriented by blue and green light (containing less or not visible long wavelength radiation). Evans (2010) questioned Poot et al.’s findings because of the variability in cloud conditions during the study periods, the sample </w:t>
      </w:r>
      <w:proofErr w:type="gramStart"/>
      <w:r w:rsidRPr="009378F4">
        <w:rPr>
          <w:rFonts w:ascii="Arial" w:hAnsi="Arial" w:cs="Arial"/>
          <w:color w:val="000000"/>
          <w:sz w:val="22"/>
          <w:szCs w:val="22"/>
        </w:rPr>
        <w:t>sizes</w:t>
      </w:r>
      <w:proofErr w:type="gramEnd"/>
      <w:r w:rsidRPr="009378F4">
        <w:rPr>
          <w:rFonts w:ascii="Arial" w:hAnsi="Arial" w:cs="Arial"/>
          <w:color w:val="000000"/>
          <w:sz w:val="22"/>
          <w:szCs w:val="22"/>
        </w:rPr>
        <w:t xml:space="preserve"> and the lack of information about migration density. Evans (2010) recommended further research but also suggested that “even though encountering red light may lead to disablement of a birds’ geomagnetic navigation system, perhaps red light would ultimately be safer because birds are theoretically much less sensitive to it visually at night and fewer birds might therefore be influenced by it”. A study carried out by Evans et al. (2007) had found “no evidence that bird aggregation occurs because a light is red”, and Zhao et al. (2020) also found that nocturnally migrating birds (mostly passerines) were rarely attracted to long-wavelength red light. In their study, short-wavelength blue light caused the strongest phototactic response. </w:t>
      </w:r>
      <w:proofErr w:type="spellStart"/>
      <w:r w:rsidRPr="009378F4">
        <w:rPr>
          <w:rFonts w:ascii="Arial" w:hAnsi="Arial" w:cs="Arial"/>
          <w:color w:val="000000"/>
          <w:sz w:val="22"/>
          <w:szCs w:val="22"/>
        </w:rPr>
        <w:t>Rebke</w:t>
      </w:r>
      <w:proofErr w:type="spellEnd"/>
      <w:r w:rsidRPr="009378F4">
        <w:rPr>
          <w:rFonts w:ascii="Arial" w:hAnsi="Arial" w:cs="Arial"/>
          <w:color w:val="000000"/>
          <w:sz w:val="22"/>
          <w:szCs w:val="22"/>
        </w:rPr>
        <w:t xml:space="preserve"> et al. (2019) found that significantly more passerines were attracted to continuous green, </w:t>
      </w:r>
      <w:proofErr w:type="gramStart"/>
      <w:r w:rsidRPr="009378F4">
        <w:rPr>
          <w:rFonts w:ascii="Arial" w:hAnsi="Arial" w:cs="Arial"/>
          <w:color w:val="000000"/>
          <w:sz w:val="22"/>
          <w:szCs w:val="22"/>
        </w:rPr>
        <w:t>blue</w:t>
      </w:r>
      <w:proofErr w:type="gramEnd"/>
      <w:r w:rsidRPr="009378F4">
        <w:rPr>
          <w:rFonts w:ascii="Arial" w:hAnsi="Arial" w:cs="Arial"/>
          <w:color w:val="000000"/>
          <w:sz w:val="22"/>
          <w:szCs w:val="22"/>
        </w:rPr>
        <w:t xml:space="preserve"> and white light than to red light at an offshore installation. Recently, Adams et al. (2021) reviewed research looking at the effects of ALAN on birds and found that most studies had looked at </w:t>
      </w:r>
      <w:r w:rsidRPr="009378F4">
        <w:rPr>
          <w:rFonts w:ascii="Arial" w:hAnsi="Arial" w:cs="Arial"/>
          <w:i/>
          <w:iCs/>
          <w:color w:val="000000"/>
          <w:sz w:val="22"/>
          <w:szCs w:val="22"/>
        </w:rPr>
        <w:t>Passeriformes</w:t>
      </w:r>
      <w:r w:rsidRPr="009378F4">
        <w:rPr>
          <w:rFonts w:ascii="Arial" w:hAnsi="Arial" w:cs="Arial"/>
          <w:color w:val="000000"/>
          <w:sz w:val="22"/>
          <w:szCs w:val="22"/>
        </w:rPr>
        <w:t xml:space="preserve"> followed by shorebirds and seabirds. They highlighted the need for further research into how different coloured lights affect birds as they found that most studies had focused on red light.</w:t>
      </w:r>
    </w:p>
    <w:p w14:paraId="517133A5" w14:textId="77777777" w:rsidR="00CC63FE" w:rsidRPr="009378F4" w:rsidRDefault="00CC63FE" w:rsidP="003E5586">
      <w:pPr>
        <w:jc w:val="both"/>
        <w:rPr>
          <w:rFonts w:ascii="Arial" w:hAnsi="Arial" w:cs="Arial"/>
          <w:sz w:val="22"/>
          <w:szCs w:val="22"/>
        </w:rPr>
      </w:pPr>
    </w:p>
    <w:p w14:paraId="7ED7232B" w14:textId="77777777" w:rsidR="00CC63FE" w:rsidRPr="009378F4" w:rsidRDefault="00CC63FE" w:rsidP="003E5586">
      <w:pPr>
        <w:spacing w:after="160"/>
        <w:jc w:val="both"/>
        <w:rPr>
          <w:rFonts w:ascii="Arial" w:hAnsi="Arial" w:cs="Arial"/>
          <w:color w:val="000000"/>
          <w:sz w:val="22"/>
          <w:szCs w:val="22"/>
        </w:rPr>
      </w:pPr>
      <w:r w:rsidRPr="009378F4">
        <w:rPr>
          <w:rFonts w:ascii="Arial" w:hAnsi="Arial" w:cs="Arial"/>
          <w:color w:val="000000"/>
          <w:sz w:val="22"/>
          <w:szCs w:val="22"/>
        </w:rPr>
        <w:t xml:space="preserve">Flashing lighting (on aviation obstruction towers, for example) causes less aggregation of nocturnally migrating songbirds than continuous lighting (Evans et al., 2007). Communication towers lit only with flashing lights (white, flashing strobes; red, strobe-like lights or red, flashing, incandescent lights) caused fewer bird mortalities when compared to those towers lit with a </w:t>
      </w:r>
      <w:r w:rsidRPr="009378F4">
        <w:rPr>
          <w:rFonts w:ascii="Arial" w:hAnsi="Arial" w:cs="Arial"/>
          <w:color w:val="000000"/>
          <w:sz w:val="22"/>
          <w:szCs w:val="22"/>
        </w:rPr>
        <w:lastRenderedPageBreak/>
        <w:t xml:space="preserve">combination of red, flashing lights and red, non-flashing lights (Gehring et al., 2009). </w:t>
      </w:r>
      <w:proofErr w:type="spellStart"/>
      <w:r w:rsidRPr="009378F4">
        <w:rPr>
          <w:rFonts w:ascii="Arial" w:hAnsi="Arial" w:cs="Arial"/>
          <w:color w:val="000000"/>
          <w:sz w:val="22"/>
          <w:szCs w:val="22"/>
        </w:rPr>
        <w:t>Rebke</w:t>
      </w:r>
      <w:proofErr w:type="spellEnd"/>
      <w:r w:rsidRPr="009378F4">
        <w:rPr>
          <w:rFonts w:ascii="Arial" w:hAnsi="Arial" w:cs="Arial"/>
          <w:color w:val="000000"/>
          <w:sz w:val="22"/>
          <w:szCs w:val="22"/>
        </w:rPr>
        <w:t xml:space="preserve"> et al. (2019) found that when crossing the sea when stars were not visible, more nocturnally migrating passerines were drawn to continuous lights than blinking lights. </w:t>
      </w:r>
    </w:p>
    <w:p w14:paraId="1E6D2DD9" w14:textId="77777777" w:rsidR="00CC63FE" w:rsidRPr="009378F4" w:rsidRDefault="00CC63FE" w:rsidP="003E5586">
      <w:pPr>
        <w:jc w:val="both"/>
        <w:rPr>
          <w:rFonts w:ascii="Arial" w:hAnsi="Arial" w:cs="Arial"/>
          <w:sz w:val="22"/>
          <w:szCs w:val="22"/>
        </w:rPr>
      </w:pPr>
      <w:r w:rsidRPr="009378F4">
        <w:rPr>
          <w:rFonts w:ascii="Arial" w:hAnsi="Arial" w:cs="Arial"/>
          <w:color w:val="333333"/>
          <w:sz w:val="22"/>
          <w:szCs w:val="22"/>
          <w:shd w:val="clear" w:color="auto" w:fill="FFFFFF"/>
        </w:rPr>
        <w:t>Light intensity may be relevant as well as wavelength (Cohen et al., 2021), although nocturnally migrating passerines flying over the sea are known to have been attracted by even relatively low intensity sources of light (</w:t>
      </w:r>
      <w:proofErr w:type="spellStart"/>
      <w:r w:rsidRPr="009378F4">
        <w:rPr>
          <w:rFonts w:ascii="Arial" w:hAnsi="Arial" w:cs="Arial"/>
          <w:color w:val="333333"/>
          <w:sz w:val="22"/>
          <w:szCs w:val="22"/>
          <w:shd w:val="clear" w:color="auto" w:fill="FFFFFF"/>
        </w:rPr>
        <w:t>Rebke</w:t>
      </w:r>
      <w:proofErr w:type="spellEnd"/>
      <w:r w:rsidRPr="009378F4">
        <w:rPr>
          <w:rFonts w:ascii="Arial" w:hAnsi="Arial" w:cs="Arial"/>
          <w:color w:val="333333"/>
          <w:sz w:val="22"/>
          <w:szCs w:val="22"/>
          <w:shd w:val="clear" w:color="auto" w:fill="FFFFFF"/>
        </w:rPr>
        <w:t xml:space="preserve"> et al., 2019).</w:t>
      </w:r>
    </w:p>
    <w:p w14:paraId="5D848FCF" w14:textId="77777777" w:rsidR="00CC63FE" w:rsidRPr="009378F4" w:rsidRDefault="00CC63FE" w:rsidP="003E5586">
      <w:pPr>
        <w:jc w:val="both"/>
        <w:rPr>
          <w:rFonts w:ascii="Arial" w:hAnsi="Arial" w:cs="Arial"/>
          <w:sz w:val="22"/>
          <w:szCs w:val="22"/>
        </w:rPr>
      </w:pPr>
    </w:p>
    <w:p w14:paraId="418DD7F5" w14:textId="77777777" w:rsidR="00CC63FE" w:rsidRPr="009378F4" w:rsidRDefault="00CC63FE" w:rsidP="003E5586">
      <w:pPr>
        <w:pStyle w:val="Style1"/>
        <w:jc w:val="both"/>
        <w:rPr>
          <w:b/>
          <w:i/>
        </w:rPr>
      </w:pPr>
      <w:r w:rsidRPr="009378F4">
        <w:rPr>
          <w:b/>
          <w:i/>
        </w:rPr>
        <w:t>Mitigation</w:t>
      </w:r>
    </w:p>
    <w:p w14:paraId="79A2B116" w14:textId="77777777" w:rsidR="00CC63FE" w:rsidRPr="009378F4" w:rsidRDefault="00CC63FE" w:rsidP="003E5586">
      <w:pPr>
        <w:jc w:val="both"/>
        <w:rPr>
          <w:rFonts w:ascii="Arial" w:hAnsi="Arial" w:cs="Arial"/>
          <w:sz w:val="22"/>
          <w:szCs w:val="22"/>
        </w:rPr>
      </w:pPr>
    </w:p>
    <w:p w14:paraId="71708616" w14:textId="17598C04" w:rsidR="00CC63FE" w:rsidRPr="009378F4" w:rsidRDefault="00CC63FE" w:rsidP="003E5586">
      <w:pPr>
        <w:jc w:val="both"/>
        <w:rPr>
          <w:rFonts w:ascii="Arial" w:hAnsi="Arial" w:cs="Arial"/>
          <w:color w:val="000000"/>
          <w:sz w:val="22"/>
          <w:szCs w:val="22"/>
        </w:rPr>
      </w:pPr>
      <w:r w:rsidRPr="009378F4">
        <w:rPr>
          <w:rFonts w:ascii="Arial" w:hAnsi="Arial" w:cs="Arial"/>
          <w:color w:val="000000"/>
          <w:sz w:val="22"/>
          <w:szCs w:val="22"/>
        </w:rPr>
        <w:t xml:space="preserve">Since 1993, </w:t>
      </w:r>
      <w:hyperlink r:id="rId115" w:history="1">
        <w:r w:rsidRPr="009671ED">
          <w:rPr>
            <w:rStyle w:val="Hyperlink"/>
            <w:rFonts w:ascii="Arial" w:hAnsi="Arial" w:cs="Arial"/>
            <w:sz w:val="22"/>
            <w:szCs w:val="22"/>
          </w:rPr>
          <w:t>Fatal Light Awareness Program (FLAP) Canada</w:t>
        </w:r>
      </w:hyperlink>
      <w:r w:rsidRPr="009378F4">
        <w:rPr>
          <w:rFonts w:ascii="Arial" w:hAnsi="Arial" w:cs="Arial"/>
          <w:color w:val="000000"/>
          <w:sz w:val="22"/>
          <w:szCs w:val="22"/>
        </w:rPr>
        <w:t xml:space="preserve"> has worked to reduce deadly </w:t>
      </w:r>
      <w:proofErr w:type="spellStart"/>
      <w:r w:rsidRPr="009378F4">
        <w:rPr>
          <w:rFonts w:ascii="Arial" w:hAnsi="Arial" w:cs="Arial"/>
          <w:color w:val="000000"/>
          <w:sz w:val="22"/>
          <w:szCs w:val="22"/>
        </w:rPr>
        <w:t>landbird</w:t>
      </w:r>
      <w:proofErr w:type="spellEnd"/>
      <w:r w:rsidRPr="009378F4">
        <w:rPr>
          <w:rFonts w:ascii="Arial" w:hAnsi="Arial" w:cs="Arial"/>
          <w:color w:val="000000"/>
          <w:sz w:val="22"/>
          <w:szCs w:val="22"/>
        </w:rPr>
        <w:t xml:space="preserve"> collisions with buildings. In 1995, FLAP Canada launched the first </w:t>
      </w:r>
      <w:hyperlink r:id="rId116" w:history="1">
        <w:r w:rsidRPr="009671ED">
          <w:rPr>
            <w:rStyle w:val="Hyperlink"/>
            <w:rFonts w:ascii="Arial" w:hAnsi="Arial" w:cs="Arial"/>
            <w:sz w:val="22"/>
            <w:szCs w:val="22"/>
          </w:rPr>
          <w:t>“Lights Out”</w:t>
        </w:r>
      </w:hyperlink>
      <w:r w:rsidRPr="009378F4">
        <w:rPr>
          <w:rFonts w:ascii="Arial" w:hAnsi="Arial" w:cs="Arial"/>
          <w:color w:val="000000"/>
          <w:sz w:val="22"/>
          <w:szCs w:val="22"/>
        </w:rPr>
        <w:t xml:space="preserve"> initiative with World Wildlife Fund Canada with building managers turning off their lights at night to help migrating </w:t>
      </w:r>
      <w:proofErr w:type="spellStart"/>
      <w:r w:rsidRPr="009378F4">
        <w:rPr>
          <w:rFonts w:ascii="Arial" w:hAnsi="Arial" w:cs="Arial"/>
          <w:color w:val="000000"/>
          <w:sz w:val="22"/>
          <w:szCs w:val="22"/>
        </w:rPr>
        <w:t>landbirds</w:t>
      </w:r>
      <w:proofErr w:type="spellEnd"/>
      <w:r w:rsidRPr="009378F4">
        <w:rPr>
          <w:rFonts w:ascii="Arial" w:hAnsi="Arial" w:cs="Arial"/>
          <w:color w:val="000000"/>
          <w:sz w:val="22"/>
          <w:szCs w:val="22"/>
        </w:rPr>
        <w:t xml:space="preserve">. This campaign has led to many other similar </w:t>
      </w:r>
      <w:hyperlink r:id="rId117" w:history="1">
        <w:r w:rsidRPr="009671ED">
          <w:rPr>
            <w:rStyle w:val="Hyperlink"/>
            <w:rFonts w:ascii="Arial" w:hAnsi="Arial" w:cs="Arial"/>
            <w:sz w:val="22"/>
            <w:szCs w:val="22"/>
          </w:rPr>
          <w:t>initiatives across North America</w:t>
        </w:r>
      </w:hyperlink>
      <w:r w:rsidRPr="009378F4">
        <w:rPr>
          <w:rFonts w:ascii="Arial" w:hAnsi="Arial" w:cs="Arial"/>
          <w:color w:val="000000"/>
          <w:sz w:val="22"/>
          <w:szCs w:val="22"/>
        </w:rPr>
        <w:t xml:space="preserve"> and a number of cities and organisations have produced guidelines about how to reduce light pollution for </w:t>
      </w:r>
      <w:proofErr w:type="spellStart"/>
      <w:r w:rsidRPr="009378F4">
        <w:rPr>
          <w:rFonts w:ascii="Arial" w:hAnsi="Arial" w:cs="Arial"/>
          <w:color w:val="000000"/>
          <w:sz w:val="22"/>
          <w:szCs w:val="22"/>
        </w:rPr>
        <w:t>landbirds</w:t>
      </w:r>
      <w:proofErr w:type="spellEnd"/>
      <w:r w:rsidRPr="009378F4">
        <w:rPr>
          <w:rFonts w:ascii="Arial" w:hAnsi="Arial" w:cs="Arial"/>
          <w:color w:val="000000"/>
          <w:sz w:val="22"/>
          <w:szCs w:val="22"/>
        </w:rPr>
        <w:t xml:space="preserve"> and how to improve building design to prevent collisions (see Associated Guidance</w:t>
      </w:r>
      <w:r w:rsidR="00F80F54">
        <w:rPr>
          <w:rFonts w:ascii="Arial" w:hAnsi="Arial" w:cs="Arial"/>
          <w:color w:val="000000"/>
          <w:sz w:val="22"/>
          <w:szCs w:val="22"/>
        </w:rPr>
        <w:t xml:space="preserve"> below</w:t>
      </w:r>
      <w:r w:rsidRPr="009378F4">
        <w:rPr>
          <w:rFonts w:ascii="Arial" w:hAnsi="Arial" w:cs="Arial"/>
          <w:color w:val="000000"/>
          <w:sz w:val="22"/>
          <w:szCs w:val="22"/>
        </w:rPr>
        <w:t xml:space="preserve">). In the USA, </w:t>
      </w:r>
      <w:hyperlink r:id="rId118" w:history="1">
        <w:r w:rsidRPr="009378F4">
          <w:rPr>
            <w:rStyle w:val="Hyperlink"/>
            <w:rFonts w:ascii="Arial" w:hAnsi="Arial" w:cs="Arial"/>
            <w:sz w:val="22"/>
            <w:szCs w:val="22"/>
          </w:rPr>
          <w:t>bird collision deterrence</w:t>
        </w:r>
      </w:hyperlink>
      <w:r w:rsidRPr="009378F4">
        <w:rPr>
          <w:rFonts w:ascii="Arial" w:hAnsi="Arial" w:cs="Arial"/>
          <w:color w:val="000000"/>
          <w:sz w:val="22"/>
          <w:szCs w:val="22"/>
        </w:rPr>
        <w:t xml:space="preserve"> is included as a credit in the Green Building Council’s LEED (Leadership in Energy and Environmental Design) system which determines standards of sustainability for the commercial, residential and institutional building industries.  </w:t>
      </w:r>
    </w:p>
    <w:p w14:paraId="04D4E5D1" w14:textId="77777777" w:rsidR="00CC63FE" w:rsidRPr="009378F4" w:rsidRDefault="00CC63FE" w:rsidP="003E5586">
      <w:pPr>
        <w:jc w:val="both"/>
        <w:rPr>
          <w:rFonts w:ascii="Arial" w:hAnsi="Arial" w:cs="Arial"/>
          <w:color w:val="000000"/>
          <w:sz w:val="22"/>
          <w:szCs w:val="22"/>
        </w:rPr>
      </w:pPr>
    </w:p>
    <w:p w14:paraId="76814516" w14:textId="438427F0" w:rsidR="00CC63FE" w:rsidRDefault="00CC63FE" w:rsidP="003E5586">
      <w:pPr>
        <w:jc w:val="both"/>
        <w:rPr>
          <w:rFonts w:ascii="Arial" w:hAnsi="Arial" w:cs="Arial"/>
          <w:color w:val="000000"/>
          <w:sz w:val="22"/>
          <w:szCs w:val="22"/>
        </w:rPr>
      </w:pPr>
      <w:r w:rsidRPr="00D37A32">
        <w:rPr>
          <w:rFonts w:ascii="Arial" w:hAnsi="Arial" w:cs="Arial"/>
          <w:color w:val="000000"/>
          <w:sz w:val="22"/>
          <w:szCs w:val="22"/>
        </w:rPr>
        <w:t>Turning off exterior lights has dramatic and immediate positive effects in reducing behavio</w:t>
      </w:r>
      <w:r>
        <w:rPr>
          <w:rFonts w:ascii="Arial" w:hAnsi="Arial" w:cs="Arial"/>
          <w:color w:val="000000"/>
          <w:sz w:val="22"/>
          <w:szCs w:val="22"/>
        </w:rPr>
        <w:t>u</w:t>
      </w:r>
      <w:r w:rsidRPr="00D37A32">
        <w:rPr>
          <w:rFonts w:ascii="Arial" w:hAnsi="Arial" w:cs="Arial"/>
          <w:color w:val="000000"/>
          <w:sz w:val="22"/>
          <w:szCs w:val="22"/>
        </w:rPr>
        <w:t>ral responses of birds to light and allowing birds to resume typical migratory behavio</w:t>
      </w:r>
      <w:r>
        <w:rPr>
          <w:rFonts w:ascii="Arial" w:hAnsi="Arial" w:cs="Arial"/>
          <w:color w:val="000000"/>
          <w:sz w:val="22"/>
          <w:szCs w:val="22"/>
        </w:rPr>
        <w:t>u</w:t>
      </w:r>
      <w:r w:rsidRPr="00B82DFB">
        <w:rPr>
          <w:rFonts w:ascii="Arial" w:hAnsi="Arial" w:cs="Arial"/>
          <w:color w:val="000000"/>
          <w:sz w:val="22"/>
          <w:szCs w:val="22"/>
        </w:rPr>
        <w:t>rs</w:t>
      </w:r>
      <w:r>
        <w:rPr>
          <w:rFonts w:ascii="Arial" w:hAnsi="Arial" w:cs="Arial"/>
          <w:color w:val="000000"/>
          <w:sz w:val="22"/>
          <w:szCs w:val="22"/>
        </w:rPr>
        <w:t xml:space="preserve"> (Van Doren et al., 2017)</w:t>
      </w:r>
      <w:r w:rsidRPr="00B82DFB">
        <w:rPr>
          <w:rFonts w:ascii="Arial" w:hAnsi="Arial" w:cs="Arial"/>
          <w:color w:val="000000"/>
          <w:sz w:val="22"/>
          <w:szCs w:val="22"/>
        </w:rPr>
        <w:t>.</w:t>
      </w:r>
      <w:r>
        <w:rPr>
          <w:rFonts w:ascii="Arial" w:hAnsi="Arial" w:cs="Arial"/>
          <w:color w:val="000000"/>
          <w:sz w:val="22"/>
          <w:szCs w:val="22"/>
        </w:rPr>
        <w:t xml:space="preserve"> This has been clearly demonstrated in New York City at the “</w:t>
      </w:r>
      <w:hyperlink r:id="rId119" w:anchor="_" w:history="1">
        <w:r w:rsidRPr="00315517">
          <w:rPr>
            <w:rStyle w:val="Hyperlink"/>
            <w:rFonts w:ascii="Arial" w:hAnsi="Arial" w:cs="Arial"/>
            <w:sz w:val="22"/>
            <w:szCs w:val="22"/>
          </w:rPr>
          <w:t>Tribute in Light</w:t>
        </w:r>
      </w:hyperlink>
      <w:r>
        <w:rPr>
          <w:rFonts w:ascii="Arial" w:hAnsi="Arial" w:cs="Arial"/>
          <w:color w:val="000000"/>
          <w:sz w:val="22"/>
          <w:szCs w:val="22"/>
        </w:rPr>
        <w:t>” (TiL) where bird densities near the installation “</w:t>
      </w:r>
      <w:r w:rsidRPr="00497485">
        <w:rPr>
          <w:rFonts w:ascii="Arial" w:hAnsi="Arial" w:cs="Arial"/>
          <w:color w:val="000000"/>
          <w:sz w:val="22"/>
          <w:szCs w:val="22"/>
        </w:rPr>
        <w:t>exceeded magnitudes 20 times greater than surrounding baseline densities during each year’s observations</w:t>
      </w:r>
      <w:r>
        <w:rPr>
          <w:rFonts w:ascii="Arial" w:hAnsi="Arial" w:cs="Arial"/>
          <w:color w:val="000000"/>
          <w:sz w:val="22"/>
          <w:szCs w:val="22"/>
        </w:rPr>
        <w:t>”. B</w:t>
      </w:r>
      <w:r w:rsidRPr="00497485">
        <w:rPr>
          <w:rFonts w:ascii="Arial" w:hAnsi="Arial" w:cs="Arial"/>
          <w:color w:val="000000"/>
          <w:sz w:val="22"/>
          <w:szCs w:val="22"/>
        </w:rPr>
        <w:t>ehavio</w:t>
      </w:r>
      <w:r>
        <w:rPr>
          <w:rFonts w:ascii="Arial" w:hAnsi="Arial" w:cs="Arial"/>
          <w:color w:val="000000"/>
          <w:sz w:val="22"/>
          <w:szCs w:val="22"/>
        </w:rPr>
        <w:t>u</w:t>
      </w:r>
      <w:r w:rsidRPr="00497485">
        <w:rPr>
          <w:rFonts w:ascii="Arial" w:hAnsi="Arial" w:cs="Arial"/>
          <w:color w:val="000000"/>
          <w:sz w:val="22"/>
          <w:szCs w:val="22"/>
        </w:rPr>
        <w:t xml:space="preserve">ral disruptions disappeared when lights were extinguished, highlighting </w:t>
      </w:r>
      <w:r>
        <w:rPr>
          <w:rFonts w:ascii="Arial" w:hAnsi="Arial" w:cs="Arial"/>
          <w:color w:val="000000"/>
          <w:sz w:val="22"/>
          <w:szCs w:val="22"/>
        </w:rPr>
        <w:t xml:space="preserve">that the </w:t>
      </w:r>
      <w:r w:rsidRPr="00497485">
        <w:rPr>
          <w:rFonts w:ascii="Arial" w:hAnsi="Arial" w:cs="Arial"/>
          <w:color w:val="000000"/>
          <w:sz w:val="22"/>
          <w:szCs w:val="22"/>
        </w:rPr>
        <w:t>removal of light during nights with substantial bird migration is a viable strategy for minimi</w:t>
      </w:r>
      <w:r w:rsidR="00F80F54">
        <w:rPr>
          <w:rFonts w:ascii="Arial" w:hAnsi="Arial" w:cs="Arial"/>
          <w:color w:val="000000"/>
          <w:sz w:val="22"/>
          <w:szCs w:val="22"/>
        </w:rPr>
        <w:t>s</w:t>
      </w:r>
      <w:r w:rsidRPr="00497485">
        <w:rPr>
          <w:rFonts w:ascii="Arial" w:hAnsi="Arial" w:cs="Arial"/>
          <w:color w:val="000000"/>
          <w:sz w:val="22"/>
          <w:szCs w:val="22"/>
        </w:rPr>
        <w:t xml:space="preserve">ing potentially fatal interactions </w:t>
      </w:r>
      <w:r>
        <w:rPr>
          <w:rFonts w:ascii="Arial" w:hAnsi="Arial" w:cs="Arial"/>
          <w:color w:val="000000"/>
          <w:sz w:val="22"/>
          <w:szCs w:val="22"/>
        </w:rPr>
        <w:t xml:space="preserve">involving </w:t>
      </w:r>
      <w:r w:rsidRPr="00497485">
        <w:rPr>
          <w:rFonts w:ascii="Arial" w:hAnsi="Arial" w:cs="Arial"/>
          <w:color w:val="000000"/>
          <w:sz w:val="22"/>
          <w:szCs w:val="22"/>
        </w:rPr>
        <w:t xml:space="preserve">ALAN, structures, and birds. </w:t>
      </w:r>
    </w:p>
    <w:p w14:paraId="584445BE" w14:textId="77777777" w:rsidR="00CC63FE" w:rsidRDefault="00CC63FE" w:rsidP="003E5586">
      <w:pPr>
        <w:jc w:val="both"/>
        <w:rPr>
          <w:rFonts w:ascii="Arial" w:hAnsi="Arial" w:cs="Arial"/>
          <w:color w:val="000000"/>
          <w:sz w:val="22"/>
          <w:szCs w:val="22"/>
        </w:rPr>
      </w:pPr>
    </w:p>
    <w:p w14:paraId="4E346177" w14:textId="73D31A74" w:rsidR="00CC63FE" w:rsidRPr="009378F4" w:rsidRDefault="00CC63FE" w:rsidP="003E5586">
      <w:pPr>
        <w:jc w:val="both"/>
        <w:rPr>
          <w:rFonts w:ascii="Arial" w:hAnsi="Arial" w:cs="Arial"/>
          <w:sz w:val="22"/>
          <w:szCs w:val="22"/>
        </w:rPr>
      </w:pPr>
      <w:r w:rsidRPr="009378F4">
        <w:rPr>
          <w:rFonts w:ascii="Arial" w:hAnsi="Arial" w:cs="Arial"/>
          <w:color w:val="000000"/>
          <w:sz w:val="22"/>
          <w:szCs w:val="22"/>
        </w:rPr>
        <w:t xml:space="preserve">For some species, nights of intense migration can be forecast so mitigation measures can be focussed on times when there is a greater risk for migratory </w:t>
      </w:r>
      <w:proofErr w:type="spellStart"/>
      <w:r w:rsidRPr="009378F4">
        <w:rPr>
          <w:rFonts w:ascii="Arial" w:hAnsi="Arial" w:cs="Arial"/>
          <w:color w:val="000000"/>
          <w:sz w:val="22"/>
          <w:szCs w:val="22"/>
        </w:rPr>
        <w:t>landbirds</w:t>
      </w:r>
      <w:proofErr w:type="spellEnd"/>
      <w:r w:rsidRPr="009378F4">
        <w:rPr>
          <w:rFonts w:ascii="Arial" w:hAnsi="Arial" w:cs="Arial"/>
          <w:color w:val="000000"/>
          <w:sz w:val="22"/>
          <w:szCs w:val="22"/>
        </w:rPr>
        <w:t>. Weather radar can be used to predict migration and, therefore, mitigation can be targeted at particular periods of time, and/or specific weather conditions (Elmore et al., 2021</w:t>
      </w:r>
      <w:r w:rsidR="00886093">
        <w:rPr>
          <w:rFonts w:ascii="Arial" w:hAnsi="Arial" w:cs="Arial"/>
          <w:color w:val="000000"/>
          <w:sz w:val="22"/>
          <w:szCs w:val="22"/>
        </w:rPr>
        <w:t>b</w:t>
      </w:r>
      <w:r w:rsidRPr="009378F4">
        <w:rPr>
          <w:rFonts w:ascii="Arial" w:hAnsi="Arial" w:cs="Arial"/>
          <w:color w:val="000000"/>
          <w:sz w:val="22"/>
          <w:szCs w:val="22"/>
        </w:rPr>
        <w:t xml:space="preserve">). Horton et al. (2021) found that the majority of total migratory passage (54.3%) took place on 10% of nights for each season in the contiguous United States and, therefore, recommended that using near-term ecological forecasting would mean that mitigation actions could be taken according to “dynamic, real-time conservation alerts.” Mitigation efforts such as “Lights Out” programmes, </w:t>
      </w:r>
      <w:proofErr w:type="spellStart"/>
      <w:r w:rsidRPr="00F80F54">
        <w:rPr>
          <w:rFonts w:ascii="Arial" w:hAnsi="Arial" w:cs="Arial"/>
          <w:color w:val="000000"/>
          <w:sz w:val="22"/>
          <w:szCs w:val="22"/>
        </w:rPr>
        <w:t>BirdCast</w:t>
      </w:r>
      <w:proofErr w:type="spellEnd"/>
      <w:r w:rsidRPr="009378F4">
        <w:rPr>
          <w:rFonts w:ascii="Arial" w:hAnsi="Arial" w:cs="Arial"/>
          <w:color w:val="000000"/>
          <w:sz w:val="22"/>
          <w:szCs w:val="22"/>
        </w:rPr>
        <w:t xml:space="preserve"> </w:t>
      </w:r>
      <w:r w:rsidRPr="00F80F54">
        <w:rPr>
          <w:rFonts w:ascii="Arial" w:hAnsi="Arial" w:cs="Arial"/>
          <w:color w:val="000000"/>
          <w:sz w:val="22"/>
          <w:szCs w:val="22"/>
        </w:rPr>
        <w:t>“Lights Out Alerts”</w:t>
      </w:r>
      <w:r w:rsidRPr="009378F4">
        <w:rPr>
          <w:rFonts w:ascii="Arial" w:hAnsi="Arial" w:cs="Arial"/>
          <w:color w:val="000000"/>
          <w:sz w:val="22"/>
          <w:szCs w:val="22"/>
        </w:rPr>
        <w:t xml:space="preserve"> (see </w:t>
      </w:r>
      <w:hyperlink r:id="rId120" w:history="1">
        <w:r w:rsidRPr="009378F4">
          <w:rPr>
            <w:rStyle w:val="Hyperlink"/>
            <w:rFonts w:ascii="Arial" w:hAnsi="Arial" w:cs="Arial"/>
            <w:sz w:val="22"/>
            <w:szCs w:val="22"/>
          </w:rPr>
          <w:t>here</w:t>
        </w:r>
      </w:hyperlink>
      <w:r w:rsidRPr="009378F4">
        <w:rPr>
          <w:rFonts w:ascii="Arial" w:hAnsi="Arial" w:cs="Arial"/>
          <w:color w:val="000000"/>
          <w:sz w:val="22"/>
          <w:szCs w:val="22"/>
        </w:rPr>
        <w:t xml:space="preserve">, </w:t>
      </w:r>
      <w:hyperlink r:id="rId121" w:history="1">
        <w:r w:rsidRPr="009378F4">
          <w:rPr>
            <w:rStyle w:val="Hyperlink"/>
            <w:rFonts w:ascii="Arial" w:hAnsi="Arial" w:cs="Arial"/>
            <w:sz w:val="22"/>
            <w:szCs w:val="22"/>
          </w:rPr>
          <w:t>here</w:t>
        </w:r>
      </w:hyperlink>
      <w:r w:rsidRPr="009378F4">
        <w:rPr>
          <w:rFonts w:ascii="Arial" w:hAnsi="Arial" w:cs="Arial"/>
          <w:color w:val="000000"/>
          <w:sz w:val="22"/>
          <w:szCs w:val="22"/>
        </w:rPr>
        <w:t>, an</w:t>
      </w:r>
      <w:r w:rsidR="005D7FB1">
        <w:rPr>
          <w:rFonts w:ascii="Arial" w:hAnsi="Arial" w:cs="Arial"/>
          <w:color w:val="000000"/>
          <w:sz w:val="22"/>
          <w:szCs w:val="22"/>
        </w:rPr>
        <w:t xml:space="preserve">d </w:t>
      </w:r>
      <w:hyperlink r:id="rId122" w:history="1">
        <w:r w:rsidR="005D7FB1" w:rsidRPr="005D7FB1">
          <w:rPr>
            <w:rStyle w:val="Hyperlink"/>
            <w:rFonts w:ascii="Arial" w:hAnsi="Arial" w:cs="Arial"/>
            <w:sz w:val="22"/>
            <w:szCs w:val="22"/>
          </w:rPr>
          <w:t>here</w:t>
        </w:r>
      </w:hyperlink>
      <w:r w:rsidRPr="009378F4">
        <w:rPr>
          <w:rFonts w:ascii="Arial" w:hAnsi="Arial" w:cs="Arial"/>
          <w:color w:val="000000"/>
          <w:sz w:val="22"/>
          <w:szCs w:val="22"/>
        </w:rPr>
        <w:t>) and other specific migration alerts, could all be informed by radar data and could take into account particular periods of the night depending on migration speeds and weather conditions (Elmore et al., 2021</w:t>
      </w:r>
      <w:r w:rsidR="00886093">
        <w:rPr>
          <w:rFonts w:ascii="Arial" w:hAnsi="Arial" w:cs="Arial"/>
          <w:color w:val="000000"/>
          <w:sz w:val="22"/>
          <w:szCs w:val="22"/>
        </w:rPr>
        <w:t>b</w:t>
      </w:r>
      <w:r w:rsidRPr="009378F4">
        <w:rPr>
          <w:rFonts w:ascii="Arial" w:hAnsi="Arial" w:cs="Arial"/>
          <w:color w:val="000000"/>
          <w:sz w:val="22"/>
          <w:szCs w:val="22"/>
        </w:rPr>
        <w:t>).</w:t>
      </w:r>
    </w:p>
    <w:p w14:paraId="4A8BEB18" w14:textId="77777777" w:rsidR="00CC63FE" w:rsidRPr="009378F4" w:rsidRDefault="00CC63FE" w:rsidP="003E5586">
      <w:pPr>
        <w:jc w:val="both"/>
        <w:rPr>
          <w:rFonts w:ascii="Arial" w:hAnsi="Arial" w:cs="Arial"/>
          <w:sz w:val="22"/>
          <w:szCs w:val="22"/>
        </w:rPr>
      </w:pPr>
    </w:p>
    <w:p w14:paraId="74C6E1E4" w14:textId="77777777" w:rsidR="00CC63FE" w:rsidRPr="009378F4" w:rsidRDefault="00CC63FE" w:rsidP="00F80F54">
      <w:pPr>
        <w:pStyle w:val="Heading2"/>
      </w:pPr>
      <w:r w:rsidRPr="009378F4">
        <w:t xml:space="preserve">Environmental Impact Assessment of Artificial Light on Migratory </w:t>
      </w:r>
      <w:proofErr w:type="spellStart"/>
      <w:r w:rsidRPr="009378F4">
        <w:t>Landbirds</w:t>
      </w:r>
      <w:proofErr w:type="spellEnd"/>
      <w:r w:rsidRPr="009378F4">
        <w:t xml:space="preserve"> </w:t>
      </w:r>
    </w:p>
    <w:p w14:paraId="0CD4D06E" w14:textId="77777777" w:rsidR="00CC63FE" w:rsidRPr="009378F4" w:rsidRDefault="00CC63FE" w:rsidP="003E5586">
      <w:pPr>
        <w:jc w:val="both"/>
        <w:rPr>
          <w:rFonts w:ascii="Arial" w:hAnsi="Arial" w:cs="Arial"/>
          <w:b/>
          <w:bCs/>
          <w:sz w:val="22"/>
          <w:szCs w:val="22"/>
        </w:rPr>
      </w:pPr>
    </w:p>
    <w:p w14:paraId="5B4CD550" w14:textId="2CDCEB32"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As a minimum, infrastructure with artificial lighting that is externally visible should have </w:t>
      </w:r>
      <w:hyperlink w:anchor="_Appendix_A_–" w:history="1">
        <w:r w:rsidRPr="00A37E82">
          <w:rPr>
            <w:rStyle w:val="Hyperlink"/>
            <w:rFonts w:ascii="Arial" w:hAnsi="Arial" w:cs="Arial"/>
            <w:sz w:val="22"/>
            <w:szCs w:val="22"/>
          </w:rPr>
          <w:t>Best Practice Lighting Design</w:t>
        </w:r>
      </w:hyperlink>
      <w:r w:rsidRPr="009378F4">
        <w:rPr>
          <w:rFonts w:ascii="Arial" w:hAnsi="Arial" w:cs="Arial"/>
          <w:sz w:val="22"/>
          <w:szCs w:val="22"/>
        </w:rPr>
        <w:t xml:space="preserve"> implemented. An EIA should be undertaken</w:t>
      </w:r>
      <w:r w:rsidRPr="009378F4" w:rsidDel="00497F49">
        <w:rPr>
          <w:rFonts w:ascii="Arial" w:hAnsi="Arial" w:cs="Arial"/>
          <w:sz w:val="22"/>
          <w:szCs w:val="22"/>
        </w:rPr>
        <w:t xml:space="preserve"> </w:t>
      </w:r>
      <w:r w:rsidRPr="009378F4">
        <w:rPr>
          <w:rFonts w:ascii="Arial" w:hAnsi="Arial" w:cs="Arial"/>
          <w:sz w:val="22"/>
          <w:szCs w:val="22"/>
        </w:rPr>
        <w:t xml:space="preserve">where there is important habitat for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within a relevant distance of a project. The following sections step through the </w:t>
      </w:r>
      <w:hyperlink w:anchor="_Environmental_Impact_Assessment" w:history="1">
        <w:r w:rsidRPr="00A37E82">
          <w:rPr>
            <w:rStyle w:val="Hyperlink"/>
            <w:rFonts w:ascii="Arial" w:hAnsi="Arial" w:cs="Arial"/>
            <w:sz w:val="22"/>
            <w:szCs w:val="22"/>
          </w:rPr>
          <w:t>EIA process</w:t>
        </w:r>
      </w:hyperlink>
      <w:r w:rsidRPr="009378F4">
        <w:rPr>
          <w:rFonts w:ascii="Arial" w:hAnsi="Arial" w:cs="Arial"/>
          <w:sz w:val="22"/>
          <w:szCs w:val="22"/>
        </w:rPr>
        <w:t xml:space="preserve"> with specific consideration for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w:t>
      </w:r>
    </w:p>
    <w:p w14:paraId="2DA05799" w14:textId="77777777" w:rsidR="00CC63FE" w:rsidRPr="009378F4" w:rsidRDefault="00CC63FE" w:rsidP="003E5586">
      <w:pPr>
        <w:pStyle w:val="NormalWeb"/>
        <w:jc w:val="both"/>
      </w:pPr>
      <w:r w:rsidRPr="009378F4">
        <w:rPr>
          <w:rFonts w:ascii="ArialMT" w:hAnsi="ArialMT"/>
          <w:sz w:val="22"/>
          <w:szCs w:val="22"/>
        </w:rPr>
        <w:t xml:space="preserve">Where artificial light is likely to affect migratory </w:t>
      </w:r>
      <w:proofErr w:type="spellStart"/>
      <w:r w:rsidRPr="009378F4">
        <w:rPr>
          <w:rFonts w:ascii="ArialMT" w:hAnsi="ArialMT"/>
          <w:sz w:val="22"/>
          <w:szCs w:val="22"/>
        </w:rPr>
        <w:t>landbirds</w:t>
      </w:r>
      <w:proofErr w:type="spellEnd"/>
      <w:r w:rsidRPr="009378F4">
        <w:rPr>
          <w:rFonts w:ascii="ArialMT" w:hAnsi="ArialMT"/>
          <w:sz w:val="22"/>
          <w:szCs w:val="22"/>
        </w:rPr>
        <w:t xml:space="preserve">, consideration should be given to mitigation measures at the earliest point in a project and used to inform the design phase. </w:t>
      </w:r>
    </w:p>
    <w:p w14:paraId="407850E2" w14:textId="53126CF6" w:rsidR="00CC63FE" w:rsidRPr="005D7FB1" w:rsidRDefault="00CC63FE" w:rsidP="005D7FB1">
      <w:pPr>
        <w:pStyle w:val="NormalWeb"/>
        <w:jc w:val="both"/>
      </w:pPr>
      <w:r w:rsidRPr="009378F4">
        <w:rPr>
          <w:rFonts w:ascii="ArialMT" w:hAnsi="ArialMT"/>
          <w:sz w:val="22"/>
          <w:szCs w:val="22"/>
        </w:rPr>
        <w:lastRenderedPageBreak/>
        <w:t xml:space="preserve">It is important to recognise the spatial and temporal characteristics of migratory corridors for some migratory </w:t>
      </w:r>
      <w:proofErr w:type="spellStart"/>
      <w:r w:rsidRPr="009378F4">
        <w:rPr>
          <w:rFonts w:ascii="ArialMT" w:hAnsi="ArialMT"/>
          <w:sz w:val="22"/>
          <w:szCs w:val="22"/>
        </w:rPr>
        <w:t>landbird</w:t>
      </w:r>
      <w:proofErr w:type="spellEnd"/>
      <w:r w:rsidRPr="009378F4">
        <w:rPr>
          <w:rFonts w:ascii="ArialMT" w:hAnsi="ArialMT"/>
          <w:sz w:val="22"/>
          <w:szCs w:val="22"/>
        </w:rPr>
        <w:t xml:space="preserve"> species. Species typically use established migratory pathways at predictable times and artificial light intersecting with an overhead migratory pathway should be assessed in the same way as for ground-based populations. </w:t>
      </w:r>
    </w:p>
    <w:p w14:paraId="0AB7E74A" w14:textId="04EAF2FC" w:rsidR="00CC63FE" w:rsidRPr="005D7FB1" w:rsidRDefault="00CC63FE" w:rsidP="005D7FB1">
      <w:pPr>
        <w:pStyle w:val="Style1"/>
        <w:jc w:val="both"/>
        <w:rPr>
          <w:b/>
          <w:i/>
        </w:rPr>
      </w:pPr>
      <w:r w:rsidRPr="009378F4">
        <w:rPr>
          <w:b/>
          <w:i/>
        </w:rPr>
        <w:t>Associated guidance</w:t>
      </w:r>
    </w:p>
    <w:p w14:paraId="4C30AF24" w14:textId="77777777" w:rsidR="00CC63FE" w:rsidRPr="009378F4" w:rsidRDefault="007F0FF3" w:rsidP="00DE1222">
      <w:pPr>
        <w:pStyle w:val="NormalWeb"/>
        <w:numPr>
          <w:ilvl w:val="0"/>
          <w:numId w:val="23"/>
        </w:numPr>
        <w:jc w:val="both"/>
        <w:rPr>
          <w:rFonts w:ascii="SymbolMT" w:hAnsi="SymbolMT"/>
          <w:sz w:val="22"/>
          <w:szCs w:val="22"/>
        </w:rPr>
      </w:pPr>
      <w:hyperlink r:id="rId123" w:history="1">
        <w:r w:rsidR="00CC63FE" w:rsidRPr="009378F4">
          <w:rPr>
            <w:rStyle w:val="Hyperlink"/>
            <w:rFonts w:ascii="Arial" w:hAnsi="Arial" w:cs="Arial"/>
            <w:i/>
            <w:iCs/>
            <w:sz w:val="22"/>
            <w:szCs w:val="22"/>
          </w:rPr>
          <w:t>AEWA Plan of Action for Africa 2019-2027</w:t>
        </w:r>
      </w:hyperlink>
    </w:p>
    <w:p w14:paraId="02BBC6D5" w14:textId="77777777" w:rsidR="00CC63FE" w:rsidRPr="00484388" w:rsidRDefault="007F0FF3" w:rsidP="00DE1222">
      <w:pPr>
        <w:pStyle w:val="NormalWeb"/>
        <w:numPr>
          <w:ilvl w:val="0"/>
          <w:numId w:val="23"/>
        </w:numPr>
        <w:jc w:val="both"/>
        <w:rPr>
          <w:rStyle w:val="Hyperlink"/>
          <w:rFonts w:ascii="SymbolMT" w:hAnsi="SymbolMT"/>
          <w:sz w:val="22"/>
          <w:szCs w:val="22"/>
        </w:rPr>
      </w:pPr>
      <w:hyperlink r:id="rId124" w:history="1">
        <w:r w:rsidR="00CC63FE" w:rsidRPr="009378F4">
          <w:rPr>
            <w:rStyle w:val="Hyperlink"/>
            <w:rFonts w:ascii="Arial" w:hAnsi="Arial" w:cs="Arial"/>
            <w:i/>
            <w:iCs/>
            <w:sz w:val="22"/>
            <w:szCs w:val="22"/>
          </w:rPr>
          <w:t>East Asian – Australasian Flyway Partnership 2019-2028 Strategic Plan</w:t>
        </w:r>
      </w:hyperlink>
    </w:p>
    <w:p w14:paraId="78C7892E" w14:textId="77777777" w:rsidR="00CC63FE" w:rsidRPr="00484388" w:rsidRDefault="007F0FF3" w:rsidP="00DE1222">
      <w:pPr>
        <w:pStyle w:val="NormalWeb"/>
        <w:numPr>
          <w:ilvl w:val="0"/>
          <w:numId w:val="23"/>
        </w:numPr>
        <w:jc w:val="both"/>
        <w:rPr>
          <w:rStyle w:val="Hyperlink"/>
          <w:rFonts w:ascii="SymbolMT" w:hAnsi="SymbolMT"/>
          <w:sz w:val="22"/>
          <w:szCs w:val="22"/>
        </w:rPr>
      </w:pPr>
      <w:hyperlink r:id="rId125" w:history="1">
        <w:r w:rsidR="00CC63FE" w:rsidRPr="00986654">
          <w:rPr>
            <w:rStyle w:val="Hyperlink"/>
            <w:rFonts w:ascii="Arial" w:hAnsi="Arial" w:cs="Arial"/>
            <w:i/>
            <w:iCs/>
            <w:sz w:val="22"/>
            <w:szCs w:val="22"/>
          </w:rPr>
          <w:t>Bird Cast</w:t>
        </w:r>
      </w:hyperlink>
    </w:p>
    <w:p w14:paraId="19E6A593" w14:textId="77777777" w:rsidR="00CC63FE" w:rsidRPr="009378F4" w:rsidRDefault="007F0FF3" w:rsidP="00DE1222">
      <w:pPr>
        <w:pStyle w:val="NormalWeb"/>
        <w:numPr>
          <w:ilvl w:val="0"/>
          <w:numId w:val="23"/>
        </w:numPr>
        <w:jc w:val="both"/>
        <w:rPr>
          <w:rFonts w:ascii="SymbolMT" w:hAnsi="SymbolMT"/>
          <w:sz w:val="22"/>
          <w:szCs w:val="22"/>
        </w:rPr>
      </w:pPr>
      <w:hyperlink r:id="rId126" w:history="1">
        <w:r w:rsidR="00CC63FE" w:rsidRPr="00986654">
          <w:rPr>
            <w:rStyle w:val="Hyperlink"/>
            <w:rFonts w:ascii="Arial" w:hAnsi="Arial" w:cs="Arial"/>
            <w:i/>
            <w:iCs/>
            <w:sz w:val="22"/>
            <w:szCs w:val="22"/>
          </w:rPr>
          <w:t>FLAP</w:t>
        </w:r>
      </w:hyperlink>
    </w:p>
    <w:p w14:paraId="5676323D" w14:textId="77777777" w:rsidR="00CC63FE" w:rsidRPr="007A7F01" w:rsidRDefault="007F0FF3" w:rsidP="00DE1222">
      <w:pPr>
        <w:pStyle w:val="NormalWeb"/>
        <w:numPr>
          <w:ilvl w:val="0"/>
          <w:numId w:val="23"/>
        </w:numPr>
        <w:jc w:val="both"/>
        <w:rPr>
          <w:rStyle w:val="Hyperlink"/>
          <w:rFonts w:ascii="Arial" w:hAnsi="Arial" w:cs="Arial"/>
          <w:color w:val="000000"/>
          <w:sz w:val="22"/>
          <w:szCs w:val="22"/>
        </w:rPr>
      </w:pPr>
      <w:hyperlink r:id="rId127" w:history="1">
        <w:r w:rsidR="00CC63FE" w:rsidRPr="009378F4">
          <w:rPr>
            <w:rStyle w:val="Hyperlink"/>
            <w:rFonts w:ascii="Arial" w:hAnsi="Arial" w:cs="Arial"/>
            <w:sz w:val="22"/>
            <w:szCs w:val="22"/>
          </w:rPr>
          <w:t>Toronto’s Best Practices Effective Lighting</w:t>
        </w:r>
      </w:hyperlink>
    </w:p>
    <w:p w14:paraId="0F722DD9" w14:textId="218AA349" w:rsidR="00CC63FE" w:rsidRDefault="00CC63FE" w:rsidP="00DE1222">
      <w:pPr>
        <w:pStyle w:val="NormalWeb"/>
        <w:numPr>
          <w:ilvl w:val="0"/>
          <w:numId w:val="23"/>
        </w:numPr>
        <w:jc w:val="both"/>
        <w:rPr>
          <w:rFonts w:ascii="Arial" w:hAnsi="Arial" w:cs="Arial"/>
          <w:color w:val="000000"/>
          <w:sz w:val="22"/>
          <w:szCs w:val="22"/>
        </w:rPr>
      </w:pPr>
      <w:r w:rsidRPr="003E1C5F">
        <w:rPr>
          <w:rFonts w:ascii="Arial" w:hAnsi="Arial" w:cs="Arial"/>
          <w:color w:val="000000"/>
          <w:sz w:val="22"/>
          <w:szCs w:val="22"/>
        </w:rPr>
        <w:t xml:space="preserve">American Bird Conservancy’s </w:t>
      </w:r>
      <w:hyperlink r:id="rId128" w:history="1">
        <w:r w:rsidRPr="003E1C5F">
          <w:rPr>
            <w:rStyle w:val="Hyperlink"/>
            <w:rFonts w:ascii="Arial" w:hAnsi="Arial" w:cs="Arial"/>
            <w:sz w:val="22"/>
            <w:szCs w:val="22"/>
          </w:rPr>
          <w:t>Bird-Friendly Building Design</w:t>
        </w:r>
      </w:hyperlink>
    </w:p>
    <w:p w14:paraId="2A558F96" w14:textId="3622C3F4" w:rsidR="00CC63FE" w:rsidRPr="000C48A4" w:rsidRDefault="00F80F54" w:rsidP="003E5586">
      <w:pPr>
        <w:pStyle w:val="NormalWeb"/>
        <w:numPr>
          <w:ilvl w:val="0"/>
          <w:numId w:val="23"/>
        </w:numPr>
        <w:jc w:val="both"/>
        <w:rPr>
          <w:rFonts w:ascii="SymbolMT" w:hAnsi="SymbolMT"/>
          <w:sz w:val="22"/>
          <w:szCs w:val="22"/>
        </w:rPr>
      </w:pPr>
      <w:r w:rsidRPr="009378F4">
        <w:rPr>
          <w:rFonts w:ascii="ArialMT" w:hAnsi="ArialMT"/>
          <w:sz w:val="22"/>
          <w:szCs w:val="22"/>
        </w:rPr>
        <w:t>Approved conservation advice</w:t>
      </w:r>
      <w:r>
        <w:rPr>
          <w:rFonts w:ascii="ArialMT" w:hAnsi="ArialMT"/>
          <w:sz w:val="22"/>
          <w:szCs w:val="22"/>
        </w:rPr>
        <w:t>.</w:t>
      </w:r>
    </w:p>
    <w:p w14:paraId="2F723859" w14:textId="77777777" w:rsidR="00CC63FE" w:rsidRPr="009378F4" w:rsidRDefault="00CC63FE" w:rsidP="003E5586">
      <w:pPr>
        <w:pStyle w:val="Style1"/>
        <w:jc w:val="both"/>
        <w:rPr>
          <w:b/>
          <w:i/>
        </w:rPr>
      </w:pPr>
      <w:r w:rsidRPr="009378F4">
        <w:rPr>
          <w:b/>
          <w:i/>
        </w:rPr>
        <w:t>Qualified personnel</w:t>
      </w:r>
    </w:p>
    <w:p w14:paraId="4BE8736A" w14:textId="77777777" w:rsidR="00CC63FE" w:rsidRPr="009378F4" w:rsidRDefault="00CC63FE" w:rsidP="003E5586">
      <w:pPr>
        <w:jc w:val="both"/>
        <w:rPr>
          <w:rFonts w:ascii="Arial" w:hAnsi="Arial" w:cs="Arial"/>
          <w:b/>
          <w:bCs/>
          <w:i/>
          <w:iCs/>
          <w:sz w:val="22"/>
          <w:szCs w:val="22"/>
        </w:rPr>
      </w:pPr>
    </w:p>
    <w:p w14:paraId="2FA0957B"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Lighting design/management and the EIA process should be undertaken by appropriately qualified personnel. Light</w:t>
      </w:r>
      <w:r>
        <w:rPr>
          <w:rFonts w:ascii="Arial" w:hAnsi="Arial" w:cs="Arial"/>
          <w:sz w:val="22"/>
          <w:szCs w:val="22"/>
        </w:rPr>
        <w:t>ing</w:t>
      </w:r>
      <w:r w:rsidRPr="009378F4">
        <w:rPr>
          <w:rFonts w:ascii="Arial" w:hAnsi="Arial" w:cs="Arial"/>
          <w:sz w:val="22"/>
          <w:szCs w:val="22"/>
        </w:rPr>
        <w:t xml:space="preserve"> management plans should be developed and reviewed by appropriately qualified lighting practitioners who should consult with appropriately trained ornithologists and/or ecologists. </w:t>
      </w:r>
    </w:p>
    <w:p w14:paraId="3E935FB5" w14:textId="77777777" w:rsidR="00CC63FE" w:rsidRPr="009378F4" w:rsidRDefault="00CC63FE" w:rsidP="003E5586">
      <w:pPr>
        <w:jc w:val="both"/>
        <w:rPr>
          <w:rFonts w:ascii="Arial" w:hAnsi="Arial" w:cs="Arial"/>
          <w:sz w:val="22"/>
          <w:szCs w:val="22"/>
        </w:rPr>
      </w:pPr>
    </w:p>
    <w:p w14:paraId="36CB7C4B" w14:textId="77777777" w:rsidR="00CC63FE" w:rsidRPr="009378F4" w:rsidRDefault="00CC63FE" w:rsidP="003E5586">
      <w:pPr>
        <w:pStyle w:val="Style1"/>
        <w:jc w:val="both"/>
        <w:rPr>
          <w:b/>
          <w:i/>
        </w:rPr>
      </w:pPr>
      <w:r w:rsidRPr="009378F4">
        <w:rPr>
          <w:b/>
          <w:i/>
        </w:rPr>
        <w:t xml:space="preserve">Step 1: Describe the project </w:t>
      </w:r>
      <w:proofErr w:type="gramStart"/>
      <w:r w:rsidRPr="009378F4">
        <w:rPr>
          <w:b/>
          <w:i/>
        </w:rPr>
        <w:t>lighting</w:t>
      </w:r>
      <w:proofErr w:type="gramEnd"/>
    </w:p>
    <w:p w14:paraId="376C2569" w14:textId="77777777" w:rsidR="00CC63FE" w:rsidRPr="009378F4" w:rsidRDefault="00CC63FE" w:rsidP="003E5586">
      <w:pPr>
        <w:jc w:val="both"/>
        <w:rPr>
          <w:rFonts w:ascii="Arial" w:hAnsi="Arial" w:cs="Arial"/>
          <w:b/>
          <w:bCs/>
          <w:sz w:val="22"/>
          <w:szCs w:val="22"/>
        </w:rPr>
      </w:pPr>
    </w:p>
    <w:p w14:paraId="4AE3F0A8" w14:textId="244CD7AB"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type of information collated during this step should consider the </w:t>
      </w:r>
      <w:hyperlink w:anchor="_Effects_of_Artificial_4" w:history="1">
        <w:r w:rsidRPr="00A37E82">
          <w:rPr>
            <w:rStyle w:val="Hyperlink"/>
            <w:rFonts w:ascii="Arial" w:hAnsi="Arial" w:cs="Arial"/>
            <w:sz w:val="22"/>
            <w:szCs w:val="22"/>
          </w:rPr>
          <w:t xml:space="preserve">effects of artificial light on migratory </w:t>
        </w:r>
        <w:proofErr w:type="spellStart"/>
        <w:r w:rsidRPr="00A37E82">
          <w:rPr>
            <w:rStyle w:val="Hyperlink"/>
            <w:rFonts w:ascii="Arial" w:hAnsi="Arial" w:cs="Arial"/>
            <w:sz w:val="22"/>
            <w:szCs w:val="22"/>
          </w:rPr>
          <w:t>landbirds</w:t>
        </w:r>
        <w:proofErr w:type="spellEnd"/>
      </w:hyperlink>
      <w:r>
        <w:rPr>
          <w:rFonts w:ascii="Arial" w:hAnsi="Arial" w:cs="Arial"/>
          <w:sz w:val="22"/>
          <w:szCs w:val="22"/>
        </w:rPr>
        <w:t>.</w:t>
      </w:r>
      <w:r w:rsidRPr="009378F4">
        <w:rPr>
          <w:rFonts w:ascii="Arial" w:hAnsi="Arial" w:cs="Arial"/>
          <w:sz w:val="22"/>
          <w:szCs w:val="22"/>
        </w:rPr>
        <w:t xml:space="preserve">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are susceptible when active at night while migrating, foraging etc. The location and light source (both direct and skyglow) in relation to breeding, overwintering</w:t>
      </w:r>
      <w:r>
        <w:rPr>
          <w:rFonts w:ascii="Arial" w:hAnsi="Arial" w:cs="Arial"/>
          <w:sz w:val="22"/>
          <w:szCs w:val="22"/>
        </w:rPr>
        <w:t xml:space="preserve"> and </w:t>
      </w:r>
      <w:r w:rsidRPr="009378F4">
        <w:rPr>
          <w:rFonts w:ascii="Arial" w:hAnsi="Arial" w:cs="Arial"/>
          <w:sz w:val="22"/>
          <w:szCs w:val="22"/>
        </w:rPr>
        <w:t>stopover</w:t>
      </w:r>
      <w:r>
        <w:rPr>
          <w:rFonts w:ascii="Arial" w:hAnsi="Arial" w:cs="Arial"/>
          <w:sz w:val="22"/>
          <w:szCs w:val="22"/>
        </w:rPr>
        <w:t xml:space="preserve"> sites</w:t>
      </w:r>
      <w:r w:rsidRPr="009378F4">
        <w:rPr>
          <w:rFonts w:ascii="Arial" w:hAnsi="Arial" w:cs="Arial"/>
          <w:sz w:val="22"/>
          <w:szCs w:val="22"/>
        </w:rPr>
        <w:t xml:space="preserve"> a</w:t>
      </w:r>
      <w:r>
        <w:rPr>
          <w:rFonts w:ascii="Arial" w:hAnsi="Arial" w:cs="Arial"/>
          <w:sz w:val="22"/>
          <w:szCs w:val="22"/>
        </w:rPr>
        <w:t>s well as</w:t>
      </w:r>
      <w:r w:rsidRPr="009378F4">
        <w:rPr>
          <w:rFonts w:ascii="Arial" w:hAnsi="Arial" w:cs="Arial"/>
          <w:sz w:val="22"/>
          <w:szCs w:val="22"/>
        </w:rPr>
        <w:t xml:space="preserve"> migration route should be considered. </w:t>
      </w:r>
    </w:p>
    <w:p w14:paraId="259429C2" w14:textId="77777777" w:rsidR="00CC63FE" w:rsidRPr="009378F4" w:rsidRDefault="00CC63FE" w:rsidP="003E5586">
      <w:pPr>
        <w:jc w:val="both"/>
        <w:rPr>
          <w:rFonts w:ascii="Arial" w:hAnsi="Arial" w:cs="Arial"/>
          <w:b/>
          <w:bCs/>
          <w:sz w:val="22"/>
          <w:szCs w:val="22"/>
        </w:rPr>
      </w:pPr>
    </w:p>
    <w:p w14:paraId="4012D151" w14:textId="77777777" w:rsidR="00CC63FE" w:rsidRPr="009378F4" w:rsidRDefault="00CC63FE" w:rsidP="003E5586">
      <w:pPr>
        <w:pStyle w:val="Style1"/>
        <w:jc w:val="both"/>
        <w:rPr>
          <w:b/>
          <w:i/>
        </w:rPr>
      </w:pPr>
      <w:r w:rsidRPr="009378F4">
        <w:rPr>
          <w:b/>
          <w:i/>
        </w:rPr>
        <w:t xml:space="preserve">Step 2: Describe migratory </w:t>
      </w:r>
      <w:proofErr w:type="spellStart"/>
      <w:r w:rsidRPr="009378F4">
        <w:rPr>
          <w:b/>
          <w:i/>
        </w:rPr>
        <w:t>landbird</w:t>
      </w:r>
      <w:proofErr w:type="spellEnd"/>
      <w:r w:rsidRPr="009378F4">
        <w:rPr>
          <w:b/>
          <w:i/>
        </w:rPr>
        <w:t xml:space="preserve"> population and </w:t>
      </w:r>
      <w:proofErr w:type="gramStart"/>
      <w:r w:rsidRPr="009378F4">
        <w:rPr>
          <w:b/>
          <w:i/>
        </w:rPr>
        <w:t>behaviour</w:t>
      </w:r>
      <w:proofErr w:type="gramEnd"/>
    </w:p>
    <w:p w14:paraId="2CF4E219" w14:textId="77777777" w:rsidR="00CC63FE" w:rsidRPr="009378F4" w:rsidRDefault="00CC63FE" w:rsidP="003E5586">
      <w:pPr>
        <w:jc w:val="both"/>
        <w:rPr>
          <w:rFonts w:ascii="Arial" w:hAnsi="Arial" w:cs="Arial"/>
          <w:b/>
          <w:bCs/>
          <w:i/>
          <w:iCs/>
          <w:sz w:val="22"/>
          <w:szCs w:val="22"/>
        </w:rPr>
      </w:pPr>
      <w:r w:rsidRPr="009378F4">
        <w:rPr>
          <w:rFonts w:ascii="Arial" w:hAnsi="Arial" w:cs="Arial"/>
          <w:b/>
          <w:bCs/>
          <w:i/>
          <w:iCs/>
          <w:sz w:val="22"/>
          <w:szCs w:val="22"/>
        </w:rPr>
        <w:t xml:space="preserve"> </w:t>
      </w:r>
    </w:p>
    <w:p w14:paraId="4992B279"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species, life stage and behaviour of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in the area of interest should be described. This should include the conservation status of the species; abundance of birds; how widespread/localised the population</w:t>
      </w:r>
      <w:r>
        <w:rPr>
          <w:rFonts w:ascii="Arial" w:hAnsi="Arial" w:cs="Arial"/>
          <w:sz w:val="22"/>
          <w:szCs w:val="22"/>
        </w:rPr>
        <w:t xml:space="preserve"> is</w:t>
      </w:r>
      <w:r w:rsidRPr="009378F4">
        <w:rPr>
          <w:rFonts w:ascii="Arial" w:hAnsi="Arial" w:cs="Arial"/>
          <w:sz w:val="22"/>
          <w:szCs w:val="22"/>
        </w:rPr>
        <w:t xml:space="preserve">; </w:t>
      </w:r>
      <w:r>
        <w:rPr>
          <w:rFonts w:ascii="Arial" w:hAnsi="Arial" w:cs="Arial"/>
          <w:sz w:val="22"/>
          <w:szCs w:val="22"/>
        </w:rPr>
        <w:t xml:space="preserve">the </w:t>
      </w:r>
      <w:r w:rsidRPr="009378F4">
        <w:rPr>
          <w:rFonts w:ascii="Arial" w:hAnsi="Arial" w:cs="Arial"/>
          <w:sz w:val="22"/>
          <w:szCs w:val="22"/>
        </w:rPr>
        <w:t xml:space="preserve">regional importance of the population; and seasonality of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utilising the area. </w:t>
      </w:r>
    </w:p>
    <w:p w14:paraId="1BD59A2F" w14:textId="77777777" w:rsidR="00CC63FE" w:rsidRPr="009378F4" w:rsidRDefault="00CC63FE" w:rsidP="003E5586">
      <w:pPr>
        <w:jc w:val="both"/>
        <w:rPr>
          <w:rFonts w:ascii="Arial" w:hAnsi="Arial" w:cs="Arial"/>
          <w:sz w:val="22"/>
          <w:szCs w:val="22"/>
        </w:rPr>
      </w:pPr>
    </w:p>
    <w:p w14:paraId="6C88C8D3" w14:textId="77777777" w:rsidR="00CC63FE" w:rsidRDefault="00CC63FE" w:rsidP="003E5586">
      <w:pPr>
        <w:jc w:val="both"/>
        <w:rPr>
          <w:rFonts w:ascii="Arial" w:hAnsi="Arial" w:cs="Arial"/>
          <w:sz w:val="22"/>
          <w:szCs w:val="22"/>
        </w:rPr>
      </w:pPr>
      <w:r w:rsidRPr="009378F4">
        <w:rPr>
          <w:rFonts w:ascii="Arial" w:hAnsi="Arial" w:cs="Arial"/>
          <w:sz w:val="22"/>
          <w:szCs w:val="22"/>
        </w:rPr>
        <w:t xml:space="preserve">Where there are insufficient data available to understand the population importance of demographics, or where it is necessary to document existing </w:t>
      </w:r>
      <w:proofErr w:type="spellStart"/>
      <w:r w:rsidRPr="009378F4">
        <w:rPr>
          <w:rFonts w:ascii="Arial" w:hAnsi="Arial" w:cs="Arial"/>
          <w:sz w:val="22"/>
          <w:szCs w:val="22"/>
        </w:rPr>
        <w:t>landbird</w:t>
      </w:r>
      <w:proofErr w:type="spellEnd"/>
      <w:r w:rsidRPr="009378F4">
        <w:rPr>
          <w:rFonts w:ascii="Arial" w:hAnsi="Arial" w:cs="Arial"/>
          <w:sz w:val="22"/>
          <w:szCs w:val="22"/>
        </w:rPr>
        <w:t xml:space="preserve"> behaviour, field surveys and biological monitoring may be necessary. </w:t>
      </w:r>
    </w:p>
    <w:p w14:paraId="568D38FE" w14:textId="77777777" w:rsidR="00CC63FE" w:rsidRPr="009378F4" w:rsidRDefault="00CC63FE" w:rsidP="003E5586">
      <w:pPr>
        <w:pStyle w:val="Heading3"/>
        <w:jc w:val="both"/>
      </w:pPr>
    </w:p>
    <w:p w14:paraId="02D0494F" w14:textId="77777777" w:rsidR="00CC63FE" w:rsidRPr="009378F4" w:rsidRDefault="00CC63FE" w:rsidP="003E5586">
      <w:pPr>
        <w:pStyle w:val="Heading3"/>
        <w:jc w:val="both"/>
        <w:rPr>
          <w:iCs/>
        </w:rPr>
      </w:pPr>
      <w:r w:rsidRPr="009378F4">
        <w:rPr>
          <w:iCs/>
        </w:rPr>
        <w:t xml:space="preserve">Biological monitoring of </w:t>
      </w:r>
      <w:proofErr w:type="spellStart"/>
      <w:r w:rsidRPr="009378F4">
        <w:rPr>
          <w:iCs/>
        </w:rPr>
        <w:t>landbirds</w:t>
      </w:r>
      <w:proofErr w:type="spellEnd"/>
    </w:p>
    <w:p w14:paraId="0B9917CC" w14:textId="77777777" w:rsidR="00CC63FE" w:rsidRPr="009378F4" w:rsidRDefault="00CC63FE" w:rsidP="003E5586">
      <w:pPr>
        <w:jc w:val="both"/>
        <w:rPr>
          <w:rFonts w:ascii="Arial" w:hAnsi="Arial" w:cs="Arial"/>
          <w:i/>
          <w:iCs/>
          <w:sz w:val="22"/>
          <w:szCs w:val="22"/>
        </w:rPr>
      </w:pPr>
    </w:p>
    <w:p w14:paraId="0B329427"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Any biological monitoring associated with a project should be developed, overseen and results interpreted by an appropriately qualified biologist or ornithologist to ensure reliability of the data. </w:t>
      </w:r>
    </w:p>
    <w:p w14:paraId="2E6A58A1" w14:textId="77777777" w:rsidR="00CC63FE" w:rsidRPr="009378F4" w:rsidRDefault="00CC63FE" w:rsidP="003E5586">
      <w:pPr>
        <w:jc w:val="both"/>
        <w:rPr>
          <w:rFonts w:ascii="Arial" w:hAnsi="Arial" w:cs="Arial"/>
          <w:sz w:val="22"/>
          <w:szCs w:val="22"/>
        </w:rPr>
      </w:pPr>
    </w:p>
    <w:p w14:paraId="40D6D31C"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objectives of monitoring in an area likely to be affected by light </w:t>
      </w:r>
      <w:r>
        <w:rPr>
          <w:rFonts w:ascii="Arial" w:hAnsi="Arial" w:cs="Arial"/>
          <w:sz w:val="22"/>
          <w:szCs w:val="22"/>
        </w:rPr>
        <w:t>include</w:t>
      </w:r>
      <w:r w:rsidRPr="009378F4">
        <w:rPr>
          <w:rFonts w:ascii="Arial" w:hAnsi="Arial" w:cs="Arial"/>
          <w:sz w:val="22"/>
          <w:szCs w:val="22"/>
        </w:rPr>
        <w:t xml:space="preserve">: </w:t>
      </w:r>
    </w:p>
    <w:p w14:paraId="0C6DBC15" w14:textId="77777777" w:rsidR="00CC63FE" w:rsidRPr="009378F4" w:rsidRDefault="00CC63FE" w:rsidP="003E5586">
      <w:pPr>
        <w:jc w:val="both"/>
        <w:rPr>
          <w:rFonts w:ascii="Arial" w:hAnsi="Arial" w:cs="Arial"/>
          <w:sz w:val="22"/>
          <w:szCs w:val="22"/>
        </w:rPr>
      </w:pPr>
    </w:p>
    <w:p w14:paraId="68D51C1C" w14:textId="2F38980D" w:rsidR="00CC63FE" w:rsidRPr="009378F4" w:rsidRDefault="00CC63FE" w:rsidP="00DE1222">
      <w:pPr>
        <w:pStyle w:val="ListParagraph"/>
        <w:numPr>
          <w:ilvl w:val="0"/>
          <w:numId w:val="12"/>
        </w:numPr>
        <w:jc w:val="both"/>
        <w:rPr>
          <w:rFonts w:ascii="Arial" w:hAnsi="Arial" w:cs="Arial"/>
          <w:sz w:val="22"/>
          <w:szCs w:val="22"/>
        </w:rPr>
      </w:pPr>
      <w:r w:rsidRPr="009378F4">
        <w:rPr>
          <w:rFonts w:ascii="Arial" w:hAnsi="Arial" w:cs="Arial"/>
          <w:sz w:val="22"/>
          <w:szCs w:val="22"/>
        </w:rPr>
        <w:t>Understand</w:t>
      </w:r>
      <w:r>
        <w:rPr>
          <w:rFonts w:ascii="Arial" w:hAnsi="Arial" w:cs="Arial"/>
          <w:sz w:val="22"/>
          <w:szCs w:val="22"/>
        </w:rPr>
        <w:t>ing</w:t>
      </w:r>
      <w:r w:rsidRPr="009378F4">
        <w:rPr>
          <w:rFonts w:ascii="Arial" w:hAnsi="Arial" w:cs="Arial"/>
          <w:sz w:val="22"/>
          <w:szCs w:val="22"/>
        </w:rPr>
        <w:t xml:space="preserve"> the habitat use and behaviour of the population (</w:t>
      </w:r>
      <w:proofErr w:type="gramStart"/>
      <w:r w:rsidRPr="009378F4">
        <w:rPr>
          <w:rFonts w:ascii="Arial" w:hAnsi="Arial" w:cs="Arial"/>
          <w:sz w:val="22"/>
          <w:szCs w:val="22"/>
        </w:rPr>
        <w:t>e.g.</w:t>
      </w:r>
      <w:proofErr w:type="gramEnd"/>
      <w:r w:rsidRPr="009378F4">
        <w:rPr>
          <w:rFonts w:ascii="Arial" w:hAnsi="Arial" w:cs="Arial"/>
          <w:sz w:val="22"/>
          <w:szCs w:val="22"/>
        </w:rPr>
        <w:t xml:space="preserve"> migrating, foraging, breeding)</w:t>
      </w:r>
      <w:r>
        <w:rPr>
          <w:rFonts w:ascii="Arial" w:hAnsi="Arial" w:cs="Arial"/>
          <w:sz w:val="22"/>
          <w:szCs w:val="22"/>
        </w:rPr>
        <w:t xml:space="preserve">. Important habitat for </w:t>
      </w:r>
      <w:proofErr w:type="spellStart"/>
      <w:r>
        <w:rPr>
          <w:rFonts w:ascii="Arial" w:hAnsi="Arial" w:cs="Arial"/>
          <w:sz w:val="22"/>
          <w:szCs w:val="22"/>
        </w:rPr>
        <w:t>landbirds</w:t>
      </w:r>
      <w:proofErr w:type="spellEnd"/>
      <w:r>
        <w:rPr>
          <w:rFonts w:ascii="Arial" w:hAnsi="Arial" w:cs="Arial"/>
          <w:sz w:val="22"/>
          <w:szCs w:val="22"/>
        </w:rPr>
        <w:t xml:space="preserve"> may need to be determined on a country-by-country </w:t>
      </w:r>
      <w:r w:rsidRPr="003E1C5F">
        <w:rPr>
          <w:rFonts w:ascii="Arial" w:hAnsi="Arial" w:cs="Arial"/>
          <w:sz w:val="22"/>
          <w:szCs w:val="22"/>
        </w:rPr>
        <w:t xml:space="preserve">basis. </w:t>
      </w:r>
      <w:hyperlink r:id="rId129" w:history="1">
        <w:r w:rsidRPr="007A7F01">
          <w:rPr>
            <w:rStyle w:val="Hyperlink"/>
            <w:rFonts w:ascii="Arial" w:hAnsi="Arial" w:cs="Arial"/>
            <w:sz w:val="22"/>
            <w:szCs w:val="22"/>
          </w:rPr>
          <w:t>Natura 2000</w:t>
        </w:r>
      </w:hyperlink>
      <w:r w:rsidRPr="007A7F01">
        <w:rPr>
          <w:rFonts w:ascii="Arial" w:hAnsi="Arial" w:cs="Arial"/>
          <w:sz w:val="22"/>
          <w:szCs w:val="22"/>
        </w:rPr>
        <w:t xml:space="preserve"> Sites in Europe and </w:t>
      </w:r>
      <w:hyperlink r:id="rId130" w:history="1">
        <w:r w:rsidRPr="007A7F01">
          <w:rPr>
            <w:rStyle w:val="Hyperlink"/>
            <w:rFonts w:ascii="Arial" w:hAnsi="Arial" w:cs="Arial"/>
            <w:sz w:val="22"/>
            <w:szCs w:val="22"/>
          </w:rPr>
          <w:t>Key Biodiversity Areas (KBAs)</w:t>
        </w:r>
      </w:hyperlink>
      <w:r w:rsidR="00520284">
        <w:rPr>
          <w:rStyle w:val="Hyperlink"/>
          <w:rFonts w:ascii="Arial" w:hAnsi="Arial" w:cs="Arial"/>
          <w:sz w:val="22"/>
          <w:szCs w:val="22"/>
        </w:rPr>
        <w:t xml:space="preserve"> </w:t>
      </w:r>
      <w:r w:rsidRPr="007A7F01">
        <w:rPr>
          <w:rFonts w:ascii="Arial" w:hAnsi="Arial" w:cs="Arial"/>
          <w:sz w:val="22"/>
          <w:szCs w:val="22"/>
        </w:rPr>
        <w:t>could be a starting point.</w:t>
      </w:r>
    </w:p>
    <w:p w14:paraId="52A45E00" w14:textId="77777777" w:rsidR="00CC63FE" w:rsidRPr="009378F4" w:rsidRDefault="00CC63FE" w:rsidP="00DE1222">
      <w:pPr>
        <w:pStyle w:val="ListParagraph"/>
        <w:numPr>
          <w:ilvl w:val="0"/>
          <w:numId w:val="12"/>
        </w:numPr>
        <w:jc w:val="both"/>
        <w:rPr>
          <w:rFonts w:ascii="Arial" w:hAnsi="Arial" w:cs="Arial"/>
          <w:sz w:val="22"/>
          <w:szCs w:val="22"/>
        </w:rPr>
      </w:pPr>
      <w:r w:rsidRPr="009378F4">
        <w:rPr>
          <w:rFonts w:ascii="Arial" w:hAnsi="Arial" w:cs="Arial"/>
          <w:sz w:val="22"/>
          <w:szCs w:val="22"/>
        </w:rPr>
        <w:t>Understand</w:t>
      </w:r>
      <w:r>
        <w:rPr>
          <w:rFonts w:ascii="Arial" w:hAnsi="Arial" w:cs="Arial"/>
          <w:sz w:val="22"/>
          <w:szCs w:val="22"/>
        </w:rPr>
        <w:t>ing</w:t>
      </w:r>
      <w:r w:rsidRPr="009378F4">
        <w:rPr>
          <w:rFonts w:ascii="Arial" w:hAnsi="Arial" w:cs="Arial"/>
          <w:sz w:val="22"/>
          <w:szCs w:val="22"/>
        </w:rPr>
        <w:t xml:space="preserve"> the size and importance of the population</w:t>
      </w:r>
    </w:p>
    <w:p w14:paraId="06B6FB33" w14:textId="77777777" w:rsidR="00CC63FE" w:rsidRPr="009378F4" w:rsidRDefault="00CC63FE" w:rsidP="00DE1222">
      <w:pPr>
        <w:pStyle w:val="ListParagraph"/>
        <w:numPr>
          <w:ilvl w:val="0"/>
          <w:numId w:val="12"/>
        </w:numPr>
        <w:jc w:val="both"/>
        <w:rPr>
          <w:rFonts w:ascii="Arial" w:hAnsi="Arial" w:cs="Arial"/>
          <w:sz w:val="22"/>
          <w:szCs w:val="22"/>
        </w:rPr>
      </w:pPr>
      <w:r w:rsidRPr="009378F4">
        <w:rPr>
          <w:rFonts w:ascii="Arial" w:hAnsi="Arial" w:cs="Arial"/>
          <w:sz w:val="22"/>
          <w:szCs w:val="22"/>
        </w:rPr>
        <w:lastRenderedPageBreak/>
        <w:t>Describ</w:t>
      </w:r>
      <w:r>
        <w:rPr>
          <w:rFonts w:ascii="Arial" w:hAnsi="Arial" w:cs="Arial"/>
          <w:sz w:val="22"/>
          <w:szCs w:val="22"/>
        </w:rPr>
        <w:t>ing</w:t>
      </w:r>
      <w:r w:rsidRPr="009378F4">
        <w:rPr>
          <w:rFonts w:ascii="Arial" w:hAnsi="Arial" w:cs="Arial"/>
          <w:sz w:val="22"/>
          <w:szCs w:val="22"/>
        </w:rPr>
        <w:t xml:space="preserve"> </w:t>
      </w:r>
      <w:proofErr w:type="spellStart"/>
      <w:r w:rsidRPr="009378F4">
        <w:rPr>
          <w:rFonts w:ascii="Arial" w:hAnsi="Arial" w:cs="Arial"/>
          <w:sz w:val="22"/>
          <w:szCs w:val="22"/>
        </w:rPr>
        <w:t>landbird</w:t>
      </w:r>
      <w:proofErr w:type="spellEnd"/>
      <w:r w:rsidRPr="009378F4">
        <w:rPr>
          <w:rFonts w:ascii="Arial" w:hAnsi="Arial" w:cs="Arial"/>
          <w:sz w:val="22"/>
          <w:szCs w:val="22"/>
        </w:rPr>
        <w:t xml:space="preserve"> behaviour prior to the introduction/upgrade of light</w:t>
      </w:r>
    </w:p>
    <w:p w14:paraId="34CF74CC" w14:textId="77777777" w:rsidR="00CC63FE" w:rsidRPr="009378F4" w:rsidRDefault="00CC63FE" w:rsidP="003E5586">
      <w:pPr>
        <w:jc w:val="both"/>
        <w:rPr>
          <w:rFonts w:ascii="Arial" w:hAnsi="Arial" w:cs="Arial"/>
          <w:sz w:val="22"/>
          <w:szCs w:val="22"/>
        </w:rPr>
      </w:pPr>
    </w:p>
    <w:p w14:paraId="15C08277" w14:textId="292E058A"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data will be used to inform the EIA process and assess whether mitigation measures are successful. Suggested minimum monitoring parameters (what is measured) and techniques (how to measure them) are summarised in Table </w:t>
      </w:r>
      <w:r>
        <w:rPr>
          <w:rFonts w:ascii="Arial" w:hAnsi="Arial" w:cs="Arial"/>
          <w:sz w:val="22"/>
          <w:szCs w:val="22"/>
        </w:rPr>
        <w:t>15</w:t>
      </w:r>
      <w:r w:rsidRPr="009378F4">
        <w:rPr>
          <w:rFonts w:ascii="Arial" w:hAnsi="Arial" w:cs="Arial"/>
          <w:sz w:val="22"/>
          <w:szCs w:val="22"/>
        </w:rPr>
        <w:t xml:space="preserve">. </w:t>
      </w:r>
    </w:p>
    <w:p w14:paraId="00E82E07" w14:textId="77777777" w:rsidR="005D7FB1" w:rsidRDefault="005D7FB1" w:rsidP="003E5586">
      <w:pPr>
        <w:jc w:val="both"/>
        <w:rPr>
          <w:rFonts w:ascii="Arial" w:hAnsi="Arial" w:cs="Arial"/>
          <w:b/>
          <w:bCs/>
          <w:sz w:val="20"/>
          <w:szCs w:val="20"/>
        </w:rPr>
      </w:pPr>
    </w:p>
    <w:p w14:paraId="6A97FD74" w14:textId="77777777" w:rsidR="005D7FB1" w:rsidRDefault="005D7FB1" w:rsidP="003E5586">
      <w:pPr>
        <w:jc w:val="both"/>
        <w:rPr>
          <w:rFonts w:ascii="Arial" w:hAnsi="Arial" w:cs="Arial"/>
          <w:b/>
          <w:bCs/>
          <w:sz w:val="20"/>
          <w:szCs w:val="20"/>
        </w:rPr>
      </w:pPr>
    </w:p>
    <w:p w14:paraId="6B067ED9" w14:textId="663A6DED" w:rsidR="00CC63FE" w:rsidRPr="005D7FB1" w:rsidRDefault="00CC63FE" w:rsidP="003E5586">
      <w:pPr>
        <w:jc w:val="both"/>
        <w:rPr>
          <w:rFonts w:ascii="Arial" w:hAnsi="Arial" w:cs="Arial"/>
          <w:b/>
          <w:bCs/>
          <w:sz w:val="20"/>
          <w:szCs w:val="20"/>
        </w:rPr>
      </w:pPr>
      <w:r w:rsidRPr="009378F4">
        <w:rPr>
          <w:rFonts w:ascii="Arial" w:hAnsi="Arial" w:cs="Arial"/>
          <w:b/>
          <w:bCs/>
          <w:sz w:val="20"/>
          <w:szCs w:val="20"/>
        </w:rPr>
        <w:t xml:space="preserve">Table </w:t>
      </w:r>
      <w:r>
        <w:rPr>
          <w:rFonts w:ascii="Arial" w:hAnsi="Arial" w:cs="Arial"/>
          <w:b/>
          <w:bCs/>
          <w:sz w:val="20"/>
          <w:szCs w:val="20"/>
        </w:rPr>
        <w:t>15</w:t>
      </w:r>
      <w:r w:rsidRPr="009378F4">
        <w:rPr>
          <w:rFonts w:ascii="Arial" w:hAnsi="Arial" w:cs="Arial"/>
          <w:b/>
          <w:bCs/>
          <w:sz w:val="20"/>
          <w:szCs w:val="20"/>
        </w:rPr>
        <w:t xml:space="preserve">. Recommended minimum biological information necessary to assess the importance of a migratory </w:t>
      </w:r>
      <w:proofErr w:type="spellStart"/>
      <w:r w:rsidRPr="009378F4">
        <w:rPr>
          <w:rFonts w:ascii="Arial" w:hAnsi="Arial" w:cs="Arial"/>
          <w:b/>
          <w:bCs/>
          <w:sz w:val="20"/>
          <w:szCs w:val="20"/>
        </w:rPr>
        <w:t>landbird</w:t>
      </w:r>
      <w:proofErr w:type="spellEnd"/>
      <w:r w:rsidRPr="009378F4">
        <w:rPr>
          <w:rFonts w:ascii="Arial" w:hAnsi="Arial" w:cs="Arial"/>
          <w:b/>
          <w:bCs/>
          <w:sz w:val="20"/>
          <w:szCs w:val="20"/>
        </w:rPr>
        <w:t xml:space="preserve"> population. Note: the information in this table is not prescriptive and should be assessed on a case-by-case basis.</w:t>
      </w:r>
    </w:p>
    <w:p w14:paraId="733D2AAA" w14:textId="77777777" w:rsidR="00CC63FE" w:rsidRPr="009378F4" w:rsidRDefault="00CC63FE" w:rsidP="003E5586">
      <w:pPr>
        <w:jc w:val="both"/>
        <w:rPr>
          <w:rFonts w:ascii="Arial" w:hAnsi="Arial" w:cs="Arial"/>
          <w:sz w:val="22"/>
          <w:szCs w:val="22"/>
        </w:rPr>
      </w:pPr>
    </w:p>
    <w:tbl>
      <w:tblPr>
        <w:tblStyle w:val="TableGrid"/>
        <w:tblW w:w="9067" w:type="dxa"/>
        <w:tblLook w:val="04A0" w:firstRow="1" w:lastRow="0" w:firstColumn="1" w:lastColumn="0" w:noHBand="0" w:noVBand="1"/>
      </w:tblPr>
      <w:tblGrid>
        <w:gridCol w:w="2830"/>
        <w:gridCol w:w="3119"/>
        <w:gridCol w:w="3118"/>
      </w:tblGrid>
      <w:tr w:rsidR="00CC63FE" w:rsidRPr="00986654" w14:paraId="5E567ABB" w14:textId="77777777" w:rsidTr="00F34C9B">
        <w:tc>
          <w:tcPr>
            <w:tcW w:w="2830" w:type="dxa"/>
            <w:shd w:val="clear" w:color="auto" w:fill="2F5496" w:themeFill="accent1" w:themeFillShade="BF"/>
          </w:tcPr>
          <w:p w14:paraId="0C9AA1E3"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Survey Effort</w:t>
            </w:r>
          </w:p>
        </w:tc>
        <w:tc>
          <w:tcPr>
            <w:tcW w:w="3119" w:type="dxa"/>
            <w:shd w:val="clear" w:color="auto" w:fill="2F5496" w:themeFill="accent1" w:themeFillShade="BF"/>
          </w:tcPr>
          <w:p w14:paraId="23414B1F"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Duration</w:t>
            </w:r>
          </w:p>
        </w:tc>
        <w:tc>
          <w:tcPr>
            <w:tcW w:w="3118" w:type="dxa"/>
            <w:shd w:val="clear" w:color="auto" w:fill="2F5496" w:themeFill="accent1" w:themeFillShade="BF"/>
          </w:tcPr>
          <w:p w14:paraId="1AEBACF2"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References</w:t>
            </w:r>
          </w:p>
        </w:tc>
      </w:tr>
      <w:tr w:rsidR="00CC63FE" w:rsidRPr="00986654" w14:paraId="62E7DF00" w14:textId="77777777" w:rsidTr="00520284">
        <w:trPr>
          <w:trHeight w:val="1042"/>
        </w:trPr>
        <w:tc>
          <w:tcPr>
            <w:tcW w:w="2830" w:type="dxa"/>
          </w:tcPr>
          <w:p w14:paraId="36AF4854" w14:textId="65974F4E" w:rsidR="00CC63FE" w:rsidRPr="00520284" w:rsidRDefault="00CC63FE" w:rsidP="005D7FB1">
            <w:pPr>
              <w:rPr>
                <w:rFonts w:ascii="Arial" w:hAnsi="Arial" w:cs="Arial"/>
              </w:rPr>
            </w:pPr>
            <w:r w:rsidRPr="00520284">
              <w:rPr>
                <w:rFonts w:ascii="Arial" w:hAnsi="Arial" w:cs="Arial"/>
              </w:rPr>
              <w:t>Direct visual monitoring – during the day and at night when observers can see birds in illuminated nocturnal scenarios</w:t>
            </w:r>
            <w:r w:rsidR="00520284" w:rsidRPr="00520284">
              <w:rPr>
                <w:rFonts w:ascii="Arial" w:hAnsi="Arial" w:cs="Arial"/>
              </w:rPr>
              <w:t>.</w:t>
            </w:r>
          </w:p>
          <w:p w14:paraId="7D7683AC" w14:textId="77777777" w:rsidR="00CC63FE" w:rsidRPr="00520284" w:rsidRDefault="00CC63FE" w:rsidP="005D7FB1">
            <w:pPr>
              <w:rPr>
                <w:rFonts w:ascii="Arial" w:hAnsi="Arial" w:cs="Arial"/>
                <w:color w:val="3F3F3F"/>
              </w:rPr>
            </w:pPr>
          </w:p>
        </w:tc>
        <w:tc>
          <w:tcPr>
            <w:tcW w:w="3119" w:type="dxa"/>
          </w:tcPr>
          <w:p w14:paraId="46A6506D" w14:textId="78CA4ACF" w:rsidR="00CC63FE" w:rsidRPr="00520284" w:rsidRDefault="00CC63FE" w:rsidP="005D7FB1">
            <w:pPr>
              <w:rPr>
                <w:rFonts w:ascii="Arial" w:hAnsi="Arial" w:cs="Arial"/>
              </w:rPr>
            </w:pPr>
            <w:r w:rsidRPr="00520284">
              <w:rPr>
                <w:rFonts w:ascii="Arial" w:hAnsi="Arial" w:cs="Arial"/>
              </w:rPr>
              <w:t>Multiple times daily during peak movement periods and also throughout the year</w:t>
            </w:r>
            <w:r w:rsidR="00520284" w:rsidRPr="00520284">
              <w:rPr>
                <w:rFonts w:ascii="Arial" w:hAnsi="Arial" w:cs="Arial"/>
              </w:rPr>
              <w:t>.</w:t>
            </w:r>
          </w:p>
          <w:p w14:paraId="756831A6" w14:textId="77777777" w:rsidR="00CC63FE" w:rsidRPr="00520284" w:rsidRDefault="00CC63FE" w:rsidP="005D7FB1">
            <w:pPr>
              <w:rPr>
                <w:rFonts w:ascii="Arial" w:hAnsi="Arial" w:cs="Arial"/>
              </w:rPr>
            </w:pPr>
          </w:p>
          <w:p w14:paraId="39459528" w14:textId="77777777" w:rsidR="00CC63FE" w:rsidRPr="00520284" w:rsidRDefault="00CC63FE" w:rsidP="005D7FB1">
            <w:pPr>
              <w:rPr>
                <w:rFonts w:ascii="Arial" w:hAnsi="Arial" w:cs="Arial"/>
              </w:rPr>
            </w:pPr>
          </w:p>
          <w:p w14:paraId="3D77F014" w14:textId="77777777" w:rsidR="00CC63FE" w:rsidRPr="00520284" w:rsidRDefault="00CC63FE" w:rsidP="005D7FB1">
            <w:pPr>
              <w:rPr>
                <w:rFonts w:ascii="Arial" w:hAnsi="Arial" w:cs="Arial"/>
              </w:rPr>
            </w:pPr>
          </w:p>
          <w:p w14:paraId="3D421338" w14:textId="77777777" w:rsidR="00CC63FE" w:rsidRPr="00520284" w:rsidRDefault="00CC63FE" w:rsidP="005D7FB1">
            <w:pPr>
              <w:rPr>
                <w:rFonts w:ascii="Arial" w:hAnsi="Arial" w:cs="Arial"/>
              </w:rPr>
            </w:pPr>
          </w:p>
        </w:tc>
        <w:tc>
          <w:tcPr>
            <w:tcW w:w="3118" w:type="dxa"/>
            <w:vMerge w:val="restart"/>
          </w:tcPr>
          <w:p w14:paraId="2AE83106" w14:textId="77777777" w:rsidR="00CC63FE" w:rsidRPr="003E1C5F" w:rsidRDefault="00CC63FE" w:rsidP="003E5586">
            <w:pPr>
              <w:jc w:val="both"/>
              <w:rPr>
                <w:rFonts w:ascii="Arial" w:hAnsi="Arial" w:cs="Arial"/>
                <w:lang w:val="nl-NL"/>
              </w:rPr>
            </w:pPr>
            <w:r w:rsidRPr="003E1C5F">
              <w:rPr>
                <w:rFonts w:ascii="Arial" w:hAnsi="Arial" w:cs="Arial"/>
                <w:lang w:val="nl-NL"/>
              </w:rPr>
              <w:t xml:space="preserve">Van Doren </w:t>
            </w:r>
            <w:proofErr w:type="spellStart"/>
            <w:r w:rsidRPr="003E1C5F">
              <w:rPr>
                <w:rFonts w:ascii="Arial" w:hAnsi="Arial" w:cs="Arial"/>
                <w:lang w:val="nl-NL"/>
              </w:rPr>
              <w:t>and</w:t>
            </w:r>
            <w:proofErr w:type="spellEnd"/>
            <w:r w:rsidRPr="003E1C5F">
              <w:rPr>
                <w:rFonts w:ascii="Arial" w:hAnsi="Arial" w:cs="Arial"/>
                <w:lang w:val="nl-NL"/>
              </w:rPr>
              <w:t xml:space="preserve"> Horton, 2018</w:t>
            </w:r>
          </w:p>
          <w:p w14:paraId="28AD7950" w14:textId="77777777" w:rsidR="00CC63FE" w:rsidRPr="003E1C5F" w:rsidRDefault="00CC63FE" w:rsidP="003E5586">
            <w:pPr>
              <w:jc w:val="both"/>
              <w:rPr>
                <w:rFonts w:ascii="Arial" w:hAnsi="Arial" w:cs="Arial"/>
                <w:lang w:val="nl-NL"/>
              </w:rPr>
            </w:pPr>
          </w:p>
          <w:p w14:paraId="2213CC81" w14:textId="77777777" w:rsidR="00CC63FE" w:rsidRPr="003E1C5F" w:rsidRDefault="00CC63FE" w:rsidP="003E5586">
            <w:pPr>
              <w:jc w:val="both"/>
              <w:rPr>
                <w:rFonts w:ascii="Arial" w:hAnsi="Arial" w:cs="Arial"/>
                <w:color w:val="3F3F3F"/>
                <w:lang w:val="nl-NL"/>
              </w:rPr>
            </w:pPr>
            <w:proofErr w:type="spellStart"/>
            <w:r w:rsidRPr="003E1C5F">
              <w:rPr>
                <w:rFonts w:ascii="Arial" w:hAnsi="Arial" w:cs="Arial"/>
                <w:color w:val="3F3F3F"/>
                <w:lang w:val="nl-NL"/>
              </w:rPr>
              <w:t>Loss</w:t>
            </w:r>
            <w:proofErr w:type="spellEnd"/>
            <w:r w:rsidRPr="003E1C5F">
              <w:rPr>
                <w:rFonts w:ascii="Arial" w:hAnsi="Arial" w:cs="Arial"/>
                <w:color w:val="3F3F3F"/>
                <w:lang w:val="nl-NL"/>
              </w:rPr>
              <w:t xml:space="preserve"> et al., 2023</w:t>
            </w:r>
          </w:p>
          <w:p w14:paraId="6C992D8E" w14:textId="77777777" w:rsidR="00CC63FE" w:rsidRPr="003E1C5F" w:rsidRDefault="00CC63FE" w:rsidP="003E5586">
            <w:pPr>
              <w:jc w:val="both"/>
              <w:rPr>
                <w:rFonts w:ascii="Arial" w:hAnsi="Arial" w:cs="Arial"/>
                <w:color w:val="3F3F3F"/>
                <w:lang w:val="nl-NL"/>
              </w:rPr>
            </w:pPr>
          </w:p>
          <w:p w14:paraId="4B757F5F" w14:textId="77777777" w:rsidR="00CC63FE" w:rsidRDefault="007F0FF3" w:rsidP="003E5586">
            <w:pPr>
              <w:jc w:val="both"/>
              <w:rPr>
                <w:rFonts w:ascii="Arial" w:hAnsi="Arial" w:cs="Arial"/>
                <w:color w:val="3F3F3F"/>
              </w:rPr>
            </w:pPr>
            <w:hyperlink r:id="rId131" w:history="1">
              <w:r w:rsidR="00CC63FE" w:rsidRPr="00986654">
                <w:rPr>
                  <w:rStyle w:val="Hyperlink"/>
                  <w:rFonts w:ascii="Arial" w:hAnsi="Arial" w:cs="Arial"/>
                </w:rPr>
                <w:t>Bird Cast</w:t>
              </w:r>
            </w:hyperlink>
          </w:p>
          <w:p w14:paraId="75A430CE" w14:textId="77777777" w:rsidR="00CC63FE" w:rsidRDefault="00CC63FE" w:rsidP="003E5586">
            <w:pPr>
              <w:jc w:val="both"/>
              <w:rPr>
                <w:rFonts w:ascii="Arial" w:hAnsi="Arial" w:cs="Arial"/>
                <w:color w:val="3F3F3F"/>
              </w:rPr>
            </w:pPr>
          </w:p>
          <w:p w14:paraId="36F1521C" w14:textId="77777777" w:rsidR="00CC63FE" w:rsidRPr="006012E4" w:rsidRDefault="007F0FF3" w:rsidP="003E5586">
            <w:pPr>
              <w:jc w:val="both"/>
              <w:rPr>
                <w:rFonts w:ascii="Arial" w:hAnsi="Arial" w:cs="Arial"/>
              </w:rPr>
            </w:pPr>
            <w:hyperlink r:id="rId132" w:history="1">
              <w:proofErr w:type="spellStart"/>
              <w:r w:rsidR="00CC63FE" w:rsidRPr="00986654">
                <w:rPr>
                  <w:rStyle w:val="Hyperlink"/>
                  <w:rFonts w:ascii="Arial" w:hAnsi="Arial" w:cs="Arial"/>
                </w:rPr>
                <w:t>Globam</w:t>
              </w:r>
              <w:proofErr w:type="spellEnd"/>
            </w:hyperlink>
          </w:p>
        </w:tc>
      </w:tr>
      <w:tr w:rsidR="00CC63FE" w:rsidRPr="00986654" w14:paraId="46671072" w14:textId="77777777" w:rsidTr="005D7FB1">
        <w:trPr>
          <w:trHeight w:val="1711"/>
        </w:trPr>
        <w:tc>
          <w:tcPr>
            <w:tcW w:w="2830" w:type="dxa"/>
          </w:tcPr>
          <w:p w14:paraId="7462F33D" w14:textId="03A4E17C" w:rsidR="00CC63FE" w:rsidRPr="00520284" w:rsidRDefault="00CC63FE" w:rsidP="005D7FB1">
            <w:pPr>
              <w:rPr>
                <w:rFonts w:ascii="Arial" w:hAnsi="Arial" w:cs="Arial"/>
              </w:rPr>
            </w:pPr>
            <w:r w:rsidRPr="00520284">
              <w:rPr>
                <w:rFonts w:ascii="Arial" w:hAnsi="Arial" w:cs="Arial"/>
              </w:rPr>
              <w:t>Radar based analysis using broad scale weather surveillance radar networks or smaller scale monitoring</w:t>
            </w:r>
            <w:r w:rsidR="00520284" w:rsidRPr="00520284">
              <w:rPr>
                <w:rFonts w:ascii="Arial" w:hAnsi="Arial" w:cs="Arial"/>
              </w:rPr>
              <w:t>.</w:t>
            </w:r>
          </w:p>
          <w:p w14:paraId="131A6F1D" w14:textId="77777777" w:rsidR="00CC63FE" w:rsidRPr="00520284" w:rsidRDefault="00CC63FE" w:rsidP="005D7FB1">
            <w:pPr>
              <w:rPr>
                <w:rFonts w:ascii="Arial" w:hAnsi="Arial" w:cs="Arial"/>
              </w:rPr>
            </w:pPr>
          </w:p>
        </w:tc>
        <w:tc>
          <w:tcPr>
            <w:tcW w:w="3119" w:type="dxa"/>
          </w:tcPr>
          <w:p w14:paraId="78255A10" w14:textId="1DAD0C7D" w:rsidR="00CC63FE" w:rsidRPr="00520284" w:rsidRDefault="00CC63FE" w:rsidP="005D7FB1">
            <w:pPr>
              <w:rPr>
                <w:rFonts w:ascii="Arial" w:hAnsi="Arial" w:cs="Arial"/>
              </w:rPr>
            </w:pPr>
            <w:r w:rsidRPr="00520284">
              <w:rPr>
                <w:rFonts w:ascii="Arial" w:hAnsi="Arial" w:cs="Arial"/>
              </w:rPr>
              <w:t>This can happen every 5-10 minutes in terms of the scans</w:t>
            </w:r>
            <w:r w:rsidR="00520284">
              <w:rPr>
                <w:rFonts w:ascii="Arial" w:hAnsi="Arial" w:cs="Arial"/>
              </w:rPr>
              <w:t xml:space="preserve">, and </w:t>
            </w:r>
            <w:r w:rsidRPr="00520284">
              <w:rPr>
                <w:rFonts w:ascii="Arial" w:hAnsi="Arial" w:cs="Arial"/>
              </w:rPr>
              <w:t>continuously for at least 10% of nights during migration season, ideally not randomly assigned.</w:t>
            </w:r>
          </w:p>
        </w:tc>
        <w:tc>
          <w:tcPr>
            <w:tcW w:w="3118" w:type="dxa"/>
            <w:vMerge/>
          </w:tcPr>
          <w:p w14:paraId="4BFD104C" w14:textId="77777777" w:rsidR="00CC63FE" w:rsidRPr="006012E4" w:rsidRDefault="00CC63FE" w:rsidP="003E5586">
            <w:pPr>
              <w:jc w:val="both"/>
              <w:rPr>
                <w:rFonts w:ascii="Arial" w:hAnsi="Arial" w:cs="Arial"/>
              </w:rPr>
            </w:pPr>
          </w:p>
        </w:tc>
      </w:tr>
      <w:tr w:rsidR="00CC63FE" w:rsidRPr="00986654" w14:paraId="4E0EBA9E" w14:textId="77777777" w:rsidTr="00520284">
        <w:trPr>
          <w:trHeight w:val="952"/>
        </w:trPr>
        <w:tc>
          <w:tcPr>
            <w:tcW w:w="2830" w:type="dxa"/>
          </w:tcPr>
          <w:p w14:paraId="7AEEC146" w14:textId="676B164E" w:rsidR="00CC63FE" w:rsidRPr="00520284" w:rsidRDefault="00CC63FE" w:rsidP="005D7FB1">
            <w:pPr>
              <w:rPr>
                <w:rFonts w:ascii="Arial" w:hAnsi="Arial" w:cs="Arial"/>
                <w:color w:val="3F3F3F"/>
              </w:rPr>
            </w:pPr>
            <w:r w:rsidRPr="00520284">
              <w:rPr>
                <w:rFonts w:ascii="Arial" w:hAnsi="Arial" w:cs="Arial"/>
              </w:rPr>
              <w:t>Acoustic monitoring</w:t>
            </w:r>
            <w:r w:rsidRPr="00520284">
              <w:rPr>
                <w:rFonts w:ascii="Arial" w:hAnsi="Arial" w:cs="Arial"/>
                <w:color w:val="3F3F3F"/>
              </w:rPr>
              <w:t xml:space="preserve"> to detect nocturnally migrating birds that are vocal</w:t>
            </w:r>
            <w:r w:rsidR="00520284" w:rsidRPr="00520284">
              <w:rPr>
                <w:rFonts w:ascii="Arial" w:hAnsi="Arial" w:cs="Arial"/>
                <w:color w:val="3F3F3F"/>
              </w:rPr>
              <w:t>.</w:t>
            </w:r>
          </w:p>
          <w:p w14:paraId="34798ECB" w14:textId="77777777" w:rsidR="00CC63FE" w:rsidRPr="00520284" w:rsidRDefault="00CC63FE" w:rsidP="005D7FB1">
            <w:pPr>
              <w:rPr>
                <w:rFonts w:ascii="Arial" w:hAnsi="Arial" w:cs="Arial"/>
              </w:rPr>
            </w:pPr>
          </w:p>
        </w:tc>
        <w:tc>
          <w:tcPr>
            <w:tcW w:w="3119" w:type="dxa"/>
          </w:tcPr>
          <w:p w14:paraId="3667DF08" w14:textId="12439A63" w:rsidR="00CC63FE" w:rsidRPr="00520284" w:rsidRDefault="00CC63FE" w:rsidP="005D7FB1">
            <w:pPr>
              <w:rPr>
                <w:rFonts w:ascii="Arial" w:hAnsi="Arial" w:cs="Arial"/>
              </w:rPr>
            </w:pPr>
            <w:r w:rsidRPr="00520284">
              <w:rPr>
                <w:rFonts w:ascii="Arial" w:hAnsi="Arial" w:cs="Arial"/>
                <w:color w:val="000000"/>
              </w:rPr>
              <w:t>Same as above</w:t>
            </w:r>
            <w:r w:rsidR="00520284">
              <w:rPr>
                <w:rFonts w:ascii="Arial" w:hAnsi="Arial" w:cs="Arial"/>
                <w:color w:val="000000"/>
              </w:rPr>
              <w:t>.</w:t>
            </w:r>
          </w:p>
        </w:tc>
        <w:tc>
          <w:tcPr>
            <w:tcW w:w="3118" w:type="dxa"/>
            <w:vMerge/>
          </w:tcPr>
          <w:p w14:paraId="49E41537" w14:textId="77777777" w:rsidR="00CC63FE" w:rsidRPr="006012E4" w:rsidRDefault="00CC63FE" w:rsidP="003E5586">
            <w:pPr>
              <w:jc w:val="both"/>
              <w:rPr>
                <w:rFonts w:ascii="Arial" w:hAnsi="Arial" w:cs="Arial"/>
              </w:rPr>
            </w:pPr>
          </w:p>
        </w:tc>
      </w:tr>
      <w:tr w:rsidR="00CC63FE" w:rsidRPr="00986654" w14:paraId="2B098D2D" w14:textId="77777777" w:rsidTr="00520284">
        <w:trPr>
          <w:trHeight w:val="818"/>
        </w:trPr>
        <w:tc>
          <w:tcPr>
            <w:tcW w:w="2830" w:type="dxa"/>
          </w:tcPr>
          <w:p w14:paraId="531EA122" w14:textId="12C4CC50" w:rsidR="00CC63FE" w:rsidRPr="00520284" w:rsidRDefault="00CC63FE" w:rsidP="005D7FB1">
            <w:pPr>
              <w:rPr>
                <w:rFonts w:ascii="Arial" w:hAnsi="Arial" w:cs="Arial"/>
                <w:color w:val="3F3F3F"/>
              </w:rPr>
            </w:pPr>
            <w:r w:rsidRPr="00520284">
              <w:rPr>
                <w:rFonts w:ascii="Arial" w:hAnsi="Arial" w:cs="Arial"/>
                <w:color w:val="3F3F3F"/>
              </w:rPr>
              <w:t>Thermal imagers to see migration as it happens</w:t>
            </w:r>
            <w:r w:rsidR="00520284">
              <w:rPr>
                <w:rFonts w:ascii="Arial" w:hAnsi="Arial" w:cs="Arial"/>
                <w:color w:val="3F3F3F"/>
              </w:rPr>
              <w:t>.</w:t>
            </w:r>
          </w:p>
        </w:tc>
        <w:tc>
          <w:tcPr>
            <w:tcW w:w="3119" w:type="dxa"/>
          </w:tcPr>
          <w:p w14:paraId="59186C91" w14:textId="2FCD34A3" w:rsidR="00CC63FE" w:rsidRPr="00520284" w:rsidRDefault="00CC63FE" w:rsidP="005D7FB1">
            <w:pPr>
              <w:rPr>
                <w:rFonts w:ascii="Arial" w:hAnsi="Arial" w:cs="Arial"/>
              </w:rPr>
            </w:pPr>
            <w:r w:rsidRPr="00520284">
              <w:rPr>
                <w:rFonts w:ascii="Arial" w:hAnsi="Arial" w:cs="Arial"/>
                <w:color w:val="000000"/>
              </w:rPr>
              <w:t>Similar to above</w:t>
            </w:r>
            <w:r w:rsidR="00520284">
              <w:rPr>
                <w:rFonts w:ascii="Arial" w:hAnsi="Arial" w:cs="Arial"/>
                <w:color w:val="000000"/>
              </w:rPr>
              <w:t>.</w:t>
            </w:r>
          </w:p>
        </w:tc>
        <w:tc>
          <w:tcPr>
            <w:tcW w:w="3118" w:type="dxa"/>
            <w:vMerge/>
          </w:tcPr>
          <w:p w14:paraId="1909E100" w14:textId="77777777" w:rsidR="00CC63FE" w:rsidRPr="006012E4" w:rsidRDefault="00CC63FE" w:rsidP="003E5586">
            <w:pPr>
              <w:jc w:val="both"/>
              <w:rPr>
                <w:rFonts w:ascii="Arial" w:hAnsi="Arial" w:cs="Arial"/>
              </w:rPr>
            </w:pPr>
          </w:p>
        </w:tc>
      </w:tr>
      <w:tr w:rsidR="00CC63FE" w:rsidRPr="00986654" w14:paraId="362C6EA0" w14:textId="77777777" w:rsidTr="005D7FB1">
        <w:trPr>
          <w:trHeight w:val="1321"/>
        </w:trPr>
        <w:tc>
          <w:tcPr>
            <w:tcW w:w="2830" w:type="dxa"/>
          </w:tcPr>
          <w:p w14:paraId="2879B876" w14:textId="12899515" w:rsidR="00CC63FE" w:rsidRPr="00520284" w:rsidRDefault="00CC63FE" w:rsidP="005D7FB1">
            <w:pPr>
              <w:rPr>
                <w:rFonts w:ascii="Arial" w:hAnsi="Arial" w:cs="Arial"/>
                <w:color w:val="3F3F3F"/>
              </w:rPr>
            </w:pPr>
            <w:r w:rsidRPr="00520284">
              <w:rPr>
                <w:rFonts w:ascii="Arial" w:hAnsi="Arial" w:cs="Arial"/>
                <w:color w:val="3F3F3F"/>
              </w:rPr>
              <w:t>Moon watching to understand broad patterns of movements</w:t>
            </w:r>
            <w:r w:rsidR="00520284">
              <w:rPr>
                <w:rFonts w:ascii="Arial" w:hAnsi="Arial" w:cs="Arial"/>
                <w:color w:val="3F3F3F"/>
              </w:rPr>
              <w:t>.</w:t>
            </w:r>
          </w:p>
        </w:tc>
        <w:tc>
          <w:tcPr>
            <w:tcW w:w="3119" w:type="dxa"/>
          </w:tcPr>
          <w:p w14:paraId="60A65AC9" w14:textId="6E692DC0" w:rsidR="00CC63FE" w:rsidRPr="00520284" w:rsidRDefault="00CC63FE" w:rsidP="005D7FB1">
            <w:pPr>
              <w:rPr>
                <w:rFonts w:ascii="Arial" w:hAnsi="Arial" w:cs="Arial"/>
                <w:color w:val="000000"/>
              </w:rPr>
            </w:pPr>
            <w:r w:rsidRPr="00520284">
              <w:rPr>
                <w:rFonts w:ascii="Arial" w:hAnsi="Arial" w:cs="Arial"/>
                <w:color w:val="000000"/>
              </w:rPr>
              <w:t>Whenever available</w:t>
            </w:r>
            <w:r w:rsidR="00520284">
              <w:rPr>
                <w:rFonts w:ascii="Arial" w:hAnsi="Arial" w:cs="Arial"/>
                <w:color w:val="000000"/>
              </w:rPr>
              <w:t>.</w:t>
            </w:r>
          </w:p>
        </w:tc>
        <w:tc>
          <w:tcPr>
            <w:tcW w:w="3118" w:type="dxa"/>
            <w:vMerge/>
          </w:tcPr>
          <w:p w14:paraId="68F5BBA4" w14:textId="77777777" w:rsidR="00CC63FE" w:rsidRPr="006012E4" w:rsidRDefault="00CC63FE" w:rsidP="003E5586">
            <w:pPr>
              <w:jc w:val="both"/>
              <w:rPr>
                <w:rFonts w:ascii="Arial" w:hAnsi="Arial" w:cs="Arial"/>
              </w:rPr>
            </w:pPr>
          </w:p>
        </w:tc>
      </w:tr>
      <w:tr w:rsidR="00CC63FE" w:rsidRPr="00986654" w14:paraId="4D179A54" w14:textId="77777777" w:rsidTr="00520284">
        <w:trPr>
          <w:trHeight w:val="1359"/>
        </w:trPr>
        <w:tc>
          <w:tcPr>
            <w:tcW w:w="2830" w:type="dxa"/>
          </w:tcPr>
          <w:p w14:paraId="619CC71D" w14:textId="77777777" w:rsidR="00CC63FE" w:rsidRPr="00520284" w:rsidRDefault="00CC63FE" w:rsidP="005D7FB1">
            <w:pPr>
              <w:rPr>
                <w:rFonts w:ascii="Arial" w:hAnsi="Arial" w:cs="Arial"/>
                <w:color w:val="3F3F3F"/>
              </w:rPr>
            </w:pPr>
            <w:r w:rsidRPr="00520284">
              <w:rPr>
                <w:rFonts w:ascii="Arial" w:hAnsi="Arial" w:cs="Arial"/>
                <w:color w:val="3F3F3F"/>
              </w:rPr>
              <w:t xml:space="preserve">Analyses of individual tracking devices </w:t>
            </w:r>
          </w:p>
          <w:p w14:paraId="568F9F51" w14:textId="432909EA" w:rsidR="00CC63FE" w:rsidRPr="00520284" w:rsidRDefault="00CC63FE" w:rsidP="005D7FB1">
            <w:pPr>
              <w:rPr>
                <w:rFonts w:ascii="Arial" w:hAnsi="Arial" w:cs="Arial"/>
                <w:color w:val="3F3F3F"/>
              </w:rPr>
            </w:pPr>
            <w:r w:rsidRPr="00520284">
              <w:rPr>
                <w:rFonts w:ascii="Arial" w:hAnsi="Arial" w:cs="Arial"/>
                <w:color w:val="3F3F3F"/>
              </w:rPr>
              <w:t>that provide detail on nocturnal aerial distributions of birds</w:t>
            </w:r>
            <w:r w:rsidR="00520284">
              <w:rPr>
                <w:rFonts w:ascii="Arial" w:hAnsi="Arial" w:cs="Arial"/>
                <w:color w:val="3F3F3F"/>
              </w:rPr>
              <w:t>.</w:t>
            </w:r>
          </w:p>
        </w:tc>
        <w:tc>
          <w:tcPr>
            <w:tcW w:w="3119" w:type="dxa"/>
          </w:tcPr>
          <w:p w14:paraId="5EDFC2F6" w14:textId="540D051A" w:rsidR="00CC63FE" w:rsidRPr="00520284" w:rsidRDefault="00CC63FE" w:rsidP="005D7FB1">
            <w:pPr>
              <w:rPr>
                <w:rFonts w:ascii="Arial" w:hAnsi="Arial" w:cs="Arial"/>
              </w:rPr>
            </w:pPr>
            <w:r w:rsidRPr="00520284">
              <w:rPr>
                <w:rFonts w:ascii="Arial" w:hAnsi="Arial" w:cs="Arial"/>
              </w:rPr>
              <w:t>Whenever available</w:t>
            </w:r>
            <w:r w:rsidR="00520284">
              <w:rPr>
                <w:rFonts w:ascii="Arial" w:hAnsi="Arial" w:cs="Arial"/>
              </w:rPr>
              <w:t>.</w:t>
            </w:r>
          </w:p>
        </w:tc>
        <w:tc>
          <w:tcPr>
            <w:tcW w:w="3118" w:type="dxa"/>
            <w:vMerge/>
          </w:tcPr>
          <w:p w14:paraId="49473DB8" w14:textId="77777777" w:rsidR="00CC63FE" w:rsidRPr="006012E4" w:rsidRDefault="00CC63FE" w:rsidP="003E5586">
            <w:pPr>
              <w:jc w:val="both"/>
              <w:rPr>
                <w:rFonts w:ascii="Arial" w:hAnsi="Arial" w:cs="Arial"/>
              </w:rPr>
            </w:pPr>
          </w:p>
        </w:tc>
      </w:tr>
      <w:tr w:rsidR="00CC63FE" w:rsidRPr="00986654" w14:paraId="1E231473" w14:textId="77777777" w:rsidTr="00520284">
        <w:trPr>
          <w:trHeight w:val="556"/>
        </w:trPr>
        <w:tc>
          <w:tcPr>
            <w:tcW w:w="2830" w:type="dxa"/>
          </w:tcPr>
          <w:p w14:paraId="1D88643B" w14:textId="186E3432" w:rsidR="00CC63FE" w:rsidRPr="00520284" w:rsidRDefault="00CC63FE" w:rsidP="005D7FB1">
            <w:pPr>
              <w:rPr>
                <w:rFonts w:ascii="Arial" w:hAnsi="Arial" w:cs="Arial"/>
              </w:rPr>
            </w:pPr>
            <w:r w:rsidRPr="00520284">
              <w:rPr>
                <w:rFonts w:ascii="Arial" w:hAnsi="Arial" w:cs="Arial"/>
                <w:color w:val="3F3F3F"/>
              </w:rPr>
              <w:t>Citizen science-based mortality surveys</w:t>
            </w:r>
            <w:r w:rsidR="00520284">
              <w:rPr>
                <w:rFonts w:ascii="Arial" w:hAnsi="Arial" w:cs="Arial"/>
                <w:color w:val="3F3F3F"/>
              </w:rPr>
              <w:t>.</w:t>
            </w:r>
          </w:p>
        </w:tc>
        <w:tc>
          <w:tcPr>
            <w:tcW w:w="3119" w:type="dxa"/>
          </w:tcPr>
          <w:p w14:paraId="1479EB80" w14:textId="56D52200" w:rsidR="00CC63FE" w:rsidRPr="00520284" w:rsidRDefault="00CC63FE" w:rsidP="005D7FB1">
            <w:pPr>
              <w:rPr>
                <w:rFonts w:ascii="Arial" w:hAnsi="Arial" w:cs="Arial"/>
              </w:rPr>
            </w:pPr>
            <w:r w:rsidRPr="00520284">
              <w:rPr>
                <w:rFonts w:ascii="Arial" w:hAnsi="Arial" w:cs="Arial"/>
              </w:rPr>
              <w:t>Regularly during day and night</w:t>
            </w:r>
            <w:r w:rsidR="00520284">
              <w:rPr>
                <w:rFonts w:ascii="Arial" w:hAnsi="Arial" w:cs="Arial"/>
              </w:rPr>
              <w:t>.</w:t>
            </w:r>
          </w:p>
        </w:tc>
        <w:tc>
          <w:tcPr>
            <w:tcW w:w="3118" w:type="dxa"/>
            <w:vMerge/>
          </w:tcPr>
          <w:p w14:paraId="244C4C97" w14:textId="77777777" w:rsidR="00CC63FE" w:rsidRPr="006012E4" w:rsidRDefault="00CC63FE" w:rsidP="003E5586">
            <w:pPr>
              <w:jc w:val="both"/>
              <w:rPr>
                <w:rFonts w:ascii="Arial" w:hAnsi="Arial" w:cs="Arial"/>
              </w:rPr>
            </w:pPr>
          </w:p>
        </w:tc>
      </w:tr>
    </w:tbl>
    <w:p w14:paraId="42D44037" w14:textId="77777777" w:rsidR="00CC63FE" w:rsidRPr="009378F4" w:rsidRDefault="00CC63FE" w:rsidP="003E5586">
      <w:pPr>
        <w:jc w:val="both"/>
        <w:rPr>
          <w:rFonts w:ascii="Arial" w:hAnsi="Arial" w:cs="Arial"/>
          <w:sz w:val="22"/>
          <w:szCs w:val="22"/>
        </w:rPr>
      </w:pPr>
    </w:p>
    <w:p w14:paraId="005C56FF" w14:textId="5A13100D" w:rsidR="00CC63FE" w:rsidRPr="00A37E82" w:rsidRDefault="00CC63FE" w:rsidP="00A37E82">
      <w:pPr>
        <w:pStyle w:val="Heading3"/>
        <w:jc w:val="both"/>
      </w:pPr>
      <w:r w:rsidRPr="009378F4">
        <w:t xml:space="preserve">Additional migratory </w:t>
      </w:r>
      <w:proofErr w:type="spellStart"/>
      <w:r w:rsidRPr="009378F4">
        <w:t>landbird</w:t>
      </w:r>
      <w:proofErr w:type="spellEnd"/>
      <w:r w:rsidRPr="009378F4">
        <w:t xml:space="preserve"> monitoring </w:t>
      </w:r>
    </w:p>
    <w:p w14:paraId="718236F2"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Monitor the population (during different seasons) to establish a benchmark for assessing abundance before, during and after construction, and during operations to detect project-related change. </w:t>
      </w:r>
    </w:p>
    <w:p w14:paraId="2B82D89A"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Measure nocturnal light levels at foraging sites and nocturnal roost sites before and after the construction period of a project. </w:t>
      </w:r>
    </w:p>
    <w:p w14:paraId="55BC6961"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lastRenderedPageBreak/>
        <w:t xml:space="preserve">Monitor nocturnal roost sites using acoustic recording devices and/or infrared cameras to determine nocturnal roost site use following the introduction of artificial light. </w:t>
      </w:r>
    </w:p>
    <w:p w14:paraId="38239B7C"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Install camera traps at key locations to monitor collisions. </w:t>
      </w:r>
    </w:p>
    <w:p w14:paraId="4910B771" w14:textId="77777777" w:rsidR="00CC63FE" w:rsidRPr="009378F4"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Conduct nightly assessments of target lighting/areas to identify and collect birds which have collided with infrastructure. </w:t>
      </w:r>
      <w:r w:rsidRPr="00484388">
        <w:rPr>
          <w:rFonts w:ascii="ArialMT" w:hAnsi="ArialMT"/>
          <w:sz w:val="22"/>
          <w:szCs w:val="22"/>
        </w:rPr>
        <w:t>Daytime surveys should also be carried out so that collisions with glass can be identified.</w:t>
      </w:r>
      <w:r>
        <w:rPr>
          <w:rFonts w:ascii="SymbolMT" w:hAnsi="SymbolMT"/>
          <w:sz w:val="22"/>
          <w:szCs w:val="22"/>
        </w:rPr>
        <w:t xml:space="preserve"> </w:t>
      </w:r>
      <w:r w:rsidRPr="009378F4">
        <w:rPr>
          <w:rFonts w:ascii="ArialMT" w:hAnsi="ArialMT"/>
          <w:sz w:val="22"/>
          <w:szCs w:val="22"/>
        </w:rPr>
        <w:t xml:space="preserve">Conduct observations post-dusk and pre-dawn with night vision goggles to assess activity/interactions. </w:t>
      </w:r>
    </w:p>
    <w:p w14:paraId="1FDFA882" w14:textId="605F7CE6" w:rsidR="00CC63FE" w:rsidRPr="005D7FB1" w:rsidRDefault="00CC63FE" w:rsidP="00DE1222">
      <w:pPr>
        <w:pStyle w:val="NormalWeb"/>
        <w:numPr>
          <w:ilvl w:val="0"/>
          <w:numId w:val="24"/>
        </w:numPr>
        <w:jc w:val="both"/>
        <w:rPr>
          <w:rFonts w:ascii="SymbolMT" w:hAnsi="SymbolMT"/>
          <w:sz w:val="22"/>
          <w:szCs w:val="22"/>
        </w:rPr>
      </w:pPr>
      <w:r w:rsidRPr="009378F4">
        <w:rPr>
          <w:rFonts w:ascii="ArialMT" w:hAnsi="ArialMT"/>
          <w:sz w:val="22"/>
          <w:szCs w:val="22"/>
        </w:rPr>
        <w:t xml:space="preserve">Track movement using land-based radar to determine existing flightpaths. </w:t>
      </w:r>
    </w:p>
    <w:p w14:paraId="3F3D504A" w14:textId="285BB9B6" w:rsidR="00CC63FE" w:rsidRPr="00A37E82" w:rsidRDefault="00A37E82" w:rsidP="00A37E82">
      <w:pPr>
        <w:pStyle w:val="NormalWeb"/>
      </w:pPr>
      <w:r>
        <w:rPr>
          <w:rFonts w:ascii="ArialMT" w:hAnsi="ArialMT"/>
          <w:sz w:val="22"/>
          <w:szCs w:val="22"/>
        </w:rPr>
        <w:t xml:space="preserve">As a minimum, qualitative descriptive data on visible light types, location and directivity should also be collected at the same time as the biological data. Handheld camera images can help to describe the light. Quantitative data on existing sky glow should be collected, if possible, in a biologically meaningful way, recognising the technical difficulties in obtaining these data. See </w:t>
      </w:r>
      <w:hyperlink w:anchor="_Appendix_C_-" w:history="1">
        <w:r w:rsidRPr="00A37E82">
          <w:rPr>
            <w:rStyle w:val="Hyperlink"/>
            <w:rFonts w:ascii="ArialMT" w:hAnsi="ArialMT"/>
            <w:sz w:val="22"/>
            <w:szCs w:val="22"/>
          </w:rPr>
          <w:t>Measuring Biologically Relevant Light</w:t>
        </w:r>
      </w:hyperlink>
      <w:r w:rsidRPr="00A37E82">
        <w:rPr>
          <w:rFonts w:ascii="ArialMT" w:hAnsi="ArialMT"/>
          <w:sz w:val="22"/>
          <w:szCs w:val="22"/>
        </w:rPr>
        <w:t xml:space="preserve"> </w:t>
      </w:r>
      <w:r>
        <w:rPr>
          <w:rFonts w:ascii="ArialMT" w:hAnsi="ArialMT"/>
          <w:sz w:val="22"/>
          <w:szCs w:val="22"/>
        </w:rPr>
        <w:t xml:space="preserve">for a review. </w:t>
      </w:r>
    </w:p>
    <w:p w14:paraId="2E3DFA34" w14:textId="77777777" w:rsidR="00CC63FE" w:rsidRPr="009378F4" w:rsidRDefault="00CC63FE" w:rsidP="003E5586">
      <w:pPr>
        <w:pStyle w:val="Style1"/>
        <w:jc w:val="both"/>
        <w:rPr>
          <w:b/>
          <w:i/>
        </w:rPr>
      </w:pPr>
      <w:r w:rsidRPr="009378F4">
        <w:rPr>
          <w:b/>
          <w:i/>
        </w:rPr>
        <w:t>Step 3: Risk assessment</w:t>
      </w:r>
    </w:p>
    <w:p w14:paraId="1AB47622" w14:textId="77777777" w:rsidR="00CC63FE" w:rsidRPr="009378F4" w:rsidRDefault="00CC63FE" w:rsidP="003E5586">
      <w:pPr>
        <w:jc w:val="both"/>
        <w:rPr>
          <w:rFonts w:ascii="Arial" w:hAnsi="Arial" w:cs="Arial"/>
          <w:b/>
          <w:bCs/>
          <w:i/>
          <w:iCs/>
          <w:sz w:val="22"/>
          <w:szCs w:val="22"/>
        </w:rPr>
      </w:pPr>
    </w:p>
    <w:p w14:paraId="1824B6A5" w14:textId="5D288E6C"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objective is that light should be managed in a way that the normal behaviours of migratory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are not disrupted. They should be able to undertake critical behaviours, such as foraging and reproduction. Nor should they be displaced from important habitat. These objectives should be considered in the risk assessment process. </w:t>
      </w:r>
    </w:p>
    <w:p w14:paraId="537F8592" w14:textId="77777777" w:rsidR="00CC63FE" w:rsidRPr="009378F4" w:rsidRDefault="00CC63FE" w:rsidP="003E5586">
      <w:pPr>
        <w:jc w:val="both"/>
        <w:rPr>
          <w:rFonts w:ascii="Arial" w:hAnsi="Arial" w:cs="Arial"/>
          <w:sz w:val="22"/>
          <w:szCs w:val="22"/>
        </w:rPr>
      </w:pPr>
    </w:p>
    <w:p w14:paraId="5E3423A1"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In considering the likely effect of light on migratory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the assessment should consider the existing light environment, the proposed lighting design and mitigation/management, and behaviour of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at the location. Consideration should be given to how the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perceive light. This should include both wavelength and intensity information and perspective. To discern how/whether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are likely to see light, a site visit should be made at night and viewed from areas used by the birds. Consideration should be given to how birds will see light when in flight. This could potentially be done using technology such as drones. </w:t>
      </w:r>
    </w:p>
    <w:p w14:paraId="1147BF6B" w14:textId="77777777" w:rsidR="00CC63FE" w:rsidRPr="009378F4" w:rsidRDefault="00CC63FE" w:rsidP="003E5586">
      <w:pPr>
        <w:jc w:val="both"/>
        <w:rPr>
          <w:rFonts w:ascii="Arial" w:hAnsi="Arial" w:cs="Arial"/>
          <w:b/>
          <w:bCs/>
          <w:i/>
          <w:iCs/>
          <w:sz w:val="22"/>
          <w:szCs w:val="22"/>
        </w:rPr>
      </w:pPr>
    </w:p>
    <w:p w14:paraId="08871CE1" w14:textId="77777777" w:rsidR="00CC63FE" w:rsidRPr="009378F4" w:rsidRDefault="00CC63FE" w:rsidP="003E5586">
      <w:pPr>
        <w:pStyle w:val="Style1"/>
        <w:jc w:val="both"/>
        <w:rPr>
          <w:b/>
          <w:i/>
        </w:rPr>
      </w:pPr>
      <w:r w:rsidRPr="009378F4">
        <w:rPr>
          <w:b/>
          <w:i/>
        </w:rPr>
        <w:t>Step 4: Light</w:t>
      </w:r>
      <w:r>
        <w:rPr>
          <w:b/>
          <w:i/>
        </w:rPr>
        <w:t>ing</w:t>
      </w:r>
      <w:r w:rsidRPr="009378F4">
        <w:rPr>
          <w:b/>
          <w:i/>
        </w:rPr>
        <w:t xml:space="preserve"> management plan</w:t>
      </w:r>
    </w:p>
    <w:p w14:paraId="426B8F46" w14:textId="77777777" w:rsidR="00CC63FE" w:rsidRPr="009378F4" w:rsidRDefault="00CC63FE" w:rsidP="003E5586">
      <w:pPr>
        <w:jc w:val="both"/>
        <w:rPr>
          <w:rFonts w:ascii="Arial" w:hAnsi="Arial" w:cs="Arial"/>
          <w:b/>
          <w:bCs/>
          <w:i/>
          <w:iCs/>
          <w:sz w:val="22"/>
          <w:szCs w:val="22"/>
        </w:rPr>
      </w:pPr>
    </w:p>
    <w:p w14:paraId="3364385D" w14:textId="5789CFB4"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This should include all relevant project information (Step 1) and biological information (Step 2). </w:t>
      </w:r>
      <w:r w:rsidRPr="009378F4">
        <w:rPr>
          <w:rFonts w:ascii="Arial" w:hAnsi="Arial" w:cs="Arial"/>
          <w:color w:val="000000"/>
          <w:sz w:val="22"/>
          <w:szCs w:val="22"/>
        </w:rPr>
        <w:t xml:space="preserve">Maps of important areas for migratory </w:t>
      </w:r>
      <w:proofErr w:type="spellStart"/>
      <w:r w:rsidRPr="009378F4">
        <w:rPr>
          <w:rFonts w:ascii="Arial" w:hAnsi="Arial" w:cs="Arial"/>
          <w:color w:val="000000"/>
          <w:sz w:val="22"/>
          <w:szCs w:val="22"/>
        </w:rPr>
        <w:t>landbirds</w:t>
      </w:r>
      <w:proofErr w:type="spellEnd"/>
      <w:r w:rsidRPr="009378F4">
        <w:rPr>
          <w:rFonts w:ascii="Arial" w:hAnsi="Arial" w:cs="Arial"/>
          <w:color w:val="000000"/>
          <w:sz w:val="22"/>
          <w:szCs w:val="22"/>
        </w:rPr>
        <w:t xml:space="preserve"> and/or potential conflict areas should be integrated into the planning process.</w:t>
      </w:r>
      <w:r w:rsidRPr="009378F4">
        <w:rPr>
          <w:rFonts w:ascii="Arial" w:hAnsi="Arial" w:cs="Arial"/>
          <w:sz w:val="22"/>
          <w:szCs w:val="22"/>
        </w:rPr>
        <w:t xml:space="preserve"> The light</w:t>
      </w:r>
      <w:r>
        <w:rPr>
          <w:rFonts w:ascii="Arial" w:hAnsi="Arial" w:cs="Arial"/>
          <w:sz w:val="22"/>
          <w:szCs w:val="22"/>
        </w:rPr>
        <w:t>ing</w:t>
      </w:r>
      <w:r w:rsidRPr="009378F4">
        <w:rPr>
          <w:rFonts w:ascii="Arial" w:hAnsi="Arial" w:cs="Arial"/>
          <w:sz w:val="22"/>
          <w:szCs w:val="22"/>
        </w:rPr>
        <w:t xml:space="preserve"> management plan should outline proposed mitigation. For a range of migratory </w:t>
      </w:r>
      <w:proofErr w:type="spellStart"/>
      <w:r w:rsidRPr="009378F4">
        <w:rPr>
          <w:rFonts w:ascii="Arial" w:hAnsi="Arial" w:cs="Arial"/>
          <w:sz w:val="22"/>
          <w:szCs w:val="22"/>
        </w:rPr>
        <w:t>landbird</w:t>
      </w:r>
      <w:proofErr w:type="spellEnd"/>
      <w:r w:rsidRPr="009378F4">
        <w:rPr>
          <w:rFonts w:ascii="Arial" w:hAnsi="Arial" w:cs="Arial"/>
          <w:sz w:val="22"/>
          <w:szCs w:val="22"/>
        </w:rPr>
        <w:t xml:space="preserve"> specific mitigation measures please see the </w:t>
      </w:r>
      <w:hyperlink w:anchor="_Migratory_Landbird_Light" w:history="1">
        <w:r w:rsidRPr="00A37E82">
          <w:rPr>
            <w:rStyle w:val="Hyperlink"/>
            <w:rFonts w:ascii="Arial" w:hAnsi="Arial" w:cs="Arial"/>
            <w:sz w:val="22"/>
            <w:szCs w:val="22"/>
          </w:rPr>
          <w:t xml:space="preserve">Migratory </w:t>
        </w:r>
        <w:proofErr w:type="spellStart"/>
        <w:r w:rsidRPr="00A37E82">
          <w:rPr>
            <w:rStyle w:val="Hyperlink"/>
            <w:rFonts w:ascii="Arial" w:hAnsi="Arial" w:cs="Arial"/>
            <w:sz w:val="22"/>
            <w:szCs w:val="22"/>
          </w:rPr>
          <w:t>Landbird</w:t>
        </w:r>
        <w:proofErr w:type="spellEnd"/>
        <w:r w:rsidRPr="00A37E82">
          <w:rPr>
            <w:rStyle w:val="Hyperlink"/>
            <w:rFonts w:ascii="Arial" w:hAnsi="Arial" w:cs="Arial"/>
            <w:sz w:val="22"/>
            <w:szCs w:val="22"/>
          </w:rPr>
          <w:t xml:space="preserve"> Light Mitigation Toolbox</w:t>
        </w:r>
      </w:hyperlink>
      <w:r w:rsidRPr="009378F4">
        <w:rPr>
          <w:rFonts w:ascii="Arial" w:hAnsi="Arial" w:cs="Arial"/>
          <w:sz w:val="22"/>
          <w:szCs w:val="22"/>
        </w:rPr>
        <w:t xml:space="preserve"> below. The plan should also outline the type and schedule for biological and light monitoring to ensure mitigation is meeting the objectives of the plan and triggers for revisiting the risk assessment phase of the EIA. The plan should outline contingency options if biological and light monitoring or compliance audits indicate that mitigation is not meeting objectives. </w:t>
      </w:r>
    </w:p>
    <w:p w14:paraId="26D309A6" w14:textId="77777777" w:rsidR="00CC63FE" w:rsidRPr="009378F4" w:rsidRDefault="00CC63FE" w:rsidP="003E5586">
      <w:pPr>
        <w:jc w:val="both"/>
        <w:rPr>
          <w:rFonts w:ascii="Arial" w:hAnsi="Arial" w:cs="Arial"/>
          <w:b/>
          <w:bCs/>
          <w:i/>
          <w:iCs/>
          <w:sz w:val="22"/>
          <w:szCs w:val="22"/>
        </w:rPr>
      </w:pPr>
    </w:p>
    <w:p w14:paraId="0925F22F" w14:textId="77777777" w:rsidR="00CC63FE" w:rsidRPr="009378F4" w:rsidRDefault="00CC63FE" w:rsidP="003E5586">
      <w:pPr>
        <w:pStyle w:val="Style1"/>
        <w:jc w:val="both"/>
        <w:rPr>
          <w:b/>
          <w:i/>
        </w:rPr>
      </w:pPr>
      <w:r w:rsidRPr="009378F4">
        <w:rPr>
          <w:b/>
          <w:i/>
        </w:rPr>
        <w:t xml:space="preserve">Step 5: Biological and light monitoring and auditing </w:t>
      </w:r>
    </w:p>
    <w:p w14:paraId="0FC8B67D" w14:textId="77777777" w:rsidR="00CC63FE" w:rsidRPr="009378F4" w:rsidRDefault="00CC63FE" w:rsidP="003E5586">
      <w:pPr>
        <w:jc w:val="both"/>
        <w:rPr>
          <w:rFonts w:ascii="Arial" w:hAnsi="Arial" w:cs="Arial"/>
          <w:b/>
          <w:bCs/>
          <w:i/>
          <w:iCs/>
          <w:sz w:val="22"/>
          <w:szCs w:val="22"/>
        </w:rPr>
      </w:pPr>
    </w:p>
    <w:p w14:paraId="220DA2D8"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The success of the impact mitigation and light management should be confirmed through monitoring and compliance auditing and the results used to facilitate an adaptive management approach for continuous improvement. </w:t>
      </w:r>
    </w:p>
    <w:p w14:paraId="002CEC40" w14:textId="77777777" w:rsidR="00CC63FE" w:rsidRPr="009378F4" w:rsidRDefault="00CC63FE" w:rsidP="003E5586">
      <w:pPr>
        <w:jc w:val="both"/>
        <w:rPr>
          <w:rFonts w:ascii="Arial" w:hAnsi="Arial" w:cs="Arial"/>
          <w:sz w:val="22"/>
          <w:szCs w:val="22"/>
        </w:rPr>
      </w:pPr>
    </w:p>
    <w:p w14:paraId="566FF411" w14:textId="2FF73395" w:rsidR="00CC63FE" w:rsidRPr="009378F4" w:rsidRDefault="00CC63FE" w:rsidP="003E5586">
      <w:pPr>
        <w:jc w:val="both"/>
        <w:rPr>
          <w:rFonts w:ascii="Arial" w:hAnsi="Arial" w:cs="Arial"/>
          <w:sz w:val="22"/>
          <w:szCs w:val="22"/>
        </w:rPr>
      </w:pPr>
      <w:r w:rsidRPr="009378F4">
        <w:rPr>
          <w:rFonts w:ascii="Arial" w:hAnsi="Arial" w:cs="Arial"/>
          <w:sz w:val="22"/>
          <w:szCs w:val="22"/>
        </w:rPr>
        <w:t xml:space="preserve">Relevant biological monitoring is described in </w:t>
      </w:r>
      <w:r w:rsidRPr="00A37E82">
        <w:rPr>
          <w:rFonts w:ascii="Arial" w:hAnsi="Arial" w:cs="Arial"/>
          <w:sz w:val="22"/>
          <w:szCs w:val="22"/>
        </w:rPr>
        <w:t>Step 2</w:t>
      </w:r>
      <w:r w:rsidRPr="009378F4">
        <w:rPr>
          <w:rFonts w:ascii="Arial" w:hAnsi="Arial" w:cs="Arial"/>
          <w:sz w:val="22"/>
          <w:szCs w:val="22"/>
        </w:rPr>
        <w:t xml:space="preserve">: </w:t>
      </w:r>
      <w:r w:rsidRPr="00A37E82">
        <w:rPr>
          <w:rFonts w:ascii="Arial" w:hAnsi="Arial" w:cs="Arial"/>
          <w:sz w:val="22"/>
          <w:szCs w:val="22"/>
        </w:rPr>
        <w:t xml:space="preserve">Describe migratory </w:t>
      </w:r>
      <w:proofErr w:type="spellStart"/>
      <w:r w:rsidRPr="00A37E82">
        <w:rPr>
          <w:rFonts w:ascii="Arial" w:hAnsi="Arial" w:cs="Arial"/>
          <w:sz w:val="22"/>
          <w:szCs w:val="22"/>
        </w:rPr>
        <w:t>landbird</w:t>
      </w:r>
      <w:proofErr w:type="spellEnd"/>
      <w:r w:rsidRPr="00A37E82">
        <w:rPr>
          <w:rFonts w:ascii="Arial" w:hAnsi="Arial" w:cs="Arial"/>
          <w:sz w:val="22"/>
          <w:szCs w:val="22"/>
        </w:rPr>
        <w:t xml:space="preserve"> population and behaviour</w:t>
      </w:r>
      <w:r w:rsidRPr="009378F4">
        <w:rPr>
          <w:rFonts w:ascii="Arial" w:hAnsi="Arial" w:cs="Arial"/>
          <w:sz w:val="22"/>
          <w:szCs w:val="22"/>
        </w:rPr>
        <w:t xml:space="preserve">. Concurrent light monitoring should be undertaken and interpreted in the context of how migratory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perceive light and within the limitations of monitoring techniques described in </w:t>
      </w:r>
      <w:hyperlink w:anchor="_Appendix_C_-" w:history="1">
        <w:r w:rsidRPr="00A37E82">
          <w:rPr>
            <w:rStyle w:val="Hyperlink"/>
            <w:rFonts w:ascii="Arial" w:hAnsi="Arial" w:cs="Arial"/>
            <w:sz w:val="22"/>
            <w:szCs w:val="22"/>
          </w:rPr>
          <w:t>Measuring Biologically Relevant Light</w:t>
        </w:r>
      </w:hyperlink>
      <w:r w:rsidRPr="009378F4">
        <w:rPr>
          <w:rFonts w:ascii="Arial" w:hAnsi="Arial" w:cs="Arial"/>
          <w:sz w:val="22"/>
          <w:szCs w:val="22"/>
        </w:rPr>
        <w:t xml:space="preserve">. </w:t>
      </w:r>
      <w:hyperlink w:anchor="_Appendix_D_–" w:history="1">
        <w:r w:rsidRPr="00A37E82">
          <w:rPr>
            <w:rStyle w:val="Hyperlink"/>
            <w:rFonts w:ascii="Arial" w:hAnsi="Arial" w:cs="Arial"/>
            <w:sz w:val="22"/>
            <w:szCs w:val="22"/>
          </w:rPr>
          <w:t>Auditing</w:t>
        </w:r>
      </w:hyperlink>
      <w:r w:rsidRPr="009378F4">
        <w:rPr>
          <w:rFonts w:ascii="Arial" w:hAnsi="Arial" w:cs="Arial"/>
          <w:sz w:val="22"/>
          <w:szCs w:val="22"/>
        </w:rPr>
        <w:t>, as described in the light</w:t>
      </w:r>
      <w:r>
        <w:rPr>
          <w:rFonts w:ascii="Arial" w:hAnsi="Arial" w:cs="Arial"/>
          <w:sz w:val="22"/>
          <w:szCs w:val="22"/>
        </w:rPr>
        <w:t>ing</w:t>
      </w:r>
      <w:r w:rsidRPr="009378F4">
        <w:rPr>
          <w:rFonts w:ascii="Arial" w:hAnsi="Arial" w:cs="Arial"/>
          <w:sz w:val="22"/>
          <w:szCs w:val="22"/>
        </w:rPr>
        <w:t xml:space="preserve"> management plan, should be undertaken. </w:t>
      </w:r>
    </w:p>
    <w:p w14:paraId="1FF31F73" w14:textId="77777777" w:rsidR="00CC63FE" w:rsidRPr="009378F4" w:rsidRDefault="00CC63FE" w:rsidP="003E5586">
      <w:pPr>
        <w:jc w:val="both"/>
        <w:rPr>
          <w:rFonts w:ascii="Arial" w:hAnsi="Arial" w:cs="Arial"/>
          <w:b/>
          <w:bCs/>
          <w:i/>
          <w:iCs/>
          <w:sz w:val="22"/>
          <w:szCs w:val="22"/>
        </w:rPr>
      </w:pPr>
    </w:p>
    <w:p w14:paraId="4D0A3686" w14:textId="77777777" w:rsidR="00CC63FE" w:rsidRPr="009378F4" w:rsidRDefault="00CC63FE" w:rsidP="003E5586">
      <w:pPr>
        <w:pStyle w:val="Style1"/>
        <w:jc w:val="both"/>
        <w:rPr>
          <w:b/>
          <w:i/>
        </w:rPr>
      </w:pPr>
      <w:r w:rsidRPr="009378F4">
        <w:rPr>
          <w:b/>
          <w:i/>
        </w:rPr>
        <w:lastRenderedPageBreak/>
        <w:t>Step 6: Review</w:t>
      </w:r>
    </w:p>
    <w:p w14:paraId="1BDA91EB" w14:textId="77777777" w:rsidR="00CC63FE" w:rsidRPr="009378F4" w:rsidRDefault="00CC63FE" w:rsidP="003E5586">
      <w:pPr>
        <w:jc w:val="both"/>
        <w:rPr>
          <w:rFonts w:ascii="Arial" w:hAnsi="Arial" w:cs="Arial"/>
          <w:b/>
          <w:bCs/>
          <w:i/>
          <w:iCs/>
          <w:sz w:val="22"/>
          <w:szCs w:val="22"/>
        </w:rPr>
      </w:pPr>
    </w:p>
    <w:p w14:paraId="2B1C92AE" w14:textId="77777777" w:rsidR="00CC63FE" w:rsidRPr="009378F4" w:rsidRDefault="00CC63FE" w:rsidP="003E5586">
      <w:pPr>
        <w:jc w:val="both"/>
        <w:rPr>
          <w:rFonts w:ascii="Arial" w:hAnsi="Arial" w:cs="Arial"/>
          <w:sz w:val="22"/>
          <w:szCs w:val="22"/>
        </w:rPr>
      </w:pPr>
      <w:r w:rsidRPr="009378F4">
        <w:rPr>
          <w:rFonts w:ascii="Arial" w:hAnsi="Arial" w:cs="Arial"/>
          <w:sz w:val="22"/>
          <w:szCs w:val="22"/>
        </w:rPr>
        <w:t>The EIA should incorporate a continuous improvement review process that allows for upgraded mitigations, changes to procedures and renewal of the light</w:t>
      </w:r>
      <w:r>
        <w:rPr>
          <w:rFonts w:ascii="Arial" w:hAnsi="Arial" w:cs="Arial"/>
          <w:sz w:val="22"/>
          <w:szCs w:val="22"/>
        </w:rPr>
        <w:t>ing</w:t>
      </w:r>
      <w:r w:rsidRPr="009378F4">
        <w:rPr>
          <w:rFonts w:ascii="Arial" w:hAnsi="Arial" w:cs="Arial"/>
          <w:sz w:val="22"/>
          <w:szCs w:val="22"/>
        </w:rPr>
        <w:t xml:space="preserve"> management plan. </w:t>
      </w:r>
    </w:p>
    <w:p w14:paraId="0233DA6E" w14:textId="77777777" w:rsidR="00CC63FE" w:rsidRPr="009378F4" w:rsidRDefault="00CC63FE" w:rsidP="003E5586">
      <w:pPr>
        <w:jc w:val="both"/>
        <w:rPr>
          <w:rFonts w:ascii="Arial" w:hAnsi="Arial" w:cs="Arial"/>
          <w:sz w:val="22"/>
          <w:szCs w:val="22"/>
        </w:rPr>
      </w:pPr>
    </w:p>
    <w:p w14:paraId="74A71CD9" w14:textId="4A05840B" w:rsidR="00CC63FE" w:rsidRPr="009378F4" w:rsidRDefault="00CC63FE" w:rsidP="005D7FB1">
      <w:pPr>
        <w:pStyle w:val="Heading2"/>
        <w:jc w:val="both"/>
        <w:rPr>
          <w:sz w:val="22"/>
          <w:szCs w:val="22"/>
        </w:rPr>
      </w:pPr>
      <w:bookmarkStart w:id="33" w:name="_Migratory_Landbird_Light"/>
      <w:bookmarkEnd w:id="33"/>
      <w:r w:rsidRPr="009378F4">
        <w:t xml:space="preserve">Migratory </w:t>
      </w:r>
      <w:proofErr w:type="spellStart"/>
      <w:r w:rsidRPr="009378F4">
        <w:t>Landbird</w:t>
      </w:r>
      <w:proofErr w:type="spellEnd"/>
      <w:r w:rsidRPr="009378F4">
        <w:t xml:space="preserve"> Light Mitigation Toolbox</w:t>
      </w:r>
    </w:p>
    <w:p w14:paraId="4A0AA066" w14:textId="1B9CCDBA" w:rsidR="00CC63FE" w:rsidRPr="00784EB9" w:rsidRDefault="00CC63FE" w:rsidP="003E5586">
      <w:pPr>
        <w:jc w:val="both"/>
        <w:rPr>
          <w:rFonts w:ascii="Arial" w:hAnsi="Arial" w:cs="Arial"/>
          <w:sz w:val="22"/>
          <w:szCs w:val="22"/>
        </w:rPr>
      </w:pPr>
      <w:r w:rsidRPr="009378F4">
        <w:rPr>
          <w:rFonts w:ascii="Arial" w:hAnsi="Arial" w:cs="Arial"/>
          <w:sz w:val="22"/>
          <w:szCs w:val="22"/>
        </w:rPr>
        <w:t xml:space="preserve">Appropriate lighting design/lighting controls and mitigating the effect of light will be site/project and species specific. Table </w:t>
      </w:r>
      <w:r>
        <w:rPr>
          <w:rFonts w:ascii="Arial" w:hAnsi="Arial" w:cs="Arial"/>
          <w:sz w:val="22"/>
          <w:szCs w:val="22"/>
        </w:rPr>
        <w:t>16</w:t>
      </w:r>
      <w:r w:rsidRPr="009378F4">
        <w:rPr>
          <w:rFonts w:ascii="Arial" w:hAnsi="Arial" w:cs="Arial"/>
          <w:sz w:val="22"/>
          <w:szCs w:val="22"/>
        </w:rPr>
        <w:t xml:space="preserve"> provides a toolbox of management options relevant to migratory </w:t>
      </w:r>
      <w:proofErr w:type="spellStart"/>
      <w:r w:rsidRPr="009378F4">
        <w:rPr>
          <w:rFonts w:ascii="Arial" w:hAnsi="Arial" w:cs="Arial"/>
          <w:sz w:val="22"/>
          <w:szCs w:val="22"/>
        </w:rPr>
        <w:t>landbirds</w:t>
      </w:r>
      <w:proofErr w:type="spellEnd"/>
      <w:r w:rsidRPr="009378F4">
        <w:rPr>
          <w:rFonts w:ascii="Arial" w:hAnsi="Arial" w:cs="Arial"/>
          <w:sz w:val="22"/>
          <w:szCs w:val="22"/>
        </w:rPr>
        <w:t xml:space="preserve">. These should be implemented in addition to the six </w:t>
      </w:r>
      <w:hyperlink w:anchor="_Appendix_A_–" w:history="1">
        <w:r w:rsidRPr="00A37E82">
          <w:rPr>
            <w:rStyle w:val="Hyperlink"/>
            <w:rFonts w:ascii="Arial" w:hAnsi="Arial" w:cs="Arial"/>
            <w:sz w:val="22"/>
            <w:szCs w:val="22"/>
          </w:rPr>
          <w:t>Best Practice Light Design</w:t>
        </w:r>
      </w:hyperlink>
      <w:r w:rsidRPr="009378F4">
        <w:rPr>
          <w:rFonts w:ascii="Arial" w:hAnsi="Arial" w:cs="Arial"/>
          <w:sz w:val="22"/>
          <w:szCs w:val="22"/>
        </w:rPr>
        <w:t xml:space="preserve"> principles. Not all mitigation options will be practicable for every project. </w:t>
      </w:r>
      <w:r>
        <w:rPr>
          <w:rFonts w:ascii="ArialMT" w:hAnsi="ArialMT"/>
          <w:sz w:val="22"/>
          <w:szCs w:val="22"/>
        </w:rPr>
        <w:t xml:space="preserve">Table 17 provides a suggested list of light types appropriate for use near important migratory </w:t>
      </w:r>
      <w:proofErr w:type="spellStart"/>
      <w:r>
        <w:rPr>
          <w:rFonts w:ascii="ArialMT" w:hAnsi="ArialMT"/>
          <w:sz w:val="22"/>
          <w:szCs w:val="22"/>
        </w:rPr>
        <w:t>land</w:t>
      </w:r>
      <w:r w:rsidRPr="009E7F1C">
        <w:rPr>
          <w:rFonts w:ascii="ArialMT" w:hAnsi="ArialMT"/>
          <w:sz w:val="22"/>
          <w:szCs w:val="22"/>
        </w:rPr>
        <w:t>bird</w:t>
      </w:r>
      <w:proofErr w:type="spellEnd"/>
      <w:r w:rsidRPr="009E7F1C">
        <w:rPr>
          <w:rFonts w:ascii="ArialMT" w:hAnsi="ArialMT"/>
          <w:sz w:val="22"/>
          <w:szCs w:val="22"/>
        </w:rPr>
        <w:t xml:space="preserve"> </w:t>
      </w:r>
      <w:r>
        <w:rPr>
          <w:rFonts w:ascii="ArialMT" w:hAnsi="ArialMT"/>
          <w:sz w:val="22"/>
          <w:szCs w:val="22"/>
        </w:rPr>
        <w:t>habitat</w:t>
      </w:r>
      <w:r w:rsidRPr="009E7F1C">
        <w:rPr>
          <w:rFonts w:ascii="ArialMT" w:hAnsi="ArialMT"/>
          <w:sz w:val="22"/>
          <w:szCs w:val="22"/>
        </w:rPr>
        <w:t xml:space="preserve"> and those to avoid.</w:t>
      </w:r>
      <w:r>
        <w:rPr>
          <w:rFonts w:ascii="ArialMT" w:hAnsi="ArialMT"/>
          <w:sz w:val="22"/>
          <w:szCs w:val="22"/>
        </w:rPr>
        <w:t xml:space="preserve"> The precautionary principles should be applied reducing ALAN to protect migratory </w:t>
      </w:r>
      <w:proofErr w:type="spellStart"/>
      <w:r>
        <w:rPr>
          <w:rFonts w:ascii="ArialMT" w:hAnsi="ArialMT"/>
          <w:sz w:val="22"/>
          <w:szCs w:val="22"/>
        </w:rPr>
        <w:t>landbirds</w:t>
      </w:r>
      <w:proofErr w:type="spellEnd"/>
      <w:r>
        <w:rPr>
          <w:rFonts w:ascii="ArialMT" w:hAnsi="ArialMT"/>
          <w:sz w:val="22"/>
          <w:szCs w:val="22"/>
        </w:rPr>
        <w:t xml:space="preserve"> whenever possible. </w:t>
      </w:r>
    </w:p>
    <w:p w14:paraId="14B854BB" w14:textId="77777777" w:rsidR="00CC63FE" w:rsidRPr="009378F4" w:rsidRDefault="00CC63FE" w:rsidP="003E5586">
      <w:pPr>
        <w:pStyle w:val="ListParagraph"/>
        <w:jc w:val="both"/>
        <w:rPr>
          <w:rFonts w:ascii="Arial" w:hAnsi="Arial" w:cs="Arial"/>
          <w:sz w:val="22"/>
          <w:szCs w:val="22"/>
        </w:rPr>
      </w:pPr>
    </w:p>
    <w:p w14:paraId="0B3595A8" w14:textId="77777777" w:rsidR="00CC63FE" w:rsidRPr="009378F4" w:rsidRDefault="00CC63FE" w:rsidP="003E5586">
      <w:pPr>
        <w:jc w:val="both"/>
        <w:rPr>
          <w:rFonts w:ascii="Arial" w:hAnsi="Arial" w:cs="Arial"/>
          <w:sz w:val="22"/>
          <w:szCs w:val="22"/>
        </w:rPr>
      </w:pPr>
    </w:p>
    <w:p w14:paraId="21BB0269" w14:textId="77777777" w:rsidR="00CC63FE" w:rsidRPr="009378F4" w:rsidRDefault="00CC63FE" w:rsidP="003E5586">
      <w:pPr>
        <w:jc w:val="both"/>
        <w:rPr>
          <w:rFonts w:ascii="Arial" w:hAnsi="Arial" w:cs="Arial"/>
          <w:b/>
          <w:bCs/>
          <w:sz w:val="20"/>
          <w:szCs w:val="20"/>
        </w:rPr>
      </w:pPr>
      <w:r w:rsidRPr="009378F4">
        <w:rPr>
          <w:rFonts w:ascii="Arial" w:hAnsi="Arial" w:cs="Arial"/>
          <w:b/>
          <w:bCs/>
          <w:sz w:val="20"/>
          <w:szCs w:val="20"/>
        </w:rPr>
        <w:t xml:space="preserve">Table </w:t>
      </w:r>
      <w:r>
        <w:rPr>
          <w:rFonts w:ascii="Arial" w:hAnsi="Arial" w:cs="Arial"/>
          <w:b/>
          <w:bCs/>
          <w:sz w:val="20"/>
          <w:szCs w:val="20"/>
        </w:rPr>
        <w:t>16</w:t>
      </w:r>
      <w:r w:rsidRPr="009378F4">
        <w:rPr>
          <w:rFonts w:ascii="Arial" w:hAnsi="Arial" w:cs="Arial"/>
          <w:b/>
          <w:bCs/>
          <w:sz w:val="20"/>
          <w:szCs w:val="20"/>
        </w:rPr>
        <w:t xml:space="preserve">: Light management options for migratory </w:t>
      </w:r>
      <w:proofErr w:type="spellStart"/>
      <w:r w:rsidRPr="009378F4">
        <w:rPr>
          <w:rFonts w:ascii="Arial" w:hAnsi="Arial" w:cs="Arial"/>
          <w:b/>
          <w:bCs/>
          <w:sz w:val="20"/>
          <w:szCs w:val="20"/>
        </w:rPr>
        <w:t>landbirds</w:t>
      </w:r>
      <w:proofErr w:type="spellEnd"/>
      <w:r w:rsidRPr="009378F4">
        <w:rPr>
          <w:rFonts w:ascii="Arial" w:hAnsi="Arial" w:cs="Arial"/>
          <w:b/>
          <w:bCs/>
          <w:sz w:val="20"/>
          <w:szCs w:val="20"/>
        </w:rPr>
        <w:t xml:space="preserve"> </w:t>
      </w:r>
    </w:p>
    <w:p w14:paraId="1E582859" w14:textId="77777777" w:rsidR="00CC63FE" w:rsidRPr="009378F4" w:rsidRDefault="00CC63FE" w:rsidP="003E5586">
      <w:pPr>
        <w:jc w:val="both"/>
        <w:rPr>
          <w:rFonts w:ascii="Arial" w:hAnsi="Arial" w:cs="Arial"/>
          <w:sz w:val="22"/>
          <w:szCs w:val="22"/>
        </w:rPr>
      </w:pPr>
    </w:p>
    <w:tbl>
      <w:tblPr>
        <w:tblStyle w:val="TableGrid"/>
        <w:tblW w:w="0" w:type="auto"/>
        <w:tblLook w:val="04A0" w:firstRow="1" w:lastRow="0" w:firstColumn="1" w:lastColumn="0" w:noHBand="0" w:noVBand="1"/>
      </w:tblPr>
      <w:tblGrid>
        <w:gridCol w:w="3823"/>
        <w:gridCol w:w="5193"/>
      </w:tblGrid>
      <w:tr w:rsidR="00CC63FE" w:rsidRPr="009378F4" w14:paraId="5865F042" w14:textId="77777777" w:rsidTr="00F34C9B">
        <w:trPr>
          <w:tblHeader/>
        </w:trPr>
        <w:tc>
          <w:tcPr>
            <w:tcW w:w="3823" w:type="dxa"/>
            <w:shd w:val="clear" w:color="auto" w:fill="2F5496" w:themeFill="accent1" w:themeFillShade="BF"/>
          </w:tcPr>
          <w:p w14:paraId="3710ACA2"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Management Action</w:t>
            </w:r>
          </w:p>
        </w:tc>
        <w:tc>
          <w:tcPr>
            <w:tcW w:w="5193" w:type="dxa"/>
            <w:shd w:val="clear" w:color="auto" w:fill="2F5496" w:themeFill="accent1" w:themeFillShade="BF"/>
          </w:tcPr>
          <w:p w14:paraId="15BB9593" w14:textId="77777777" w:rsidR="00CC63FE" w:rsidRPr="005D7FB1" w:rsidRDefault="00CC63FE" w:rsidP="003E5586">
            <w:pPr>
              <w:jc w:val="both"/>
              <w:rPr>
                <w:rFonts w:ascii="Arial" w:hAnsi="Arial" w:cs="Arial"/>
                <w:b/>
                <w:bCs/>
                <w:color w:val="FFFFFF" w:themeColor="background1"/>
              </w:rPr>
            </w:pPr>
            <w:r w:rsidRPr="005D7FB1">
              <w:rPr>
                <w:rFonts w:ascii="Arial" w:hAnsi="Arial" w:cs="Arial"/>
                <w:b/>
                <w:bCs/>
                <w:color w:val="FFFFFF" w:themeColor="background1"/>
              </w:rPr>
              <w:t>Detail</w:t>
            </w:r>
          </w:p>
        </w:tc>
      </w:tr>
      <w:tr w:rsidR="00CC63FE" w:rsidRPr="009378F4" w14:paraId="6B7A8625" w14:textId="77777777" w:rsidTr="007A7F01">
        <w:tc>
          <w:tcPr>
            <w:tcW w:w="3823" w:type="dxa"/>
          </w:tcPr>
          <w:p w14:paraId="59BEF53B" w14:textId="77777777" w:rsidR="00CC63FE" w:rsidRPr="009378F4" w:rsidRDefault="00CC63FE" w:rsidP="00A37E82">
            <w:pPr>
              <w:rPr>
                <w:rFonts w:ascii="Arial" w:hAnsi="Arial" w:cs="Arial"/>
              </w:rPr>
            </w:pPr>
            <w:r w:rsidRPr="009378F4">
              <w:rPr>
                <w:rFonts w:ascii="Arial" w:hAnsi="Arial" w:cs="Arial"/>
              </w:rPr>
              <w:t>Turn out lights for as much of the night as possible</w:t>
            </w:r>
            <w:r>
              <w:rPr>
                <w:rFonts w:ascii="Arial" w:hAnsi="Arial" w:cs="Arial"/>
              </w:rPr>
              <w:t>.</w:t>
            </w:r>
          </w:p>
        </w:tc>
        <w:tc>
          <w:tcPr>
            <w:tcW w:w="5193" w:type="dxa"/>
          </w:tcPr>
          <w:p w14:paraId="0DD2CFCC" w14:textId="77777777" w:rsidR="00CC63FE" w:rsidRPr="009378F4" w:rsidRDefault="00CC63FE" w:rsidP="00A37E82">
            <w:pPr>
              <w:rPr>
                <w:rFonts w:ascii="Arial" w:hAnsi="Arial" w:cs="Arial"/>
              </w:rPr>
            </w:pPr>
            <w:r w:rsidRPr="009378F4">
              <w:rPr>
                <w:rFonts w:ascii="Arial" w:hAnsi="Arial" w:cs="Arial"/>
              </w:rPr>
              <w:t xml:space="preserve">Exterior lights and interior lights that spill light outside should be turned off for as much of the night as possible to prevent negative impacts on migratory </w:t>
            </w:r>
            <w:proofErr w:type="spellStart"/>
            <w:r w:rsidRPr="009378F4">
              <w:rPr>
                <w:rFonts w:ascii="Arial" w:hAnsi="Arial" w:cs="Arial"/>
              </w:rPr>
              <w:t>landbirds</w:t>
            </w:r>
            <w:proofErr w:type="spellEnd"/>
            <w:r w:rsidRPr="009378F4">
              <w:rPr>
                <w:rFonts w:ascii="Arial" w:hAnsi="Arial" w:cs="Arial"/>
              </w:rPr>
              <w:t xml:space="preserve">. </w:t>
            </w:r>
          </w:p>
        </w:tc>
      </w:tr>
      <w:tr w:rsidR="00CC63FE" w:rsidRPr="009378F4" w14:paraId="5E605B1A" w14:textId="77777777" w:rsidTr="007A7F01">
        <w:tc>
          <w:tcPr>
            <w:tcW w:w="3823" w:type="dxa"/>
          </w:tcPr>
          <w:p w14:paraId="56792CC1" w14:textId="77777777" w:rsidR="00CC63FE" w:rsidRPr="009378F4" w:rsidRDefault="00CC63FE" w:rsidP="00A37E82">
            <w:pPr>
              <w:rPr>
                <w:rFonts w:ascii="Arial" w:hAnsi="Arial" w:cs="Arial"/>
              </w:rPr>
            </w:pPr>
            <w:r w:rsidRPr="009378F4">
              <w:rPr>
                <w:rFonts w:ascii="Arial" w:hAnsi="Arial" w:cs="Arial"/>
              </w:rPr>
              <w:t>Keep exterior lighting to a minimum</w:t>
            </w:r>
            <w:r>
              <w:rPr>
                <w:rFonts w:ascii="Arial" w:hAnsi="Arial" w:cs="Arial"/>
              </w:rPr>
              <w:t>.</w:t>
            </w:r>
            <w:r w:rsidRPr="009378F4">
              <w:rPr>
                <w:rFonts w:ascii="Arial" w:hAnsi="Arial" w:cs="Arial"/>
              </w:rPr>
              <w:t xml:space="preserve"> </w:t>
            </w:r>
          </w:p>
        </w:tc>
        <w:tc>
          <w:tcPr>
            <w:tcW w:w="5193" w:type="dxa"/>
          </w:tcPr>
          <w:p w14:paraId="01B6D6F0" w14:textId="77777777" w:rsidR="00CC63FE" w:rsidRPr="009378F4" w:rsidRDefault="00CC63FE" w:rsidP="00A37E82">
            <w:pPr>
              <w:rPr>
                <w:rFonts w:ascii="Arial" w:hAnsi="Arial" w:cs="Arial"/>
              </w:rPr>
            </w:pPr>
            <w:r w:rsidRPr="009378F4">
              <w:rPr>
                <w:rFonts w:ascii="Arial" w:hAnsi="Arial" w:cs="Arial"/>
              </w:rPr>
              <w:t xml:space="preserve">Try to stay below legally permitted light levels with outdoor lighting, noting that the desired functionality can often be achieved with lower light levels. Good visibility for humans depends on avoiding too high contrasts between max. and min. visible luminance. If visible luminance is reduced, </w:t>
            </w:r>
            <w:proofErr w:type="gramStart"/>
            <w:r w:rsidRPr="009378F4">
              <w:rPr>
                <w:rFonts w:ascii="Arial" w:hAnsi="Arial" w:cs="Arial"/>
              </w:rPr>
              <w:t>e.g.</w:t>
            </w:r>
            <w:proofErr w:type="gramEnd"/>
            <w:r w:rsidRPr="009378F4">
              <w:rPr>
                <w:rFonts w:ascii="Arial" w:hAnsi="Arial" w:cs="Arial"/>
              </w:rPr>
              <w:t xml:space="preserve"> by shielding or suitable optical design, overall lower illuminance levels can achieve an even better visibility then higher illuminance levels, if the visible luminance is also higher. </w:t>
            </w:r>
          </w:p>
        </w:tc>
      </w:tr>
      <w:tr w:rsidR="00CC63FE" w:rsidRPr="009378F4" w14:paraId="6A6FDA84" w14:textId="77777777" w:rsidTr="007A7F01">
        <w:tc>
          <w:tcPr>
            <w:tcW w:w="3823" w:type="dxa"/>
          </w:tcPr>
          <w:p w14:paraId="3193CAD7" w14:textId="77777777" w:rsidR="00CC63FE" w:rsidRPr="009378F4" w:rsidRDefault="00CC63FE" w:rsidP="00A37E82">
            <w:pPr>
              <w:rPr>
                <w:rFonts w:ascii="Arial" w:hAnsi="Arial" w:cs="Arial"/>
              </w:rPr>
            </w:pPr>
            <w:r>
              <w:rPr>
                <w:rFonts w:ascii="Arial" w:hAnsi="Arial" w:cs="Arial"/>
              </w:rPr>
              <w:t xml:space="preserve">Keep lighting on land and at sea </w:t>
            </w:r>
            <w:r w:rsidRPr="009378F4">
              <w:rPr>
                <w:rFonts w:ascii="Arial" w:hAnsi="Arial" w:cs="Arial"/>
              </w:rPr>
              <w:t>(</w:t>
            </w:r>
            <w:proofErr w:type="gramStart"/>
            <w:r w:rsidRPr="009378F4">
              <w:rPr>
                <w:rFonts w:ascii="Arial" w:hAnsi="Arial" w:cs="Arial"/>
              </w:rPr>
              <w:t>e.g.</w:t>
            </w:r>
            <w:proofErr w:type="gramEnd"/>
            <w:r w:rsidRPr="009378F4">
              <w:rPr>
                <w:rFonts w:ascii="Arial" w:hAnsi="Arial" w:cs="Arial"/>
              </w:rPr>
              <w:t xml:space="preserve"> fishing boats, offshore wind farms, oil and gas platforms)</w:t>
            </w:r>
            <w:r>
              <w:rPr>
                <w:rFonts w:ascii="Arial" w:hAnsi="Arial" w:cs="Arial"/>
              </w:rPr>
              <w:t xml:space="preserve"> at a minimum.</w:t>
            </w:r>
          </w:p>
        </w:tc>
        <w:tc>
          <w:tcPr>
            <w:tcW w:w="5193" w:type="dxa"/>
          </w:tcPr>
          <w:p w14:paraId="0DD97526" w14:textId="77777777" w:rsidR="00CC63FE" w:rsidRPr="009378F4" w:rsidRDefault="00CC63FE" w:rsidP="00A37E82">
            <w:pPr>
              <w:rPr>
                <w:rFonts w:ascii="Arial" w:hAnsi="Arial" w:cs="Arial"/>
              </w:rPr>
            </w:pPr>
            <w:r w:rsidRPr="00520284">
              <w:rPr>
                <w:rFonts w:ascii="Arial" w:hAnsi="Arial" w:cs="Arial"/>
              </w:rPr>
              <w:t xml:space="preserve">At sea, migratory </w:t>
            </w:r>
            <w:proofErr w:type="spellStart"/>
            <w:r w:rsidRPr="00520284">
              <w:rPr>
                <w:rFonts w:ascii="Arial" w:hAnsi="Arial" w:cs="Arial"/>
              </w:rPr>
              <w:t>landbirds</w:t>
            </w:r>
            <w:proofErr w:type="spellEnd"/>
            <w:r w:rsidRPr="00520284">
              <w:rPr>
                <w:rFonts w:ascii="Arial" w:hAnsi="Arial" w:cs="Arial"/>
              </w:rPr>
              <w:t xml:space="preserve"> regularly crash land on vessels, so deck lights, navigational spot and floodlights should all be kept to a minimum.  </w:t>
            </w:r>
          </w:p>
        </w:tc>
      </w:tr>
      <w:tr w:rsidR="00CC63FE" w:rsidRPr="009378F4" w14:paraId="7DCFCB2B" w14:textId="77777777" w:rsidTr="007A7F01">
        <w:tc>
          <w:tcPr>
            <w:tcW w:w="3823" w:type="dxa"/>
          </w:tcPr>
          <w:p w14:paraId="601EDE21" w14:textId="77777777" w:rsidR="00CC63FE" w:rsidRPr="009378F4" w:rsidRDefault="00CC63FE" w:rsidP="00A37E82">
            <w:pPr>
              <w:rPr>
                <w:rFonts w:ascii="Arial" w:hAnsi="Arial" w:cs="Arial"/>
              </w:rPr>
            </w:pPr>
            <w:r w:rsidRPr="009378F4">
              <w:rPr>
                <w:rFonts w:ascii="Arial" w:hAnsi="Arial" w:cs="Arial"/>
              </w:rPr>
              <w:t>Use motion sensors to turn lights on only when needed</w:t>
            </w:r>
            <w:r>
              <w:rPr>
                <w:rFonts w:ascii="Arial" w:hAnsi="Arial" w:cs="Arial"/>
              </w:rPr>
              <w:t>.</w:t>
            </w:r>
          </w:p>
        </w:tc>
        <w:tc>
          <w:tcPr>
            <w:tcW w:w="5193" w:type="dxa"/>
          </w:tcPr>
          <w:p w14:paraId="1B3C9293" w14:textId="77777777" w:rsidR="00CC63FE" w:rsidRPr="009378F4" w:rsidRDefault="00CC63FE" w:rsidP="00A37E82">
            <w:pPr>
              <w:rPr>
                <w:rFonts w:ascii="Arial" w:hAnsi="Arial" w:cs="Arial"/>
              </w:rPr>
            </w:pPr>
            <w:r w:rsidRPr="009378F4">
              <w:rPr>
                <w:rFonts w:ascii="Arial" w:hAnsi="Arial" w:cs="Arial"/>
              </w:rPr>
              <w:t xml:space="preserve">LEDs have no </w:t>
            </w:r>
            <w:proofErr w:type="gramStart"/>
            <w:r w:rsidRPr="009378F4">
              <w:rPr>
                <w:rFonts w:ascii="Arial" w:hAnsi="Arial" w:cs="Arial"/>
              </w:rPr>
              <w:t>warm up</w:t>
            </w:r>
            <w:proofErr w:type="gramEnd"/>
            <w:r w:rsidRPr="009378F4">
              <w:rPr>
                <w:rFonts w:ascii="Arial" w:hAnsi="Arial" w:cs="Arial"/>
              </w:rPr>
              <w:t xml:space="preserve"> or cool down limitations so can remain off until needed and provide instant light when required. </w:t>
            </w:r>
          </w:p>
        </w:tc>
      </w:tr>
      <w:tr w:rsidR="00CC63FE" w:rsidRPr="009378F4" w14:paraId="038EECC6" w14:textId="77777777" w:rsidTr="007A7F01">
        <w:tc>
          <w:tcPr>
            <w:tcW w:w="3823" w:type="dxa"/>
          </w:tcPr>
          <w:p w14:paraId="27B2328C" w14:textId="77777777" w:rsidR="00CC63FE" w:rsidRPr="009378F4" w:rsidRDefault="00CC63FE" w:rsidP="00A37E82">
            <w:pPr>
              <w:rPr>
                <w:rFonts w:ascii="Arial" w:hAnsi="Arial" w:cs="Arial"/>
              </w:rPr>
            </w:pPr>
            <w:r w:rsidRPr="009378F4">
              <w:rPr>
                <w:rFonts w:ascii="Arial" w:hAnsi="Arial" w:cs="Arial"/>
              </w:rPr>
              <w:t>Avoid high intensity light of any colour</w:t>
            </w:r>
            <w:r>
              <w:rPr>
                <w:rFonts w:ascii="Arial" w:hAnsi="Arial" w:cs="Arial"/>
              </w:rPr>
              <w:t>.</w:t>
            </w:r>
          </w:p>
        </w:tc>
        <w:tc>
          <w:tcPr>
            <w:tcW w:w="5193" w:type="dxa"/>
          </w:tcPr>
          <w:p w14:paraId="7A49FD7F" w14:textId="77777777" w:rsidR="00CC63FE" w:rsidRPr="009378F4" w:rsidRDefault="00CC63FE" w:rsidP="00A37E82">
            <w:pPr>
              <w:rPr>
                <w:rFonts w:ascii="Arial" w:hAnsi="Arial" w:cs="Arial"/>
              </w:rPr>
            </w:pPr>
            <w:r w:rsidRPr="009378F4">
              <w:rPr>
                <w:rFonts w:ascii="Arial" w:hAnsi="Arial" w:cs="Arial"/>
              </w:rPr>
              <w:t xml:space="preserve">Keeping light intensity as low as possible will minimise impact on migrating </w:t>
            </w:r>
            <w:proofErr w:type="spellStart"/>
            <w:r w:rsidRPr="009378F4">
              <w:rPr>
                <w:rFonts w:ascii="Arial" w:hAnsi="Arial" w:cs="Arial"/>
              </w:rPr>
              <w:t>landbirds</w:t>
            </w:r>
            <w:proofErr w:type="spellEnd"/>
            <w:r w:rsidRPr="009378F4">
              <w:rPr>
                <w:rFonts w:ascii="Arial" w:hAnsi="Arial" w:cs="Arial"/>
              </w:rPr>
              <w:t xml:space="preserve"> during flight and at stopover sites</w:t>
            </w:r>
            <w:r>
              <w:rPr>
                <w:rFonts w:ascii="Arial" w:hAnsi="Arial" w:cs="Arial"/>
              </w:rPr>
              <w:t>.</w:t>
            </w:r>
          </w:p>
        </w:tc>
      </w:tr>
      <w:tr w:rsidR="00CC63FE" w:rsidRPr="009378F4" w14:paraId="7BC6A69E" w14:textId="77777777" w:rsidTr="007A7F01">
        <w:tc>
          <w:tcPr>
            <w:tcW w:w="3823" w:type="dxa"/>
          </w:tcPr>
          <w:p w14:paraId="1D1E1052" w14:textId="3B57F882" w:rsidR="00CC63FE" w:rsidRPr="009378F4" w:rsidRDefault="00CC63FE" w:rsidP="00A37E82">
            <w:pPr>
              <w:rPr>
                <w:rFonts w:ascii="Arial" w:hAnsi="Arial" w:cs="Arial"/>
              </w:rPr>
            </w:pPr>
            <w:r w:rsidRPr="009378F4">
              <w:rPr>
                <w:rFonts w:ascii="Arial" w:hAnsi="Arial" w:cs="Arial"/>
              </w:rPr>
              <w:t xml:space="preserve">Adapt spectra. As recommended in </w:t>
            </w:r>
            <w:hyperlink w:anchor="_Appendix_A_–_1" w:history="1">
              <w:r w:rsidRPr="005D7FB1">
                <w:rPr>
                  <w:rStyle w:val="Hyperlink"/>
                  <w:rFonts w:ascii="Arial" w:hAnsi="Arial" w:cs="Arial"/>
                </w:rPr>
                <w:t>Best Practice Lighting Design</w:t>
              </w:r>
            </w:hyperlink>
            <w:r>
              <w:rPr>
                <w:rFonts w:ascii="Arial" w:hAnsi="Arial" w:cs="Arial"/>
              </w:rPr>
              <w:t>.</w:t>
            </w:r>
            <w:r w:rsidRPr="009378F4">
              <w:rPr>
                <w:rFonts w:ascii="Arial" w:hAnsi="Arial" w:cs="Arial"/>
              </w:rPr>
              <w:t xml:space="preserve"> Use lights with</w:t>
            </w:r>
            <w:r>
              <w:rPr>
                <w:rFonts w:ascii="Arial" w:hAnsi="Arial" w:cs="Arial"/>
              </w:rPr>
              <w:t>out</w:t>
            </w:r>
            <w:r w:rsidRPr="009378F4">
              <w:rPr>
                <w:rFonts w:ascii="Arial" w:hAnsi="Arial" w:cs="Arial"/>
              </w:rPr>
              <w:t xml:space="preserve"> blue, violet and ultraviolet wavelengths</w:t>
            </w:r>
            <w:r>
              <w:rPr>
                <w:rFonts w:ascii="Arial" w:hAnsi="Arial" w:cs="Arial"/>
              </w:rPr>
              <w:t xml:space="preserve"> where possible.</w:t>
            </w:r>
          </w:p>
        </w:tc>
        <w:tc>
          <w:tcPr>
            <w:tcW w:w="5193" w:type="dxa"/>
          </w:tcPr>
          <w:p w14:paraId="2564C998" w14:textId="77777777" w:rsidR="00CC63FE" w:rsidRPr="009378F4" w:rsidRDefault="00CC63FE" w:rsidP="00A37E82">
            <w:pPr>
              <w:rPr>
                <w:rFonts w:ascii="Arial" w:hAnsi="Arial" w:cs="Arial"/>
              </w:rPr>
            </w:pPr>
            <w:r w:rsidRPr="009378F4">
              <w:rPr>
                <w:rFonts w:ascii="Arial" w:hAnsi="Arial" w:cs="Arial"/>
              </w:rPr>
              <w:t>Limit blue light and eliminate UV light.</w:t>
            </w:r>
          </w:p>
          <w:p w14:paraId="2696A1B7" w14:textId="77777777" w:rsidR="00CC63FE" w:rsidRPr="009378F4" w:rsidRDefault="00CC63FE" w:rsidP="00A37E82">
            <w:pPr>
              <w:rPr>
                <w:rFonts w:ascii="Arial" w:hAnsi="Arial" w:cs="Arial"/>
              </w:rPr>
            </w:pPr>
            <w:r w:rsidRPr="009378F4">
              <w:rPr>
                <w:rFonts w:ascii="Arial" w:hAnsi="Arial" w:cs="Arial"/>
              </w:rPr>
              <w:t>Different scientific studies have come to varying conclusions regarding how different coloured light impacts birds and it is, therefore, important to refer to the latest peer-reviewed literature regarding this issue so that any new developments can be taken into consideration.</w:t>
            </w:r>
          </w:p>
        </w:tc>
      </w:tr>
      <w:tr w:rsidR="00CC63FE" w:rsidRPr="009378F4" w14:paraId="6F13FE69" w14:textId="77777777" w:rsidTr="007A7F01">
        <w:tc>
          <w:tcPr>
            <w:tcW w:w="3823" w:type="dxa"/>
          </w:tcPr>
          <w:p w14:paraId="0EF303FF" w14:textId="77777777" w:rsidR="00CC63FE" w:rsidRPr="009378F4" w:rsidRDefault="00CC63FE" w:rsidP="00A37E82">
            <w:pPr>
              <w:rPr>
                <w:rFonts w:ascii="Arial" w:hAnsi="Arial" w:cs="Arial"/>
              </w:rPr>
            </w:pPr>
            <w:r w:rsidRPr="009378F4">
              <w:rPr>
                <w:rFonts w:ascii="Arial" w:hAnsi="Arial" w:cs="Arial"/>
                <w:color w:val="000000"/>
              </w:rPr>
              <w:t>Use flashing/intermittent lights rather than continuous light if obstruction lighting is needed</w:t>
            </w:r>
            <w:r>
              <w:rPr>
                <w:rFonts w:ascii="Arial" w:hAnsi="Arial" w:cs="Arial"/>
                <w:color w:val="000000"/>
              </w:rPr>
              <w:t>.</w:t>
            </w:r>
          </w:p>
        </w:tc>
        <w:tc>
          <w:tcPr>
            <w:tcW w:w="5193" w:type="dxa"/>
          </w:tcPr>
          <w:p w14:paraId="1BED0636" w14:textId="77777777" w:rsidR="00CC63FE" w:rsidRPr="009378F4" w:rsidRDefault="00CC63FE" w:rsidP="00A37E82">
            <w:pPr>
              <w:rPr>
                <w:rFonts w:ascii="Arial" w:hAnsi="Arial" w:cs="Arial"/>
              </w:rPr>
            </w:pPr>
            <w:r w:rsidRPr="009378F4">
              <w:rPr>
                <w:rFonts w:ascii="Arial" w:hAnsi="Arial" w:cs="Arial"/>
                <w:color w:val="000000"/>
              </w:rPr>
              <w:t xml:space="preserve">Flashing lights can be used at offshore wind farms or oil/gas platforms, communication towers and other structures to reduce attraction/collisions.  </w:t>
            </w:r>
          </w:p>
        </w:tc>
      </w:tr>
      <w:tr w:rsidR="00CC63FE" w:rsidRPr="009378F4" w14:paraId="7520F768" w14:textId="77777777" w:rsidTr="007A7F01">
        <w:tc>
          <w:tcPr>
            <w:tcW w:w="3823" w:type="dxa"/>
          </w:tcPr>
          <w:p w14:paraId="6D13F635" w14:textId="77777777" w:rsidR="00CC63FE" w:rsidRPr="009378F4" w:rsidRDefault="00CC63FE" w:rsidP="00A37E82">
            <w:pPr>
              <w:rPr>
                <w:rFonts w:ascii="Arial" w:hAnsi="Arial" w:cs="Arial"/>
              </w:rPr>
            </w:pPr>
            <w:r w:rsidRPr="009378F4">
              <w:rPr>
                <w:rFonts w:ascii="Arial" w:hAnsi="Arial" w:cs="Arial"/>
              </w:rPr>
              <w:lastRenderedPageBreak/>
              <w:t>If continuous light is needed use red light</w:t>
            </w:r>
            <w:r>
              <w:rPr>
                <w:rFonts w:ascii="Arial" w:hAnsi="Arial" w:cs="Arial"/>
              </w:rPr>
              <w:t>.</w:t>
            </w:r>
          </w:p>
        </w:tc>
        <w:tc>
          <w:tcPr>
            <w:tcW w:w="5193" w:type="dxa"/>
          </w:tcPr>
          <w:p w14:paraId="31D93708" w14:textId="77777777" w:rsidR="00CC63FE" w:rsidRPr="009378F4" w:rsidRDefault="00CC63FE" w:rsidP="00A37E82">
            <w:pPr>
              <w:rPr>
                <w:rFonts w:ascii="Arial" w:hAnsi="Arial" w:cs="Arial"/>
              </w:rPr>
            </w:pPr>
            <w:r w:rsidRPr="009378F4">
              <w:rPr>
                <w:rFonts w:ascii="Arial" w:hAnsi="Arial" w:cs="Arial"/>
              </w:rPr>
              <w:t>Red light appears to attract fewer birds.</w:t>
            </w:r>
          </w:p>
        </w:tc>
      </w:tr>
      <w:tr w:rsidR="00CC63FE" w:rsidRPr="009378F4" w14:paraId="75504E20" w14:textId="77777777" w:rsidTr="007A7F01">
        <w:tc>
          <w:tcPr>
            <w:tcW w:w="3823" w:type="dxa"/>
          </w:tcPr>
          <w:p w14:paraId="0CC05841" w14:textId="77777777" w:rsidR="00CC63FE" w:rsidRPr="009378F4" w:rsidRDefault="00CC63FE" w:rsidP="00A37E82">
            <w:pPr>
              <w:rPr>
                <w:rFonts w:ascii="Arial" w:hAnsi="Arial" w:cs="Arial"/>
              </w:rPr>
            </w:pPr>
            <w:r w:rsidRPr="009378F4">
              <w:rPr>
                <w:rFonts w:ascii="Arial" w:hAnsi="Arial" w:cs="Arial"/>
              </w:rPr>
              <w:t>Aim lights downwards</w:t>
            </w:r>
            <w:r>
              <w:rPr>
                <w:rFonts w:ascii="Arial" w:hAnsi="Arial" w:cs="Arial"/>
              </w:rPr>
              <w:t>.</w:t>
            </w:r>
          </w:p>
        </w:tc>
        <w:tc>
          <w:tcPr>
            <w:tcW w:w="5193" w:type="dxa"/>
          </w:tcPr>
          <w:p w14:paraId="4A0678AC" w14:textId="77777777" w:rsidR="00CC63FE" w:rsidRPr="009378F4" w:rsidRDefault="00CC63FE" w:rsidP="00A37E82">
            <w:pPr>
              <w:rPr>
                <w:rFonts w:ascii="Arial" w:hAnsi="Arial" w:cs="Arial"/>
              </w:rPr>
            </w:pPr>
            <w:r w:rsidRPr="009378F4">
              <w:rPr>
                <w:rFonts w:ascii="Arial" w:hAnsi="Arial" w:cs="Arial"/>
              </w:rPr>
              <w:t xml:space="preserve">Aim light onto only the surface area requiring illumination. Use shielding to prevent light spill into the atmosphere and outside the footprint of the target area. </w:t>
            </w:r>
          </w:p>
        </w:tc>
      </w:tr>
      <w:tr w:rsidR="00CC63FE" w:rsidRPr="009378F4" w14:paraId="5CEA3818" w14:textId="77777777" w:rsidTr="007A7F01">
        <w:tc>
          <w:tcPr>
            <w:tcW w:w="3823" w:type="dxa"/>
          </w:tcPr>
          <w:p w14:paraId="24D21431" w14:textId="77777777" w:rsidR="00CC63FE" w:rsidRPr="009378F4" w:rsidRDefault="00CC63FE" w:rsidP="00A37E82">
            <w:pPr>
              <w:rPr>
                <w:rFonts w:ascii="Arial" w:hAnsi="Arial" w:cs="Arial"/>
              </w:rPr>
            </w:pPr>
            <w:r w:rsidRPr="009378F4">
              <w:rPr>
                <w:rFonts w:ascii="Arial" w:hAnsi="Arial" w:cs="Arial"/>
                <w:color w:val="000000"/>
              </w:rPr>
              <w:t>Prevent indoor lighting reaching outdoor environment</w:t>
            </w:r>
            <w:r>
              <w:rPr>
                <w:rFonts w:ascii="Arial" w:hAnsi="Arial" w:cs="Arial"/>
                <w:color w:val="000000"/>
              </w:rPr>
              <w:t>.</w:t>
            </w:r>
          </w:p>
        </w:tc>
        <w:tc>
          <w:tcPr>
            <w:tcW w:w="5193" w:type="dxa"/>
          </w:tcPr>
          <w:p w14:paraId="2A5D6B4D" w14:textId="77777777" w:rsidR="00CC63FE" w:rsidRPr="009378F4" w:rsidRDefault="00CC63FE" w:rsidP="00A37E82">
            <w:pPr>
              <w:rPr>
                <w:rFonts w:ascii="Arial" w:hAnsi="Arial" w:cs="Arial"/>
              </w:rPr>
            </w:pPr>
            <w:r w:rsidRPr="009378F4">
              <w:rPr>
                <w:rFonts w:ascii="Arial" w:hAnsi="Arial" w:cs="Arial"/>
              </w:rPr>
              <w:t xml:space="preserve">Use fixed window screens or window tinting on fixed windows and skylights to contain light inside buildings. Where possible use black-out blinds, shutters, curtains, localised task lighting, glass with reduced visible light transmittance values / ‘smart glass’. </w:t>
            </w:r>
          </w:p>
        </w:tc>
      </w:tr>
      <w:tr w:rsidR="00CC63FE" w:rsidRPr="009378F4" w14:paraId="24C23CAB" w14:textId="77777777" w:rsidTr="007A7F01">
        <w:tc>
          <w:tcPr>
            <w:tcW w:w="3823" w:type="dxa"/>
          </w:tcPr>
          <w:p w14:paraId="2076E9BB" w14:textId="77777777" w:rsidR="00CC63FE" w:rsidRPr="009378F4" w:rsidRDefault="00CC63FE" w:rsidP="00A37E82">
            <w:pPr>
              <w:rPr>
                <w:rFonts w:ascii="Arial" w:hAnsi="Arial" w:cs="Arial"/>
              </w:rPr>
            </w:pPr>
            <w:r w:rsidRPr="009378F4">
              <w:rPr>
                <w:rFonts w:ascii="Arial" w:hAnsi="Arial" w:cs="Arial"/>
              </w:rPr>
              <w:t>Implement actions when birds are likely to be present. This includes peak migration periods (flyway locations)</w:t>
            </w:r>
            <w:r>
              <w:rPr>
                <w:rFonts w:ascii="Arial" w:hAnsi="Arial" w:cs="Arial"/>
              </w:rPr>
              <w:t>.</w:t>
            </w:r>
          </w:p>
        </w:tc>
        <w:tc>
          <w:tcPr>
            <w:tcW w:w="5193" w:type="dxa"/>
          </w:tcPr>
          <w:p w14:paraId="0CF16BD3" w14:textId="77777777" w:rsidR="00CC63FE" w:rsidRPr="009378F4" w:rsidRDefault="00CC63FE" w:rsidP="00A37E82">
            <w:pPr>
              <w:rPr>
                <w:rFonts w:ascii="Arial" w:hAnsi="Arial" w:cs="Arial"/>
              </w:rPr>
            </w:pPr>
            <w:r w:rsidRPr="009378F4">
              <w:rPr>
                <w:rFonts w:ascii="Arial" w:hAnsi="Arial" w:cs="Arial"/>
              </w:rPr>
              <w:t>Most migration occurs within fixed time periods, and according to local conditions. Within these time periods, bird migration usually peaks on a subset of nights. Migration forecasts can be based on designated systems, such as radar, on other information such as weather forecast, or on long-term data sets including citizen science. Migratory seasons should therefore be taken into consideration when temporary lighting is being planned</w:t>
            </w:r>
            <w:r>
              <w:rPr>
                <w:rFonts w:ascii="Arial" w:hAnsi="Arial" w:cs="Arial"/>
              </w:rPr>
              <w:t xml:space="preserve"> </w:t>
            </w:r>
            <w:proofErr w:type="gramStart"/>
            <w:r w:rsidRPr="009378F4">
              <w:rPr>
                <w:rFonts w:ascii="Arial" w:hAnsi="Arial" w:cs="Arial"/>
              </w:rPr>
              <w:t>e.g.</w:t>
            </w:r>
            <w:proofErr w:type="gramEnd"/>
            <w:r w:rsidRPr="009378F4">
              <w:rPr>
                <w:rFonts w:ascii="Arial" w:hAnsi="Arial" w:cs="Arial"/>
              </w:rPr>
              <w:t xml:space="preserve"> at festivals. </w:t>
            </w:r>
          </w:p>
        </w:tc>
      </w:tr>
      <w:tr w:rsidR="00CC63FE" w:rsidRPr="009378F4" w14:paraId="4A753878" w14:textId="77777777" w:rsidTr="007A7F01">
        <w:tc>
          <w:tcPr>
            <w:tcW w:w="3823" w:type="dxa"/>
          </w:tcPr>
          <w:p w14:paraId="4A9E3CBE" w14:textId="77777777" w:rsidR="00CC63FE" w:rsidRPr="009378F4" w:rsidRDefault="00CC63FE" w:rsidP="00A37E82">
            <w:pPr>
              <w:rPr>
                <w:rFonts w:ascii="Arial" w:hAnsi="Arial" w:cs="Arial"/>
              </w:rPr>
            </w:pPr>
            <w:r w:rsidRPr="009378F4">
              <w:rPr>
                <w:rFonts w:ascii="Arial" w:hAnsi="Arial" w:cs="Arial"/>
              </w:rPr>
              <w:t xml:space="preserve">Use curfews to manage lighting during migration seasons </w:t>
            </w:r>
            <w:proofErr w:type="gramStart"/>
            <w:r w:rsidRPr="009378F4">
              <w:rPr>
                <w:rFonts w:ascii="Arial" w:hAnsi="Arial" w:cs="Arial"/>
              </w:rPr>
              <w:t>e.g.</w:t>
            </w:r>
            <w:proofErr w:type="gramEnd"/>
            <w:r w:rsidRPr="009378F4">
              <w:rPr>
                <w:rFonts w:ascii="Arial" w:hAnsi="Arial" w:cs="Arial"/>
              </w:rPr>
              <w:t xml:space="preserve"> lights out from sunset to sunrise</w:t>
            </w:r>
            <w:r>
              <w:rPr>
                <w:rFonts w:ascii="Arial" w:hAnsi="Arial" w:cs="Arial"/>
              </w:rPr>
              <w:t>.</w:t>
            </w:r>
          </w:p>
        </w:tc>
        <w:tc>
          <w:tcPr>
            <w:tcW w:w="5193" w:type="dxa"/>
          </w:tcPr>
          <w:p w14:paraId="338D2FF2" w14:textId="77777777" w:rsidR="00CC63FE" w:rsidRPr="009378F4" w:rsidRDefault="00CC63FE" w:rsidP="00A37E82">
            <w:pPr>
              <w:rPr>
                <w:rFonts w:ascii="Arial" w:hAnsi="Arial" w:cs="Arial"/>
              </w:rPr>
            </w:pPr>
            <w:r w:rsidRPr="009378F4">
              <w:rPr>
                <w:rFonts w:ascii="Arial" w:hAnsi="Arial" w:cs="Arial"/>
              </w:rPr>
              <w:t xml:space="preserve">Extinguish as many exterior lights as possible and block light spill from internal light sources during curfews. </w:t>
            </w:r>
          </w:p>
        </w:tc>
      </w:tr>
      <w:tr w:rsidR="00CC63FE" w:rsidRPr="009378F4" w14:paraId="4BF56A45" w14:textId="77777777" w:rsidTr="007A7F01">
        <w:tc>
          <w:tcPr>
            <w:tcW w:w="3823" w:type="dxa"/>
          </w:tcPr>
          <w:p w14:paraId="0E044078" w14:textId="77777777" w:rsidR="00CC63FE" w:rsidRPr="009378F4" w:rsidRDefault="00CC63FE" w:rsidP="00A37E82">
            <w:pPr>
              <w:rPr>
                <w:rFonts w:ascii="Arial" w:hAnsi="Arial" w:cs="Arial"/>
              </w:rPr>
            </w:pPr>
            <w:r w:rsidRPr="009378F4">
              <w:rPr>
                <w:rFonts w:ascii="Arial" w:hAnsi="Arial" w:cs="Arial"/>
                <w:color w:val="000000"/>
              </w:rPr>
              <w:t xml:space="preserve">Do not use spotlights, searchlights, </w:t>
            </w:r>
            <w:proofErr w:type="gramStart"/>
            <w:r w:rsidRPr="009378F4">
              <w:rPr>
                <w:rFonts w:ascii="Arial" w:hAnsi="Arial" w:cs="Arial"/>
                <w:color w:val="000000"/>
              </w:rPr>
              <w:t>floodlights</w:t>
            </w:r>
            <w:proofErr w:type="gramEnd"/>
            <w:r w:rsidRPr="009378F4">
              <w:rPr>
                <w:rFonts w:ascii="Arial" w:hAnsi="Arial" w:cs="Arial"/>
                <w:color w:val="000000"/>
              </w:rPr>
              <w:t xml:space="preserve"> and roof-top lighting</w:t>
            </w:r>
            <w:r>
              <w:rPr>
                <w:rFonts w:ascii="Arial" w:hAnsi="Arial" w:cs="Arial"/>
                <w:color w:val="000000"/>
              </w:rPr>
              <w:t>.</w:t>
            </w:r>
            <w:r w:rsidRPr="009378F4">
              <w:rPr>
                <w:rFonts w:ascii="Arial" w:hAnsi="Arial" w:cs="Arial"/>
                <w:color w:val="000000"/>
              </w:rPr>
              <w:t xml:space="preserve"> </w:t>
            </w:r>
          </w:p>
          <w:p w14:paraId="5429EC25" w14:textId="77777777" w:rsidR="00CC63FE" w:rsidRPr="009378F4" w:rsidRDefault="00CC63FE" w:rsidP="00A37E82">
            <w:pPr>
              <w:rPr>
                <w:rFonts w:ascii="Arial" w:hAnsi="Arial" w:cs="Arial"/>
              </w:rPr>
            </w:pPr>
          </w:p>
        </w:tc>
        <w:tc>
          <w:tcPr>
            <w:tcW w:w="5193" w:type="dxa"/>
          </w:tcPr>
          <w:p w14:paraId="67553C41" w14:textId="77777777" w:rsidR="00CC63FE" w:rsidRPr="009378F4" w:rsidRDefault="00CC63FE" w:rsidP="00A37E82">
            <w:pPr>
              <w:rPr>
                <w:rFonts w:ascii="Arial" w:hAnsi="Arial" w:cs="Arial"/>
              </w:rPr>
            </w:pPr>
            <w:r w:rsidRPr="009378F4">
              <w:rPr>
                <w:rFonts w:ascii="Arial" w:hAnsi="Arial" w:cs="Arial"/>
              </w:rPr>
              <w:t>Upward facing lights can affect migratory bird flight behaviour and should not be used.</w:t>
            </w:r>
          </w:p>
        </w:tc>
      </w:tr>
      <w:tr w:rsidR="00CC63FE" w:rsidRPr="009378F4" w14:paraId="425ABAFB" w14:textId="77777777" w:rsidTr="007A7F01">
        <w:tc>
          <w:tcPr>
            <w:tcW w:w="3823" w:type="dxa"/>
          </w:tcPr>
          <w:p w14:paraId="20FABF0C" w14:textId="77777777" w:rsidR="00CC63FE" w:rsidRPr="009378F4" w:rsidRDefault="00CC63FE" w:rsidP="00A37E82">
            <w:pPr>
              <w:rPr>
                <w:rFonts w:ascii="Arial" w:hAnsi="Arial" w:cs="Arial"/>
              </w:rPr>
            </w:pPr>
            <w:r w:rsidRPr="009378F4">
              <w:rPr>
                <w:rFonts w:ascii="Arial" w:hAnsi="Arial" w:cs="Arial"/>
                <w:color w:val="000000"/>
              </w:rPr>
              <w:t xml:space="preserve">Turn off façade lighting during migration seasons (especially upward directed spotlights, </w:t>
            </w:r>
            <w:proofErr w:type="gramStart"/>
            <w:r w:rsidRPr="009378F4">
              <w:rPr>
                <w:rFonts w:ascii="Arial" w:hAnsi="Arial" w:cs="Arial"/>
                <w:color w:val="000000"/>
              </w:rPr>
              <w:t>floodlights</w:t>
            </w:r>
            <w:proofErr w:type="gramEnd"/>
            <w:r w:rsidRPr="009378F4">
              <w:rPr>
                <w:rFonts w:ascii="Arial" w:hAnsi="Arial" w:cs="Arial"/>
                <w:color w:val="000000"/>
              </w:rPr>
              <w:t xml:space="preserve"> and roof-top lighting)</w:t>
            </w:r>
            <w:r>
              <w:rPr>
                <w:rFonts w:ascii="Arial" w:hAnsi="Arial" w:cs="Arial"/>
                <w:color w:val="000000"/>
              </w:rPr>
              <w:t>.</w:t>
            </w:r>
          </w:p>
          <w:p w14:paraId="4E7FEB00" w14:textId="77777777" w:rsidR="00CC63FE" w:rsidRPr="009378F4" w:rsidRDefault="00CC63FE" w:rsidP="00A37E82">
            <w:pPr>
              <w:rPr>
                <w:rFonts w:ascii="Arial" w:hAnsi="Arial" w:cs="Arial"/>
                <w:color w:val="000000"/>
              </w:rPr>
            </w:pPr>
          </w:p>
        </w:tc>
        <w:tc>
          <w:tcPr>
            <w:tcW w:w="5193" w:type="dxa"/>
          </w:tcPr>
          <w:p w14:paraId="1C674F52" w14:textId="77777777" w:rsidR="00CC63FE" w:rsidRPr="009378F4" w:rsidRDefault="00CC63FE" w:rsidP="00A37E82">
            <w:pPr>
              <w:rPr>
                <w:rFonts w:ascii="Arial" w:hAnsi="Arial" w:cs="Arial"/>
              </w:rPr>
            </w:pPr>
            <w:r w:rsidRPr="009378F4">
              <w:rPr>
                <w:rFonts w:ascii="Arial" w:hAnsi="Arial" w:cs="Arial"/>
              </w:rPr>
              <w:t xml:space="preserve">Upward facing lights can affect migratory bird flight behaviour and should not be used at all but particularly not when birds are migrating. </w:t>
            </w:r>
            <w:r>
              <w:rPr>
                <w:rFonts w:ascii="Arial" w:hAnsi="Arial" w:cs="Arial"/>
              </w:rPr>
              <w:t xml:space="preserve">If upward facing lights are used for some reason, they should be switched off when birds congregate in them so that birds can disperse and continue their migration. </w:t>
            </w:r>
            <w:r w:rsidRPr="009378F4">
              <w:rPr>
                <w:rFonts w:ascii="Arial" w:hAnsi="Arial" w:cs="Arial"/>
              </w:rPr>
              <w:t xml:space="preserve">Downward facing façade lighting can contribute to overall skyglow and light pollution and should therefore also be avoided. </w:t>
            </w:r>
          </w:p>
        </w:tc>
      </w:tr>
      <w:tr w:rsidR="00CC63FE" w:rsidRPr="009378F4" w14:paraId="4B5499EC" w14:textId="77777777" w:rsidTr="007A7F01">
        <w:tc>
          <w:tcPr>
            <w:tcW w:w="3823" w:type="dxa"/>
          </w:tcPr>
          <w:p w14:paraId="2DC3FFE2" w14:textId="77777777" w:rsidR="00CC63FE" w:rsidRPr="009378F4" w:rsidRDefault="00CC63FE" w:rsidP="00A37E82">
            <w:pPr>
              <w:rPr>
                <w:rFonts w:ascii="Arial" w:hAnsi="Arial" w:cs="Arial"/>
                <w:color w:val="000000"/>
              </w:rPr>
            </w:pPr>
            <w:r w:rsidRPr="009378F4">
              <w:rPr>
                <w:rFonts w:ascii="Arial" w:hAnsi="Arial" w:cs="Arial"/>
              </w:rPr>
              <w:t>Define major flyways and stopover sites as ALAN-free areas with the goal to retain or restore night sky luminance and the ambient lighting levels to natural levels</w:t>
            </w:r>
            <w:r>
              <w:rPr>
                <w:rFonts w:ascii="Arial" w:hAnsi="Arial" w:cs="Arial"/>
              </w:rPr>
              <w:t>.</w:t>
            </w:r>
          </w:p>
        </w:tc>
        <w:tc>
          <w:tcPr>
            <w:tcW w:w="5193" w:type="dxa"/>
          </w:tcPr>
          <w:p w14:paraId="533C4CA1" w14:textId="77777777" w:rsidR="00CC63FE" w:rsidRPr="009378F4" w:rsidRDefault="00CC63FE" w:rsidP="00A37E82">
            <w:pPr>
              <w:rPr>
                <w:rFonts w:ascii="Arial" w:hAnsi="Arial" w:cs="Arial"/>
              </w:rPr>
            </w:pPr>
            <w:r w:rsidRPr="009378F4">
              <w:rPr>
                <w:rFonts w:ascii="Arial" w:hAnsi="Arial" w:cs="Arial"/>
              </w:rPr>
              <w:t xml:space="preserve">Such information can be based on long-term data sets including citizen science, and on rapidly increasing tracking information. Tracking information is partly freely accessible in repositories especially </w:t>
            </w:r>
            <w:hyperlink r:id="rId133" w:history="1">
              <w:r w:rsidRPr="009378F4">
                <w:rPr>
                  <w:rStyle w:val="Hyperlink"/>
                  <w:rFonts w:ascii="Arial" w:hAnsi="Arial" w:cs="Arial"/>
                </w:rPr>
                <w:t>Movebank.org</w:t>
              </w:r>
            </w:hyperlink>
          </w:p>
        </w:tc>
      </w:tr>
      <w:tr w:rsidR="00CC63FE" w:rsidRPr="009378F4" w14:paraId="5EC1FDDC" w14:textId="77777777" w:rsidTr="007A7F01">
        <w:tc>
          <w:tcPr>
            <w:tcW w:w="3823" w:type="dxa"/>
          </w:tcPr>
          <w:p w14:paraId="07A1DFFC" w14:textId="77777777" w:rsidR="00CC63FE" w:rsidRPr="009378F4" w:rsidRDefault="00CC63FE" w:rsidP="00A37E82">
            <w:pPr>
              <w:rPr>
                <w:rFonts w:ascii="Arial" w:hAnsi="Arial" w:cs="Arial"/>
              </w:rPr>
            </w:pPr>
            <w:r w:rsidRPr="009378F4">
              <w:rPr>
                <w:rFonts w:ascii="Arial" w:hAnsi="Arial" w:cs="Arial"/>
                <w:color w:val="000000"/>
              </w:rPr>
              <w:t>Encourage building owners and occupants to turn out all lights visible outside during migration seasons through “Lights Out” programmes</w:t>
            </w:r>
            <w:r>
              <w:rPr>
                <w:rFonts w:ascii="Arial" w:hAnsi="Arial" w:cs="Arial"/>
                <w:color w:val="000000"/>
              </w:rPr>
              <w:t>.</w:t>
            </w:r>
            <w:r w:rsidRPr="009378F4">
              <w:rPr>
                <w:rFonts w:ascii="Arial" w:hAnsi="Arial" w:cs="Arial"/>
                <w:color w:val="000000"/>
              </w:rPr>
              <w:t xml:space="preserve"> </w:t>
            </w:r>
          </w:p>
          <w:p w14:paraId="681A7394" w14:textId="77777777" w:rsidR="00CC63FE" w:rsidRPr="009378F4" w:rsidRDefault="00CC63FE" w:rsidP="00A37E82">
            <w:pPr>
              <w:rPr>
                <w:rFonts w:ascii="Arial" w:hAnsi="Arial" w:cs="Arial"/>
              </w:rPr>
            </w:pPr>
          </w:p>
        </w:tc>
        <w:tc>
          <w:tcPr>
            <w:tcW w:w="5193" w:type="dxa"/>
          </w:tcPr>
          <w:p w14:paraId="59D0D4F9" w14:textId="33FD8064" w:rsidR="00CC63FE" w:rsidRPr="009378F4" w:rsidRDefault="00CC63FE" w:rsidP="00A37E82">
            <w:pPr>
              <w:rPr>
                <w:rFonts w:ascii="Arial" w:hAnsi="Arial" w:cs="Arial"/>
              </w:rPr>
            </w:pPr>
            <w:r w:rsidRPr="009378F4">
              <w:rPr>
                <w:rFonts w:ascii="Arial" w:hAnsi="Arial" w:cs="Arial"/>
              </w:rPr>
              <w:t xml:space="preserve">For more information see: </w:t>
            </w:r>
            <w:hyperlink r:id="rId134" w:history="1">
              <w:r w:rsidR="005D7FB1" w:rsidRPr="00AB5124">
                <w:rPr>
                  <w:rStyle w:val="Hyperlink"/>
                  <w:rFonts w:ascii="Arial" w:hAnsi="Arial" w:cs="Arial"/>
                </w:rPr>
                <w:t>https://birdcast.info/science-to-action/lights-out/</w:t>
              </w:r>
            </w:hyperlink>
            <w:r w:rsidR="005D7FB1">
              <w:rPr>
                <w:rFonts w:ascii="Arial" w:hAnsi="Arial" w:cs="Arial"/>
              </w:rPr>
              <w:t xml:space="preserve"> </w:t>
            </w:r>
            <w:r w:rsidRPr="009378F4">
              <w:rPr>
                <w:rFonts w:ascii="Arial" w:hAnsi="Arial" w:cs="Arial"/>
              </w:rPr>
              <w:t xml:space="preserve"> </w:t>
            </w:r>
            <w:hyperlink r:id="rId135" w:history="1">
              <w:r w:rsidRPr="009378F4">
                <w:rPr>
                  <w:rStyle w:val="Hyperlink"/>
                  <w:rFonts w:ascii="Arial" w:hAnsi="Arial" w:cs="Arial"/>
                </w:rPr>
                <w:t>https://www.audubon.org/lights-out-program</w:t>
              </w:r>
            </w:hyperlink>
            <w:r w:rsidRPr="009378F4">
              <w:rPr>
                <w:rFonts w:ascii="Arial" w:hAnsi="Arial" w:cs="Arial"/>
              </w:rPr>
              <w:t xml:space="preserve"> </w:t>
            </w:r>
          </w:p>
          <w:p w14:paraId="3B8736FD" w14:textId="77777777" w:rsidR="00CC63FE" w:rsidRPr="009378F4" w:rsidRDefault="00CC63FE" w:rsidP="00A37E82">
            <w:pPr>
              <w:rPr>
                <w:rFonts w:ascii="Arial" w:hAnsi="Arial" w:cs="Arial"/>
              </w:rPr>
            </w:pPr>
          </w:p>
          <w:p w14:paraId="4D555C47" w14:textId="77777777" w:rsidR="00CC63FE" w:rsidRPr="009378F4" w:rsidRDefault="00CC63FE" w:rsidP="00A37E82">
            <w:pPr>
              <w:rPr>
                <w:rFonts w:ascii="Arial" w:hAnsi="Arial" w:cs="Arial"/>
              </w:rPr>
            </w:pPr>
            <w:r w:rsidRPr="009378F4">
              <w:rPr>
                <w:rFonts w:ascii="Arial" w:hAnsi="Arial" w:cs="Arial"/>
                <w:color w:val="000000"/>
              </w:rPr>
              <w:t>Publicise positive outcomes to encourage further uptake of “Lights Out” programmes</w:t>
            </w:r>
            <w:r>
              <w:rPr>
                <w:rFonts w:ascii="Arial" w:hAnsi="Arial" w:cs="Arial"/>
                <w:color w:val="000000"/>
              </w:rPr>
              <w:t>.</w:t>
            </w:r>
          </w:p>
        </w:tc>
      </w:tr>
      <w:tr w:rsidR="00CC63FE" w:rsidRPr="009378F4" w14:paraId="517FF283" w14:textId="77777777" w:rsidTr="007A7F01">
        <w:tc>
          <w:tcPr>
            <w:tcW w:w="3823" w:type="dxa"/>
          </w:tcPr>
          <w:p w14:paraId="5334DA9B" w14:textId="77777777" w:rsidR="00CC63FE" w:rsidRPr="009378F4" w:rsidRDefault="00CC63FE" w:rsidP="00A37E82">
            <w:pPr>
              <w:rPr>
                <w:rFonts w:ascii="Arial" w:hAnsi="Arial" w:cs="Arial"/>
                <w:color w:val="000000"/>
              </w:rPr>
            </w:pPr>
            <w:r w:rsidRPr="009378F4">
              <w:rPr>
                <w:rFonts w:ascii="Arial" w:hAnsi="Arial" w:cs="Arial"/>
                <w:color w:val="000000"/>
              </w:rPr>
              <w:t>Monitor the effectiveness of “Lights Out” programmes including reductions in energy-usage, cost, light emissions, bird collisions and bird mortality</w:t>
            </w:r>
            <w:r>
              <w:rPr>
                <w:rFonts w:ascii="Arial" w:hAnsi="Arial" w:cs="Arial"/>
                <w:color w:val="000000"/>
              </w:rPr>
              <w:t>.</w:t>
            </w:r>
          </w:p>
        </w:tc>
        <w:tc>
          <w:tcPr>
            <w:tcW w:w="5193" w:type="dxa"/>
          </w:tcPr>
          <w:p w14:paraId="2DB3458D" w14:textId="77777777" w:rsidR="00CC63FE" w:rsidRPr="009378F4" w:rsidRDefault="00CC63FE" w:rsidP="00A37E82">
            <w:pPr>
              <w:rPr>
                <w:rFonts w:ascii="Arial" w:hAnsi="Arial" w:cs="Arial"/>
              </w:rPr>
            </w:pPr>
            <w:r w:rsidRPr="009378F4">
              <w:rPr>
                <w:rFonts w:ascii="Arial" w:hAnsi="Arial" w:cs="Arial"/>
              </w:rPr>
              <w:t xml:space="preserve">Citizen scientists can be engaged, </w:t>
            </w:r>
            <w:proofErr w:type="gramStart"/>
            <w:r w:rsidRPr="009378F4">
              <w:rPr>
                <w:rFonts w:ascii="Arial" w:hAnsi="Arial" w:cs="Arial"/>
              </w:rPr>
              <w:t>e.g.</w:t>
            </w:r>
            <w:proofErr w:type="gramEnd"/>
            <w:r w:rsidRPr="009378F4">
              <w:rPr>
                <w:rFonts w:ascii="Arial" w:hAnsi="Arial" w:cs="Arial"/>
              </w:rPr>
              <w:t xml:space="preserve"> for monitoring of casualties, and asked to provide logistics information e.g. on costs</w:t>
            </w:r>
            <w:r>
              <w:rPr>
                <w:rFonts w:ascii="Arial" w:hAnsi="Arial" w:cs="Arial"/>
              </w:rPr>
              <w:t xml:space="preserve"> (see Loss et al., 2023)</w:t>
            </w:r>
            <w:r w:rsidRPr="009378F4">
              <w:rPr>
                <w:rFonts w:ascii="Arial" w:hAnsi="Arial" w:cs="Arial"/>
              </w:rPr>
              <w:t>.</w:t>
            </w:r>
          </w:p>
        </w:tc>
      </w:tr>
      <w:tr w:rsidR="00CC63FE" w:rsidRPr="009378F4" w14:paraId="43A322C5" w14:textId="77777777" w:rsidTr="007A7F01">
        <w:tc>
          <w:tcPr>
            <w:tcW w:w="3823" w:type="dxa"/>
          </w:tcPr>
          <w:p w14:paraId="34875F96" w14:textId="77777777" w:rsidR="00CC63FE" w:rsidRPr="009378F4" w:rsidRDefault="00CC63FE" w:rsidP="00A37E82">
            <w:pPr>
              <w:rPr>
                <w:rFonts w:ascii="Arial" w:hAnsi="Arial" w:cs="Arial"/>
              </w:rPr>
            </w:pPr>
            <w:proofErr w:type="gramStart"/>
            <w:r w:rsidRPr="009378F4">
              <w:rPr>
                <w:rFonts w:ascii="Arial" w:hAnsi="Arial" w:cs="Arial"/>
                <w:color w:val="000000"/>
              </w:rPr>
              <w:lastRenderedPageBreak/>
              <w:t>Take into account</w:t>
            </w:r>
            <w:proofErr w:type="gramEnd"/>
            <w:r w:rsidRPr="009378F4">
              <w:rPr>
                <w:rFonts w:ascii="Arial" w:hAnsi="Arial" w:cs="Arial"/>
                <w:color w:val="000000"/>
              </w:rPr>
              <w:t xml:space="preserve"> bird migration forecasts, where available, in the management of artificial light at night on flyways</w:t>
            </w:r>
            <w:r>
              <w:rPr>
                <w:rFonts w:ascii="Arial" w:hAnsi="Arial" w:cs="Arial"/>
                <w:color w:val="000000"/>
              </w:rPr>
              <w:t>.</w:t>
            </w:r>
          </w:p>
        </w:tc>
        <w:tc>
          <w:tcPr>
            <w:tcW w:w="5193" w:type="dxa"/>
          </w:tcPr>
          <w:p w14:paraId="486AC8B8" w14:textId="77777777" w:rsidR="00CC63FE" w:rsidRPr="009378F4" w:rsidRDefault="007F0FF3" w:rsidP="00A37E82">
            <w:pPr>
              <w:rPr>
                <w:rFonts w:ascii="Arial" w:hAnsi="Arial" w:cs="Arial"/>
              </w:rPr>
            </w:pPr>
            <w:hyperlink r:id="rId136" w:history="1">
              <w:r w:rsidR="00CC63FE" w:rsidRPr="009378F4">
                <w:rPr>
                  <w:rStyle w:val="Hyperlink"/>
                  <w:rFonts w:ascii="Arial" w:hAnsi="Arial" w:cs="Arial"/>
                  <w:color w:val="954F72"/>
                </w:rPr>
                <w:t>https://birdcast.info</w:t>
              </w:r>
            </w:hyperlink>
            <w:r w:rsidR="00CC63FE" w:rsidRPr="009378F4">
              <w:rPr>
                <w:rFonts w:ascii="Arial" w:hAnsi="Arial" w:cs="Arial"/>
                <w:color w:val="000000"/>
              </w:rPr>
              <w:t xml:space="preserve"> forecasts migration in the USA and </w:t>
            </w:r>
            <w:hyperlink r:id="rId137" w:history="1">
              <w:r w:rsidR="00CC63FE" w:rsidRPr="009378F4">
                <w:rPr>
                  <w:rStyle w:val="Hyperlink"/>
                  <w:rFonts w:ascii="Arial" w:hAnsi="Arial" w:cs="Arial"/>
                  <w:color w:val="954F72"/>
                </w:rPr>
                <w:t>https://globam.science</w:t>
              </w:r>
            </w:hyperlink>
            <w:r w:rsidR="00CC63FE" w:rsidRPr="009378F4">
              <w:rPr>
                <w:rFonts w:ascii="Arial" w:hAnsi="Arial" w:cs="Arial"/>
                <w:color w:val="000000"/>
              </w:rPr>
              <w:t xml:space="preserve"> forecasts migration in Europe and North America. </w:t>
            </w:r>
          </w:p>
        </w:tc>
      </w:tr>
      <w:tr w:rsidR="00CC63FE" w:rsidRPr="009378F4" w14:paraId="3CCD4124" w14:textId="77777777" w:rsidTr="007A7F01">
        <w:tc>
          <w:tcPr>
            <w:tcW w:w="3823" w:type="dxa"/>
          </w:tcPr>
          <w:p w14:paraId="6479B6EE" w14:textId="77777777" w:rsidR="00CC63FE" w:rsidRPr="009378F4" w:rsidRDefault="00CC63FE" w:rsidP="00A37E82">
            <w:pPr>
              <w:rPr>
                <w:rFonts w:ascii="Arial" w:hAnsi="Arial" w:cs="Arial"/>
                <w:color w:val="000000"/>
              </w:rPr>
            </w:pPr>
            <w:r w:rsidRPr="009378F4">
              <w:rPr>
                <w:rFonts w:ascii="Arial" w:hAnsi="Arial" w:cs="Arial"/>
                <w:color w:val="000000"/>
              </w:rPr>
              <w:t xml:space="preserve">Develop migration forecasts globally </w:t>
            </w:r>
          </w:p>
        </w:tc>
        <w:tc>
          <w:tcPr>
            <w:tcW w:w="5193" w:type="dxa"/>
          </w:tcPr>
          <w:p w14:paraId="2C6BC0B9" w14:textId="2E830448" w:rsidR="00CC63FE" w:rsidRPr="009378F4" w:rsidRDefault="00CC63FE" w:rsidP="00A37E82">
            <w:pPr>
              <w:rPr>
                <w:rFonts w:ascii="Arial" w:hAnsi="Arial" w:cs="Arial"/>
              </w:rPr>
            </w:pPr>
            <w:r w:rsidRPr="009378F4">
              <w:rPr>
                <w:rFonts w:ascii="Arial" w:hAnsi="Arial" w:cs="Arial"/>
              </w:rPr>
              <w:t xml:space="preserve">Key areas should be identified where migration forecasts could help plan light pollution mitigation actions </w:t>
            </w:r>
            <w:r>
              <w:rPr>
                <w:rFonts w:ascii="Arial" w:hAnsi="Arial" w:cs="Arial"/>
              </w:rPr>
              <w:t xml:space="preserve">(see Van Doren and Horton, 2018). </w:t>
            </w:r>
          </w:p>
        </w:tc>
      </w:tr>
      <w:tr w:rsidR="00CC63FE" w:rsidRPr="009378F4" w14:paraId="5DB65A5F" w14:textId="77777777" w:rsidTr="007A7F01">
        <w:tc>
          <w:tcPr>
            <w:tcW w:w="3823" w:type="dxa"/>
          </w:tcPr>
          <w:p w14:paraId="2948C3F1" w14:textId="77777777" w:rsidR="00CC63FE" w:rsidRPr="009378F4" w:rsidRDefault="00CC63FE" w:rsidP="00A37E82">
            <w:pPr>
              <w:rPr>
                <w:rFonts w:ascii="Arial" w:hAnsi="Arial" w:cs="Arial"/>
              </w:rPr>
            </w:pPr>
            <w:r w:rsidRPr="009378F4">
              <w:rPr>
                <w:rFonts w:ascii="Arial" w:hAnsi="Arial" w:cs="Arial"/>
                <w:color w:val="000000"/>
              </w:rPr>
              <w:t>Take into consideration differences in spring and fall/autumn migrations</w:t>
            </w:r>
            <w:r>
              <w:rPr>
                <w:rFonts w:ascii="Arial" w:hAnsi="Arial" w:cs="Arial"/>
                <w:color w:val="000000"/>
              </w:rPr>
              <w:t>.</w:t>
            </w:r>
          </w:p>
        </w:tc>
        <w:tc>
          <w:tcPr>
            <w:tcW w:w="5193" w:type="dxa"/>
          </w:tcPr>
          <w:p w14:paraId="6791C16D" w14:textId="77777777" w:rsidR="00CC63FE" w:rsidRPr="009378F4" w:rsidRDefault="00CC63FE" w:rsidP="00A37E82">
            <w:pPr>
              <w:rPr>
                <w:rFonts w:ascii="Arial" w:hAnsi="Arial" w:cs="Arial"/>
              </w:rPr>
            </w:pPr>
            <w:r w:rsidRPr="009378F4">
              <w:rPr>
                <w:rFonts w:ascii="Arial" w:hAnsi="Arial" w:cs="Arial"/>
                <w:color w:val="000000"/>
              </w:rPr>
              <w:t>In some locations birds may be more exposed to light pollution during one of their migrations</w:t>
            </w:r>
            <w:r>
              <w:rPr>
                <w:rFonts w:ascii="Arial" w:hAnsi="Arial" w:cs="Arial"/>
                <w:color w:val="000000"/>
              </w:rPr>
              <w:t>.</w:t>
            </w:r>
          </w:p>
        </w:tc>
      </w:tr>
      <w:tr w:rsidR="00CC63FE" w:rsidRPr="009378F4" w14:paraId="11C640C6" w14:textId="77777777" w:rsidTr="007A7F01">
        <w:tc>
          <w:tcPr>
            <w:tcW w:w="3823" w:type="dxa"/>
          </w:tcPr>
          <w:p w14:paraId="37B5DE4E" w14:textId="77777777" w:rsidR="00CC63FE" w:rsidRPr="009378F4" w:rsidRDefault="00CC63FE" w:rsidP="00A37E82">
            <w:pPr>
              <w:rPr>
                <w:rFonts w:ascii="Arial" w:hAnsi="Arial" w:cs="Arial"/>
              </w:rPr>
            </w:pPr>
            <w:r w:rsidRPr="009378F4">
              <w:rPr>
                <w:rFonts w:ascii="Arial" w:hAnsi="Arial" w:cs="Arial"/>
                <w:color w:val="000000"/>
              </w:rPr>
              <w:t>Implement weather specific measures</w:t>
            </w:r>
            <w:r>
              <w:rPr>
                <w:rFonts w:ascii="Arial" w:hAnsi="Arial" w:cs="Arial"/>
                <w:color w:val="000000"/>
              </w:rPr>
              <w:t>.</w:t>
            </w:r>
          </w:p>
          <w:p w14:paraId="571E3079" w14:textId="77777777" w:rsidR="00CC63FE" w:rsidRPr="009378F4" w:rsidRDefault="00CC63FE" w:rsidP="00A37E82">
            <w:pPr>
              <w:rPr>
                <w:rFonts w:ascii="Arial" w:hAnsi="Arial" w:cs="Arial"/>
              </w:rPr>
            </w:pPr>
          </w:p>
        </w:tc>
        <w:tc>
          <w:tcPr>
            <w:tcW w:w="5193" w:type="dxa"/>
          </w:tcPr>
          <w:p w14:paraId="3C367F81" w14:textId="77777777" w:rsidR="00CC63FE" w:rsidRPr="009378F4" w:rsidRDefault="00CC63FE" w:rsidP="00A37E82">
            <w:pPr>
              <w:rPr>
                <w:rFonts w:ascii="Arial" w:hAnsi="Arial" w:cs="Arial"/>
              </w:rPr>
            </w:pPr>
            <w:r w:rsidRPr="009378F4">
              <w:rPr>
                <w:rFonts w:ascii="Arial" w:hAnsi="Arial" w:cs="Arial"/>
                <w:color w:val="000000"/>
              </w:rPr>
              <w:t>In locations where more bird-building collisions are recorded during foggy/overcast days, alerts should be issued requesting lights to be turned off when bad weather is forecast</w:t>
            </w:r>
            <w:r>
              <w:rPr>
                <w:rFonts w:ascii="Arial" w:hAnsi="Arial" w:cs="Arial"/>
                <w:color w:val="000000"/>
              </w:rPr>
              <w:t>.</w:t>
            </w:r>
          </w:p>
        </w:tc>
      </w:tr>
      <w:tr w:rsidR="00CC63FE" w:rsidRPr="009378F4" w14:paraId="7CDEA65D" w14:textId="77777777" w:rsidTr="007A7F01">
        <w:tc>
          <w:tcPr>
            <w:tcW w:w="3823" w:type="dxa"/>
          </w:tcPr>
          <w:p w14:paraId="7DAF9549" w14:textId="77777777" w:rsidR="00CC63FE" w:rsidRPr="009378F4" w:rsidRDefault="00CC63FE" w:rsidP="00A37E82">
            <w:pPr>
              <w:rPr>
                <w:rFonts w:ascii="Arial" w:hAnsi="Arial" w:cs="Arial"/>
              </w:rPr>
            </w:pPr>
            <w:r w:rsidRPr="009378F4">
              <w:rPr>
                <w:rFonts w:ascii="Arial" w:hAnsi="Arial" w:cs="Arial"/>
                <w:color w:val="000000"/>
              </w:rPr>
              <w:t xml:space="preserve">Integrate maps of hazard areas for migrating </w:t>
            </w:r>
            <w:proofErr w:type="spellStart"/>
            <w:r w:rsidRPr="009378F4">
              <w:rPr>
                <w:rFonts w:ascii="Arial" w:hAnsi="Arial" w:cs="Arial"/>
                <w:color w:val="000000"/>
              </w:rPr>
              <w:t>landbirds</w:t>
            </w:r>
            <w:proofErr w:type="spellEnd"/>
            <w:r w:rsidRPr="009378F4">
              <w:rPr>
                <w:rFonts w:ascii="Arial" w:hAnsi="Arial" w:cs="Arial"/>
                <w:color w:val="000000"/>
              </w:rPr>
              <w:t xml:space="preserve"> into the planning process</w:t>
            </w:r>
            <w:r>
              <w:rPr>
                <w:rFonts w:ascii="Arial" w:hAnsi="Arial" w:cs="Arial"/>
                <w:color w:val="000000"/>
              </w:rPr>
              <w:t>.</w:t>
            </w:r>
          </w:p>
        </w:tc>
        <w:tc>
          <w:tcPr>
            <w:tcW w:w="5193" w:type="dxa"/>
          </w:tcPr>
          <w:p w14:paraId="53FF1BE9" w14:textId="77777777" w:rsidR="00CC63FE" w:rsidRPr="009378F4" w:rsidRDefault="00CC63FE" w:rsidP="00A37E82">
            <w:pPr>
              <w:rPr>
                <w:rFonts w:ascii="Arial" w:hAnsi="Arial" w:cs="Arial"/>
              </w:rPr>
            </w:pPr>
            <w:r w:rsidRPr="009378F4">
              <w:rPr>
                <w:rFonts w:ascii="Arial" w:hAnsi="Arial" w:cs="Arial"/>
              </w:rPr>
              <w:t>Hazard areas are areas where large numbers of birds are likely to come into contact with artificial light at night</w:t>
            </w:r>
            <w:r>
              <w:rPr>
                <w:rFonts w:ascii="Arial" w:hAnsi="Arial" w:cs="Arial"/>
              </w:rPr>
              <w:t>.</w:t>
            </w:r>
            <w:r w:rsidRPr="009378F4">
              <w:rPr>
                <w:rFonts w:ascii="Arial" w:hAnsi="Arial" w:cs="Arial"/>
              </w:rPr>
              <w:t xml:space="preserve"> </w:t>
            </w:r>
          </w:p>
        </w:tc>
      </w:tr>
      <w:tr w:rsidR="00CC63FE" w:rsidRPr="009378F4" w14:paraId="4817AFDC" w14:textId="77777777" w:rsidTr="007A7F01">
        <w:tc>
          <w:tcPr>
            <w:tcW w:w="3823" w:type="dxa"/>
          </w:tcPr>
          <w:p w14:paraId="04A12D22" w14:textId="77777777" w:rsidR="00CC63FE" w:rsidRPr="009378F4" w:rsidRDefault="00CC63FE" w:rsidP="00A37E82">
            <w:pPr>
              <w:rPr>
                <w:rFonts w:ascii="Arial" w:hAnsi="Arial" w:cs="Arial"/>
                <w:color w:val="000000"/>
              </w:rPr>
            </w:pPr>
            <w:r w:rsidRPr="009378F4">
              <w:rPr>
                <w:rFonts w:ascii="Arial" w:hAnsi="Arial" w:cs="Arial"/>
                <w:color w:val="000000"/>
              </w:rPr>
              <w:t>Buildings with high levels of bird mortality should apply appropriate mitigation measures based on expert advice building specific mitigation methods</w:t>
            </w:r>
            <w:r>
              <w:rPr>
                <w:rFonts w:ascii="Arial" w:hAnsi="Arial" w:cs="Arial"/>
                <w:color w:val="000000"/>
              </w:rPr>
              <w:t>.</w:t>
            </w:r>
          </w:p>
        </w:tc>
        <w:tc>
          <w:tcPr>
            <w:tcW w:w="5193" w:type="dxa"/>
          </w:tcPr>
          <w:p w14:paraId="364D21D5" w14:textId="77777777" w:rsidR="00CC63FE" w:rsidRPr="009378F4" w:rsidRDefault="00CC63FE" w:rsidP="00A37E82">
            <w:pPr>
              <w:rPr>
                <w:rFonts w:ascii="Arial" w:hAnsi="Arial" w:cs="Arial"/>
              </w:rPr>
            </w:pPr>
            <w:r w:rsidRPr="009378F4">
              <w:rPr>
                <w:rFonts w:ascii="Arial" w:hAnsi="Arial" w:cs="Arial"/>
              </w:rPr>
              <w:t>Mitigation measures may vary from structure to structure</w:t>
            </w:r>
            <w:r>
              <w:rPr>
                <w:rFonts w:ascii="Arial" w:hAnsi="Arial" w:cs="Arial"/>
              </w:rPr>
              <w:t>.</w:t>
            </w:r>
          </w:p>
        </w:tc>
      </w:tr>
      <w:tr w:rsidR="00CC63FE" w:rsidRPr="009378F4" w14:paraId="55F04916" w14:textId="77777777" w:rsidTr="007A7F01">
        <w:tc>
          <w:tcPr>
            <w:tcW w:w="3823" w:type="dxa"/>
          </w:tcPr>
          <w:p w14:paraId="4FC26FB3" w14:textId="77777777" w:rsidR="00CC63FE" w:rsidRPr="009378F4" w:rsidRDefault="00CC63FE" w:rsidP="00A37E82">
            <w:pPr>
              <w:rPr>
                <w:rFonts w:ascii="Arial" w:hAnsi="Arial" w:cs="Arial"/>
              </w:rPr>
            </w:pPr>
            <w:r w:rsidRPr="009378F4">
              <w:rPr>
                <w:rFonts w:ascii="Arial" w:hAnsi="Arial" w:cs="Arial"/>
                <w:color w:val="000000"/>
              </w:rPr>
              <w:t>Minimise the reflection of vegetation and water features on building façades</w:t>
            </w:r>
            <w:r>
              <w:rPr>
                <w:rFonts w:ascii="Arial" w:hAnsi="Arial" w:cs="Arial"/>
                <w:color w:val="000000"/>
              </w:rPr>
              <w:t>.</w:t>
            </w:r>
          </w:p>
          <w:p w14:paraId="71440BA1" w14:textId="77777777" w:rsidR="00CC63FE" w:rsidRPr="009378F4" w:rsidRDefault="00CC63FE" w:rsidP="00A37E82">
            <w:pPr>
              <w:rPr>
                <w:rFonts w:ascii="Arial" w:hAnsi="Arial" w:cs="Arial"/>
                <w:color w:val="000000"/>
              </w:rPr>
            </w:pPr>
          </w:p>
        </w:tc>
        <w:tc>
          <w:tcPr>
            <w:tcW w:w="5193" w:type="dxa"/>
          </w:tcPr>
          <w:p w14:paraId="5A7F0504" w14:textId="77777777" w:rsidR="00CC63FE" w:rsidRPr="009378F4" w:rsidRDefault="00CC63FE" w:rsidP="00A37E82">
            <w:pPr>
              <w:rPr>
                <w:rFonts w:ascii="Arial" w:hAnsi="Arial" w:cs="Arial"/>
              </w:rPr>
            </w:pPr>
            <w:r w:rsidRPr="009378F4">
              <w:rPr>
                <w:rFonts w:ascii="Arial" w:hAnsi="Arial" w:cs="Arial"/>
              </w:rPr>
              <w:t xml:space="preserve">Birds perceive reflections of vegetation, </w:t>
            </w:r>
            <w:proofErr w:type="gramStart"/>
            <w:r w:rsidRPr="009378F4">
              <w:rPr>
                <w:rFonts w:ascii="Arial" w:hAnsi="Arial" w:cs="Arial"/>
              </w:rPr>
              <w:t>landscapes</w:t>
            </w:r>
            <w:proofErr w:type="gramEnd"/>
            <w:r w:rsidRPr="009378F4">
              <w:rPr>
                <w:rFonts w:ascii="Arial" w:hAnsi="Arial" w:cs="Arial"/>
              </w:rPr>
              <w:t xml:space="preserve"> or sky to be real. By minimising reflection on building façades, the risk of collision can be lowered for birds which have been attracted by light pollution to areas where bird-building collision is a risk. </w:t>
            </w:r>
            <w:r w:rsidRPr="009378F4">
              <w:rPr>
                <w:rFonts w:ascii="Arial" w:hAnsi="Arial" w:cs="Arial"/>
                <w:color w:val="000000"/>
              </w:rPr>
              <w:t xml:space="preserve">Refer to existing building guidelines for how to reduce collision risks for example Toronto’s </w:t>
            </w:r>
            <w:hyperlink r:id="rId138" w:history="1">
              <w:r w:rsidRPr="009378F4">
                <w:rPr>
                  <w:rStyle w:val="Hyperlink"/>
                  <w:rFonts w:ascii="Arial" w:hAnsi="Arial" w:cs="Arial"/>
                </w:rPr>
                <w:t>Best Practices Glass</w:t>
              </w:r>
            </w:hyperlink>
            <w:r w:rsidRPr="009378F4">
              <w:rPr>
                <w:rFonts w:ascii="Arial" w:hAnsi="Arial" w:cs="Arial"/>
                <w:color w:val="000000"/>
              </w:rPr>
              <w:t xml:space="preserve">. </w:t>
            </w:r>
          </w:p>
        </w:tc>
      </w:tr>
      <w:tr w:rsidR="00CC63FE" w:rsidRPr="009378F4" w14:paraId="5A1E361E" w14:textId="77777777" w:rsidTr="007A7F01">
        <w:tc>
          <w:tcPr>
            <w:tcW w:w="3823" w:type="dxa"/>
          </w:tcPr>
          <w:p w14:paraId="7E30BAA3" w14:textId="77777777" w:rsidR="00CC63FE" w:rsidRPr="009378F4" w:rsidRDefault="00CC63FE" w:rsidP="00A37E82">
            <w:pPr>
              <w:rPr>
                <w:rFonts w:ascii="Arial" w:hAnsi="Arial" w:cs="Arial"/>
                <w:color w:val="000000"/>
              </w:rPr>
            </w:pPr>
            <w:r w:rsidRPr="009378F4">
              <w:rPr>
                <w:rFonts w:ascii="Arial" w:hAnsi="Arial" w:cs="Arial"/>
                <w:color w:val="000000"/>
              </w:rPr>
              <w:t xml:space="preserve">Conduct regular surveys to monitor </w:t>
            </w:r>
            <w:proofErr w:type="spellStart"/>
            <w:r w:rsidRPr="009378F4">
              <w:rPr>
                <w:rFonts w:ascii="Arial" w:hAnsi="Arial" w:cs="Arial"/>
                <w:color w:val="000000"/>
              </w:rPr>
              <w:t>landbird</w:t>
            </w:r>
            <w:proofErr w:type="spellEnd"/>
            <w:r w:rsidRPr="009378F4">
              <w:rPr>
                <w:rFonts w:ascii="Arial" w:hAnsi="Arial" w:cs="Arial"/>
                <w:color w:val="000000"/>
              </w:rPr>
              <w:t xml:space="preserve"> collisions during peak migration periods</w:t>
            </w:r>
            <w:r>
              <w:rPr>
                <w:rFonts w:ascii="Arial" w:hAnsi="Arial" w:cs="Arial"/>
                <w:color w:val="000000"/>
              </w:rPr>
              <w:t>.</w:t>
            </w:r>
          </w:p>
        </w:tc>
        <w:tc>
          <w:tcPr>
            <w:tcW w:w="5193" w:type="dxa"/>
          </w:tcPr>
          <w:p w14:paraId="2E7503C4" w14:textId="77777777" w:rsidR="00CC63FE" w:rsidRPr="009378F4" w:rsidRDefault="00CC63FE" w:rsidP="00A37E82">
            <w:pPr>
              <w:rPr>
                <w:rFonts w:ascii="Arial" w:hAnsi="Arial" w:cs="Arial"/>
              </w:rPr>
            </w:pPr>
            <w:r w:rsidRPr="009378F4">
              <w:rPr>
                <w:rFonts w:ascii="Arial" w:hAnsi="Arial" w:cs="Arial"/>
              </w:rPr>
              <w:t>This is necessary to assess whether “Lights Out” programmes are being successful and to highlight which buildings/locations need mitigation measures</w:t>
            </w:r>
            <w:r>
              <w:rPr>
                <w:rFonts w:ascii="Arial" w:hAnsi="Arial" w:cs="Arial"/>
              </w:rPr>
              <w:t>.</w:t>
            </w:r>
          </w:p>
        </w:tc>
      </w:tr>
      <w:tr w:rsidR="00CC63FE" w:rsidRPr="009378F4" w14:paraId="4F39FDA8" w14:textId="77777777" w:rsidTr="007A7F01">
        <w:tc>
          <w:tcPr>
            <w:tcW w:w="3823" w:type="dxa"/>
          </w:tcPr>
          <w:p w14:paraId="540EF46A" w14:textId="77777777" w:rsidR="00CC63FE" w:rsidRPr="009378F4" w:rsidRDefault="00CC63FE" w:rsidP="00A37E82">
            <w:pPr>
              <w:rPr>
                <w:rFonts w:ascii="Arial" w:hAnsi="Arial" w:cs="Arial"/>
                <w:color w:val="000000"/>
              </w:rPr>
            </w:pPr>
            <w:r w:rsidRPr="009378F4">
              <w:rPr>
                <w:rFonts w:ascii="Arial" w:hAnsi="Arial" w:cs="Arial"/>
                <w:color w:val="000000"/>
              </w:rPr>
              <w:t>Instruct monitors in methods of caring for injured birds before they can be transported to a wildlife rehabilitator</w:t>
            </w:r>
            <w:r>
              <w:rPr>
                <w:rFonts w:ascii="Arial" w:hAnsi="Arial" w:cs="Arial"/>
                <w:color w:val="000000"/>
              </w:rPr>
              <w:t>.</w:t>
            </w:r>
          </w:p>
        </w:tc>
        <w:tc>
          <w:tcPr>
            <w:tcW w:w="5193" w:type="dxa"/>
          </w:tcPr>
          <w:p w14:paraId="5CC36657" w14:textId="77777777" w:rsidR="00CC63FE" w:rsidRPr="009378F4" w:rsidRDefault="00CC63FE" w:rsidP="00A37E82">
            <w:pPr>
              <w:rPr>
                <w:rFonts w:ascii="Arial" w:hAnsi="Arial" w:cs="Arial"/>
              </w:rPr>
            </w:pPr>
            <w:r w:rsidRPr="009378F4">
              <w:rPr>
                <w:rFonts w:ascii="Arial" w:hAnsi="Arial" w:cs="Arial"/>
              </w:rPr>
              <w:t xml:space="preserve">For example: </w:t>
            </w:r>
            <w:hyperlink r:id="rId139" w:history="1">
              <w:r w:rsidRPr="009378F4">
                <w:rPr>
                  <w:rStyle w:val="Hyperlink"/>
                  <w:rFonts w:ascii="Arial" w:hAnsi="Arial" w:cs="Arial"/>
                </w:rPr>
                <w:t>https://flap.org/finding-an-injured-bird/</w:t>
              </w:r>
            </w:hyperlink>
            <w:r w:rsidRPr="009378F4">
              <w:rPr>
                <w:rFonts w:ascii="Arial" w:hAnsi="Arial" w:cs="Arial"/>
              </w:rPr>
              <w:t xml:space="preserve"> </w:t>
            </w:r>
          </w:p>
        </w:tc>
      </w:tr>
      <w:tr w:rsidR="00CC63FE" w:rsidRPr="009378F4" w14:paraId="197D13E1" w14:textId="77777777" w:rsidTr="007A7F01">
        <w:tc>
          <w:tcPr>
            <w:tcW w:w="3823" w:type="dxa"/>
          </w:tcPr>
          <w:p w14:paraId="7EC4FF01" w14:textId="77777777" w:rsidR="00CC63FE" w:rsidRPr="009378F4" w:rsidRDefault="00CC63FE" w:rsidP="00A37E82">
            <w:pPr>
              <w:rPr>
                <w:rFonts w:ascii="Arial" w:hAnsi="Arial" w:cs="Arial"/>
                <w:color w:val="000000"/>
              </w:rPr>
            </w:pPr>
            <w:r w:rsidRPr="009378F4">
              <w:rPr>
                <w:rFonts w:ascii="Arial" w:hAnsi="Arial" w:cs="Arial"/>
                <w:color w:val="000000"/>
              </w:rPr>
              <w:t>Use other materials to remove need for lighting</w:t>
            </w:r>
            <w:r>
              <w:rPr>
                <w:rFonts w:ascii="Arial" w:hAnsi="Arial" w:cs="Arial"/>
                <w:color w:val="000000"/>
              </w:rPr>
              <w:t>.</w:t>
            </w:r>
          </w:p>
        </w:tc>
        <w:tc>
          <w:tcPr>
            <w:tcW w:w="5193" w:type="dxa"/>
          </w:tcPr>
          <w:p w14:paraId="6677B58F" w14:textId="77777777" w:rsidR="00CC63FE" w:rsidRPr="009378F4" w:rsidRDefault="00CC63FE" w:rsidP="00A37E82">
            <w:pPr>
              <w:rPr>
                <w:rFonts w:ascii="Arial" w:hAnsi="Arial" w:cs="Arial"/>
              </w:rPr>
            </w:pPr>
            <w:r w:rsidRPr="009378F4">
              <w:rPr>
                <w:rFonts w:ascii="Arial" w:hAnsi="Arial" w:cs="Arial"/>
                <w:color w:val="3C4043"/>
                <w:spacing w:val="3"/>
                <w:shd w:val="clear" w:color="auto" w:fill="FFFFFF"/>
              </w:rPr>
              <w:t xml:space="preserve">Glow in the dark paths, reflective </w:t>
            </w:r>
            <w:proofErr w:type="gramStart"/>
            <w:r w:rsidRPr="009378F4">
              <w:rPr>
                <w:rFonts w:ascii="Arial" w:hAnsi="Arial" w:cs="Arial"/>
                <w:color w:val="3C4043"/>
                <w:spacing w:val="3"/>
                <w:shd w:val="clear" w:color="auto" w:fill="FFFFFF"/>
              </w:rPr>
              <w:t>paints</w:t>
            </w:r>
            <w:proofErr w:type="gramEnd"/>
            <w:r w:rsidRPr="009378F4">
              <w:rPr>
                <w:rFonts w:ascii="Arial" w:hAnsi="Arial" w:cs="Arial"/>
                <w:color w:val="3C4043"/>
                <w:spacing w:val="3"/>
                <w:shd w:val="clear" w:color="auto" w:fill="FFFFFF"/>
              </w:rPr>
              <w:t xml:space="preserve"> and tapes and/or self-luminous materials for signs, curbs</w:t>
            </w:r>
            <w:r>
              <w:rPr>
                <w:rFonts w:ascii="Arial" w:hAnsi="Arial" w:cs="Arial"/>
                <w:color w:val="3C4043"/>
                <w:spacing w:val="3"/>
                <w:shd w:val="clear" w:color="auto" w:fill="FFFFFF"/>
              </w:rPr>
              <w:t>, paths</w:t>
            </w:r>
            <w:r w:rsidRPr="009378F4">
              <w:rPr>
                <w:rFonts w:ascii="Arial" w:hAnsi="Arial" w:cs="Arial"/>
                <w:color w:val="3C4043"/>
                <w:spacing w:val="3"/>
                <w:shd w:val="clear" w:color="auto" w:fill="FFFFFF"/>
              </w:rPr>
              <w:t xml:space="preserve"> and steps can all be used instead of installing lighting</w:t>
            </w:r>
            <w:r>
              <w:rPr>
                <w:rFonts w:ascii="Arial" w:hAnsi="Arial" w:cs="Arial"/>
                <w:color w:val="3C4043"/>
                <w:spacing w:val="3"/>
                <w:shd w:val="clear" w:color="auto" w:fill="FFFFFF"/>
              </w:rPr>
              <w:t>.</w:t>
            </w:r>
          </w:p>
        </w:tc>
      </w:tr>
    </w:tbl>
    <w:p w14:paraId="69E8CD4B" w14:textId="77777777" w:rsidR="00CC63FE" w:rsidRPr="009378F4" w:rsidRDefault="00CC63FE" w:rsidP="003E558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bCs/>
          <w:sz w:val="22"/>
          <w:szCs w:val="22"/>
        </w:rPr>
      </w:pPr>
    </w:p>
    <w:p w14:paraId="231895A2" w14:textId="77777777" w:rsidR="00CC63FE" w:rsidRPr="009378F4" w:rsidRDefault="00CC63FE" w:rsidP="003E5586">
      <w:pPr>
        <w:pStyle w:val="NormalWeb"/>
        <w:jc w:val="both"/>
      </w:pPr>
      <w:r w:rsidRPr="009378F4">
        <w:rPr>
          <w:rFonts w:ascii="Arial" w:hAnsi="Arial" w:cs="Arial"/>
          <w:b/>
          <w:bCs/>
          <w:sz w:val="20"/>
          <w:szCs w:val="20"/>
        </w:rPr>
        <w:t xml:space="preserve">Table </w:t>
      </w:r>
      <w:r>
        <w:rPr>
          <w:rFonts w:ascii="Arial" w:hAnsi="Arial" w:cs="Arial"/>
          <w:b/>
          <w:bCs/>
          <w:sz w:val="20"/>
          <w:szCs w:val="20"/>
        </w:rPr>
        <w:t>17</w:t>
      </w:r>
      <w:r w:rsidRPr="009378F4">
        <w:rPr>
          <w:rFonts w:ascii="Arial" w:hAnsi="Arial" w:cs="Arial"/>
          <w:b/>
          <w:bCs/>
          <w:sz w:val="20"/>
          <w:szCs w:val="20"/>
        </w:rPr>
        <w:t xml:space="preserve"> Where all other mitigation options have been exhausted and there is a human safety need for artificial light, this table provides commercial luminaires recommended for use near migratory </w:t>
      </w:r>
      <w:proofErr w:type="spellStart"/>
      <w:r w:rsidRPr="009378F4">
        <w:rPr>
          <w:rFonts w:ascii="Arial" w:hAnsi="Arial" w:cs="Arial"/>
          <w:b/>
          <w:bCs/>
          <w:sz w:val="20"/>
          <w:szCs w:val="20"/>
        </w:rPr>
        <w:t>landbird</w:t>
      </w:r>
      <w:proofErr w:type="spellEnd"/>
      <w:r w:rsidRPr="009378F4">
        <w:rPr>
          <w:rFonts w:ascii="Arial" w:hAnsi="Arial" w:cs="Arial"/>
          <w:b/>
          <w:bCs/>
          <w:sz w:val="20"/>
          <w:szCs w:val="20"/>
        </w:rPr>
        <w:t xml:space="preserve"> habitat and those to avoid. </w:t>
      </w:r>
    </w:p>
    <w:tbl>
      <w:tblPr>
        <w:tblStyle w:val="TableGrid"/>
        <w:tblW w:w="0" w:type="auto"/>
        <w:tblLook w:val="04A0" w:firstRow="1" w:lastRow="0" w:firstColumn="1" w:lastColumn="0" w:noHBand="0" w:noVBand="1"/>
      </w:tblPr>
      <w:tblGrid>
        <w:gridCol w:w="5098"/>
        <w:gridCol w:w="3918"/>
      </w:tblGrid>
      <w:tr w:rsidR="00CC63FE" w:rsidRPr="009378F4" w14:paraId="746A6B08" w14:textId="77777777" w:rsidTr="00F34C9B">
        <w:tc>
          <w:tcPr>
            <w:tcW w:w="5098" w:type="dxa"/>
            <w:shd w:val="clear" w:color="auto" w:fill="2F5496" w:themeFill="accent1" w:themeFillShade="BF"/>
          </w:tcPr>
          <w:p w14:paraId="01312419" w14:textId="77777777" w:rsidR="00CC63FE" w:rsidRPr="005D7FB1" w:rsidRDefault="00CC63FE" w:rsidP="00A37E82">
            <w:pPr>
              <w:rPr>
                <w:rFonts w:ascii="Arial" w:hAnsi="Arial" w:cs="Arial"/>
                <w:b/>
                <w:bCs/>
                <w:color w:val="FFFFFF" w:themeColor="background1"/>
              </w:rPr>
            </w:pPr>
            <w:r w:rsidRPr="005D7FB1">
              <w:rPr>
                <w:rFonts w:ascii="Arial" w:hAnsi="Arial" w:cs="Arial"/>
                <w:b/>
                <w:bCs/>
                <w:color w:val="FFFFFF" w:themeColor="background1"/>
              </w:rPr>
              <w:t>Light type</w:t>
            </w:r>
          </w:p>
        </w:tc>
        <w:tc>
          <w:tcPr>
            <w:tcW w:w="3918" w:type="dxa"/>
            <w:shd w:val="clear" w:color="auto" w:fill="2F5496" w:themeFill="accent1" w:themeFillShade="BF"/>
          </w:tcPr>
          <w:p w14:paraId="5542880E" w14:textId="77777777" w:rsidR="00CC63FE" w:rsidRPr="005D7FB1" w:rsidRDefault="00CC63FE" w:rsidP="00A37E82">
            <w:pPr>
              <w:rPr>
                <w:rFonts w:ascii="Arial" w:hAnsi="Arial" w:cs="Arial"/>
                <w:b/>
                <w:bCs/>
                <w:color w:val="FFFFFF" w:themeColor="background1"/>
              </w:rPr>
            </w:pPr>
            <w:r w:rsidRPr="005D7FB1">
              <w:rPr>
                <w:rFonts w:ascii="Arial" w:hAnsi="Arial" w:cs="Arial"/>
                <w:b/>
                <w:bCs/>
                <w:color w:val="FFFFFF" w:themeColor="background1"/>
              </w:rPr>
              <w:t xml:space="preserve">Suitability for use near migratory </w:t>
            </w:r>
            <w:proofErr w:type="spellStart"/>
            <w:r w:rsidRPr="005D7FB1">
              <w:rPr>
                <w:rFonts w:ascii="Arial" w:hAnsi="Arial" w:cs="Arial"/>
                <w:b/>
                <w:bCs/>
                <w:color w:val="FFFFFF" w:themeColor="background1"/>
              </w:rPr>
              <w:t>landbird</w:t>
            </w:r>
            <w:proofErr w:type="spellEnd"/>
            <w:r w:rsidRPr="005D7FB1">
              <w:rPr>
                <w:rFonts w:ascii="Arial" w:hAnsi="Arial" w:cs="Arial"/>
                <w:b/>
                <w:bCs/>
                <w:color w:val="FFFFFF" w:themeColor="background1"/>
              </w:rPr>
              <w:t xml:space="preserve"> habitat</w:t>
            </w:r>
          </w:p>
        </w:tc>
      </w:tr>
      <w:tr w:rsidR="00CC63FE" w:rsidRPr="009378F4" w14:paraId="6DD38ED6" w14:textId="77777777" w:rsidTr="00F34C9B">
        <w:tc>
          <w:tcPr>
            <w:tcW w:w="5098" w:type="dxa"/>
          </w:tcPr>
          <w:p w14:paraId="3199176E" w14:textId="77777777" w:rsidR="00CC63FE" w:rsidRPr="00A37E82" w:rsidRDefault="00CC63FE" w:rsidP="003E5586">
            <w:pPr>
              <w:jc w:val="both"/>
              <w:rPr>
                <w:rFonts w:ascii="Arial" w:hAnsi="Arial" w:cs="Arial"/>
                <w:color w:val="000000"/>
              </w:rPr>
            </w:pPr>
            <w:r w:rsidRPr="00A37E82">
              <w:rPr>
                <w:rFonts w:ascii="Arial" w:hAnsi="Arial" w:cs="Arial"/>
                <w:color w:val="000000"/>
              </w:rPr>
              <w:t>Low Pressure Sodium Vapour</w:t>
            </w:r>
          </w:p>
        </w:tc>
        <w:tc>
          <w:tcPr>
            <w:tcW w:w="3918" w:type="dxa"/>
          </w:tcPr>
          <w:p w14:paraId="5924A4CF"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3E0765E5" w14:textId="77777777" w:rsidTr="00F34C9B">
        <w:tc>
          <w:tcPr>
            <w:tcW w:w="5098" w:type="dxa"/>
          </w:tcPr>
          <w:p w14:paraId="681B8853" w14:textId="77777777" w:rsidR="00CC63FE" w:rsidRPr="00A37E82" w:rsidRDefault="00CC63FE" w:rsidP="003E5586">
            <w:pPr>
              <w:jc w:val="both"/>
              <w:rPr>
                <w:rFonts w:ascii="Arial" w:hAnsi="Arial" w:cs="Arial"/>
                <w:color w:val="000000"/>
              </w:rPr>
            </w:pPr>
            <w:r w:rsidRPr="00A37E82">
              <w:rPr>
                <w:rFonts w:ascii="Arial" w:hAnsi="Arial" w:cs="Arial"/>
                <w:color w:val="000000"/>
              </w:rPr>
              <w:t>High Pressure Sodium Vapour</w:t>
            </w:r>
          </w:p>
        </w:tc>
        <w:tc>
          <w:tcPr>
            <w:tcW w:w="3918" w:type="dxa"/>
          </w:tcPr>
          <w:p w14:paraId="0349B73E"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58492D31" w14:textId="77777777" w:rsidTr="00F34C9B">
        <w:tc>
          <w:tcPr>
            <w:tcW w:w="5098" w:type="dxa"/>
          </w:tcPr>
          <w:p w14:paraId="3CDCC7A7" w14:textId="77777777" w:rsidR="00CC63FE" w:rsidRPr="00A37E82" w:rsidRDefault="00CC63FE" w:rsidP="003E5586">
            <w:pPr>
              <w:jc w:val="both"/>
              <w:rPr>
                <w:rFonts w:ascii="Arial" w:hAnsi="Arial" w:cs="Arial"/>
                <w:color w:val="000000"/>
              </w:rPr>
            </w:pPr>
            <w:r w:rsidRPr="00A37E82">
              <w:rPr>
                <w:rFonts w:ascii="Arial" w:hAnsi="Arial" w:cs="Arial"/>
                <w:color w:val="000000"/>
              </w:rPr>
              <w:t>Filtered* LED</w:t>
            </w:r>
          </w:p>
        </w:tc>
        <w:tc>
          <w:tcPr>
            <w:tcW w:w="3918" w:type="dxa"/>
          </w:tcPr>
          <w:p w14:paraId="7CE42AC1"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0314B825" w14:textId="77777777" w:rsidTr="00F34C9B">
        <w:tc>
          <w:tcPr>
            <w:tcW w:w="5098" w:type="dxa"/>
          </w:tcPr>
          <w:p w14:paraId="0A578D0B" w14:textId="77777777" w:rsidR="00CC63FE" w:rsidRPr="00A37E82" w:rsidRDefault="00CC63FE" w:rsidP="003E5586">
            <w:pPr>
              <w:jc w:val="both"/>
              <w:rPr>
                <w:rFonts w:ascii="Arial" w:hAnsi="Arial" w:cs="Arial"/>
                <w:color w:val="000000"/>
              </w:rPr>
            </w:pPr>
            <w:r w:rsidRPr="00A37E82">
              <w:rPr>
                <w:rFonts w:ascii="Arial" w:hAnsi="Arial" w:cs="Arial"/>
                <w:color w:val="000000"/>
              </w:rPr>
              <w:lastRenderedPageBreak/>
              <w:t>Filtered* metal halide</w:t>
            </w:r>
          </w:p>
        </w:tc>
        <w:tc>
          <w:tcPr>
            <w:tcW w:w="3918" w:type="dxa"/>
          </w:tcPr>
          <w:p w14:paraId="5BCA831C"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267832D8" w14:textId="77777777" w:rsidTr="00F34C9B">
        <w:tc>
          <w:tcPr>
            <w:tcW w:w="5098" w:type="dxa"/>
          </w:tcPr>
          <w:p w14:paraId="4CE9174B" w14:textId="77777777" w:rsidR="00CC63FE" w:rsidRPr="00A37E82" w:rsidRDefault="00CC63FE" w:rsidP="003E5586">
            <w:pPr>
              <w:jc w:val="both"/>
              <w:rPr>
                <w:rFonts w:ascii="Arial" w:hAnsi="Arial" w:cs="Arial"/>
                <w:color w:val="000000"/>
              </w:rPr>
            </w:pPr>
            <w:r w:rsidRPr="00A37E82">
              <w:rPr>
                <w:rFonts w:ascii="Arial" w:hAnsi="Arial" w:cs="Arial"/>
                <w:color w:val="000000"/>
              </w:rPr>
              <w:t>Filtered* white LED</w:t>
            </w:r>
          </w:p>
        </w:tc>
        <w:tc>
          <w:tcPr>
            <w:tcW w:w="3918" w:type="dxa"/>
          </w:tcPr>
          <w:p w14:paraId="252F6667"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5B383D6B" w14:textId="77777777" w:rsidTr="00F34C9B">
        <w:tc>
          <w:tcPr>
            <w:tcW w:w="5098" w:type="dxa"/>
          </w:tcPr>
          <w:p w14:paraId="6C434F80" w14:textId="77777777" w:rsidR="00CC63FE" w:rsidRPr="00A37E82" w:rsidRDefault="00CC63FE" w:rsidP="003E5586">
            <w:pPr>
              <w:pStyle w:val="NormalWeb"/>
              <w:jc w:val="both"/>
              <w:rPr>
                <w:rFonts w:ascii="Arial" w:hAnsi="Arial" w:cs="Arial"/>
                <w:color w:val="000000"/>
              </w:rPr>
            </w:pPr>
            <w:r w:rsidRPr="00A37E82">
              <w:rPr>
                <w:rFonts w:ascii="Arial" w:hAnsi="Arial" w:cs="Arial"/>
                <w:color w:val="000000"/>
              </w:rPr>
              <w:t xml:space="preserve">LED with appropriate spectral properties for species present </w:t>
            </w:r>
          </w:p>
        </w:tc>
        <w:tc>
          <w:tcPr>
            <w:tcW w:w="3918" w:type="dxa"/>
          </w:tcPr>
          <w:p w14:paraId="6D4DC2D4"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69F11CB7" w14:textId="77777777" w:rsidTr="00F34C9B">
        <w:tc>
          <w:tcPr>
            <w:tcW w:w="5098" w:type="dxa"/>
          </w:tcPr>
          <w:p w14:paraId="17991C32" w14:textId="77777777" w:rsidR="00CC63FE" w:rsidRPr="00A37E82" w:rsidRDefault="00CC63FE" w:rsidP="003E5586">
            <w:pPr>
              <w:pStyle w:val="NormalWeb"/>
              <w:jc w:val="both"/>
              <w:rPr>
                <w:rFonts w:ascii="Arial" w:hAnsi="Arial" w:cs="Arial"/>
                <w:color w:val="000000"/>
              </w:rPr>
            </w:pPr>
            <w:r w:rsidRPr="00A37E82">
              <w:rPr>
                <w:rFonts w:ascii="Arial" w:hAnsi="Arial" w:cs="Arial"/>
                <w:color w:val="000000"/>
              </w:rPr>
              <w:t xml:space="preserve">White LED </w:t>
            </w:r>
          </w:p>
        </w:tc>
        <w:tc>
          <w:tcPr>
            <w:tcW w:w="3918" w:type="dxa"/>
          </w:tcPr>
          <w:p w14:paraId="67DB7A56"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7E3AF3E9" w14:textId="77777777" w:rsidTr="00F34C9B">
        <w:tc>
          <w:tcPr>
            <w:tcW w:w="5098" w:type="dxa"/>
          </w:tcPr>
          <w:p w14:paraId="61E792C3" w14:textId="77777777" w:rsidR="00CC63FE" w:rsidRPr="00A37E82" w:rsidRDefault="00CC63FE" w:rsidP="003E5586">
            <w:pPr>
              <w:jc w:val="both"/>
              <w:rPr>
                <w:rFonts w:ascii="Arial" w:hAnsi="Arial" w:cs="Arial"/>
                <w:color w:val="000000"/>
              </w:rPr>
            </w:pPr>
            <w:r w:rsidRPr="00A37E82">
              <w:rPr>
                <w:rFonts w:ascii="Arial" w:hAnsi="Arial" w:cs="Arial"/>
                <w:color w:val="000000"/>
              </w:rPr>
              <w:t>Metal halide</w:t>
            </w:r>
          </w:p>
        </w:tc>
        <w:tc>
          <w:tcPr>
            <w:tcW w:w="3918" w:type="dxa"/>
          </w:tcPr>
          <w:p w14:paraId="0BF62D77"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734B0D47" w14:textId="77777777" w:rsidTr="00F34C9B">
        <w:tc>
          <w:tcPr>
            <w:tcW w:w="5098" w:type="dxa"/>
          </w:tcPr>
          <w:p w14:paraId="36AC2F00" w14:textId="77777777" w:rsidR="00CC63FE" w:rsidRPr="00A37E82" w:rsidRDefault="00CC63FE" w:rsidP="003E5586">
            <w:pPr>
              <w:jc w:val="both"/>
              <w:rPr>
                <w:rFonts w:ascii="Arial" w:hAnsi="Arial" w:cs="Arial"/>
                <w:color w:val="000000"/>
              </w:rPr>
            </w:pPr>
            <w:r w:rsidRPr="00A37E82">
              <w:rPr>
                <w:rFonts w:ascii="Arial" w:hAnsi="Arial" w:cs="Arial"/>
                <w:color w:val="000000"/>
              </w:rPr>
              <w:t>White fluorescent</w:t>
            </w:r>
          </w:p>
        </w:tc>
        <w:tc>
          <w:tcPr>
            <w:tcW w:w="3918" w:type="dxa"/>
          </w:tcPr>
          <w:p w14:paraId="0693E87F"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31553FB2" w14:textId="77777777" w:rsidTr="00F34C9B">
        <w:tc>
          <w:tcPr>
            <w:tcW w:w="5098" w:type="dxa"/>
          </w:tcPr>
          <w:p w14:paraId="21493F07" w14:textId="77777777" w:rsidR="00CC63FE" w:rsidRPr="00A37E82" w:rsidRDefault="00CC63FE" w:rsidP="003E5586">
            <w:pPr>
              <w:jc w:val="both"/>
              <w:rPr>
                <w:rFonts w:ascii="Arial" w:hAnsi="Arial" w:cs="Arial"/>
                <w:color w:val="000000"/>
              </w:rPr>
            </w:pPr>
            <w:r w:rsidRPr="00A37E82">
              <w:rPr>
                <w:rFonts w:ascii="Arial" w:hAnsi="Arial" w:cs="Arial"/>
                <w:color w:val="000000"/>
              </w:rPr>
              <w:t>Halogen</w:t>
            </w:r>
          </w:p>
        </w:tc>
        <w:tc>
          <w:tcPr>
            <w:tcW w:w="3918" w:type="dxa"/>
          </w:tcPr>
          <w:p w14:paraId="1203A81E"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r w:rsidR="00CC63FE" w:rsidRPr="009378F4" w14:paraId="69BC9DDF" w14:textId="77777777" w:rsidTr="00F34C9B">
        <w:tc>
          <w:tcPr>
            <w:tcW w:w="5098" w:type="dxa"/>
          </w:tcPr>
          <w:p w14:paraId="2E795D5E" w14:textId="77777777" w:rsidR="00CC63FE" w:rsidRPr="00A37E82" w:rsidRDefault="00CC63FE" w:rsidP="003E5586">
            <w:pPr>
              <w:jc w:val="both"/>
              <w:rPr>
                <w:rFonts w:ascii="Arial" w:hAnsi="Arial" w:cs="Arial"/>
                <w:color w:val="000000"/>
              </w:rPr>
            </w:pPr>
            <w:r w:rsidRPr="00A37E82">
              <w:rPr>
                <w:rFonts w:ascii="Arial" w:hAnsi="Arial" w:cs="Arial"/>
                <w:color w:val="000000"/>
              </w:rPr>
              <w:t>Mercury vapour</w:t>
            </w:r>
          </w:p>
        </w:tc>
        <w:tc>
          <w:tcPr>
            <w:tcW w:w="3918" w:type="dxa"/>
          </w:tcPr>
          <w:p w14:paraId="00FFA07D" w14:textId="77777777" w:rsidR="00CC63FE" w:rsidRPr="00A37E82" w:rsidRDefault="00CC63FE" w:rsidP="003E5586">
            <w:pPr>
              <w:jc w:val="both"/>
              <w:rPr>
                <w:rFonts w:ascii="Arial" w:hAnsi="Arial" w:cs="Arial"/>
                <w:color w:val="000000"/>
              </w:rPr>
            </w:pPr>
            <w:r w:rsidRPr="00A37E82">
              <w:rPr>
                <w:rFonts w:ascii="Apple Color Emoji" w:hAnsi="Apple Color Emoji" w:cs="Apple Color Emoji"/>
                <w:color w:val="000000"/>
              </w:rPr>
              <w:t>✖️</w:t>
            </w:r>
          </w:p>
        </w:tc>
      </w:tr>
    </w:tbl>
    <w:p w14:paraId="29054133" w14:textId="7A3BFB6A" w:rsidR="00CC63FE" w:rsidRDefault="00CC63FE" w:rsidP="000C48A4">
      <w:pPr>
        <w:pStyle w:val="NormalWeb"/>
        <w:jc w:val="both"/>
        <w:rPr>
          <w:rFonts w:ascii="Helvetica Neue" w:hAnsi="Helvetica Neue" w:cs="Helvetica Neue"/>
          <w:color w:val="000000"/>
          <w:sz w:val="26"/>
          <w:szCs w:val="26"/>
        </w:rPr>
      </w:pPr>
      <w:r w:rsidRPr="009378F4">
        <w:rPr>
          <w:rFonts w:ascii="ArialMT" w:hAnsi="ArialMT"/>
          <w:sz w:val="20"/>
          <w:szCs w:val="20"/>
        </w:rPr>
        <w:t xml:space="preserve">* ‘Filtered’ means this type of luminaire can be used </w:t>
      </w:r>
      <w:r w:rsidRPr="009378F4">
        <w:rPr>
          <w:rFonts w:ascii="Arial" w:hAnsi="Arial" w:cs="Arial"/>
          <w:i/>
          <w:iCs/>
          <w:sz w:val="20"/>
          <w:szCs w:val="20"/>
        </w:rPr>
        <w:t xml:space="preserve">only </w:t>
      </w:r>
      <w:r w:rsidRPr="009378F4">
        <w:rPr>
          <w:rFonts w:ascii="ArialMT" w:hAnsi="ArialMT"/>
          <w:sz w:val="20"/>
          <w:szCs w:val="20"/>
        </w:rPr>
        <w:t xml:space="preserve">if a filter is applied to remove the problematic wavelength light. </w:t>
      </w:r>
    </w:p>
    <w:p w14:paraId="41C9B0C5" w14:textId="77777777" w:rsidR="00C008A0" w:rsidRDefault="00C008A0" w:rsidP="003E5586">
      <w:pPr>
        <w:jc w:val="both"/>
        <w:sectPr w:rsidR="00C008A0">
          <w:pgSz w:w="11906" w:h="16838"/>
          <w:pgMar w:top="1440" w:right="1440" w:bottom="1440" w:left="1440" w:header="708" w:footer="708" w:gutter="0"/>
          <w:cols w:space="708"/>
          <w:docGrid w:linePitch="360"/>
        </w:sectPr>
      </w:pPr>
    </w:p>
    <w:p w14:paraId="589AA28D" w14:textId="28F906A6" w:rsidR="00BC48EE" w:rsidRDefault="00BC48EE" w:rsidP="00EA1522">
      <w:pPr>
        <w:pStyle w:val="Heading1"/>
      </w:pPr>
      <w:bookmarkStart w:id="34" w:name="_Appendix_J_–Bats"/>
      <w:bookmarkEnd w:id="34"/>
      <w:r w:rsidRPr="006839DD">
        <w:lastRenderedPageBreak/>
        <w:t xml:space="preserve">Appendix </w:t>
      </w:r>
      <w:r>
        <w:t>J</w:t>
      </w:r>
      <w:r w:rsidRPr="006839DD">
        <w:t xml:space="preserve"> </w:t>
      </w:r>
      <w:r>
        <w:t>–</w:t>
      </w:r>
      <w:r w:rsidR="00AA4D46">
        <w:t xml:space="preserve"> </w:t>
      </w:r>
      <w:r>
        <w:t>Bats</w:t>
      </w:r>
    </w:p>
    <w:p w14:paraId="3F5AE10D" w14:textId="77777777" w:rsidR="00BC48EE" w:rsidRPr="0017522D" w:rsidRDefault="00BC48EE" w:rsidP="003E5586">
      <w:pPr>
        <w:jc w:val="both"/>
        <w:rPr>
          <w:rFonts w:ascii="Arial" w:hAnsi="Arial" w:cs="Arial"/>
          <w:sz w:val="22"/>
          <w:szCs w:val="22"/>
        </w:rPr>
      </w:pPr>
    </w:p>
    <w:tbl>
      <w:tblPr>
        <w:tblStyle w:val="TableGrid"/>
        <w:tblW w:w="0" w:type="auto"/>
        <w:tblLook w:val="04A0" w:firstRow="1" w:lastRow="0" w:firstColumn="1" w:lastColumn="0" w:noHBand="0" w:noVBand="1"/>
      </w:tblPr>
      <w:tblGrid>
        <w:gridCol w:w="9016"/>
      </w:tblGrid>
      <w:tr w:rsidR="00BC48EE" w:rsidRPr="0017522D" w14:paraId="0719CF65" w14:textId="77777777" w:rsidTr="005D7FB1">
        <w:tc>
          <w:tcPr>
            <w:tcW w:w="9016" w:type="dxa"/>
            <w:shd w:val="clear" w:color="auto" w:fill="E7E6E6" w:themeFill="background2"/>
          </w:tcPr>
          <w:p w14:paraId="15BA591A" w14:textId="77777777" w:rsidR="00AA4D46" w:rsidRDefault="00AA4D46" w:rsidP="003E5586">
            <w:pPr>
              <w:jc w:val="both"/>
              <w:rPr>
                <w:rFonts w:ascii="Arial" w:hAnsi="Arial" w:cs="Arial"/>
                <w:b/>
                <w:bCs/>
              </w:rPr>
            </w:pPr>
          </w:p>
          <w:p w14:paraId="1C7883CB" w14:textId="3AD4EDFA" w:rsidR="00BC48EE" w:rsidRPr="00406296" w:rsidRDefault="00BC48EE" w:rsidP="003E5586">
            <w:pPr>
              <w:jc w:val="both"/>
              <w:rPr>
                <w:rFonts w:ascii="Arial" w:hAnsi="Arial" w:cs="Arial"/>
                <w:b/>
                <w:bCs/>
              </w:rPr>
            </w:pPr>
            <w:r w:rsidRPr="00406296">
              <w:rPr>
                <w:rFonts w:ascii="Arial" w:hAnsi="Arial" w:cs="Arial"/>
                <w:b/>
                <w:bCs/>
              </w:rPr>
              <w:t xml:space="preserve">As they are nocturnal, bats are particularly susceptible to the impacts of light pollution and a number of their behaviours including foraging, commuting, drinking, </w:t>
            </w:r>
            <w:proofErr w:type="gramStart"/>
            <w:r w:rsidRPr="00406296">
              <w:rPr>
                <w:rFonts w:ascii="Arial" w:hAnsi="Arial" w:cs="Arial"/>
                <w:b/>
                <w:bCs/>
              </w:rPr>
              <w:t>roosting</w:t>
            </w:r>
            <w:proofErr w:type="gramEnd"/>
            <w:r w:rsidRPr="00406296">
              <w:rPr>
                <w:rFonts w:ascii="Arial" w:hAnsi="Arial" w:cs="Arial"/>
                <w:b/>
                <w:bCs/>
              </w:rPr>
              <w:t xml:space="preserve"> and migrating can be disrupted.  Natural darkness should be maintained wherever possible in areas where bats are present. Due to the great diversity amongst species, if artificial light is present or is to be introduced, mitigation measures should be site and species specific. </w:t>
            </w:r>
          </w:p>
          <w:p w14:paraId="5664D4F1" w14:textId="77777777" w:rsidR="00BC48EE" w:rsidRPr="00406296" w:rsidRDefault="00BC48EE" w:rsidP="003E5586">
            <w:pPr>
              <w:jc w:val="both"/>
              <w:rPr>
                <w:rFonts w:ascii="Arial" w:hAnsi="Arial" w:cs="Arial"/>
                <w:b/>
                <w:bCs/>
              </w:rPr>
            </w:pPr>
          </w:p>
          <w:p w14:paraId="33BC4BCD" w14:textId="4531F70C" w:rsidR="00BC48EE" w:rsidRPr="0025202D" w:rsidRDefault="00BC48EE" w:rsidP="003E5586">
            <w:pPr>
              <w:jc w:val="both"/>
              <w:rPr>
                <w:rFonts w:ascii="Arial" w:hAnsi="Arial" w:cs="Arial"/>
                <w:b/>
                <w:bCs/>
              </w:rPr>
            </w:pPr>
            <w:r w:rsidRPr="00406296">
              <w:rPr>
                <w:rFonts w:ascii="Arial" w:hAnsi="Arial" w:cs="Arial"/>
                <w:b/>
                <w:bCs/>
              </w:rPr>
              <w:t>As many bat species are insectivores, consideration needs to be given to how their insect prey is impacted by artificial light and how this</w:t>
            </w:r>
            <w:r>
              <w:rPr>
                <w:rFonts w:ascii="Arial" w:hAnsi="Arial" w:cs="Arial"/>
                <w:b/>
                <w:bCs/>
              </w:rPr>
              <w:t xml:space="preserve">, in turn, </w:t>
            </w:r>
            <w:r w:rsidRPr="00406296">
              <w:rPr>
                <w:rFonts w:ascii="Arial" w:hAnsi="Arial" w:cs="Arial"/>
                <w:b/>
                <w:bCs/>
              </w:rPr>
              <w:t xml:space="preserve">affects bats. </w:t>
            </w:r>
          </w:p>
          <w:p w14:paraId="59B4C5EC" w14:textId="77777777" w:rsidR="00BC48EE" w:rsidRPr="0017522D" w:rsidRDefault="00BC48EE" w:rsidP="003E5586">
            <w:pPr>
              <w:jc w:val="both"/>
              <w:rPr>
                <w:rFonts w:ascii="Arial" w:hAnsi="Arial" w:cs="Arial"/>
              </w:rPr>
            </w:pPr>
          </w:p>
        </w:tc>
      </w:tr>
    </w:tbl>
    <w:p w14:paraId="0436154F" w14:textId="77777777" w:rsidR="00BC48EE" w:rsidRPr="0017522D" w:rsidRDefault="00BC48EE" w:rsidP="003E5586">
      <w:pPr>
        <w:jc w:val="both"/>
        <w:rPr>
          <w:rFonts w:ascii="Arial" w:hAnsi="Arial" w:cs="Arial"/>
          <w:sz w:val="22"/>
          <w:szCs w:val="22"/>
        </w:rPr>
      </w:pPr>
    </w:p>
    <w:p w14:paraId="29DC3358"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Bats are a highly diverse group of flying mammals within the order </w:t>
      </w:r>
      <w:proofErr w:type="spellStart"/>
      <w:r w:rsidRPr="0017522D">
        <w:rPr>
          <w:rFonts w:ascii="Arial" w:hAnsi="Arial" w:cs="Arial"/>
          <w:color w:val="000000"/>
          <w:sz w:val="22"/>
          <w:szCs w:val="22"/>
        </w:rPr>
        <w:t>Chiroptera</w:t>
      </w:r>
      <w:proofErr w:type="spellEnd"/>
      <w:r w:rsidRPr="0017522D">
        <w:rPr>
          <w:rFonts w:ascii="Arial" w:hAnsi="Arial" w:cs="Arial"/>
          <w:color w:val="000000"/>
          <w:sz w:val="22"/>
          <w:szCs w:val="22"/>
        </w:rPr>
        <w:t xml:space="preserve">, with over 1,400 species, divided into 21 families. </w:t>
      </w:r>
      <w:r>
        <w:rPr>
          <w:rFonts w:ascii="Arial" w:hAnsi="Arial" w:cs="Arial"/>
          <w:color w:val="000000"/>
          <w:sz w:val="22"/>
          <w:szCs w:val="22"/>
        </w:rPr>
        <w:t xml:space="preserve">In recent decades many new species have been </w:t>
      </w:r>
      <w:proofErr w:type="gramStart"/>
      <w:r>
        <w:rPr>
          <w:rFonts w:ascii="Arial" w:hAnsi="Arial" w:cs="Arial"/>
          <w:color w:val="000000"/>
          <w:sz w:val="22"/>
          <w:szCs w:val="22"/>
        </w:rPr>
        <w:t>described;  over</w:t>
      </w:r>
      <w:proofErr w:type="gramEnd"/>
      <w:r>
        <w:rPr>
          <w:rFonts w:ascii="Arial" w:hAnsi="Arial" w:cs="Arial"/>
          <w:color w:val="000000"/>
          <w:sz w:val="22"/>
          <w:szCs w:val="22"/>
        </w:rPr>
        <w:t xml:space="preserve"> 270 new species have been described since 2005 (Frick et al., 2020). </w:t>
      </w:r>
      <w:r w:rsidRPr="0017522D">
        <w:rPr>
          <w:rFonts w:ascii="Arial" w:hAnsi="Arial" w:cs="Arial"/>
          <w:color w:val="000000"/>
          <w:sz w:val="22"/>
          <w:szCs w:val="22"/>
        </w:rPr>
        <w:t xml:space="preserve">See Table </w:t>
      </w:r>
      <w:r>
        <w:rPr>
          <w:rFonts w:ascii="Arial" w:hAnsi="Arial" w:cs="Arial"/>
          <w:color w:val="000000"/>
          <w:sz w:val="22"/>
          <w:szCs w:val="22"/>
        </w:rPr>
        <w:t>18</w:t>
      </w:r>
      <w:r w:rsidRPr="0017522D">
        <w:rPr>
          <w:rFonts w:ascii="Arial" w:hAnsi="Arial" w:cs="Arial"/>
          <w:color w:val="000000"/>
          <w:sz w:val="22"/>
          <w:szCs w:val="22"/>
        </w:rPr>
        <w:t xml:space="preserve">. </w:t>
      </w:r>
    </w:p>
    <w:p w14:paraId="7FAA80EB" w14:textId="77777777" w:rsidR="00BC48EE" w:rsidRPr="0011088D" w:rsidRDefault="00BC48EE" w:rsidP="003E5586">
      <w:pPr>
        <w:jc w:val="both"/>
        <w:rPr>
          <w:rFonts w:cstheme="minorHAnsi"/>
          <w:color w:val="000000"/>
        </w:rPr>
      </w:pPr>
    </w:p>
    <w:p w14:paraId="4B20C24A" w14:textId="77777777" w:rsidR="00BC48EE" w:rsidRPr="0017522D" w:rsidRDefault="00BC48EE" w:rsidP="003E5586">
      <w:pPr>
        <w:jc w:val="both"/>
        <w:rPr>
          <w:rFonts w:ascii="Arial" w:hAnsi="Arial" w:cs="Arial"/>
          <w:b/>
          <w:bCs/>
          <w:sz w:val="20"/>
          <w:szCs w:val="20"/>
        </w:rPr>
      </w:pPr>
      <w:r w:rsidRPr="0017522D">
        <w:rPr>
          <w:rFonts w:ascii="Arial" w:hAnsi="Arial" w:cs="Arial"/>
          <w:b/>
          <w:bCs/>
          <w:color w:val="000000"/>
          <w:sz w:val="20"/>
          <w:szCs w:val="20"/>
        </w:rPr>
        <w:t xml:space="preserve">Table </w:t>
      </w:r>
      <w:r>
        <w:rPr>
          <w:rFonts w:ascii="Arial" w:hAnsi="Arial" w:cs="Arial"/>
          <w:b/>
          <w:bCs/>
          <w:color w:val="000000"/>
          <w:sz w:val="20"/>
          <w:szCs w:val="20"/>
        </w:rPr>
        <w:t>18</w:t>
      </w:r>
      <w:r w:rsidRPr="0017522D">
        <w:rPr>
          <w:rFonts w:ascii="Arial" w:hAnsi="Arial" w:cs="Arial"/>
          <w:b/>
          <w:bCs/>
          <w:color w:val="000000"/>
          <w:sz w:val="20"/>
          <w:szCs w:val="20"/>
        </w:rPr>
        <w:t xml:space="preserve">: Families of </w:t>
      </w:r>
      <w:proofErr w:type="spellStart"/>
      <w:r w:rsidRPr="0017522D">
        <w:rPr>
          <w:rFonts w:ascii="Arial" w:hAnsi="Arial" w:cs="Arial"/>
          <w:b/>
          <w:bCs/>
          <w:color w:val="000000"/>
          <w:sz w:val="20"/>
          <w:szCs w:val="20"/>
        </w:rPr>
        <w:t>Chiroptera</w:t>
      </w:r>
      <w:proofErr w:type="spellEnd"/>
      <w:r w:rsidRPr="0017522D">
        <w:rPr>
          <w:rFonts w:ascii="Arial" w:hAnsi="Arial" w:cs="Arial"/>
          <w:b/>
          <w:bCs/>
          <w:color w:val="000000"/>
          <w:sz w:val="20"/>
          <w:szCs w:val="20"/>
        </w:rPr>
        <w:t xml:space="preserve"> (Burgin et al., 2020 and</w:t>
      </w:r>
      <w:r>
        <w:rPr>
          <w:rFonts w:ascii="Arial" w:hAnsi="Arial" w:cs="Arial"/>
          <w:b/>
          <w:bCs/>
          <w:color w:val="000000"/>
          <w:sz w:val="20"/>
          <w:szCs w:val="20"/>
        </w:rPr>
        <w:t xml:space="preserve"> Simmonds and </w:t>
      </w:r>
      <w:proofErr w:type="spellStart"/>
      <w:r>
        <w:rPr>
          <w:rFonts w:ascii="Arial" w:hAnsi="Arial" w:cs="Arial"/>
          <w:b/>
          <w:bCs/>
          <w:color w:val="000000"/>
          <w:sz w:val="20"/>
          <w:szCs w:val="20"/>
        </w:rPr>
        <w:t>Cirranello</w:t>
      </w:r>
      <w:proofErr w:type="spellEnd"/>
      <w:r>
        <w:rPr>
          <w:rFonts w:ascii="Arial" w:hAnsi="Arial" w:cs="Arial"/>
          <w:b/>
          <w:bCs/>
          <w:color w:val="000000"/>
          <w:sz w:val="20"/>
          <w:szCs w:val="20"/>
        </w:rPr>
        <w:t>, 2023</w:t>
      </w:r>
      <w:hyperlink w:history="1"/>
      <w:r w:rsidRPr="0017522D">
        <w:rPr>
          <w:rFonts w:ascii="Arial" w:hAnsi="Arial" w:cs="Arial"/>
          <w:b/>
          <w:bCs/>
          <w:color w:val="000000"/>
          <w:sz w:val="20"/>
          <w:szCs w:val="20"/>
        </w:rPr>
        <w:t xml:space="preserve">) </w:t>
      </w:r>
    </w:p>
    <w:p w14:paraId="42CA61BB" w14:textId="77777777" w:rsidR="00BC48EE" w:rsidRPr="0011088D" w:rsidRDefault="00BC48EE" w:rsidP="003E5586">
      <w:pPr>
        <w:jc w:val="both"/>
        <w:rPr>
          <w:rFonts w:cstheme="minorHAnsi"/>
          <w:color w:val="000000"/>
        </w:rPr>
      </w:pPr>
    </w:p>
    <w:tbl>
      <w:tblPr>
        <w:tblStyle w:val="TableGrid"/>
        <w:tblW w:w="0" w:type="auto"/>
        <w:tblLook w:val="04A0" w:firstRow="1" w:lastRow="0" w:firstColumn="1" w:lastColumn="0" w:noHBand="0" w:noVBand="1"/>
      </w:tblPr>
      <w:tblGrid>
        <w:gridCol w:w="3005"/>
        <w:gridCol w:w="3005"/>
        <w:gridCol w:w="3006"/>
      </w:tblGrid>
      <w:tr w:rsidR="00BC48EE" w:rsidRPr="0017522D" w14:paraId="5E3740E1" w14:textId="77777777" w:rsidTr="00F34C9B">
        <w:tc>
          <w:tcPr>
            <w:tcW w:w="6010" w:type="dxa"/>
            <w:gridSpan w:val="2"/>
            <w:shd w:val="clear" w:color="auto" w:fill="2F5496" w:themeFill="accent1" w:themeFillShade="BF"/>
          </w:tcPr>
          <w:p w14:paraId="69141C65" w14:textId="77777777" w:rsidR="00BC48EE" w:rsidRPr="0025202D" w:rsidRDefault="00BC48EE" w:rsidP="003E5586">
            <w:pPr>
              <w:jc w:val="both"/>
              <w:rPr>
                <w:rFonts w:ascii="ArialMT" w:hAnsi="ArialMT" w:cs="Arial"/>
                <w:b/>
                <w:bCs/>
                <w:color w:val="FFFFFF" w:themeColor="background1"/>
              </w:rPr>
            </w:pPr>
            <w:r w:rsidRPr="0025202D">
              <w:rPr>
                <w:rFonts w:ascii="ArialMT" w:hAnsi="ArialMT" w:cs="Arial"/>
                <w:b/>
                <w:bCs/>
                <w:color w:val="FFFFFF" w:themeColor="background1"/>
                <w:sz w:val="20"/>
                <w:szCs w:val="20"/>
              </w:rPr>
              <w:t>Famil</w:t>
            </w:r>
            <w:r w:rsidRPr="0025202D">
              <w:rPr>
                <w:rFonts w:ascii="ArialMT" w:hAnsi="ArialMT" w:cs="Arial"/>
                <w:b/>
                <w:bCs/>
                <w:color w:val="FFFFFF" w:themeColor="background1"/>
              </w:rPr>
              <w:t>y</w:t>
            </w:r>
          </w:p>
        </w:tc>
        <w:tc>
          <w:tcPr>
            <w:tcW w:w="3006" w:type="dxa"/>
            <w:shd w:val="clear" w:color="auto" w:fill="2F5496" w:themeFill="accent1" w:themeFillShade="BF"/>
          </w:tcPr>
          <w:p w14:paraId="43924A40" w14:textId="77777777" w:rsidR="00BC48EE" w:rsidRPr="0025202D" w:rsidRDefault="00BC48EE" w:rsidP="0025202D">
            <w:pPr>
              <w:pStyle w:val="Heading6"/>
            </w:pPr>
            <w:r w:rsidRPr="0025202D">
              <w:t>Number of species</w:t>
            </w:r>
          </w:p>
        </w:tc>
      </w:tr>
      <w:tr w:rsidR="00BC48EE" w:rsidRPr="0017522D" w14:paraId="19A0F6E3" w14:textId="77777777" w:rsidTr="007A7F01">
        <w:tc>
          <w:tcPr>
            <w:tcW w:w="3005" w:type="dxa"/>
          </w:tcPr>
          <w:p w14:paraId="08C0EA75"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Cistugidae</w:t>
            </w:r>
            <w:proofErr w:type="spellEnd"/>
          </w:p>
        </w:tc>
        <w:tc>
          <w:tcPr>
            <w:tcW w:w="3005" w:type="dxa"/>
          </w:tcPr>
          <w:p w14:paraId="6BEF4180"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Wing-gland bats</w:t>
            </w:r>
          </w:p>
        </w:tc>
        <w:tc>
          <w:tcPr>
            <w:tcW w:w="3006" w:type="dxa"/>
          </w:tcPr>
          <w:p w14:paraId="54B0B1C7"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6F632488" w14:textId="77777777" w:rsidTr="007A7F01">
        <w:tc>
          <w:tcPr>
            <w:tcW w:w="3005" w:type="dxa"/>
          </w:tcPr>
          <w:p w14:paraId="4F2C22E7"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Craseonycteridae</w:t>
            </w:r>
            <w:proofErr w:type="spellEnd"/>
          </w:p>
        </w:tc>
        <w:tc>
          <w:tcPr>
            <w:tcW w:w="3005" w:type="dxa"/>
          </w:tcPr>
          <w:p w14:paraId="6B43D9D9"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Hog-nosed bat</w:t>
            </w:r>
          </w:p>
        </w:tc>
        <w:tc>
          <w:tcPr>
            <w:tcW w:w="3006" w:type="dxa"/>
          </w:tcPr>
          <w:p w14:paraId="2509432F"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w:t>
            </w:r>
          </w:p>
        </w:tc>
      </w:tr>
      <w:tr w:rsidR="00BC48EE" w:rsidRPr="0017522D" w14:paraId="2839B78B" w14:textId="77777777" w:rsidTr="007A7F01">
        <w:tc>
          <w:tcPr>
            <w:tcW w:w="3005" w:type="dxa"/>
          </w:tcPr>
          <w:p w14:paraId="497D7A07" w14:textId="77777777" w:rsidR="00BC48EE" w:rsidRPr="0025202D" w:rsidRDefault="00BC48EE" w:rsidP="003E5586">
            <w:pPr>
              <w:jc w:val="both"/>
              <w:rPr>
                <w:rFonts w:ascii="ArialMT" w:hAnsi="ArialMT" w:cs="Arial"/>
                <w:color w:val="000000"/>
                <w:sz w:val="20"/>
                <w:szCs w:val="20"/>
              </w:rPr>
            </w:pPr>
            <w:r w:rsidRPr="0025202D">
              <w:rPr>
                <w:rFonts w:ascii="ArialMT" w:hAnsi="ArialMT" w:cs="Arial"/>
                <w:color w:val="000000"/>
                <w:sz w:val="20"/>
                <w:szCs w:val="20"/>
              </w:rPr>
              <w:t>Emballonuridae</w:t>
            </w:r>
          </w:p>
        </w:tc>
        <w:tc>
          <w:tcPr>
            <w:tcW w:w="3005" w:type="dxa"/>
          </w:tcPr>
          <w:p w14:paraId="6DBF4BD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Sac-winged bats</w:t>
            </w:r>
          </w:p>
        </w:tc>
        <w:tc>
          <w:tcPr>
            <w:tcW w:w="3006" w:type="dxa"/>
          </w:tcPr>
          <w:p w14:paraId="5ECE37A6"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55</w:t>
            </w:r>
          </w:p>
        </w:tc>
      </w:tr>
      <w:tr w:rsidR="00BC48EE" w:rsidRPr="0017522D" w14:paraId="328E00B7" w14:textId="77777777" w:rsidTr="007A7F01">
        <w:tc>
          <w:tcPr>
            <w:tcW w:w="3005" w:type="dxa"/>
          </w:tcPr>
          <w:p w14:paraId="494319F9"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Furipteridae</w:t>
            </w:r>
            <w:proofErr w:type="spellEnd"/>
          </w:p>
        </w:tc>
        <w:tc>
          <w:tcPr>
            <w:tcW w:w="3005" w:type="dxa"/>
          </w:tcPr>
          <w:p w14:paraId="2E48546D"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Smoky bats</w:t>
            </w:r>
          </w:p>
        </w:tc>
        <w:tc>
          <w:tcPr>
            <w:tcW w:w="3006" w:type="dxa"/>
          </w:tcPr>
          <w:p w14:paraId="27DBB3D0"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6BA6A239" w14:textId="77777777" w:rsidTr="007A7F01">
        <w:tc>
          <w:tcPr>
            <w:tcW w:w="3005" w:type="dxa"/>
          </w:tcPr>
          <w:p w14:paraId="0CBE3145"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Hipposideridae</w:t>
            </w:r>
            <w:proofErr w:type="spellEnd"/>
          </w:p>
        </w:tc>
        <w:tc>
          <w:tcPr>
            <w:tcW w:w="3005" w:type="dxa"/>
          </w:tcPr>
          <w:p w14:paraId="7774CDCC" w14:textId="77777777" w:rsidR="00BC48EE" w:rsidRPr="0025202D" w:rsidRDefault="00BC48EE" w:rsidP="003E5586">
            <w:pPr>
              <w:jc w:val="both"/>
              <w:rPr>
                <w:rFonts w:ascii="ArialMT" w:hAnsi="ArialMT" w:cs="Arial"/>
                <w:sz w:val="20"/>
                <w:szCs w:val="20"/>
              </w:rPr>
            </w:pPr>
            <w:r w:rsidRPr="0025202D">
              <w:rPr>
                <w:rFonts w:ascii="ArialMT" w:hAnsi="ArialMT" w:cs="Arial"/>
                <w:color w:val="000000"/>
                <w:sz w:val="20"/>
                <w:szCs w:val="20"/>
              </w:rPr>
              <w:t>Old World leaf-nosed bats</w:t>
            </w:r>
          </w:p>
        </w:tc>
        <w:tc>
          <w:tcPr>
            <w:tcW w:w="3006" w:type="dxa"/>
          </w:tcPr>
          <w:p w14:paraId="570811FB"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90</w:t>
            </w:r>
          </w:p>
        </w:tc>
      </w:tr>
      <w:tr w:rsidR="00BC48EE" w:rsidRPr="0017522D" w14:paraId="609A2464" w14:textId="77777777" w:rsidTr="007A7F01">
        <w:tc>
          <w:tcPr>
            <w:tcW w:w="3005" w:type="dxa"/>
          </w:tcPr>
          <w:p w14:paraId="72AA4EF4"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Megadermatidae</w:t>
            </w:r>
            <w:proofErr w:type="spellEnd"/>
          </w:p>
        </w:tc>
        <w:tc>
          <w:tcPr>
            <w:tcW w:w="3005" w:type="dxa"/>
          </w:tcPr>
          <w:p w14:paraId="0AA3D65D"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 xml:space="preserve">False vampire bats </w:t>
            </w:r>
          </w:p>
        </w:tc>
        <w:tc>
          <w:tcPr>
            <w:tcW w:w="3006" w:type="dxa"/>
          </w:tcPr>
          <w:p w14:paraId="4A635AAB"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6</w:t>
            </w:r>
          </w:p>
        </w:tc>
      </w:tr>
      <w:tr w:rsidR="00BC48EE" w:rsidRPr="0017522D" w14:paraId="722D3443" w14:textId="77777777" w:rsidTr="007A7F01">
        <w:tc>
          <w:tcPr>
            <w:tcW w:w="3005" w:type="dxa"/>
          </w:tcPr>
          <w:p w14:paraId="1472FB1B"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Miniopteridae</w:t>
            </w:r>
            <w:proofErr w:type="spellEnd"/>
          </w:p>
        </w:tc>
        <w:tc>
          <w:tcPr>
            <w:tcW w:w="3005" w:type="dxa"/>
          </w:tcPr>
          <w:p w14:paraId="1A17E811"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Long-fingered bats</w:t>
            </w:r>
          </w:p>
        </w:tc>
        <w:tc>
          <w:tcPr>
            <w:tcW w:w="3006" w:type="dxa"/>
          </w:tcPr>
          <w:p w14:paraId="222EA2ED"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37</w:t>
            </w:r>
          </w:p>
        </w:tc>
      </w:tr>
      <w:tr w:rsidR="00BC48EE" w:rsidRPr="0017522D" w14:paraId="283DBA72" w14:textId="77777777" w:rsidTr="007A7F01">
        <w:tc>
          <w:tcPr>
            <w:tcW w:w="3005" w:type="dxa"/>
          </w:tcPr>
          <w:p w14:paraId="4B3AEA32"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Molossidae</w:t>
            </w:r>
            <w:proofErr w:type="spellEnd"/>
          </w:p>
        </w:tc>
        <w:tc>
          <w:tcPr>
            <w:tcW w:w="3005" w:type="dxa"/>
          </w:tcPr>
          <w:p w14:paraId="2E3763BF"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Free-tailed bats</w:t>
            </w:r>
          </w:p>
        </w:tc>
        <w:tc>
          <w:tcPr>
            <w:tcW w:w="3006" w:type="dxa"/>
          </w:tcPr>
          <w:p w14:paraId="1DFA593A"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132</w:t>
            </w:r>
          </w:p>
        </w:tc>
      </w:tr>
      <w:tr w:rsidR="00BC48EE" w:rsidRPr="0017522D" w14:paraId="376A366C" w14:textId="77777777" w:rsidTr="007A7F01">
        <w:tc>
          <w:tcPr>
            <w:tcW w:w="3005" w:type="dxa"/>
          </w:tcPr>
          <w:p w14:paraId="63267FFA"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Mormoopidae</w:t>
            </w:r>
            <w:proofErr w:type="spellEnd"/>
          </w:p>
        </w:tc>
        <w:tc>
          <w:tcPr>
            <w:tcW w:w="3005" w:type="dxa"/>
          </w:tcPr>
          <w:p w14:paraId="57088E7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Ghost-faced bats</w:t>
            </w:r>
          </w:p>
        </w:tc>
        <w:tc>
          <w:tcPr>
            <w:tcW w:w="3006" w:type="dxa"/>
          </w:tcPr>
          <w:p w14:paraId="7E4EFDC4"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18</w:t>
            </w:r>
          </w:p>
        </w:tc>
      </w:tr>
      <w:tr w:rsidR="00BC48EE" w:rsidRPr="0017522D" w14:paraId="6EBDB6DC" w14:textId="77777777" w:rsidTr="007A7F01">
        <w:tc>
          <w:tcPr>
            <w:tcW w:w="3005" w:type="dxa"/>
          </w:tcPr>
          <w:p w14:paraId="00B6AE92"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Mystacinidae</w:t>
            </w:r>
            <w:proofErr w:type="spellEnd"/>
          </w:p>
        </w:tc>
        <w:tc>
          <w:tcPr>
            <w:tcW w:w="3005" w:type="dxa"/>
          </w:tcPr>
          <w:p w14:paraId="7B53C8A3"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Short-tailed bats</w:t>
            </w:r>
          </w:p>
        </w:tc>
        <w:tc>
          <w:tcPr>
            <w:tcW w:w="3006" w:type="dxa"/>
          </w:tcPr>
          <w:p w14:paraId="58451EDC"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0D0C6520" w14:textId="77777777" w:rsidTr="007A7F01">
        <w:tc>
          <w:tcPr>
            <w:tcW w:w="3005" w:type="dxa"/>
          </w:tcPr>
          <w:p w14:paraId="7F1D070F"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Myzopodidae</w:t>
            </w:r>
            <w:proofErr w:type="spellEnd"/>
          </w:p>
        </w:tc>
        <w:tc>
          <w:tcPr>
            <w:tcW w:w="3005" w:type="dxa"/>
          </w:tcPr>
          <w:p w14:paraId="17A4D572"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Sucker-footed bats</w:t>
            </w:r>
          </w:p>
        </w:tc>
        <w:tc>
          <w:tcPr>
            <w:tcW w:w="3006" w:type="dxa"/>
          </w:tcPr>
          <w:p w14:paraId="299D27CB"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4067DBB4" w14:textId="77777777" w:rsidTr="007A7F01">
        <w:tc>
          <w:tcPr>
            <w:tcW w:w="3005" w:type="dxa"/>
          </w:tcPr>
          <w:p w14:paraId="2F902FF4"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Natalidae</w:t>
            </w:r>
            <w:proofErr w:type="spellEnd"/>
          </w:p>
        </w:tc>
        <w:tc>
          <w:tcPr>
            <w:tcW w:w="3005" w:type="dxa"/>
          </w:tcPr>
          <w:p w14:paraId="498C6760"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Funnel-eared bats</w:t>
            </w:r>
          </w:p>
        </w:tc>
        <w:tc>
          <w:tcPr>
            <w:tcW w:w="3006" w:type="dxa"/>
          </w:tcPr>
          <w:p w14:paraId="2A66AF82"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11</w:t>
            </w:r>
          </w:p>
        </w:tc>
      </w:tr>
      <w:tr w:rsidR="00BC48EE" w:rsidRPr="0017522D" w14:paraId="607CCBB1" w14:textId="77777777" w:rsidTr="007A7F01">
        <w:tc>
          <w:tcPr>
            <w:tcW w:w="3005" w:type="dxa"/>
          </w:tcPr>
          <w:p w14:paraId="6B645B2F"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Noctilionidae</w:t>
            </w:r>
            <w:proofErr w:type="spellEnd"/>
          </w:p>
        </w:tc>
        <w:tc>
          <w:tcPr>
            <w:tcW w:w="3005" w:type="dxa"/>
          </w:tcPr>
          <w:p w14:paraId="040B0F44"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Bulldog bats</w:t>
            </w:r>
          </w:p>
        </w:tc>
        <w:tc>
          <w:tcPr>
            <w:tcW w:w="3006" w:type="dxa"/>
          </w:tcPr>
          <w:p w14:paraId="37555A7A"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w:t>
            </w:r>
          </w:p>
        </w:tc>
      </w:tr>
      <w:tr w:rsidR="00BC48EE" w:rsidRPr="0017522D" w14:paraId="243AF27A" w14:textId="77777777" w:rsidTr="007A7F01">
        <w:tc>
          <w:tcPr>
            <w:tcW w:w="3005" w:type="dxa"/>
          </w:tcPr>
          <w:p w14:paraId="2E9F292E"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Nycteridae</w:t>
            </w:r>
            <w:proofErr w:type="spellEnd"/>
          </w:p>
        </w:tc>
        <w:tc>
          <w:tcPr>
            <w:tcW w:w="3005" w:type="dxa"/>
          </w:tcPr>
          <w:p w14:paraId="2AFBA86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Slit-faced bats</w:t>
            </w:r>
          </w:p>
        </w:tc>
        <w:tc>
          <w:tcPr>
            <w:tcW w:w="3006" w:type="dxa"/>
          </w:tcPr>
          <w:p w14:paraId="1379017E"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15</w:t>
            </w:r>
          </w:p>
        </w:tc>
      </w:tr>
      <w:tr w:rsidR="00BC48EE" w:rsidRPr="0017522D" w14:paraId="67CE5B0D" w14:textId="77777777" w:rsidTr="007A7F01">
        <w:tc>
          <w:tcPr>
            <w:tcW w:w="3005" w:type="dxa"/>
          </w:tcPr>
          <w:p w14:paraId="0474F28A"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Phyllostomidae</w:t>
            </w:r>
            <w:proofErr w:type="spellEnd"/>
          </w:p>
        </w:tc>
        <w:tc>
          <w:tcPr>
            <w:tcW w:w="3005" w:type="dxa"/>
          </w:tcPr>
          <w:p w14:paraId="15893EC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New World leaf-nosed bats</w:t>
            </w:r>
          </w:p>
        </w:tc>
        <w:tc>
          <w:tcPr>
            <w:tcW w:w="3006" w:type="dxa"/>
          </w:tcPr>
          <w:p w14:paraId="4D3AE775"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227</w:t>
            </w:r>
          </w:p>
        </w:tc>
      </w:tr>
      <w:tr w:rsidR="00BC48EE" w:rsidRPr="0017522D" w14:paraId="34D9D012" w14:textId="77777777" w:rsidTr="007A7F01">
        <w:tc>
          <w:tcPr>
            <w:tcW w:w="3005" w:type="dxa"/>
          </w:tcPr>
          <w:p w14:paraId="728802F9" w14:textId="77777777" w:rsidR="00BC48EE" w:rsidRPr="0025202D" w:rsidRDefault="00BC48EE" w:rsidP="003E5586">
            <w:pPr>
              <w:jc w:val="both"/>
              <w:rPr>
                <w:rFonts w:ascii="ArialMT" w:hAnsi="ArialMT" w:cs="Arial"/>
                <w:sz w:val="20"/>
                <w:szCs w:val="20"/>
              </w:rPr>
            </w:pPr>
            <w:proofErr w:type="spellStart"/>
            <w:r w:rsidRPr="0025202D">
              <w:rPr>
                <w:rFonts w:ascii="ArialMT" w:hAnsi="ArialMT" w:cs="Arial"/>
                <w:color w:val="000000"/>
                <w:sz w:val="20"/>
                <w:szCs w:val="20"/>
              </w:rPr>
              <w:t>Pteropodidae</w:t>
            </w:r>
            <w:proofErr w:type="spellEnd"/>
          </w:p>
        </w:tc>
        <w:tc>
          <w:tcPr>
            <w:tcW w:w="3005" w:type="dxa"/>
          </w:tcPr>
          <w:p w14:paraId="66E6F0F5"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Old World fruit bats</w:t>
            </w:r>
          </w:p>
        </w:tc>
        <w:tc>
          <w:tcPr>
            <w:tcW w:w="3006" w:type="dxa"/>
          </w:tcPr>
          <w:p w14:paraId="44B6D36D"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199</w:t>
            </w:r>
          </w:p>
        </w:tc>
      </w:tr>
      <w:tr w:rsidR="00BC48EE" w:rsidRPr="0017522D" w14:paraId="3E0BEDC5" w14:textId="77777777" w:rsidTr="007A7F01">
        <w:tc>
          <w:tcPr>
            <w:tcW w:w="3005" w:type="dxa"/>
          </w:tcPr>
          <w:p w14:paraId="2310035B"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Rhinolophidae</w:t>
            </w:r>
            <w:proofErr w:type="spellEnd"/>
          </w:p>
        </w:tc>
        <w:tc>
          <w:tcPr>
            <w:tcW w:w="3005" w:type="dxa"/>
          </w:tcPr>
          <w:p w14:paraId="385D721B"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Horseshoe bats</w:t>
            </w:r>
          </w:p>
        </w:tc>
        <w:tc>
          <w:tcPr>
            <w:tcW w:w="3006" w:type="dxa"/>
          </w:tcPr>
          <w:p w14:paraId="73EF4A8D"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110</w:t>
            </w:r>
          </w:p>
        </w:tc>
      </w:tr>
      <w:tr w:rsidR="00BC48EE" w:rsidRPr="0017522D" w14:paraId="04A97475" w14:textId="77777777" w:rsidTr="007A7F01">
        <w:tc>
          <w:tcPr>
            <w:tcW w:w="3005" w:type="dxa"/>
          </w:tcPr>
          <w:p w14:paraId="6AAD83CB" w14:textId="77777777" w:rsidR="00BC48EE" w:rsidRPr="0025202D" w:rsidRDefault="00BC48EE" w:rsidP="003E5586">
            <w:pPr>
              <w:jc w:val="both"/>
              <w:rPr>
                <w:rFonts w:ascii="ArialMT" w:hAnsi="ArialMT" w:cs="Arial"/>
                <w:sz w:val="20"/>
                <w:szCs w:val="20"/>
              </w:rPr>
            </w:pPr>
            <w:proofErr w:type="spellStart"/>
            <w:r w:rsidRPr="0025202D">
              <w:rPr>
                <w:rFonts w:ascii="ArialMT" w:hAnsi="ArialMT" w:cs="Arial"/>
                <w:color w:val="000000"/>
                <w:sz w:val="20"/>
                <w:szCs w:val="20"/>
              </w:rPr>
              <w:t>Rhinonycteridae</w:t>
            </w:r>
            <w:proofErr w:type="spellEnd"/>
          </w:p>
        </w:tc>
        <w:tc>
          <w:tcPr>
            <w:tcW w:w="3005" w:type="dxa"/>
          </w:tcPr>
          <w:p w14:paraId="1DA5EBCC"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Trident bats</w:t>
            </w:r>
          </w:p>
        </w:tc>
        <w:tc>
          <w:tcPr>
            <w:tcW w:w="3006" w:type="dxa"/>
          </w:tcPr>
          <w:p w14:paraId="0153BDEA"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 xml:space="preserve">9 </w:t>
            </w:r>
          </w:p>
        </w:tc>
      </w:tr>
      <w:tr w:rsidR="00BC48EE" w:rsidRPr="0017522D" w14:paraId="27F6CFCF" w14:textId="77777777" w:rsidTr="007A7F01">
        <w:tc>
          <w:tcPr>
            <w:tcW w:w="3005" w:type="dxa"/>
          </w:tcPr>
          <w:p w14:paraId="73E553B1" w14:textId="77777777" w:rsidR="00BC48EE" w:rsidRPr="0025202D" w:rsidRDefault="00BC48EE" w:rsidP="003E5586">
            <w:pPr>
              <w:jc w:val="both"/>
              <w:rPr>
                <w:rFonts w:ascii="ArialMT" w:hAnsi="ArialMT" w:cs="Arial"/>
                <w:sz w:val="20"/>
                <w:szCs w:val="20"/>
              </w:rPr>
            </w:pPr>
            <w:proofErr w:type="spellStart"/>
            <w:r w:rsidRPr="0025202D">
              <w:rPr>
                <w:rFonts w:ascii="ArialMT" w:hAnsi="ArialMT" w:cs="Arial"/>
                <w:color w:val="000000"/>
                <w:sz w:val="20"/>
                <w:szCs w:val="20"/>
              </w:rPr>
              <w:t>Rhinopomatidae</w:t>
            </w:r>
            <w:proofErr w:type="spellEnd"/>
          </w:p>
        </w:tc>
        <w:tc>
          <w:tcPr>
            <w:tcW w:w="3005" w:type="dxa"/>
          </w:tcPr>
          <w:p w14:paraId="3FC89290"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Mouse-tailed bats</w:t>
            </w:r>
          </w:p>
        </w:tc>
        <w:tc>
          <w:tcPr>
            <w:tcW w:w="3006" w:type="dxa"/>
          </w:tcPr>
          <w:p w14:paraId="0CAB7010"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6</w:t>
            </w:r>
          </w:p>
        </w:tc>
      </w:tr>
      <w:tr w:rsidR="00BC48EE" w:rsidRPr="0017522D" w14:paraId="0AB49B38" w14:textId="77777777" w:rsidTr="007A7F01">
        <w:tc>
          <w:tcPr>
            <w:tcW w:w="3005" w:type="dxa"/>
          </w:tcPr>
          <w:p w14:paraId="428F024E" w14:textId="77777777" w:rsidR="00BC48EE" w:rsidRPr="0025202D" w:rsidRDefault="00BC48EE" w:rsidP="003E5586">
            <w:pPr>
              <w:jc w:val="both"/>
              <w:rPr>
                <w:rFonts w:ascii="ArialMT" w:hAnsi="ArialMT" w:cs="Arial"/>
                <w:sz w:val="20"/>
                <w:szCs w:val="20"/>
              </w:rPr>
            </w:pPr>
            <w:proofErr w:type="spellStart"/>
            <w:r w:rsidRPr="0025202D">
              <w:rPr>
                <w:rFonts w:ascii="ArialMT" w:hAnsi="ArialMT" w:cs="Arial"/>
                <w:color w:val="000000"/>
                <w:sz w:val="20"/>
                <w:szCs w:val="20"/>
              </w:rPr>
              <w:t>Thyropteridae</w:t>
            </w:r>
            <w:proofErr w:type="spellEnd"/>
          </w:p>
        </w:tc>
        <w:tc>
          <w:tcPr>
            <w:tcW w:w="3005" w:type="dxa"/>
          </w:tcPr>
          <w:p w14:paraId="03583678"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Disk-winged bats</w:t>
            </w:r>
          </w:p>
        </w:tc>
        <w:tc>
          <w:tcPr>
            <w:tcW w:w="3006" w:type="dxa"/>
          </w:tcPr>
          <w:p w14:paraId="6A2E3BAF"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5</w:t>
            </w:r>
          </w:p>
        </w:tc>
      </w:tr>
      <w:tr w:rsidR="00BC48EE" w:rsidRPr="0017522D" w14:paraId="0261E474" w14:textId="77777777" w:rsidTr="007A7F01">
        <w:tc>
          <w:tcPr>
            <w:tcW w:w="3005" w:type="dxa"/>
          </w:tcPr>
          <w:p w14:paraId="4DB3635F" w14:textId="77777777" w:rsidR="00BC48EE" w:rsidRPr="0025202D" w:rsidRDefault="00BC48EE" w:rsidP="003E5586">
            <w:pPr>
              <w:jc w:val="both"/>
              <w:rPr>
                <w:rFonts w:ascii="ArialMT" w:hAnsi="ArialMT" w:cs="Arial"/>
                <w:color w:val="000000"/>
                <w:sz w:val="20"/>
                <w:szCs w:val="20"/>
              </w:rPr>
            </w:pPr>
            <w:proofErr w:type="spellStart"/>
            <w:r w:rsidRPr="0025202D">
              <w:rPr>
                <w:rFonts w:ascii="ArialMT" w:hAnsi="ArialMT" w:cs="Arial"/>
                <w:color w:val="000000"/>
                <w:sz w:val="20"/>
                <w:szCs w:val="20"/>
              </w:rPr>
              <w:t>Vespertilionidae</w:t>
            </w:r>
            <w:proofErr w:type="spellEnd"/>
          </w:p>
        </w:tc>
        <w:tc>
          <w:tcPr>
            <w:tcW w:w="3005" w:type="dxa"/>
          </w:tcPr>
          <w:p w14:paraId="75F81DE8" w14:textId="77777777" w:rsidR="00BC48EE" w:rsidRPr="0025202D" w:rsidRDefault="00BC48EE" w:rsidP="003E5586">
            <w:pPr>
              <w:jc w:val="both"/>
              <w:rPr>
                <w:rFonts w:ascii="ArialMT" w:hAnsi="ArialMT" w:cs="Arial"/>
                <w:sz w:val="20"/>
                <w:szCs w:val="20"/>
              </w:rPr>
            </w:pPr>
            <w:r w:rsidRPr="0025202D">
              <w:rPr>
                <w:rFonts w:ascii="ArialMT" w:hAnsi="ArialMT" w:cs="Arial"/>
                <w:sz w:val="20"/>
                <w:szCs w:val="20"/>
              </w:rPr>
              <w:t>Evening bats</w:t>
            </w:r>
          </w:p>
        </w:tc>
        <w:tc>
          <w:tcPr>
            <w:tcW w:w="3006" w:type="dxa"/>
          </w:tcPr>
          <w:p w14:paraId="4AA04AC9" w14:textId="77777777" w:rsidR="00BC48EE" w:rsidRPr="0025202D" w:rsidRDefault="00BC48EE" w:rsidP="001516E8">
            <w:pPr>
              <w:jc w:val="right"/>
              <w:rPr>
                <w:rFonts w:ascii="ArialMT" w:hAnsi="ArialMT" w:cs="Arial"/>
                <w:sz w:val="20"/>
                <w:szCs w:val="20"/>
              </w:rPr>
            </w:pPr>
            <w:r w:rsidRPr="0025202D">
              <w:rPr>
                <w:rFonts w:ascii="ArialMT" w:hAnsi="ArialMT" w:cs="Arial"/>
                <w:sz w:val="20"/>
                <w:szCs w:val="20"/>
              </w:rPr>
              <w:t>523</w:t>
            </w:r>
          </w:p>
        </w:tc>
      </w:tr>
    </w:tbl>
    <w:p w14:paraId="0085EB0B" w14:textId="77777777" w:rsidR="00BC48EE" w:rsidRPr="0017522D" w:rsidRDefault="00BC48EE" w:rsidP="003E5586">
      <w:pPr>
        <w:jc w:val="both"/>
        <w:rPr>
          <w:rFonts w:ascii="Arial" w:hAnsi="Arial" w:cs="Arial"/>
          <w:sz w:val="22"/>
          <w:szCs w:val="22"/>
        </w:rPr>
      </w:pPr>
    </w:p>
    <w:p w14:paraId="02C6C55B" w14:textId="4D4FAD93" w:rsidR="004C0035" w:rsidRDefault="00BC48EE" w:rsidP="003E5586">
      <w:pPr>
        <w:jc w:val="both"/>
        <w:rPr>
          <w:rFonts w:ascii="Arial" w:hAnsi="Arial" w:cs="Arial"/>
          <w:color w:val="000000"/>
          <w:sz w:val="22"/>
          <w:szCs w:val="22"/>
          <w:shd w:val="clear" w:color="auto" w:fill="FFFFFF"/>
        </w:rPr>
      </w:pPr>
      <w:proofErr w:type="spellStart"/>
      <w:r w:rsidRPr="0017522D">
        <w:rPr>
          <w:rFonts w:ascii="Arial" w:hAnsi="Arial" w:cs="Arial"/>
          <w:color w:val="222222"/>
          <w:sz w:val="22"/>
          <w:szCs w:val="22"/>
          <w:shd w:val="clear" w:color="auto" w:fill="FFFFFF"/>
        </w:rPr>
        <w:t>Chiroptera</w:t>
      </w:r>
      <w:proofErr w:type="spellEnd"/>
      <w:r w:rsidRPr="0017522D">
        <w:rPr>
          <w:rFonts w:ascii="Arial" w:hAnsi="Arial" w:cs="Arial"/>
          <w:color w:val="222222"/>
          <w:sz w:val="22"/>
          <w:szCs w:val="22"/>
          <w:shd w:val="clear" w:color="auto" w:fill="FFFFFF"/>
        </w:rPr>
        <w:t xml:space="preserve"> is the </w:t>
      </w:r>
      <w:r>
        <w:rPr>
          <w:rFonts w:ascii="Arial" w:hAnsi="Arial" w:cs="Arial"/>
          <w:color w:val="222222"/>
          <w:sz w:val="22"/>
          <w:szCs w:val="22"/>
          <w:shd w:val="clear" w:color="auto" w:fill="FFFFFF"/>
        </w:rPr>
        <w:t xml:space="preserve">second </w:t>
      </w:r>
      <w:r w:rsidRPr="0017522D">
        <w:rPr>
          <w:rFonts w:ascii="Arial" w:hAnsi="Arial" w:cs="Arial"/>
          <w:color w:val="222222"/>
          <w:sz w:val="22"/>
          <w:szCs w:val="22"/>
          <w:shd w:val="clear" w:color="auto" w:fill="FFFFFF"/>
        </w:rPr>
        <w:t>most speciose mammalian group and yet there remain key challenges in understanding its taxonomy, which to some extent remains in flux, and the ecological roles played by bats (</w:t>
      </w:r>
      <w:proofErr w:type="spellStart"/>
      <w:r w:rsidRPr="0017522D">
        <w:rPr>
          <w:rFonts w:ascii="Arial" w:hAnsi="Arial" w:cs="Arial"/>
          <w:color w:val="222222"/>
          <w:sz w:val="22"/>
          <w:szCs w:val="22"/>
          <w:shd w:val="clear" w:color="auto" w:fill="FFFFFF"/>
        </w:rPr>
        <w:t>Kruskop</w:t>
      </w:r>
      <w:proofErr w:type="spellEnd"/>
      <w:r w:rsidRPr="0017522D">
        <w:rPr>
          <w:rFonts w:ascii="Arial" w:hAnsi="Arial" w:cs="Arial"/>
          <w:color w:val="222222"/>
          <w:sz w:val="22"/>
          <w:szCs w:val="22"/>
          <w:shd w:val="clear" w:color="auto" w:fill="FFFFFF"/>
        </w:rPr>
        <w:t xml:space="preserve">, 2021). Bats exhibit a wide variety of lifestyles – for example in their foods, with many eating insects and others eating fruit and nectar– and their wide range of behaviours and habitats makes it challenging to provide guidelines that reduce </w:t>
      </w:r>
      <w:r>
        <w:rPr>
          <w:rFonts w:ascii="Arial" w:hAnsi="Arial" w:cs="Arial"/>
          <w:color w:val="222222"/>
          <w:sz w:val="22"/>
          <w:szCs w:val="22"/>
          <w:shd w:val="clear" w:color="auto" w:fill="FFFFFF"/>
        </w:rPr>
        <w:t xml:space="preserve">the </w:t>
      </w:r>
      <w:r w:rsidRPr="0017522D">
        <w:rPr>
          <w:rFonts w:ascii="Arial" w:hAnsi="Arial" w:cs="Arial"/>
          <w:color w:val="222222"/>
          <w:sz w:val="22"/>
          <w:szCs w:val="22"/>
          <w:shd w:val="clear" w:color="auto" w:fill="FFFFFF"/>
        </w:rPr>
        <w:t>effects of artificial light at night for all species. Hence,</w:t>
      </w:r>
      <w:r w:rsidRPr="0017522D">
        <w:rPr>
          <w:rFonts w:ascii="Arial" w:hAnsi="Arial" w:cs="Arial"/>
          <w:color w:val="000000"/>
          <w:sz w:val="22"/>
          <w:szCs w:val="22"/>
          <w:shd w:val="clear" w:color="auto" w:fill="FFFFFF"/>
        </w:rPr>
        <w:t xml:space="preserve"> the overarching recommendation that specific guidelines should be developed on a local basis to suit the species and habitat concerned.</w:t>
      </w:r>
    </w:p>
    <w:p w14:paraId="467F32DB" w14:textId="51BDDD26" w:rsidR="004C0035" w:rsidRPr="0017522D" w:rsidRDefault="004C0035" w:rsidP="004C0035">
      <w:pPr>
        <w:jc w:val="center"/>
        <w:rPr>
          <w:rFonts w:ascii="Arial" w:hAnsi="Arial" w:cs="Arial"/>
          <w:sz w:val="22"/>
          <w:szCs w:val="22"/>
        </w:rPr>
      </w:pPr>
      <w:r>
        <w:rPr>
          <w:rFonts w:ascii="Arial" w:hAnsi="Arial" w:cs="Arial"/>
          <w:noProof/>
          <w:sz w:val="22"/>
          <w:szCs w:val="22"/>
        </w:rPr>
        <w:lastRenderedPageBreak/>
        <w:drawing>
          <wp:inline distT="0" distB="0" distL="0" distR="0" wp14:anchorId="7BD9DB29" wp14:editId="4D55E1A7">
            <wp:extent cx="3025651" cy="2981739"/>
            <wp:effectExtent l="0" t="0" r="3810" b="0"/>
            <wp:docPr id="1425762931" name="Picture 2" descr="A bat on a tree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62931" name="Picture 2" descr="A bat on a tree branch&#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049727" cy="3005466"/>
                    </a:xfrm>
                    <a:prstGeom prst="rect">
                      <a:avLst/>
                    </a:prstGeom>
                  </pic:spPr>
                </pic:pic>
              </a:graphicData>
            </a:graphic>
          </wp:inline>
        </w:drawing>
      </w:r>
    </w:p>
    <w:p w14:paraId="2E8E92DA" w14:textId="77777777" w:rsidR="00BC48EE" w:rsidRDefault="00BC48EE" w:rsidP="003E5586">
      <w:pPr>
        <w:jc w:val="both"/>
        <w:rPr>
          <w:rFonts w:ascii="Arial" w:hAnsi="Arial" w:cs="Arial"/>
          <w:sz w:val="22"/>
          <w:szCs w:val="22"/>
        </w:rPr>
      </w:pPr>
    </w:p>
    <w:p w14:paraId="695B0713" w14:textId="77777777" w:rsidR="004C0035" w:rsidRDefault="00BC48EE" w:rsidP="007C23F3">
      <w:pPr>
        <w:jc w:val="center"/>
        <w:rPr>
          <w:rFonts w:ascii="Arial" w:hAnsi="Arial" w:cs="Arial"/>
          <w:b/>
          <w:bCs/>
          <w:sz w:val="20"/>
          <w:szCs w:val="20"/>
        </w:rPr>
      </w:pPr>
      <w:r w:rsidRPr="004C0035">
        <w:rPr>
          <w:rFonts w:ascii="Arial" w:hAnsi="Arial" w:cs="Arial"/>
          <w:b/>
          <w:bCs/>
          <w:sz w:val="20"/>
          <w:szCs w:val="20"/>
        </w:rPr>
        <w:t>Figure 31</w:t>
      </w:r>
      <w:r w:rsidR="004C0035" w:rsidRPr="004C0035">
        <w:rPr>
          <w:rFonts w:ascii="Arial" w:hAnsi="Arial" w:cs="Arial"/>
          <w:b/>
          <w:bCs/>
          <w:sz w:val="20"/>
          <w:szCs w:val="20"/>
        </w:rPr>
        <w:t xml:space="preserve"> Greater horseshoe bat (</w:t>
      </w:r>
      <w:r w:rsidR="004C0035" w:rsidRPr="004C0035">
        <w:rPr>
          <w:rFonts w:ascii="Arial" w:hAnsi="Arial" w:cs="Arial"/>
          <w:b/>
          <w:bCs/>
          <w:i/>
          <w:iCs/>
          <w:sz w:val="20"/>
          <w:szCs w:val="20"/>
        </w:rPr>
        <w:t xml:space="preserve">Rhinolophus </w:t>
      </w:r>
      <w:proofErr w:type="spellStart"/>
      <w:r w:rsidR="004C0035" w:rsidRPr="004C0035">
        <w:rPr>
          <w:rFonts w:ascii="Arial" w:hAnsi="Arial" w:cs="Arial"/>
          <w:b/>
          <w:bCs/>
          <w:i/>
          <w:iCs/>
          <w:sz w:val="20"/>
          <w:szCs w:val="20"/>
        </w:rPr>
        <w:t>ferrumequinum</w:t>
      </w:r>
      <w:proofErr w:type="spellEnd"/>
      <w:r w:rsidR="004C0035" w:rsidRPr="004C0035">
        <w:rPr>
          <w:rFonts w:ascii="Arial" w:hAnsi="Arial" w:cs="Arial"/>
          <w:b/>
          <w:bCs/>
          <w:sz w:val="20"/>
          <w:szCs w:val="20"/>
        </w:rPr>
        <w:t>). Photo: Paulo Barros.</w:t>
      </w:r>
    </w:p>
    <w:p w14:paraId="5D88721B" w14:textId="03E3B263" w:rsidR="004C0035" w:rsidRPr="004C0035" w:rsidRDefault="00BC48EE" w:rsidP="004C0035">
      <w:pPr>
        <w:jc w:val="both"/>
        <w:rPr>
          <w:rFonts w:ascii="Arial" w:hAnsi="Arial" w:cs="Arial"/>
          <w:b/>
          <w:bCs/>
          <w:sz w:val="20"/>
          <w:szCs w:val="20"/>
        </w:rPr>
      </w:pPr>
      <w:r w:rsidRPr="004C0035">
        <w:rPr>
          <w:rFonts w:ascii="Arial" w:hAnsi="Arial" w:cs="Arial"/>
          <w:b/>
          <w:bCs/>
          <w:sz w:val="20"/>
          <w:szCs w:val="20"/>
        </w:rPr>
        <w:t xml:space="preserve"> </w:t>
      </w:r>
    </w:p>
    <w:p w14:paraId="5049F2AA" w14:textId="3F1172BA" w:rsidR="00BC48EE" w:rsidRDefault="00BC48EE" w:rsidP="003E5586">
      <w:pPr>
        <w:pStyle w:val="Heading2"/>
        <w:jc w:val="both"/>
      </w:pPr>
      <w:r>
        <w:t xml:space="preserve">Conservation Status </w:t>
      </w:r>
    </w:p>
    <w:p w14:paraId="5A9ECB49" w14:textId="77777777" w:rsidR="00BC48EE" w:rsidRDefault="00BC48EE" w:rsidP="003E5586">
      <w:pPr>
        <w:jc w:val="both"/>
        <w:rPr>
          <w:rFonts w:ascii="Arial" w:hAnsi="Arial" w:cs="Arial"/>
          <w:sz w:val="22"/>
          <w:szCs w:val="22"/>
        </w:rPr>
      </w:pPr>
      <w:r w:rsidRPr="0017522D">
        <w:rPr>
          <w:rFonts w:ascii="Arial" w:hAnsi="Arial" w:cs="Arial"/>
          <w:sz w:val="22"/>
          <w:szCs w:val="22"/>
        </w:rPr>
        <w:t xml:space="preserve">According to the </w:t>
      </w:r>
      <w:hyperlink r:id="rId141" w:history="1">
        <w:r w:rsidRPr="00487BE6">
          <w:rPr>
            <w:rStyle w:val="Hyperlink"/>
            <w:rFonts w:ascii="Arial" w:hAnsi="Arial" w:cs="Arial"/>
            <w:sz w:val="22"/>
            <w:szCs w:val="22"/>
          </w:rPr>
          <w:t>IUCN Red List</w:t>
        </w:r>
      </w:hyperlink>
      <w:r w:rsidRPr="0017522D">
        <w:rPr>
          <w:rFonts w:ascii="Arial" w:hAnsi="Arial" w:cs="Arial"/>
          <w:sz w:val="22"/>
          <w:szCs w:val="22"/>
        </w:rPr>
        <w:t xml:space="preserve"> 219 species of </w:t>
      </w:r>
      <w:proofErr w:type="spellStart"/>
      <w:r w:rsidRPr="0017522D">
        <w:rPr>
          <w:rFonts w:ascii="Arial" w:hAnsi="Arial" w:cs="Arial"/>
          <w:sz w:val="22"/>
          <w:szCs w:val="22"/>
        </w:rPr>
        <w:t>Chiroptera</w:t>
      </w:r>
      <w:proofErr w:type="spellEnd"/>
      <w:r w:rsidRPr="0017522D">
        <w:rPr>
          <w:rFonts w:ascii="Arial" w:hAnsi="Arial" w:cs="Arial"/>
          <w:sz w:val="22"/>
          <w:szCs w:val="22"/>
        </w:rPr>
        <w:t xml:space="preserve"> are considered threatened (either </w:t>
      </w:r>
      <w:r>
        <w:rPr>
          <w:rFonts w:ascii="Arial" w:hAnsi="Arial" w:cs="Arial"/>
          <w:sz w:val="22"/>
          <w:szCs w:val="22"/>
        </w:rPr>
        <w:t>C</w:t>
      </w:r>
      <w:r w:rsidRPr="0017522D">
        <w:rPr>
          <w:rFonts w:ascii="Arial" w:hAnsi="Arial" w:cs="Arial"/>
          <w:sz w:val="22"/>
          <w:szCs w:val="22"/>
        </w:rPr>
        <w:t xml:space="preserve">ritically </w:t>
      </w:r>
      <w:r>
        <w:rPr>
          <w:rFonts w:ascii="Arial" w:hAnsi="Arial" w:cs="Arial"/>
          <w:sz w:val="22"/>
          <w:szCs w:val="22"/>
        </w:rPr>
        <w:t>E</w:t>
      </w:r>
      <w:r w:rsidRPr="0017522D">
        <w:rPr>
          <w:rFonts w:ascii="Arial" w:hAnsi="Arial" w:cs="Arial"/>
          <w:sz w:val="22"/>
          <w:szCs w:val="22"/>
        </w:rPr>
        <w:t xml:space="preserve">ndangered, </w:t>
      </w:r>
      <w:r>
        <w:rPr>
          <w:rFonts w:ascii="Arial" w:hAnsi="Arial" w:cs="Arial"/>
          <w:sz w:val="22"/>
          <w:szCs w:val="22"/>
        </w:rPr>
        <w:t>E</w:t>
      </w:r>
      <w:r w:rsidRPr="0017522D">
        <w:rPr>
          <w:rFonts w:ascii="Arial" w:hAnsi="Arial" w:cs="Arial"/>
          <w:sz w:val="22"/>
          <w:szCs w:val="22"/>
        </w:rPr>
        <w:t xml:space="preserve">ndangered or </w:t>
      </w:r>
      <w:r>
        <w:rPr>
          <w:rFonts w:ascii="Arial" w:hAnsi="Arial" w:cs="Arial"/>
          <w:sz w:val="22"/>
          <w:szCs w:val="22"/>
        </w:rPr>
        <w:t>V</w:t>
      </w:r>
      <w:r w:rsidRPr="0017522D">
        <w:rPr>
          <w:rFonts w:ascii="Arial" w:hAnsi="Arial" w:cs="Arial"/>
          <w:sz w:val="22"/>
          <w:szCs w:val="22"/>
        </w:rPr>
        <w:t xml:space="preserve">ulnerable). Ninety-four species are </w:t>
      </w:r>
      <w:r>
        <w:rPr>
          <w:rFonts w:ascii="Arial" w:hAnsi="Arial" w:cs="Arial"/>
          <w:sz w:val="22"/>
          <w:szCs w:val="22"/>
        </w:rPr>
        <w:t>N</w:t>
      </w:r>
      <w:r w:rsidRPr="0017522D">
        <w:rPr>
          <w:rFonts w:ascii="Arial" w:hAnsi="Arial" w:cs="Arial"/>
          <w:sz w:val="22"/>
          <w:szCs w:val="22"/>
        </w:rPr>
        <w:t xml:space="preserve">ear </w:t>
      </w:r>
      <w:r>
        <w:rPr>
          <w:rFonts w:ascii="Arial" w:hAnsi="Arial" w:cs="Arial"/>
          <w:sz w:val="22"/>
          <w:szCs w:val="22"/>
        </w:rPr>
        <w:t>T</w:t>
      </w:r>
      <w:r w:rsidRPr="0017522D">
        <w:rPr>
          <w:rFonts w:ascii="Arial" w:hAnsi="Arial" w:cs="Arial"/>
          <w:sz w:val="22"/>
          <w:szCs w:val="22"/>
        </w:rPr>
        <w:t xml:space="preserve">hreatened, 773 are </w:t>
      </w:r>
      <w:r>
        <w:rPr>
          <w:rFonts w:ascii="Arial" w:hAnsi="Arial" w:cs="Arial"/>
          <w:sz w:val="22"/>
          <w:szCs w:val="22"/>
        </w:rPr>
        <w:t>L</w:t>
      </w:r>
      <w:r w:rsidRPr="0017522D">
        <w:rPr>
          <w:rFonts w:ascii="Arial" w:hAnsi="Arial" w:cs="Arial"/>
          <w:sz w:val="22"/>
          <w:szCs w:val="22"/>
        </w:rPr>
        <w:t xml:space="preserve">east </w:t>
      </w:r>
      <w:r>
        <w:rPr>
          <w:rFonts w:ascii="Arial" w:hAnsi="Arial" w:cs="Arial"/>
          <w:sz w:val="22"/>
          <w:szCs w:val="22"/>
        </w:rPr>
        <w:t>C</w:t>
      </w:r>
      <w:r w:rsidRPr="0017522D">
        <w:rPr>
          <w:rFonts w:ascii="Arial" w:hAnsi="Arial" w:cs="Arial"/>
          <w:sz w:val="22"/>
          <w:szCs w:val="22"/>
        </w:rPr>
        <w:t xml:space="preserve">oncern and 237 are </w:t>
      </w:r>
      <w:r>
        <w:rPr>
          <w:rFonts w:ascii="Arial" w:hAnsi="Arial" w:cs="Arial"/>
          <w:sz w:val="22"/>
          <w:szCs w:val="22"/>
        </w:rPr>
        <w:t>D</w:t>
      </w:r>
      <w:r w:rsidRPr="0017522D">
        <w:rPr>
          <w:rFonts w:ascii="Arial" w:hAnsi="Arial" w:cs="Arial"/>
          <w:sz w:val="22"/>
          <w:szCs w:val="22"/>
        </w:rPr>
        <w:t xml:space="preserve">ata </w:t>
      </w:r>
      <w:r>
        <w:rPr>
          <w:rFonts w:ascii="Arial" w:hAnsi="Arial" w:cs="Arial"/>
          <w:sz w:val="22"/>
          <w:szCs w:val="22"/>
        </w:rPr>
        <w:t>D</w:t>
      </w:r>
      <w:r w:rsidRPr="0017522D">
        <w:rPr>
          <w:rFonts w:ascii="Arial" w:hAnsi="Arial" w:cs="Arial"/>
          <w:sz w:val="22"/>
          <w:szCs w:val="22"/>
        </w:rPr>
        <w:t>eficient.</w:t>
      </w:r>
      <w:r>
        <w:rPr>
          <w:rFonts w:ascii="Arial" w:hAnsi="Arial" w:cs="Arial"/>
          <w:sz w:val="22"/>
          <w:szCs w:val="22"/>
        </w:rPr>
        <w:t xml:space="preserve"> Many of the species which have only been described in recent years have still not been classified by the IUCN (Frick et al., 2020).  </w:t>
      </w:r>
    </w:p>
    <w:p w14:paraId="18E98684" w14:textId="77777777" w:rsidR="00BC48EE" w:rsidRPr="007642C3" w:rsidRDefault="00BC48EE" w:rsidP="003E5586">
      <w:pPr>
        <w:jc w:val="both"/>
        <w:rPr>
          <w:rFonts w:ascii="Arial" w:hAnsi="Arial" w:cs="Arial"/>
          <w:sz w:val="22"/>
          <w:szCs w:val="22"/>
        </w:rPr>
      </w:pPr>
    </w:p>
    <w:p w14:paraId="51DA2502" w14:textId="02C98236" w:rsidR="00BC48EE" w:rsidRPr="007642C3" w:rsidRDefault="00BC48EE" w:rsidP="003E5586">
      <w:pPr>
        <w:jc w:val="both"/>
        <w:rPr>
          <w:rFonts w:ascii="Arial" w:hAnsi="Arial" w:cs="Arial"/>
          <w:sz w:val="22"/>
          <w:szCs w:val="22"/>
        </w:rPr>
      </w:pPr>
      <w:r w:rsidRPr="007642C3">
        <w:rPr>
          <w:rFonts w:ascii="Arial" w:hAnsi="Arial" w:cs="Arial"/>
          <w:sz w:val="22"/>
          <w:szCs w:val="22"/>
        </w:rPr>
        <w:t xml:space="preserve">Bats are protected under various international treaties and agreements including the </w:t>
      </w:r>
      <w:hyperlink r:id="rId142" w:history="1">
        <w:r w:rsidRPr="00AA4D46">
          <w:rPr>
            <w:rStyle w:val="Hyperlink"/>
            <w:rFonts w:ascii="Arial" w:hAnsi="Arial" w:cs="Arial"/>
            <w:sz w:val="22"/>
            <w:szCs w:val="22"/>
          </w:rPr>
          <w:t>Habitat Directive of the European Union</w:t>
        </w:r>
      </w:hyperlink>
      <w:r w:rsidRPr="007642C3">
        <w:rPr>
          <w:rFonts w:ascii="Arial" w:hAnsi="Arial" w:cs="Arial"/>
          <w:sz w:val="22"/>
          <w:szCs w:val="22"/>
        </w:rPr>
        <w:t xml:space="preserve">, the Convention on the Conservation of Migratory Species of Wild Animals (CMS, Bonn 1979) and the </w:t>
      </w:r>
      <w:hyperlink r:id="rId143" w:history="1">
        <w:r w:rsidRPr="00AA4D46">
          <w:rPr>
            <w:rStyle w:val="Hyperlink"/>
            <w:rFonts w:ascii="Arial" w:hAnsi="Arial" w:cs="Arial"/>
            <w:sz w:val="22"/>
            <w:szCs w:val="22"/>
          </w:rPr>
          <w:t>Agreement on the Conservation of Populations of European Bats (EUROBATS)</w:t>
        </w:r>
      </w:hyperlink>
      <w:r w:rsidRPr="007642C3">
        <w:rPr>
          <w:rFonts w:ascii="Arial" w:hAnsi="Arial" w:cs="Arial"/>
          <w:sz w:val="22"/>
          <w:szCs w:val="22"/>
        </w:rPr>
        <w:t xml:space="preserve"> which was set up under CMS </w:t>
      </w:r>
      <w:r>
        <w:rPr>
          <w:rFonts w:ascii="Arial" w:hAnsi="Arial" w:cs="Arial"/>
          <w:sz w:val="22"/>
          <w:szCs w:val="22"/>
        </w:rPr>
        <w:t>in</w:t>
      </w:r>
      <w:r w:rsidR="005E41A7">
        <w:rPr>
          <w:rFonts w:ascii="Arial" w:hAnsi="Arial" w:cs="Arial"/>
          <w:sz w:val="22"/>
          <w:szCs w:val="22"/>
        </w:rPr>
        <w:t xml:space="preserve"> </w:t>
      </w:r>
      <w:r w:rsidRPr="007642C3">
        <w:rPr>
          <w:rFonts w:ascii="Arial" w:hAnsi="Arial" w:cs="Arial"/>
          <w:sz w:val="22"/>
          <w:szCs w:val="22"/>
        </w:rPr>
        <w:t>1994. At the 8</w:t>
      </w:r>
      <w:r w:rsidRPr="007642C3">
        <w:rPr>
          <w:rFonts w:ascii="Arial" w:hAnsi="Arial" w:cs="Arial"/>
          <w:sz w:val="22"/>
          <w:szCs w:val="22"/>
          <w:vertAlign w:val="superscript"/>
        </w:rPr>
        <w:t>th</w:t>
      </w:r>
      <w:r w:rsidRPr="007642C3">
        <w:rPr>
          <w:rFonts w:ascii="Arial" w:hAnsi="Arial" w:cs="Arial"/>
          <w:sz w:val="22"/>
          <w:szCs w:val="22"/>
        </w:rPr>
        <w:t xml:space="preserve"> session of the Meeting of the Parties of EUROBATS in 2018, </w:t>
      </w:r>
      <w:hyperlink r:id="rId144" w:history="1">
        <w:r w:rsidRPr="007642C3">
          <w:rPr>
            <w:rStyle w:val="Hyperlink"/>
            <w:rFonts w:ascii="Arial" w:hAnsi="Arial" w:cs="Arial"/>
            <w:sz w:val="22"/>
            <w:szCs w:val="22"/>
          </w:rPr>
          <w:t>Resolution 8.6 Bats and Light Pollution</w:t>
        </w:r>
      </w:hyperlink>
      <w:r w:rsidRPr="007642C3">
        <w:rPr>
          <w:rFonts w:ascii="Arial" w:hAnsi="Arial" w:cs="Arial"/>
          <w:sz w:val="22"/>
          <w:szCs w:val="22"/>
        </w:rPr>
        <w:t xml:space="preserve"> was adopted. </w:t>
      </w:r>
    </w:p>
    <w:p w14:paraId="38CA9A44" w14:textId="77777777" w:rsidR="00BC48EE" w:rsidRPr="007642C3" w:rsidRDefault="00BC48EE" w:rsidP="003E5586">
      <w:pPr>
        <w:pStyle w:val="NormalWeb"/>
        <w:jc w:val="both"/>
        <w:rPr>
          <w:rFonts w:ascii="Arial" w:hAnsi="Arial" w:cs="Arial"/>
          <w:sz w:val="22"/>
          <w:szCs w:val="22"/>
        </w:rPr>
      </w:pPr>
      <w:r w:rsidRPr="007642C3">
        <w:rPr>
          <w:rFonts w:ascii="Arial" w:hAnsi="Arial" w:cs="Arial"/>
          <w:sz w:val="22"/>
          <w:szCs w:val="22"/>
        </w:rPr>
        <w:t xml:space="preserve">The following </w:t>
      </w:r>
      <w:proofErr w:type="spellStart"/>
      <w:r>
        <w:rPr>
          <w:rFonts w:ascii="Arial" w:hAnsi="Arial" w:cs="Arial"/>
          <w:sz w:val="22"/>
          <w:szCs w:val="22"/>
        </w:rPr>
        <w:t>C</w:t>
      </w:r>
      <w:r w:rsidRPr="007642C3">
        <w:rPr>
          <w:rFonts w:ascii="Arial" w:hAnsi="Arial" w:cs="Arial"/>
          <w:sz w:val="22"/>
          <w:szCs w:val="22"/>
        </w:rPr>
        <w:t>hiroptera</w:t>
      </w:r>
      <w:proofErr w:type="spellEnd"/>
      <w:r w:rsidRPr="007642C3">
        <w:rPr>
          <w:rFonts w:ascii="Arial" w:hAnsi="Arial" w:cs="Arial"/>
          <w:sz w:val="22"/>
          <w:szCs w:val="22"/>
        </w:rPr>
        <w:t xml:space="preserve"> species are listed on Appendix I of the</w:t>
      </w:r>
      <w:hyperlink r:id="rId145" w:history="1">
        <w:r w:rsidRPr="007642C3">
          <w:rPr>
            <w:rStyle w:val="Hyperlink"/>
            <w:rFonts w:ascii="Arial" w:hAnsi="Arial" w:cs="Arial"/>
            <w:sz w:val="22"/>
            <w:szCs w:val="22"/>
          </w:rPr>
          <w:t xml:space="preserve"> Convention on International Trade in Endangered Species of Flora and Fauna</w:t>
        </w:r>
      </w:hyperlink>
      <w:r w:rsidRPr="007642C3">
        <w:rPr>
          <w:rFonts w:ascii="Arial" w:hAnsi="Arial" w:cs="Arial"/>
          <w:sz w:val="22"/>
          <w:szCs w:val="22"/>
        </w:rPr>
        <w:t xml:space="preserve"> (CITES, Washington 1973):</w:t>
      </w:r>
      <w:r w:rsidRPr="007642C3">
        <w:rPr>
          <w:rFonts w:ascii="Arial" w:hAnsi="Arial" w:cs="Arial"/>
          <w:color w:val="3F3F3F"/>
          <w:sz w:val="22"/>
          <w:szCs w:val="22"/>
        </w:rPr>
        <w:t xml:space="preserve"> </w:t>
      </w:r>
      <w:proofErr w:type="spellStart"/>
      <w:r w:rsidRPr="007642C3">
        <w:rPr>
          <w:rFonts w:ascii="Arial" w:hAnsi="Arial" w:cs="Arial"/>
          <w:i/>
          <w:iCs/>
          <w:sz w:val="22"/>
          <w:szCs w:val="22"/>
        </w:rPr>
        <w:t>Acerodon</w:t>
      </w:r>
      <w:proofErr w:type="spellEnd"/>
      <w:r w:rsidRPr="007642C3">
        <w:rPr>
          <w:rFonts w:ascii="Arial" w:hAnsi="Arial" w:cs="Arial"/>
          <w:i/>
          <w:iCs/>
          <w:sz w:val="22"/>
          <w:szCs w:val="22"/>
        </w:rPr>
        <w:t xml:space="preserve"> jubatus,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insularis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loochoensis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mariannus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molossinus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pelewensis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pilosus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samoensis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tonganus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ualanus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yapensis</w:t>
      </w:r>
      <w:proofErr w:type="spellEnd"/>
      <w:r w:rsidRPr="007642C3">
        <w:rPr>
          <w:rFonts w:ascii="Arial" w:hAnsi="Arial" w:cs="Arial"/>
          <w:b/>
          <w:bCs/>
          <w:i/>
          <w:iCs/>
          <w:sz w:val="22"/>
          <w:szCs w:val="22"/>
        </w:rPr>
        <w:t xml:space="preserve">. </w:t>
      </w:r>
      <w:proofErr w:type="spellStart"/>
      <w:r w:rsidRPr="007642C3">
        <w:rPr>
          <w:rFonts w:ascii="Arial" w:hAnsi="Arial" w:cs="Arial"/>
          <w:i/>
          <w:iCs/>
          <w:sz w:val="22"/>
          <w:szCs w:val="22"/>
        </w:rPr>
        <w:t>Acerodon</w:t>
      </w:r>
      <w:proofErr w:type="spellEnd"/>
      <w:r w:rsidRPr="007642C3">
        <w:rPr>
          <w:rFonts w:ascii="Arial" w:hAnsi="Arial" w:cs="Arial"/>
          <w:i/>
          <w:iCs/>
          <w:sz w:val="22"/>
          <w:szCs w:val="22"/>
        </w:rPr>
        <w:t xml:space="preserve"> </w:t>
      </w:r>
      <w:r w:rsidRPr="007642C3">
        <w:rPr>
          <w:rFonts w:ascii="Arial" w:hAnsi="Arial" w:cs="Arial"/>
          <w:sz w:val="22"/>
          <w:szCs w:val="22"/>
        </w:rPr>
        <w:t xml:space="preserve">spp. (except the species included in Appendix I) and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r w:rsidRPr="007642C3">
        <w:rPr>
          <w:rFonts w:ascii="Arial" w:hAnsi="Arial" w:cs="Arial"/>
          <w:sz w:val="22"/>
          <w:szCs w:val="22"/>
        </w:rPr>
        <w:t xml:space="preserve">spp. (except the species included in Appendix I and </w:t>
      </w:r>
      <w:proofErr w:type="spellStart"/>
      <w:r w:rsidRPr="007642C3">
        <w:rPr>
          <w:rFonts w:ascii="Arial" w:hAnsi="Arial" w:cs="Arial"/>
          <w:i/>
          <w:iCs/>
          <w:sz w:val="22"/>
          <w:szCs w:val="22"/>
        </w:rPr>
        <w:t>Pteropus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brunneus</w:t>
      </w:r>
      <w:proofErr w:type="spellEnd"/>
      <w:r w:rsidRPr="007642C3">
        <w:rPr>
          <w:rFonts w:ascii="Arial" w:hAnsi="Arial" w:cs="Arial"/>
          <w:sz w:val="22"/>
          <w:szCs w:val="22"/>
        </w:rPr>
        <w:t xml:space="preserve"> which is not included in the Appendices) are on Appendix II. </w:t>
      </w:r>
      <w:proofErr w:type="spellStart"/>
      <w:r w:rsidRPr="007642C3">
        <w:rPr>
          <w:rFonts w:ascii="Arial" w:hAnsi="Arial" w:cs="Arial"/>
          <w:i/>
          <w:iCs/>
          <w:sz w:val="22"/>
          <w:szCs w:val="22"/>
        </w:rPr>
        <w:t>Platyrrhinus</w:t>
      </w:r>
      <w:proofErr w:type="spellEnd"/>
      <w:r w:rsidRPr="007642C3">
        <w:rPr>
          <w:rFonts w:ascii="Arial" w:hAnsi="Arial" w:cs="Arial"/>
          <w:i/>
          <w:iCs/>
          <w:sz w:val="22"/>
          <w:szCs w:val="22"/>
        </w:rPr>
        <w:t xml:space="preserve"> </w:t>
      </w:r>
      <w:proofErr w:type="spellStart"/>
      <w:r w:rsidRPr="007642C3">
        <w:rPr>
          <w:rFonts w:ascii="Arial" w:hAnsi="Arial" w:cs="Arial"/>
          <w:i/>
          <w:iCs/>
          <w:sz w:val="22"/>
          <w:szCs w:val="22"/>
        </w:rPr>
        <w:t>lineatus</w:t>
      </w:r>
      <w:proofErr w:type="spellEnd"/>
      <w:r w:rsidRPr="007642C3">
        <w:rPr>
          <w:rFonts w:ascii="Arial" w:hAnsi="Arial" w:cs="Arial"/>
          <w:i/>
          <w:iCs/>
          <w:sz w:val="22"/>
          <w:szCs w:val="22"/>
        </w:rPr>
        <w:t xml:space="preserve"> </w:t>
      </w:r>
      <w:r w:rsidRPr="007642C3">
        <w:rPr>
          <w:rFonts w:ascii="Arial" w:hAnsi="Arial" w:cs="Arial"/>
          <w:sz w:val="22"/>
          <w:szCs w:val="22"/>
        </w:rPr>
        <w:t xml:space="preserve">(Uruguay) is on Appendix III. </w:t>
      </w:r>
    </w:p>
    <w:p w14:paraId="4F8CE2B1" w14:textId="77777777" w:rsidR="00BC48EE" w:rsidRPr="0017522D" w:rsidRDefault="00BC48EE" w:rsidP="003E5586">
      <w:pPr>
        <w:jc w:val="both"/>
        <w:rPr>
          <w:rFonts w:ascii="Arial" w:hAnsi="Arial" w:cs="Arial"/>
          <w:sz w:val="22"/>
          <w:szCs w:val="22"/>
        </w:rPr>
      </w:pPr>
      <w:r w:rsidRPr="007642C3">
        <w:rPr>
          <w:rFonts w:ascii="Arial" w:hAnsi="Arial" w:cs="Arial"/>
          <w:sz w:val="22"/>
          <w:szCs w:val="22"/>
        </w:rPr>
        <w:t xml:space="preserve">In 2015, a </w:t>
      </w:r>
      <w:hyperlink r:id="rId146" w:history="1">
        <w:r w:rsidRPr="007642C3">
          <w:rPr>
            <w:rStyle w:val="Hyperlink"/>
            <w:rFonts w:ascii="Arial" w:hAnsi="Arial" w:cs="Arial"/>
            <w:sz w:val="22"/>
            <w:szCs w:val="22"/>
          </w:rPr>
          <w:t>Letter of Intent Related to Efforts to Promote Conservation of Bats</w:t>
        </w:r>
      </w:hyperlink>
      <w:r w:rsidRPr="007642C3">
        <w:rPr>
          <w:rFonts w:ascii="Arial" w:hAnsi="Arial" w:cs="Arial"/>
          <w:sz w:val="22"/>
          <w:szCs w:val="22"/>
        </w:rPr>
        <w:t xml:space="preserve"> in the United Mexican States, the United States of America and Canada was signed.  </w:t>
      </w:r>
    </w:p>
    <w:p w14:paraId="6AE17EC8" w14:textId="77777777" w:rsidR="00BC48EE" w:rsidRPr="0017522D" w:rsidRDefault="00BC48EE" w:rsidP="003E5586">
      <w:pPr>
        <w:jc w:val="both"/>
        <w:rPr>
          <w:rFonts w:ascii="Arial" w:hAnsi="Arial" w:cs="Arial"/>
          <w:b/>
          <w:bCs/>
          <w:sz w:val="22"/>
          <w:szCs w:val="22"/>
        </w:rPr>
      </w:pPr>
    </w:p>
    <w:p w14:paraId="67C9C0BB" w14:textId="77777777" w:rsidR="00BC48EE" w:rsidRDefault="00BC48EE" w:rsidP="003E5586">
      <w:pPr>
        <w:pStyle w:val="Heading2"/>
        <w:jc w:val="both"/>
        <w:rPr>
          <w:sz w:val="22"/>
          <w:szCs w:val="22"/>
        </w:rPr>
      </w:pPr>
      <w:r>
        <w:t>Distribution and Habitat</w:t>
      </w:r>
    </w:p>
    <w:p w14:paraId="41F3AC5C" w14:textId="77777777" w:rsidR="00BC48EE" w:rsidRDefault="00BC48EE" w:rsidP="003E5586">
      <w:pPr>
        <w:pStyle w:val="nova-legacy-e-listitem"/>
        <w:spacing w:before="0" w:after="0"/>
        <w:jc w:val="both"/>
        <w:rPr>
          <w:rFonts w:ascii="Arial" w:hAnsi="Arial" w:cs="Arial"/>
          <w:sz w:val="22"/>
          <w:szCs w:val="22"/>
        </w:rPr>
      </w:pPr>
      <w:r>
        <w:rPr>
          <w:rFonts w:ascii="Arial" w:hAnsi="Arial" w:cs="Arial"/>
          <w:sz w:val="22"/>
          <w:szCs w:val="22"/>
        </w:rPr>
        <w:t xml:space="preserve">Bats can be found on all continents except Antarctica, and they </w:t>
      </w:r>
      <w:r w:rsidRPr="0017522D">
        <w:rPr>
          <w:rFonts w:ascii="Arial" w:hAnsi="Arial" w:cs="Arial"/>
          <w:sz w:val="22"/>
          <w:szCs w:val="22"/>
        </w:rPr>
        <w:t xml:space="preserve">are </w:t>
      </w:r>
      <w:r>
        <w:rPr>
          <w:rFonts w:ascii="Arial" w:hAnsi="Arial" w:cs="Arial"/>
          <w:sz w:val="22"/>
          <w:szCs w:val="22"/>
        </w:rPr>
        <w:t xml:space="preserve">particularly </w:t>
      </w:r>
      <w:r w:rsidRPr="0017522D">
        <w:rPr>
          <w:rFonts w:ascii="Arial" w:hAnsi="Arial" w:cs="Arial"/>
          <w:sz w:val="22"/>
          <w:szCs w:val="22"/>
        </w:rPr>
        <w:t>abundant in the tropics and some temperate ecosystems (</w:t>
      </w:r>
      <w:r>
        <w:rPr>
          <w:rFonts w:ascii="Arial" w:hAnsi="Arial" w:cs="Arial"/>
          <w:sz w:val="22"/>
          <w:szCs w:val="22"/>
        </w:rPr>
        <w:t>Voigt and Kingston, 2016</w:t>
      </w:r>
      <w:r w:rsidRPr="0017522D">
        <w:rPr>
          <w:rFonts w:ascii="Arial" w:hAnsi="Arial" w:cs="Arial"/>
          <w:sz w:val="22"/>
          <w:szCs w:val="22"/>
        </w:rPr>
        <w:t xml:space="preserve">). The highest concentrations of species are in tropical America, tropical </w:t>
      </w:r>
      <w:proofErr w:type="gramStart"/>
      <w:r w:rsidRPr="0017522D">
        <w:rPr>
          <w:rFonts w:ascii="Arial" w:hAnsi="Arial" w:cs="Arial"/>
          <w:sz w:val="22"/>
          <w:szCs w:val="22"/>
        </w:rPr>
        <w:t>Africa</w:t>
      </w:r>
      <w:proofErr w:type="gramEnd"/>
      <w:r w:rsidRPr="0017522D">
        <w:rPr>
          <w:rFonts w:ascii="Arial" w:hAnsi="Arial" w:cs="Arial"/>
          <w:sz w:val="22"/>
          <w:szCs w:val="22"/>
        </w:rPr>
        <w:t xml:space="preserve"> and Southeast Asia (the Indochina, Sumatra, Borneo region) (</w:t>
      </w:r>
      <w:proofErr w:type="spellStart"/>
      <w:r w:rsidRPr="0017522D">
        <w:rPr>
          <w:rStyle w:val="nova-legacy-v-person-inline-itemfullname"/>
          <w:rFonts w:ascii="Arial" w:hAnsi="Arial" w:cs="Arial"/>
          <w:sz w:val="22"/>
          <w:szCs w:val="22"/>
          <w:bdr w:val="none" w:sz="0" w:space="0" w:color="auto" w:frame="1"/>
        </w:rPr>
        <w:t>Procheş</w:t>
      </w:r>
      <w:proofErr w:type="spellEnd"/>
      <w:r w:rsidRPr="0017522D">
        <w:rPr>
          <w:rFonts w:ascii="Arial" w:hAnsi="Arial" w:cs="Arial"/>
          <w:sz w:val="22"/>
          <w:szCs w:val="22"/>
        </w:rPr>
        <w:t>, 2005</w:t>
      </w:r>
      <w:r w:rsidRPr="0017522D">
        <w:rPr>
          <w:rFonts w:ascii="Arial" w:hAnsi="Arial" w:cs="Arial"/>
          <w:color w:val="111111"/>
          <w:sz w:val="22"/>
          <w:szCs w:val="22"/>
        </w:rPr>
        <w:t xml:space="preserve">). </w:t>
      </w:r>
      <w:r>
        <w:rPr>
          <w:rFonts w:ascii="Arial" w:hAnsi="Arial" w:cs="Arial"/>
          <w:color w:val="111111"/>
          <w:sz w:val="22"/>
          <w:szCs w:val="22"/>
        </w:rPr>
        <w:t xml:space="preserve">Southeast Asia is a global hotspot with </w:t>
      </w:r>
      <w:r>
        <w:rPr>
          <w:rFonts w:ascii="Arial" w:hAnsi="Arial" w:cs="Arial"/>
          <w:color w:val="111111"/>
          <w:sz w:val="22"/>
          <w:szCs w:val="22"/>
        </w:rPr>
        <w:lastRenderedPageBreak/>
        <w:t xml:space="preserve">at least 388 species (Yoh et al., 2022). </w:t>
      </w:r>
      <w:r w:rsidRPr="0017522D">
        <w:rPr>
          <w:rFonts w:ascii="Arial" w:hAnsi="Arial" w:cs="Arial"/>
          <w:sz w:val="22"/>
          <w:szCs w:val="22"/>
        </w:rPr>
        <w:t>Europe and North America have fewer than 50 species each (Ulrich et al., 2007).</w:t>
      </w:r>
      <w:r>
        <w:rPr>
          <w:rFonts w:ascii="Arial" w:hAnsi="Arial" w:cs="Arial"/>
          <w:sz w:val="22"/>
          <w:szCs w:val="22"/>
        </w:rPr>
        <w:t xml:space="preserve"> </w:t>
      </w:r>
    </w:p>
    <w:p w14:paraId="3C282AE0" w14:textId="77777777" w:rsidR="00BC48EE" w:rsidRPr="0017522D" w:rsidRDefault="00BC48EE" w:rsidP="003E5586">
      <w:pPr>
        <w:pStyle w:val="Style1"/>
        <w:jc w:val="both"/>
        <w:rPr>
          <w:b/>
          <w:i/>
        </w:rPr>
      </w:pPr>
      <w:r w:rsidRPr="0017522D">
        <w:rPr>
          <w:b/>
          <w:i/>
        </w:rPr>
        <w:t>Important habitat for bats</w:t>
      </w:r>
    </w:p>
    <w:p w14:paraId="6C01AAF7" w14:textId="77777777" w:rsidR="00BC48EE" w:rsidRPr="0017522D" w:rsidRDefault="00BC48EE" w:rsidP="003E5586">
      <w:pPr>
        <w:jc w:val="both"/>
        <w:rPr>
          <w:rFonts w:ascii="Arial" w:hAnsi="Arial" w:cs="Arial"/>
          <w:sz w:val="22"/>
          <w:szCs w:val="22"/>
        </w:rPr>
      </w:pPr>
    </w:p>
    <w:p w14:paraId="1708AC89"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 xml:space="preserve">Bats require suitable habitat for roosting, commuting, foraging, drinking and other key behaviours. Habitat choice is </w:t>
      </w:r>
      <w:proofErr w:type="gramStart"/>
      <w:r w:rsidRPr="0017522D">
        <w:rPr>
          <w:rFonts w:ascii="Arial" w:hAnsi="Arial" w:cs="Arial"/>
          <w:sz w:val="22"/>
          <w:szCs w:val="22"/>
        </w:rPr>
        <w:t>species-specific</w:t>
      </w:r>
      <w:proofErr w:type="gramEnd"/>
      <w:r w:rsidRPr="0017522D">
        <w:rPr>
          <w:rFonts w:ascii="Arial" w:hAnsi="Arial" w:cs="Arial"/>
          <w:sz w:val="22"/>
          <w:szCs w:val="22"/>
        </w:rPr>
        <w:t xml:space="preserve"> and some bats will travel further than other</w:t>
      </w:r>
      <w:r>
        <w:rPr>
          <w:rFonts w:ascii="Arial" w:hAnsi="Arial" w:cs="Arial"/>
          <w:sz w:val="22"/>
          <w:szCs w:val="22"/>
        </w:rPr>
        <w:t>s</w:t>
      </w:r>
      <w:r w:rsidRPr="0017522D">
        <w:rPr>
          <w:rFonts w:ascii="Arial" w:hAnsi="Arial" w:cs="Arial"/>
          <w:sz w:val="22"/>
          <w:szCs w:val="22"/>
        </w:rPr>
        <w:t xml:space="preserve"> to find their preferred habitat</w:t>
      </w:r>
      <w:r>
        <w:rPr>
          <w:rFonts w:ascii="Arial" w:hAnsi="Arial" w:cs="Arial"/>
          <w:sz w:val="22"/>
          <w:szCs w:val="22"/>
        </w:rPr>
        <w:t xml:space="preserve"> (Bat Conservation Trust, 2023a)</w:t>
      </w:r>
      <w:r w:rsidRPr="0017522D">
        <w:rPr>
          <w:rFonts w:ascii="Arial" w:hAnsi="Arial" w:cs="Arial"/>
          <w:sz w:val="22"/>
          <w:szCs w:val="22"/>
        </w:rPr>
        <w:t xml:space="preserve">. Insectivorous bat species, for example, may </w:t>
      </w:r>
      <w:proofErr w:type="gramStart"/>
      <w:r w:rsidRPr="0017522D">
        <w:rPr>
          <w:rFonts w:ascii="Arial" w:hAnsi="Arial" w:cs="Arial"/>
          <w:sz w:val="22"/>
          <w:szCs w:val="22"/>
        </w:rPr>
        <w:t>have a preference for</w:t>
      </w:r>
      <w:proofErr w:type="gramEnd"/>
      <w:r w:rsidRPr="0017522D">
        <w:rPr>
          <w:rFonts w:ascii="Arial" w:hAnsi="Arial" w:cs="Arial"/>
          <w:sz w:val="22"/>
          <w:szCs w:val="22"/>
        </w:rPr>
        <w:t xml:space="preserve"> foraging at waterways, in woodlands or over grasslands and farmlands. Foraging areas around and near maternity roosts are important habitat areas for bats particularly because the energy demands for pregnant and lactating females are high (</w:t>
      </w:r>
      <w:proofErr w:type="spellStart"/>
      <w:r w:rsidRPr="0017522D">
        <w:rPr>
          <w:rFonts w:ascii="Arial" w:hAnsi="Arial" w:cs="Arial"/>
          <w:color w:val="000000"/>
          <w:sz w:val="22"/>
          <w:szCs w:val="22"/>
          <w:shd w:val="clear" w:color="auto" w:fill="FFFFFF"/>
        </w:rPr>
        <w:t>Kyheröinen</w:t>
      </w:r>
      <w:proofErr w:type="spellEnd"/>
      <w:r w:rsidRPr="0017522D">
        <w:rPr>
          <w:rFonts w:ascii="Arial" w:hAnsi="Arial" w:cs="Arial"/>
          <w:color w:val="000000"/>
          <w:sz w:val="22"/>
          <w:szCs w:val="22"/>
          <w:shd w:val="clear" w:color="auto" w:fill="FFFFFF"/>
        </w:rPr>
        <w:t xml:space="preserve"> et al., 2019). </w:t>
      </w:r>
      <w:r w:rsidRPr="0017522D">
        <w:rPr>
          <w:rFonts w:ascii="Arial" w:hAnsi="Arial" w:cs="Arial"/>
          <w:sz w:val="22"/>
          <w:szCs w:val="22"/>
        </w:rPr>
        <w:t xml:space="preserve">The commuting areas linking foraging areas and maternity roosts are also important. Commuting routes may follow natural landscape features such as rivers, </w:t>
      </w:r>
      <w:proofErr w:type="gramStart"/>
      <w:r w:rsidRPr="0017522D">
        <w:rPr>
          <w:rFonts w:ascii="Arial" w:hAnsi="Arial" w:cs="Arial"/>
          <w:sz w:val="22"/>
          <w:szCs w:val="22"/>
        </w:rPr>
        <w:t>hedgerows</w:t>
      </w:r>
      <w:proofErr w:type="gramEnd"/>
      <w:r w:rsidRPr="0017522D">
        <w:rPr>
          <w:rFonts w:ascii="Arial" w:hAnsi="Arial" w:cs="Arial"/>
          <w:sz w:val="22"/>
          <w:szCs w:val="22"/>
        </w:rPr>
        <w:t xml:space="preserve"> and tree-lined footpaths</w:t>
      </w:r>
      <w:r>
        <w:rPr>
          <w:rFonts w:ascii="Arial" w:hAnsi="Arial" w:cs="Arial"/>
          <w:sz w:val="22"/>
          <w:szCs w:val="22"/>
        </w:rPr>
        <w:t xml:space="preserve"> (Bat Conservation Trust, 2023b)</w:t>
      </w:r>
      <w:r w:rsidRPr="0017522D">
        <w:rPr>
          <w:rFonts w:ascii="Arial" w:hAnsi="Arial" w:cs="Arial"/>
          <w:sz w:val="22"/>
          <w:szCs w:val="22"/>
        </w:rPr>
        <w:t xml:space="preserve">. </w:t>
      </w:r>
    </w:p>
    <w:p w14:paraId="42CFBF56" w14:textId="77777777" w:rsidR="00BC48EE" w:rsidRPr="0017522D" w:rsidRDefault="00BC48EE" w:rsidP="003E5586">
      <w:pPr>
        <w:jc w:val="both"/>
        <w:rPr>
          <w:rFonts w:ascii="Arial" w:hAnsi="Arial" w:cs="Arial"/>
          <w:sz w:val="22"/>
          <w:szCs w:val="22"/>
        </w:rPr>
      </w:pPr>
    </w:p>
    <w:p w14:paraId="36EC2F98"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Regarding habitat for pteropodid species, many are reliant on plantations and gardens whereas only 11% are dependent on primary vegetation only, and fifteen species use urban landscapes to forage (Aziz et al., 2021). This means that the majority are using habitats which could potentially bring them into conflict with humans. </w:t>
      </w:r>
    </w:p>
    <w:p w14:paraId="1DEA9C88" w14:textId="77777777" w:rsidR="00BC48EE" w:rsidRPr="0017522D" w:rsidRDefault="00BC48EE" w:rsidP="003E5586">
      <w:pPr>
        <w:jc w:val="both"/>
        <w:rPr>
          <w:rFonts w:ascii="Arial" w:hAnsi="Arial" w:cs="Arial"/>
          <w:b/>
          <w:bCs/>
          <w:sz w:val="22"/>
          <w:szCs w:val="22"/>
        </w:rPr>
      </w:pPr>
      <w:r w:rsidRPr="0017522D">
        <w:rPr>
          <w:rFonts w:ascii="Arial" w:hAnsi="Arial" w:cs="Arial"/>
          <w:sz w:val="22"/>
          <w:szCs w:val="22"/>
        </w:rPr>
        <w:t xml:space="preserve">   </w:t>
      </w:r>
    </w:p>
    <w:p w14:paraId="4C83DDBB" w14:textId="77777777" w:rsidR="00BC48EE" w:rsidRPr="00C008A0" w:rsidRDefault="00BC48EE" w:rsidP="003E5586">
      <w:pPr>
        <w:pStyle w:val="Heading2"/>
        <w:jc w:val="both"/>
      </w:pPr>
      <w:bookmarkStart w:id="35" w:name="_Effects_of_Artificial"/>
      <w:bookmarkEnd w:id="35"/>
      <w:r w:rsidRPr="00C008A0">
        <w:t>Effects of Artificial Light on Bats</w:t>
      </w:r>
    </w:p>
    <w:p w14:paraId="59311839" w14:textId="5D915903" w:rsidR="00BC48EE"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As largely nocturnal mammals, bats are particularly susceptible to disruption from ALAN. </w:t>
      </w:r>
      <w:r>
        <w:rPr>
          <w:rFonts w:ascii="Arial" w:hAnsi="Arial" w:cs="Arial"/>
          <w:color w:val="000000"/>
          <w:sz w:val="22"/>
          <w:szCs w:val="22"/>
        </w:rPr>
        <w:t>R</w:t>
      </w:r>
      <w:r w:rsidRPr="0017522D">
        <w:rPr>
          <w:rFonts w:ascii="Arial" w:hAnsi="Arial" w:cs="Arial"/>
          <w:color w:val="000000"/>
          <w:sz w:val="22"/>
          <w:szCs w:val="22"/>
        </w:rPr>
        <w:t xml:space="preserve">oosting, emerging, commuting, foraging, drinking, swarming, </w:t>
      </w:r>
      <w:proofErr w:type="gramStart"/>
      <w:r w:rsidRPr="0017522D">
        <w:rPr>
          <w:rFonts w:ascii="Arial" w:hAnsi="Arial" w:cs="Arial"/>
          <w:color w:val="000000"/>
          <w:sz w:val="22"/>
          <w:szCs w:val="22"/>
        </w:rPr>
        <w:t>migrating</w:t>
      </w:r>
      <w:proofErr w:type="gramEnd"/>
      <w:r w:rsidRPr="0017522D">
        <w:rPr>
          <w:rFonts w:ascii="Arial" w:hAnsi="Arial" w:cs="Arial"/>
          <w:color w:val="000000"/>
          <w:sz w:val="22"/>
          <w:szCs w:val="22"/>
        </w:rPr>
        <w:t xml:space="preserve"> and mating behaviours could all potentially be disrupted</w:t>
      </w:r>
      <w:r>
        <w:rPr>
          <w:rFonts w:ascii="Arial" w:hAnsi="Arial" w:cs="Arial"/>
          <w:color w:val="000000"/>
          <w:sz w:val="22"/>
          <w:szCs w:val="22"/>
        </w:rPr>
        <w:t xml:space="preserve"> (</w:t>
      </w:r>
      <w:r w:rsidR="005E41A7">
        <w:rPr>
          <w:rFonts w:ascii="Arial" w:hAnsi="Arial" w:cs="Arial"/>
          <w:color w:val="000000"/>
          <w:sz w:val="22"/>
          <w:szCs w:val="22"/>
        </w:rPr>
        <w:t>s</w:t>
      </w:r>
      <w:r w:rsidRPr="005E41A7">
        <w:rPr>
          <w:rFonts w:ascii="Arial" w:hAnsi="Arial" w:cs="Arial"/>
          <w:color w:val="000000"/>
          <w:sz w:val="22"/>
          <w:szCs w:val="22"/>
        </w:rPr>
        <w:t xml:space="preserve">ee </w:t>
      </w:r>
      <w:hyperlink w:anchor="_Glossary" w:history="1">
        <w:r w:rsidRPr="005E41A7">
          <w:rPr>
            <w:rStyle w:val="Hyperlink"/>
            <w:rFonts w:ascii="Arial" w:hAnsi="Arial" w:cs="Arial"/>
            <w:sz w:val="22"/>
            <w:szCs w:val="22"/>
          </w:rPr>
          <w:t>Glossary</w:t>
        </w:r>
      </w:hyperlink>
      <w:r w:rsidRPr="005E41A7">
        <w:rPr>
          <w:rFonts w:ascii="Arial" w:hAnsi="Arial" w:cs="Arial"/>
          <w:color w:val="000000"/>
          <w:sz w:val="22"/>
          <w:szCs w:val="22"/>
        </w:rPr>
        <w:t xml:space="preserve"> for definitions of roost, commuting route and swarming). </w:t>
      </w:r>
      <w:r w:rsidRPr="0017522D">
        <w:rPr>
          <w:rFonts w:ascii="Arial" w:hAnsi="Arial" w:cs="Arial"/>
          <w:color w:val="000000"/>
          <w:sz w:val="22"/>
          <w:szCs w:val="22"/>
        </w:rPr>
        <w:t xml:space="preserve">More examples are provided below, and bats are considered under two broad headings dividing them into principally insect feeding and fruit/nectar feeding species (including pteropodid and </w:t>
      </w:r>
      <w:proofErr w:type="spellStart"/>
      <w:r w:rsidRPr="0017522D">
        <w:rPr>
          <w:rFonts w:ascii="Arial" w:hAnsi="Arial" w:cs="Arial"/>
          <w:color w:val="000000"/>
          <w:sz w:val="22"/>
          <w:szCs w:val="22"/>
        </w:rPr>
        <w:t>phyllostomid</w:t>
      </w:r>
      <w:proofErr w:type="spellEnd"/>
      <w:r w:rsidRPr="0017522D">
        <w:rPr>
          <w:rFonts w:ascii="Arial" w:hAnsi="Arial" w:cs="Arial"/>
          <w:color w:val="000000"/>
          <w:sz w:val="22"/>
          <w:szCs w:val="22"/>
        </w:rPr>
        <w:t xml:space="preserve"> bats). </w:t>
      </w:r>
    </w:p>
    <w:p w14:paraId="4B7B2E3B" w14:textId="77777777" w:rsidR="00BC48EE" w:rsidRDefault="00BC48EE" w:rsidP="003E5586">
      <w:pPr>
        <w:jc w:val="both"/>
        <w:rPr>
          <w:rFonts w:ascii="Arial" w:hAnsi="Arial" w:cs="Arial"/>
          <w:color w:val="000000"/>
          <w:sz w:val="22"/>
          <w:szCs w:val="22"/>
        </w:rPr>
      </w:pPr>
    </w:p>
    <w:p w14:paraId="4FA95A02" w14:textId="77777777" w:rsidR="00BC48EE"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Trawling bats which feed on insects and small fish are also known to be impacted by artificial light at night (Haddock, 2018). Bats which feed on blood (subfamily </w:t>
      </w:r>
      <w:proofErr w:type="spellStart"/>
      <w:r w:rsidRPr="0017522D">
        <w:rPr>
          <w:rFonts w:ascii="Arial" w:hAnsi="Arial" w:cs="Arial"/>
          <w:color w:val="000000"/>
          <w:sz w:val="22"/>
          <w:szCs w:val="22"/>
        </w:rPr>
        <w:t>Desmodontinae</w:t>
      </w:r>
      <w:proofErr w:type="spellEnd"/>
      <w:r w:rsidRPr="0017522D">
        <w:rPr>
          <w:rFonts w:ascii="Arial" w:hAnsi="Arial" w:cs="Arial"/>
          <w:color w:val="000000"/>
          <w:sz w:val="22"/>
          <w:szCs w:val="22"/>
        </w:rPr>
        <w:t xml:space="preserve">) are not considered here due to a lack of information regarding how they are impacted by ALAN. Future research </w:t>
      </w:r>
      <w:r>
        <w:rPr>
          <w:rFonts w:ascii="Arial" w:hAnsi="Arial" w:cs="Arial"/>
          <w:color w:val="000000"/>
          <w:sz w:val="22"/>
          <w:szCs w:val="22"/>
        </w:rPr>
        <w:t>should</w:t>
      </w:r>
      <w:r w:rsidRPr="0017522D">
        <w:rPr>
          <w:rFonts w:ascii="Arial" w:hAnsi="Arial" w:cs="Arial"/>
          <w:color w:val="000000"/>
          <w:sz w:val="22"/>
          <w:szCs w:val="22"/>
        </w:rPr>
        <w:t xml:space="preserve"> look at these groups.  </w:t>
      </w:r>
    </w:p>
    <w:p w14:paraId="2EEEF0FE" w14:textId="77777777" w:rsidR="00BC48EE" w:rsidRDefault="00BC48EE" w:rsidP="003E5586">
      <w:pPr>
        <w:jc w:val="both"/>
        <w:rPr>
          <w:rFonts w:ascii="Arial" w:hAnsi="Arial" w:cs="Arial"/>
          <w:color w:val="000000"/>
          <w:sz w:val="22"/>
          <w:szCs w:val="22"/>
        </w:rPr>
      </w:pPr>
    </w:p>
    <w:p w14:paraId="1FA01A31"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This is not meant to be an exhaustive review but is intended to highlight what is known of some of the concerns and hence the rationale for addressing light pollution for bat species.</w:t>
      </w:r>
      <w:r>
        <w:rPr>
          <w:rFonts w:ascii="Arial" w:hAnsi="Arial" w:cs="Arial"/>
          <w:color w:val="000000"/>
          <w:sz w:val="22"/>
          <w:szCs w:val="22"/>
        </w:rPr>
        <w:t xml:space="preserve"> It should be noted that most of the available information on the effects of artificial light on bats comes from temperate areas, where the vast majority of the species are in the family </w:t>
      </w:r>
      <w:proofErr w:type="spellStart"/>
      <w:r>
        <w:rPr>
          <w:rFonts w:ascii="Arial" w:hAnsi="Arial" w:cs="Arial"/>
          <w:color w:val="000000"/>
          <w:sz w:val="22"/>
          <w:szCs w:val="22"/>
        </w:rPr>
        <w:t>Vespertilionidae</w:t>
      </w:r>
      <w:proofErr w:type="spellEnd"/>
      <w:r>
        <w:rPr>
          <w:rFonts w:ascii="Arial" w:hAnsi="Arial" w:cs="Arial"/>
          <w:color w:val="000000"/>
          <w:sz w:val="22"/>
          <w:szCs w:val="22"/>
        </w:rPr>
        <w:t>, all insectivores, and very little or no work has been done in tropical areas. More work is being done, but it will be years before we have a clear view of the general patterns. Thus, a precautionary approach should be adopted until we know more.</w:t>
      </w:r>
    </w:p>
    <w:p w14:paraId="12BAB95E" w14:textId="77777777" w:rsidR="0025202D" w:rsidRPr="0017522D" w:rsidRDefault="0025202D" w:rsidP="003E5586">
      <w:pPr>
        <w:jc w:val="both"/>
        <w:rPr>
          <w:rFonts w:ascii="Arial" w:hAnsi="Arial" w:cs="Arial"/>
          <w:sz w:val="22"/>
          <w:szCs w:val="22"/>
        </w:rPr>
      </w:pPr>
    </w:p>
    <w:p w14:paraId="6DE7B65E" w14:textId="77777777" w:rsidR="00BC48EE" w:rsidRPr="00406296" w:rsidRDefault="00BC48EE" w:rsidP="003E5586">
      <w:pPr>
        <w:pStyle w:val="Style1"/>
        <w:jc w:val="both"/>
        <w:rPr>
          <w:b/>
          <w:i/>
        </w:rPr>
      </w:pPr>
      <w:r w:rsidRPr="00406296">
        <w:rPr>
          <w:b/>
          <w:i/>
        </w:rPr>
        <w:t>Effects of Artificial Light on Insectivorous Bats</w:t>
      </w:r>
    </w:p>
    <w:p w14:paraId="6D4C22BD" w14:textId="77777777" w:rsidR="00BC48EE" w:rsidRPr="0017522D" w:rsidRDefault="00BC48EE" w:rsidP="003E5586">
      <w:pPr>
        <w:jc w:val="both"/>
        <w:rPr>
          <w:rFonts w:ascii="Arial" w:hAnsi="Arial" w:cs="Arial"/>
          <w:color w:val="000000"/>
          <w:sz w:val="22"/>
          <w:szCs w:val="22"/>
        </w:rPr>
      </w:pPr>
    </w:p>
    <w:p w14:paraId="47ECE16A" w14:textId="77777777" w:rsidR="00920447" w:rsidRDefault="00920447" w:rsidP="003E5586">
      <w:pPr>
        <w:pStyle w:val="Style1"/>
        <w:jc w:val="both"/>
        <w:rPr>
          <w:rFonts w:cs="Arial"/>
          <w:color w:val="000000"/>
          <w:sz w:val="22"/>
          <w:szCs w:val="22"/>
        </w:rPr>
      </w:pPr>
      <w:r>
        <w:rPr>
          <w:rFonts w:cs="Arial"/>
          <w:color w:val="000000"/>
          <w:sz w:val="22"/>
          <w:szCs w:val="22"/>
        </w:rPr>
        <w:t xml:space="preserve">Many bats rely on invertebrates for their food. </w:t>
      </w:r>
      <w:r w:rsidRPr="0017522D">
        <w:rPr>
          <w:rFonts w:cs="Arial"/>
          <w:color w:val="000000"/>
          <w:sz w:val="22"/>
          <w:szCs w:val="22"/>
        </w:rPr>
        <w:t xml:space="preserve">A large part of understanding behaviours of insectivorous bats around </w:t>
      </w:r>
      <w:r>
        <w:rPr>
          <w:rFonts w:cs="Arial"/>
          <w:color w:val="000000"/>
          <w:sz w:val="22"/>
          <w:szCs w:val="22"/>
        </w:rPr>
        <w:t xml:space="preserve">artificial </w:t>
      </w:r>
      <w:r w:rsidRPr="0017522D">
        <w:rPr>
          <w:rFonts w:cs="Arial"/>
          <w:color w:val="000000"/>
          <w:sz w:val="22"/>
          <w:szCs w:val="22"/>
        </w:rPr>
        <w:t xml:space="preserve">lights requires understanding how their insect prey is attracted to lights (Voigt et al., 2018a). </w:t>
      </w:r>
    </w:p>
    <w:p w14:paraId="7318F6AA" w14:textId="77777777" w:rsidR="00920447" w:rsidRDefault="00920447" w:rsidP="003E5586">
      <w:pPr>
        <w:pStyle w:val="Style1"/>
        <w:jc w:val="both"/>
        <w:rPr>
          <w:rFonts w:cs="Arial"/>
          <w:color w:val="000000"/>
          <w:sz w:val="22"/>
          <w:szCs w:val="22"/>
        </w:rPr>
      </w:pPr>
    </w:p>
    <w:p w14:paraId="1CDDB0C3" w14:textId="65907D04" w:rsidR="00BC48EE" w:rsidRPr="0017522D" w:rsidRDefault="00BC48EE" w:rsidP="003E5586">
      <w:pPr>
        <w:pStyle w:val="Style1"/>
        <w:jc w:val="both"/>
        <w:rPr>
          <w:b/>
          <w:i/>
        </w:rPr>
      </w:pPr>
      <w:r w:rsidRPr="0017522D">
        <w:rPr>
          <w:b/>
          <w:i/>
        </w:rPr>
        <w:t xml:space="preserve">Mechanisms by which light affects </w:t>
      </w:r>
      <w:proofErr w:type="gramStart"/>
      <w:r w:rsidRPr="0017522D">
        <w:rPr>
          <w:b/>
          <w:i/>
        </w:rPr>
        <w:t>insects</w:t>
      </w:r>
      <w:proofErr w:type="gramEnd"/>
    </w:p>
    <w:p w14:paraId="7FD2E54E" w14:textId="77777777" w:rsidR="00BC48EE" w:rsidRPr="0017522D" w:rsidRDefault="00BC48EE" w:rsidP="003E5586">
      <w:pPr>
        <w:jc w:val="both"/>
        <w:rPr>
          <w:rFonts w:ascii="Arial" w:hAnsi="Arial" w:cs="Arial"/>
          <w:sz w:val="22"/>
          <w:szCs w:val="22"/>
        </w:rPr>
      </w:pPr>
    </w:p>
    <w:p w14:paraId="58B3D194" w14:textId="6D391C62"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 xml:space="preserve">Eisenbeis (2006) reviewed the different ways in which insect behaviour is affected by artificial lights including the “fixation” or “captivity” effect, the “crash barrier” effect and the “vacuum cleaner” effect., The “fixation” or “captivity” effect is when the insect may fly directly into the </w:t>
      </w:r>
      <w:r w:rsidRPr="0017522D">
        <w:rPr>
          <w:rFonts w:ascii="Arial" w:hAnsi="Arial" w:cs="Arial"/>
          <w:color w:val="000000"/>
          <w:sz w:val="22"/>
          <w:szCs w:val="22"/>
        </w:rPr>
        <w:lastRenderedPageBreak/>
        <w:t>light and die immediately, it may orbit the light until caught by a predator or until it dies from exhaustion, or it may manage to move away from the light for a while but as it remains inactive because of exhaustion or because it is dazzled by the light it is, therefore, at greater risk of predation. The “crash barrier” effect occurs when streetlights prevent insects from following their original foraging or migratory route, subsequently causing them to get trapped by the “captivity” effect. The “vacuum cleaner” effect is when lights attract insects that are not foraging or migrating, leading to their deaths and, potentially, causing a reduction in the local population. As well as attraction, lights can have other impacts on nocturnal insects, such as their visual systems being desensitised, a loss of ability to recognise objects in their environment and temporal or spatial disorientation (Owens and Lewis, 2018).  For insects such as mayflies that normally oviposit on water cued by how light is polarised by the water surface to lay their eggs, artificial light can lead to them being drawn to asphalt surfaces and ovipositing on roads and bridges which are artificially lit (</w:t>
      </w:r>
      <w:proofErr w:type="spellStart"/>
      <w:r w:rsidRPr="0017522D">
        <w:rPr>
          <w:rFonts w:ascii="Arial" w:hAnsi="Arial" w:cs="Arial"/>
          <w:color w:val="000000"/>
          <w:sz w:val="22"/>
          <w:szCs w:val="22"/>
        </w:rPr>
        <w:t>Szaz</w:t>
      </w:r>
      <w:proofErr w:type="spellEnd"/>
      <w:r w:rsidRPr="0017522D">
        <w:rPr>
          <w:rFonts w:ascii="Arial" w:hAnsi="Arial" w:cs="Arial"/>
          <w:color w:val="000000"/>
          <w:sz w:val="22"/>
          <w:szCs w:val="22"/>
        </w:rPr>
        <w:t xml:space="preserve"> et al., 2015). </w:t>
      </w:r>
    </w:p>
    <w:p w14:paraId="057BF881" w14:textId="77777777" w:rsidR="00BC48EE" w:rsidRPr="0017522D" w:rsidRDefault="00BC48EE" w:rsidP="003E5586">
      <w:pPr>
        <w:jc w:val="both"/>
        <w:rPr>
          <w:rFonts w:ascii="Arial" w:hAnsi="Arial" w:cs="Arial"/>
          <w:sz w:val="22"/>
          <w:szCs w:val="22"/>
        </w:rPr>
      </w:pPr>
    </w:p>
    <w:p w14:paraId="7FF92940"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The strength of attraction also depends on the type of lamp used and the wavelengths it emits. Spectral composition may be more important than light intensity for insects (Longcore et al., 2015) with UV emitting lights attracting more insects (Barghini and Souza de Medeiros, 2012).  However, Bolliger et al. (2020) found that intensity could also be relevant and that the </w:t>
      </w:r>
      <w:proofErr w:type="gramStart"/>
      <w:r w:rsidRPr="0017522D">
        <w:rPr>
          <w:rFonts w:ascii="Arial" w:hAnsi="Arial" w:cs="Arial"/>
          <w:color w:val="000000"/>
          <w:sz w:val="22"/>
          <w:szCs w:val="22"/>
        </w:rPr>
        <w:t>more light</w:t>
      </w:r>
      <w:proofErr w:type="gramEnd"/>
      <w:r w:rsidRPr="0017522D">
        <w:rPr>
          <w:rFonts w:ascii="Arial" w:hAnsi="Arial" w:cs="Arial"/>
          <w:color w:val="000000"/>
          <w:sz w:val="22"/>
          <w:szCs w:val="22"/>
        </w:rPr>
        <w:t xml:space="preserve"> emitted by LED streetlights in Switzerland, the more insects were caught in insect traps. </w:t>
      </w:r>
      <w:proofErr w:type="spellStart"/>
      <w:r w:rsidRPr="0017522D">
        <w:rPr>
          <w:rFonts w:ascii="Arial" w:hAnsi="Arial" w:cs="Arial"/>
          <w:color w:val="000000"/>
          <w:sz w:val="22"/>
          <w:szCs w:val="22"/>
        </w:rPr>
        <w:t>Heteroptera</w:t>
      </w:r>
      <w:proofErr w:type="spellEnd"/>
      <w:r w:rsidRPr="0017522D">
        <w:rPr>
          <w:rFonts w:ascii="Arial" w:hAnsi="Arial" w:cs="Arial"/>
          <w:color w:val="000000"/>
          <w:sz w:val="22"/>
          <w:szCs w:val="22"/>
        </w:rPr>
        <w:t xml:space="preserve"> were particularly sensitive to light levels and the dimming of lights seemed to benefit them. Caution is needed when using how many insects are attracted to a light to assess a particular light source’s ecological impact as some types of light may suppress flying activity and, therefore, attract fewer insects (Boyes et al., 2021). The distance from which insects can be attracted to lights varies depending on background illumination and the height of the artificial light (Eisenbeis, 2006). During the full moon, for example, fewer insects are attracted to artificial lights.</w:t>
      </w:r>
    </w:p>
    <w:p w14:paraId="14B08BE4" w14:textId="77777777" w:rsidR="00BC48EE" w:rsidRPr="0017522D" w:rsidRDefault="00BC48EE" w:rsidP="003E5586">
      <w:pPr>
        <w:jc w:val="both"/>
        <w:rPr>
          <w:rFonts w:ascii="Arial" w:hAnsi="Arial" w:cs="Arial"/>
          <w:color w:val="000000"/>
          <w:sz w:val="22"/>
          <w:szCs w:val="22"/>
        </w:rPr>
      </w:pPr>
    </w:p>
    <w:p w14:paraId="53F3653F"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There may be differences between insect orders in terms of what kind of light they are attracted to </w:t>
      </w:r>
      <w:r w:rsidRPr="0017522D">
        <w:rPr>
          <w:rFonts w:ascii="Arial" w:hAnsi="Arial" w:cs="Arial"/>
          <w:b/>
          <w:bCs/>
          <w:color w:val="000000"/>
          <w:sz w:val="22"/>
          <w:szCs w:val="22"/>
        </w:rPr>
        <w:t>(</w:t>
      </w:r>
      <w:proofErr w:type="spellStart"/>
      <w:r w:rsidRPr="0017522D">
        <w:rPr>
          <w:rFonts w:ascii="Arial" w:hAnsi="Arial" w:cs="Arial"/>
          <w:color w:val="1C1D1E"/>
          <w:sz w:val="22"/>
          <w:szCs w:val="22"/>
        </w:rPr>
        <w:t>Desouhant</w:t>
      </w:r>
      <w:proofErr w:type="spellEnd"/>
      <w:r w:rsidRPr="0017522D">
        <w:rPr>
          <w:rFonts w:ascii="Arial" w:hAnsi="Arial" w:cs="Arial"/>
          <w:color w:val="1C1D1E"/>
          <w:sz w:val="22"/>
          <w:szCs w:val="22"/>
        </w:rPr>
        <w:t xml:space="preserve"> et al., 2019). More Coleoptera were attracted to a </w:t>
      </w:r>
      <w:r>
        <w:rPr>
          <w:rFonts w:ascii="Arial" w:hAnsi="Arial" w:cs="Arial"/>
          <w:color w:val="1C1D1E"/>
          <w:sz w:val="22"/>
          <w:szCs w:val="22"/>
        </w:rPr>
        <w:t>high-pressure sodium (HPS)</w:t>
      </w:r>
      <w:r w:rsidRPr="0017522D">
        <w:rPr>
          <w:rFonts w:ascii="Arial" w:hAnsi="Arial" w:cs="Arial"/>
          <w:color w:val="1C1D1E"/>
          <w:sz w:val="22"/>
          <w:szCs w:val="22"/>
        </w:rPr>
        <w:t xml:space="preserve"> light than an LED, whilst Diptera were more diverse around LEDs (</w:t>
      </w:r>
      <w:r w:rsidRPr="0017522D">
        <w:rPr>
          <w:rFonts w:ascii="Arial" w:hAnsi="Arial" w:cs="Arial"/>
          <w:color w:val="000000"/>
          <w:sz w:val="22"/>
          <w:szCs w:val="22"/>
        </w:rPr>
        <w:t xml:space="preserve">Wakefield et al., 2018). </w:t>
      </w:r>
      <w:r w:rsidRPr="0017522D">
        <w:rPr>
          <w:rFonts w:ascii="Arial" w:hAnsi="Arial" w:cs="Arial"/>
          <w:color w:val="211E1E"/>
          <w:sz w:val="22"/>
          <w:szCs w:val="22"/>
        </w:rPr>
        <w:t xml:space="preserve">Different families of Lepidoptera respond differently to light. For example, shorter wavelength lighting attracted more </w:t>
      </w:r>
      <w:proofErr w:type="spellStart"/>
      <w:r w:rsidRPr="0017522D">
        <w:rPr>
          <w:rFonts w:ascii="Arial" w:hAnsi="Arial" w:cs="Arial"/>
          <w:color w:val="211E1E"/>
          <w:sz w:val="22"/>
          <w:szCs w:val="22"/>
        </w:rPr>
        <w:t>Noctuidae</w:t>
      </w:r>
      <w:proofErr w:type="spellEnd"/>
      <w:r w:rsidRPr="0017522D">
        <w:rPr>
          <w:rFonts w:ascii="Arial" w:hAnsi="Arial" w:cs="Arial"/>
          <w:color w:val="211E1E"/>
          <w:sz w:val="22"/>
          <w:szCs w:val="22"/>
        </w:rPr>
        <w:t xml:space="preserve"> than longer wavelength lighting (Somers-Yeates et al., 2013). </w:t>
      </w:r>
      <w:proofErr w:type="spellStart"/>
      <w:r w:rsidRPr="0017522D">
        <w:rPr>
          <w:rFonts w:ascii="Arial" w:hAnsi="Arial" w:cs="Arial"/>
          <w:color w:val="211E1E"/>
          <w:sz w:val="22"/>
          <w:szCs w:val="22"/>
        </w:rPr>
        <w:t>Geometridae</w:t>
      </w:r>
      <w:proofErr w:type="spellEnd"/>
      <w:r w:rsidRPr="0017522D">
        <w:rPr>
          <w:rFonts w:ascii="Arial" w:hAnsi="Arial" w:cs="Arial"/>
          <w:color w:val="211E1E"/>
          <w:sz w:val="22"/>
          <w:szCs w:val="22"/>
        </w:rPr>
        <w:t xml:space="preserve"> were attracted by both wavelengths. C</w:t>
      </w:r>
      <w:r w:rsidRPr="0017522D">
        <w:rPr>
          <w:rFonts w:ascii="Arial" w:hAnsi="Arial" w:cs="Arial"/>
          <w:color w:val="000000"/>
          <w:sz w:val="22"/>
          <w:szCs w:val="22"/>
        </w:rPr>
        <w:t>ertain moth species or families</w:t>
      </w:r>
      <w:r w:rsidRPr="0017522D">
        <w:rPr>
          <w:rFonts w:ascii="Arial" w:hAnsi="Arial" w:cs="Arial"/>
          <w:color w:val="211E1E"/>
          <w:sz w:val="22"/>
          <w:szCs w:val="22"/>
        </w:rPr>
        <w:t xml:space="preserve"> </w:t>
      </w:r>
      <w:r w:rsidRPr="0017522D">
        <w:rPr>
          <w:rFonts w:ascii="Arial" w:hAnsi="Arial" w:cs="Arial"/>
          <w:color w:val="000000"/>
          <w:sz w:val="22"/>
          <w:szCs w:val="22"/>
        </w:rPr>
        <w:t>might be more attracted by UV light than others, with those attracted to UV-emitting lamps dying from either exhaustion or predation,</w:t>
      </w:r>
      <w:r w:rsidRPr="0017522D">
        <w:rPr>
          <w:rFonts w:ascii="Arial" w:hAnsi="Arial" w:cs="Arial"/>
          <w:color w:val="211E1E"/>
          <w:sz w:val="22"/>
          <w:szCs w:val="22"/>
        </w:rPr>
        <w:t xml:space="preserve"> </w:t>
      </w:r>
      <w:r w:rsidRPr="0017522D">
        <w:rPr>
          <w:rFonts w:ascii="Arial" w:hAnsi="Arial" w:cs="Arial"/>
          <w:color w:val="000000"/>
          <w:sz w:val="22"/>
          <w:szCs w:val="22"/>
        </w:rPr>
        <w:t xml:space="preserve">while others are less affected (Straka et al., 2021). </w:t>
      </w:r>
    </w:p>
    <w:p w14:paraId="3B7FFD4D" w14:textId="77777777" w:rsidR="00BC48EE" w:rsidRPr="0017522D" w:rsidRDefault="00BC48EE" w:rsidP="003E5586">
      <w:pPr>
        <w:jc w:val="both"/>
        <w:rPr>
          <w:rFonts w:ascii="Arial" w:hAnsi="Arial" w:cs="Arial"/>
          <w:color w:val="000000"/>
          <w:sz w:val="22"/>
          <w:szCs w:val="22"/>
        </w:rPr>
      </w:pPr>
    </w:p>
    <w:p w14:paraId="38253D87"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 xml:space="preserve">There is concern that artificial light at night, alongside other drivers including habitat loss, pesticide use, invasive </w:t>
      </w:r>
      <w:proofErr w:type="gramStart"/>
      <w:r w:rsidRPr="0017522D">
        <w:rPr>
          <w:rFonts w:ascii="Arial" w:hAnsi="Arial" w:cs="Arial"/>
          <w:color w:val="000000"/>
          <w:sz w:val="22"/>
          <w:szCs w:val="22"/>
        </w:rPr>
        <w:t>species</w:t>
      </w:r>
      <w:proofErr w:type="gramEnd"/>
      <w:r w:rsidRPr="0017522D">
        <w:rPr>
          <w:rFonts w:ascii="Arial" w:hAnsi="Arial" w:cs="Arial"/>
          <w:color w:val="000000"/>
          <w:sz w:val="22"/>
          <w:szCs w:val="22"/>
        </w:rPr>
        <w:t xml:space="preserve"> and climate change, is contributing to the rapid decline of insects worldwide (Owens et al., 2020). This decline in insects has many implications including, of course, for insect predators such as bats (Voigt et al., 2018a). </w:t>
      </w:r>
    </w:p>
    <w:p w14:paraId="07B6339F" w14:textId="77777777" w:rsidR="00BC48EE" w:rsidRPr="0017522D" w:rsidRDefault="00BC48EE" w:rsidP="003E5586">
      <w:pPr>
        <w:jc w:val="both"/>
        <w:rPr>
          <w:rFonts w:ascii="Arial" w:hAnsi="Arial" w:cs="Arial"/>
          <w:sz w:val="22"/>
          <w:szCs w:val="22"/>
        </w:rPr>
      </w:pPr>
    </w:p>
    <w:p w14:paraId="73E70A7D"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Some actions which are recommended for reducing obtrusive light, light spill and skyglow, such as shielding of lights, are not sufficient to prevent insects in the immediate area of a light from being affected (Owens et al., 2020). Insect conservation requires the limiting of lighting to necessary areas, using the lowest safe intensity and reducing the number of fixtures installed especially close to ecologically vulnerable areas. Seasonal approaches may also be appropriate in some cases. How insects are affected by polarization and flicker rate needs further investigation. </w:t>
      </w:r>
    </w:p>
    <w:p w14:paraId="018A524D" w14:textId="77777777" w:rsidR="00BC48EE" w:rsidRPr="0017522D" w:rsidRDefault="00BC48EE" w:rsidP="003E5586">
      <w:pPr>
        <w:jc w:val="both"/>
        <w:rPr>
          <w:rFonts w:ascii="Arial" w:hAnsi="Arial" w:cs="Arial"/>
          <w:color w:val="000000"/>
          <w:sz w:val="22"/>
          <w:szCs w:val="22"/>
        </w:rPr>
      </w:pPr>
    </w:p>
    <w:p w14:paraId="3284153D" w14:textId="77777777" w:rsidR="00BC48EE" w:rsidRPr="0017522D" w:rsidRDefault="00BC48EE" w:rsidP="003E5586">
      <w:pPr>
        <w:pStyle w:val="Style1"/>
        <w:jc w:val="both"/>
        <w:rPr>
          <w:i/>
        </w:rPr>
      </w:pPr>
      <w:r w:rsidRPr="0017522D">
        <w:rPr>
          <w:b/>
          <w:i/>
        </w:rPr>
        <w:t>Impacts of artificial light on bat foraging activity</w:t>
      </w:r>
    </w:p>
    <w:p w14:paraId="102F80A8" w14:textId="77777777" w:rsidR="00BC48EE" w:rsidRPr="0017522D" w:rsidRDefault="00BC48EE" w:rsidP="003E5586">
      <w:pPr>
        <w:jc w:val="both"/>
        <w:rPr>
          <w:rFonts w:ascii="Arial" w:hAnsi="Arial" w:cs="Arial"/>
          <w:color w:val="000000"/>
          <w:sz w:val="22"/>
          <w:szCs w:val="22"/>
        </w:rPr>
      </w:pPr>
    </w:p>
    <w:p w14:paraId="0967748E" w14:textId="77777777" w:rsidR="00BC48EE"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Presence of insects under lights may attract </w:t>
      </w:r>
      <w:r>
        <w:rPr>
          <w:rFonts w:ascii="Arial" w:hAnsi="Arial" w:cs="Arial"/>
          <w:color w:val="000000"/>
          <w:sz w:val="22"/>
          <w:szCs w:val="22"/>
        </w:rPr>
        <w:t xml:space="preserve">some species of </w:t>
      </w:r>
      <w:r w:rsidRPr="0017522D">
        <w:rPr>
          <w:rFonts w:ascii="Arial" w:hAnsi="Arial" w:cs="Arial"/>
          <w:color w:val="000000"/>
          <w:sz w:val="22"/>
          <w:szCs w:val="22"/>
        </w:rPr>
        <w:t>foraging bats, particularly fast-flying aerial hawking species which forage in open areas (</w:t>
      </w:r>
      <w:proofErr w:type="gramStart"/>
      <w:r w:rsidRPr="0017522D">
        <w:rPr>
          <w:rFonts w:ascii="Arial" w:hAnsi="Arial" w:cs="Arial"/>
          <w:color w:val="000000"/>
          <w:sz w:val="22"/>
          <w:szCs w:val="22"/>
        </w:rPr>
        <w:t>e.g.</w:t>
      </w:r>
      <w:proofErr w:type="gramEnd"/>
      <w:r w:rsidRPr="0017522D">
        <w:rPr>
          <w:rFonts w:ascii="Arial" w:hAnsi="Arial" w:cs="Arial"/>
          <w:color w:val="000000"/>
          <w:sz w:val="22"/>
          <w:szCs w:val="22"/>
        </w:rPr>
        <w:t xml:space="preserve"> genera </w:t>
      </w:r>
      <w:r w:rsidRPr="0017522D">
        <w:rPr>
          <w:rFonts w:ascii="Arial" w:hAnsi="Arial" w:cs="Arial"/>
          <w:i/>
          <w:iCs/>
          <w:color w:val="000000"/>
          <w:sz w:val="22"/>
          <w:szCs w:val="22"/>
        </w:rPr>
        <w:t xml:space="preserve">Eptesicus, </w:t>
      </w:r>
      <w:proofErr w:type="spellStart"/>
      <w:r w:rsidRPr="0017522D">
        <w:rPr>
          <w:rFonts w:ascii="Arial" w:hAnsi="Arial" w:cs="Arial"/>
          <w:i/>
          <w:iCs/>
          <w:color w:val="000000"/>
          <w:sz w:val="22"/>
          <w:szCs w:val="22"/>
        </w:rPr>
        <w:t>Nyctalus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and </w:t>
      </w:r>
      <w:r w:rsidRPr="0017522D">
        <w:rPr>
          <w:rFonts w:ascii="Arial" w:hAnsi="Arial" w:cs="Arial"/>
          <w:i/>
          <w:iCs/>
          <w:color w:val="000000"/>
          <w:sz w:val="22"/>
          <w:szCs w:val="22"/>
        </w:rPr>
        <w:t>Pipistrellus</w:t>
      </w:r>
      <w:r w:rsidRPr="0017522D">
        <w:rPr>
          <w:rFonts w:ascii="Arial" w:hAnsi="Arial" w:cs="Arial"/>
          <w:color w:val="000000"/>
          <w:sz w:val="22"/>
          <w:szCs w:val="22"/>
        </w:rPr>
        <w:t xml:space="preserve">) (Stone et al., 2015; </w:t>
      </w:r>
      <w:proofErr w:type="spellStart"/>
      <w:r w:rsidRPr="0017522D">
        <w:rPr>
          <w:rFonts w:ascii="Arial" w:hAnsi="Arial" w:cs="Arial"/>
          <w:color w:val="000000"/>
          <w:sz w:val="22"/>
          <w:szCs w:val="22"/>
        </w:rPr>
        <w:t>Lacoeuilhe</w:t>
      </w:r>
      <w:proofErr w:type="spellEnd"/>
      <w:r w:rsidRPr="0017522D">
        <w:rPr>
          <w:rFonts w:ascii="Arial" w:hAnsi="Arial" w:cs="Arial"/>
          <w:color w:val="000000"/>
          <w:sz w:val="22"/>
          <w:szCs w:val="22"/>
        </w:rPr>
        <w:t xml:space="preserve"> et al., 2014). </w:t>
      </w:r>
      <w:r w:rsidRPr="0017522D">
        <w:rPr>
          <w:rFonts w:ascii="Arial" w:hAnsi="Arial" w:cs="Arial"/>
          <w:i/>
          <w:iCs/>
          <w:color w:val="000000"/>
          <w:sz w:val="22"/>
          <w:szCs w:val="22"/>
        </w:rPr>
        <w:t xml:space="preserve">Eptesicus </w:t>
      </w:r>
      <w:r w:rsidRPr="0017522D">
        <w:rPr>
          <w:rFonts w:ascii="Arial" w:hAnsi="Arial" w:cs="Arial"/>
          <w:color w:val="000000"/>
          <w:sz w:val="22"/>
          <w:szCs w:val="22"/>
        </w:rPr>
        <w:t xml:space="preserve">species in Sweden have </w:t>
      </w:r>
      <w:r w:rsidRPr="0017522D">
        <w:rPr>
          <w:rFonts w:ascii="Arial" w:hAnsi="Arial" w:cs="Arial"/>
          <w:color w:val="000000"/>
          <w:sz w:val="22"/>
          <w:szCs w:val="22"/>
        </w:rPr>
        <w:lastRenderedPageBreak/>
        <w:t xml:space="preserve">been found to benefit from the increase in prey available at bright streetlights (Rydell, 1992). </w:t>
      </w:r>
      <w:r>
        <w:rPr>
          <w:rFonts w:ascii="Arial" w:hAnsi="Arial" w:cs="Arial"/>
          <w:color w:val="000000"/>
          <w:sz w:val="22"/>
          <w:szCs w:val="22"/>
        </w:rPr>
        <w:t xml:space="preserve">However, </w:t>
      </w:r>
      <w:r w:rsidRPr="007907C0">
        <w:rPr>
          <w:rFonts w:ascii="Arial" w:hAnsi="Arial" w:cs="Arial"/>
          <w:color w:val="000000"/>
          <w:sz w:val="22"/>
          <w:szCs w:val="22"/>
        </w:rPr>
        <w:t>a short-term increase in availability of insects</w:t>
      </w:r>
      <w:r>
        <w:rPr>
          <w:rFonts w:ascii="Arial" w:hAnsi="Arial" w:cs="Arial"/>
          <w:color w:val="000000"/>
          <w:sz w:val="22"/>
          <w:szCs w:val="22"/>
        </w:rPr>
        <w:t xml:space="preserve"> at light sources</w:t>
      </w:r>
      <w:r w:rsidRPr="007907C0">
        <w:rPr>
          <w:rFonts w:ascii="Arial" w:hAnsi="Arial" w:cs="Arial"/>
          <w:color w:val="000000"/>
          <w:sz w:val="22"/>
          <w:szCs w:val="22"/>
        </w:rPr>
        <w:t xml:space="preserve"> may cause insect populations to decline in the long term and thereby reduce food availability for bats</w:t>
      </w:r>
      <w:r>
        <w:rPr>
          <w:rFonts w:ascii="Arial" w:hAnsi="Arial" w:cs="Arial"/>
          <w:color w:val="000000"/>
          <w:sz w:val="22"/>
          <w:szCs w:val="22"/>
        </w:rPr>
        <w:t xml:space="preserve">. </w:t>
      </w:r>
      <w:r w:rsidRPr="007907C0">
        <w:rPr>
          <w:rFonts w:ascii="Arial" w:hAnsi="Arial" w:cs="Arial"/>
          <w:color w:val="000000"/>
          <w:sz w:val="22"/>
          <w:szCs w:val="22"/>
        </w:rPr>
        <w:t xml:space="preserve"> </w:t>
      </w:r>
      <w:r>
        <w:rPr>
          <w:rFonts w:ascii="Arial" w:hAnsi="Arial" w:cs="Arial"/>
          <w:color w:val="000000"/>
          <w:sz w:val="22"/>
          <w:szCs w:val="22"/>
        </w:rPr>
        <w:t xml:space="preserve">Bats which forage near artificial lights may put themselves at greater risk of predation. </w:t>
      </w:r>
    </w:p>
    <w:p w14:paraId="60EF1A4D" w14:textId="77777777" w:rsidR="00BC48EE" w:rsidRDefault="00BC48EE" w:rsidP="003E5586">
      <w:pPr>
        <w:jc w:val="both"/>
        <w:rPr>
          <w:rFonts w:ascii="Arial" w:hAnsi="Arial" w:cs="Arial"/>
          <w:color w:val="000000"/>
          <w:sz w:val="22"/>
          <w:szCs w:val="22"/>
        </w:rPr>
      </w:pPr>
    </w:p>
    <w:p w14:paraId="4FD0F2B2" w14:textId="77777777" w:rsidR="00BC48EE" w:rsidRPr="00FA77B5" w:rsidRDefault="00BC48EE" w:rsidP="003E5586">
      <w:pPr>
        <w:jc w:val="both"/>
        <w:rPr>
          <w:rFonts w:ascii="Arial" w:hAnsi="Arial" w:cs="Arial"/>
          <w:color w:val="000000"/>
          <w:sz w:val="22"/>
          <w:szCs w:val="22"/>
        </w:rPr>
      </w:pPr>
      <w:r>
        <w:rPr>
          <w:rFonts w:ascii="Arial" w:hAnsi="Arial" w:cs="Arial"/>
          <w:color w:val="000000"/>
          <w:sz w:val="22"/>
          <w:szCs w:val="22"/>
        </w:rPr>
        <w:t>M</w:t>
      </w:r>
      <w:r w:rsidRPr="0017522D">
        <w:rPr>
          <w:rFonts w:ascii="Arial" w:hAnsi="Arial" w:cs="Arial"/>
          <w:color w:val="000000"/>
          <w:sz w:val="22"/>
          <w:szCs w:val="22"/>
        </w:rPr>
        <w:t xml:space="preserve">ore light-averse species such as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Plecotus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or </w:t>
      </w:r>
      <w:r w:rsidRPr="0017522D">
        <w:rPr>
          <w:rFonts w:ascii="Arial" w:hAnsi="Arial" w:cs="Arial"/>
          <w:i/>
          <w:iCs/>
          <w:color w:val="000000"/>
          <w:sz w:val="22"/>
          <w:szCs w:val="22"/>
        </w:rPr>
        <w:t>Rhinolophus</w:t>
      </w:r>
      <w:r w:rsidRPr="0017522D">
        <w:rPr>
          <w:rFonts w:ascii="Arial" w:hAnsi="Arial" w:cs="Arial"/>
          <w:color w:val="000000"/>
          <w:sz w:val="22"/>
          <w:szCs w:val="22"/>
        </w:rPr>
        <w:t xml:space="preserve"> may avoid foraging near both bright and dimmed streetlights and could, therefore, lose foraging sites when artificial light is installed (Stone et al., 2015; Luo et al., 2021). In Missouri, USA, Eastern red bats (</w:t>
      </w:r>
      <w:r w:rsidRPr="0017522D">
        <w:rPr>
          <w:rFonts w:ascii="Arial" w:hAnsi="Arial" w:cs="Arial"/>
          <w:i/>
          <w:iCs/>
          <w:color w:val="000000"/>
          <w:sz w:val="22"/>
          <w:szCs w:val="22"/>
        </w:rPr>
        <w:t>Lasiurus borealis</w:t>
      </w:r>
      <w:r w:rsidRPr="0017522D">
        <w:rPr>
          <w:rFonts w:ascii="Arial" w:hAnsi="Arial" w:cs="Arial"/>
          <w:color w:val="000000"/>
          <w:sz w:val="22"/>
          <w:szCs w:val="22"/>
        </w:rPr>
        <w:t>) actively forage around lights, particularly just after sunset, whereas other species, including big brown bats (</w:t>
      </w:r>
      <w:r w:rsidRPr="0017522D">
        <w:rPr>
          <w:rFonts w:ascii="Arial" w:hAnsi="Arial" w:cs="Arial"/>
          <w:i/>
          <w:iCs/>
          <w:color w:val="000000"/>
          <w:sz w:val="22"/>
          <w:szCs w:val="22"/>
        </w:rPr>
        <w:t xml:space="preserve">Eptesicus </w:t>
      </w:r>
      <w:proofErr w:type="spellStart"/>
      <w:r w:rsidRPr="0017522D">
        <w:rPr>
          <w:rFonts w:ascii="Arial" w:hAnsi="Arial" w:cs="Arial"/>
          <w:i/>
          <w:iCs/>
          <w:color w:val="000000"/>
          <w:sz w:val="22"/>
          <w:szCs w:val="22"/>
        </w:rPr>
        <w:t>fuscus</w:t>
      </w:r>
      <w:proofErr w:type="spellEnd"/>
      <w:r w:rsidRPr="0017522D">
        <w:rPr>
          <w:rFonts w:ascii="Arial" w:hAnsi="Arial" w:cs="Arial"/>
          <w:color w:val="000000"/>
          <w:sz w:val="22"/>
          <w:szCs w:val="22"/>
        </w:rPr>
        <w:t xml:space="preserve">) and </w:t>
      </w:r>
      <w:proofErr w:type="spellStart"/>
      <w:r w:rsidRPr="0017522D">
        <w:rPr>
          <w:rFonts w:ascii="Arial" w:hAnsi="Arial" w:cs="Arial"/>
          <w:color w:val="000000"/>
          <w:sz w:val="22"/>
          <w:szCs w:val="22"/>
        </w:rPr>
        <w:t>gray</w:t>
      </w:r>
      <w:proofErr w:type="spellEnd"/>
      <w:r w:rsidRPr="0017522D">
        <w:rPr>
          <w:rFonts w:ascii="Arial" w:hAnsi="Arial" w:cs="Arial"/>
          <w:color w:val="000000"/>
          <w:sz w:val="22"/>
          <w:szCs w:val="22"/>
        </w:rPr>
        <w:t xml:space="preserve"> bats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grisescens</w:t>
      </w:r>
      <w:proofErr w:type="spellEnd"/>
      <w:r w:rsidRPr="0017522D">
        <w:rPr>
          <w:rFonts w:ascii="Arial" w:hAnsi="Arial" w:cs="Arial"/>
          <w:color w:val="000000"/>
          <w:sz w:val="22"/>
          <w:szCs w:val="22"/>
        </w:rPr>
        <w:t>), avoid lit areas (Cravens and Boyles, 2019).</w:t>
      </w:r>
    </w:p>
    <w:p w14:paraId="1DFB7C6B" w14:textId="77777777" w:rsidR="00BC48EE" w:rsidRPr="0017522D" w:rsidRDefault="00BC48EE" w:rsidP="003E5586">
      <w:pPr>
        <w:jc w:val="both"/>
        <w:rPr>
          <w:rFonts w:ascii="Arial" w:hAnsi="Arial" w:cs="Arial"/>
          <w:sz w:val="22"/>
          <w:szCs w:val="22"/>
        </w:rPr>
      </w:pPr>
    </w:p>
    <w:p w14:paraId="53E0E1F9"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These differences in foraging around artificial lights have led to bat species being divided into light-sensitive or light-tolerant/light-exploiting species. However, Voigt et al. (2018a; 2021) warned against such labels, as the reaction of a species to light can vary depending on several factors according to the specific situation. They categorised the likely responses of the different European bat genera in different situations as either an </w:t>
      </w:r>
      <w:proofErr w:type="gramStart"/>
      <w:r w:rsidRPr="0017522D">
        <w:rPr>
          <w:rFonts w:ascii="Arial" w:hAnsi="Arial" w:cs="Arial"/>
          <w:color w:val="000000"/>
          <w:sz w:val="22"/>
          <w:szCs w:val="22"/>
        </w:rPr>
        <w:t>averse</w:t>
      </w:r>
      <w:proofErr w:type="gramEnd"/>
      <w:r w:rsidRPr="0017522D">
        <w:rPr>
          <w:rFonts w:ascii="Arial" w:hAnsi="Arial" w:cs="Arial"/>
          <w:color w:val="000000"/>
          <w:sz w:val="22"/>
          <w:szCs w:val="22"/>
        </w:rPr>
        <w:t xml:space="preserve"> response, a neutral response or an opportunistic response (see Voigt et al., 2018a). A recent review found that how bats are impacted by ALAN depends on the context including the activity being undertaken by the bat as well as on the species’ foraging guild or guilds (Voigt et al., 2021).</w:t>
      </w:r>
      <w:r w:rsidRPr="00247184">
        <w:rPr>
          <w:rFonts w:ascii="Arial" w:hAnsi="Arial" w:cs="Arial"/>
          <w:color w:val="000000"/>
          <w:sz w:val="22"/>
          <w:szCs w:val="22"/>
        </w:rPr>
        <w:t xml:space="preserve"> Although </w:t>
      </w:r>
      <w:r w:rsidRPr="00C22968">
        <w:rPr>
          <w:rFonts w:ascii="Arial" w:hAnsi="Arial" w:cs="Arial"/>
          <w:color w:val="000000"/>
          <w:sz w:val="22"/>
          <w:szCs w:val="22"/>
        </w:rPr>
        <w:t xml:space="preserve">foraging guild can be a good generalisation, there can still be variation between species and so care should be taken not to overly generalise. </w:t>
      </w:r>
      <w:r>
        <w:rPr>
          <w:rFonts w:ascii="Arial" w:hAnsi="Arial" w:cs="Arial"/>
          <w:color w:val="000000"/>
          <w:sz w:val="22"/>
          <w:szCs w:val="22"/>
        </w:rPr>
        <w:t xml:space="preserve">Precaution should still be taken as light may not impact bat behaviour but may still impact physiology which can be difficult to monitor or measure. </w:t>
      </w:r>
      <w:r w:rsidRPr="0017522D">
        <w:rPr>
          <w:rFonts w:ascii="Arial" w:hAnsi="Arial" w:cs="Arial"/>
          <w:color w:val="000000"/>
          <w:sz w:val="22"/>
          <w:szCs w:val="22"/>
        </w:rPr>
        <w:t>All European species react sensitively to ALAN near their roosts and to the illumination of drinking sites (Russo et al. 2017), possibly because of the increased risk of predation. In areas where they commute or forage, effects are more varied.</w:t>
      </w:r>
    </w:p>
    <w:p w14:paraId="7549E3C6" w14:textId="77777777" w:rsidR="00BC48EE" w:rsidRPr="0017522D" w:rsidRDefault="00BC48EE" w:rsidP="003E5586">
      <w:pPr>
        <w:jc w:val="both"/>
        <w:rPr>
          <w:rFonts w:ascii="Arial" w:hAnsi="Arial" w:cs="Arial"/>
          <w:color w:val="000000"/>
          <w:sz w:val="22"/>
          <w:szCs w:val="22"/>
        </w:rPr>
      </w:pPr>
    </w:p>
    <w:p w14:paraId="2EB4065C" w14:textId="76321838"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ALAN can cause a shift in community composition and may disadvantage some species (Russo et al.</w:t>
      </w:r>
      <w:r w:rsidR="00920447">
        <w:rPr>
          <w:rFonts w:ascii="Arial" w:hAnsi="Arial" w:cs="Arial"/>
          <w:color w:val="000000"/>
          <w:sz w:val="22"/>
          <w:szCs w:val="22"/>
        </w:rPr>
        <w:t>,</w:t>
      </w:r>
      <w:r w:rsidRPr="0017522D">
        <w:rPr>
          <w:rFonts w:ascii="Arial" w:hAnsi="Arial" w:cs="Arial"/>
          <w:color w:val="000000"/>
          <w:sz w:val="22"/>
          <w:szCs w:val="22"/>
        </w:rPr>
        <w:t xml:space="preserve"> 2019; </w:t>
      </w:r>
      <w:proofErr w:type="spellStart"/>
      <w:r w:rsidRPr="0017522D">
        <w:rPr>
          <w:rFonts w:ascii="Arial" w:hAnsi="Arial" w:cs="Arial"/>
          <w:color w:val="000000"/>
          <w:sz w:val="22"/>
          <w:szCs w:val="22"/>
        </w:rPr>
        <w:t>Seewagen</w:t>
      </w:r>
      <w:proofErr w:type="spellEnd"/>
      <w:r w:rsidRPr="0017522D">
        <w:rPr>
          <w:rFonts w:ascii="Arial" w:hAnsi="Arial" w:cs="Arial"/>
          <w:color w:val="000000"/>
          <w:sz w:val="22"/>
          <w:szCs w:val="22"/>
        </w:rPr>
        <w:t xml:space="preserve"> and Adams, 2021). Introducing LED lighting to foraging habitat, led to a decrease in the presence and activity of little brown bats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lucifugus</w:t>
      </w:r>
      <w:proofErr w:type="spellEnd"/>
      <w:r w:rsidRPr="0017522D">
        <w:rPr>
          <w:rFonts w:ascii="Arial" w:hAnsi="Arial" w:cs="Arial"/>
          <w:color w:val="000000"/>
          <w:sz w:val="22"/>
          <w:szCs w:val="22"/>
        </w:rPr>
        <w:t>) and a reduction in activity for big brown bats and silver-haired bats (</w:t>
      </w:r>
      <w:proofErr w:type="spellStart"/>
      <w:r w:rsidRPr="0017522D">
        <w:rPr>
          <w:rFonts w:ascii="Arial" w:hAnsi="Arial" w:cs="Arial"/>
          <w:i/>
          <w:iCs/>
          <w:color w:val="000000"/>
          <w:sz w:val="22"/>
          <w:szCs w:val="22"/>
        </w:rPr>
        <w:t>Lasionycteris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noctivagans</w:t>
      </w:r>
      <w:proofErr w:type="spellEnd"/>
      <w:r w:rsidRPr="0017522D">
        <w:rPr>
          <w:rFonts w:ascii="Arial" w:hAnsi="Arial" w:cs="Arial"/>
          <w:color w:val="000000"/>
          <w:sz w:val="22"/>
          <w:szCs w:val="22"/>
        </w:rPr>
        <w:t>) in Connecticut, USA, while red bats and hoary bats (</w:t>
      </w:r>
      <w:r w:rsidRPr="0017522D">
        <w:rPr>
          <w:rFonts w:ascii="Arial" w:hAnsi="Arial" w:cs="Arial"/>
          <w:i/>
          <w:iCs/>
          <w:color w:val="000000"/>
          <w:sz w:val="22"/>
          <w:szCs w:val="22"/>
        </w:rPr>
        <w:t>Lasiurus cinereus</w:t>
      </w:r>
      <w:r w:rsidRPr="0017522D">
        <w:rPr>
          <w:rFonts w:ascii="Arial" w:hAnsi="Arial" w:cs="Arial"/>
          <w:color w:val="000000"/>
          <w:sz w:val="22"/>
          <w:szCs w:val="22"/>
        </w:rPr>
        <w:t>) were not affected by the lights (</w:t>
      </w:r>
      <w:proofErr w:type="spellStart"/>
      <w:r w:rsidRPr="0017522D">
        <w:rPr>
          <w:rFonts w:ascii="Arial" w:hAnsi="Arial" w:cs="Arial"/>
          <w:color w:val="000000"/>
          <w:sz w:val="22"/>
          <w:szCs w:val="22"/>
        </w:rPr>
        <w:t>Seewagen</w:t>
      </w:r>
      <w:proofErr w:type="spellEnd"/>
      <w:r w:rsidRPr="0017522D">
        <w:rPr>
          <w:rFonts w:ascii="Arial" w:hAnsi="Arial" w:cs="Arial"/>
          <w:color w:val="000000"/>
          <w:sz w:val="22"/>
          <w:szCs w:val="22"/>
        </w:rPr>
        <w:t xml:space="preserve"> and Adams, 2021). A study in Italy found that ALAN influenced niche separation between common pipistrelles (</w:t>
      </w:r>
      <w:r w:rsidRPr="0017522D">
        <w:rPr>
          <w:rFonts w:ascii="Arial" w:hAnsi="Arial" w:cs="Arial"/>
          <w:i/>
          <w:iCs/>
          <w:color w:val="000000"/>
          <w:sz w:val="22"/>
          <w:szCs w:val="22"/>
        </w:rPr>
        <w:t>Pipistrellus pipistrellus</w:t>
      </w:r>
      <w:r w:rsidRPr="0017522D">
        <w:rPr>
          <w:rFonts w:ascii="Arial" w:hAnsi="Arial" w:cs="Arial"/>
          <w:color w:val="000000"/>
          <w:sz w:val="22"/>
          <w:szCs w:val="22"/>
        </w:rPr>
        <w:t>) and Kuhl’s pipistrelles (</w:t>
      </w:r>
      <w:r w:rsidRPr="0017522D">
        <w:rPr>
          <w:rFonts w:ascii="Arial" w:hAnsi="Arial" w:cs="Arial"/>
          <w:i/>
          <w:iCs/>
          <w:color w:val="000000"/>
          <w:sz w:val="22"/>
          <w:szCs w:val="22"/>
        </w:rPr>
        <w:t xml:space="preserve">Pipistrellus </w:t>
      </w:r>
      <w:proofErr w:type="spellStart"/>
      <w:r w:rsidRPr="0017522D">
        <w:rPr>
          <w:rFonts w:ascii="Arial" w:hAnsi="Arial" w:cs="Arial"/>
          <w:i/>
          <w:iCs/>
          <w:color w:val="000000"/>
          <w:sz w:val="22"/>
          <w:szCs w:val="22"/>
        </w:rPr>
        <w:t>kuhlii</w:t>
      </w:r>
      <w:proofErr w:type="spellEnd"/>
      <w:r w:rsidRPr="0017522D">
        <w:rPr>
          <w:rFonts w:ascii="Arial" w:hAnsi="Arial" w:cs="Arial"/>
          <w:color w:val="000000"/>
          <w:sz w:val="22"/>
          <w:szCs w:val="22"/>
        </w:rPr>
        <w:t xml:space="preserve">), which are both streetlamp foragers (Salinas-Ramos et al., 2021). </w:t>
      </w:r>
      <w:r>
        <w:rPr>
          <w:rFonts w:ascii="Arial" w:hAnsi="Arial" w:cs="Arial"/>
          <w:color w:val="000000"/>
          <w:sz w:val="22"/>
          <w:szCs w:val="22"/>
        </w:rPr>
        <w:t xml:space="preserve">Kuhl’s pipistrelles </w:t>
      </w:r>
      <w:r w:rsidRPr="0017522D">
        <w:rPr>
          <w:rFonts w:ascii="Arial" w:hAnsi="Arial" w:cs="Arial"/>
          <w:color w:val="000000"/>
          <w:sz w:val="22"/>
          <w:szCs w:val="22"/>
        </w:rPr>
        <w:t xml:space="preserve">used artificially lit areas more frequently than </w:t>
      </w:r>
      <w:r>
        <w:rPr>
          <w:rFonts w:ascii="Arial" w:hAnsi="Arial" w:cs="Arial"/>
          <w:color w:val="000000"/>
          <w:sz w:val="22"/>
          <w:szCs w:val="22"/>
        </w:rPr>
        <w:t>common pipistrelles</w:t>
      </w:r>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Species richness in Peru decreased with artificial light intensity although eight species were recorded using urban areas with high levels of ALAN (Mena et al., 2021). </w:t>
      </w:r>
    </w:p>
    <w:p w14:paraId="4B64D2C2" w14:textId="77777777" w:rsidR="00BC48EE" w:rsidRPr="0017522D" w:rsidRDefault="00BC48EE" w:rsidP="003E5586">
      <w:pPr>
        <w:jc w:val="both"/>
        <w:rPr>
          <w:rFonts w:ascii="Arial" w:hAnsi="Arial" w:cs="Arial"/>
          <w:color w:val="000000"/>
          <w:sz w:val="22"/>
          <w:szCs w:val="22"/>
        </w:rPr>
      </w:pPr>
    </w:p>
    <w:p w14:paraId="75F6466C"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For some species, ALAN along forest edges increases the probability of bats flying inside the forest (Barré et al., 2021). This suggests that bats use landscape structures when they react to light, for example to avoid predation. A study in Sydney, Australia found that bat activity was higher in forest interiors compared to forest edges and that slower-flying species, which are adapted to cluttered environments or with high characteristic echolocation call frequency, were negatively affected by ALAN at the forest edge (Haddock et al., 2019a). The activity of this group (which included </w:t>
      </w:r>
      <w:proofErr w:type="spellStart"/>
      <w:r w:rsidRPr="0017522D">
        <w:rPr>
          <w:rFonts w:ascii="Arial" w:hAnsi="Arial" w:cs="Arial"/>
          <w:i/>
          <w:iCs/>
          <w:color w:val="000000"/>
          <w:sz w:val="22"/>
          <w:szCs w:val="22"/>
        </w:rPr>
        <w:t>Nyctophilus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spp., </w:t>
      </w:r>
      <w:r w:rsidRPr="0017522D">
        <w:rPr>
          <w:rFonts w:ascii="Arial" w:hAnsi="Arial" w:cs="Arial"/>
          <w:i/>
          <w:iCs/>
          <w:color w:val="000000"/>
          <w:sz w:val="22"/>
          <w:szCs w:val="22"/>
        </w:rPr>
        <w:t xml:space="preserve">Rhinolophus </w:t>
      </w:r>
      <w:proofErr w:type="spellStart"/>
      <w:r w:rsidRPr="0017522D">
        <w:rPr>
          <w:rFonts w:ascii="Arial" w:hAnsi="Arial" w:cs="Arial"/>
          <w:i/>
          <w:iCs/>
          <w:color w:val="000000"/>
          <w:sz w:val="22"/>
          <w:szCs w:val="22"/>
        </w:rPr>
        <w:t>megaphyllus</w:t>
      </w:r>
      <w:proofErr w:type="spellEnd"/>
      <w:r w:rsidRPr="0017522D">
        <w:rPr>
          <w:rFonts w:ascii="Arial" w:hAnsi="Arial" w:cs="Arial"/>
          <w:i/>
          <w:iCs/>
          <w:color w:val="000000"/>
          <w:sz w:val="22"/>
          <w:szCs w:val="22"/>
        </w:rPr>
        <w:t>,</w:t>
      </w:r>
      <w:r w:rsidRPr="0017522D">
        <w:rPr>
          <w:rFonts w:ascii="Arial" w:hAnsi="Arial" w:cs="Arial"/>
          <w:color w:val="000000"/>
          <w:sz w:val="22"/>
          <w:szCs w:val="22"/>
        </w:rPr>
        <w:t xml:space="preserve"> </w:t>
      </w:r>
      <w:proofErr w:type="spellStart"/>
      <w:r w:rsidRPr="0017522D">
        <w:rPr>
          <w:rFonts w:ascii="Arial" w:hAnsi="Arial" w:cs="Arial"/>
          <w:i/>
          <w:iCs/>
          <w:color w:val="000000"/>
          <w:sz w:val="22"/>
          <w:szCs w:val="22"/>
        </w:rPr>
        <w:t>Vespadelus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vulturnus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Chalinolobus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morio</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and </w:t>
      </w:r>
      <w:proofErr w:type="spellStart"/>
      <w:r w:rsidRPr="0017522D">
        <w:rPr>
          <w:rFonts w:ascii="Arial" w:hAnsi="Arial" w:cs="Arial"/>
          <w:i/>
          <w:iCs/>
          <w:color w:val="000000"/>
          <w:sz w:val="22"/>
          <w:szCs w:val="22"/>
        </w:rPr>
        <w:t>Miniopterus</w:t>
      </w:r>
      <w:proofErr w:type="spellEnd"/>
      <w:r w:rsidRPr="0017522D">
        <w:rPr>
          <w:rFonts w:ascii="Arial" w:hAnsi="Arial" w:cs="Arial"/>
          <w:i/>
          <w:iCs/>
          <w:color w:val="000000"/>
          <w:sz w:val="22"/>
          <w:szCs w:val="22"/>
        </w:rPr>
        <w:t xml:space="preserve"> australis</w:t>
      </w:r>
      <w:r w:rsidRPr="0017522D">
        <w:rPr>
          <w:rFonts w:ascii="Arial" w:hAnsi="Arial" w:cs="Arial"/>
          <w:color w:val="000000"/>
          <w:sz w:val="22"/>
          <w:szCs w:val="22"/>
        </w:rPr>
        <w:t>) decreased after high UV mercury vapour lights were changed to low UV LEDs (Haddock et al., 2019b). The change to white LED streetlights could therefore cause a decline in some insectivorous bat species abundance or changes in community composition although this may depend on previous exposure to ALAN. Bats which are relatively naïve to ALAN are more likely to show a reaction to it than bats in environments with long-term sources of ALAN (</w:t>
      </w:r>
      <w:proofErr w:type="spellStart"/>
      <w:r w:rsidRPr="0017522D">
        <w:rPr>
          <w:rFonts w:ascii="Arial" w:hAnsi="Arial" w:cs="Arial"/>
          <w:color w:val="000000"/>
          <w:sz w:val="22"/>
          <w:szCs w:val="22"/>
        </w:rPr>
        <w:t>Seewagen</w:t>
      </w:r>
      <w:proofErr w:type="spellEnd"/>
      <w:r w:rsidRPr="0017522D">
        <w:rPr>
          <w:rFonts w:ascii="Arial" w:hAnsi="Arial" w:cs="Arial"/>
          <w:color w:val="000000"/>
          <w:sz w:val="22"/>
          <w:szCs w:val="22"/>
        </w:rPr>
        <w:t xml:space="preserve"> and Adams, 2021). In Singapore, for example, where there are extremely high levels of light pollution (Falchi et al., 2016), changing </w:t>
      </w:r>
      <w:r>
        <w:rPr>
          <w:rFonts w:ascii="Arial" w:hAnsi="Arial" w:cs="Arial"/>
          <w:color w:val="000000"/>
          <w:sz w:val="22"/>
          <w:szCs w:val="22"/>
        </w:rPr>
        <w:t>HPS</w:t>
      </w:r>
      <w:r w:rsidRPr="0017522D">
        <w:rPr>
          <w:rFonts w:ascii="Arial" w:hAnsi="Arial" w:cs="Arial"/>
          <w:color w:val="000000"/>
          <w:sz w:val="22"/>
          <w:szCs w:val="22"/>
        </w:rPr>
        <w:t xml:space="preserve"> streetlights for white LED streetlights did not influence bat activity (Lee et al., 2021). Species </w:t>
      </w:r>
      <w:r w:rsidRPr="0017522D">
        <w:rPr>
          <w:rFonts w:ascii="Arial" w:hAnsi="Arial" w:cs="Arial"/>
          <w:color w:val="000000"/>
          <w:sz w:val="22"/>
          <w:szCs w:val="22"/>
        </w:rPr>
        <w:lastRenderedPageBreak/>
        <w:t xml:space="preserve">that are less adapted to urban areas or areas with significant levels of ALAN may demonstrate behavioural changes. </w:t>
      </w:r>
    </w:p>
    <w:p w14:paraId="03F8974C" w14:textId="77777777" w:rsidR="00BC48EE" w:rsidRPr="0017522D" w:rsidRDefault="00BC48EE" w:rsidP="003E5586">
      <w:pPr>
        <w:jc w:val="both"/>
        <w:rPr>
          <w:rFonts w:ascii="Arial" w:hAnsi="Arial" w:cs="Arial"/>
          <w:color w:val="000000"/>
          <w:sz w:val="22"/>
          <w:szCs w:val="22"/>
        </w:rPr>
      </w:pPr>
    </w:p>
    <w:p w14:paraId="72D0EE09"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 xml:space="preserve">Bat activity was found to be impacted by a white LED lamp with a luminous flux of 6480 </w:t>
      </w:r>
      <w:proofErr w:type="spellStart"/>
      <w:r w:rsidRPr="0017522D">
        <w:rPr>
          <w:rFonts w:ascii="Arial" w:hAnsi="Arial" w:cs="Arial"/>
          <w:color w:val="000000"/>
          <w:sz w:val="22"/>
          <w:szCs w:val="22"/>
        </w:rPr>
        <w:t>lm</w:t>
      </w:r>
      <w:proofErr w:type="spellEnd"/>
      <w:r w:rsidRPr="0017522D">
        <w:rPr>
          <w:rFonts w:ascii="Arial" w:hAnsi="Arial" w:cs="Arial"/>
          <w:color w:val="000000"/>
          <w:sz w:val="22"/>
          <w:szCs w:val="22"/>
        </w:rPr>
        <w:t xml:space="preserve"> (4000-4500</w:t>
      </w:r>
      <w:r>
        <w:rPr>
          <w:rFonts w:ascii="Arial" w:hAnsi="Arial" w:cs="Arial"/>
          <w:color w:val="000000"/>
          <w:sz w:val="22"/>
          <w:szCs w:val="22"/>
        </w:rPr>
        <w:t xml:space="preserve"> </w:t>
      </w:r>
      <w:r w:rsidRPr="0017522D">
        <w:rPr>
          <w:rFonts w:ascii="Arial" w:hAnsi="Arial" w:cs="Arial"/>
          <w:color w:val="000000"/>
          <w:sz w:val="22"/>
          <w:szCs w:val="22"/>
        </w:rPr>
        <w:t xml:space="preserve">K) illuminating a cross section of river in the Central Italian Apennines (Russo et al., 2019). However, reactions were species specific. </w:t>
      </w:r>
      <w:proofErr w:type="spellStart"/>
      <w:r w:rsidRPr="0017522D">
        <w:rPr>
          <w:rFonts w:ascii="Arial" w:hAnsi="Arial" w:cs="Arial"/>
          <w:color w:val="000000"/>
          <w:sz w:val="22"/>
          <w:szCs w:val="22"/>
        </w:rPr>
        <w:t>Daubenton’s</w:t>
      </w:r>
      <w:proofErr w:type="spellEnd"/>
      <w:r w:rsidRPr="0017522D">
        <w:rPr>
          <w:rFonts w:ascii="Arial" w:hAnsi="Arial" w:cs="Arial"/>
          <w:color w:val="000000"/>
          <w:sz w:val="22"/>
          <w:szCs w:val="22"/>
        </w:rPr>
        <w:t xml:space="preserve"> bat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daubentonii</w:t>
      </w:r>
      <w:proofErr w:type="spellEnd"/>
      <w:r w:rsidRPr="0017522D">
        <w:rPr>
          <w:rFonts w:ascii="Arial" w:hAnsi="Arial" w:cs="Arial"/>
          <w:color w:val="000000"/>
          <w:sz w:val="22"/>
          <w:szCs w:val="22"/>
        </w:rPr>
        <w:t xml:space="preserve">) activity declined under lit conditions and later at night, whereas Kuhl’s pipistrelle’s activity significantly increased under the light. Other species or species groups showed no significant effects. The decline in </w:t>
      </w:r>
      <w:proofErr w:type="spellStart"/>
      <w:r w:rsidRPr="0017522D">
        <w:rPr>
          <w:rFonts w:ascii="Arial" w:hAnsi="Arial" w:cs="Arial"/>
          <w:color w:val="000000"/>
          <w:sz w:val="22"/>
          <w:szCs w:val="22"/>
        </w:rPr>
        <w:t>Daubenton’s</w:t>
      </w:r>
      <w:proofErr w:type="spellEnd"/>
      <w:r w:rsidRPr="0017522D">
        <w:rPr>
          <w:rFonts w:ascii="Arial" w:hAnsi="Arial" w:cs="Arial"/>
          <w:color w:val="000000"/>
          <w:sz w:val="22"/>
          <w:szCs w:val="22"/>
        </w:rPr>
        <w:t xml:space="preserve"> bat activity was not due to a change in food availability because Chironomidae and Ceratopogonidae numbers increased under the lit conditions, mainly closer to the LED lamp, although the insect community over the water showed no qualitative or quantitative changes. The bats, therefore, appeared to be avoiding the artificial lighting. </w:t>
      </w:r>
    </w:p>
    <w:p w14:paraId="5448CEA6" w14:textId="77777777" w:rsidR="00BC48EE" w:rsidRPr="0017522D" w:rsidRDefault="00BC48EE" w:rsidP="003E5586">
      <w:pPr>
        <w:jc w:val="both"/>
        <w:rPr>
          <w:rFonts w:ascii="Arial" w:hAnsi="Arial" w:cs="Arial"/>
          <w:sz w:val="22"/>
          <w:szCs w:val="22"/>
        </w:rPr>
      </w:pPr>
    </w:p>
    <w:p w14:paraId="082C880E" w14:textId="77777777" w:rsidR="00BC48EE" w:rsidRPr="0017522D" w:rsidRDefault="00BC48EE" w:rsidP="003E5586">
      <w:pPr>
        <w:pStyle w:val="Style1"/>
        <w:jc w:val="both"/>
        <w:rPr>
          <w:b/>
          <w:i/>
        </w:rPr>
      </w:pPr>
      <w:r w:rsidRPr="0017522D">
        <w:rPr>
          <w:b/>
          <w:i/>
        </w:rPr>
        <w:t>Impacts of artificial light on bat roosts</w:t>
      </w:r>
    </w:p>
    <w:p w14:paraId="2F6C3B15" w14:textId="139E06D0" w:rsidR="00BC48EE" w:rsidRPr="0017522D" w:rsidRDefault="00BC48EE" w:rsidP="003E5586">
      <w:pPr>
        <w:spacing w:before="240" w:after="240"/>
        <w:jc w:val="both"/>
        <w:rPr>
          <w:rFonts w:ascii="Arial" w:hAnsi="Arial" w:cs="Arial"/>
          <w:color w:val="000000"/>
          <w:sz w:val="22"/>
          <w:szCs w:val="22"/>
        </w:rPr>
      </w:pPr>
      <w:r w:rsidRPr="0017522D">
        <w:rPr>
          <w:rFonts w:ascii="Arial" w:hAnsi="Arial" w:cs="Arial"/>
          <w:color w:val="000000"/>
          <w:sz w:val="22"/>
          <w:szCs w:val="22"/>
        </w:rPr>
        <w:t>Artificial lights near roost sites (locations used by bats for resting and socialising during the day and, occasionally, during the night) can negatively impact bats by disrupting their emergence activity and subsequently leading to reduced foraging opportunities because of a reduction of time available for foraging as well as access to the peak availability of insects at dusk (Stone et al., 2015; Voigt at al., 2018a). Rydell et al. (2017) found that bat colonies in churches require one side or end of the church to remain unlit, preferably the part that is nearest to surrounding tree canopies, so that bats can exit and return to the roost in safety. Artificial light at a roost site can lead to increased predation particularly if bats are forced to use an alternative, suboptimal exit (Stone et al., 2015). In some circumstances, light can force a colony to abandon its roost. For example, a whole colony (1</w:t>
      </w:r>
      <w:r w:rsidR="00DE07F6">
        <w:rPr>
          <w:rFonts w:ascii="Arial" w:hAnsi="Arial" w:cs="Arial"/>
          <w:color w:val="000000"/>
          <w:sz w:val="22"/>
          <w:szCs w:val="22"/>
        </w:rPr>
        <w:t>,</w:t>
      </w:r>
      <w:r w:rsidRPr="0017522D">
        <w:rPr>
          <w:rFonts w:ascii="Arial" w:hAnsi="Arial" w:cs="Arial"/>
          <w:color w:val="000000"/>
          <w:sz w:val="22"/>
          <w:szCs w:val="22"/>
        </w:rPr>
        <w:t>000-1</w:t>
      </w:r>
      <w:r w:rsidR="00DE07F6">
        <w:rPr>
          <w:rFonts w:ascii="Arial" w:hAnsi="Arial" w:cs="Arial"/>
          <w:color w:val="000000"/>
          <w:sz w:val="22"/>
          <w:szCs w:val="22"/>
        </w:rPr>
        <w:t>,</w:t>
      </w:r>
      <w:r w:rsidRPr="0017522D">
        <w:rPr>
          <w:rFonts w:ascii="Arial" w:hAnsi="Arial" w:cs="Arial"/>
          <w:color w:val="000000"/>
          <w:sz w:val="22"/>
          <w:szCs w:val="22"/>
        </w:rPr>
        <w:t>200 females) of Geoffroy’s bats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emarginatus</w:t>
      </w:r>
      <w:proofErr w:type="spellEnd"/>
      <w:r w:rsidRPr="0017522D">
        <w:rPr>
          <w:rFonts w:ascii="Arial" w:hAnsi="Arial" w:cs="Arial"/>
          <w:color w:val="000000"/>
          <w:sz w:val="22"/>
          <w:szCs w:val="22"/>
        </w:rPr>
        <w:t xml:space="preserve">) abandoned a roost at a church in Hungary when floodlights were installed (Boldogh et al., 2007). Colonies of </w:t>
      </w:r>
      <w:r w:rsidR="00DE07F6">
        <w:rPr>
          <w:rFonts w:ascii="Arial" w:hAnsi="Arial" w:cs="Arial"/>
          <w:color w:val="211E1E"/>
          <w:sz w:val="22"/>
          <w:szCs w:val="22"/>
        </w:rPr>
        <w:t>b</w:t>
      </w:r>
      <w:r w:rsidRPr="0017522D">
        <w:rPr>
          <w:rFonts w:ascii="Arial" w:hAnsi="Arial" w:cs="Arial"/>
          <w:color w:val="211E1E"/>
          <w:sz w:val="22"/>
          <w:szCs w:val="22"/>
        </w:rPr>
        <w:t>rown long-eared bats (</w:t>
      </w:r>
      <w:proofErr w:type="spellStart"/>
      <w:r w:rsidRPr="0017522D">
        <w:rPr>
          <w:rFonts w:ascii="Arial" w:hAnsi="Arial" w:cs="Arial"/>
          <w:i/>
          <w:iCs/>
          <w:color w:val="211E1E"/>
          <w:sz w:val="22"/>
          <w:szCs w:val="22"/>
        </w:rPr>
        <w:t>Plecotus</w:t>
      </w:r>
      <w:proofErr w:type="spellEnd"/>
      <w:r w:rsidRPr="0017522D">
        <w:rPr>
          <w:rFonts w:ascii="Arial" w:hAnsi="Arial" w:cs="Arial"/>
          <w:i/>
          <w:iCs/>
          <w:color w:val="211E1E"/>
          <w:sz w:val="22"/>
          <w:szCs w:val="22"/>
        </w:rPr>
        <w:t xml:space="preserve"> </w:t>
      </w:r>
      <w:proofErr w:type="spellStart"/>
      <w:r w:rsidRPr="0017522D">
        <w:rPr>
          <w:rFonts w:ascii="Arial" w:hAnsi="Arial" w:cs="Arial"/>
          <w:i/>
          <w:iCs/>
          <w:color w:val="211E1E"/>
          <w:sz w:val="22"/>
          <w:szCs w:val="22"/>
        </w:rPr>
        <w:t>auritus</w:t>
      </w:r>
      <w:proofErr w:type="spellEnd"/>
      <w:r w:rsidRPr="0017522D">
        <w:rPr>
          <w:rFonts w:ascii="Arial" w:hAnsi="Arial" w:cs="Arial"/>
          <w:color w:val="211E1E"/>
          <w:sz w:val="22"/>
          <w:szCs w:val="22"/>
        </w:rPr>
        <w:t>) no longer roosted at several country churches in Sweden which had floodlights installed (Rydell et al., 2017). </w:t>
      </w:r>
    </w:p>
    <w:p w14:paraId="66235EBB"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The presence of neutral white (broad spectrum of ~420-700 nm with peaks around 450 and 540-620 nm), red (spectrum between 620 and 640 nm with a peak around 630 nm) or amber (spectrum between 580 and 610 nm with a peak around 597 nm) LED at a cave entrance reduced the activity of four bat species: Schreiber’s bent winged bats (</w:t>
      </w:r>
      <w:proofErr w:type="spellStart"/>
      <w:r w:rsidRPr="0017522D">
        <w:rPr>
          <w:rFonts w:ascii="Arial" w:hAnsi="Arial" w:cs="Arial"/>
          <w:i/>
          <w:iCs/>
          <w:color w:val="000000"/>
          <w:sz w:val="22"/>
          <w:szCs w:val="22"/>
        </w:rPr>
        <w:t>Miniopterus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schreibersii</w:t>
      </w:r>
      <w:proofErr w:type="spellEnd"/>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long-fingered bats</w:t>
      </w:r>
      <w:r w:rsidRPr="0017522D">
        <w:rPr>
          <w:rFonts w:ascii="Arial" w:hAnsi="Arial" w:cs="Arial"/>
          <w:i/>
          <w:iCs/>
          <w:color w:val="000000"/>
          <w:sz w:val="22"/>
          <w:szCs w:val="22"/>
        </w:rPr>
        <w:t xml:space="preserve"> </w:t>
      </w:r>
      <w:r w:rsidRPr="0017522D">
        <w:rPr>
          <w:rFonts w:ascii="Arial" w:hAnsi="Arial" w:cs="Arial"/>
          <w:color w:val="000000"/>
          <w:sz w:val="22"/>
          <w:szCs w:val="22"/>
        </w:rPr>
        <w:t>(</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capaccinii</w:t>
      </w:r>
      <w:proofErr w:type="spellEnd"/>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Mediterranean horseshoe bats</w:t>
      </w:r>
      <w:r w:rsidRPr="0017522D">
        <w:rPr>
          <w:rFonts w:ascii="Arial" w:hAnsi="Arial" w:cs="Arial"/>
          <w:i/>
          <w:iCs/>
          <w:color w:val="000000"/>
          <w:sz w:val="22"/>
          <w:szCs w:val="22"/>
        </w:rPr>
        <w:t xml:space="preserve"> </w:t>
      </w:r>
      <w:r w:rsidRPr="0017522D">
        <w:rPr>
          <w:rFonts w:ascii="Arial" w:hAnsi="Arial" w:cs="Arial"/>
          <w:color w:val="000000"/>
          <w:sz w:val="22"/>
          <w:szCs w:val="22"/>
        </w:rPr>
        <w:t>(</w:t>
      </w:r>
      <w:r w:rsidRPr="0017522D">
        <w:rPr>
          <w:rFonts w:ascii="Arial" w:hAnsi="Arial" w:cs="Arial"/>
          <w:i/>
          <w:iCs/>
          <w:color w:val="000000"/>
          <w:sz w:val="22"/>
          <w:szCs w:val="22"/>
        </w:rPr>
        <w:t xml:space="preserve">Rhinolophus </w:t>
      </w:r>
      <w:proofErr w:type="spellStart"/>
      <w:r w:rsidRPr="0017522D">
        <w:rPr>
          <w:rFonts w:ascii="Arial" w:hAnsi="Arial" w:cs="Arial"/>
          <w:i/>
          <w:iCs/>
          <w:color w:val="000000"/>
          <w:sz w:val="22"/>
          <w:szCs w:val="22"/>
        </w:rPr>
        <w:t>euryale</w:t>
      </w:r>
      <w:proofErr w:type="spellEnd"/>
      <w:r w:rsidRPr="0017522D">
        <w:rPr>
          <w:rFonts w:ascii="Arial" w:hAnsi="Arial" w:cs="Arial"/>
          <w:color w:val="000000"/>
          <w:sz w:val="22"/>
          <w:szCs w:val="22"/>
        </w:rPr>
        <w:t>) and</w:t>
      </w:r>
      <w:r w:rsidRPr="0017522D">
        <w:rPr>
          <w:rFonts w:ascii="Arial" w:hAnsi="Arial" w:cs="Arial"/>
          <w:i/>
          <w:iCs/>
          <w:color w:val="000000"/>
          <w:sz w:val="22"/>
          <w:szCs w:val="22"/>
        </w:rPr>
        <w:t xml:space="preserve"> </w:t>
      </w:r>
      <w:proofErr w:type="spellStart"/>
      <w:r w:rsidRPr="0017522D">
        <w:rPr>
          <w:rFonts w:ascii="Arial" w:hAnsi="Arial" w:cs="Arial"/>
          <w:color w:val="000000"/>
          <w:sz w:val="22"/>
          <w:szCs w:val="22"/>
        </w:rPr>
        <w:t>Mehely’s</w:t>
      </w:r>
      <w:proofErr w:type="spellEnd"/>
      <w:r w:rsidRPr="0017522D">
        <w:rPr>
          <w:rFonts w:ascii="Arial" w:hAnsi="Arial" w:cs="Arial"/>
          <w:color w:val="000000"/>
          <w:sz w:val="22"/>
          <w:szCs w:val="22"/>
        </w:rPr>
        <w:t xml:space="preserve"> horseshoe bats</w:t>
      </w:r>
      <w:r w:rsidRPr="0017522D">
        <w:rPr>
          <w:rFonts w:ascii="Arial" w:hAnsi="Arial" w:cs="Arial"/>
          <w:i/>
          <w:iCs/>
          <w:color w:val="000000"/>
          <w:sz w:val="22"/>
          <w:szCs w:val="22"/>
        </w:rPr>
        <w:t xml:space="preserve"> </w:t>
      </w:r>
      <w:r w:rsidRPr="0017522D">
        <w:rPr>
          <w:rFonts w:ascii="Arial" w:hAnsi="Arial" w:cs="Arial"/>
          <w:color w:val="000000"/>
          <w:sz w:val="22"/>
          <w:szCs w:val="22"/>
        </w:rPr>
        <w:t>(</w:t>
      </w:r>
      <w:r w:rsidRPr="0017522D">
        <w:rPr>
          <w:rFonts w:ascii="Arial" w:hAnsi="Arial" w:cs="Arial"/>
          <w:i/>
          <w:iCs/>
          <w:color w:val="000000"/>
          <w:sz w:val="22"/>
          <w:szCs w:val="22"/>
        </w:rPr>
        <w:t xml:space="preserve">R. </w:t>
      </w:r>
      <w:proofErr w:type="spellStart"/>
      <w:r w:rsidRPr="0017522D">
        <w:rPr>
          <w:rFonts w:ascii="Arial" w:hAnsi="Arial" w:cs="Arial"/>
          <w:i/>
          <w:iCs/>
          <w:color w:val="000000"/>
          <w:sz w:val="22"/>
          <w:szCs w:val="22"/>
        </w:rPr>
        <w:t>mehelyi</w:t>
      </w:r>
      <w:proofErr w:type="spellEnd"/>
      <w:r w:rsidRPr="0017522D">
        <w:rPr>
          <w:rFonts w:ascii="Arial" w:hAnsi="Arial" w:cs="Arial"/>
          <w:color w:val="000000"/>
          <w:sz w:val="22"/>
          <w:szCs w:val="22"/>
        </w:rPr>
        <w:t xml:space="preserve">), with red LED having the least negative effect (Straka et al., 2020). </w:t>
      </w:r>
      <w:r w:rsidRPr="0017522D">
        <w:rPr>
          <w:rFonts w:ascii="Arial" w:hAnsi="Arial" w:cs="Arial"/>
          <w:i/>
          <w:iCs/>
          <w:color w:val="000000"/>
          <w:sz w:val="22"/>
          <w:szCs w:val="22"/>
        </w:rPr>
        <w:t xml:space="preserve">Rhinolophus </w:t>
      </w:r>
      <w:r w:rsidRPr="0017522D">
        <w:rPr>
          <w:rFonts w:ascii="Arial" w:hAnsi="Arial" w:cs="Arial"/>
          <w:color w:val="000000"/>
          <w:sz w:val="22"/>
          <w:szCs w:val="22"/>
        </w:rPr>
        <w:t xml:space="preserve">species showed the strongest reaction. Straka et al. (2020) investigated the short-term effects of light on cave-dwelling bats but pointed out the potential for cumulative and long-term effects which could negatively impact entire colonies. </w:t>
      </w:r>
    </w:p>
    <w:p w14:paraId="75F61E6C" w14:textId="77777777" w:rsidR="00BC48EE" w:rsidRPr="0017522D" w:rsidRDefault="00BC48EE" w:rsidP="003E5586">
      <w:pPr>
        <w:jc w:val="both"/>
        <w:rPr>
          <w:rFonts w:ascii="Arial" w:hAnsi="Arial" w:cs="Arial"/>
          <w:sz w:val="22"/>
          <w:szCs w:val="22"/>
        </w:rPr>
      </w:pPr>
    </w:p>
    <w:p w14:paraId="7DFA040D" w14:textId="77777777" w:rsidR="00BC48EE" w:rsidRPr="0017522D" w:rsidRDefault="00BC48EE" w:rsidP="003E5586">
      <w:pPr>
        <w:pStyle w:val="Style1"/>
        <w:jc w:val="both"/>
        <w:rPr>
          <w:i/>
        </w:rPr>
      </w:pPr>
      <w:r w:rsidRPr="0017522D">
        <w:rPr>
          <w:b/>
          <w:i/>
        </w:rPr>
        <w:t>Impacts of artificial light on commuting behaviour</w:t>
      </w:r>
    </w:p>
    <w:p w14:paraId="7B7A596F" w14:textId="77777777" w:rsidR="00BC48EE" w:rsidRPr="0017522D" w:rsidRDefault="00BC48EE" w:rsidP="003E5586">
      <w:pPr>
        <w:spacing w:before="240" w:after="240"/>
        <w:jc w:val="both"/>
        <w:rPr>
          <w:rFonts w:ascii="Arial" w:hAnsi="Arial" w:cs="Arial"/>
          <w:color w:val="000000"/>
          <w:sz w:val="22"/>
          <w:szCs w:val="22"/>
        </w:rPr>
      </w:pPr>
      <w:r w:rsidRPr="0017522D">
        <w:rPr>
          <w:rFonts w:ascii="Arial" w:hAnsi="Arial" w:cs="Arial"/>
          <w:color w:val="000000"/>
          <w:sz w:val="22"/>
          <w:szCs w:val="22"/>
        </w:rPr>
        <w:t>When artificial light disrupts commuting routes, bats may have to use suboptimal routes requiring increased flight time and energetic expenditure to arrive at their foraging grounds (Stone et al., 2015). They may also be at greater risk of predation or exposure to wind and rain. If no alternative route is available, then a colony may have to abandon its roost. Colony losses of brown long-eared bats in Sweden may also be associated with artificial illumination in their flight corridors (Rydell et al., 2021). </w:t>
      </w:r>
    </w:p>
    <w:p w14:paraId="1FC5FB20" w14:textId="77777777" w:rsidR="00BC48EE" w:rsidRPr="0017522D" w:rsidRDefault="00BC48EE" w:rsidP="003E5586">
      <w:pPr>
        <w:spacing w:before="240" w:after="240"/>
        <w:jc w:val="both"/>
        <w:rPr>
          <w:rFonts w:ascii="Arial" w:hAnsi="Arial" w:cs="Arial"/>
          <w:color w:val="000000"/>
          <w:sz w:val="22"/>
          <w:szCs w:val="22"/>
        </w:rPr>
      </w:pPr>
      <w:r w:rsidRPr="0017522D">
        <w:rPr>
          <w:rFonts w:ascii="Arial" w:hAnsi="Arial" w:cs="Arial"/>
          <w:color w:val="000000"/>
          <w:sz w:val="22"/>
          <w:szCs w:val="22"/>
        </w:rPr>
        <w:t>Vertical illuminance has been found to be a better predictor of bat activity than horizontal illuminance, and so light orientation needs to be taken into consideration when assessing the impacts of ALAN on bats (Azam et al., 2018). </w:t>
      </w:r>
    </w:p>
    <w:p w14:paraId="093FC196" w14:textId="77777777" w:rsidR="00BC48EE" w:rsidRPr="00DE07F6" w:rsidRDefault="00BC48EE" w:rsidP="003E5586">
      <w:pPr>
        <w:jc w:val="both"/>
        <w:rPr>
          <w:rFonts w:ascii="Arial" w:hAnsi="Arial" w:cs="Arial"/>
          <w:color w:val="000000"/>
          <w:sz w:val="22"/>
          <w:szCs w:val="22"/>
        </w:rPr>
      </w:pPr>
      <w:r w:rsidRPr="00DE07F6">
        <w:rPr>
          <w:rFonts w:ascii="Arial" w:hAnsi="Arial" w:cs="Arial"/>
          <w:color w:val="000000"/>
          <w:sz w:val="22"/>
          <w:szCs w:val="22"/>
        </w:rPr>
        <w:lastRenderedPageBreak/>
        <w:t xml:space="preserve">Some species are more likely to avoid light. For example, serotine bats </w:t>
      </w:r>
      <w:r w:rsidRPr="0017522D">
        <w:rPr>
          <w:rFonts w:ascii="Arial" w:hAnsi="Arial" w:cs="Arial"/>
          <w:color w:val="000000"/>
          <w:sz w:val="22"/>
          <w:szCs w:val="22"/>
        </w:rPr>
        <w:t>(</w:t>
      </w:r>
      <w:r w:rsidRPr="00DE07F6">
        <w:rPr>
          <w:rFonts w:ascii="Arial" w:hAnsi="Arial" w:cs="Arial"/>
          <w:i/>
          <w:iCs/>
          <w:color w:val="000000"/>
          <w:sz w:val="22"/>
          <w:szCs w:val="22"/>
        </w:rPr>
        <w:t>Eptesicus serotinus</w:t>
      </w:r>
      <w:r w:rsidRPr="0017522D">
        <w:rPr>
          <w:rFonts w:ascii="Arial" w:hAnsi="Arial" w:cs="Arial"/>
          <w:color w:val="000000"/>
          <w:sz w:val="22"/>
          <w:szCs w:val="22"/>
        </w:rPr>
        <w:t>)</w:t>
      </w:r>
      <w:r w:rsidRPr="00DE07F6">
        <w:rPr>
          <w:rFonts w:ascii="Arial" w:hAnsi="Arial" w:cs="Arial"/>
          <w:color w:val="000000"/>
          <w:sz w:val="22"/>
          <w:szCs w:val="22"/>
        </w:rPr>
        <w:t xml:space="preserve">, avoided lights at greater distances than other species (Azam et al., 2018).  For these species, light may be particularly likely to form a barrier and the placement of streetlights can impact the movements of bats when they are foraging, for example. </w:t>
      </w:r>
      <w:r w:rsidRPr="0017522D">
        <w:rPr>
          <w:rFonts w:ascii="Arial" w:hAnsi="Arial" w:cs="Arial"/>
          <w:color w:val="000000"/>
          <w:sz w:val="22"/>
          <w:szCs w:val="22"/>
        </w:rPr>
        <w:t xml:space="preserve">Bat activity in Sydney, Australia has been shown to be higher in forest interiors compared to forest edges whether there is artificial light at the forest edge or not (Haddock et al., 2019a). This highlights the importance of maintaining connections or corridors between forest areas, especially forests in or close to urban areas. </w:t>
      </w:r>
    </w:p>
    <w:p w14:paraId="6DF24B7D" w14:textId="77777777" w:rsidR="00BC48EE" w:rsidRPr="0017522D" w:rsidRDefault="00BC48EE" w:rsidP="003E5586">
      <w:pPr>
        <w:jc w:val="both"/>
        <w:rPr>
          <w:rFonts w:ascii="Arial" w:hAnsi="Arial" w:cs="Arial"/>
          <w:sz w:val="22"/>
          <w:szCs w:val="22"/>
        </w:rPr>
      </w:pPr>
    </w:p>
    <w:p w14:paraId="0346FCDD" w14:textId="5AE12BED" w:rsidR="00BC48EE" w:rsidRDefault="00BC48EE" w:rsidP="003E5586">
      <w:pPr>
        <w:jc w:val="both"/>
        <w:rPr>
          <w:rFonts w:ascii="Arial" w:hAnsi="Arial" w:cs="Arial"/>
          <w:color w:val="000000"/>
          <w:sz w:val="22"/>
          <w:szCs w:val="22"/>
        </w:rPr>
      </w:pPr>
      <w:proofErr w:type="spellStart"/>
      <w:r w:rsidRPr="0017522D">
        <w:rPr>
          <w:rFonts w:ascii="Arial" w:hAnsi="Arial" w:cs="Arial"/>
          <w:color w:val="000000"/>
          <w:sz w:val="22"/>
          <w:szCs w:val="22"/>
        </w:rPr>
        <w:t>Daubenton’s</w:t>
      </w:r>
      <w:proofErr w:type="spellEnd"/>
      <w:r w:rsidRPr="0017522D">
        <w:rPr>
          <w:rFonts w:ascii="Arial" w:hAnsi="Arial" w:cs="Arial"/>
          <w:color w:val="000000"/>
          <w:sz w:val="22"/>
          <w:szCs w:val="22"/>
        </w:rPr>
        <w:t xml:space="preserve"> bats may be more impacted by artificial light when foraging than when commuting. A study by Spoelstra et al. (2018) found that commuting </w:t>
      </w:r>
      <w:proofErr w:type="spellStart"/>
      <w:r w:rsidRPr="0017522D">
        <w:rPr>
          <w:rFonts w:ascii="Arial" w:hAnsi="Arial" w:cs="Arial"/>
          <w:color w:val="000000"/>
          <w:sz w:val="22"/>
          <w:szCs w:val="22"/>
        </w:rPr>
        <w:t>Daubenton’s</w:t>
      </w:r>
      <w:proofErr w:type="spellEnd"/>
      <w:r w:rsidRPr="0017522D">
        <w:rPr>
          <w:rFonts w:ascii="Arial" w:hAnsi="Arial" w:cs="Arial"/>
          <w:color w:val="000000"/>
          <w:sz w:val="22"/>
          <w:szCs w:val="22"/>
        </w:rPr>
        <w:t xml:space="preserve"> bats flying through culverts were not affected by artificial LED light of different colours (red, white, green) with a light intensity of 5.0 ± 0.2 lx at the water level. The lack of response could have been due to the experimental set-up, the low light levels used or the location of the culverts, which passed under a road, and thereby the traffic noise may have deterred the bats more and encouraged them to still use the culverts despite the addition of the LEDs. Bat reactions to artificial light may be site specific and this highlights the importance of carrying out detailed </w:t>
      </w:r>
      <w:r w:rsidR="00DE07F6">
        <w:rPr>
          <w:rFonts w:ascii="Arial" w:hAnsi="Arial" w:cs="Arial"/>
          <w:color w:val="000000"/>
          <w:sz w:val="22"/>
          <w:szCs w:val="22"/>
        </w:rPr>
        <w:t>e</w:t>
      </w:r>
      <w:r w:rsidRPr="0017522D">
        <w:rPr>
          <w:rFonts w:ascii="Arial" w:hAnsi="Arial" w:cs="Arial"/>
          <w:color w:val="000000"/>
          <w:sz w:val="22"/>
          <w:szCs w:val="22"/>
        </w:rPr>
        <w:t xml:space="preserve">nvironmental </w:t>
      </w:r>
      <w:r w:rsidR="00DE07F6">
        <w:rPr>
          <w:rFonts w:ascii="Arial" w:hAnsi="Arial" w:cs="Arial"/>
          <w:color w:val="000000"/>
          <w:sz w:val="22"/>
          <w:szCs w:val="22"/>
        </w:rPr>
        <w:t>i</w:t>
      </w:r>
      <w:r w:rsidRPr="0017522D">
        <w:rPr>
          <w:rFonts w:ascii="Arial" w:hAnsi="Arial" w:cs="Arial"/>
          <w:color w:val="000000"/>
          <w:sz w:val="22"/>
          <w:szCs w:val="22"/>
        </w:rPr>
        <w:t xml:space="preserve">mpact </w:t>
      </w:r>
      <w:r w:rsidR="00DE07F6">
        <w:rPr>
          <w:rFonts w:ascii="Arial" w:hAnsi="Arial" w:cs="Arial"/>
          <w:color w:val="000000"/>
          <w:sz w:val="22"/>
          <w:szCs w:val="22"/>
        </w:rPr>
        <w:t>a</w:t>
      </w:r>
      <w:r w:rsidRPr="0017522D">
        <w:rPr>
          <w:rFonts w:ascii="Arial" w:hAnsi="Arial" w:cs="Arial"/>
          <w:color w:val="000000"/>
          <w:sz w:val="22"/>
          <w:szCs w:val="22"/>
        </w:rPr>
        <w:t xml:space="preserve">ssessments.  </w:t>
      </w:r>
    </w:p>
    <w:p w14:paraId="555F66E7" w14:textId="77777777" w:rsidR="00BC48EE" w:rsidRPr="0017522D" w:rsidRDefault="00BC48EE" w:rsidP="003E5586">
      <w:pPr>
        <w:jc w:val="both"/>
        <w:rPr>
          <w:rFonts w:ascii="Arial" w:hAnsi="Arial" w:cs="Arial"/>
          <w:b/>
          <w:bCs/>
          <w:sz w:val="22"/>
          <w:szCs w:val="22"/>
        </w:rPr>
      </w:pPr>
    </w:p>
    <w:p w14:paraId="47FB83BC" w14:textId="77777777" w:rsidR="00BC48EE" w:rsidRPr="0017522D" w:rsidRDefault="00BC48EE" w:rsidP="003E5586">
      <w:pPr>
        <w:pStyle w:val="Style1"/>
        <w:jc w:val="both"/>
        <w:rPr>
          <w:b/>
          <w:i/>
        </w:rPr>
      </w:pPr>
      <w:r w:rsidRPr="0017522D">
        <w:rPr>
          <w:b/>
          <w:i/>
        </w:rPr>
        <w:t>Impact of wavelength and light intensity on bats</w:t>
      </w:r>
    </w:p>
    <w:p w14:paraId="16F9AFA5" w14:textId="77777777" w:rsidR="00BC48EE" w:rsidRPr="0017522D" w:rsidRDefault="00BC48EE" w:rsidP="003E5586">
      <w:pPr>
        <w:jc w:val="both"/>
        <w:rPr>
          <w:rFonts w:ascii="Arial" w:hAnsi="Arial" w:cs="Arial"/>
          <w:b/>
          <w:bCs/>
          <w:i/>
          <w:iCs/>
          <w:sz w:val="22"/>
          <w:szCs w:val="22"/>
        </w:rPr>
      </w:pPr>
    </w:p>
    <w:p w14:paraId="03D41972" w14:textId="77777777" w:rsidR="00BC48EE" w:rsidRPr="0017522D" w:rsidRDefault="00BC48EE" w:rsidP="003E5586">
      <w:pPr>
        <w:spacing w:after="160"/>
        <w:jc w:val="both"/>
        <w:rPr>
          <w:rFonts w:ascii="Arial" w:hAnsi="Arial" w:cs="Arial"/>
          <w:color w:val="000000"/>
          <w:sz w:val="22"/>
          <w:szCs w:val="22"/>
        </w:rPr>
      </w:pPr>
      <w:r w:rsidRPr="0017522D">
        <w:rPr>
          <w:rFonts w:ascii="Arial" w:hAnsi="Arial" w:cs="Arial"/>
          <w:color w:val="000000"/>
          <w:sz w:val="22"/>
          <w:szCs w:val="22"/>
        </w:rPr>
        <w:t>Bats are impacted by lights of differing colours and intensities (Voigt et al., 2021) though different species may be affected differently. During migration, soprano pipistrelles (</w:t>
      </w:r>
      <w:r w:rsidRPr="0017522D">
        <w:rPr>
          <w:rFonts w:ascii="Arial" w:hAnsi="Arial" w:cs="Arial"/>
          <w:i/>
          <w:iCs/>
          <w:color w:val="000000"/>
          <w:sz w:val="22"/>
          <w:szCs w:val="22"/>
        </w:rPr>
        <w:t>Pipistrellus pygmaeus</w:t>
      </w:r>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and </w:t>
      </w:r>
      <w:proofErr w:type="spellStart"/>
      <w:r w:rsidRPr="0017522D">
        <w:rPr>
          <w:rFonts w:ascii="Arial" w:hAnsi="Arial" w:cs="Arial"/>
          <w:color w:val="000000"/>
          <w:sz w:val="22"/>
          <w:szCs w:val="22"/>
        </w:rPr>
        <w:t>Nathusius’s</w:t>
      </w:r>
      <w:proofErr w:type="spellEnd"/>
      <w:r w:rsidRPr="0017522D">
        <w:rPr>
          <w:rFonts w:ascii="Arial" w:hAnsi="Arial" w:cs="Arial"/>
          <w:color w:val="000000"/>
          <w:sz w:val="22"/>
          <w:szCs w:val="22"/>
        </w:rPr>
        <w:t xml:space="preserve"> pipistrelles (</w:t>
      </w:r>
      <w:r w:rsidRPr="0017522D">
        <w:rPr>
          <w:rFonts w:ascii="Arial" w:hAnsi="Arial" w:cs="Arial"/>
          <w:i/>
          <w:iCs/>
          <w:color w:val="000000"/>
          <w:sz w:val="22"/>
          <w:szCs w:val="22"/>
        </w:rPr>
        <w:t xml:space="preserve">Pipistrellus </w:t>
      </w:r>
      <w:proofErr w:type="spellStart"/>
      <w:r w:rsidRPr="0017522D">
        <w:rPr>
          <w:rFonts w:ascii="Arial" w:hAnsi="Arial" w:cs="Arial"/>
          <w:i/>
          <w:iCs/>
          <w:color w:val="000000"/>
          <w:sz w:val="22"/>
          <w:szCs w:val="22"/>
        </w:rPr>
        <w:t>nathusii</w:t>
      </w:r>
      <w:proofErr w:type="spellEnd"/>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showed increased activity when a red LED (with a dominant wavelength of 623 nm) was on, though this was not associated with increased feeding, suggesting that the association of the bats with red light was due to phototaxis (Voigt et al., 2018b). Spoelstra et al. (2017), however, found that </w:t>
      </w:r>
      <w:r w:rsidRPr="0017522D">
        <w:rPr>
          <w:rFonts w:ascii="Arial" w:hAnsi="Arial" w:cs="Arial"/>
          <w:i/>
          <w:iCs/>
          <w:color w:val="000000"/>
          <w:sz w:val="22"/>
          <w:szCs w:val="22"/>
        </w:rPr>
        <w:t xml:space="preserve">Pipistrellus, </w:t>
      </w:r>
      <w:proofErr w:type="spellStart"/>
      <w:r w:rsidRPr="0017522D">
        <w:rPr>
          <w:rFonts w:ascii="Arial" w:hAnsi="Arial" w:cs="Arial"/>
          <w:i/>
          <w:iCs/>
          <w:color w:val="000000"/>
          <w:sz w:val="22"/>
          <w:szCs w:val="22"/>
        </w:rPr>
        <w:t>Plecotus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and </w:t>
      </w:r>
      <w:r w:rsidRPr="0017522D">
        <w:rPr>
          <w:rFonts w:ascii="Arial" w:hAnsi="Arial" w:cs="Arial"/>
          <w:i/>
          <w:iCs/>
          <w:color w:val="000000"/>
          <w:sz w:val="22"/>
          <w:szCs w:val="22"/>
        </w:rPr>
        <w:t xml:space="preserve">Myotis </w:t>
      </w:r>
      <w:r w:rsidRPr="0017522D">
        <w:rPr>
          <w:rFonts w:ascii="Arial" w:hAnsi="Arial" w:cs="Arial"/>
          <w:color w:val="000000"/>
          <w:sz w:val="22"/>
          <w:szCs w:val="22"/>
        </w:rPr>
        <w:t xml:space="preserve">species were equally abundant in red illuminated areas compared to a dark control, suggesting that there was no phototactic response when bats were not migrating. Barré et al. (2021) found that </w:t>
      </w:r>
      <w:r w:rsidRPr="0017522D">
        <w:rPr>
          <w:rFonts w:ascii="Arial" w:hAnsi="Arial" w:cs="Arial"/>
          <w:i/>
          <w:iCs/>
          <w:color w:val="000000"/>
          <w:sz w:val="22"/>
          <w:szCs w:val="22"/>
        </w:rPr>
        <w:t xml:space="preserve">Pipistrellus </w:t>
      </w:r>
      <w:r w:rsidRPr="0017522D">
        <w:rPr>
          <w:rFonts w:ascii="Arial" w:hAnsi="Arial" w:cs="Arial"/>
          <w:color w:val="000000"/>
          <w:sz w:val="22"/>
          <w:szCs w:val="22"/>
        </w:rPr>
        <w:t>species were more likely to fly inside a forest area when they were near red or white lights (compared to dark control areas) and that the probability was greater for red light as the bats got closer to the light. </w:t>
      </w:r>
    </w:p>
    <w:p w14:paraId="7AE0EF58" w14:textId="0B5F13CB" w:rsidR="00BC48EE" w:rsidRDefault="00BC48EE" w:rsidP="003E5586">
      <w:pPr>
        <w:jc w:val="both"/>
        <w:rPr>
          <w:rFonts w:ascii="Arial" w:hAnsi="Arial" w:cs="Arial"/>
          <w:color w:val="000000"/>
          <w:sz w:val="22"/>
          <w:szCs w:val="22"/>
        </w:rPr>
      </w:pPr>
      <w:r w:rsidRPr="0017522D">
        <w:rPr>
          <w:rFonts w:ascii="Arial" w:hAnsi="Arial" w:cs="Arial"/>
          <w:color w:val="000000"/>
          <w:sz w:val="22"/>
          <w:szCs w:val="22"/>
        </w:rPr>
        <w:t xml:space="preserve">During migration, </w:t>
      </w:r>
      <w:r w:rsidRPr="0017522D">
        <w:rPr>
          <w:rFonts w:ascii="Arial" w:hAnsi="Arial" w:cs="Arial"/>
          <w:i/>
          <w:iCs/>
          <w:color w:val="000000"/>
          <w:sz w:val="22"/>
          <w:szCs w:val="22"/>
        </w:rPr>
        <w:t>Pipistrellus</w:t>
      </w:r>
      <w:r w:rsidRPr="0017522D">
        <w:rPr>
          <w:rFonts w:ascii="Arial" w:hAnsi="Arial" w:cs="Arial"/>
          <w:color w:val="000000"/>
          <w:sz w:val="22"/>
          <w:szCs w:val="22"/>
        </w:rPr>
        <w:t xml:space="preserve"> did not show increased general activity at a warm-white LED light source (dominant wavelength 581 nm)</w:t>
      </w:r>
      <w:r w:rsidR="00DE07F6">
        <w:rPr>
          <w:rFonts w:ascii="Arial" w:hAnsi="Arial" w:cs="Arial"/>
          <w:color w:val="000000"/>
          <w:sz w:val="22"/>
          <w:szCs w:val="22"/>
        </w:rPr>
        <w:t>,</w:t>
      </w:r>
      <w:r w:rsidRPr="0017522D">
        <w:rPr>
          <w:rFonts w:ascii="Arial" w:hAnsi="Arial" w:cs="Arial"/>
          <w:color w:val="000000"/>
          <w:sz w:val="22"/>
          <w:szCs w:val="22"/>
        </w:rPr>
        <w:t xml:space="preserve"> but they did demonstrate increased foraging compared to the dark control (Voigt et al., 2018b). Spoelstra et al. (2017) found that </w:t>
      </w:r>
      <w:r w:rsidRPr="0017522D">
        <w:rPr>
          <w:rFonts w:ascii="Arial" w:hAnsi="Arial" w:cs="Arial"/>
          <w:i/>
          <w:iCs/>
          <w:color w:val="000000"/>
          <w:sz w:val="22"/>
          <w:szCs w:val="22"/>
        </w:rPr>
        <w:t xml:space="preserve">Pipistrellus </w:t>
      </w:r>
      <w:r w:rsidRPr="0017522D">
        <w:rPr>
          <w:rFonts w:ascii="Arial" w:hAnsi="Arial" w:cs="Arial"/>
          <w:color w:val="000000"/>
          <w:sz w:val="22"/>
          <w:szCs w:val="22"/>
        </w:rPr>
        <w:t xml:space="preserve">species were more abundant around white and green lights while </w:t>
      </w:r>
      <w:r w:rsidRPr="0017522D">
        <w:rPr>
          <w:rFonts w:ascii="Arial" w:hAnsi="Arial" w:cs="Arial"/>
          <w:i/>
          <w:iCs/>
          <w:color w:val="000000"/>
          <w:sz w:val="22"/>
          <w:szCs w:val="22"/>
        </w:rPr>
        <w:t xml:space="preserve">Myotis </w:t>
      </w:r>
      <w:r w:rsidRPr="0017522D">
        <w:rPr>
          <w:rFonts w:ascii="Arial" w:hAnsi="Arial" w:cs="Arial"/>
          <w:color w:val="000000"/>
          <w:sz w:val="22"/>
          <w:szCs w:val="22"/>
        </w:rPr>
        <w:t xml:space="preserve">and </w:t>
      </w:r>
      <w:proofErr w:type="spellStart"/>
      <w:r w:rsidRPr="0017522D">
        <w:rPr>
          <w:rFonts w:ascii="Arial" w:hAnsi="Arial" w:cs="Arial"/>
          <w:i/>
          <w:iCs/>
          <w:color w:val="000000"/>
          <w:sz w:val="22"/>
          <w:szCs w:val="22"/>
        </w:rPr>
        <w:t>Plecotus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species avoided them.  Barré et al. (2021) also found that for</w:t>
      </w:r>
      <w:r w:rsidRPr="0017522D">
        <w:rPr>
          <w:rFonts w:ascii="Arial" w:hAnsi="Arial" w:cs="Arial"/>
          <w:i/>
          <w:iCs/>
          <w:color w:val="000000"/>
          <w:sz w:val="22"/>
          <w:szCs w:val="22"/>
        </w:rPr>
        <w:t xml:space="preserve"> Myotis</w:t>
      </w:r>
      <w:r w:rsidRPr="0017522D">
        <w:rPr>
          <w:rFonts w:ascii="Arial" w:hAnsi="Arial" w:cs="Arial"/>
          <w:color w:val="000000"/>
          <w:sz w:val="22"/>
          <w:szCs w:val="22"/>
        </w:rPr>
        <w:t xml:space="preserve"> and </w:t>
      </w:r>
      <w:proofErr w:type="spellStart"/>
      <w:r w:rsidRPr="0017522D">
        <w:rPr>
          <w:rFonts w:ascii="Arial" w:hAnsi="Arial" w:cs="Arial"/>
          <w:i/>
          <w:iCs/>
          <w:color w:val="000000"/>
          <w:sz w:val="22"/>
          <w:szCs w:val="22"/>
        </w:rPr>
        <w:t>Plecotus</w:t>
      </w:r>
      <w:proofErr w:type="spellEnd"/>
      <w:r w:rsidRPr="0017522D">
        <w:rPr>
          <w:rFonts w:ascii="Arial" w:hAnsi="Arial" w:cs="Arial"/>
          <w:color w:val="000000"/>
          <w:sz w:val="22"/>
          <w:szCs w:val="22"/>
        </w:rPr>
        <w:t xml:space="preserve">, white lights had a more significant effect than red lights, prompting them to fly inside a forest area when near the lights. For </w:t>
      </w:r>
      <w:r w:rsidRPr="0017522D">
        <w:rPr>
          <w:rFonts w:ascii="Arial" w:hAnsi="Arial" w:cs="Arial"/>
          <w:i/>
          <w:iCs/>
          <w:color w:val="000000"/>
          <w:sz w:val="22"/>
          <w:szCs w:val="22"/>
        </w:rPr>
        <w:t>Eptesicus</w:t>
      </w:r>
      <w:r w:rsidRPr="0017522D">
        <w:rPr>
          <w:rFonts w:ascii="Arial" w:hAnsi="Arial" w:cs="Arial"/>
          <w:color w:val="000000"/>
          <w:sz w:val="22"/>
          <w:szCs w:val="22"/>
        </w:rPr>
        <w:t xml:space="preserve"> and </w:t>
      </w:r>
      <w:proofErr w:type="spellStart"/>
      <w:r w:rsidRPr="0017522D">
        <w:rPr>
          <w:rFonts w:ascii="Arial" w:hAnsi="Arial" w:cs="Arial"/>
          <w:i/>
          <w:iCs/>
          <w:color w:val="000000"/>
          <w:sz w:val="22"/>
          <w:szCs w:val="22"/>
        </w:rPr>
        <w:t>Nyctalus</w:t>
      </w:r>
      <w:proofErr w:type="spellEnd"/>
      <w:r w:rsidRPr="0017522D">
        <w:rPr>
          <w:rFonts w:ascii="Arial" w:hAnsi="Arial" w:cs="Arial"/>
          <w:color w:val="000000"/>
          <w:sz w:val="22"/>
          <w:szCs w:val="22"/>
        </w:rPr>
        <w:t>, bats were significantly more likely to fly inside a forest near white light, though as they got closer to the lights, the probability of flying in the forest was stronger for both red and white lights. Contrasting results in studies on light spectra could be due to condition-dependent effects of ALAN on bats, for example before and during the migration period when vision plays a more dominant role than echolocation (Voigt et al., 2018b).</w:t>
      </w:r>
    </w:p>
    <w:p w14:paraId="6E4FC235" w14:textId="77777777" w:rsidR="005D7FB1" w:rsidRPr="0017522D" w:rsidRDefault="005D7FB1" w:rsidP="003E5586">
      <w:pPr>
        <w:jc w:val="both"/>
        <w:rPr>
          <w:rFonts w:ascii="Arial" w:hAnsi="Arial" w:cs="Arial"/>
          <w:color w:val="000000"/>
          <w:sz w:val="22"/>
          <w:szCs w:val="22"/>
        </w:rPr>
      </w:pPr>
    </w:p>
    <w:p w14:paraId="25418D6A" w14:textId="77777777" w:rsidR="00BC3846" w:rsidRDefault="00BC3846" w:rsidP="0025202D">
      <w:pPr>
        <w:pStyle w:val="Caption"/>
        <w:jc w:val="center"/>
        <w:rPr>
          <w:rFonts w:ascii="Arial" w:hAnsi="Arial" w:cs="Arial"/>
          <w:sz w:val="20"/>
          <w:szCs w:val="20"/>
        </w:rPr>
      </w:pPr>
      <w:bookmarkStart w:id="36" w:name="_Ref101170427"/>
      <w:bookmarkStart w:id="37" w:name="_Toc105926125"/>
      <w:bookmarkStart w:id="38" w:name="_Toc133921612"/>
      <w:r>
        <w:rPr>
          <w:noProof/>
          <w:lang w:eastAsia="ja-JP"/>
        </w:rPr>
        <w:lastRenderedPageBreak/>
        <w:drawing>
          <wp:inline distT="0" distB="0" distL="0" distR="0" wp14:anchorId="3CD58EF6" wp14:editId="590EF870">
            <wp:extent cx="4937760" cy="2946324"/>
            <wp:effectExtent l="0" t="0" r="0" b="6985"/>
            <wp:docPr id="14" name="Picture 14" descr="The diagram shows the light spectrum and sensitivities of the human eye and also compares different taxa groups (turtles, birds, insects, and bats) light wavelength sensitivities; some overlap, many do not. The diagram indicates that bats as a taxonomic group have vision that extends from UV into infrared. Bats are likely sensitive to UV, blue, yellow and green light wavelengths and are generally less sensitive to longer wavelengths such as orange and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2683" name="Picture 14" descr="The diagram shows the light spectrum and sensitivities of the human eye and also compares different taxa groups (turtles, birds, insects, and bats) light wavelength sensitivities; some overlap, many do not. The diagram indicates that bats as a taxonomic group have vision that extends from UV into infrared. Bats are likely sensitive to UV, blue, yellow and green light wavelengths and are generally less sensitive to longer wavelengths such as orange and r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948017" cy="2952444"/>
                    </a:xfrm>
                    <a:prstGeom prst="rect">
                      <a:avLst/>
                    </a:prstGeom>
                  </pic:spPr>
                </pic:pic>
              </a:graphicData>
            </a:graphic>
          </wp:inline>
        </w:drawing>
      </w:r>
    </w:p>
    <w:p w14:paraId="224B075F" w14:textId="1EF12C69" w:rsidR="00BC48EE" w:rsidRPr="00DE07F6" w:rsidRDefault="00BC48EE" w:rsidP="00BC3846">
      <w:pPr>
        <w:pStyle w:val="Caption"/>
        <w:jc w:val="center"/>
        <w:rPr>
          <w:rFonts w:ascii="Arial" w:hAnsi="Arial" w:cs="Arial"/>
          <w:sz w:val="20"/>
          <w:szCs w:val="20"/>
          <w:lang w:eastAsia="ja-JP"/>
        </w:rPr>
      </w:pPr>
      <w:r w:rsidRPr="00DE07F6">
        <w:rPr>
          <w:rFonts w:ascii="Arial" w:hAnsi="Arial" w:cs="Arial"/>
          <w:sz w:val="20"/>
          <w:szCs w:val="20"/>
        </w:rPr>
        <w:t xml:space="preserve">Figure </w:t>
      </w:r>
      <w:bookmarkEnd w:id="36"/>
      <w:r w:rsidRPr="00DE07F6">
        <w:rPr>
          <w:rFonts w:ascii="Arial" w:hAnsi="Arial" w:cs="Arial"/>
          <w:sz w:val="20"/>
          <w:szCs w:val="20"/>
        </w:rPr>
        <w:t>32 Comparative light perception among different species groups</w:t>
      </w:r>
      <w:bookmarkEnd w:id="37"/>
      <w:bookmarkEnd w:id="38"/>
    </w:p>
    <w:p w14:paraId="3366797D" w14:textId="0E401120" w:rsidR="00BC48EE" w:rsidRDefault="00BC48EE" w:rsidP="003E5586">
      <w:pPr>
        <w:pStyle w:val="FigureTableNoteSource"/>
        <w:keepNext/>
        <w:keepLines/>
        <w:jc w:val="both"/>
        <w:rPr>
          <w:lang w:eastAsia="ja-JP"/>
        </w:rPr>
      </w:pPr>
      <w:r w:rsidRPr="00DE07F6">
        <w:rPr>
          <w:rFonts w:ascii="Arial" w:hAnsi="Arial" w:cs="Arial"/>
          <w:sz w:val="20"/>
          <w:szCs w:val="20"/>
        </w:rPr>
        <w:t xml:space="preserve">Note: Horizontal lines show a broad generalisation of the ability of humans and wildlife to perceive different wavelengths. Dots represent reported peak sensitivities. </w:t>
      </w:r>
      <w:bookmarkStart w:id="39" w:name="_Hlk138077683"/>
      <w:r w:rsidRPr="00DE07F6">
        <w:rPr>
          <w:rFonts w:ascii="Arial" w:hAnsi="Arial" w:cs="Arial"/>
          <w:sz w:val="20"/>
          <w:szCs w:val="20"/>
        </w:rPr>
        <w:t xml:space="preserve">Black dots for bats represent peak sensitivities in an omnivorous bat, based on </w:t>
      </w:r>
      <w:r w:rsidRPr="00DE07F6">
        <w:rPr>
          <w:rFonts w:ascii="Arial" w:hAnsi="Arial" w:cs="Arial"/>
          <w:sz w:val="20"/>
          <w:szCs w:val="20"/>
        </w:rPr>
        <w:fldChar w:fldCharType="begin"/>
      </w:r>
      <w:r w:rsidRPr="00DE07F6">
        <w:rPr>
          <w:rFonts w:ascii="Arial" w:hAnsi="Arial" w:cs="Arial"/>
          <w:sz w:val="20"/>
          <w:szCs w:val="20"/>
        </w:rPr>
        <w:instrText xml:space="preserve"> ADDIN EN.CITE &lt;EndNote&gt;&lt;Cite AuthorYear="1"&gt;&lt;Author&gt;Winter&lt;/Author&gt;&lt;Year&gt;2003&lt;/Year&gt;&lt;RecNum&gt;25&lt;/RecNum&gt;&lt;DisplayText&gt;Winter et al. (2003)&lt;/DisplayText&gt;&lt;record&gt;&lt;rec-number&gt;25&lt;/rec-number&gt;&lt;foreign-keys&gt;&lt;key app="EN" db-id="9dtdwefwtserz6expeaxrx909fzs20wsf2wz" timestamp="1591756597"&gt;25&lt;/key&gt;&lt;/foreign-keys&gt;&lt;ref-type name="Journal Article"&gt;17&lt;/ref-type&gt;&lt;contributors&gt;&lt;authors&gt;&lt;author&gt;Winter, York&lt;/author&gt;&lt;author&gt;López, Jorge&lt;/author&gt;&lt;author&gt;Helversen, Otto&lt;/author&gt;&lt;/authors&gt;&lt;/contributors&gt;&lt;titles&gt;&lt;title&gt;Ultraviolet vision in a bat&lt;/title&gt;&lt;secondary-title&gt;Nature&lt;/secondary-title&gt;&lt;/titles&gt;&lt;periodical&gt;&lt;full-title&gt;Nature&lt;/full-title&gt;&lt;/periodical&gt;&lt;pages&gt;612-4&lt;/pages&gt;&lt;volume&gt;425&lt;/volume&gt;&lt;dates&gt;&lt;year&gt;2003&lt;/year&gt;&lt;pub-dates&gt;&lt;date&gt;11/01&lt;/date&gt;&lt;/pub-dates&gt;&lt;/dates&gt;&lt;urls&gt;&lt;/urls&gt;&lt;electronic-resource-num&gt;10.1038/nature01971&lt;/electronic-resource-num&gt;&lt;/record&gt;&lt;/Cite&gt;&lt;/EndNote&gt;</w:instrText>
      </w:r>
      <w:r w:rsidRPr="00DE07F6">
        <w:rPr>
          <w:rFonts w:ascii="Arial" w:hAnsi="Arial" w:cs="Arial"/>
          <w:sz w:val="20"/>
          <w:szCs w:val="20"/>
        </w:rPr>
        <w:fldChar w:fldCharType="separate"/>
      </w:r>
      <w:r w:rsidRPr="00DE07F6">
        <w:rPr>
          <w:rFonts w:ascii="Arial" w:hAnsi="Arial" w:cs="Arial"/>
          <w:noProof/>
          <w:sz w:val="20"/>
          <w:szCs w:val="20"/>
        </w:rPr>
        <w:t>Winter et al. (2003</w:t>
      </w:r>
      <w:r w:rsidRPr="00DE07F6">
        <w:rPr>
          <w:rFonts w:ascii="Arial" w:hAnsi="Arial" w:cs="Arial"/>
          <w:sz w:val="20"/>
          <w:szCs w:val="20"/>
        </w:rPr>
        <w:fldChar w:fldCharType="end"/>
      </w:r>
      <w:r w:rsidRPr="00DE07F6">
        <w:rPr>
          <w:rFonts w:ascii="Arial" w:hAnsi="Arial" w:cs="Arial"/>
          <w:sz w:val="20"/>
          <w:szCs w:val="20"/>
        </w:rPr>
        <w:t xml:space="preserve">); grey dots represent potential peak sensitivities in bats, derived from </w:t>
      </w:r>
      <w:r w:rsidRPr="00DE07F6">
        <w:rPr>
          <w:rFonts w:ascii="Arial" w:hAnsi="Arial" w:cs="Arial"/>
          <w:sz w:val="20"/>
          <w:szCs w:val="20"/>
        </w:rPr>
        <w:fldChar w:fldCharType="begin"/>
      </w:r>
      <w:r w:rsidRPr="00DE07F6">
        <w:rPr>
          <w:rFonts w:ascii="Arial" w:hAnsi="Arial" w:cs="Arial"/>
          <w:sz w:val="20"/>
          <w:szCs w:val="20"/>
        </w:rPr>
        <w:instrText xml:space="preserve"> ADDIN EN.CITE &lt;EndNote&gt;&lt;Cite AuthorYear="1"&gt;&lt;Author&gt;Feller&lt;/Author&gt;&lt;Year&gt;2009&lt;/Year&gt;&lt;RecNum&gt;76&lt;/RecNum&gt;&lt;DisplayText&gt;Feller et al. (2009)&lt;/DisplayText&gt;&lt;record&gt;&lt;rec-number&gt;76&lt;/rec-number&gt;&lt;foreign-keys&gt;&lt;key app="EN" db-id="9dtdwefwtserz6expeaxrx909fzs20wsf2wz" timestamp="1600141430"&gt;76&lt;/key&gt;&lt;/foreign-keys&gt;&lt;ref-type name="Journal Article"&gt;17&lt;/ref-type&gt;&lt;contributors&gt;&lt;authors&gt;&lt;author&gt;Feller, Kathryn&lt;/author&gt;&lt;author&gt;Lagerholm, S.&lt;/author&gt;&lt;author&gt;Clubwala, R.&lt;/author&gt;&lt;author&gt;Silver, Matthew&lt;/author&gt;&lt;author&gt;Haughey, D.&lt;/author&gt;&lt;author&gt;Ryan, Jim&lt;/author&gt;&lt;author&gt;Loew, Ellis&lt;/author&gt;&lt;author&gt;Deutschlander, M.&lt;/author&gt;&lt;author&gt;Kenyon, K.&lt;/author&gt;&lt;/authors&gt;&lt;/contributors&gt;&lt;titles&gt;&lt;title&gt;Characterization of photoreceptor cell types in the little brown bat Myotis lucifugus (Vespertilionidae)&lt;/title&gt;&lt;secondary-title&gt;Comparative biochemistry and physiology. Part B, Biochemistry &amp;amp; molecular biology&lt;/secondary-title&gt;&lt;/titles&gt;&lt;periodical&gt;&lt;full-title&gt;Comparative biochemistry and physiology. Part B, Biochemistry &amp;amp; molecular biology&lt;/full-title&gt;&lt;/periodical&gt;&lt;pages&gt;412-8&lt;/pages&gt;&lt;volume&gt;154&lt;/volume&gt;&lt;dates&gt;&lt;year&gt;2009&lt;/year&gt;&lt;pub-dates&gt;&lt;date&gt;09/01&lt;/date&gt;&lt;/pub-dates&gt;&lt;/dates&gt;&lt;urls&gt;&lt;/urls&gt;&lt;electronic-resource-num&gt;10.1016/j.cbpb.2009.08.006&lt;/electronic-resource-num&gt;&lt;/record&gt;&lt;/Cite&gt;&lt;/EndNote&gt;</w:instrText>
      </w:r>
      <w:r w:rsidRPr="00DE07F6">
        <w:rPr>
          <w:rFonts w:ascii="Arial" w:hAnsi="Arial" w:cs="Arial"/>
          <w:sz w:val="20"/>
          <w:szCs w:val="20"/>
        </w:rPr>
        <w:fldChar w:fldCharType="separate"/>
      </w:r>
      <w:r w:rsidRPr="00DE07F6">
        <w:rPr>
          <w:rFonts w:ascii="Arial" w:hAnsi="Arial" w:cs="Arial"/>
          <w:noProof/>
          <w:sz w:val="20"/>
          <w:szCs w:val="20"/>
        </w:rPr>
        <w:t>Feller et al. (2009)</w:t>
      </w:r>
      <w:r w:rsidRPr="00DE07F6">
        <w:rPr>
          <w:rFonts w:ascii="Arial" w:hAnsi="Arial" w:cs="Arial"/>
          <w:sz w:val="20"/>
          <w:szCs w:val="20"/>
        </w:rPr>
        <w:fldChar w:fldCharType="end"/>
      </w:r>
      <w:r w:rsidRPr="00DE07F6">
        <w:rPr>
          <w:rFonts w:ascii="Arial" w:hAnsi="Arial" w:cs="Arial"/>
          <w:sz w:val="20"/>
          <w:szCs w:val="20"/>
        </w:rPr>
        <w:t xml:space="preserve"> and </w:t>
      </w:r>
      <w:r w:rsidRPr="00DE07F6">
        <w:rPr>
          <w:rFonts w:ascii="Arial" w:hAnsi="Arial" w:cs="Arial"/>
          <w:sz w:val="20"/>
          <w:szCs w:val="20"/>
        </w:rPr>
        <w:fldChar w:fldCharType="begin"/>
      </w:r>
      <w:r w:rsidRPr="00DE07F6">
        <w:rPr>
          <w:rFonts w:ascii="Arial" w:hAnsi="Arial" w:cs="Arial"/>
          <w:sz w:val="20"/>
          <w:szCs w:val="20"/>
        </w:rPr>
        <w:instrText xml:space="preserve"> ADDIN EN.CITE &lt;EndNote&gt;&lt;Cite AuthorYear="1"&gt;&lt;Author&gt;Simões&lt;/Author&gt;&lt;Year&gt;2018&lt;/Year&gt;&lt;RecNum&gt;19&lt;/RecNum&gt;&lt;DisplayText&gt;Simões et al. (2018)&lt;/DisplayText&gt;&lt;record&gt;&lt;rec-number&gt;19&lt;/rec-number&gt;&lt;foreign-keys&gt;&lt;key app="EN" db-id="9dtdwefwtserz6expeaxrx909fzs20wsf2wz" timestamp="1591756135"&gt;19&lt;/key&gt;&lt;/foreign-keys&gt;&lt;ref-type name="Journal Article"&gt;17&lt;/ref-type&gt;&lt;contributors&gt;&lt;authors&gt;&lt;author&gt;Simões, Bruno F&lt;/author&gt;&lt;author&gt;Foley, Nicole M&lt;/author&gt;&lt;author&gt;Hughes, Graham M&lt;/author&gt;&lt;author&gt;Zhao, Huabin&lt;/author&gt;&lt;author&gt;Zhang, Shuyi&lt;/author&gt;&lt;author&gt;Rossiter, Stephen J&lt;/author&gt;&lt;author&gt;Teeling, Emma C&lt;/author&gt;&lt;/authors&gt;&lt;/contributors&gt;&lt;titles&gt;&lt;title&gt;As Blind as a Bat? Opsin Phylogenetics Illuminates the Evolution of Color Vision in Bats&lt;/title&gt;&lt;secondary-title&gt;Molecular Biology and Evolution&lt;/secondary-title&gt;&lt;/titles&gt;&lt;periodical&gt;&lt;full-title&gt;Molecular Biology and Evolution&lt;/full-title&gt;&lt;/periodical&gt;&lt;pages&gt;54-68&lt;/pages&gt;&lt;volume&gt;36&lt;/volume&gt;&lt;number&gt;1&lt;/number&gt;&lt;dates&gt;&lt;year&gt;2018&lt;/year&gt;&lt;/dates&gt;&lt;isbn&gt;0737-4038&lt;/isbn&gt;&lt;urls&gt;&lt;related-urls&gt;&lt;url&gt;https://doi.org/10.1093/molbev/msy192&lt;/url&gt;&lt;/related-urls&gt;&lt;/urls&gt;&lt;electronic-resource-num&gt;10.1093/molbev/msy192&lt;/electronic-resource-num&gt;&lt;access-date&gt;6/10/2020&lt;/access-date&gt;&lt;/record&gt;&lt;/Cite&gt;&lt;/EndNote&gt;</w:instrText>
      </w:r>
      <w:r w:rsidRPr="00DE07F6">
        <w:rPr>
          <w:rFonts w:ascii="Arial" w:hAnsi="Arial" w:cs="Arial"/>
          <w:sz w:val="20"/>
          <w:szCs w:val="20"/>
        </w:rPr>
        <w:fldChar w:fldCharType="separate"/>
      </w:r>
      <w:r w:rsidRPr="00DE07F6">
        <w:rPr>
          <w:rFonts w:ascii="Arial" w:hAnsi="Arial" w:cs="Arial"/>
          <w:noProof/>
          <w:sz w:val="20"/>
          <w:szCs w:val="20"/>
        </w:rPr>
        <w:t>Simões et al. (2018)</w:t>
      </w:r>
      <w:r w:rsidRPr="00DE07F6">
        <w:rPr>
          <w:rFonts w:ascii="Arial" w:hAnsi="Arial" w:cs="Arial"/>
          <w:sz w:val="20"/>
          <w:szCs w:val="20"/>
        </w:rPr>
        <w:fldChar w:fldCharType="end"/>
      </w:r>
      <w:bookmarkEnd w:id="39"/>
      <w:r w:rsidRPr="00DE07F6">
        <w:rPr>
          <w:rFonts w:ascii="Arial" w:hAnsi="Arial" w:cs="Arial"/>
          <w:sz w:val="20"/>
          <w:szCs w:val="20"/>
        </w:rPr>
        <w:t xml:space="preserve">. Figure adapted from </w:t>
      </w:r>
      <w:r w:rsidRPr="00DE07F6">
        <w:rPr>
          <w:rFonts w:ascii="Arial" w:hAnsi="Arial" w:cs="Arial"/>
          <w:sz w:val="20"/>
          <w:szCs w:val="20"/>
        </w:rPr>
        <w:fldChar w:fldCharType="begin"/>
      </w:r>
      <w:r w:rsidRPr="00DE07F6">
        <w:rPr>
          <w:rFonts w:ascii="Arial" w:hAnsi="Arial" w:cs="Arial"/>
          <w:sz w:val="20"/>
          <w:szCs w:val="20"/>
        </w:rPr>
        <w:instrText xml:space="preserve"> ADDIN EN.CITE &lt;EndNote&gt;&lt;Cite AuthorYear="1"&gt;&lt;Author&gt;Campos&lt;/Author&gt;&lt;Year&gt;2017&lt;/Year&gt;&lt;RecNum&gt;107&lt;/RecNum&gt;&lt;DisplayText&gt;Campos (2017)&lt;/DisplayText&gt;&lt;record&gt;&lt;rec-number&gt;107&lt;/rec-number&gt;&lt;foreign-keys&gt;&lt;key app="EN" db-id="9dtdwefwtserz6expeaxrx909fzs20wsf2wz" timestamp="1618540539"&gt;107&lt;/key&gt;&lt;/foreign-keys&gt;&lt;ref-type name="Conference Proceedings"&gt;10&lt;/ref-type&gt;&lt;contributors&gt;&lt;authors&gt;&lt;author&gt;Campos, SMC&lt;/author&gt;&lt;/authors&gt;&lt;/contributors&gt;&lt;titles&gt;&lt;title&gt;The impact of artificial lighting on nature&lt;/title&gt;&lt;secondary-title&gt;6th SENAC MEETING of Integrated Knowledge&lt;/secondary-title&gt;&lt;/titles&gt;&lt;dates&gt;&lt;year&gt;2017&lt;/year&gt;&lt;/dates&gt;&lt;pub-location&gt;Senac Sorocaba&lt;/pub-location&gt;&lt;urls&gt;&lt;/urls&gt;&lt;/record&gt;&lt;/Cite&gt;&lt;/EndNote&gt;</w:instrText>
      </w:r>
      <w:r w:rsidRPr="00DE07F6">
        <w:rPr>
          <w:rFonts w:ascii="Arial" w:hAnsi="Arial" w:cs="Arial"/>
          <w:sz w:val="20"/>
          <w:szCs w:val="20"/>
        </w:rPr>
        <w:fldChar w:fldCharType="separate"/>
      </w:r>
      <w:r w:rsidRPr="00DE07F6">
        <w:rPr>
          <w:rFonts w:ascii="Arial" w:hAnsi="Arial" w:cs="Arial"/>
          <w:noProof/>
          <w:sz w:val="20"/>
          <w:szCs w:val="20"/>
        </w:rPr>
        <w:t>Campos (2017)</w:t>
      </w:r>
      <w:r w:rsidRPr="00DE07F6">
        <w:rPr>
          <w:rFonts w:ascii="Arial" w:hAnsi="Arial" w:cs="Arial"/>
          <w:sz w:val="20"/>
          <w:szCs w:val="20"/>
        </w:rPr>
        <w:fldChar w:fldCharType="end"/>
      </w:r>
      <w:r w:rsidRPr="00DE07F6">
        <w:rPr>
          <w:rFonts w:ascii="Arial" w:hAnsi="Arial" w:cs="Arial"/>
          <w:sz w:val="20"/>
          <w:szCs w:val="20"/>
        </w:rPr>
        <w:t>.</w:t>
      </w:r>
    </w:p>
    <w:p w14:paraId="7D4F902A" w14:textId="77777777" w:rsidR="00BC48EE" w:rsidRPr="0017522D" w:rsidRDefault="00BC48EE" w:rsidP="003E5586">
      <w:pPr>
        <w:jc w:val="both"/>
        <w:rPr>
          <w:rFonts w:ascii="Arial" w:hAnsi="Arial" w:cs="Arial"/>
          <w:color w:val="000000"/>
          <w:sz w:val="22"/>
          <w:szCs w:val="22"/>
        </w:rPr>
      </w:pPr>
    </w:p>
    <w:p w14:paraId="705AA0B4"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 xml:space="preserve">A study using dim, flickering UV lights (&gt;400 nm) to deter bats from a wind turbine found that, in fact, bats’ responses were more indicative of attraction than deterrence (Cryan et al., 2022). As there was not a significant increase in insect activity, it appeared to be the illuminated surface of the wind turbine rather than the presence of insects which attracted the bats. Straka et al. (2019) found that different species respond differently to the emission of UV wavelengths. Common pipistrelles and </w:t>
      </w:r>
      <w:proofErr w:type="spellStart"/>
      <w:r w:rsidRPr="0017522D">
        <w:rPr>
          <w:rFonts w:ascii="Arial" w:hAnsi="Arial" w:cs="Arial"/>
          <w:color w:val="000000"/>
          <w:sz w:val="22"/>
          <w:szCs w:val="22"/>
        </w:rPr>
        <w:t>Nathusius’s</w:t>
      </w:r>
      <w:proofErr w:type="spellEnd"/>
      <w:r w:rsidRPr="0017522D">
        <w:rPr>
          <w:rFonts w:ascii="Arial" w:hAnsi="Arial" w:cs="Arial"/>
          <w:color w:val="000000"/>
          <w:sz w:val="22"/>
          <w:szCs w:val="22"/>
        </w:rPr>
        <w:t xml:space="preserve"> pipistrelles</w:t>
      </w:r>
      <w:r w:rsidRPr="0017522D">
        <w:rPr>
          <w:rFonts w:ascii="Arial" w:hAnsi="Arial" w:cs="Arial"/>
          <w:i/>
          <w:iCs/>
          <w:color w:val="000000"/>
          <w:sz w:val="22"/>
          <w:szCs w:val="22"/>
        </w:rPr>
        <w:t xml:space="preserve"> </w:t>
      </w:r>
      <w:r w:rsidRPr="0017522D">
        <w:rPr>
          <w:rFonts w:ascii="Arial" w:hAnsi="Arial" w:cs="Arial"/>
          <w:color w:val="000000"/>
          <w:sz w:val="22"/>
          <w:szCs w:val="22"/>
        </w:rPr>
        <w:t>showed increasing activity with an increasing number of UV emitting streetlamps whereas Soprano pipistrelles</w:t>
      </w:r>
      <w:r w:rsidRPr="0017522D">
        <w:rPr>
          <w:rFonts w:ascii="Arial" w:hAnsi="Arial" w:cs="Arial"/>
          <w:i/>
          <w:iCs/>
          <w:color w:val="000000"/>
          <w:sz w:val="22"/>
          <w:szCs w:val="22"/>
        </w:rPr>
        <w:t>,</w:t>
      </w:r>
      <w:r w:rsidRPr="0017522D">
        <w:rPr>
          <w:rFonts w:ascii="Arial" w:hAnsi="Arial" w:cs="Arial"/>
          <w:color w:val="000000"/>
          <w:sz w:val="22"/>
          <w:szCs w:val="22"/>
        </w:rPr>
        <w:t xml:space="preserve"> and bats in a group including the species </w:t>
      </w:r>
      <w:proofErr w:type="spellStart"/>
      <w:r w:rsidRPr="0017522D">
        <w:rPr>
          <w:rFonts w:ascii="Arial" w:hAnsi="Arial" w:cs="Arial"/>
          <w:i/>
          <w:iCs/>
          <w:color w:val="000000"/>
          <w:sz w:val="22"/>
          <w:szCs w:val="22"/>
        </w:rPr>
        <w:t>Nyctalus</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and</w:t>
      </w:r>
      <w:r w:rsidRPr="0017522D">
        <w:rPr>
          <w:rFonts w:ascii="Arial" w:hAnsi="Arial" w:cs="Arial"/>
          <w:i/>
          <w:iCs/>
          <w:color w:val="000000"/>
          <w:sz w:val="22"/>
          <w:szCs w:val="22"/>
        </w:rPr>
        <w:t xml:space="preserve"> Eptesicus</w:t>
      </w:r>
      <w:r w:rsidRPr="0017522D">
        <w:rPr>
          <w:rFonts w:ascii="Arial" w:hAnsi="Arial" w:cs="Arial"/>
          <w:color w:val="000000"/>
          <w:sz w:val="22"/>
          <w:szCs w:val="22"/>
        </w:rPr>
        <w:t xml:space="preserve"> and the Particoloured bat (</w:t>
      </w:r>
      <w:proofErr w:type="spellStart"/>
      <w:r w:rsidRPr="0017522D">
        <w:rPr>
          <w:rFonts w:ascii="Arial" w:hAnsi="Arial" w:cs="Arial"/>
          <w:i/>
          <w:iCs/>
          <w:color w:val="000000"/>
          <w:sz w:val="22"/>
          <w:szCs w:val="22"/>
        </w:rPr>
        <w:t>Vespertilio</w:t>
      </w:r>
      <w:proofErr w:type="spellEnd"/>
      <w:r w:rsidRPr="0017522D">
        <w:rPr>
          <w:rFonts w:ascii="Arial" w:hAnsi="Arial" w:cs="Arial"/>
          <w:i/>
          <w:iCs/>
          <w:color w:val="000000"/>
          <w:sz w:val="22"/>
          <w:szCs w:val="22"/>
        </w:rPr>
        <w:t xml:space="preserve"> murinus</w:t>
      </w:r>
      <w:r w:rsidRPr="0017522D">
        <w:rPr>
          <w:rFonts w:ascii="Arial" w:hAnsi="Arial" w:cs="Arial"/>
          <w:color w:val="000000"/>
          <w:sz w:val="22"/>
          <w:szCs w:val="22"/>
        </w:rPr>
        <w:t xml:space="preserve">) (which could not be distinguished according to their echolocation calls) responded negatively to mercury vapour and metal halide streetlights which emitted UV light.  </w:t>
      </w:r>
    </w:p>
    <w:p w14:paraId="5FD4068F" w14:textId="77777777" w:rsidR="00BC48EE" w:rsidRPr="0017522D" w:rsidRDefault="00BC48EE" w:rsidP="003E5586">
      <w:pPr>
        <w:jc w:val="both"/>
        <w:rPr>
          <w:rFonts w:ascii="Arial" w:hAnsi="Arial" w:cs="Arial"/>
          <w:sz w:val="22"/>
          <w:szCs w:val="22"/>
        </w:rPr>
      </w:pPr>
    </w:p>
    <w:p w14:paraId="640C8ED0"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Light intensity is important as well as spectrum. ALAN that is brighter than moonlight can disrupt foraging and mating in bats as well as interfering with entrainment of the circadian system (Voigt et al., 2018a). Increasing illuminance led to a decrease in bat activity and buzz ratio with white LED lamps while the opposite effect was found with low-pressure sodium (LPS) lamps (</w:t>
      </w:r>
      <w:proofErr w:type="spellStart"/>
      <w:r w:rsidRPr="0017522D">
        <w:rPr>
          <w:rFonts w:ascii="Arial" w:hAnsi="Arial" w:cs="Arial"/>
          <w:color w:val="000000"/>
          <w:sz w:val="22"/>
          <w:szCs w:val="22"/>
        </w:rPr>
        <w:t>Kerbiriou</w:t>
      </w:r>
      <w:proofErr w:type="spellEnd"/>
      <w:r w:rsidRPr="0017522D">
        <w:rPr>
          <w:rFonts w:ascii="Arial" w:hAnsi="Arial" w:cs="Arial"/>
          <w:color w:val="000000"/>
          <w:sz w:val="22"/>
          <w:szCs w:val="22"/>
        </w:rPr>
        <w:t xml:space="preserve"> et al., 2020). This could have been due to an associated greater predation risk under stronger LED light which resembles daylight more than the light produced by LPS. Different species are sensitive to different light intensities and some species avoid lit environments, regardless of light intensity or spectrum (</w:t>
      </w:r>
      <w:proofErr w:type="spellStart"/>
      <w:r w:rsidRPr="0017522D">
        <w:rPr>
          <w:rFonts w:ascii="Arial" w:hAnsi="Arial" w:cs="Arial"/>
          <w:color w:val="000000"/>
          <w:sz w:val="22"/>
          <w:szCs w:val="22"/>
        </w:rPr>
        <w:t>Kerbiriou</w:t>
      </w:r>
      <w:proofErr w:type="spellEnd"/>
      <w:r w:rsidRPr="0017522D">
        <w:rPr>
          <w:rFonts w:ascii="Arial" w:hAnsi="Arial" w:cs="Arial"/>
          <w:color w:val="000000"/>
          <w:sz w:val="22"/>
          <w:szCs w:val="22"/>
        </w:rPr>
        <w:t xml:space="preserve"> et al., 2020). Illuminance values lower than 1 lx had a negative effect on </w:t>
      </w:r>
      <w:proofErr w:type="gramStart"/>
      <w:r w:rsidRPr="0017522D">
        <w:rPr>
          <w:rFonts w:ascii="Arial" w:hAnsi="Arial" w:cs="Arial"/>
          <w:color w:val="000000"/>
          <w:sz w:val="22"/>
          <w:szCs w:val="22"/>
        </w:rPr>
        <w:t>light-sensitive</w:t>
      </w:r>
      <w:proofErr w:type="gramEnd"/>
      <w:r w:rsidRPr="0017522D">
        <w:rPr>
          <w:rFonts w:ascii="Arial" w:hAnsi="Arial" w:cs="Arial"/>
          <w:color w:val="000000"/>
          <w:sz w:val="22"/>
          <w:szCs w:val="22"/>
        </w:rPr>
        <w:t xml:space="preserve"> </w:t>
      </w:r>
      <w:r w:rsidRPr="0017522D">
        <w:rPr>
          <w:rFonts w:ascii="Arial" w:hAnsi="Arial" w:cs="Arial"/>
          <w:i/>
          <w:iCs/>
          <w:color w:val="000000"/>
          <w:sz w:val="22"/>
          <w:szCs w:val="22"/>
        </w:rPr>
        <w:t>Myotis</w:t>
      </w:r>
      <w:r w:rsidRPr="0017522D">
        <w:rPr>
          <w:rFonts w:ascii="Arial" w:hAnsi="Arial" w:cs="Arial"/>
          <w:color w:val="000000"/>
          <w:sz w:val="22"/>
          <w:szCs w:val="22"/>
        </w:rPr>
        <w:t xml:space="preserve"> species, whereas common pipistrelles</w:t>
      </w:r>
      <w:r w:rsidRPr="0017522D">
        <w:rPr>
          <w:rFonts w:ascii="Arial" w:hAnsi="Arial" w:cs="Arial"/>
          <w:i/>
          <w:iCs/>
          <w:color w:val="000000"/>
          <w:sz w:val="22"/>
          <w:szCs w:val="22"/>
        </w:rPr>
        <w:t xml:space="preserve"> </w:t>
      </w:r>
      <w:r w:rsidRPr="0017522D">
        <w:rPr>
          <w:rFonts w:ascii="Arial" w:hAnsi="Arial" w:cs="Arial"/>
          <w:color w:val="000000"/>
          <w:sz w:val="22"/>
          <w:szCs w:val="22"/>
        </w:rPr>
        <w:t>and lesser noctules (</w:t>
      </w:r>
      <w:proofErr w:type="spellStart"/>
      <w:r w:rsidRPr="0017522D">
        <w:rPr>
          <w:rFonts w:ascii="Arial" w:hAnsi="Arial" w:cs="Arial"/>
          <w:i/>
          <w:iCs/>
          <w:color w:val="000000"/>
          <w:sz w:val="22"/>
          <w:szCs w:val="22"/>
        </w:rPr>
        <w:t>Nyctalus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leisleri</w:t>
      </w:r>
      <w:proofErr w:type="spellEnd"/>
      <w:r w:rsidRPr="0017522D">
        <w:rPr>
          <w:rFonts w:ascii="Arial" w:hAnsi="Arial" w:cs="Arial"/>
          <w:color w:val="000000"/>
          <w:sz w:val="22"/>
          <w:szCs w:val="22"/>
        </w:rPr>
        <w:t>)</w:t>
      </w:r>
      <w:r w:rsidRPr="0017522D">
        <w:rPr>
          <w:rFonts w:ascii="Arial" w:hAnsi="Arial" w:cs="Arial"/>
          <w:i/>
          <w:iCs/>
          <w:color w:val="000000"/>
          <w:sz w:val="22"/>
          <w:szCs w:val="22"/>
        </w:rPr>
        <w:t xml:space="preserve">, </w:t>
      </w:r>
      <w:r w:rsidRPr="0017522D">
        <w:rPr>
          <w:rFonts w:ascii="Arial" w:hAnsi="Arial" w:cs="Arial"/>
          <w:color w:val="000000"/>
          <w:sz w:val="22"/>
          <w:szCs w:val="22"/>
        </w:rPr>
        <w:t>were most active between 1 lx and 5 lx. (Azam et al., 2018).</w:t>
      </w:r>
      <w:r>
        <w:rPr>
          <w:rFonts w:ascii="Arial" w:hAnsi="Arial" w:cs="Arial"/>
          <w:color w:val="000000"/>
          <w:sz w:val="22"/>
          <w:szCs w:val="22"/>
        </w:rPr>
        <w:t xml:space="preserve"> </w:t>
      </w:r>
    </w:p>
    <w:p w14:paraId="50CFACDC" w14:textId="77777777" w:rsidR="00BC48EE" w:rsidRPr="0017522D" w:rsidRDefault="00BC48EE" w:rsidP="003E5586">
      <w:pPr>
        <w:jc w:val="both"/>
        <w:rPr>
          <w:rFonts w:ascii="Arial" w:hAnsi="Arial" w:cs="Arial"/>
          <w:color w:val="000000"/>
          <w:sz w:val="22"/>
          <w:szCs w:val="22"/>
        </w:rPr>
      </w:pPr>
    </w:p>
    <w:p w14:paraId="4A2751F5" w14:textId="12729F3C"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Even relatively short periods of artificial lighting can have a negative impact on bats</w:t>
      </w:r>
      <w:r>
        <w:rPr>
          <w:rFonts w:ascii="Arial" w:hAnsi="Arial" w:cs="Arial"/>
          <w:color w:val="000000"/>
          <w:sz w:val="22"/>
          <w:szCs w:val="22"/>
        </w:rPr>
        <w:t xml:space="preserve"> </w:t>
      </w:r>
      <w:r w:rsidRPr="00704055">
        <w:rPr>
          <w:rFonts w:ascii="Arial" w:hAnsi="Arial" w:cs="Arial"/>
          <w:color w:val="000000"/>
          <w:sz w:val="22"/>
          <w:szCs w:val="22"/>
        </w:rPr>
        <w:t>so reducing the period of time areas are lit is one mechanism to reduce impacts of ALAN</w:t>
      </w:r>
      <w:r>
        <w:rPr>
          <w:rFonts w:ascii="Arial" w:hAnsi="Arial" w:cs="Arial"/>
          <w:color w:val="000000"/>
          <w:sz w:val="22"/>
          <w:szCs w:val="22"/>
        </w:rPr>
        <w:t>, as well as reducing light intensity</w:t>
      </w:r>
      <w:r w:rsidRPr="0017522D">
        <w:rPr>
          <w:rFonts w:ascii="Arial" w:hAnsi="Arial" w:cs="Arial"/>
          <w:color w:val="000000"/>
          <w:sz w:val="22"/>
          <w:szCs w:val="22"/>
        </w:rPr>
        <w:t xml:space="preserve">. Boldogh et al. (2007) reported that for </w:t>
      </w:r>
      <w:r w:rsidR="00DE07F6">
        <w:rPr>
          <w:rFonts w:ascii="Arial" w:hAnsi="Arial" w:cs="Arial"/>
          <w:color w:val="000000"/>
          <w:sz w:val="22"/>
          <w:szCs w:val="22"/>
        </w:rPr>
        <w:t>g</w:t>
      </w:r>
      <w:r w:rsidRPr="0017522D">
        <w:rPr>
          <w:rFonts w:ascii="Arial" w:hAnsi="Arial" w:cs="Arial"/>
          <w:color w:val="000000"/>
          <w:sz w:val="22"/>
          <w:szCs w:val="22"/>
        </w:rPr>
        <w:t>reater horseshoe bat (</w:t>
      </w:r>
      <w:r w:rsidRPr="0017522D">
        <w:rPr>
          <w:rFonts w:ascii="Arial" w:hAnsi="Arial" w:cs="Arial"/>
          <w:i/>
          <w:iCs/>
          <w:color w:val="000000"/>
          <w:sz w:val="22"/>
          <w:szCs w:val="22"/>
        </w:rPr>
        <w:t xml:space="preserve">Rhinolophus </w:t>
      </w:r>
      <w:proofErr w:type="spellStart"/>
      <w:r w:rsidRPr="0017522D">
        <w:rPr>
          <w:rFonts w:ascii="Arial" w:hAnsi="Arial" w:cs="Arial"/>
          <w:i/>
          <w:iCs/>
          <w:color w:val="000000"/>
          <w:sz w:val="22"/>
          <w:szCs w:val="22"/>
        </w:rPr>
        <w:t>ferrumequinum</w:t>
      </w:r>
      <w:proofErr w:type="spellEnd"/>
      <w:r w:rsidRPr="0017522D">
        <w:rPr>
          <w:rFonts w:ascii="Arial" w:hAnsi="Arial" w:cs="Arial"/>
          <w:color w:val="000000"/>
          <w:sz w:val="22"/>
          <w:szCs w:val="22"/>
        </w:rPr>
        <w:t xml:space="preserve">), </w:t>
      </w:r>
      <w:r w:rsidRPr="0017522D">
        <w:rPr>
          <w:rFonts w:ascii="Arial" w:hAnsi="Arial" w:cs="Arial"/>
          <w:color w:val="333333"/>
          <w:sz w:val="22"/>
          <w:szCs w:val="22"/>
        </w:rPr>
        <w:t>Geoffroy's Bat</w:t>
      </w:r>
      <w:r w:rsidRPr="0017522D">
        <w:rPr>
          <w:rFonts w:ascii="Arial" w:hAnsi="Arial" w:cs="Arial"/>
          <w:color w:val="000000"/>
          <w:sz w:val="22"/>
          <w:szCs w:val="22"/>
        </w:rPr>
        <w:t xml:space="preserve"> and </w:t>
      </w:r>
      <w:r w:rsidR="00DE07F6">
        <w:rPr>
          <w:rFonts w:ascii="Arial" w:hAnsi="Arial" w:cs="Arial"/>
          <w:color w:val="000000"/>
          <w:sz w:val="22"/>
          <w:szCs w:val="22"/>
        </w:rPr>
        <w:t>l</w:t>
      </w:r>
      <w:r w:rsidRPr="0017522D">
        <w:rPr>
          <w:rFonts w:ascii="Arial" w:hAnsi="Arial" w:cs="Arial"/>
          <w:color w:val="000000"/>
          <w:sz w:val="22"/>
          <w:szCs w:val="22"/>
        </w:rPr>
        <w:t>esser mouse-eared bat (</w:t>
      </w:r>
      <w:r w:rsidRPr="0017522D">
        <w:rPr>
          <w:rFonts w:ascii="Arial" w:hAnsi="Arial" w:cs="Arial"/>
          <w:i/>
          <w:iCs/>
          <w:color w:val="000000"/>
          <w:sz w:val="22"/>
          <w:szCs w:val="22"/>
        </w:rPr>
        <w:t xml:space="preserve">Myotis </w:t>
      </w:r>
      <w:proofErr w:type="spellStart"/>
      <w:r w:rsidRPr="0017522D">
        <w:rPr>
          <w:rFonts w:ascii="Arial" w:hAnsi="Arial" w:cs="Arial"/>
          <w:i/>
          <w:iCs/>
          <w:color w:val="000000"/>
          <w:sz w:val="22"/>
          <w:szCs w:val="22"/>
        </w:rPr>
        <w:t>oxygnathus</w:t>
      </w:r>
      <w:proofErr w:type="spellEnd"/>
      <w:r w:rsidRPr="0017522D">
        <w:rPr>
          <w:rFonts w:ascii="Arial" w:hAnsi="Arial" w:cs="Arial"/>
          <w:color w:val="000000"/>
          <w:sz w:val="22"/>
          <w:szCs w:val="22"/>
        </w:rPr>
        <w:t xml:space="preserve">), even a one-hour lighting period after dusk can cause significant disruption in </w:t>
      </w:r>
      <w:r w:rsidRPr="0017522D">
        <w:rPr>
          <w:rFonts w:ascii="Arial" w:hAnsi="Arial" w:cs="Arial"/>
          <w:color w:val="000000"/>
          <w:sz w:val="22"/>
          <w:szCs w:val="22"/>
        </w:rPr>
        <w:lastRenderedPageBreak/>
        <w:t xml:space="preserve">behaviour and growth. Geoffroy’s bat was particularly sensitive to light and would not leave the roost until it was totally dark. Azam et al. (2018) also found that the negative effect of ALAN on </w:t>
      </w:r>
      <w:r w:rsidRPr="0017522D">
        <w:rPr>
          <w:rFonts w:ascii="Arial" w:hAnsi="Arial" w:cs="Arial"/>
          <w:i/>
          <w:iCs/>
          <w:color w:val="000000"/>
          <w:sz w:val="22"/>
          <w:szCs w:val="22"/>
        </w:rPr>
        <w:t xml:space="preserve">Myotis </w:t>
      </w:r>
      <w:r w:rsidRPr="0017522D">
        <w:rPr>
          <w:rFonts w:ascii="Arial" w:hAnsi="Arial" w:cs="Arial"/>
          <w:color w:val="000000"/>
          <w:sz w:val="22"/>
          <w:szCs w:val="22"/>
        </w:rPr>
        <w:t>species continued even after streetlights had been turned off.</w:t>
      </w:r>
    </w:p>
    <w:p w14:paraId="617FFC45" w14:textId="77777777" w:rsidR="00BC48EE" w:rsidRPr="0017522D" w:rsidRDefault="00BC48EE" w:rsidP="003E5586">
      <w:pPr>
        <w:jc w:val="both"/>
        <w:rPr>
          <w:rFonts w:ascii="Arial" w:hAnsi="Arial" w:cs="Arial"/>
          <w:color w:val="000000"/>
          <w:sz w:val="22"/>
          <w:szCs w:val="22"/>
        </w:rPr>
      </w:pPr>
    </w:p>
    <w:p w14:paraId="05FDBBDC" w14:textId="77777777" w:rsidR="00BC48EE" w:rsidRPr="0017522D" w:rsidRDefault="00BC48EE" w:rsidP="003E5586">
      <w:pPr>
        <w:pStyle w:val="Style1"/>
        <w:jc w:val="both"/>
        <w:rPr>
          <w:b/>
        </w:rPr>
      </w:pPr>
      <w:r w:rsidRPr="0017522D">
        <w:rPr>
          <w:b/>
        </w:rPr>
        <w:t>Effects of Artificial Light on Fruit and Nectar Feeding Bats</w:t>
      </w:r>
    </w:p>
    <w:p w14:paraId="721CA3C3" w14:textId="77777777" w:rsidR="00BC48EE" w:rsidRPr="0017522D" w:rsidRDefault="00BC48EE" w:rsidP="003E5586">
      <w:pPr>
        <w:jc w:val="both"/>
        <w:rPr>
          <w:rFonts w:ascii="Arial" w:hAnsi="Arial" w:cs="Arial"/>
          <w:b/>
          <w:bCs/>
          <w:color w:val="000000"/>
          <w:sz w:val="22"/>
          <w:szCs w:val="22"/>
        </w:rPr>
      </w:pPr>
    </w:p>
    <w:p w14:paraId="4FC35C8F" w14:textId="77777777" w:rsidR="00BC48EE" w:rsidRPr="0017522D" w:rsidRDefault="00BC48EE" w:rsidP="003E5586">
      <w:pPr>
        <w:jc w:val="both"/>
        <w:rPr>
          <w:rFonts w:ascii="Arial" w:hAnsi="Arial" w:cs="Arial"/>
          <w:color w:val="000000"/>
          <w:sz w:val="22"/>
          <w:szCs w:val="22"/>
        </w:rPr>
      </w:pPr>
      <w:r w:rsidRPr="0017522D">
        <w:rPr>
          <w:rFonts w:ascii="Arial" w:hAnsi="Arial" w:cs="Arial"/>
          <w:color w:val="000000"/>
          <w:sz w:val="22"/>
          <w:szCs w:val="22"/>
        </w:rPr>
        <w:t>Little is known about how tropical fruit and nectar feeding bats are affected by ALAN (Rowse et al., 2016), although they tend to avoid areas which are well-illuminated (Hoyos-Díaz et al., 2018). ALAN may prevent them from commuting and dispersing seeds leading to genetic isolation of illuminated plants and other important impacts on ecosystems (</w:t>
      </w:r>
      <w:proofErr w:type="spellStart"/>
      <w:r w:rsidRPr="0017522D">
        <w:rPr>
          <w:rFonts w:ascii="Arial" w:hAnsi="Arial" w:cs="Arial"/>
          <w:color w:val="000000"/>
          <w:sz w:val="22"/>
          <w:szCs w:val="22"/>
        </w:rPr>
        <w:t>Lewanzik</w:t>
      </w:r>
      <w:proofErr w:type="spellEnd"/>
      <w:r w:rsidRPr="0017522D">
        <w:rPr>
          <w:rFonts w:ascii="Arial" w:hAnsi="Arial" w:cs="Arial"/>
          <w:color w:val="000000"/>
          <w:sz w:val="22"/>
          <w:szCs w:val="22"/>
        </w:rPr>
        <w:t xml:space="preserve"> and Voigt, 2014). In areas where deforestation and light pollution are increasing, ecosystem functioning may be seriously affected. Old World fruit bats are important pollinators and seed dispersers with a number of species migrating seasonally to follow food resources (Aziz et al., 2021). The straw-coloured fruit bat (</w:t>
      </w:r>
      <w:r w:rsidRPr="0017522D">
        <w:rPr>
          <w:rFonts w:ascii="Arial" w:hAnsi="Arial" w:cs="Arial"/>
          <w:i/>
          <w:iCs/>
          <w:color w:val="000000"/>
          <w:sz w:val="22"/>
          <w:szCs w:val="22"/>
        </w:rPr>
        <w:t xml:space="preserve">Eidolon </w:t>
      </w:r>
      <w:proofErr w:type="spellStart"/>
      <w:r w:rsidRPr="0017522D">
        <w:rPr>
          <w:rFonts w:ascii="Arial" w:hAnsi="Arial" w:cs="Arial"/>
          <w:i/>
          <w:iCs/>
          <w:color w:val="000000"/>
          <w:sz w:val="22"/>
          <w:szCs w:val="22"/>
        </w:rPr>
        <w:t>helvum</w:t>
      </w:r>
      <w:proofErr w:type="spellEnd"/>
      <w:r w:rsidRPr="0017522D">
        <w:rPr>
          <w:rFonts w:ascii="Arial" w:hAnsi="Arial" w:cs="Arial"/>
          <w:color w:val="000000"/>
          <w:sz w:val="22"/>
          <w:szCs w:val="22"/>
        </w:rPr>
        <w:t xml:space="preserve">), for example, plays an important role in long-distance seed dispersal in sub-Saharan Africa (Aziz et al., 2021), one of the regions of the world with the lowest levels of light pollution (Falchi et al., 2016). With increasing urbanisation rates in some countries in Sub-Saharan Africa (UN, 2019), there is a potential for increased light pollution to disrupt fruit bat activities with a knock-on effect for ecosystems. </w:t>
      </w:r>
    </w:p>
    <w:p w14:paraId="14C2C95F" w14:textId="77777777" w:rsidR="00BC48EE" w:rsidRPr="0017522D" w:rsidRDefault="00BC48EE" w:rsidP="003E5586">
      <w:pPr>
        <w:jc w:val="both"/>
        <w:rPr>
          <w:rFonts w:ascii="Arial" w:hAnsi="Arial" w:cs="Arial"/>
          <w:color w:val="000000"/>
          <w:sz w:val="22"/>
          <w:szCs w:val="22"/>
        </w:rPr>
      </w:pPr>
    </w:p>
    <w:p w14:paraId="0FB3F8D0" w14:textId="77777777" w:rsidR="00BC48EE" w:rsidRPr="0017522D" w:rsidRDefault="00BC48EE" w:rsidP="003E5586">
      <w:pPr>
        <w:jc w:val="both"/>
        <w:rPr>
          <w:rFonts w:ascii="Arial" w:hAnsi="Arial" w:cs="Arial"/>
          <w:sz w:val="22"/>
          <w:szCs w:val="22"/>
        </w:rPr>
      </w:pPr>
      <w:r w:rsidRPr="0017522D">
        <w:rPr>
          <w:rFonts w:ascii="Arial" w:hAnsi="Arial" w:cs="Arial"/>
          <w:color w:val="000000"/>
          <w:sz w:val="22"/>
          <w:szCs w:val="22"/>
        </w:rPr>
        <w:t>Six times fewer great fruit-eating bats (</w:t>
      </w:r>
      <w:proofErr w:type="spellStart"/>
      <w:r w:rsidRPr="0017522D">
        <w:rPr>
          <w:rFonts w:ascii="Arial" w:hAnsi="Arial" w:cs="Arial"/>
          <w:i/>
          <w:iCs/>
          <w:color w:val="000000"/>
          <w:sz w:val="22"/>
          <w:szCs w:val="22"/>
        </w:rPr>
        <w:t>Artibeus</w:t>
      </w:r>
      <w:proofErr w:type="spellEnd"/>
      <w:r w:rsidRPr="0017522D">
        <w:rPr>
          <w:rFonts w:ascii="Arial" w:hAnsi="Arial" w:cs="Arial"/>
          <w:i/>
          <w:iCs/>
          <w:color w:val="000000"/>
          <w:sz w:val="22"/>
          <w:szCs w:val="22"/>
        </w:rPr>
        <w:t xml:space="preserve"> </w:t>
      </w:r>
      <w:proofErr w:type="spellStart"/>
      <w:r w:rsidRPr="0017522D">
        <w:rPr>
          <w:rFonts w:ascii="Arial" w:hAnsi="Arial" w:cs="Arial"/>
          <w:i/>
          <w:iCs/>
          <w:color w:val="000000"/>
          <w:sz w:val="22"/>
          <w:szCs w:val="22"/>
        </w:rPr>
        <w:t>lituratus</w:t>
      </w:r>
      <w:proofErr w:type="spellEnd"/>
      <w:r w:rsidRPr="0017522D">
        <w:rPr>
          <w:rFonts w:ascii="Arial" w:hAnsi="Arial" w:cs="Arial"/>
          <w:color w:val="000000"/>
          <w:sz w:val="22"/>
          <w:szCs w:val="22"/>
        </w:rPr>
        <w:t>) and Jamaican fruit-eating bats (</w:t>
      </w:r>
      <w:r w:rsidRPr="0017522D">
        <w:rPr>
          <w:rFonts w:ascii="Arial" w:hAnsi="Arial" w:cs="Arial"/>
          <w:i/>
          <w:iCs/>
          <w:color w:val="000000"/>
          <w:sz w:val="22"/>
          <w:szCs w:val="22"/>
        </w:rPr>
        <w:t xml:space="preserve">A. </w:t>
      </w:r>
      <w:proofErr w:type="spellStart"/>
      <w:r w:rsidRPr="0017522D">
        <w:rPr>
          <w:rFonts w:ascii="Arial" w:hAnsi="Arial" w:cs="Arial"/>
          <w:i/>
          <w:iCs/>
          <w:color w:val="000000"/>
          <w:sz w:val="22"/>
          <w:szCs w:val="22"/>
        </w:rPr>
        <w:t>jamaicensis</w:t>
      </w:r>
      <w:proofErr w:type="spellEnd"/>
      <w:r w:rsidRPr="0017522D">
        <w:rPr>
          <w:rFonts w:ascii="Arial" w:hAnsi="Arial" w:cs="Arial"/>
          <w:color w:val="000000"/>
          <w:sz w:val="22"/>
          <w:szCs w:val="22"/>
        </w:rPr>
        <w:t xml:space="preserve">) were captured in a secondary growth forest patch in Venezuela when </w:t>
      </w:r>
      <w:r>
        <w:rPr>
          <w:rFonts w:ascii="Arial" w:hAnsi="Arial" w:cs="Arial"/>
          <w:color w:val="000000"/>
          <w:sz w:val="22"/>
          <w:szCs w:val="22"/>
        </w:rPr>
        <w:t xml:space="preserve">HPS </w:t>
      </w:r>
      <w:r w:rsidRPr="0017522D">
        <w:rPr>
          <w:rFonts w:ascii="Arial" w:hAnsi="Arial" w:cs="Arial"/>
          <w:color w:val="000000"/>
          <w:sz w:val="22"/>
          <w:szCs w:val="22"/>
        </w:rPr>
        <w:t xml:space="preserve">lamps were installed (Hoyos-Díaz et al., 2018). Light pollution was also found to impact the intensity with which great and Jamaican fruit-eating bats visited </w:t>
      </w:r>
      <w:r w:rsidRPr="0017522D">
        <w:rPr>
          <w:rFonts w:ascii="Arial" w:hAnsi="Arial" w:cs="Arial"/>
          <w:i/>
          <w:iCs/>
          <w:color w:val="000000"/>
          <w:sz w:val="22"/>
          <w:szCs w:val="22"/>
        </w:rPr>
        <w:t xml:space="preserve">Ceiba </w:t>
      </w:r>
      <w:proofErr w:type="spellStart"/>
      <w:r w:rsidRPr="0017522D">
        <w:rPr>
          <w:rFonts w:ascii="Arial" w:hAnsi="Arial" w:cs="Arial"/>
          <w:i/>
          <w:iCs/>
          <w:color w:val="000000"/>
          <w:sz w:val="22"/>
          <w:szCs w:val="22"/>
        </w:rPr>
        <w:t>pentandra</w:t>
      </w:r>
      <w:proofErr w:type="spellEnd"/>
      <w:r w:rsidRPr="0017522D">
        <w:rPr>
          <w:rFonts w:ascii="Arial" w:hAnsi="Arial" w:cs="Arial"/>
          <w:color w:val="000000"/>
          <w:sz w:val="22"/>
          <w:szCs w:val="22"/>
        </w:rPr>
        <w:t xml:space="preserve"> trees in Yucatan, Mexico (Dzul-Cauich and Munguía-Rosas, 2022). As pollinators, the reduction in bat visitations could have impacted reproductive success for the trees but, in fact, this was not the case and the artificial light (mean level 5.06 ± 0.86 lx with the highest level of 18.20 lx in this study) had a direct and positive effect on </w:t>
      </w:r>
      <w:r w:rsidRPr="0017522D">
        <w:rPr>
          <w:rFonts w:ascii="Arial" w:hAnsi="Arial" w:cs="Arial"/>
          <w:i/>
          <w:iCs/>
          <w:color w:val="000000"/>
          <w:sz w:val="22"/>
          <w:szCs w:val="22"/>
        </w:rPr>
        <w:t xml:space="preserve">C. </w:t>
      </w:r>
      <w:proofErr w:type="spellStart"/>
      <w:r w:rsidRPr="0017522D">
        <w:rPr>
          <w:rFonts w:ascii="Arial" w:hAnsi="Arial" w:cs="Arial"/>
          <w:i/>
          <w:iCs/>
          <w:color w:val="000000"/>
          <w:sz w:val="22"/>
          <w:szCs w:val="22"/>
        </w:rPr>
        <w:t>pentandra</w:t>
      </w:r>
      <w:proofErr w:type="spellEnd"/>
      <w:r w:rsidRPr="0017522D">
        <w:rPr>
          <w:rFonts w:ascii="Arial" w:hAnsi="Arial" w:cs="Arial"/>
          <w:i/>
          <w:iCs/>
          <w:color w:val="000000"/>
          <w:sz w:val="22"/>
          <w:szCs w:val="22"/>
        </w:rPr>
        <w:t xml:space="preserve"> </w:t>
      </w:r>
      <w:r w:rsidRPr="0017522D">
        <w:rPr>
          <w:rFonts w:ascii="Arial" w:hAnsi="Arial" w:cs="Arial"/>
          <w:color w:val="000000"/>
          <w:sz w:val="22"/>
          <w:szCs w:val="22"/>
        </w:rPr>
        <w:t xml:space="preserve">reproductive success. </w:t>
      </w:r>
    </w:p>
    <w:p w14:paraId="065CF8FD" w14:textId="77777777" w:rsidR="00BC48EE" w:rsidRPr="0017522D" w:rsidRDefault="00BC48EE" w:rsidP="003E5586">
      <w:pPr>
        <w:jc w:val="both"/>
        <w:rPr>
          <w:rFonts w:ascii="Arial" w:hAnsi="Arial" w:cs="Arial"/>
          <w:color w:val="000000"/>
          <w:sz w:val="22"/>
          <w:szCs w:val="22"/>
        </w:rPr>
      </w:pPr>
    </w:p>
    <w:p w14:paraId="37C8C8F1" w14:textId="77777777" w:rsidR="00BC48EE" w:rsidRPr="0017522D" w:rsidRDefault="00BC48EE" w:rsidP="003E5586">
      <w:pPr>
        <w:spacing w:after="160"/>
        <w:jc w:val="both"/>
        <w:rPr>
          <w:rFonts w:ascii="Arial" w:hAnsi="Arial" w:cs="Arial"/>
          <w:color w:val="000000"/>
          <w:sz w:val="22"/>
          <w:szCs w:val="22"/>
        </w:rPr>
      </w:pPr>
      <w:r w:rsidRPr="0017522D">
        <w:rPr>
          <w:rFonts w:ascii="Arial" w:hAnsi="Arial" w:cs="Arial"/>
          <w:color w:val="000000"/>
          <w:sz w:val="22"/>
          <w:szCs w:val="22"/>
        </w:rPr>
        <w:t>The time when Indian flying foxes (</w:t>
      </w:r>
      <w:proofErr w:type="spellStart"/>
      <w:r w:rsidRPr="0017522D">
        <w:rPr>
          <w:rFonts w:ascii="Arial" w:hAnsi="Arial" w:cs="Arial"/>
          <w:i/>
          <w:iCs/>
          <w:color w:val="000000"/>
          <w:sz w:val="22"/>
          <w:szCs w:val="22"/>
        </w:rPr>
        <w:t>Pteropus</w:t>
      </w:r>
      <w:proofErr w:type="spellEnd"/>
      <w:r w:rsidRPr="0017522D">
        <w:rPr>
          <w:rFonts w:ascii="Arial" w:hAnsi="Arial" w:cs="Arial"/>
          <w:i/>
          <w:iCs/>
          <w:color w:val="000000"/>
          <w:sz w:val="22"/>
          <w:szCs w:val="22"/>
        </w:rPr>
        <w:t xml:space="preserve"> giganteus</w:t>
      </w:r>
      <w:r w:rsidRPr="0017522D">
        <w:rPr>
          <w:rFonts w:ascii="Arial" w:hAnsi="Arial" w:cs="Arial"/>
          <w:color w:val="000000"/>
          <w:sz w:val="22"/>
          <w:szCs w:val="22"/>
        </w:rPr>
        <w:t>) emerge from their tree roosts is highly correlated with sunset and day length (Kumar et al., 2018). All individuals from a roost will emerge within less than an hour, as will greater short-nosed fruit bats (</w:t>
      </w:r>
      <w:proofErr w:type="spellStart"/>
      <w:r w:rsidRPr="0017522D">
        <w:rPr>
          <w:rFonts w:ascii="Arial" w:hAnsi="Arial" w:cs="Arial"/>
          <w:i/>
          <w:iCs/>
          <w:color w:val="000000"/>
          <w:sz w:val="22"/>
          <w:szCs w:val="22"/>
        </w:rPr>
        <w:t>Cynopterus</w:t>
      </w:r>
      <w:proofErr w:type="spellEnd"/>
      <w:r w:rsidRPr="0017522D">
        <w:rPr>
          <w:rFonts w:ascii="Arial" w:hAnsi="Arial" w:cs="Arial"/>
          <w:i/>
          <w:iCs/>
          <w:color w:val="000000"/>
          <w:sz w:val="22"/>
          <w:szCs w:val="22"/>
        </w:rPr>
        <w:t xml:space="preserve"> sphinx</w:t>
      </w:r>
      <w:r w:rsidRPr="0017522D">
        <w:rPr>
          <w:rFonts w:ascii="Arial" w:hAnsi="Arial" w:cs="Arial"/>
          <w:color w:val="000000"/>
          <w:sz w:val="22"/>
          <w:szCs w:val="22"/>
        </w:rPr>
        <w:t>) (Murugavel et al., 2021). For pteropodid bats that roost in dark caves (</w:t>
      </w:r>
      <w:proofErr w:type="gramStart"/>
      <w:r w:rsidRPr="0017522D">
        <w:rPr>
          <w:rFonts w:ascii="Arial" w:hAnsi="Arial" w:cs="Arial"/>
          <w:color w:val="000000"/>
          <w:sz w:val="22"/>
          <w:szCs w:val="22"/>
        </w:rPr>
        <w:t>e.g.</w:t>
      </w:r>
      <w:proofErr w:type="gramEnd"/>
      <w:r w:rsidRPr="0017522D">
        <w:rPr>
          <w:rFonts w:ascii="Arial" w:hAnsi="Arial" w:cs="Arial"/>
          <w:color w:val="000000"/>
          <w:sz w:val="22"/>
          <w:szCs w:val="22"/>
        </w:rPr>
        <w:t xml:space="preserve"> </w:t>
      </w:r>
      <w:proofErr w:type="spellStart"/>
      <w:r w:rsidRPr="0017522D">
        <w:rPr>
          <w:rFonts w:ascii="Arial" w:hAnsi="Arial" w:cs="Arial"/>
          <w:color w:val="000000"/>
          <w:sz w:val="22"/>
          <w:szCs w:val="22"/>
        </w:rPr>
        <w:t>Leschenault’s</w:t>
      </w:r>
      <w:proofErr w:type="spellEnd"/>
      <w:r w:rsidRPr="0017522D">
        <w:rPr>
          <w:rFonts w:ascii="Arial" w:hAnsi="Arial" w:cs="Arial"/>
          <w:color w:val="000000"/>
          <w:sz w:val="22"/>
          <w:szCs w:val="22"/>
        </w:rPr>
        <w:t xml:space="preserve"> </w:t>
      </w:r>
      <w:proofErr w:type="spellStart"/>
      <w:r w:rsidRPr="0017522D">
        <w:rPr>
          <w:rFonts w:ascii="Arial" w:hAnsi="Arial" w:cs="Arial"/>
          <w:color w:val="000000"/>
          <w:sz w:val="22"/>
          <w:szCs w:val="22"/>
        </w:rPr>
        <w:t>rousette</w:t>
      </w:r>
      <w:proofErr w:type="spellEnd"/>
      <w:r w:rsidRPr="0017522D">
        <w:rPr>
          <w:rFonts w:ascii="Arial" w:hAnsi="Arial" w:cs="Arial"/>
          <w:color w:val="000000"/>
          <w:sz w:val="22"/>
          <w:szCs w:val="22"/>
        </w:rPr>
        <w:t xml:space="preserve">, </w:t>
      </w:r>
      <w:r w:rsidRPr="0017522D">
        <w:rPr>
          <w:rFonts w:ascii="Arial" w:hAnsi="Arial" w:cs="Arial"/>
          <w:i/>
          <w:iCs/>
          <w:color w:val="000000"/>
          <w:sz w:val="22"/>
          <w:szCs w:val="22"/>
        </w:rPr>
        <w:t xml:space="preserve">Rousettus </w:t>
      </w:r>
      <w:proofErr w:type="spellStart"/>
      <w:r w:rsidRPr="0017522D">
        <w:rPr>
          <w:rFonts w:ascii="Arial" w:hAnsi="Arial" w:cs="Arial"/>
          <w:i/>
          <w:iCs/>
          <w:color w:val="000000"/>
          <w:sz w:val="22"/>
          <w:szCs w:val="22"/>
        </w:rPr>
        <w:t>leschenaultii</w:t>
      </w:r>
      <w:proofErr w:type="spellEnd"/>
      <w:r w:rsidRPr="0017522D">
        <w:rPr>
          <w:rFonts w:ascii="Arial" w:hAnsi="Arial" w:cs="Arial"/>
          <w:color w:val="000000"/>
          <w:sz w:val="22"/>
          <w:szCs w:val="22"/>
        </w:rPr>
        <w:t>), emergence times are more spread out, with peak emergence time varying according to the moon phase. Their flight activity is restricted to lower light levels than tree-roosting species. Different species may, therefore, respond differently to light pollution. Floodlights have been used successfully as a management tool to deter flying foxes from roosting in particular trees in Queensland, Australia (State of Queensland, 2020). In areas where flying foxes are protected under State legislation, therefore, it is necessary to remove floodlights. Further investigation into how pteropodids respond to artificial light at night is needed. </w:t>
      </w:r>
    </w:p>
    <w:p w14:paraId="2CD1A6E2" w14:textId="77777777" w:rsidR="00BC48EE" w:rsidRPr="0017522D" w:rsidRDefault="00BC48EE" w:rsidP="003E5586">
      <w:pPr>
        <w:spacing w:after="160"/>
        <w:jc w:val="both"/>
        <w:rPr>
          <w:rFonts w:ascii="Arial" w:hAnsi="Arial" w:cs="Arial"/>
          <w:color w:val="000000"/>
          <w:sz w:val="22"/>
          <w:szCs w:val="22"/>
        </w:rPr>
      </w:pPr>
      <w:r w:rsidRPr="0017522D">
        <w:rPr>
          <w:rFonts w:ascii="Arial" w:hAnsi="Arial" w:cs="Arial"/>
          <w:color w:val="000000"/>
          <w:sz w:val="22"/>
          <w:szCs w:val="22"/>
        </w:rPr>
        <w:t xml:space="preserve">Green cover is important for plant-eating bats and so increasing the presence of vegetation may be an important mitigation method to prevent any negative impacts from light pollution (Dzul-Cauich and Munguía-Rosas, 2022). </w:t>
      </w:r>
    </w:p>
    <w:p w14:paraId="01FC0412" w14:textId="77777777" w:rsidR="00BC48EE" w:rsidRPr="0017522D" w:rsidRDefault="00BC48EE" w:rsidP="003E5586">
      <w:pPr>
        <w:jc w:val="both"/>
        <w:rPr>
          <w:rFonts w:ascii="Arial" w:hAnsi="Arial" w:cs="Arial"/>
          <w:sz w:val="22"/>
          <w:szCs w:val="22"/>
        </w:rPr>
      </w:pPr>
    </w:p>
    <w:p w14:paraId="3C34E375" w14:textId="77777777" w:rsidR="00BC48EE" w:rsidRPr="00C008A0" w:rsidRDefault="00BC48EE" w:rsidP="00DE07F6">
      <w:pPr>
        <w:pStyle w:val="Heading2"/>
      </w:pPr>
      <w:r w:rsidRPr="00C008A0">
        <w:t>Environmental Impact Assessment of Artificial Light on Bats</w:t>
      </w:r>
    </w:p>
    <w:p w14:paraId="5406CCD5" w14:textId="456854DE" w:rsidR="00BC48EE" w:rsidRDefault="00BC48EE" w:rsidP="003E5586">
      <w:pPr>
        <w:jc w:val="both"/>
        <w:rPr>
          <w:rFonts w:ascii="Arial" w:hAnsi="Arial" w:cs="Arial"/>
          <w:sz w:val="22"/>
          <w:szCs w:val="22"/>
        </w:rPr>
      </w:pPr>
      <w:r>
        <w:rPr>
          <w:rFonts w:ascii="Arial" w:hAnsi="Arial" w:cs="Arial"/>
          <w:sz w:val="22"/>
          <w:szCs w:val="22"/>
        </w:rPr>
        <w:t xml:space="preserve">As a minimum, infrastructure with artificial lighting that is externally visible should have </w:t>
      </w:r>
      <w:hyperlink w:anchor="_Appendix_A_–" w:history="1">
        <w:r w:rsidRPr="001516E8">
          <w:rPr>
            <w:rStyle w:val="Hyperlink"/>
            <w:rFonts w:ascii="Arial" w:hAnsi="Arial" w:cs="Arial"/>
            <w:sz w:val="22"/>
            <w:szCs w:val="22"/>
          </w:rPr>
          <w:t>Best Practice Lighting Design</w:t>
        </w:r>
      </w:hyperlink>
      <w:r>
        <w:rPr>
          <w:rFonts w:ascii="Arial" w:hAnsi="Arial" w:cs="Arial"/>
          <w:sz w:val="22"/>
          <w:szCs w:val="22"/>
        </w:rPr>
        <w:t xml:space="preserve"> implemented to reduce light pollution and minimise impacts on bats. Where bat species are known to occur or are likely to occur in the area, an EIA should be undertaken. </w:t>
      </w:r>
      <w:r w:rsidR="001516E8">
        <w:rPr>
          <w:rFonts w:ascii="Arial" w:hAnsi="Arial" w:cs="Arial"/>
          <w:sz w:val="22"/>
          <w:szCs w:val="22"/>
        </w:rPr>
        <w:t xml:space="preserve">The following sections step through the </w:t>
      </w:r>
      <w:hyperlink w:anchor="_Environmental_Impact_Assessment" w:history="1">
        <w:r w:rsidR="001516E8" w:rsidRPr="001516E8">
          <w:rPr>
            <w:rStyle w:val="Hyperlink"/>
            <w:rFonts w:ascii="Arial" w:hAnsi="Arial" w:cs="Arial"/>
            <w:sz w:val="22"/>
            <w:szCs w:val="22"/>
          </w:rPr>
          <w:t>EIA process</w:t>
        </w:r>
      </w:hyperlink>
      <w:r w:rsidR="001516E8">
        <w:rPr>
          <w:rFonts w:ascii="Arial" w:hAnsi="Arial" w:cs="Arial"/>
          <w:sz w:val="22"/>
          <w:szCs w:val="22"/>
        </w:rPr>
        <w:t xml:space="preserve"> with specific consideration for bats. </w:t>
      </w:r>
      <w:r w:rsidRPr="00C22968">
        <w:rPr>
          <w:rFonts w:ascii="Arial" w:hAnsi="Arial" w:cs="Arial"/>
          <w:color w:val="000000"/>
          <w:sz w:val="22"/>
          <w:szCs w:val="22"/>
        </w:rPr>
        <w:t xml:space="preserve">In the European Union lighting within Natura 2000 sites should be subjected to a </w:t>
      </w:r>
      <w:r w:rsidRPr="00C22968">
        <w:rPr>
          <w:rFonts w:ascii="Arial" w:hAnsi="Arial" w:cs="Arial"/>
          <w:color w:val="000000"/>
          <w:sz w:val="22"/>
          <w:szCs w:val="22"/>
        </w:rPr>
        <w:lastRenderedPageBreak/>
        <w:t>specific assessment according to the Habitats</w:t>
      </w:r>
      <w:r>
        <w:rPr>
          <w:rFonts w:ascii="Arial" w:hAnsi="Arial" w:cs="Arial"/>
          <w:color w:val="000000"/>
          <w:sz w:val="22"/>
          <w:szCs w:val="22"/>
        </w:rPr>
        <w:t xml:space="preserve"> and Species</w:t>
      </w:r>
      <w:r w:rsidRPr="00C22968">
        <w:rPr>
          <w:rFonts w:ascii="Arial" w:hAnsi="Arial" w:cs="Arial"/>
          <w:color w:val="000000"/>
          <w:sz w:val="22"/>
          <w:szCs w:val="22"/>
        </w:rPr>
        <w:t xml:space="preserve"> Directive</w:t>
      </w:r>
      <w:r>
        <w:rPr>
          <w:rFonts w:ascii="Arial" w:hAnsi="Arial" w:cs="Arial"/>
          <w:color w:val="000000"/>
          <w:sz w:val="22"/>
          <w:szCs w:val="22"/>
        </w:rPr>
        <w:t xml:space="preserve"> </w:t>
      </w:r>
      <w:r w:rsidRPr="0043726E">
        <w:rPr>
          <w:rFonts w:ascii="Arial" w:hAnsi="Arial" w:cs="Arial"/>
          <w:color w:val="202124"/>
          <w:sz w:val="22"/>
          <w:szCs w:val="22"/>
          <w:shd w:val="clear" w:color="auto" w:fill="FFFFFF"/>
        </w:rPr>
        <w:t>(Council Directive 92/43/EEC)</w:t>
      </w:r>
      <w:r w:rsidRPr="00F00EAD">
        <w:rPr>
          <w:rFonts w:ascii="Arial" w:hAnsi="Arial" w:cs="Arial"/>
          <w:color w:val="000000"/>
          <w:sz w:val="22"/>
          <w:szCs w:val="22"/>
        </w:rPr>
        <w:t>.</w:t>
      </w:r>
    </w:p>
    <w:p w14:paraId="23ECE33E" w14:textId="77777777" w:rsidR="00BC48EE" w:rsidRDefault="00BC48EE" w:rsidP="003E5586">
      <w:pPr>
        <w:jc w:val="both"/>
        <w:rPr>
          <w:rFonts w:ascii="Arial" w:hAnsi="Arial" w:cs="Arial"/>
          <w:sz w:val="22"/>
          <w:szCs w:val="22"/>
        </w:rPr>
      </w:pPr>
    </w:p>
    <w:p w14:paraId="33F5D72B"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 xml:space="preserve">Bats are susceptible </w:t>
      </w:r>
      <w:r>
        <w:rPr>
          <w:rFonts w:ascii="Arial" w:hAnsi="Arial" w:cs="Arial"/>
          <w:sz w:val="22"/>
          <w:szCs w:val="22"/>
        </w:rPr>
        <w:t xml:space="preserve">to impacts from artificial light </w:t>
      </w:r>
      <w:r w:rsidRPr="0017522D">
        <w:rPr>
          <w:rFonts w:ascii="Arial" w:hAnsi="Arial" w:cs="Arial"/>
          <w:sz w:val="22"/>
          <w:szCs w:val="22"/>
        </w:rPr>
        <w:t xml:space="preserve">while roosting, commuting, foraging, drinking, returning to roosts, </w:t>
      </w:r>
      <w:proofErr w:type="gramStart"/>
      <w:r w:rsidRPr="0017522D">
        <w:rPr>
          <w:rFonts w:ascii="Arial" w:hAnsi="Arial" w:cs="Arial"/>
          <w:sz w:val="22"/>
          <w:szCs w:val="22"/>
        </w:rPr>
        <w:t>swarming</w:t>
      </w:r>
      <w:proofErr w:type="gramEnd"/>
      <w:r w:rsidRPr="0017522D">
        <w:rPr>
          <w:rFonts w:ascii="Arial" w:hAnsi="Arial" w:cs="Arial"/>
          <w:sz w:val="22"/>
          <w:szCs w:val="22"/>
        </w:rPr>
        <w:t xml:space="preserve"> and migrating. The location </w:t>
      </w:r>
      <w:r>
        <w:rPr>
          <w:rFonts w:ascii="Arial" w:hAnsi="Arial" w:cs="Arial"/>
          <w:sz w:val="22"/>
          <w:szCs w:val="22"/>
        </w:rPr>
        <w:t>of</w:t>
      </w:r>
      <w:r w:rsidRPr="0017522D">
        <w:rPr>
          <w:rFonts w:ascii="Arial" w:hAnsi="Arial" w:cs="Arial"/>
          <w:sz w:val="22"/>
          <w:szCs w:val="22"/>
        </w:rPr>
        <w:t xml:space="preserve"> light source</w:t>
      </w:r>
      <w:r>
        <w:rPr>
          <w:rFonts w:ascii="Arial" w:hAnsi="Arial" w:cs="Arial"/>
          <w:sz w:val="22"/>
          <w:szCs w:val="22"/>
        </w:rPr>
        <w:t>s</w:t>
      </w:r>
      <w:r w:rsidRPr="0017522D">
        <w:rPr>
          <w:rFonts w:ascii="Arial" w:hAnsi="Arial" w:cs="Arial"/>
          <w:sz w:val="22"/>
          <w:szCs w:val="22"/>
        </w:rPr>
        <w:t xml:space="preserve"> (both direct and skyglow) in relation to </w:t>
      </w:r>
      <w:r w:rsidRPr="0017522D">
        <w:rPr>
          <w:rFonts w:ascii="Arial" w:hAnsi="Arial" w:cs="Arial"/>
          <w:color w:val="211E1E"/>
          <w:sz w:val="22"/>
          <w:szCs w:val="22"/>
        </w:rPr>
        <w:t xml:space="preserve">important habitats and features including roosts, caves, hibernacula, swarming sites, associated flightpaths, commuting habitat, foraging areas and water sources should be considered. </w:t>
      </w:r>
    </w:p>
    <w:p w14:paraId="794C6C60" w14:textId="77777777" w:rsidR="00BC48EE" w:rsidRDefault="00BC48EE" w:rsidP="003E5586">
      <w:pPr>
        <w:jc w:val="both"/>
        <w:rPr>
          <w:rFonts w:ascii="Arial" w:hAnsi="Arial" w:cs="Arial"/>
          <w:sz w:val="22"/>
          <w:szCs w:val="22"/>
        </w:rPr>
      </w:pPr>
    </w:p>
    <w:p w14:paraId="03E6A454" w14:textId="77777777" w:rsidR="00BC48EE" w:rsidRDefault="00BC48EE" w:rsidP="003E5586">
      <w:pPr>
        <w:pStyle w:val="Style1"/>
        <w:jc w:val="both"/>
        <w:rPr>
          <w:b/>
          <w:i/>
        </w:rPr>
      </w:pPr>
      <w:r w:rsidRPr="004965AB">
        <w:rPr>
          <w:b/>
          <w:i/>
        </w:rPr>
        <w:t>Associated guidance</w:t>
      </w:r>
    </w:p>
    <w:p w14:paraId="423ACAF6" w14:textId="77777777" w:rsidR="00BC48EE" w:rsidRDefault="00BC48EE" w:rsidP="003E5586">
      <w:pPr>
        <w:jc w:val="both"/>
        <w:rPr>
          <w:rFonts w:ascii="Arial" w:hAnsi="Arial" w:cs="Arial"/>
          <w:b/>
          <w:bCs/>
          <w:i/>
          <w:iCs/>
          <w:sz w:val="22"/>
          <w:szCs w:val="22"/>
        </w:rPr>
      </w:pPr>
    </w:p>
    <w:p w14:paraId="64890BCB" w14:textId="1085F34B" w:rsidR="00BC48EE" w:rsidRPr="00DE07F6" w:rsidRDefault="00BC48EE" w:rsidP="00DE1222">
      <w:pPr>
        <w:pStyle w:val="ListParagraph"/>
        <w:numPr>
          <w:ilvl w:val="0"/>
          <w:numId w:val="29"/>
        </w:numPr>
        <w:rPr>
          <w:rFonts w:ascii="Arial" w:hAnsi="Arial" w:cs="Arial"/>
          <w:sz w:val="22"/>
          <w:szCs w:val="22"/>
        </w:rPr>
      </w:pPr>
      <w:r w:rsidRPr="00DE07F6">
        <w:rPr>
          <w:rFonts w:ascii="Arial" w:hAnsi="Arial" w:cs="Arial"/>
          <w:sz w:val="22"/>
          <w:szCs w:val="22"/>
        </w:rPr>
        <w:t xml:space="preserve">EUROBATS </w:t>
      </w:r>
      <w:hyperlink r:id="rId148" w:history="1">
        <w:r w:rsidRPr="00DE07F6">
          <w:rPr>
            <w:rStyle w:val="Hyperlink"/>
            <w:rFonts w:ascii="Arial" w:hAnsi="Arial" w:cs="Arial"/>
            <w:sz w:val="22"/>
            <w:szCs w:val="22"/>
          </w:rPr>
          <w:t>Guidelines for consideration of bats in lighting projects</w:t>
        </w:r>
      </w:hyperlink>
      <w:r w:rsidRPr="00DE07F6">
        <w:rPr>
          <w:rFonts w:ascii="Arial" w:hAnsi="Arial" w:cs="Arial"/>
          <w:sz w:val="22"/>
          <w:szCs w:val="22"/>
        </w:rPr>
        <w:t xml:space="preserve"> (Voigt et al., 2018a) particularly the section ‘Carrying out impact assessments’</w:t>
      </w:r>
    </w:p>
    <w:p w14:paraId="78964F12" w14:textId="7DD348E1" w:rsidR="00BC48EE" w:rsidRPr="00DE07F6" w:rsidRDefault="00BC48EE" w:rsidP="00DE1222">
      <w:pPr>
        <w:pStyle w:val="ListParagraph"/>
        <w:numPr>
          <w:ilvl w:val="0"/>
          <w:numId w:val="29"/>
        </w:numPr>
        <w:rPr>
          <w:rFonts w:ascii="Arial" w:hAnsi="Arial" w:cs="Arial"/>
          <w:sz w:val="22"/>
          <w:szCs w:val="22"/>
        </w:rPr>
      </w:pPr>
      <w:r w:rsidRPr="00DE07F6">
        <w:rPr>
          <w:rFonts w:ascii="Arial" w:hAnsi="Arial" w:cs="Arial"/>
          <w:color w:val="000000"/>
          <w:sz w:val="22"/>
          <w:szCs w:val="22"/>
          <w:shd w:val="clear" w:color="auto" w:fill="FFFFFF"/>
        </w:rPr>
        <w:t xml:space="preserve">Collins, J. (ed.) (2016) </w:t>
      </w:r>
      <w:hyperlink r:id="rId149" w:history="1">
        <w:r w:rsidRPr="00DE07F6">
          <w:rPr>
            <w:rStyle w:val="Hyperlink"/>
            <w:rFonts w:ascii="Arial" w:hAnsi="Arial" w:cs="Arial"/>
            <w:sz w:val="22"/>
            <w:szCs w:val="22"/>
            <w:shd w:val="clear" w:color="auto" w:fill="FFFFFF"/>
          </w:rPr>
          <w:t>Bat Surveys for Professional Ecologists: Good Practice Guidelines (3</w:t>
        </w:r>
        <w:r w:rsidRPr="00DE07F6">
          <w:rPr>
            <w:rStyle w:val="Hyperlink"/>
            <w:rFonts w:ascii="Arial" w:hAnsi="Arial" w:cs="Arial"/>
            <w:sz w:val="22"/>
            <w:szCs w:val="22"/>
            <w:shd w:val="clear" w:color="auto" w:fill="FFFFFF"/>
            <w:vertAlign w:val="superscript"/>
          </w:rPr>
          <w:t>rd</w:t>
        </w:r>
        <w:r w:rsidRPr="00DE07F6">
          <w:rPr>
            <w:rStyle w:val="Hyperlink"/>
            <w:rFonts w:ascii="Arial" w:hAnsi="Arial" w:cs="Arial"/>
            <w:sz w:val="22"/>
            <w:szCs w:val="22"/>
            <w:shd w:val="clear" w:color="auto" w:fill="FFFFFF"/>
          </w:rPr>
          <w:t xml:space="preserve"> edition).</w:t>
        </w:r>
      </w:hyperlink>
      <w:r w:rsidRPr="00DE07F6">
        <w:rPr>
          <w:rFonts w:ascii="Arial" w:hAnsi="Arial" w:cs="Arial"/>
          <w:color w:val="000000"/>
          <w:sz w:val="22"/>
          <w:szCs w:val="22"/>
          <w:shd w:val="clear" w:color="auto" w:fill="FFFFFF"/>
        </w:rPr>
        <w:t xml:space="preserve"> The Bat Conservation Trust, London </w:t>
      </w:r>
    </w:p>
    <w:p w14:paraId="2C9406D1" w14:textId="77777777" w:rsidR="00DE07F6" w:rsidRDefault="00BC48EE" w:rsidP="00DE1222">
      <w:pPr>
        <w:pStyle w:val="ListParagraph"/>
        <w:numPr>
          <w:ilvl w:val="0"/>
          <w:numId w:val="29"/>
        </w:numPr>
        <w:spacing w:after="160"/>
        <w:rPr>
          <w:rFonts w:ascii="Arial" w:hAnsi="Arial" w:cs="Arial"/>
          <w:color w:val="000000"/>
          <w:sz w:val="22"/>
          <w:szCs w:val="22"/>
        </w:rPr>
      </w:pPr>
      <w:r w:rsidRPr="00DE07F6">
        <w:rPr>
          <w:rFonts w:ascii="Arial" w:hAnsi="Arial" w:cs="Arial"/>
          <w:color w:val="000000"/>
          <w:sz w:val="22"/>
          <w:szCs w:val="22"/>
        </w:rPr>
        <w:t xml:space="preserve">EUROBATS </w:t>
      </w:r>
      <w:hyperlink r:id="rId150" w:history="1">
        <w:r w:rsidRPr="00DE07F6">
          <w:rPr>
            <w:rStyle w:val="Hyperlink"/>
            <w:rFonts w:ascii="Arial" w:hAnsi="Arial" w:cs="Arial"/>
            <w:sz w:val="22"/>
            <w:szCs w:val="22"/>
          </w:rPr>
          <w:t>Guidelines for Surveillance and Monitoring of European Bats</w:t>
        </w:r>
      </w:hyperlink>
      <w:r w:rsidRPr="00DE07F6">
        <w:rPr>
          <w:rFonts w:ascii="Arial" w:hAnsi="Arial" w:cs="Arial"/>
          <w:color w:val="000000"/>
          <w:sz w:val="22"/>
          <w:szCs w:val="22"/>
        </w:rPr>
        <w:t xml:space="preserve"> (Battersby (comp.), 2017) </w:t>
      </w:r>
    </w:p>
    <w:p w14:paraId="0C50BD97" w14:textId="77777777" w:rsidR="00DE07F6" w:rsidRPr="00DE07F6" w:rsidRDefault="00BC48EE" w:rsidP="00DE1222">
      <w:pPr>
        <w:pStyle w:val="ListParagraph"/>
        <w:numPr>
          <w:ilvl w:val="0"/>
          <w:numId w:val="29"/>
        </w:numPr>
        <w:spacing w:after="160"/>
        <w:rPr>
          <w:rFonts w:ascii="Arial" w:hAnsi="Arial" w:cs="Arial"/>
          <w:color w:val="000000"/>
          <w:sz w:val="22"/>
          <w:szCs w:val="22"/>
        </w:rPr>
      </w:pPr>
      <w:r w:rsidRPr="00DE07F6">
        <w:rPr>
          <w:rFonts w:ascii="Arial" w:hAnsi="Arial" w:cs="Arial"/>
          <w:sz w:val="22"/>
          <w:szCs w:val="22"/>
        </w:rPr>
        <w:t xml:space="preserve">The </w:t>
      </w:r>
      <w:hyperlink r:id="rId151" w:history="1">
        <w:proofErr w:type="spellStart"/>
        <w:r w:rsidRPr="00DE07F6">
          <w:rPr>
            <w:rStyle w:val="Hyperlink"/>
            <w:rFonts w:ascii="Arial" w:hAnsi="Arial" w:cs="Arial"/>
            <w:sz w:val="22"/>
            <w:szCs w:val="22"/>
          </w:rPr>
          <w:t>DarkCideS</w:t>
        </w:r>
        <w:proofErr w:type="spellEnd"/>
      </w:hyperlink>
      <w:r w:rsidRPr="00DE07F6">
        <w:rPr>
          <w:rFonts w:ascii="Arial" w:hAnsi="Arial" w:cs="Arial"/>
          <w:sz w:val="22"/>
          <w:szCs w:val="22"/>
        </w:rPr>
        <w:t xml:space="preserve"> global database of bat caves and species contains information for geographical location, ecological </w:t>
      </w:r>
      <w:proofErr w:type="gramStart"/>
      <w:r w:rsidRPr="00DE07F6">
        <w:rPr>
          <w:rFonts w:ascii="Arial" w:hAnsi="Arial" w:cs="Arial"/>
          <w:sz w:val="22"/>
          <w:szCs w:val="22"/>
        </w:rPr>
        <w:t>status</w:t>
      </w:r>
      <w:proofErr w:type="gramEnd"/>
      <w:r w:rsidRPr="00DE07F6">
        <w:rPr>
          <w:rFonts w:ascii="Arial" w:hAnsi="Arial" w:cs="Arial"/>
          <w:sz w:val="22"/>
          <w:szCs w:val="22"/>
        </w:rPr>
        <w:t xml:space="preserve"> and species traits (</w:t>
      </w:r>
      <w:proofErr w:type="spellStart"/>
      <w:r w:rsidRPr="00DE07F6">
        <w:rPr>
          <w:rFonts w:ascii="Arial" w:hAnsi="Arial" w:cs="Arial"/>
          <w:sz w:val="22"/>
          <w:szCs w:val="22"/>
        </w:rPr>
        <w:t>Tanalgo</w:t>
      </w:r>
      <w:proofErr w:type="spellEnd"/>
      <w:r w:rsidRPr="00DE07F6">
        <w:rPr>
          <w:rFonts w:ascii="Arial" w:hAnsi="Arial" w:cs="Arial"/>
          <w:sz w:val="22"/>
          <w:szCs w:val="22"/>
        </w:rPr>
        <w:t xml:space="preserve"> et al., 2021)</w:t>
      </w:r>
    </w:p>
    <w:p w14:paraId="74155EA8" w14:textId="2A5B5175" w:rsidR="00BC48EE" w:rsidRPr="00DE07F6" w:rsidRDefault="007F0FF3" w:rsidP="00DE1222">
      <w:pPr>
        <w:pStyle w:val="ListParagraph"/>
        <w:numPr>
          <w:ilvl w:val="0"/>
          <w:numId w:val="29"/>
        </w:numPr>
        <w:spacing w:after="160"/>
        <w:rPr>
          <w:rFonts w:ascii="Arial" w:hAnsi="Arial" w:cs="Arial"/>
          <w:color w:val="000000"/>
          <w:sz w:val="22"/>
          <w:szCs w:val="22"/>
        </w:rPr>
      </w:pPr>
      <w:hyperlink r:id="rId152" w:history="1">
        <w:r w:rsidR="00BC48EE" w:rsidRPr="00DE07F6">
          <w:rPr>
            <w:rStyle w:val="Hyperlink"/>
            <w:rFonts w:ascii="Arial" w:hAnsi="Arial" w:cs="Arial"/>
            <w:sz w:val="22"/>
            <w:szCs w:val="22"/>
          </w:rPr>
          <w:t>The Action Plan for the Conservation of All Bat Species in the European Union 2018-2024</w:t>
        </w:r>
      </w:hyperlink>
    </w:p>
    <w:p w14:paraId="10C53F34" w14:textId="77777777" w:rsidR="00BC48EE" w:rsidRPr="0017522D" w:rsidRDefault="00BC48EE" w:rsidP="003E5586">
      <w:pPr>
        <w:jc w:val="both"/>
        <w:rPr>
          <w:rFonts w:ascii="Arial" w:hAnsi="Arial" w:cs="Arial"/>
          <w:sz w:val="22"/>
          <w:szCs w:val="22"/>
        </w:rPr>
      </w:pPr>
    </w:p>
    <w:p w14:paraId="7A167884" w14:textId="77777777" w:rsidR="00BC48EE" w:rsidRPr="0017522D" w:rsidRDefault="00BC48EE" w:rsidP="003E5586">
      <w:pPr>
        <w:pStyle w:val="Style1"/>
        <w:jc w:val="both"/>
        <w:rPr>
          <w:b/>
          <w:i/>
        </w:rPr>
      </w:pPr>
      <w:r w:rsidRPr="0017522D">
        <w:rPr>
          <w:b/>
          <w:i/>
        </w:rPr>
        <w:t>Qualified personnel</w:t>
      </w:r>
    </w:p>
    <w:p w14:paraId="4B1A5CDC" w14:textId="77777777" w:rsidR="00BC48EE" w:rsidRPr="0017522D" w:rsidRDefault="00BC48EE" w:rsidP="003E5586">
      <w:pPr>
        <w:jc w:val="both"/>
        <w:rPr>
          <w:rFonts w:ascii="Arial" w:hAnsi="Arial" w:cs="Arial"/>
          <w:b/>
          <w:bCs/>
          <w:i/>
          <w:iCs/>
          <w:sz w:val="22"/>
          <w:szCs w:val="22"/>
        </w:rPr>
      </w:pPr>
    </w:p>
    <w:p w14:paraId="4D6935F8"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Artificial lighting design/management and the EIA process should be undertaken by appropriately qualified personnel. Light</w:t>
      </w:r>
      <w:r>
        <w:rPr>
          <w:rFonts w:ascii="Arial" w:hAnsi="Arial" w:cs="Arial"/>
          <w:sz w:val="22"/>
          <w:szCs w:val="22"/>
        </w:rPr>
        <w:t>ing</w:t>
      </w:r>
      <w:r w:rsidRPr="0017522D">
        <w:rPr>
          <w:rFonts w:ascii="Arial" w:hAnsi="Arial" w:cs="Arial"/>
          <w:sz w:val="22"/>
          <w:szCs w:val="22"/>
        </w:rPr>
        <w:t xml:space="preserve"> management plans should be developed and reviewed by appropriately qualified lighting practitioners who should consult with appropriately qualified biologists and/or ecologists. </w:t>
      </w:r>
    </w:p>
    <w:p w14:paraId="584840F6" w14:textId="77777777" w:rsidR="00BC48EE" w:rsidRPr="0017522D" w:rsidRDefault="00BC48EE" w:rsidP="003E5586">
      <w:pPr>
        <w:jc w:val="both"/>
        <w:rPr>
          <w:rFonts w:ascii="Arial" w:hAnsi="Arial" w:cs="Arial"/>
          <w:sz w:val="22"/>
          <w:szCs w:val="22"/>
        </w:rPr>
      </w:pPr>
    </w:p>
    <w:p w14:paraId="66F0FD59" w14:textId="77777777" w:rsidR="00BC48EE" w:rsidRPr="0017522D" w:rsidRDefault="00BC48EE" w:rsidP="003E5586">
      <w:pPr>
        <w:pStyle w:val="Style1"/>
        <w:jc w:val="both"/>
        <w:rPr>
          <w:b/>
          <w:i/>
        </w:rPr>
      </w:pPr>
      <w:r w:rsidRPr="0017522D">
        <w:rPr>
          <w:b/>
          <w:i/>
        </w:rPr>
        <w:t xml:space="preserve">Step 1: Describe the project </w:t>
      </w:r>
      <w:proofErr w:type="gramStart"/>
      <w:r w:rsidRPr="0017522D">
        <w:rPr>
          <w:b/>
          <w:i/>
        </w:rPr>
        <w:t>lighting</w:t>
      </w:r>
      <w:proofErr w:type="gramEnd"/>
    </w:p>
    <w:p w14:paraId="46343352" w14:textId="77777777" w:rsidR="00BC48EE" w:rsidRPr="0017522D" w:rsidRDefault="00BC48EE" w:rsidP="003E5586">
      <w:pPr>
        <w:jc w:val="both"/>
        <w:rPr>
          <w:rFonts w:ascii="Arial" w:hAnsi="Arial" w:cs="Arial"/>
          <w:b/>
          <w:bCs/>
          <w:i/>
          <w:iCs/>
          <w:sz w:val="22"/>
          <w:szCs w:val="22"/>
        </w:rPr>
      </w:pPr>
    </w:p>
    <w:p w14:paraId="5BA1B185" w14:textId="77777777" w:rsidR="00BC48EE" w:rsidRPr="007642C3" w:rsidRDefault="00BC48EE" w:rsidP="003E5586">
      <w:pPr>
        <w:jc w:val="both"/>
        <w:rPr>
          <w:rFonts w:ascii="Arial" w:hAnsi="Arial" w:cs="Arial"/>
          <w:sz w:val="22"/>
          <w:szCs w:val="22"/>
        </w:rPr>
      </w:pPr>
      <w:r w:rsidRPr="007642C3">
        <w:rPr>
          <w:rFonts w:ascii="Arial" w:hAnsi="Arial" w:cs="Arial"/>
          <w:sz w:val="22"/>
          <w:szCs w:val="22"/>
        </w:rPr>
        <w:t xml:space="preserve">The information collated during this step should consider the </w:t>
      </w:r>
      <w:hyperlink w:anchor="_Effects_of_Artificial" w:history="1">
        <w:r w:rsidRPr="00704055">
          <w:rPr>
            <w:rStyle w:val="Hyperlink"/>
            <w:rFonts w:ascii="Arial" w:hAnsi="Arial" w:cs="Arial"/>
            <w:sz w:val="22"/>
            <w:szCs w:val="22"/>
          </w:rPr>
          <w:t>Effects of Artificial Light on Bats</w:t>
        </w:r>
      </w:hyperlink>
      <w:r>
        <w:rPr>
          <w:rFonts w:ascii="Arial" w:hAnsi="Arial" w:cs="Arial"/>
          <w:sz w:val="22"/>
          <w:szCs w:val="22"/>
        </w:rPr>
        <w:t>.</w:t>
      </w:r>
      <w:r w:rsidRPr="007642C3">
        <w:rPr>
          <w:rFonts w:ascii="Arial" w:hAnsi="Arial" w:cs="Arial"/>
          <w:sz w:val="22"/>
          <w:szCs w:val="22"/>
        </w:rPr>
        <w:t xml:space="preserve"> </w:t>
      </w:r>
    </w:p>
    <w:p w14:paraId="65242843" w14:textId="77777777" w:rsidR="00BC48EE" w:rsidRPr="007642C3" w:rsidRDefault="00BC48EE" w:rsidP="003E5586">
      <w:pPr>
        <w:jc w:val="both"/>
        <w:rPr>
          <w:rFonts w:ascii="Arial" w:hAnsi="Arial" w:cs="Arial"/>
          <w:sz w:val="22"/>
          <w:szCs w:val="22"/>
        </w:rPr>
      </w:pPr>
    </w:p>
    <w:p w14:paraId="3729703A" w14:textId="77777777" w:rsidR="00BC48EE" w:rsidRPr="00FE76AD" w:rsidRDefault="00BC48EE" w:rsidP="003E5586">
      <w:pPr>
        <w:jc w:val="both"/>
        <w:rPr>
          <w:rFonts w:ascii="Arial" w:hAnsi="Arial" w:cs="Arial"/>
          <w:sz w:val="22"/>
          <w:szCs w:val="22"/>
        </w:rPr>
      </w:pPr>
      <w:r w:rsidRPr="0043726E">
        <w:rPr>
          <w:rFonts w:ascii="Arial" w:hAnsi="Arial" w:cs="Arial"/>
          <w:sz w:val="22"/>
          <w:szCs w:val="22"/>
        </w:rPr>
        <w:t xml:space="preserve">Describe the existing light environment and characterise the artificial light likely to be emitted at the site. Information should include (but not be limited to): the location and size of the project footprint; the number and type of </w:t>
      </w:r>
      <w:r w:rsidRPr="00FE76AD">
        <w:rPr>
          <w:rFonts w:ascii="Arial" w:hAnsi="Arial" w:cs="Arial"/>
          <w:sz w:val="22"/>
          <w:szCs w:val="22"/>
        </w:rPr>
        <w:t xml:space="preserve">artificial lights - their height, </w:t>
      </w:r>
      <w:proofErr w:type="gramStart"/>
      <w:r w:rsidRPr="00FE76AD">
        <w:rPr>
          <w:rFonts w:ascii="Arial" w:hAnsi="Arial" w:cs="Arial"/>
          <w:sz w:val="22"/>
          <w:szCs w:val="22"/>
        </w:rPr>
        <w:t>orientation</w:t>
      </w:r>
      <w:proofErr w:type="gramEnd"/>
      <w:r w:rsidRPr="00FE76AD">
        <w:rPr>
          <w:rFonts w:ascii="Arial" w:hAnsi="Arial" w:cs="Arial"/>
          <w:sz w:val="22"/>
          <w:szCs w:val="22"/>
        </w:rPr>
        <w:t xml:space="preserve"> and hours of operation; site topography and proximity to bat habitat. This information should include whether artificial lighting will be directly visible to bats or contribute to skyglow; the distance over which this artificial light is likely to be perceptible; shielding or artificial light controls used to minimise impacts; and spectral characteristics (wavelength) and intensity of artificial lights.</w:t>
      </w:r>
    </w:p>
    <w:p w14:paraId="4A833373" w14:textId="77777777" w:rsidR="00BC48EE" w:rsidRPr="0017522D" w:rsidRDefault="00BC48EE" w:rsidP="003E5586">
      <w:pPr>
        <w:jc w:val="both"/>
        <w:rPr>
          <w:rFonts w:ascii="Arial" w:hAnsi="Arial" w:cs="Arial"/>
          <w:b/>
          <w:bCs/>
          <w:sz w:val="22"/>
          <w:szCs w:val="22"/>
        </w:rPr>
      </w:pPr>
    </w:p>
    <w:p w14:paraId="2659902E" w14:textId="77777777" w:rsidR="00BC48EE" w:rsidRPr="0017522D" w:rsidRDefault="00BC48EE" w:rsidP="003E5586">
      <w:pPr>
        <w:pStyle w:val="Style1"/>
        <w:jc w:val="both"/>
        <w:rPr>
          <w:b/>
          <w:i/>
        </w:rPr>
      </w:pPr>
      <w:r w:rsidRPr="0017522D">
        <w:rPr>
          <w:b/>
          <w:i/>
        </w:rPr>
        <w:t xml:space="preserve">Step 2: Describe bat population and </w:t>
      </w:r>
      <w:proofErr w:type="gramStart"/>
      <w:r w:rsidRPr="0017522D">
        <w:rPr>
          <w:b/>
          <w:i/>
        </w:rPr>
        <w:t>behaviour</w:t>
      </w:r>
      <w:proofErr w:type="gramEnd"/>
    </w:p>
    <w:p w14:paraId="54FD008A" w14:textId="77777777" w:rsidR="00BC48EE" w:rsidRPr="0017522D" w:rsidRDefault="00BC48EE" w:rsidP="003E5586">
      <w:pPr>
        <w:jc w:val="both"/>
        <w:rPr>
          <w:rFonts w:ascii="Arial" w:hAnsi="Arial" w:cs="Arial"/>
          <w:b/>
          <w:bCs/>
          <w:i/>
          <w:iCs/>
          <w:sz w:val="22"/>
          <w:szCs w:val="22"/>
        </w:rPr>
      </w:pPr>
    </w:p>
    <w:p w14:paraId="090A8115"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Follow the guidance for “Carrying out impact assessments” in the EUROBATS </w:t>
      </w:r>
      <w:hyperlink r:id="rId153" w:history="1">
        <w:r w:rsidRPr="00315A89">
          <w:rPr>
            <w:rStyle w:val="Hyperlink"/>
            <w:rFonts w:ascii="Arial" w:hAnsi="Arial" w:cs="Arial"/>
            <w:sz w:val="22"/>
            <w:szCs w:val="22"/>
          </w:rPr>
          <w:t>Guidelines for consideration of bats in lighting projects</w:t>
        </w:r>
      </w:hyperlink>
      <w:r w:rsidRPr="00315A89">
        <w:rPr>
          <w:rFonts w:ascii="Arial" w:hAnsi="Arial" w:cs="Arial"/>
          <w:sz w:val="22"/>
          <w:szCs w:val="22"/>
        </w:rPr>
        <w:t xml:space="preserve"> (Voigt et al., 2018a).  </w:t>
      </w:r>
    </w:p>
    <w:p w14:paraId="7306B906" w14:textId="77777777" w:rsidR="00BC48EE" w:rsidRPr="00315A89" w:rsidRDefault="00BC48EE" w:rsidP="003E5586">
      <w:pPr>
        <w:jc w:val="both"/>
        <w:rPr>
          <w:rFonts w:ascii="Arial" w:hAnsi="Arial" w:cs="Arial"/>
          <w:sz w:val="22"/>
          <w:szCs w:val="22"/>
        </w:rPr>
      </w:pPr>
    </w:p>
    <w:p w14:paraId="63F5166F" w14:textId="28E83A21" w:rsidR="00BC48EE" w:rsidRPr="00315A89" w:rsidRDefault="00BC48EE" w:rsidP="003E5586">
      <w:pPr>
        <w:jc w:val="both"/>
        <w:rPr>
          <w:rFonts w:ascii="Arial" w:hAnsi="Arial" w:cs="Arial"/>
          <w:sz w:val="22"/>
          <w:szCs w:val="22"/>
        </w:rPr>
      </w:pPr>
      <w:r w:rsidRPr="00315A89">
        <w:rPr>
          <w:rFonts w:ascii="Arial" w:hAnsi="Arial" w:cs="Arial"/>
          <w:sz w:val="22"/>
          <w:szCs w:val="22"/>
        </w:rPr>
        <w:t>This should include a bat survey to find out which species occur in an area, where their roost sites, feeding areas and commuting routes are. Good practice guidelines for bat surveys exist and should be used. For example</w:t>
      </w:r>
      <w:r w:rsidR="00F34C9B">
        <w:rPr>
          <w:rFonts w:ascii="Arial" w:hAnsi="Arial" w:cs="Arial"/>
          <w:sz w:val="22"/>
          <w:szCs w:val="22"/>
        </w:rPr>
        <w:t>,</w:t>
      </w:r>
      <w:r w:rsidRPr="00315A89">
        <w:rPr>
          <w:rFonts w:ascii="Arial" w:hAnsi="Arial" w:cs="Arial"/>
          <w:sz w:val="22"/>
          <w:szCs w:val="22"/>
        </w:rPr>
        <w:t xml:space="preserve"> Collins (2016) and Battersby (2017). </w:t>
      </w:r>
    </w:p>
    <w:p w14:paraId="4C6A98E2" w14:textId="77777777" w:rsidR="00BC48EE" w:rsidRPr="00315A89" w:rsidRDefault="00BC48EE" w:rsidP="003E5586">
      <w:pPr>
        <w:jc w:val="both"/>
        <w:rPr>
          <w:rFonts w:ascii="Arial" w:hAnsi="Arial" w:cs="Arial"/>
          <w:color w:val="000000"/>
          <w:sz w:val="22"/>
          <w:szCs w:val="22"/>
        </w:rPr>
      </w:pPr>
    </w:p>
    <w:p w14:paraId="3077F9E8"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The species, behaviour and diet of bats roosting and foraging in the area of interest should be described. This should include the conservation status of the species; population trends (where known); how widespread/localised roosting for that population is; the abundance of </w:t>
      </w:r>
      <w:r w:rsidRPr="00315A89">
        <w:rPr>
          <w:rFonts w:ascii="Arial" w:hAnsi="Arial" w:cs="Arial"/>
          <w:sz w:val="22"/>
          <w:szCs w:val="22"/>
        </w:rPr>
        <w:lastRenderedPageBreak/>
        <w:t>bats using the location; the regional importance of the population; the seasonality of roosting and breeding; and foraging requirements and foraging range from roosting.</w:t>
      </w:r>
    </w:p>
    <w:p w14:paraId="05BB1107" w14:textId="77777777" w:rsidR="00BC48EE" w:rsidRPr="00315A89" w:rsidRDefault="00BC48EE" w:rsidP="003E5586">
      <w:pPr>
        <w:jc w:val="both"/>
        <w:rPr>
          <w:rFonts w:ascii="Arial" w:hAnsi="Arial" w:cs="Arial"/>
          <w:color w:val="000000"/>
          <w:sz w:val="22"/>
          <w:szCs w:val="22"/>
        </w:rPr>
      </w:pPr>
    </w:p>
    <w:p w14:paraId="7488E18D" w14:textId="7F46650D"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Where there are insufficient data to understand the population importance or demographics, or where it is necessary to document existing bat behaviour, field surveys and biological monitoring may be necessary. While bat colony roost sites may be known, commuting paths are less likely to be known </w:t>
      </w:r>
      <w:r w:rsidRPr="00315A89">
        <w:rPr>
          <w:rFonts w:ascii="Arial" w:hAnsi="Arial" w:cs="Arial"/>
          <w:sz w:val="22"/>
          <w:szCs w:val="22"/>
        </w:rPr>
        <w:fldChar w:fldCharType="begin"/>
      </w:r>
      <w:r w:rsidRPr="00315A89">
        <w:rPr>
          <w:rFonts w:ascii="Arial" w:hAnsi="Arial" w:cs="Arial"/>
          <w:sz w:val="22"/>
          <w:szCs w:val="22"/>
        </w:rPr>
        <w:instrText xml:space="preserve"> ADDIN EN.CITE &lt;EndNote&gt;&lt;Cite&gt;&lt;Author&gt;Voigt&lt;/Author&gt;&lt;Year&gt;2018&lt;/Year&gt;&lt;RecNum&gt;24&lt;/RecNum&gt;&lt;DisplayText&gt;(Voigt et al., 2018)&lt;/DisplayText&gt;&lt;record&gt;&lt;rec-number&gt;24&lt;/rec-number&gt;&lt;foreign-keys&gt;&lt;key app="EN" db-id="9dtdwefwtserz6expeaxrx909fzs20wsf2wz" timestamp="1591756563"&gt;24&lt;/key&gt;&lt;/foreign-keys&gt;&lt;ref-type name="Government Document"&gt;46&lt;/ref-type&gt;&lt;contributors&gt;&lt;authors&gt;&lt;author&gt;Voigt, Christian&lt;/author&gt;&lt;author&gt;Azam, Clémentine&lt;/author&gt;&lt;author&gt;Dekker, Jasja&lt;/author&gt;&lt;author&gt;Ferguson, Joanna&lt;/author&gt;&lt;author&gt;Fritze, Marcus&lt;/author&gt;&lt;author&gt;Gazaryan, Suren&lt;/author&gt;&lt;author&gt;Hölker, Franz&lt;/author&gt;&lt;author&gt;Jones, Gareth&lt;/author&gt;&lt;author&gt;Leader, Noam&lt;/author&gt;&lt;author&gt;Lewanzik, Daniel&lt;/author&gt;&lt;author&gt;Limpens, H.&lt;/author&gt;&lt;author&gt;Mathews, Fiona&lt;/author&gt;&lt;author&gt;Rydell, Jens&lt;/author&gt;&lt;author&gt;Schofield, Henry&lt;/author&gt;&lt;author&gt;Spoelstra, Kamiel&lt;/author&gt;&lt;author&gt;Zagmajster, Maja&lt;/author&gt;&lt;/authors&gt;&lt;/contributors&gt;&lt;titles&gt;&lt;title&gt;Guidelines for consideration of bats in lighting projects&lt;/title&gt;&lt;tertiary-title&gt;EUROBATS Publication Series&lt;/tertiary-title&gt;&lt;/titles&gt;&lt;number&gt;8&lt;/number&gt;&lt;dates&gt;&lt;year&gt;2018&lt;/year&gt;&lt;/dates&gt;&lt;pub-location&gt;Bonn, Germany&lt;/pub-location&gt;&lt;publisher&gt;UNEP/EUROBATS Secretariat&lt;/publisher&gt;&lt;isbn&gt;978-92-95058-40-8&lt;/isbn&gt;&lt;urls&gt;&lt;/urls&gt;&lt;/record&gt;&lt;/Cite&gt;&lt;/EndNote&gt;</w:instrText>
      </w:r>
      <w:r w:rsidRPr="00315A89">
        <w:rPr>
          <w:rFonts w:ascii="Arial" w:hAnsi="Arial" w:cs="Arial"/>
          <w:sz w:val="22"/>
          <w:szCs w:val="22"/>
        </w:rPr>
        <w:fldChar w:fldCharType="separate"/>
      </w:r>
      <w:r w:rsidRPr="00315A89">
        <w:rPr>
          <w:rFonts w:ascii="Arial" w:hAnsi="Arial" w:cs="Arial"/>
          <w:noProof/>
          <w:sz w:val="22"/>
          <w:szCs w:val="22"/>
        </w:rPr>
        <w:t>(Voigt et al., 2018</w:t>
      </w:r>
      <w:r w:rsidR="00522CE8">
        <w:rPr>
          <w:rFonts w:ascii="Arial" w:hAnsi="Arial" w:cs="Arial"/>
          <w:noProof/>
          <w:sz w:val="22"/>
          <w:szCs w:val="22"/>
        </w:rPr>
        <w:t>a</w:t>
      </w:r>
      <w:r w:rsidRPr="00315A89">
        <w:rPr>
          <w:rFonts w:ascii="Arial" w:hAnsi="Arial" w:cs="Arial"/>
          <w:noProof/>
          <w:sz w:val="22"/>
          <w:szCs w:val="22"/>
        </w:rPr>
        <w:t>)</w:t>
      </w:r>
      <w:r w:rsidRPr="00315A89">
        <w:rPr>
          <w:rFonts w:ascii="Arial" w:hAnsi="Arial" w:cs="Arial"/>
          <w:sz w:val="22"/>
          <w:szCs w:val="22"/>
        </w:rPr>
        <w:fldChar w:fldCharType="end"/>
      </w:r>
      <w:r w:rsidRPr="00315A89">
        <w:rPr>
          <w:rFonts w:ascii="Arial" w:hAnsi="Arial" w:cs="Arial"/>
          <w:sz w:val="22"/>
          <w:szCs w:val="22"/>
        </w:rPr>
        <w:t>.</w:t>
      </w:r>
    </w:p>
    <w:p w14:paraId="4241DE46" w14:textId="77777777" w:rsidR="00BC48EE" w:rsidRDefault="00BC48EE" w:rsidP="003E5586">
      <w:pPr>
        <w:jc w:val="both"/>
      </w:pPr>
    </w:p>
    <w:p w14:paraId="73F90D9A" w14:textId="77777777" w:rsidR="00BC48EE" w:rsidRDefault="00BC48EE" w:rsidP="003E5586">
      <w:pPr>
        <w:pStyle w:val="Heading3"/>
        <w:jc w:val="both"/>
      </w:pPr>
      <w:bookmarkStart w:id="40" w:name="_Toc535593438"/>
      <w:r w:rsidRPr="00315A89">
        <w:t xml:space="preserve">Biological monitoring of bats </w:t>
      </w:r>
      <w:bookmarkEnd w:id="40"/>
    </w:p>
    <w:p w14:paraId="155F3AA3" w14:textId="77777777" w:rsidR="005D7FB1" w:rsidRPr="005D7FB1" w:rsidRDefault="005D7FB1" w:rsidP="005D7FB1"/>
    <w:p w14:paraId="348BB58C" w14:textId="77777777" w:rsidR="00BC48EE" w:rsidRPr="00315A89" w:rsidRDefault="00BC48EE" w:rsidP="00F34C9B">
      <w:pPr>
        <w:jc w:val="both"/>
        <w:rPr>
          <w:rFonts w:ascii="Arial" w:hAnsi="Arial" w:cs="Arial"/>
          <w:sz w:val="22"/>
          <w:szCs w:val="22"/>
        </w:rPr>
      </w:pPr>
      <w:r w:rsidRPr="00315A89">
        <w:rPr>
          <w:rFonts w:ascii="Arial" w:hAnsi="Arial" w:cs="Arial"/>
          <w:sz w:val="22"/>
          <w:szCs w:val="22"/>
        </w:rPr>
        <w:t xml:space="preserve">Any monitoring associated with a project should be developed, overseen and results interpreted by appropriately qualified and experienced personnel to ensure reliability of the data. </w:t>
      </w:r>
    </w:p>
    <w:p w14:paraId="6EC08536" w14:textId="77777777" w:rsidR="00BC48EE" w:rsidRPr="00315A89" w:rsidRDefault="00BC48EE" w:rsidP="00F34C9B">
      <w:pPr>
        <w:jc w:val="both"/>
        <w:rPr>
          <w:rFonts w:ascii="Arial" w:hAnsi="Arial" w:cs="Arial"/>
          <w:sz w:val="22"/>
          <w:szCs w:val="22"/>
        </w:rPr>
      </w:pPr>
    </w:p>
    <w:p w14:paraId="6AC36226" w14:textId="77777777" w:rsidR="00BC48EE" w:rsidRPr="00315A89" w:rsidRDefault="00BC48EE" w:rsidP="00F34C9B">
      <w:pPr>
        <w:jc w:val="both"/>
        <w:rPr>
          <w:rFonts w:ascii="Arial" w:hAnsi="Arial" w:cs="Arial"/>
          <w:sz w:val="22"/>
          <w:szCs w:val="22"/>
        </w:rPr>
      </w:pPr>
      <w:r w:rsidRPr="00315A89">
        <w:rPr>
          <w:rFonts w:ascii="Arial" w:hAnsi="Arial" w:cs="Arial"/>
          <w:sz w:val="22"/>
          <w:szCs w:val="22"/>
        </w:rPr>
        <w:t>The objectives of bat monitoring in an area likely to be affected by artificial light include:</w:t>
      </w:r>
    </w:p>
    <w:p w14:paraId="7B11BCAC" w14:textId="2F8959D7" w:rsidR="00F34C9B" w:rsidRDefault="00BC48EE" w:rsidP="00DE1222">
      <w:pPr>
        <w:pStyle w:val="ListBullet"/>
        <w:spacing w:line="240" w:lineRule="auto"/>
        <w:jc w:val="both"/>
        <w:rPr>
          <w:rFonts w:cs="Arial"/>
        </w:rPr>
      </w:pPr>
      <w:r w:rsidRPr="00315A89">
        <w:rPr>
          <w:rFonts w:cs="Arial"/>
        </w:rPr>
        <w:t>understanding the size and importance of the bat population(s</w:t>
      </w:r>
      <w:proofErr w:type="gramStart"/>
      <w:r w:rsidRPr="00315A89">
        <w:rPr>
          <w:rFonts w:cs="Arial"/>
        </w:rPr>
        <w:t>);</w:t>
      </w:r>
      <w:proofErr w:type="gramEnd"/>
    </w:p>
    <w:p w14:paraId="65DDD33A" w14:textId="77777777" w:rsidR="00BC48EE" w:rsidRDefault="00BC48EE" w:rsidP="00DE1222">
      <w:pPr>
        <w:pStyle w:val="ListBullet"/>
        <w:spacing w:line="240" w:lineRule="auto"/>
        <w:jc w:val="both"/>
        <w:rPr>
          <w:rFonts w:cs="Arial"/>
        </w:rPr>
      </w:pPr>
      <w:r w:rsidRPr="00F34C9B">
        <w:rPr>
          <w:rFonts w:cs="Arial"/>
        </w:rPr>
        <w:t>understanding any interspecies interactions (where multiple bat species are found at the same site</w:t>
      </w:r>
      <w:proofErr w:type="gramStart"/>
      <w:r w:rsidRPr="00F34C9B">
        <w:rPr>
          <w:rFonts w:cs="Arial"/>
        </w:rPr>
        <w:t>);</w:t>
      </w:r>
      <w:proofErr w:type="gramEnd"/>
    </w:p>
    <w:p w14:paraId="09FD4971" w14:textId="77777777" w:rsidR="00BC48EE" w:rsidRPr="00F34C9B" w:rsidRDefault="00BC48EE" w:rsidP="00DE1222">
      <w:pPr>
        <w:pStyle w:val="ListBullet"/>
        <w:spacing w:line="240" w:lineRule="auto"/>
        <w:jc w:val="both"/>
        <w:rPr>
          <w:rFonts w:cs="Arial"/>
        </w:rPr>
      </w:pPr>
      <w:r w:rsidRPr="00F34C9B">
        <w:rPr>
          <w:rFonts w:cs="Arial"/>
        </w:rPr>
        <w:t xml:space="preserve">identifying roosts, commuting </w:t>
      </w:r>
      <w:proofErr w:type="gramStart"/>
      <w:r w:rsidRPr="00F34C9B">
        <w:rPr>
          <w:rFonts w:cs="Arial"/>
        </w:rPr>
        <w:t>routes</w:t>
      </w:r>
      <w:proofErr w:type="gramEnd"/>
      <w:r w:rsidRPr="00F34C9B">
        <w:rPr>
          <w:rFonts w:cs="Arial"/>
        </w:rPr>
        <w:t xml:space="preserve"> and foraging and watering areas where artificial lighting changes may occur; and</w:t>
      </w:r>
    </w:p>
    <w:p w14:paraId="54F720B5" w14:textId="77777777" w:rsidR="00BC48EE" w:rsidRPr="00315A89" w:rsidRDefault="00BC48EE" w:rsidP="00DE1222">
      <w:pPr>
        <w:pStyle w:val="ListBullet"/>
        <w:spacing w:line="240" w:lineRule="auto"/>
        <w:jc w:val="both"/>
        <w:rPr>
          <w:rFonts w:cs="Arial"/>
        </w:rPr>
      </w:pPr>
      <w:r w:rsidRPr="00315A89">
        <w:rPr>
          <w:rFonts w:cs="Arial"/>
        </w:rPr>
        <w:t xml:space="preserve">describing bat behaviour at roost sites, foraging </w:t>
      </w:r>
      <w:proofErr w:type="gramStart"/>
      <w:r w:rsidRPr="00315A89">
        <w:rPr>
          <w:rFonts w:cs="Arial"/>
        </w:rPr>
        <w:t>areas</w:t>
      </w:r>
      <w:proofErr w:type="gramEnd"/>
      <w:r w:rsidRPr="00315A89">
        <w:rPr>
          <w:rFonts w:cs="Arial"/>
        </w:rPr>
        <w:t xml:space="preserve"> and commuting routes before and after the introduction/upgrade of artificial light.</w:t>
      </w:r>
    </w:p>
    <w:p w14:paraId="27AEA37C"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The data will be used to inform the EIA and assess whether mitigation measures have the potential to be successful. </w:t>
      </w:r>
    </w:p>
    <w:p w14:paraId="71C29CD1" w14:textId="77777777" w:rsidR="00BC48EE" w:rsidRPr="00315A89" w:rsidRDefault="00BC48EE" w:rsidP="003E5586">
      <w:pPr>
        <w:jc w:val="both"/>
        <w:rPr>
          <w:rFonts w:ascii="Arial" w:hAnsi="Arial" w:cs="Arial"/>
          <w:sz w:val="22"/>
          <w:szCs w:val="22"/>
        </w:rPr>
      </w:pPr>
    </w:p>
    <w:p w14:paraId="5206F6C9" w14:textId="3D77DA2A" w:rsidR="00BC48EE" w:rsidRPr="00315A89" w:rsidRDefault="00BC48EE" w:rsidP="003E5586">
      <w:pPr>
        <w:pStyle w:val="ListBullet"/>
        <w:numPr>
          <w:ilvl w:val="0"/>
          <w:numId w:val="0"/>
        </w:numPr>
        <w:jc w:val="both"/>
        <w:rPr>
          <w:rFonts w:cs="Arial"/>
        </w:rPr>
      </w:pPr>
      <w:r w:rsidRPr="00315A89">
        <w:rPr>
          <w:rFonts w:cs="Arial"/>
        </w:rPr>
        <w:t xml:space="preserve">To understand existing bat </w:t>
      </w:r>
      <w:proofErr w:type="gramStart"/>
      <w:r w:rsidRPr="00315A89">
        <w:rPr>
          <w:rFonts w:cs="Arial"/>
        </w:rPr>
        <w:t>behaviour</w:t>
      </w:r>
      <w:proofErr w:type="gramEnd"/>
      <w:r w:rsidRPr="00315A89">
        <w:rPr>
          <w:rFonts w:cs="Arial"/>
        </w:rPr>
        <w:t xml:space="preserve"> it will be necessary to undertake monitoring (or similar approach) to determine bats’ ability to forage, commute, roost and navigate prior to construction/lighting upgrades. Consideration should be given to monitoring a comparative control/reference site to ensure observed changes in bat behaviour are related to changes in the light environment and not broader climatic or other landscape-scale changes.</w:t>
      </w:r>
    </w:p>
    <w:p w14:paraId="70365668"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 xml:space="preserve">Artificial light can fragment and degrade bat habitat. Biological monitoring should include an adequate population survey to determine if there are important bat populations. </w:t>
      </w:r>
    </w:p>
    <w:p w14:paraId="6F9DC85E" w14:textId="77777777" w:rsidR="00BC48EE" w:rsidRPr="00315A89" w:rsidRDefault="00BC48EE" w:rsidP="003E5586">
      <w:pPr>
        <w:jc w:val="both"/>
        <w:rPr>
          <w:rFonts w:ascii="Arial" w:hAnsi="Arial" w:cs="Arial"/>
          <w:sz w:val="22"/>
          <w:szCs w:val="22"/>
        </w:rPr>
      </w:pPr>
    </w:p>
    <w:p w14:paraId="131CB044" w14:textId="77777777" w:rsidR="00BC48EE" w:rsidRPr="00315A89" w:rsidRDefault="00BC48EE" w:rsidP="003E5586">
      <w:pPr>
        <w:jc w:val="both"/>
        <w:rPr>
          <w:rFonts w:ascii="Arial" w:hAnsi="Arial" w:cs="Arial"/>
          <w:sz w:val="22"/>
          <w:szCs w:val="22"/>
        </w:rPr>
      </w:pPr>
      <w:r w:rsidRPr="00315A89">
        <w:rPr>
          <w:rFonts w:ascii="Arial" w:hAnsi="Arial" w:cs="Arial"/>
          <w:sz w:val="22"/>
          <w:szCs w:val="22"/>
        </w:rPr>
        <w:t>A well-designed behavioural monitoring programme will capture the following both before and after artificial lighting design implementation:</w:t>
      </w:r>
    </w:p>
    <w:p w14:paraId="4EA2ECC1" w14:textId="77777777" w:rsidR="00BC48EE" w:rsidRPr="00315A89" w:rsidRDefault="00BC48EE" w:rsidP="003E5586">
      <w:pPr>
        <w:jc w:val="both"/>
        <w:rPr>
          <w:rFonts w:ascii="Arial" w:hAnsi="Arial" w:cs="Arial"/>
          <w:sz w:val="22"/>
          <w:szCs w:val="22"/>
        </w:rPr>
      </w:pPr>
    </w:p>
    <w:p w14:paraId="5B618FF6" w14:textId="77777777" w:rsidR="00BC48EE" w:rsidRPr="00315A89" w:rsidRDefault="00BC48EE" w:rsidP="00DE1222">
      <w:pPr>
        <w:pStyle w:val="ListBullet"/>
        <w:jc w:val="both"/>
        <w:rPr>
          <w:rFonts w:cs="Arial"/>
        </w:rPr>
      </w:pPr>
      <w:r w:rsidRPr="00315A89">
        <w:rPr>
          <w:rFonts w:cs="Arial"/>
        </w:rPr>
        <w:t xml:space="preserve">Behaviour of bats at roost sites – including location of roost used, type of roost used, time of first emergence, time of return to roost, duration of rest and torpor. </w:t>
      </w:r>
    </w:p>
    <w:p w14:paraId="48DCC721" w14:textId="77777777" w:rsidR="00BC48EE" w:rsidRPr="00315A89" w:rsidRDefault="00BC48EE" w:rsidP="00DE1222">
      <w:pPr>
        <w:pStyle w:val="ListBullet"/>
        <w:jc w:val="both"/>
        <w:rPr>
          <w:rFonts w:cs="Arial"/>
        </w:rPr>
      </w:pPr>
      <w:r w:rsidRPr="00315A89">
        <w:rPr>
          <w:rFonts w:cs="Arial"/>
        </w:rPr>
        <w:t xml:space="preserve">Foraging activity of bats – including location and type of foraging sites, time spent foraging, and prey availability. </w:t>
      </w:r>
    </w:p>
    <w:p w14:paraId="58D01301" w14:textId="77777777" w:rsidR="00BC48EE" w:rsidRPr="00315A89" w:rsidRDefault="00BC48EE" w:rsidP="00DE1222">
      <w:pPr>
        <w:pStyle w:val="ListParagraph"/>
        <w:numPr>
          <w:ilvl w:val="0"/>
          <w:numId w:val="26"/>
        </w:numPr>
        <w:spacing w:after="200" w:line="276" w:lineRule="auto"/>
        <w:contextualSpacing w:val="0"/>
        <w:jc w:val="both"/>
        <w:rPr>
          <w:rFonts w:ascii="Arial" w:hAnsi="Arial" w:cs="Arial"/>
          <w:sz w:val="22"/>
          <w:szCs w:val="22"/>
        </w:rPr>
      </w:pPr>
      <w:r w:rsidRPr="00315A89">
        <w:rPr>
          <w:rFonts w:ascii="Arial" w:hAnsi="Arial" w:cs="Arial"/>
          <w:sz w:val="22"/>
          <w:szCs w:val="22"/>
        </w:rPr>
        <w:t xml:space="preserve">Commuting routes used by bats – including location of commuting routes, time, and duration of commuting behaviour. </w:t>
      </w:r>
    </w:p>
    <w:p w14:paraId="4175FB49" w14:textId="77777777" w:rsidR="00BC48EE" w:rsidRPr="00315A89" w:rsidRDefault="00BC48EE" w:rsidP="003E5586">
      <w:pPr>
        <w:jc w:val="both"/>
        <w:rPr>
          <w:rFonts w:ascii="Arial" w:hAnsi="Arial" w:cs="Arial"/>
          <w:sz w:val="22"/>
          <w:szCs w:val="22"/>
        </w:rPr>
      </w:pPr>
      <w:bookmarkStart w:id="41" w:name="_Hlk54643605"/>
      <w:r w:rsidRPr="00315A89">
        <w:rPr>
          <w:rFonts w:ascii="Arial" w:hAnsi="Arial" w:cs="Arial"/>
          <w:sz w:val="22"/>
          <w:szCs w:val="22"/>
        </w:rPr>
        <w:t>Surveys should be designed in consultation with a quantitative ecologist/biostatistician to ensure that the data collected provides for meaningful analysis and interpretation of findings</w:t>
      </w:r>
      <w:bookmarkEnd w:id="41"/>
      <w:r w:rsidRPr="00315A89">
        <w:rPr>
          <w:rFonts w:ascii="Arial" w:hAnsi="Arial" w:cs="Arial"/>
          <w:sz w:val="22"/>
          <w:szCs w:val="22"/>
        </w:rPr>
        <w:t xml:space="preserve">. </w:t>
      </w:r>
    </w:p>
    <w:p w14:paraId="6635E4E7" w14:textId="77777777" w:rsidR="00BC48EE" w:rsidRPr="00315A89" w:rsidRDefault="00BC48EE" w:rsidP="003E5586">
      <w:pPr>
        <w:jc w:val="both"/>
        <w:rPr>
          <w:rFonts w:ascii="Arial" w:hAnsi="Arial" w:cs="Arial"/>
          <w:sz w:val="22"/>
          <w:szCs w:val="22"/>
        </w:rPr>
      </w:pPr>
    </w:p>
    <w:p w14:paraId="3C9B5366" w14:textId="433F2891" w:rsidR="00BC48EE" w:rsidRPr="00315A89" w:rsidRDefault="00BC48EE" w:rsidP="003E5586">
      <w:pPr>
        <w:jc w:val="both"/>
        <w:rPr>
          <w:rFonts w:ascii="Arial" w:hAnsi="Arial" w:cs="Arial"/>
          <w:sz w:val="22"/>
          <w:szCs w:val="22"/>
        </w:rPr>
      </w:pPr>
      <w:r w:rsidRPr="00315A89">
        <w:rPr>
          <w:rFonts w:ascii="Arial" w:hAnsi="Arial" w:cs="Arial"/>
          <w:sz w:val="22"/>
          <w:szCs w:val="22"/>
        </w:rPr>
        <w:lastRenderedPageBreak/>
        <w:t xml:space="preserve">As a minimum, qualitative descriptive data on visible light types, location and directivity should also be collected at the same time as the biological data. Quantitative data on existing skyglow should be collected, if possible, in a biologically meaningful way, recognising the technical difficulties in obtaining these data. See </w:t>
      </w:r>
      <w:hyperlink w:anchor="_Appendix_C_-" w:history="1">
        <w:r w:rsidRPr="000C11EE">
          <w:rPr>
            <w:rStyle w:val="Hyperlink"/>
            <w:rFonts w:ascii="Arial" w:hAnsi="Arial" w:cs="Arial"/>
            <w:sz w:val="22"/>
            <w:szCs w:val="22"/>
          </w:rPr>
          <w:t>Measuring Biologically Relevant Light</w:t>
        </w:r>
      </w:hyperlink>
      <w:r w:rsidRPr="00315A89">
        <w:rPr>
          <w:rFonts w:ascii="Arial" w:hAnsi="Arial" w:cs="Arial"/>
          <w:sz w:val="22"/>
          <w:szCs w:val="22"/>
        </w:rPr>
        <w:t xml:space="preserve"> for a review. </w:t>
      </w:r>
    </w:p>
    <w:p w14:paraId="2DDB55F5" w14:textId="77777777" w:rsidR="00BC48EE" w:rsidRDefault="00BC48EE" w:rsidP="003E5586">
      <w:pPr>
        <w:jc w:val="both"/>
        <w:rPr>
          <w:rFonts w:ascii="Arial" w:hAnsi="Arial" w:cs="Arial"/>
          <w:b/>
          <w:bCs/>
          <w:i/>
          <w:iCs/>
          <w:sz w:val="22"/>
          <w:szCs w:val="22"/>
        </w:rPr>
      </w:pPr>
    </w:p>
    <w:p w14:paraId="31B33B13" w14:textId="77777777" w:rsidR="00BC48EE" w:rsidRPr="0017522D" w:rsidRDefault="00BC48EE" w:rsidP="003E5586">
      <w:pPr>
        <w:pStyle w:val="Style1"/>
        <w:jc w:val="both"/>
        <w:rPr>
          <w:b/>
          <w:i/>
        </w:rPr>
      </w:pPr>
      <w:r w:rsidRPr="0017522D">
        <w:rPr>
          <w:b/>
          <w:i/>
        </w:rPr>
        <w:t>Step 3: Risk assessment</w:t>
      </w:r>
    </w:p>
    <w:p w14:paraId="43EE05B8" w14:textId="77777777" w:rsidR="00BC48EE" w:rsidRPr="0017522D" w:rsidRDefault="00BC48EE" w:rsidP="003E5586">
      <w:pPr>
        <w:jc w:val="both"/>
        <w:rPr>
          <w:rFonts w:ascii="Arial" w:hAnsi="Arial" w:cs="Arial"/>
          <w:b/>
          <w:bCs/>
          <w:i/>
          <w:iCs/>
          <w:sz w:val="22"/>
          <w:szCs w:val="22"/>
        </w:rPr>
      </w:pPr>
    </w:p>
    <w:p w14:paraId="1D5E3811" w14:textId="77777777" w:rsidR="00BC48EE" w:rsidRPr="0017522D" w:rsidRDefault="00BC48EE" w:rsidP="003E5586">
      <w:pPr>
        <w:jc w:val="both"/>
        <w:rPr>
          <w:rFonts w:ascii="Arial" w:hAnsi="Arial" w:cs="Arial"/>
          <w:sz w:val="22"/>
          <w:szCs w:val="22"/>
        </w:rPr>
      </w:pPr>
      <w:r w:rsidRPr="0017522D">
        <w:rPr>
          <w:rFonts w:ascii="Arial" w:hAnsi="Arial" w:cs="Arial"/>
          <w:sz w:val="22"/>
          <w:szCs w:val="22"/>
        </w:rPr>
        <w:t xml:space="preserve">The objective is that light should be managed in a way that the normal behaviours of bats are not disrupted. They should be able to undertake critical behaviours, such as foraging, commuting, and roosting.  Nor should they be displaced from important habitat. These objectives should be considered in the risk assessment process. </w:t>
      </w:r>
    </w:p>
    <w:p w14:paraId="42999DF2" w14:textId="77777777" w:rsidR="00BC48EE" w:rsidRPr="0017522D" w:rsidRDefault="00BC48EE" w:rsidP="003E5586">
      <w:pPr>
        <w:jc w:val="both"/>
        <w:rPr>
          <w:rFonts w:ascii="Arial" w:hAnsi="Arial" w:cs="Arial"/>
          <w:sz w:val="22"/>
          <w:szCs w:val="22"/>
        </w:rPr>
      </w:pPr>
    </w:p>
    <w:p w14:paraId="1A4D287B" w14:textId="77777777" w:rsidR="00BC48EE" w:rsidRDefault="00BC48EE" w:rsidP="003E5586">
      <w:pPr>
        <w:jc w:val="both"/>
        <w:rPr>
          <w:rFonts w:ascii="Arial" w:hAnsi="Arial" w:cs="Arial"/>
          <w:sz w:val="22"/>
          <w:szCs w:val="22"/>
        </w:rPr>
      </w:pPr>
      <w:r w:rsidRPr="0017522D">
        <w:rPr>
          <w:rFonts w:ascii="Arial" w:hAnsi="Arial" w:cs="Arial"/>
          <w:sz w:val="22"/>
          <w:szCs w:val="22"/>
        </w:rPr>
        <w:t xml:space="preserve">In considering the likely effect of light on bats, the assessment should consider the existing light environment, the proposed lighting design and mitigation/management, and behaviour of bats at the location. Consideration should be given to how bats perceive light. This should include both wavelength and intensity information and perspective. To discern how/whether bats are likely to see </w:t>
      </w:r>
      <w:r>
        <w:rPr>
          <w:rFonts w:ascii="Arial" w:hAnsi="Arial" w:cs="Arial"/>
          <w:sz w:val="22"/>
          <w:szCs w:val="22"/>
        </w:rPr>
        <w:t xml:space="preserve">artificial </w:t>
      </w:r>
      <w:r w:rsidRPr="0017522D">
        <w:rPr>
          <w:rFonts w:ascii="Arial" w:hAnsi="Arial" w:cs="Arial"/>
          <w:sz w:val="22"/>
          <w:szCs w:val="22"/>
        </w:rPr>
        <w:t xml:space="preserve">light, a site visit should be made at night and the area viewed from any known roosts and other key habitat. Similarly, consideration should be given to how bats will see light when in flight. This could be done using technology such as drones. </w:t>
      </w:r>
    </w:p>
    <w:p w14:paraId="1D16A8D0" w14:textId="77777777" w:rsidR="00BC48EE" w:rsidRDefault="00BC48EE" w:rsidP="003E5586">
      <w:pPr>
        <w:jc w:val="both"/>
        <w:rPr>
          <w:rFonts w:ascii="Arial" w:hAnsi="Arial" w:cs="Arial"/>
          <w:sz w:val="22"/>
          <w:szCs w:val="22"/>
        </w:rPr>
      </w:pPr>
    </w:p>
    <w:p w14:paraId="0CFBF2C1" w14:textId="77777777" w:rsidR="00BC48EE" w:rsidRPr="0017522D" w:rsidRDefault="00BC48EE" w:rsidP="003E5586">
      <w:pPr>
        <w:pStyle w:val="Style1"/>
        <w:jc w:val="both"/>
        <w:rPr>
          <w:b/>
          <w:i/>
        </w:rPr>
      </w:pPr>
      <w:r w:rsidRPr="0017522D">
        <w:rPr>
          <w:b/>
          <w:i/>
        </w:rPr>
        <w:t>Step 4: Light</w:t>
      </w:r>
      <w:r>
        <w:rPr>
          <w:b/>
          <w:i/>
        </w:rPr>
        <w:t>ing</w:t>
      </w:r>
      <w:r w:rsidRPr="0017522D">
        <w:rPr>
          <w:b/>
          <w:i/>
        </w:rPr>
        <w:t xml:space="preserve"> management plan</w:t>
      </w:r>
    </w:p>
    <w:p w14:paraId="389C9488" w14:textId="77777777" w:rsidR="00BC48EE" w:rsidRPr="0017522D" w:rsidRDefault="00BC48EE" w:rsidP="003E5586">
      <w:pPr>
        <w:jc w:val="both"/>
        <w:rPr>
          <w:rFonts w:ascii="Arial" w:hAnsi="Arial" w:cs="Arial"/>
          <w:b/>
          <w:bCs/>
          <w:i/>
          <w:iCs/>
          <w:sz w:val="22"/>
          <w:szCs w:val="22"/>
        </w:rPr>
      </w:pPr>
    </w:p>
    <w:p w14:paraId="69FAE4A5" w14:textId="0F4FDCA7" w:rsidR="00BC48EE" w:rsidRPr="00137794" w:rsidRDefault="00BC48EE" w:rsidP="003E5586">
      <w:pPr>
        <w:jc w:val="both"/>
      </w:pPr>
      <w:r w:rsidRPr="0017522D">
        <w:rPr>
          <w:rFonts w:ascii="Arial" w:hAnsi="Arial" w:cs="Arial"/>
          <w:sz w:val="22"/>
          <w:szCs w:val="22"/>
        </w:rPr>
        <w:t xml:space="preserve">This should include all relevant project information (Step 1) and biological information (Step 2). </w:t>
      </w:r>
      <w:r w:rsidRPr="0017522D">
        <w:rPr>
          <w:rFonts w:ascii="Arial" w:hAnsi="Arial" w:cs="Arial"/>
          <w:color w:val="000000"/>
          <w:sz w:val="22"/>
          <w:szCs w:val="22"/>
        </w:rPr>
        <w:t>Maps of important bat areas and/or potential conflict areas should be integrated into the planning process.</w:t>
      </w:r>
      <w:r w:rsidRPr="0017522D">
        <w:rPr>
          <w:rFonts w:ascii="Arial" w:hAnsi="Arial" w:cs="Arial"/>
          <w:sz w:val="22"/>
          <w:szCs w:val="22"/>
        </w:rPr>
        <w:t xml:space="preserve"> The light</w:t>
      </w:r>
      <w:r>
        <w:rPr>
          <w:rFonts w:ascii="Arial" w:hAnsi="Arial" w:cs="Arial"/>
          <w:sz w:val="22"/>
          <w:szCs w:val="22"/>
        </w:rPr>
        <w:t>ing</w:t>
      </w:r>
      <w:r w:rsidRPr="0017522D">
        <w:rPr>
          <w:rFonts w:ascii="Arial" w:hAnsi="Arial" w:cs="Arial"/>
          <w:sz w:val="22"/>
          <w:szCs w:val="22"/>
        </w:rPr>
        <w:t xml:space="preserve"> management plan should outline proposed mitigation. For a range of bat specific mitigation measures please see the </w:t>
      </w:r>
      <w:hyperlink w:anchor="_Bat_Light_Mitigation" w:history="1">
        <w:r w:rsidRPr="000C11EE">
          <w:rPr>
            <w:rStyle w:val="Hyperlink"/>
            <w:rFonts w:ascii="Arial" w:hAnsi="Arial" w:cs="Arial"/>
            <w:sz w:val="22"/>
            <w:szCs w:val="22"/>
          </w:rPr>
          <w:t>Bat Light Mitigation Toolbox</w:t>
        </w:r>
      </w:hyperlink>
      <w:r w:rsidRPr="0017522D">
        <w:rPr>
          <w:rFonts w:ascii="Arial" w:hAnsi="Arial" w:cs="Arial"/>
          <w:sz w:val="22"/>
          <w:szCs w:val="22"/>
        </w:rPr>
        <w:t xml:space="preserve"> below. The plan should also outline the type and schedule for biological and light monitoring to ensure mitigation is meeting the objectives of the plan and triggers for revisiting the risk assessment phase of the EIA. </w:t>
      </w:r>
      <w:r w:rsidRPr="000C11EE">
        <w:rPr>
          <w:rFonts w:ascii="Arial" w:hAnsi="Arial" w:cs="Arial"/>
          <w:sz w:val="22"/>
          <w:szCs w:val="22"/>
        </w:rPr>
        <w:t>The plan should outline contingency options for additional mitigation or compensation if biological and light monitoring or compliance audits indicate that mitigation is not meeting objectives (</w:t>
      </w:r>
      <w:proofErr w:type="gramStart"/>
      <w:r w:rsidRPr="000C11EE">
        <w:rPr>
          <w:rFonts w:ascii="Arial" w:hAnsi="Arial" w:cs="Arial"/>
          <w:sz w:val="22"/>
          <w:szCs w:val="22"/>
        </w:rPr>
        <w:t>e.g.</w:t>
      </w:r>
      <w:proofErr w:type="gramEnd"/>
      <w:r w:rsidRPr="000C11EE">
        <w:rPr>
          <w:rFonts w:ascii="Arial" w:hAnsi="Arial" w:cs="Arial"/>
          <w:sz w:val="22"/>
          <w:szCs w:val="22"/>
        </w:rPr>
        <w:t xml:space="preserve"> artificial light is visible from bat roosts or roost populations decline).</w:t>
      </w:r>
    </w:p>
    <w:p w14:paraId="59227378" w14:textId="77777777" w:rsidR="00BC48EE" w:rsidRPr="0017522D" w:rsidRDefault="00BC48EE" w:rsidP="003E5586">
      <w:pPr>
        <w:jc w:val="both"/>
        <w:rPr>
          <w:rFonts w:ascii="Arial" w:hAnsi="Arial" w:cs="Arial"/>
          <w:sz w:val="22"/>
          <w:szCs w:val="22"/>
        </w:rPr>
      </w:pPr>
    </w:p>
    <w:p w14:paraId="419737D9" w14:textId="77777777" w:rsidR="00BC48EE" w:rsidRPr="0017522D" w:rsidRDefault="00BC48EE" w:rsidP="003E5586">
      <w:pPr>
        <w:pStyle w:val="Style1"/>
        <w:jc w:val="both"/>
        <w:rPr>
          <w:b/>
          <w:i/>
        </w:rPr>
      </w:pPr>
      <w:r w:rsidRPr="0017522D">
        <w:rPr>
          <w:b/>
          <w:i/>
        </w:rPr>
        <w:t xml:space="preserve">Step 5: Biological and light monitoring and auditing </w:t>
      </w:r>
    </w:p>
    <w:p w14:paraId="61466223" w14:textId="77777777" w:rsidR="00BC48EE" w:rsidRPr="0017522D" w:rsidRDefault="00BC48EE" w:rsidP="003E5586">
      <w:pPr>
        <w:jc w:val="both"/>
        <w:rPr>
          <w:rFonts w:ascii="Arial" w:hAnsi="Arial" w:cs="Arial"/>
          <w:b/>
          <w:bCs/>
          <w:i/>
          <w:iCs/>
          <w:sz w:val="22"/>
          <w:szCs w:val="22"/>
        </w:rPr>
      </w:pPr>
    </w:p>
    <w:p w14:paraId="642FBE8A" w14:textId="77777777" w:rsidR="00BC48EE" w:rsidRPr="00F34C9B" w:rsidRDefault="00BC48EE" w:rsidP="003E5586">
      <w:pPr>
        <w:jc w:val="both"/>
        <w:rPr>
          <w:rFonts w:ascii="Arial" w:hAnsi="Arial" w:cs="Arial"/>
          <w:sz w:val="22"/>
          <w:szCs w:val="22"/>
        </w:rPr>
      </w:pPr>
      <w:r w:rsidRPr="00F34C9B">
        <w:rPr>
          <w:rFonts w:ascii="Arial" w:hAnsi="Arial" w:cs="Arial"/>
          <w:sz w:val="22"/>
          <w:szCs w:val="22"/>
        </w:rPr>
        <w:t xml:space="preserve">The success of the impact mitigation and light management should be confirmed through monitoring and compliance auditing and the results used to facilitate an adaptive management approach for continuous improvement and contribute to scientific knowledge information baselines. </w:t>
      </w:r>
    </w:p>
    <w:p w14:paraId="16ADAE92" w14:textId="77777777" w:rsidR="00BC48EE" w:rsidRPr="00F34C9B" w:rsidRDefault="00BC48EE" w:rsidP="003E5586">
      <w:pPr>
        <w:jc w:val="both"/>
        <w:rPr>
          <w:rFonts w:ascii="Arial" w:hAnsi="Arial" w:cs="Arial"/>
          <w:sz w:val="22"/>
          <w:szCs w:val="22"/>
        </w:rPr>
      </w:pPr>
    </w:p>
    <w:p w14:paraId="200EC2E0" w14:textId="3F7C2C13" w:rsidR="00BC48EE" w:rsidRPr="0017522D" w:rsidRDefault="00BC48EE" w:rsidP="003E5586">
      <w:pPr>
        <w:jc w:val="both"/>
        <w:rPr>
          <w:rFonts w:ascii="Arial" w:hAnsi="Arial" w:cs="Arial"/>
          <w:sz w:val="22"/>
          <w:szCs w:val="22"/>
        </w:rPr>
      </w:pPr>
      <w:r w:rsidRPr="00F34C9B">
        <w:rPr>
          <w:rFonts w:ascii="Arial" w:hAnsi="Arial" w:cs="Arial"/>
          <w:sz w:val="22"/>
          <w:szCs w:val="22"/>
        </w:rPr>
        <w:t>Relevant biological monitoring is described in Step 2</w:t>
      </w:r>
      <w:r w:rsidR="00F34C9B" w:rsidRPr="00F34C9B">
        <w:rPr>
          <w:rFonts w:ascii="Arial" w:hAnsi="Arial" w:cs="Arial"/>
          <w:sz w:val="22"/>
          <w:szCs w:val="22"/>
        </w:rPr>
        <w:t xml:space="preserve"> above</w:t>
      </w:r>
      <w:r w:rsidRPr="00F34C9B">
        <w:rPr>
          <w:rFonts w:ascii="Arial" w:hAnsi="Arial" w:cs="Arial"/>
          <w:sz w:val="22"/>
          <w:szCs w:val="22"/>
        </w:rPr>
        <w:t>. Concurrent light monitoring should be undertaken and</w:t>
      </w:r>
      <w:r w:rsidRPr="0017522D">
        <w:rPr>
          <w:rFonts w:ascii="Arial" w:hAnsi="Arial" w:cs="Arial"/>
          <w:sz w:val="22"/>
          <w:szCs w:val="22"/>
        </w:rPr>
        <w:t xml:space="preserve"> interpreted in the context of how bats </w:t>
      </w:r>
      <w:r>
        <w:rPr>
          <w:rFonts w:ascii="Arial" w:hAnsi="Arial" w:cs="Arial"/>
          <w:sz w:val="22"/>
          <w:szCs w:val="22"/>
        </w:rPr>
        <w:t xml:space="preserve">and their prey </w:t>
      </w:r>
      <w:r w:rsidRPr="0017522D">
        <w:rPr>
          <w:rFonts w:ascii="Arial" w:hAnsi="Arial" w:cs="Arial"/>
          <w:sz w:val="22"/>
          <w:szCs w:val="22"/>
        </w:rPr>
        <w:t xml:space="preserve">perceive light and within the limitations of monitoring techniques described in </w:t>
      </w:r>
      <w:hyperlink w:anchor="_Appendix_C_-" w:history="1">
        <w:r w:rsidRPr="000C11EE">
          <w:rPr>
            <w:rStyle w:val="Hyperlink"/>
            <w:rFonts w:ascii="Arial" w:hAnsi="Arial" w:cs="Arial"/>
            <w:sz w:val="22"/>
            <w:szCs w:val="22"/>
          </w:rPr>
          <w:t>Measuring Biologically Relevant Light</w:t>
        </w:r>
      </w:hyperlink>
      <w:r w:rsidRPr="0017522D">
        <w:rPr>
          <w:rFonts w:ascii="Arial" w:hAnsi="Arial" w:cs="Arial"/>
          <w:sz w:val="22"/>
          <w:szCs w:val="22"/>
        </w:rPr>
        <w:t>. Auditing, as described in the light</w:t>
      </w:r>
      <w:r>
        <w:rPr>
          <w:rFonts w:ascii="Arial" w:hAnsi="Arial" w:cs="Arial"/>
          <w:sz w:val="22"/>
          <w:szCs w:val="22"/>
        </w:rPr>
        <w:t>ing</w:t>
      </w:r>
      <w:r w:rsidRPr="0017522D">
        <w:rPr>
          <w:rFonts w:ascii="Arial" w:hAnsi="Arial" w:cs="Arial"/>
          <w:sz w:val="22"/>
          <w:szCs w:val="22"/>
        </w:rPr>
        <w:t xml:space="preserve"> management plan, should be undertaken</w:t>
      </w:r>
      <w:r>
        <w:rPr>
          <w:rFonts w:ascii="Arial" w:hAnsi="Arial" w:cs="Arial"/>
          <w:sz w:val="22"/>
          <w:szCs w:val="22"/>
        </w:rPr>
        <w:t xml:space="preserve"> </w:t>
      </w:r>
      <w:r w:rsidRPr="000C11EE">
        <w:rPr>
          <w:rFonts w:ascii="Arial" w:hAnsi="Arial" w:cs="Arial"/>
          <w:sz w:val="22"/>
          <w:szCs w:val="22"/>
        </w:rPr>
        <w:t>to ensure artificial lighting at the site is consistent with the lighting management plan and relevant conservation objectives.</w:t>
      </w:r>
    </w:p>
    <w:p w14:paraId="7156C8D0" w14:textId="77777777" w:rsidR="00BC48EE" w:rsidRDefault="00BC48EE" w:rsidP="003E5586">
      <w:pPr>
        <w:jc w:val="both"/>
        <w:rPr>
          <w:rFonts w:ascii="Arial" w:hAnsi="Arial" w:cs="Arial"/>
          <w:b/>
          <w:bCs/>
          <w:i/>
          <w:iCs/>
          <w:sz w:val="22"/>
          <w:szCs w:val="22"/>
        </w:rPr>
      </w:pPr>
    </w:p>
    <w:p w14:paraId="4F125B92" w14:textId="77777777" w:rsidR="00BC48EE" w:rsidRPr="0017522D" w:rsidRDefault="00BC48EE" w:rsidP="003E5586">
      <w:pPr>
        <w:pStyle w:val="Style1"/>
        <w:jc w:val="both"/>
        <w:rPr>
          <w:b/>
          <w:i/>
        </w:rPr>
      </w:pPr>
      <w:r>
        <w:rPr>
          <w:b/>
          <w:i/>
        </w:rPr>
        <w:t xml:space="preserve">Step 6: </w:t>
      </w:r>
      <w:r w:rsidRPr="0017522D">
        <w:rPr>
          <w:b/>
          <w:i/>
        </w:rPr>
        <w:t>Review</w:t>
      </w:r>
    </w:p>
    <w:p w14:paraId="0E4FD0B3" w14:textId="77777777" w:rsidR="00BC48EE" w:rsidRPr="0017522D" w:rsidRDefault="00BC48EE" w:rsidP="003E5586">
      <w:pPr>
        <w:jc w:val="both"/>
        <w:rPr>
          <w:rFonts w:ascii="Arial" w:hAnsi="Arial" w:cs="Arial"/>
          <w:b/>
          <w:bCs/>
          <w:i/>
          <w:iCs/>
          <w:sz w:val="22"/>
          <w:szCs w:val="22"/>
        </w:rPr>
      </w:pPr>
    </w:p>
    <w:p w14:paraId="270622A5" w14:textId="77777777" w:rsidR="00BC48EE" w:rsidRPr="00F34C9B" w:rsidRDefault="00BC48EE" w:rsidP="003E5586">
      <w:pPr>
        <w:jc w:val="both"/>
        <w:rPr>
          <w:rFonts w:ascii="Arial" w:hAnsi="Arial" w:cs="Arial"/>
          <w:sz w:val="22"/>
          <w:szCs w:val="22"/>
        </w:rPr>
      </w:pPr>
      <w:r w:rsidRPr="00F34C9B">
        <w:rPr>
          <w:rFonts w:ascii="Arial" w:hAnsi="Arial" w:cs="Arial"/>
          <w:sz w:val="22"/>
          <w:szCs w:val="22"/>
        </w:rPr>
        <w:t xml:space="preserve">The EIA should incorporate a continuous improvement review process that allows for upgraded mitigations, changes to procedures and renewal of the lighting management plan based on biological monitoring of artificial light impacts on bats. </w:t>
      </w:r>
    </w:p>
    <w:p w14:paraId="316BCF96" w14:textId="77777777" w:rsidR="00BC48EE" w:rsidRPr="0017522D" w:rsidRDefault="00BC48EE" w:rsidP="003E5586">
      <w:pPr>
        <w:jc w:val="both"/>
        <w:rPr>
          <w:rFonts w:ascii="Arial" w:hAnsi="Arial" w:cs="Arial"/>
          <w:sz w:val="22"/>
          <w:szCs w:val="22"/>
        </w:rPr>
      </w:pPr>
    </w:p>
    <w:p w14:paraId="10077773" w14:textId="77777777" w:rsidR="00BC48EE" w:rsidRPr="0017522D" w:rsidRDefault="00BC48EE" w:rsidP="003E5586">
      <w:pPr>
        <w:pStyle w:val="Heading2"/>
        <w:jc w:val="both"/>
      </w:pPr>
      <w:bookmarkStart w:id="42" w:name="_Bat_Light_Mitigation"/>
      <w:bookmarkEnd w:id="42"/>
      <w:r w:rsidRPr="0017522D">
        <w:lastRenderedPageBreak/>
        <w:t xml:space="preserve">Bat Light Mitigation Toolbox </w:t>
      </w:r>
    </w:p>
    <w:p w14:paraId="49C2DECB" w14:textId="77777777" w:rsidR="00BC48EE" w:rsidRPr="00704055" w:rsidRDefault="00BC48EE" w:rsidP="003E5586">
      <w:pPr>
        <w:jc w:val="both"/>
        <w:rPr>
          <w:rFonts w:ascii="Arial" w:hAnsi="Arial" w:cs="Arial"/>
          <w:color w:val="000000"/>
          <w:sz w:val="22"/>
          <w:szCs w:val="22"/>
        </w:rPr>
      </w:pPr>
      <w:r w:rsidRPr="00704055">
        <w:rPr>
          <w:rFonts w:ascii="Arial" w:hAnsi="Arial" w:cs="Arial"/>
          <w:sz w:val="22"/>
          <w:szCs w:val="22"/>
        </w:rPr>
        <w:t>Appropriate lighting design/</w:t>
      </w:r>
      <w:r w:rsidRPr="0043726E">
        <w:rPr>
          <w:rFonts w:ascii="Arial" w:hAnsi="Arial" w:cs="Arial"/>
          <w:sz w:val="22"/>
          <w:szCs w:val="22"/>
        </w:rPr>
        <w:t xml:space="preserve">lighting controls and mitigating the effect of artificial light will be site, </w:t>
      </w:r>
      <w:proofErr w:type="gramStart"/>
      <w:r w:rsidRPr="0043726E">
        <w:rPr>
          <w:rFonts w:ascii="Arial" w:hAnsi="Arial" w:cs="Arial"/>
          <w:sz w:val="22"/>
          <w:szCs w:val="22"/>
        </w:rPr>
        <w:t>project</w:t>
      </w:r>
      <w:proofErr w:type="gramEnd"/>
      <w:r w:rsidRPr="0043726E">
        <w:rPr>
          <w:rFonts w:ascii="Arial" w:hAnsi="Arial" w:cs="Arial"/>
          <w:sz w:val="22"/>
          <w:szCs w:val="22"/>
        </w:rPr>
        <w:t xml:space="preserve"> and species specific. </w:t>
      </w:r>
      <w:r>
        <w:rPr>
          <w:rFonts w:ascii="Arial" w:hAnsi="Arial" w:cs="Arial"/>
          <w:color w:val="000000"/>
          <w:sz w:val="22"/>
          <w:szCs w:val="22"/>
        </w:rPr>
        <w:t>Where</w:t>
      </w:r>
      <w:r w:rsidRPr="0043726E">
        <w:rPr>
          <w:rFonts w:ascii="Arial" w:hAnsi="Arial" w:cs="Arial"/>
          <w:color w:val="000000"/>
          <w:sz w:val="22"/>
          <w:szCs w:val="22"/>
        </w:rPr>
        <w:t xml:space="preserve"> no data is available regarding how artificial light affects a particular bat species / behaviour / habitat</w:t>
      </w:r>
      <w:r>
        <w:rPr>
          <w:rFonts w:ascii="Arial" w:hAnsi="Arial" w:cs="Arial"/>
          <w:color w:val="000000"/>
          <w:sz w:val="22"/>
          <w:szCs w:val="22"/>
        </w:rPr>
        <w:t xml:space="preserve">, the precautionary principle should be </w:t>
      </w:r>
      <w:proofErr w:type="gramStart"/>
      <w:r>
        <w:rPr>
          <w:rFonts w:ascii="Arial" w:hAnsi="Arial" w:cs="Arial"/>
          <w:color w:val="000000"/>
          <w:sz w:val="22"/>
          <w:szCs w:val="22"/>
        </w:rPr>
        <w:t>followed</w:t>
      </w:r>
      <w:proofErr w:type="gramEnd"/>
      <w:r>
        <w:rPr>
          <w:rFonts w:ascii="Arial" w:hAnsi="Arial" w:cs="Arial"/>
          <w:color w:val="000000"/>
          <w:sz w:val="22"/>
          <w:szCs w:val="22"/>
        </w:rPr>
        <w:t xml:space="preserve"> and</w:t>
      </w:r>
      <w:r w:rsidRPr="0043726E">
        <w:rPr>
          <w:rFonts w:ascii="Arial" w:hAnsi="Arial" w:cs="Arial"/>
          <w:color w:val="000000"/>
          <w:sz w:val="22"/>
          <w:szCs w:val="22"/>
        </w:rPr>
        <w:t xml:space="preserve"> light pollution</w:t>
      </w:r>
      <w:r>
        <w:rPr>
          <w:rFonts w:ascii="Arial" w:hAnsi="Arial" w:cs="Arial"/>
          <w:color w:val="000000"/>
          <w:sz w:val="22"/>
          <w:szCs w:val="22"/>
        </w:rPr>
        <w:t xml:space="preserve"> should be reduced</w:t>
      </w:r>
      <w:r w:rsidRPr="0043726E">
        <w:rPr>
          <w:rFonts w:ascii="Arial" w:hAnsi="Arial" w:cs="Arial"/>
          <w:color w:val="000000"/>
          <w:sz w:val="22"/>
          <w:szCs w:val="22"/>
        </w:rPr>
        <w:t>.</w:t>
      </w:r>
      <w:r w:rsidRPr="009256EE">
        <w:rPr>
          <w:rFonts w:ascii="Arial" w:hAnsi="Arial" w:cs="Arial"/>
          <w:color w:val="000000"/>
          <w:sz w:val="22"/>
          <w:szCs w:val="22"/>
        </w:rPr>
        <w:t xml:space="preserve"> </w:t>
      </w:r>
      <w:r>
        <w:rPr>
          <w:rFonts w:ascii="Arial" w:hAnsi="Arial" w:cs="Arial"/>
          <w:color w:val="000000"/>
          <w:sz w:val="22"/>
          <w:szCs w:val="22"/>
        </w:rPr>
        <w:t>H</w:t>
      </w:r>
      <w:r w:rsidRPr="0017522D">
        <w:rPr>
          <w:rFonts w:ascii="Arial" w:hAnsi="Arial" w:cs="Arial"/>
          <w:color w:val="000000"/>
          <w:sz w:val="22"/>
          <w:szCs w:val="22"/>
        </w:rPr>
        <w:t xml:space="preserve">ow lighting impacts insects </w:t>
      </w:r>
      <w:r>
        <w:rPr>
          <w:rFonts w:ascii="Arial" w:hAnsi="Arial" w:cs="Arial"/>
          <w:color w:val="000000"/>
          <w:sz w:val="22"/>
          <w:szCs w:val="22"/>
        </w:rPr>
        <w:t xml:space="preserve">should also be considered </w:t>
      </w:r>
      <w:r w:rsidRPr="0017522D">
        <w:rPr>
          <w:rFonts w:ascii="Arial" w:hAnsi="Arial" w:cs="Arial"/>
          <w:color w:val="000000"/>
          <w:sz w:val="22"/>
          <w:szCs w:val="22"/>
        </w:rPr>
        <w:t>as this is relevant for many bat species</w:t>
      </w:r>
      <w:r>
        <w:rPr>
          <w:rFonts w:ascii="Arial" w:hAnsi="Arial" w:cs="Arial"/>
          <w:color w:val="000000"/>
          <w:sz w:val="22"/>
          <w:szCs w:val="22"/>
        </w:rPr>
        <w:t>.</w:t>
      </w:r>
    </w:p>
    <w:p w14:paraId="53E9DD46" w14:textId="77777777" w:rsidR="00BC48EE" w:rsidRPr="00704055" w:rsidRDefault="00BC48EE" w:rsidP="003E5586">
      <w:pPr>
        <w:jc w:val="both"/>
        <w:rPr>
          <w:rFonts w:ascii="Arial" w:hAnsi="Arial" w:cs="Arial"/>
          <w:color w:val="000000"/>
          <w:sz w:val="22"/>
          <w:szCs w:val="22"/>
        </w:rPr>
      </w:pPr>
    </w:p>
    <w:p w14:paraId="4DDAA3DD" w14:textId="1C210E21" w:rsidR="00BC48EE" w:rsidRPr="0017522D" w:rsidRDefault="00BC48EE" w:rsidP="003E5586">
      <w:pPr>
        <w:jc w:val="both"/>
        <w:rPr>
          <w:rFonts w:ascii="Arial" w:hAnsi="Arial" w:cs="Arial"/>
          <w:sz w:val="22"/>
          <w:szCs w:val="22"/>
        </w:rPr>
      </w:pPr>
      <w:r>
        <w:rPr>
          <w:rFonts w:ascii="Arial" w:hAnsi="Arial" w:cs="Arial"/>
          <w:sz w:val="22"/>
          <w:szCs w:val="22"/>
        </w:rPr>
        <w:t xml:space="preserve">All projects should incorporate the Best Practice Light Design Principles. </w:t>
      </w:r>
      <w:r w:rsidRPr="0017522D">
        <w:rPr>
          <w:rFonts w:ascii="Arial" w:hAnsi="Arial" w:cs="Arial"/>
          <w:sz w:val="22"/>
          <w:szCs w:val="22"/>
        </w:rPr>
        <w:t xml:space="preserve">Table </w:t>
      </w:r>
      <w:r>
        <w:rPr>
          <w:rFonts w:ascii="Arial" w:hAnsi="Arial" w:cs="Arial"/>
          <w:sz w:val="22"/>
          <w:szCs w:val="22"/>
        </w:rPr>
        <w:t>19</w:t>
      </w:r>
      <w:r w:rsidRPr="0017522D">
        <w:rPr>
          <w:rFonts w:ascii="Arial" w:hAnsi="Arial" w:cs="Arial"/>
          <w:sz w:val="22"/>
          <w:szCs w:val="22"/>
        </w:rPr>
        <w:t xml:space="preserve"> provides a toolbox of management options relevant to bats. These should be implemented in addition to the six </w:t>
      </w:r>
      <w:hyperlink w:anchor="_Appendix_A_–" w:history="1">
        <w:r w:rsidRPr="000C11EE">
          <w:rPr>
            <w:rStyle w:val="Hyperlink"/>
            <w:rFonts w:ascii="Arial" w:hAnsi="Arial" w:cs="Arial"/>
            <w:sz w:val="22"/>
            <w:szCs w:val="22"/>
          </w:rPr>
          <w:t>Best Practice Light Design</w:t>
        </w:r>
      </w:hyperlink>
      <w:r w:rsidRPr="0017522D">
        <w:rPr>
          <w:rFonts w:ascii="Arial" w:hAnsi="Arial" w:cs="Arial"/>
          <w:sz w:val="22"/>
          <w:szCs w:val="22"/>
        </w:rPr>
        <w:t xml:space="preserve"> principles. Not all mitigation options will be practicable for every project. </w:t>
      </w:r>
      <w:r>
        <w:rPr>
          <w:rFonts w:ascii="Arial" w:hAnsi="Arial" w:cs="Arial"/>
          <w:sz w:val="22"/>
          <w:szCs w:val="22"/>
        </w:rPr>
        <w:t xml:space="preserve">Table 20 provides a suggested list of light types appropriate for use near important bat habitat and those to avoid. </w:t>
      </w:r>
    </w:p>
    <w:p w14:paraId="57CD4288" w14:textId="77777777" w:rsidR="00BC48EE" w:rsidRPr="0017522D" w:rsidRDefault="00BC48EE" w:rsidP="003E5586">
      <w:pPr>
        <w:jc w:val="both"/>
        <w:rPr>
          <w:rFonts w:ascii="Arial" w:hAnsi="Arial" w:cs="Arial"/>
          <w:sz w:val="22"/>
          <w:szCs w:val="22"/>
        </w:rPr>
      </w:pPr>
    </w:p>
    <w:p w14:paraId="1BD64EAF" w14:textId="77777777" w:rsidR="00BC48EE" w:rsidRPr="000C11EE" w:rsidRDefault="00BC48EE" w:rsidP="003E5586">
      <w:pPr>
        <w:jc w:val="both"/>
        <w:rPr>
          <w:rFonts w:ascii="Arial" w:hAnsi="Arial" w:cs="Arial"/>
          <w:sz w:val="22"/>
          <w:szCs w:val="22"/>
        </w:rPr>
      </w:pPr>
      <w:r w:rsidRPr="000C11EE">
        <w:rPr>
          <w:rFonts w:ascii="Arial" w:hAnsi="Arial" w:cs="Arial"/>
          <w:sz w:val="22"/>
          <w:szCs w:val="22"/>
        </w:rPr>
        <w:t xml:space="preserve">The most effective management actions for mitigating the impact of artificial lights for bats include: </w:t>
      </w:r>
    </w:p>
    <w:p w14:paraId="07954BBF" w14:textId="77777777" w:rsidR="00BC48EE" w:rsidRPr="000C11EE" w:rsidRDefault="00BC48EE" w:rsidP="00DE1222">
      <w:pPr>
        <w:pStyle w:val="ListParagraph"/>
        <w:numPr>
          <w:ilvl w:val="0"/>
          <w:numId w:val="27"/>
        </w:numPr>
        <w:spacing w:after="200" w:line="276" w:lineRule="auto"/>
        <w:contextualSpacing w:val="0"/>
        <w:jc w:val="both"/>
        <w:rPr>
          <w:rFonts w:ascii="Arial" w:eastAsia="Times New Roman" w:hAnsi="Arial" w:cs="Arial"/>
          <w:sz w:val="22"/>
          <w:szCs w:val="22"/>
          <w:lang w:eastAsia="en-GB"/>
        </w:rPr>
      </w:pPr>
      <w:r w:rsidRPr="000C11EE">
        <w:rPr>
          <w:rFonts w:ascii="Arial" w:eastAsia="Times New Roman" w:hAnsi="Arial" w:cs="Arial"/>
          <w:sz w:val="22"/>
          <w:szCs w:val="22"/>
          <w:lang w:eastAsia="en-GB"/>
        </w:rPr>
        <w:t>maintaining natural darkness for all bat habitat</w:t>
      </w:r>
    </w:p>
    <w:p w14:paraId="05878C66" w14:textId="77777777" w:rsidR="00BC48EE" w:rsidRPr="000C11EE" w:rsidRDefault="00BC48EE" w:rsidP="00DE1222">
      <w:pPr>
        <w:pStyle w:val="ListParagraph"/>
        <w:numPr>
          <w:ilvl w:val="0"/>
          <w:numId w:val="27"/>
        </w:numPr>
        <w:spacing w:after="200" w:line="276" w:lineRule="auto"/>
        <w:contextualSpacing w:val="0"/>
        <w:jc w:val="both"/>
        <w:rPr>
          <w:rFonts w:ascii="Arial" w:eastAsia="Times New Roman" w:hAnsi="Arial" w:cs="Arial"/>
          <w:sz w:val="22"/>
          <w:szCs w:val="22"/>
          <w:lang w:eastAsia="en-GB"/>
        </w:rPr>
      </w:pPr>
      <w:r w:rsidRPr="000C11EE">
        <w:rPr>
          <w:rFonts w:ascii="Arial" w:eastAsia="Times New Roman" w:hAnsi="Arial" w:cs="Arial"/>
          <w:sz w:val="22"/>
          <w:szCs w:val="22"/>
          <w:lang w:eastAsia="en-GB"/>
        </w:rPr>
        <w:t>maintaining dark, unlit corridors from roosts to foraging areas</w:t>
      </w:r>
    </w:p>
    <w:p w14:paraId="3C21C666" w14:textId="77777777" w:rsidR="00BC48EE" w:rsidRPr="000C11EE" w:rsidRDefault="00BC48EE" w:rsidP="00DE1222">
      <w:pPr>
        <w:pStyle w:val="ListParagraph"/>
        <w:numPr>
          <w:ilvl w:val="0"/>
          <w:numId w:val="27"/>
        </w:numPr>
        <w:spacing w:after="200" w:line="276" w:lineRule="auto"/>
        <w:contextualSpacing w:val="0"/>
        <w:jc w:val="both"/>
        <w:rPr>
          <w:rFonts w:ascii="Arial" w:eastAsia="Times New Roman" w:hAnsi="Arial" w:cs="Arial"/>
          <w:sz w:val="22"/>
          <w:szCs w:val="22"/>
          <w:lang w:eastAsia="en-GB"/>
        </w:rPr>
      </w:pPr>
      <w:r w:rsidRPr="000C11EE">
        <w:rPr>
          <w:rFonts w:ascii="Arial" w:eastAsia="Times New Roman" w:hAnsi="Arial" w:cs="Arial"/>
          <w:sz w:val="22"/>
          <w:szCs w:val="22"/>
          <w:lang w:eastAsia="en-GB"/>
        </w:rPr>
        <w:t xml:space="preserve">removing or redirecting artificial light directed at roosts or in their immediate </w:t>
      </w:r>
      <w:proofErr w:type="gramStart"/>
      <w:r w:rsidRPr="000C11EE">
        <w:rPr>
          <w:rFonts w:ascii="Arial" w:eastAsia="Times New Roman" w:hAnsi="Arial" w:cs="Arial"/>
          <w:sz w:val="22"/>
          <w:szCs w:val="22"/>
          <w:lang w:eastAsia="en-GB"/>
        </w:rPr>
        <w:t>vicinity</w:t>
      </w:r>
      <w:proofErr w:type="gramEnd"/>
    </w:p>
    <w:p w14:paraId="76C50A5F" w14:textId="77777777" w:rsidR="00BC48EE" w:rsidRPr="00F34C9B" w:rsidRDefault="00BC48EE" w:rsidP="00DE1222">
      <w:pPr>
        <w:pStyle w:val="ListParagraph"/>
        <w:numPr>
          <w:ilvl w:val="0"/>
          <w:numId w:val="27"/>
        </w:numPr>
        <w:spacing w:after="200" w:line="276" w:lineRule="auto"/>
        <w:contextualSpacing w:val="0"/>
        <w:jc w:val="both"/>
        <w:rPr>
          <w:rFonts w:ascii="Arial" w:eastAsia="Times New Roman" w:hAnsi="Arial" w:cs="Arial"/>
          <w:sz w:val="22"/>
          <w:szCs w:val="22"/>
          <w:lang w:eastAsia="en-GB"/>
        </w:rPr>
      </w:pPr>
      <w:r w:rsidRPr="000C11EE">
        <w:rPr>
          <w:rFonts w:ascii="Arial" w:eastAsia="Times New Roman" w:hAnsi="Arial" w:cs="Arial"/>
          <w:sz w:val="22"/>
          <w:szCs w:val="22"/>
          <w:lang w:eastAsia="en-GB"/>
        </w:rPr>
        <w:t>rem</w:t>
      </w:r>
      <w:r w:rsidRPr="00F34C9B">
        <w:rPr>
          <w:rFonts w:ascii="Arial" w:eastAsia="Times New Roman" w:hAnsi="Arial" w:cs="Arial"/>
          <w:sz w:val="22"/>
          <w:szCs w:val="22"/>
          <w:lang w:eastAsia="en-GB"/>
        </w:rPr>
        <w:t xml:space="preserve">oving, redirecting, or shielding artificial lights in known foraging areas keeping intensity as low as practicable, noting that incident light below 1 lx has been demonstrated to be disruptive to some bat species </w:t>
      </w:r>
      <w:r w:rsidRPr="00F34C9B">
        <w:rPr>
          <w:rFonts w:ascii="Arial" w:eastAsia="Times New Roman" w:hAnsi="Arial" w:cs="Arial"/>
          <w:sz w:val="22"/>
          <w:szCs w:val="22"/>
          <w:lang w:eastAsia="en-GB"/>
        </w:rPr>
        <w:fldChar w:fldCharType="begin"/>
      </w:r>
      <w:r w:rsidRPr="00F34C9B">
        <w:rPr>
          <w:rFonts w:ascii="Arial" w:eastAsia="Times New Roman" w:hAnsi="Arial" w:cs="Arial"/>
          <w:sz w:val="22"/>
          <w:szCs w:val="22"/>
          <w:lang w:eastAsia="en-GB"/>
        </w:rPr>
        <w:instrText xml:space="preserve"> ADDIN EN.CITE &lt;EndNote&gt;&lt;Cite&gt;&lt;Author&gt;Azam&lt;/Author&gt;&lt;Year&gt;2018&lt;/Year&gt;&lt;RecNum&gt;4&lt;/RecNum&gt;&lt;DisplayText&gt;(Azam et al., 2018)&lt;/DisplayText&gt;&lt;record&gt;&lt;rec-number&gt;4&lt;/rec-number&gt;&lt;foreign-keys&gt;&lt;key app="EN" db-id="9dtdwefwtserz6expeaxrx909fzs20wsf2wz" timestamp="1591750339"&gt;4&lt;/key&gt;&lt;/foreign-keys&gt;&lt;ref-type name="Journal Article"&gt;17&lt;/ref-type&gt;&lt;contributors&gt;&lt;authors&gt;&lt;author&gt;Azam, Clémentine&lt;/author&gt;&lt;author&gt;Le Viol, Isabelle&lt;/author&gt;&lt;author&gt;Bas, Yves&lt;/author&gt;&lt;author&gt;Zissis, Georges&lt;/author&gt;&lt;author&gt;Vernet, Arthur&lt;/author&gt;&lt;author&gt;Julien, Jean-François&lt;/author&gt;&lt;author&gt;Kerbiriou, Christian&lt;/author&gt;&lt;/authors&gt;&lt;/contributors&gt;&lt;titles&gt;&lt;title&gt;Evidence for distance and illuminance thresholds in the effects of artificial lighting on bat activity&lt;/title&gt;&lt;secondary-title&gt;Landscape and Urban Planning&lt;/secondary-title&gt;&lt;/titles&gt;&lt;periodical&gt;&lt;full-title&gt;Landscape and Urban Planning&lt;/full-title&gt;&lt;/periodical&gt;&lt;pages&gt;123-135&lt;/pages&gt;&lt;volume&gt;175&lt;/volume&gt;&lt;keywords&gt;&lt;keyword&gt;Light pollution&lt;/keyword&gt;&lt;keyword&gt;Chiroptera&lt;/keyword&gt;&lt;keyword&gt;Connectivity&lt;/keyword&gt;&lt;keyword&gt;Urbanization&lt;/keyword&gt;&lt;keyword&gt;Land-use planning&lt;/keyword&gt;&lt;keyword&gt;Landscape&lt;/keyword&gt;&lt;/keywords&gt;&lt;dates&gt;&lt;year&gt;2018&lt;/year&gt;&lt;pub-dates&gt;&lt;date&gt;2018/07/01/&lt;/date&gt;&lt;/pub-dates&gt;&lt;/dates&gt;&lt;isbn&gt;0169-2046&lt;/isbn&gt;&lt;urls&gt;&lt;related-urls&gt;&lt;url&gt;http://www.sciencedirect.com/science/article/pii/S0169204618300677&lt;/url&gt;&lt;/related-urls&gt;&lt;/urls&gt;&lt;electronic-resource-num&gt;https://doi.org/10.1016/j.landurbplan.2018.02.011&lt;/electronic-resource-num&gt;&lt;/record&gt;&lt;/Cite&gt;&lt;/EndNote&gt;</w:instrText>
      </w:r>
      <w:r w:rsidRPr="00F34C9B">
        <w:rPr>
          <w:rFonts w:ascii="Arial" w:eastAsia="Times New Roman" w:hAnsi="Arial" w:cs="Arial"/>
          <w:sz w:val="22"/>
          <w:szCs w:val="22"/>
          <w:lang w:eastAsia="en-GB"/>
        </w:rPr>
        <w:fldChar w:fldCharType="separate"/>
      </w:r>
      <w:r w:rsidRPr="00F34C9B">
        <w:rPr>
          <w:rFonts w:ascii="Arial" w:eastAsia="Times New Roman" w:hAnsi="Arial" w:cs="Arial"/>
          <w:sz w:val="22"/>
          <w:szCs w:val="22"/>
          <w:lang w:eastAsia="en-GB"/>
        </w:rPr>
        <w:t>(Azam et al., 2018)</w:t>
      </w:r>
      <w:r w:rsidRPr="00F34C9B">
        <w:rPr>
          <w:rFonts w:ascii="Arial" w:eastAsia="Times New Roman" w:hAnsi="Arial" w:cs="Arial"/>
          <w:sz w:val="22"/>
          <w:szCs w:val="22"/>
          <w:lang w:eastAsia="en-GB"/>
        </w:rPr>
        <w:fldChar w:fldCharType="end"/>
      </w:r>
    </w:p>
    <w:p w14:paraId="002BDE1E" w14:textId="77777777" w:rsidR="00BC48EE" w:rsidRPr="00F34C9B" w:rsidRDefault="00BC48EE" w:rsidP="003E5586">
      <w:pPr>
        <w:jc w:val="both"/>
        <w:rPr>
          <w:rFonts w:ascii="Arial" w:hAnsi="Arial" w:cs="Arial"/>
          <w:sz w:val="22"/>
          <w:szCs w:val="22"/>
        </w:rPr>
      </w:pPr>
      <w:r w:rsidRPr="00F34C9B">
        <w:rPr>
          <w:rFonts w:ascii="Arial" w:hAnsi="Arial" w:cs="Arial"/>
          <w:sz w:val="22"/>
          <w:szCs w:val="22"/>
        </w:rPr>
        <w:t>Other mitigation measures that may be less effective, but could be considered, include:</w:t>
      </w:r>
    </w:p>
    <w:p w14:paraId="2DF4E543" w14:textId="77777777" w:rsidR="00BC48EE" w:rsidRPr="00F34C9B" w:rsidRDefault="00BC48EE" w:rsidP="003E5586">
      <w:pPr>
        <w:jc w:val="both"/>
        <w:rPr>
          <w:rFonts w:ascii="Arial" w:hAnsi="Arial" w:cs="Arial"/>
          <w:sz w:val="22"/>
          <w:szCs w:val="22"/>
        </w:rPr>
      </w:pPr>
    </w:p>
    <w:p w14:paraId="270C164E" w14:textId="77777777" w:rsidR="00BC48EE" w:rsidRPr="00F34C9B" w:rsidRDefault="00BC48EE" w:rsidP="00DE1222">
      <w:pPr>
        <w:pStyle w:val="ListParagraph"/>
        <w:numPr>
          <w:ilvl w:val="0"/>
          <w:numId w:val="28"/>
        </w:numPr>
        <w:spacing w:after="200" w:line="276" w:lineRule="auto"/>
        <w:contextualSpacing w:val="0"/>
        <w:jc w:val="both"/>
        <w:rPr>
          <w:rFonts w:ascii="Arial" w:eastAsia="Times New Roman" w:hAnsi="Arial" w:cs="Arial"/>
          <w:sz w:val="22"/>
          <w:szCs w:val="22"/>
          <w:lang w:eastAsia="en-GB"/>
        </w:rPr>
      </w:pPr>
      <w:r w:rsidRPr="00F34C9B">
        <w:rPr>
          <w:rFonts w:ascii="Arial" w:eastAsia="Times New Roman" w:hAnsi="Arial" w:cs="Arial"/>
          <w:sz w:val="22"/>
          <w:szCs w:val="22"/>
          <w:lang w:eastAsia="en-GB"/>
        </w:rPr>
        <w:t>implementing part-night lighting schemes</w:t>
      </w:r>
    </w:p>
    <w:p w14:paraId="15C083D5" w14:textId="77777777" w:rsidR="00BC48EE" w:rsidRPr="00F34C9B" w:rsidRDefault="00BC48EE" w:rsidP="00DE1222">
      <w:pPr>
        <w:pStyle w:val="ListParagraph"/>
        <w:numPr>
          <w:ilvl w:val="0"/>
          <w:numId w:val="28"/>
        </w:numPr>
        <w:spacing w:after="200" w:line="276" w:lineRule="auto"/>
        <w:contextualSpacing w:val="0"/>
        <w:jc w:val="both"/>
        <w:rPr>
          <w:rFonts w:ascii="Arial" w:hAnsi="Arial" w:cs="Arial"/>
          <w:sz w:val="22"/>
          <w:szCs w:val="22"/>
        </w:rPr>
      </w:pPr>
      <w:r w:rsidRPr="00F34C9B">
        <w:rPr>
          <w:rFonts w:ascii="Arial" w:hAnsi="Arial" w:cs="Arial"/>
          <w:sz w:val="22"/>
          <w:szCs w:val="22"/>
        </w:rPr>
        <w:t xml:space="preserve">modification of luminaires to narrow spectrum, longer wavelengths (such as red light) </w:t>
      </w:r>
      <w:r w:rsidRPr="00F34C9B">
        <w:rPr>
          <w:rFonts w:ascii="Arial" w:hAnsi="Arial" w:cs="Arial"/>
          <w:sz w:val="22"/>
          <w:szCs w:val="22"/>
        </w:rPr>
        <w:fldChar w:fldCharType="begin">
          <w:fldData xml:space="preserve">PEVuZE5vdGU+PENpdGU+PEF1dGhvcj5TcG9lbHN0cmE8L0F1dGhvcj48WWVhcj4yMDE3PC9ZZWFy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=
</w:fldData>
        </w:fldChar>
      </w:r>
      <w:r w:rsidRPr="00F34C9B">
        <w:rPr>
          <w:rFonts w:ascii="Arial" w:hAnsi="Arial" w:cs="Arial"/>
          <w:sz w:val="22"/>
          <w:szCs w:val="22"/>
        </w:rPr>
        <w:instrText xml:space="preserve"> ADDIN EN.CITE </w:instrText>
      </w:r>
      <w:r w:rsidRPr="00F34C9B">
        <w:rPr>
          <w:rFonts w:ascii="Arial" w:hAnsi="Arial" w:cs="Arial"/>
          <w:sz w:val="22"/>
          <w:szCs w:val="22"/>
        </w:rPr>
        <w:fldChar w:fldCharType="begin">
          <w:fldData xml:space="preserve">PEVuZE5vdGU+PENpdGU+PEF1dGhvcj5TcG9lbHN0cmE8L0F1dGhvcj48WWVhcj4yMDE3PC9ZZWFy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=
</w:fldData>
        </w:fldChar>
      </w:r>
      <w:r w:rsidRPr="00F34C9B">
        <w:rPr>
          <w:rFonts w:ascii="Arial" w:hAnsi="Arial" w:cs="Arial"/>
          <w:sz w:val="22"/>
          <w:szCs w:val="22"/>
        </w:rPr>
        <w:instrText xml:space="preserve"> ADDIN EN.CITE.DATA </w:instrText>
      </w:r>
      <w:r w:rsidRPr="00F34C9B">
        <w:rPr>
          <w:rFonts w:ascii="Arial" w:hAnsi="Arial" w:cs="Arial"/>
          <w:sz w:val="22"/>
          <w:szCs w:val="22"/>
        </w:rPr>
      </w:r>
      <w:r w:rsidRPr="00F34C9B">
        <w:rPr>
          <w:rFonts w:ascii="Arial" w:hAnsi="Arial" w:cs="Arial"/>
          <w:sz w:val="22"/>
          <w:szCs w:val="22"/>
        </w:rPr>
        <w:fldChar w:fldCharType="end"/>
      </w:r>
      <w:r w:rsidRPr="00F34C9B">
        <w:rPr>
          <w:rFonts w:ascii="Arial" w:hAnsi="Arial" w:cs="Arial"/>
          <w:sz w:val="22"/>
          <w:szCs w:val="22"/>
        </w:rPr>
      </w:r>
      <w:r w:rsidRPr="00F34C9B">
        <w:rPr>
          <w:rFonts w:ascii="Arial" w:hAnsi="Arial" w:cs="Arial"/>
          <w:sz w:val="22"/>
          <w:szCs w:val="22"/>
        </w:rPr>
        <w:fldChar w:fldCharType="separate"/>
      </w:r>
      <w:r w:rsidRPr="00F34C9B">
        <w:rPr>
          <w:rFonts w:ascii="Arial" w:hAnsi="Arial" w:cs="Arial"/>
          <w:noProof/>
          <w:sz w:val="22"/>
          <w:szCs w:val="22"/>
        </w:rPr>
        <w:t>(Spoelstra et al., 2017; Haddock, 2018)</w:t>
      </w:r>
      <w:r w:rsidRPr="00F34C9B">
        <w:rPr>
          <w:rFonts w:ascii="Arial" w:hAnsi="Arial" w:cs="Arial"/>
          <w:sz w:val="22"/>
          <w:szCs w:val="22"/>
        </w:rPr>
        <w:fldChar w:fldCharType="end"/>
      </w:r>
    </w:p>
    <w:p w14:paraId="2CFCCB09" w14:textId="4D7987D5" w:rsidR="00BC48EE" w:rsidRPr="0025202D" w:rsidRDefault="00BC48EE" w:rsidP="0025202D">
      <w:pPr>
        <w:pStyle w:val="ListParagraph"/>
        <w:numPr>
          <w:ilvl w:val="0"/>
          <w:numId w:val="28"/>
        </w:numPr>
        <w:spacing w:after="200" w:line="276" w:lineRule="auto"/>
        <w:contextualSpacing w:val="0"/>
        <w:jc w:val="both"/>
        <w:rPr>
          <w:rFonts w:ascii="Arial" w:hAnsi="Arial" w:cs="Arial"/>
          <w:sz w:val="22"/>
          <w:szCs w:val="22"/>
        </w:rPr>
      </w:pPr>
      <w:r w:rsidRPr="00F34C9B">
        <w:rPr>
          <w:rFonts w:ascii="Arial" w:hAnsi="Arial" w:cs="Arial"/>
          <w:sz w:val="22"/>
          <w:szCs w:val="22"/>
        </w:rPr>
        <w:t xml:space="preserve">installing motion sensor lighting, noting that this may cause a startle response and assessment of its effectiveness as a mitigation tool will be </w:t>
      </w:r>
      <w:proofErr w:type="gramStart"/>
      <w:r w:rsidRPr="00F34C9B">
        <w:rPr>
          <w:rFonts w:ascii="Arial" w:hAnsi="Arial" w:cs="Arial"/>
          <w:sz w:val="22"/>
          <w:szCs w:val="22"/>
        </w:rPr>
        <w:t>needed</w:t>
      </w:r>
      <w:proofErr w:type="gramEnd"/>
    </w:p>
    <w:p w14:paraId="7905EA17" w14:textId="77777777" w:rsidR="00BC48EE" w:rsidRPr="0011088D" w:rsidRDefault="00BC48EE" w:rsidP="003E5586">
      <w:pPr>
        <w:jc w:val="both"/>
        <w:rPr>
          <w:rFonts w:cstheme="minorHAnsi"/>
        </w:rPr>
      </w:pPr>
    </w:p>
    <w:p w14:paraId="72F25BAE" w14:textId="77777777" w:rsidR="00BC48EE" w:rsidRPr="0017522D" w:rsidRDefault="00BC48EE" w:rsidP="003E5586">
      <w:pPr>
        <w:jc w:val="both"/>
        <w:rPr>
          <w:rFonts w:ascii="Arial" w:hAnsi="Arial" w:cs="Arial"/>
          <w:b/>
          <w:bCs/>
          <w:sz w:val="20"/>
          <w:szCs w:val="20"/>
        </w:rPr>
      </w:pPr>
      <w:r w:rsidRPr="0017522D">
        <w:rPr>
          <w:rFonts w:ascii="Arial" w:hAnsi="Arial" w:cs="Arial"/>
          <w:b/>
          <w:bCs/>
          <w:sz w:val="20"/>
          <w:szCs w:val="20"/>
        </w:rPr>
        <w:t xml:space="preserve">Table </w:t>
      </w:r>
      <w:r>
        <w:rPr>
          <w:rFonts w:ascii="Arial" w:hAnsi="Arial" w:cs="Arial"/>
          <w:b/>
          <w:bCs/>
          <w:sz w:val="20"/>
          <w:szCs w:val="20"/>
        </w:rPr>
        <w:t>19</w:t>
      </w:r>
      <w:r w:rsidRPr="0017522D">
        <w:rPr>
          <w:rFonts w:ascii="Arial" w:hAnsi="Arial" w:cs="Arial"/>
          <w:b/>
          <w:bCs/>
          <w:sz w:val="20"/>
          <w:szCs w:val="20"/>
        </w:rPr>
        <w:t>: Light management options for bats</w:t>
      </w:r>
    </w:p>
    <w:p w14:paraId="56B40EA2" w14:textId="77777777" w:rsidR="00BC48EE" w:rsidRPr="0017522D" w:rsidRDefault="00BC48EE" w:rsidP="003E5586">
      <w:pPr>
        <w:jc w:val="both"/>
        <w:rPr>
          <w:rFonts w:ascii="Arial" w:hAnsi="Arial" w:cs="Arial"/>
          <w:sz w:val="22"/>
          <w:szCs w:val="22"/>
        </w:rPr>
      </w:pPr>
    </w:p>
    <w:tbl>
      <w:tblPr>
        <w:tblStyle w:val="TableGrid"/>
        <w:tblW w:w="0" w:type="auto"/>
        <w:tblLook w:val="04A0" w:firstRow="1" w:lastRow="0" w:firstColumn="1" w:lastColumn="0" w:noHBand="0" w:noVBand="1"/>
      </w:tblPr>
      <w:tblGrid>
        <w:gridCol w:w="4508"/>
        <w:gridCol w:w="4508"/>
      </w:tblGrid>
      <w:tr w:rsidR="00BC48EE" w:rsidRPr="007642C3" w14:paraId="1F866C08" w14:textId="77777777" w:rsidTr="00F34C9B">
        <w:trPr>
          <w:tblHeader/>
        </w:trPr>
        <w:tc>
          <w:tcPr>
            <w:tcW w:w="4508" w:type="dxa"/>
            <w:shd w:val="clear" w:color="auto" w:fill="2F5496" w:themeFill="accent1" w:themeFillShade="BF"/>
          </w:tcPr>
          <w:p w14:paraId="54A23065" w14:textId="77777777" w:rsidR="00BC48EE" w:rsidRPr="005D7FB1" w:rsidRDefault="00BC48EE" w:rsidP="003E5586">
            <w:pPr>
              <w:jc w:val="both"/>
              <w:rPr>
                <w:rFonts w:ascii="Arial" w:hAnsi="Arial" w:cs="Arial"/>
                <w:b/>
                <w:bCs/>
                <w:color w:val="FFFFFF" w:themeColor="background1"/>
              </w:rPr>
            </w:pPr>
            <w:r w:rsidRPr="005D7FB1">
              <w:rPr>
                <w:rFonts w:ascii="Arial" w:hAnsi="Arial" w:cs="Arial"/>
                <w:b/>
                <w:bCs/>
                <w:color w:val="FFFFFF" w:themeColor="background1"/>
              </w:rPr>
              <w:t>Management Action</w:t>
            </w:r>
          </w:p>
        </w:tc>
        <w:tc>
          <w:tcPr>
            <w:tcW w:w="4508" w:type="dxa"/>
            <w:shd w:val="clear" w:color="auto" w:fill="2F5496" w:themeFill="accent1" w:themeFillShade="BF"/>
          </w:tcPr>
          <w:p w14:paraId="6D2780D5" w14:textId="77777777" w:rsidR="00BC48EE" w:rsidRPr="005D7FB1" w:rsidRDefault="00BC48EE" w:rsidP="003E5586">
            <w:pPr>
              <w:jc w:val="both"/>
              <w:rPr>
                <w:rFonts w:ascii="Arial" w:hAnsi="Arial" w:cs="Arial"/>
                <w:b/>
                <w:bCs/>
                <w:color w:val="FFFFFF" w:themeColor="background1"/>
              </w:rPr>
            </w:pPr>
            <w:r w:rsidRPr="005D7FB1">
              <w:rPr>
                <w:rFonts w:ascii="Arial" w:hAnsi="Arial" w:cs="Arial"/>
                <w:b/>
                <w:bCs/>
                <w:color w:val="FFFFFF" w:themeColor="background1"/>
              </w:rPr>
              <w:t>Detail</w:t>
            </w:r>
          </w:p>
        </w:tc>
      </w:tr>
      <w:tr w:rsidR="00BC48EE" w:rsidRPr="007642C3" w14:paraId="21B9089F" w14:textId="77777777" w:rsidTr="007A7F01">
        <w:tc>
          <w:tcPr>
            <w:tcW w:w="4508" w:type="dxa"/>
            <w:vAlign w:val="center"/>
          </w:tcPr>
          <w:p w14:paraId="02EB441B" w14:textId="77777777" w:rsidR="00BC48EE" w:rsidRPr="007642C3" w:rsidRDefault="00BC48EE" w:rsidP="000C11EE">
            <w:pPr>
              <w:rPr>
                <w:rFonts w:ascii="Arial" w:hAnsi="Arial" w:cs="Arial"/>
              </w:rPr>
            </w:pPr>
            <w:r w:rsidRPr="0043726E">
              <w:rPr>
                <w:rFonts w:ascii="Arial" w:hAnsi="Arial" w:cs="Arial"/>
              </w:rPr>
              <w:t>Avoid adding artificial light to previously unlit areas.</w:t>
            </w:r>
          </w:p>
        </w:tc>
        <w:tc>
          <w:tcPr>
            <w:tcW w:w="4508" w:type="dxa"/>
            <w:vAlign w:val="center"/>
          </w:tcPr>
          <w:p w14:paraId="16A06114" w14:textId="021FC91B" w:rsidR="00BC48EE" w:rsidRPr="007642C3" w:rsidRDefault="00BC48EE" w:rsidP="000C11EE">
            <w:pPr>
              <w:rPr>
                <w:rFonts w:ascii="Arial" w:hAnsi="Arial" w:cs="Arial"/>
              </w:rPr>
            </w:pPr>
            <w:r>
              <w:rPr>
                <w:rFonts w:ascii="Arial" w:hAnsi="Arial" w:cs="Arial"/>
              </w:rPr>
              <w:t>Maintaining dark areas is crucial when managing effects on nocturnal species</w:t>
            </w:r>
            <w:r w:rsidR="00F34C9B">
              <w:rPr>
                <w:rFonts w:ascii="Arial" w:hAnsi="Arial" w:cs="Arial"/>
              </w:rPr>
              <w:t xml:space="preserve"> such as bats</w:t>
            </w:r>
            <w:r>
              <w:rPr>
                <w:rFonts w:ascii="Arial" w:hAnsi="Arial" w:cs="Arial"/>
              </w:rPr>
              <w:t>.</w:t>
            </w:r>
          </w:p>
        </w:tc>
      </w:tr>
      <w:tr w:rsidR="00BC48EE" w:rsidRPr="007642C3" w14:paraId="01195A11" w14:textId="77777777" w:rsidTr="007A7F01">
        <w:tc>
          <w:tcPr>
            <w:tcW w:w="4508" w:type="dxa"/>
            <w:vAlign w:val="center"/>
          </w:tcPr>
          <w:p w14:paraId="528C89C3" w14:textId="77777777" w:rsidR="00BC48EE" w:rsidRPr="00704055" w:rsidRDefault="00BC48EE" w:rsidP="000C11EE">
            <w:pPr>
              <w:rPr>
                <w:rFonts w:ascii="Arial" w:hAnsi="Arial" w:cs="Arial"/>
              </w:rPr>
            </w:pPr>
            <w:r w:rsidRPr="00704055">
              <w:rPr>
                <w:rFonts w:ascii="Arial" w:hAnsi="Arial" w:cs="Arial"/>
              </w:rPr>
              <w:t>Implement appropriate mitigation where and when bats are likely to be present.</w:t>
            </w:r>
          </w:p>
        </w:tc>
        <w:tc>
          <w:tcPr>
            <w:tcW w:w="4508" w:type="dxa"/>
            <w:vAlign w:val="center"/>
          </w:tcPr>
          <w:p w14:paraId="748DDB0C" w14:textId="2D73F888" w:rsidR="00BC48EE" w:rsidRPr="00704055" w:rsidRDefault="00BC48EE" w:rsidP="000C11EE">
            <w:pPr>
              <w:rPr>
                <w:rFonts w:ascii="Arial" w:hAnsi="Arial" w:cs="Arial"/>
              </w:rPr>
            </w:pPr>
            <w:r w:rsidRPr="00704055">
              <w:rPr>
                <w:rFonts w:ascii="Arial" w:hAnsi="Arial" w:cs="Arial"/>
              </w:rPr>
              <w:t xml:space="preserve">Roosts, commuting routes, foraging areas and water sources are areas </w:t>
            </w:r>
            <w:r>
              <w:rPr>
                <w:rFonts w:ascii="Arial" w:hAnsi="Arial" w:cs="Arial"/>
              </w:rPr>
              <w:t xml:space="preserve">used by bats that are </w:t>
            </w:r>
            <w:r w:rsidRPr="00704055">
              <w:rPr>
                <w:rFonts w:ascii="Arial" w:hAnsi="Arial" w:cs="Arial"/>
              </w:rPr>
              <w:t>most likely to be affected by artificial light. Any direct or indirect artificial light that is visible to a person standing in foraging</w:t>
            </w:r>
            <w:r w:rsidR="00F34C9B">
              <w:rPr>
                <w:rFonts w:ascii="Arial" w:hAnsi="Arial" w:cs="Arial"/>
              </w:rPr>
              <w:t xml:space="preserve"> habitats</w:t>
            </w:r>
            <w:r w:rsidRPr="00704055">
              <w:rPr>
                <w:rFonts w:ascii="Arial" w:hAnsi="Arial" w:cs="Arial"/>
              </w:rPr>
              <w:t xml:space="preserve">, commuting corridors or roost habitats will potentially be visible to a bat and should be modified to prevent it being seen. </w:t>
            </w:r>
          </w:p>
        </w:tc>
      </w:tr>
      <w:tr w:rsidR="00BC48EE" w:rsidRPr="007642C3" w14:paraId="0F34B6B7" w14:textId="77777777" w:rsidTr="007A7F01">
        <w:tc>
          <w:tcPr>
            <w:tcW w:w="4508" w:type="dxa"/>
          </w:tcPr>
          <w:p w14:paraId="44A0F7A5" w14:textId="77777777" w:rsidR="00BC48EE" w:rsidRPr="007642C3" w:rsidRDefault="00BC48EE" w:rsidP="000C11EE">
            <w:pPr>
              <w:rPr>
                <w:rFonts w:ascii="Arial" w:hAnsi="Arial" w:cs="Arial"/>
              </w:rPr>
            </w:pPr>
            <w:r w:rsidRPr="007642C3">
              <w:rPr>
                <w:rFonts w:ascii="Arial" w:hAnsi="Arial" w:cs="Arial"/>
              </w:rPr>
              <w:lastRenderedPageBreak/>
              <w:t>Turn out lights for as much of the night as possible</w:t>
            </w:r>
            <w:r>
              <w:rPr>
                <w:rFonts w:ascii="Arial" w:hAnsi="Arial" w:cs="Arial"/>
              </w:rPr>
              <w:t>.</w:t>
            </w:r>
          </w:p>
        </w:tc>
        <w:tc>
          <w:tcPr>
            <w:tcW w:w="4508" w:type="dxa"/>
          </w:tcPr>
          <w:p w14:paraId="6E495AFE" w14:textId="77777777" w:rsidR="00BC48EE" w:rsidRPr="007642C3" w:rsidRDefault="00BC48EE" w:rsidP="000C11EE">
            <w:pPr>
              <w:rPr>
                <w:rFonts w:ascii="Arial" w:hAnsi="Arial" w:cs="Arial"/>
              </w:rPr>
            </w:pPr>
            <w:r w:rsidRPr="007642C3">
              <w:rPr>
                <w:rFonts w:ascii="Arial" w:hAnsi="Arial" w:cs="Arial"/>
              </w:rPr>
              <w:t>Exterior lights or interior lights which spill light outside should be turned off for as much of the night as possible to prevent negative impacts on bats</w:t>
            </w:r>
            <w:r>
              <w:rPr>
                <w:rFonts w:ascii="Arial" w:hAnsi="Arial" w:cs="Arial"/>
              </w:rPr>
              <w:t>.</w:t>
            </w:r>
          </w:p>
        </w:tc>
      </w:tr>
      <w:tr w:rsidR="00BC48EE" w:rsidRPr="007642C3" w14:paraId="3371FC15" w14:textId="77777777" w:rsidTr="007A7F01">
        <w:tc>
          <w:tcPr>
            <w:tcW w:w="4508" w:type="dxa"/>
          </w:tcPr>
          <w:p w14:paraId="74524871" w14:textId="77777777" w:rsidR="00BC48EE" w:rsidRPr="007642C3" w:rsidRDefault="00BC48EE" w:rsidP="000C11EE">
            <w:pPr>
              <w:rPr>
                <w:rFonts w:ascii="Arial" w:hAnsi="Arial" w:cs="Arial"/>
              </w:rPr>
            </w:pPr>
            <w:r w:rsidRPr="007642C3">
              <w:rPr>
                <w:rFonts w:ascii="Arial" w:hAnsi="Arial" w:cs="Arial"/>
              </w:rPr>
              <w:t>Keep exterior lighting to a minimum</w:t>
            </w:r>
            <w:r>
              <w:rPr>
                <w:rFonts w:ascii="Arial" w:hAnsi="Arial" w:cs="Arial"/>
              </w:rPr>
              <w:t>.</w:t>
            </w:r>
          </w:p>
        </w:tc>
        <w:tc>
          <w:tcPr>
            <w:tcW w:w="4508" w:type="dxa"/>
          </w:tcPr>
          <w:p w14:paraId="13B21F93" w14:textId="77777777" w:rsidR="00BC48EE" w:rsidRPr="007642C3" w:rsidRDefault="00BC48EE" w:rsidP="000C11EE">
            <w:pPr>
              <w:rPr>
                <w:rFonts w:ascii="Arial" w:hAnsi="Arial" w:cs="Arial"/>
              </w:rPr>
            </w:pPr>
            <w:r>
              <w:rPr>
                <w:rFonts w:ascii="Arial" w:hAnsi="Arial" w:cs="Arial"/>
              </w:rPr>
              <w:t>Only light where necessary and minimise intensity. Stay</w:t>
            </w:r>
            <w:r w:rsidRPr="007642C3">
              <w:rPr>
                <w:rFonts w:ascii="Arial" w:hAnsi="Arial" w:cs="Arial"/>
              </w:rPr>
              <w:t xml:space="preserve"> below legally allowed light levels with outdoor lighting </w:t>
            </w:r>
            <w:r>
              <w:rPr>
                <w:rFonts w:ascii="Arial" w:hAnsi="Arial" w:cs="Arial"/>
              </w:rPr>
              <w:t>(</w:t>
            </w:r>
            <w:r w:rsidRPr="007642C3">
              <w:rPr>
                <w:rFonts w:ascii="Arial" w:hAnsi="Arial" w:cs="Arial"/>
              </w:rPr>
              <w:t>noting that o</w:t>
            </w:r>
            <w:r w:rsidRPr="00704055">
              <w:rPr>
                <w:rFonts w:ascii="Arial" w:hAnsi="Arial" w:cs="Arial"/>
              </w:rPr>
              <w:t>ften these light levels are not legal, but professional society “standards” for example those developed by the IES and CIE in addition to legal prescriptions</w:t>
            </w:r>
            <w:r>
              <w:rPr>
                <w:rFonts w:ascii="Arial" w:hAnsi="Arial" w:cs="Arial"/>
              </w:rPr>
              <w:t>)</w:t>
            </w:r>
            <w:r w:rsidRPr="00704055">
              <w:rPr>
                <w:rFonts w:ascii="Arial" w:hAnsi="Arial" w:cs="Arial"/>
              </w:rPr>
              <w:t>.</w:t>
            </w:r>
            <w:r>
              <w:rPr>
                <w:rFonts w:ascii="Arial" w:hAnsi="Arial" w:cs="Arial"/>
              </w:rPr>
              <w:t xml:space="preserve"> Note that g</w:t>
            </w:r>
            <w:r w:rsidRPr="007642C3">
              <w:rPr>
                <w:rFonts w:ascii="Arial" w:hAnsi="Arial" w:cs="Arial"/>
              </w:rPr>
              <w:t xml:space="preserve">ood visibility for humans depends on avoiding too high contrasts between max. and min. visible luminance. If visible luminance is reduced, </w:t>
            </w:r>
            <w:proofErr w:type="gramStart"/>
            <w:r w:rsidRPr="007642C3">
              <w:rPr>
                <w:rFonts w:ascii="Arial" w:hAnsi="Arial" w:cs="Arial"/>
              </w:rPr>
              <w:t>e.g.</w:t>
            </w:r>
            <w:proofErr w:type="gramEnd"/>
            <w:r w:rsidRPr="007642C3">
              <w:rPr>
                <w:rFonts w:ascii="Arial" w:hAnsi="Arial" w:cs="Arial"/>
              </w:rPr>
              <w:t xml:space="preserve"> by shielding or suitable optical design, overall lower illuminance levels can achieve an even better visibility then higher illuminance levels, if the visible luminance is also higher.</w:t>
            </w:r>
          </w:p>
        </w:tc>
      </w:tr>
      <w:tr w:rsidR="00BC48EE" w:rsidRPr="007642C3" w14:paraId="630A7420" w14:textId="77777777" w:rsidTr="007A7F01">
        <w:tc>
          <w:tcPr>
            <w:tcW w:w="4508" w:type="dxa"/>
          </w:tcPr>
          <w:p w14:paraId="36E07584" w14:textId="77777777" w:rsidR="00BC48EE" w:rsidRPr="007642C3" w:rsidRDefault="00BC48EE" w:rsidP="000C11EE">
            <w:pPr>
              <w:rPr>
                <w:rFonts w:ascii="Arial" w:hAnsi="Arial" w:cs="Arial"/>
              </w:rPr>
            </w:pPr>
            <w:r w:rsidRPr="007642C3">
              <w:rPr>
                <w:rFonts w:ascii="Arial" w:hAnsi="Arial" w:cs="Arial"/>
              </w:rPr>
              <w:t>Use motion sensors to turn lights on only when needed</w:t>
            </w:r>
            <w:r>
              <w:rPr>
                <w:rFonts w:ascii="Arial" w:hAnsi="Arial" w:cs="Arial"/>
              </w:rPr>
              <w:t>.</w:t>
            </w:r>
          </w:p>
        </w:tc>
        <w:tc>
          <w:tcPr>
            <w:tcW w:w="4508" w:type="dxa"/>
          </w:tcPr>
          <w:p w14:paraId="5C091228" w14:textId="77777777" w:rsidR="00BC48EE" w:rsidRPr="007642C3" w:rsidRDefault="00BC48EE" w:rsidP="000C11EE">
            <w:pPr>
              <w:rPr>
                <w:rFonts w:ascii="Arial" w:hAnsi="Arial" w:cs="Arial"/>
              </w:rPr>
            </w:pPr>
            <w:r>
              <w:rPr>
                <w:rFonts w:ascii="Arial" w:hAnsi="Arial" w:cs="Arial"/>
              </w:rPr>
              <w:t xml:space="preserve">This will mean areas remain dark for longer periods. </w:t>
            </w:r>
            <w:r w:rsidRPr="007642C3">
              <w:rPr>
                <w:rFonts w:ascii="Arial" w:hAnsi="Arial" w:cs="Arial"/>
              </w:rPr>
              <w:t xml:space="preserve">LEDs have no </w:t>
            </w:r>
            <w:proofErr w:type="gramStart"/>
            <w:r w:rsidRPr="007642C3">
              <w:rPr>
                <w:rFonts w:ascii="Arial" w:hAnsi="Arial" w:cs="Arial"/>
              </w:rPr>
              <w:t>warm up</w:t>
            </w:r>
            <w:proofErr w:type="gramEnd"/>
            <w:r w:rsidRPr="007642C3">
              <w:rPr>
                <w:rFonts w:ascii="Arial" w:hAnsi="Arial" w:cs="Arial"/>
              </w:rPr>
              <w:t xml:space="preserve"> or cool down limitations so can remain off until needed and provide instant light when required. </w:t>
            </w:r>
            <w:r>
              <w:rPr>
                <w:rFonts w:ascii="Arial" w:hAnsi="Arial" w:cs="Arial"/>
              </w:rPr>
              <w:t>However, c</w:t>
            </w:r>
            <w:r w:rsidRPr="007642C3">
              <w:rPr>
                <w:rFonts w:ascii="Arial" w:hAnsi="Arial" w:cs="Arial"/>
              </w:rPr>
              <w:t xml:space="preserve">onsider whether this will trigger a startle response for bats. </w:t>
            </w:r>
          </w:p>
        </w:tc>
      </w:tr>
      <w:tr w:rsidR="00BC48EE" w:rsidRPr="007642C3" w14:paraId="782E9F82" w14:textId="77777777" w:rsidTr="007A7F01">
        <w:tc>
          <w:tcPr>
            <w:tcW w:w="4508" w:type="dxa"/>
          </w:tcPr>
          <w:p w14:paraId="2315E989" w14:textId="77777777" w:rsidR="00BC48EE" w:rsidRPr="007642C3" w:rsidRDefault="00BC48EE" w:rsidP="000C11EE">
            <w:pPr>
              <w:rPr>
                <w:rFonts w:ascii="Arial" w:hAnsi="Arial" w:cs="Arial"/>
              </w:rPr>
            </w:pPr>
            <w:r w:rsidRPr="007642C3">
              <w:rPr>
                <w:rFonts w:ascii="Arial" w:hAnsi="Arial" w:cs="Arial"/>
              </w:rPr>
              <w:t>Avoid high intensity light of any colour</w:t>
            </w:r>
            <w:r>
              <w:rPr>
                <w:rFonts w:ascii="Arial" w:hAnsi="Arial" w:cs="Arial"/>
              </w:rPr>
              <w:t>.</w:t>
            </w:r>
          </w:p>
        </w:tc>
        <w:tc>
          <w:tcPr>
            <w:tcW w:w="4508" w:type="dxa"/>
          </w:tcPr>
          <w:p w14:paraId="1AACF48E" w14:textId="77777777" w:rsidR="00BC48EE" w:rsidRPr="007642C3" w:rsidRDefault="00BC48EE" w:rsidP="000C11EE">
            <w:pPr>
              <w:rPr>
                <w:rFonts w:ascii="Arial" w:hAnsi="Arial" w:cs="Arial"/>
              </w:rPr>
            </w:pPr>
            <w:r w:rsidRPr="007642C3">
              <w:rPr>
                <w:rFonts w:ascii="Arial" w:hAnsi="Arial" w:cs="Arial"/>
                <w:color w:val="211E1E"/>
              </w:rPr>
              <w:t xml:space="preserve">Keeping light intensity as low as possible will </w:t>
            </w:r>
            <w:r>
              <w:rPr>
                <w:rFonts w:ascii="Arial" w:hAnsi="Arial" w:cs="Arial"/>
                <w:color w:val="211E1E"/>
              </w:rPr>
              <w:t>reduce</w:t>
            </w:r>
            <w:r w:rsidRPr="007642C3">
              <w:rPr>
                <w:rFonts w:ascii="Arial" w:hAnsi="Arial" w:cs="Arial"/>
                <w:color w:val="211E1E"/>
              </w:rPr>
              <w:t xml:space="preserve"> impact</w:t>
            </w:r>
            <w:r>
              <w:rPr>
                <w:rFonts w:ascii="Arial" w:hAnsi="Arial" w:cs="Arial"/>
                <w:color w:val="211E1E"/>
              </w:rPr>
              <w:t>s</w:t>
            </w:r>
            <w:r w:rsidRPr="007642C3">
              <w:rPr>
                <w:rFonts w:ascii="Arial" w:hAnsi="Arial" w:cs="Arial"/>
                <w:color w:val="211E1E"/>
              </w:rPr>
              <w:t xml:space="preserve"> on bats. </w:t>
            </w:r>
          </w:p>
        </w:tc>
      </w:tr>
      <w:tr w:rsidR="00BC48EE" w:rsidRPr="007642C3" w14:paraId="0954B822" w14:textId="77777777" w:rsidTr="007A7F01">
        <w:tc>
          <w:tcPr>
            <w:tcW w:w="4508" w:type="dxa"/>
          </w:tcPr>
          <w:p w14:paraId="2FAA39B6" w14:textId="77777777" w:rsidR="00BC48EE" w:rsidRPr="007642C3" w:rsidRDefault="00BC48EE" w:rsidP="000C11EE">
            <w:pPr>
              <w:rPr>
                <w:rFonts w:ascii="Arial" w:hAnsi="Arial" w:cs="Arial"/>
                <w:color w:val="000000"/>
              </w:rPr>
            </w:pPr>
            <w:r w:rsidRPr="007642C3">
              <w:rPr>
                <w:rFonts w:ascii="Arial" w:hAnsi="Arial" w:cs="Arial"/>
              </w:rPr>
              <w:t>Use lights with</w:t>
            </w:r>
            <w:r>
              <w:rPr>
                <w:rFonts w:ascii="Arial" w:hAnsi="Arial" w:cs="Arial"/>
              </w:rPr>
              <w:t xml:space="preserve"> reduced or filtered</w:t>
            </w:r>
            <w:r w:rsidRPr="007642C3">
              <w:rPr>
                <w:rFonts w:ascii="Arial" w:hAnsi="Arial" w:cs="Arial"/>
              </w:rPr>
              <w:t xml:space="preserve"> blue wavelengths</w:t>
            </w:r>
            <w:r>
              <w:rPr>
                <w:rFonts w:ascii="Arial" w:hAnsi="Arial" w:cs="Arial"/>
              </w:rPr>
              <w:t>.</w:t>
            </w:r>
          </w:p>
        </w:tc>
        <w:tc>
          <w:tcPr>
            <w:tcW w:w="4508" w:type="dxa"/>
          </w:tcPr>
          <w:p w14:paraId="3074BBC8" w14:textId="5512484E" w:rsidR="00BC48EE" w:rsidRPr="007642C3" w:rsidRDefault="00BC48EE" w:rsidP="000C11EE">
            <w:pPr>
              <w:rPr>
                <w:rFonts w:ascii="Arial" w:hAnsi="Arial" w:cs="Arial"/>
              </w:rPr>
            </w:pPr>
            <w:r>
              <w:rPr>
                <w:rFonts w:ascii="Arial" w:hAnsi="Arial" w:cs="Arial"/>
              </w:rPr>
              <w:t xml:space="preserve">Bats and their prey are particularly sensitive to short wavelength light. </w:t>
            </w:r>
            <w:r w:rsidRPr="007642C3">
              <w:rPr>
                <w:rFonts w:ascii="Arial" w:hAnsi="Arial" w:cs="Arial"/>
              </w:rPr>
              <w:t>Blue light influences the circadian rhythm of vertebrates</w:t>
            </w:r>
            <w:r w:rsidR="000C11EE">
              <w:rPr>
                <w:rFonts w:ascii="Arial" w:hAnsi="Arial" w:cs="Arial"/>
              </w:rPr>
              <w:t xml:space="preserve"> </w:t>
            </w:r>
            <w:r w:rsidRPr="007642C3">
              <w:rPr>
                <w:rFonts w:ascii="Arial" w:hAnsi="Arial" w:cs="Arial"/>
              </w:rPr>
              <w:t xml:space="preserve">and can </w:t>
            </w:r>
            <w:r>
              <w:rPr>
                <w:rFonts w:ascii="Arial" w:hAnsi="Arial" w:cs="Arial"/>
              </w:rPr>
              <w:t>cause a</w:t>
            </w:r>
            <w:r w:rsidRPr="007642C3">
              <w:rPr>
                <w:rFonts w:ascii="Arial" w:hAnsi="Arial" w:cs="Arial"/>
              </w:rPr>
              <w:t xml:space="preserve"> shift of sleep/activity patterns.</w:t>
            </w:r>
          </w:p>
        </w:tc>
      </w:tr>
      <w:tr w:rsidR="00BC48EE" w:rsidRPr="007642C3" w14:paraId="0F6A11BD" w14:textId="77777777" w:rsidTr="007A7F01">
        <w:tc>
          <w:tcPr>
            <w:tcW w:w="4508" w:type="dxa"/>
          </w:tcPr>
          <w:p w14:paraId="1228A6FA" w14:textId="38E561C1" w:rsidR="00BC48EE" w:rsidRPr="007642C3" w:rsidRDefault="00BC48EE" w:rsidP="000C11EE">
            <w:pPr>
              <w:rPr>
                <w:rFonts w:ascii="Arial" w:hAnsi="Arial" w:cs="Arial"/>
                <w:color w:val="000000"/>
              </w:rPr>
            </w:pPr>
            <w:r w:rsidRPr="007642C3">
              <w:rPr>
                <w:rFonts w:ascii="Arial" w:hAnsi="Arial" w:cs="Arial"/>
              </w:rPr>
              <w:t>Avoid violet and ultraviolet wavelengths</w:t>
            </w:r>
            <w:r>
              <w:rPr>
                <w:rFonts w:ascii="Arial" w:hAnsi="Arial" w:cs="Arial"/>
              </w:rPr>
              <w:t>.</w:t>
            </w:r>
          </w:p>
        </w:tc>
        <w:tc>
          <w:tcPr>
            <w:tcW w:w="4508" w:type="dxa"/>
          </w:tcPr>
          <w:p w14:paraId="3C9A8842" w14:textId="77777777" w:rsidR="00BC48EE" w:rsidRPr="007642C3" w:rsidRDefault="00BC48EE" w:rsidP="000C11EE">
            <w:pPr>
              <w:rPr>
                <w:rFonts w:ascii="Arial" w:hAnsi="Arial" w:cs="Arial"/>
              </w:rPr>
            </w:pPr>
            <w:r w:rsidRPr="007642C3">
              <w:rPr>
                <w:rFonts w:ascii="Arial" w:hAnsi="Arial" w:cs="Arial"/>
              </w:rPr>
              <w:t>While circadian effects are lower with violet than with blue</w:t>
            </w:r>
            <w:r>
              <w:rPr>
                <w:rFonts w:ascii="Arial" w:hAnsi="Arial" w:cs="Arial"/>
              </w:rPr>
              <w:t xml:space="preserve"> wavelengths</w:t>
            </w:r>
            <w:r w:rsidRPr="007642C3">
              <w:rPr>
                <w:rFonts w:ascii="Arial" w:hAnsi="Arial" w:cs="Arial"/>
              </w:rPr>
              <w:t>, insect attraction can be higher which can have implications for insectivorous bats.</w:t>
            </w:r>
          </w:p>
        </w:tc>
      </w:tr>
      <w:tr w:rsidR="00BC48EE" w:rsidRPr="007642C3" w14:paraId="3575AE4F" w14:textId="77777777" w:rsidTr="007A7F01">
        <w:tc>
          <w:tcPr>
            <w:tcW w:w="4508" w:type="dxa"/>
          </w:tcPr>
          <w:p w14:paraId="73373741" w14:textId="4A9F8DF9" w:rsidR="00BC48EE" w:rsidRPr="007642C3" w:rsidRDefault="00BC48EE" w:rsidP="000C11EE">
            <w:pPr>
              <w:rPr>
                <w:rFonts w:ascii="Arial" w:hAnsi="Arial" w:cs="Arial"/>
              </w:rPr>
            </w:pPr>
            <w:r w:rsidRPr="007642C3">
              <w:rPr>
                <w:rFonts w:ascii="Arial" w:hAnsi="Arial" w:cs="Arial"/>
                <w:color w:val="000000"/>
              </w:rPr>
              <w:t>Use LEDs with warmer spectral composition (&lt;&lt;2</w:t>
            </w:r>
            <w:r w:rsidR="00522CE8">
              <w:rPr>
                <w:rFonts w:ascii="Arial" w:hAnsi="Arial" w:cs="Arial"/>
                <w:color w:val="000000"/>
              </w:rPr>
              <w:t>,</w:t>
            </w:r>
            <w:r w:rsidRPr="007642C3">
              <w:rPr>
                <w:rFonts w:ascii="Arial" w:hAnsi="Arial" w:cs="Arial"/>
                <w:color w:val="000000"/>
              </w:rPr>
              <w:t>700 K)</w:t>
            </w:r>
            <w:r>
              <w:rPr>
                <w:rFonts w:ascii="Arial" w:hAnsi="Arial" w:cs="Arial"/>
                <w:color w:val="000000"/>
              </w:rPr>
              <w:t>.</w:t>
            </w:r>
          </w:p>
          <w:p w14:paraId="284FB047" w14:textId="77777777" w:rsidR="00BC48EE" w:rsidRPr="007642C3" w:rsidRDefault="00BC48EE" w:rsidP="000C11EE">
            <w:pPr>
              <w:rPr>
                <w:rFonts w:ascii="Arial" w:hAnsi="Arial" w:cs="Arial"/>
              </w:rPr>
            </w:pPr>
          </w:p>
        </w:tc>
        <w:tc>
          <w:tcPr>
            <w:tcW w:w="4508" w:type="dxa"/>
          </w:tcPr>
          <w:p w14:paraId="142A4A6B" w14:textId="77777777" w:rsidR="00BC48EE" w:rsidRPr="007642C3" w:rsidRDefault="00BC48EE" w:rsidP="000C11EE">
            <w:pPr>
              <w:rPr>
                <w:rFonts w:ascii="Arial" w:hAnsi="Arial" w:cs="Arial"/>
              </w:rPr>
            </w:pPr>
            <w:r w:rsidRPr="007642C3">
              <w:rPr>
                <w:rFonts w:ascii="Arial" w:hAnsi="Arial" w:cs="Arial"/>
              </w:rPr>
              <w:t>Even if there is no strict correlation of blue content to CCT, most white light sources with low CCT</w:t>
            </w:r>
            <w:r>
              <w:rPr>
                <w:rFonts w:ascii="Arial" w:hAnsi="Arial" w:cs="Arial"/>
              </w:rPr>
              <w:t xml:space="preserve">, </w:t>
            </w:r>
            <w:proofErr w:type="gramStart"/>
            <w:r>
              <w:rPr>
                <w:rFonts w:ascii="Arial" w:hAnsi="Arial" w:cs="Arial"/>
              </w:rPr>
              <w:t>i.e.</w:t>
            </w:r>
            <w:proofErr w:type="gramEnd"/>
            <w:r>
              <w:rPr>
                <w:rFonts w:ascii="Arial" w:hAnsi="Arial" w:cs="Arial"/>
              </w:rPr>
              <w:t xml:space="preserve"> warmer colour temperatures, </w:t>
            </w:r>
            <w:r w:rsidRPr="007642C3">
              <w:rPr>
                <w:rFonts w:ascii="Arial" w:hAnsi="Arial" w:cs="Arial"/>
              </w:rPr>
              <w:t>also have lower blue content.</w:t>
            </w:r>
            <w:r>
              <w:rPr>
                <w:rFonts w:ascii="Arial" w:hAnsi="Arial" w:cs="Arial"/>
              </w:rPr>
              <w:t xml:space="preserve"> Reviewing the amount of short wavelength light present in each light type using a spectral power curve is important to manage short wavelength light.</w:t>
            </w:r>
          </w:p>
        </w:tc>
      </w:tr>
      <w:tr w:rsidR="00BC48EE" w:rsidRPr="007642C3" w14:paraId="6B8955B1" w14:textId="77777777" w:rsidTr="007A7F01">
        <w:tc>
          <w:tcPr>
            <w:tcW w:w="4508" w:type="dxa"/>
          </w:tcPr>
          <w:p w14:paraId="7EACD274" w14:textId="77777777" w:rsidR="00BC48EE" w:rsidRPr="007642C3" w:rsidRDefault="00BC48EE" w:rsidP="000C11EE">
            <w:pPr>
              <w:rPr>
                <w:rFonts w:ascii="Arial" w:hAnsi="Arial" w:cs="Arial"/>
              </w:rPr>
            </w:pPr>
            <w:r>
              <w:rPr>
                <w:rFonts w:ascii="Arial" w:hAnsi="Arial" w:cs="Arial"/>
                <w:color w:val="000000"/>
              </w:rPr>
              <w:t xml:space="preserve">Reduce </w:t>
            </w:r>
            <w:r w:rsidRPr="007642C3">
              <w:rPr>
                <w:rFonts w:ascii="Arial" w:hAnsi="Arial" w:cs="Arial"/>
                <w:color w:val="000000"/>
              </w:rPr>
              <w:t>visibility of light sources by minimising radiance</w:t>
            </w:r>
            <w:r>
              <w:rPr>
                <w:rFonts w:ascii="Arial" w:hAnsi="Arial" w:cs="Arial"/>
                <w:color w:val="000000"/>
              </w:rPr>
              <w:t>,</w:t>
            </w:r>
            <w:r w:rsidRPr="007642C3">
              <w:rPr>
                <w:rFonts w:ascii="Arial" w:hAnsi="Arial" w:cs="Arial"/>
                <w:color w:val="000000"/>
              </w:rPr>
              <w:t xml:space="preserve"> using </w:t>
            </w:r>
            <w:proofErr w:type="gramStart"/>
            <w:r w:rsidRPr="007642C3">
              <w:rPr>
                <w:rFonts w:ascii="Arial" w:hAnsi="Arial" w:cs="Arial"/>
                <w:color w:val="000000"/>
              </w:rPr>
              <w:t>shielding</w:t>
            </w:r>
            <w:proofErr w:type="gramEnd"/>
            <w:r>
              <w:rPr>
                <w:rFonts w:ascii="Arial" w:hAnsi="Arial" w:cs="Arial"/>
                <w:color w:val="000000"/>
              </w:rPr>
              <w:t xml:space="preserve"> and lowering luminaire height.</w:t>
            </w:r>
          </w:p>
          <w:p w14:paraId="4712B077" w14:textId="77777777" w:rsidR="00BC48EE" w:rsidRPr="007642C3" w:rsidRDefault="00BC48EE" w:rsidP="000C11EE">
            <w:pPr>
              <w:rPr>
                <w:rFonts w:ascii="Arial" w:hAnsi="Arial" w:cs="Arial"/>
              </w:rPr>
            </w:pPr>
          </w:p>
        </w:tc>
        <w:tc>
          <w:tcPr>
            <w:tcW w:w="4508" w:type="dxa"/>
          </w:tcPr>
          <w:p w14:paraId="330896AE" w14:textId="77777777" w:rsidR="00BC48EE" w:rsidRPr="007642C3" w:rsidRDefault="00BC48EE" w:rsidP="000C11EE">
            <w:pPr>
              <w:rPr>
                <w:rFonts w:ascii="Arial" w:hAnsi="Arial" w:cs="Arial"/>
              </w:rPr>
            </w:pPr>
            <w:r w:rsidRPr="007642C3">
              <w:rPr>
                <w:rFonts w:ascii="Arial" w:hAnsi="Arial" w:cs="Arial"/>
              </w:rPr>
              <w:t xml:space="preserve">Even distant light sources may attract </w:t>
            </w:r>
            <w:r>
              <w:rPr>
                <w:rFonts w:ascii="Arial" w:hAnsi="Arial" w:cs="Arial"/>
              </w:rPr>
              <w:t>wildlife</w:t>
            </w:r>
            <w:r w:rsidRPr="007642C3">
              <w:rPr>
                <w:rFonts w:ascii="Arial" w:hAnsi="Arial" w:cs="Arial"/>
              </w:rPr>
              <w:t xml:space="preserve"> because of their high luminance and visibility from a far distance</w:t>
            </w:r>
            <w:r>
              <w:rPr>
                <w:rFonts w:ascii="Arial" w:hAnsi="Arial" w:cs="Arial"/>
              </w:rPr>
              <w:t xml:space="preserve"> and so actions should be taken to minimise radiance. </w:t>
            </w:r>
          </w:p>
        </w:tc>
      </w:tr>
      <w:tr w:rsidR="00BC48EE" w:rsidRPr="007642C3" w14:paraId="774310EF" w14:textId="77777777" w:rsidTr="007A7F01">
        <w:tc>
          <w:tcPr>
            <w:tcW w:w="4508" w:type="dxa"/>
          </w:tcPr>
          <w:p w14:paraId="0EA96841" w14:textId="77777777" w:rsidR="00BC48EE" w:rsidRPr="007642C3" w:rsidRDefault="00BC48EE" w:rsidP="000C11EE">
            <w:pPr>
              <w:rPr>
                <w:rFonts w:ascii="Arial" w:hAnsi="Arial" w:cs="Arial"/>
              </w:rPr>
            </w:pPr>
            <w:r w:rsidRPr="007642C3">
              <w:rPr>
                <w:rFonts w:ascii="Arial" w:hAnsi="Arial" w:cs="Arial"/>
                <w:color w:val="211E1E"/>
              </w:rPr>
              <w:t xml:space="preserve">Do not illuminate important habitats and features including roosts, roost entrances/exits, caves, hibernacula, swarming sites, associated flightpaths, </w:t>
            </w:r>
            <w:r w:rsidRPr="007642C3">
              <w:rPr>
                <w:rFonts w:ascii="Arial" w:hAnsi="Arial" w:cs="Arial"/>
                <w:color w:val="211E1E"/>
              </w:rPr>
              <w:lastRenderedPageBreak/>
              <w:t>commuting habitat, foraging areas (including urban parks, gardens, forest edges, hedgerows) and drinking sites</w:t>
            </w:r>
            <w:r>
              <w:rPr>
                <w:rFonts w:ascii="Arial" w:hAnsi="Arial" w:cs="Arial"/>
                <w:color w:val="211E1E"/>
              </w:rPr>
              <w:t>.</w:t>
            </w:r>
          </w:p>
        </w:tc>
        <w:tc>
          <w:tcPr>
            <w:tcW w:w="4508" w:type="dxa"/>
          </w:tcPr>
          <w:p w14:paraId="14115052" w14:textId="77777777" w:rsidR="00BC48EE" w:rsidRPr="007642C3" w:rsidRDefault="00BC48EE" w:rsidP="000C11EE">
            <w:pPr>
              <w:rPr>
                <w:rFonts w:ascii="Arial" w:hAnsi="Arial" w:cs="Arial"/>
              </w:rPr>
            </w:pPr>
            <w:r w:rsidRPr="007642C3">
              <w:rPr>
                <w:rFonts w:ascii="Arial" w:hAnsi="Arial" w:cs="Arial"/>
              </w:rPr>
              <w:lastRenderedPageBreak/>
              <w:t xml:space="preserve">These important habitats should be kept dark by avoiding irradiance at these sites. They should not be illuminated with any </w:t>
            </w:r>
            <w:r w:rsidRPr="007642C3">
              <w:rPr>
                <w:rFonts w:ascii="Arial" w:hAnsi="Arial" w:cs="Arial"/>
              </w:rPr>
              <w:lastRenderedPageBreak/>
              <w:t>spectra (including red light) because any light can have negative effects.</w:t>
            </w:r>
          </w:p>
        </w:tc>
      </w:tr>
      <w:tr w:rsidR="00BC48EE" w:rsidRPr="007642C3" w14:paraId="4D83D7BC" w14:textId="77777777" w:rsidTr="007A7F01">
        <w:tc>
          <w:tcPr>
            <w:tcW w:w="4508" w:type="dxa"/>
          </w:tcPr>
          <w:p w14:paraId="62ED9509" w14:textId="77777777" w:rsidR="00BC48EE" w:rsidRPr="007642C3" w:rsidRDefault="00BC48EE" w:rsidP="000C11EE">
            <w:pPr>
              <w:rPr>
                <w:rFonts w:ascii="Arial" w:hAnsi="Arial" w:cs="Arial"/>
              </w:rPr>
            </w:pPr>
            <w:r w:rsidRPr="007642C3">
              <w:rPr>
                <w:rFonts w:ascii="Arial" w:hAnsi="Arial" w:cs="Arial"/>
                <w:color w:val="000000"/>
              </w:rPr>
              <w:lastRenderedPageBreak/>
              <w:t xml:space="preserve">Do not illuminate façades of buildings that are close to important bat habitat e.g. </w:t>
            </w:r>
            <w:r w:rsidRPr="007642C3">
              <w:rPr>
                <w:rFonts w:ascii="Arial" w:hAnsi="Arial" w:cs="Arial"/>
                <w:color w:val="211E1E"/>
              </w:rPr>
              <w:t xml:space="preserve"> roosts, caves, hibernacula, swarming sites, associated flightpaths, commuting habitat, foraging </w:t>
            </w:r>
            <w:proofErr w:type="gramStart"/>
            <w:r w:rsidRPr="007642C3">
              <w:rPr>
                <w:rFonts w:ascii="Arial" w:hAnsi="Arial" w:cs="Arial"/>
                <w:color w:val="211E1E"/>
              </w:rPr>
              <w:t>areas</w:t>
            </w:r>
            <w:proofErr w:type="gramEnd"/>
            <w:r w:rsidRPr="007642C3">
              <w:rPr>
                <w:rFonts w:ascii="Arial" w:hAnsi="Arial" w:cs="Arial"/>
                <w:color w:val="211E1E"/>
              </w:rPr>
              <w:t xml:space="preserve"> and water sources</w:t>
            </w:r>
            <w:r>
              <w:rPr>
                <w:rFonts w:ascii="Arial" w:hAnsi="Arial" w:cs="Arial"/>
                <w:color w:val="211E1E"/>
              </w:rPr>
              <w:t>.</w:t>
            </w:r>
          </w:p>
        </w:tc>
        <w:tc>
          <w:tcPr>
            <w:tcW w:w="4508" w:type="dxa"/>
          </w:tcPr>
          <w:p w14:paraId="4F7B6FFB" w14:textId="77777777" w:rsidR="00BC48EE" w:rsidRPr="007642C3" w:rsidRDefault="00BC48EE" w:rsidP="000C11EE">
            <w:pPr>
              <w:rPr>
                <w:rFonts w:ascii="Arial" w:hAnsi="Arial" w:cs="Arial"/>
              </w:rPr>
            </w:pPr>
            <w:r w:rsidRPr="007642C3">
              <w:rPr>
                <w:rFonts w:ascii="Arial" w:hAnsi="Arial" w:cs="Arial"/>
              </w:rPr>
              <w:t>Building façades should not be illuminated in order to reduce light pollution in general, but this is particularly important in areas close to</w:t>
            </w:r>
            <w:r>
              <w:rPr>
                <w:rFonts w:ascii="Arial" w:hAnsi="Arial" w:cs="Arial"/>
              </w:rPr>
              <w:t>/in</w:t>
            </w:r>
            <w:r w:rsidRPr="007642C3">
              <w:rPr>
                <w:rFonts w:ascii="Arial" w:hAnsi="Arial" w:cs="Arial"/>
              </w:rPr>
              <w:t xml:space="preserve"> bat habitat. Buildings which are known to house roosts should not be illuminated during the </w:t>
            </w:r>
            <w:r w:rsidRPr="007642C3">
              <w:rPr>
                <w:rFonts w:ascii="Arial" w:hAnsi="Arial" w:cs="Arial"/>
                <w:color w:val="211E1E"/>
              </w:rPr>
              <w:t>whole reproductive season</w:t>
            </w:r>
            <w:r>
              <w:rPr>
                <w:rFonts w:ascii="Arial" w:hAnsi="Arial" w:cs="Arial"/>
                <w:color w:val="211E1E"/>
              </w:rPr>
              <w:t>.</w:t>
            </w:r>
          </w:p>
        </w:tc>
      </w:tr>
      <w:tr w:rsidR="00BC48EE" w:rsidRPr="007642C3" w14:paraId="761432D2" w14:textId="77777777" w:rsidTr="007A7F01">
        <w:tc>
          <w:tcPr>
            <w:tcW w:w="4508" w:type="dxa"/>
          </w:tcPr>
          <w:p w14:paraId="55F8222F" w14:textId="77777777" w:rsidR="00BC48EE" w:rsidRPr="007642C3" w:rsidRDefault="00BC48EE" w:rsidP="000C11EE">
            <w:pPr>
              <w:rPr>
                <w:rFonts w:ascii="Arial" w:hAnsi="Arial" w:cs="Arial"/>
              </w:rPr>
            </w:pPr>
            <w:r w:rsidRPr="007642C3">
              <w:rPr>
                <w:rFonts w:ascii="Arial" w:hAnsi="Arial" w:cs="Arial"/>
              </w:rPr>
              <w:t>Maintain natural light/dark levels (</w:t>
            </w:r>
            <w:r>
              <w:rPr>
                <w:rFonts w:ascii="Arial" w:hAnsi="Arial" w:cs="Arial"/>
              </w:rPr>
              <w:t xml:space="preserve">as measured at the </w:t>
            </w:r>
            <w:r w:rsidRPr="007642C3">
              <w:rPr>
                <w:rFonts w:ascii="Arial" w:hAnsi="Arial" w:cs="Arial"/>
              </w:rPr>
              <w:t>new moon) at roost entrances, exits and emergence corridors</w:t>
            </w:r>
            <w:r>
              <w:rPr>
                <w:rFonts w:ascii="Arial" w:hAnsi="Arial" w:cs="Arial"/>
              </w:rPr>
              <w:t>.</w:t>
            </w:r>
          </w:p>
        </w:tc>
        <w:tc>
          <w:tcPr>
            <w:tcW w:w="4508" w:type="dxa"/>
          </w:tcPr>
          <w:p w14:paraId="2B444B94" w14:textId="77777777" w:rsidR="00BC48EE" w:rsidRPr="007642C3" w:rsidRDefault="00BC48EE" w:rsidP="000C11EE">
            <w:pPr>
              <w:rPr>
                <w:rFonts w:ascii="Arial" w:hAnsi="Arial" w:cs="Arial"/>
              </w:rPr>
            </w:pPr>
            <w:r w:rsidRPr="007642C3">
              <w:rPr>
                <w:rFonts w:ascii="Arial" w:hAnsi="Arial" w:cs="Arial"/>
              </w:rPr>
              <w:t>Bats are particularly sensitive in these locations because of the risk of predation and so natural light/dark levels should be maintained</w:t>
            </w:r>
            <w:r>
              <w:rPr>
                <w:rFonts w:ascii="Arial" w:hAnsi="Arial" w:cs="Arial"/>
              </w:rPr>
              <w:t>.</w:t>
            </w:r>
          </w:p>
        </w:tc>
      </w:tr>
      <w:tr w:rsidR="00BC48EE" w:rsidRPr="007642C3" w14:paraId="0ACFBEEB" w14:textId="77777777" w:rsidTr="007A7F01">
        <w:tc>
          <w:tcPr>
            <w:tcW w:w="4508" w:type="dxa"/>
          </w:tcPr>
          <w:p w14:paraId="7FEE9C1E" w14:textId="77777777" w:rsidR="00BC48EE" w:rsidRPr="007642C3" w:rsidRDefault="00BC48EE" w:rsidP="000C11EE">
            <w:pPr>
              <w:rPr>
                <w:rFonts w:ascii="Arial" w:hAnsi="Arial" w:cs="Arial"/>
              </w:rPr>
            </w:pPr>
            <w:r w:rsidRPr="007642C3">
              <w:rPr>
                <w:rFonts w:ascii="Arial" w:hAnsi="Arial" w:cs="Arial"/>
                <w:color w:val="000000"/>
              </w:rPr>
              <w:t xml:space="preserve">Do not illuminate flyways between roost entrances/exits and hedgerows, </w:t>
            </w:r>
            <w:proofErr w:type="gramStart"/>
            <w:r w:rsidRPr="007642C3">
              <w:rPr>
                <w:rFonts w:ascii="Arial" w:hAnsi="Arial" w:cs="Arial"/>
                <w:color w:val="000000"/>
              </w:rPr>
              <w:t>treelines</w:t>
            </w:r>
            <w:proofErr w:type="gramEnd"/>
            <w:r w:rsidRPr="007642C3">
              <w:rPr>
                <w:rFonts w:ascii="Arial" w:hAnsi="Arial" w:cs="Arial"/>
                <w:color w:val="000000"/>
              </w:rPr>
              <w:t xml:space="preserve"> and other commuting routes</w:t>
            </w:r>
            <w:r>
              <w:rPr>
                <w:rFonts w:ascii="Arial" w:hAnsi="Arial" w:cs="Arial"/>
                <w:color w:val="000000"/>
              </w:rPr>
              <w:t>.</w:t>
            </w:r>
          </w:p>
        </w:tc>
        <w:tc>
          <w:tcPr>
            <w:tcW w:w="4508" w:type="dxa"/>
          </w:tcPr>
          <w:p w14:paraId="7FE83896" w14:textId="77777777" w:rsidR="00BC48EE" w:rsidRPr="007642C3" w:rsidRDefault="00BC48EE" w:rsidP="000C11EE">
            <w:pPr>
              <w:rPr>
                <w:rFonts w:ascii="Arial" w:hAnsi="Arial" w:cs="Arial"/>
              </w:rPr>
            </w:pPr>
            <w:r w:rsidRPr="007642C3">
              <w:rPr>
                <w:rFonts w:ascii="Arial" w:hAnsi="Arial" w:cs="Arial"/>
              </w:rPr>
              <w:t>Lighting can disrupt commuting routes leading to increased flight time and energy expenditure. Where feasible natural light/dark levels (new moon) should be maintained</w:t>
            </w:r>
            <w:r>
              <w:rPr>
                <w:rFonts w:ascii="Arial" w:hAnsi="Arial" w:cs="Arial"/>
              </w:rPr>
              <w:t>.</w:t>
            </w:r>
          </w:p>
        </w:tc>
      </w:tr>
      <w:tr w:rsidR="00BC48EE" w:rsidRPr="007642C3" w14:paraId="71211D6F" w14:textId="77777777" w:rsidTr="007A7F01">
        <w:tc>
          <w:tcPr>
            <w:tcW w:w="4508" w:type="dxa"/>
          </w:tcPr>
          <w:p w14:paraId="5EDBEA8D" w14:textId="77777777" w:rsidR="00BC48EE" w:rsidRPr="007642C3" w:rsidRDefault="00BC48EE" w:rsidP="000C11EE">
            <w:pPr>
              <w:rPr>
                <w:rFonts w:ascii="Arial" w:hAnsi="Arial" w:cs="Arial"/>
              </w:rPr>
            </w:pPr>
            <w:r w:rsidRPr="007642C3">
              <w:rPr>
                <w:rFonts w:ascii="Arial" w:hAnsi="Arial" w:cs="Arial"/>
                <w:color w:val="000000"/>
              </w:rPr>
              <w:t xml:space="preserve">Avoid illumination at foraging areas such as water bodies (rivers, ponds, canals) and forests, as well as at drinking sites, including small ponds and livestock drinking troughs. </w:t>
            </w:r>
          </w:p>
        </w:tc>
        <w:tc>
          <w:tcPr>
            <w:tcW w:w="4508" w:type="dxa"/>
          </w:tcPr>
          <w:p w14:paraId="35C2115E" w14:textId="77777777" w:rsidR="00BC48EE" w:rsidRPr="007642C3" w:rsidRDefault="00BC48EE" w:rsidP="000C11EE">
            <w:pPr>
              <w:rPr>
                <w:rFonts w:ascii="Arial" w:hAnsi="Arial" w:cs="Arial"/>
              </w:rPr>
            </w:pPr>
            <w:r w:rsidRPr="007642C3">
              <w:rPr>
                <w:rFonts w:ascii="Arial" w:hAnsi="Arial" w:cs="Arial"/>
              </w:rPr>
              <w:t xml:space="preserve">Bats can be deterred from foraging and drinking sites if they are illuminated and so these areas should be maintained with </w:t>
            </w:r>
            <w:r w:rsidRPr="007642C3">
              <w:rPr>
                <w:rFonts w:ascii="Arial" w:hAnsi="Arial" w:cs="Arial"/>
                <w:color w:val="000000"/>
              </w:rPr>
              <w:t>natural light/dark levels (</w:t>
            </w:r>
            <w:r>
              <w:rPr>
                <w:rFonts w:ascii="Arial" w:hAnsi="Arial" w:cs="Arial"/>
                <w:color w:val="000000"/>
              </w:rPr>
              <w:t xml:space="preserve">as measured at the </w:t>
            </w:r>
            <w:r w:rsidRPr="007642C3">
              <w:rPr>
                <w:rFonts w:ascii="Arial" w:hAnsi="Arial" w:cs="Arial"/>
                <w:color w:val="000000"/>
              </w:rPr>
              <w:t>new moon)</w:t>
            </w:r>
            <w:r>
              <w:rPr>
                <w:rFonts w:ascii="Arial" w:hAnsi="Arial" w:cs="Arial"/>
                <w:color w:val="000000"/>
              </w:rPr>
              <w:t>.</w:t>
            </w:r>
          </w:p>
        </w:tc>
      </w:tr>
      <w:tr w:rsidR="00BC48EE" w:rsidRPr="007642C3" w14:paraId="4CEBD076" w14:textId="77777777" w:rsidTr="007A7F01">
        <w:tc>
          <w:tcPr>
            <w:tcW w:w="4508" w:type="dxa"/>
          </w:tcPr>
          <w:p w14:paraId="1E7326CF" w14:textId="77777777" w:rsidR="00BC48EE" w:rsidRPr="007642C3" w:rsidRDefault="00BC48EE" w:rsidP="000C11EE">
            <w:pPr>
              <w:rPr>
                <w:rFonts w:ascii="Arial" w:hAnsi="Arial" w:cs="Arial"/>
              </w:rPr>
            </w:pPr>
            <w:r w:rsidRPr="007642C3">
              <w:rPr>
                <w:rFonts w:ascii="Arial" w:hAnsi="Arial" w:cs="Arial"/>
                <w:color w:val="000000"/>
              </w:rPr>
              <w:t xml:space="preserve">Discourage visits to caves with </w:t>
            </w:r>
            <w:r>
              <w:rPr>
                <w:rFonts w:ascii="Arial" w:hAnsi="Arial" w:cs="Arial"/>
                <w:color w:val="000000"/>
              </w:rPr>
              <w:t xml:space="preserve">bats present, particularly those with </w:t>
            </w:r>
            <w:r w:rsidRPr="007642C3">
              <w:rPr>
                <w:rFonts w:ascii="Arial" w:hAnsi="Arial" w:cs="Arial"/>
                <w:color w:val="000000"/>
              </w:rPr>
              <w:t>nursery</w:t>
            </w:r>
            <w:r>
              <w:rPr>
                <w:rFonts w:ascii="Arial" w:hAnsi="Arial" w:cs="Arial"/>
                <w:color w:val="000000"/>
              </w:rPr>
              <w:t xml:space="preserve">/maternity </w:t>
            </w:r>
            <w:r w:rsidRPr="007642C3">
              <w:rPr>
                <w:rFonts w:ascii="Arial" w:hAnsi="Arial" w:cs="Arial"/>
                <w:color w:val="000000"/>
              </w:rPr>
              <w:t xml:space="preserve">colonies or hibernating bats so that there is no risk of artificial light being introduced </w:t>
            </w:r>
            <w:proofErr w:type="gramStart"/>
            <w:r w:rsidRPr="007642C3">
              <w:rPr>
                <w:rFonts w:ascii="Arial" w:hAnsi="Arial" w:cs="Arial"/>
                <w:color w:val="000000"/>
              </w:rPr>
              <w:t>e.g.</w:t>
            </w:r>
            <w:proofErr w:type="gramEnd"/>
            <w:r w:rsidRPr="007642C3">
              <w:rPr>
                <w:rFonts w:ascii="Arial" w:hAnsi="Arial" w:cs="Arial"/>
                <w:color w:val="000000"/>
              </w:rPr>
              <w:t xml:space="preserve"> via flashlights / torches</w:t>
            </w:r>
            <w:r>
              <w:rPr>
                <w:rFonts w:ascii="Arial" w:hAnsi="Arial" w:cs="Arial"/>
                <w:color w:val="000000"/>
              </w:rPr>
              <w:t>, or more permanent lighting.</w:t>
            </w:r>
          </w:p>
        </w:tc>
        <w:tc>
          <w:tcPr>
            <w:tcW w:w="4508" w:type="dxa"/>
          </w:tcPr>
          <w:p w14:paraId="42A493DD" w14:textId="77777777" w:rsidR="00BC48EE" w:rsidRPr="007642C3" w:rsidRDefault="00BC48EE" w:rsidP="000C11EE">
            <w:pPr>
              <w:rPr>
                <w:rFonts w:ascii="Arial" w:hAnsi="Arial" w:cs="Arial"/>
                <w:color w:val="000000"/>
              </w:rPr>
            </w:pPr>
            <w:r w:rsidRPr="007642C3">
              <w:rPr>
                <w:rFonts w:ascii="Arial" w:hAnsi="Arial" w:cs="Arial"/>
                <w:color w:val="000000"/>
              </w:rPr>
              <w:t>Some areas are only used by bats seasonally and light management should take this into consideration</w:t>
            </w:r>
            <w:r>
              <w:rPr>
                <w:rFonts w:ascii="Arial" w:hAnsi="Arial" w:cs="Arial"/>
                <w:color w:val="000000"/>
              </w:rPr>
              <w:t>.</w:t>
            </w:r>
          </w:p>
          <w:p w14:paraId="3EC955C2" w14:textId="77777777" w:rsidR="00BC48EE" w:rsidRPr="007642C3" w:rsidRDefault="00BC48EE" w:rsidP="000C11EE">
            <w:pPr>
              <w:rPr>
                <w:rFonts w:ascii="Arial" w:hAnsi="Arial" w:cs="Arial"/>
              </w:rPr>
            </w:pPr>
          </w:p>
        </w:tc>
      </w:tr>
      <w:tr w:rsidR="00BC48EE" w:rsidRPr="007642C3" w14:paraId="4D75DA53" w14:textId="77777777" w:rsidTr="007A7F01">
        <w:tc>
          <w:tcPr>
            <w:tcW w:w="4508" w:type="dxa"/>
          </w:tcPr>
          <w:p w14:paraId="0DA928AB" w14:textId="77777777" w:rsidR="00BC48EE" w:rsidRPr="007642C3" w:rsidRDefault="00BC48EE" w:rsidP="000C11EE">
            <w:pPr>
              <w:rPr>
                <w:rFonts w:ascii="Arial" w:hAnsi="Arial" w:cs="Arial"/>
              </w:rPr>
            </w:pPr>
            <w:r w:rsidRPr="007642C3">
              <w:rPr>
                <w:rFonts w:ascii="Arial" w:hAnsi="Arial" w:cs="Arial"/>
                <w:color w:val="000000"/>
              </w:rPr>
              <w:t>Minimise lighting and its duration in caves. Only use lights when needed and limit them to areas away from bats</w:t>
            </w:r>
            <w:r>
              <w:rPr>
                <w:rFonts w:ascii="Arial" w:hAnsi="Arial" w:cs="Arial"/>
                <w:color w:val="000000"/>
              </w:rPr>
              <w:t>.</w:t>
            </w:r>
          </w:p>
          <w:p w14:paraId="2D89EDE1" w14:textId="77777777" w:rsidR="00BC48EE" w:rsidRPr="007642C3" w:rsidRDefault="00BC48EE" w:rsidP="000C11EE">
            <w:pPr>
              <w:rPr>
                <w:rFonts w:ascii="Arial" w:hAnsi="Arial" w:cs="Arial"/>
              </w:rPr>
            </w:pPr>
          </w:p>
        </w:tc>
        <w:tc>
          <w:tcPr>
            <w:tcW w:w="4508" w:type="dxa"/>
          </w:tcPr>
          <w:p w14:paraId="1F77AEB3" w14:textId="77777777" w:rsidR="00BC48EE" w:rsidRPr="007642C3" w:rsidRDefault="00BC48EE" w:rsidP="000C11EE">
            <w:pPr>
              <w:rPr>
                <w:rFonts w:ascii="Arial" w:hAnsi="Arial" w:cs="Arial"/>
                <w:color w:val="000000"/>
              </w:rPr>
            </w:pPr>
            <w:r w:rsidRPr="007642C3">
              <w:rPr>
                <w:rFonts w:ascii="Arial" w:hAnsi="Arial" w:cs="Arial"/>
                <w:color w:val="000000"/>
              </w:rPr>
              <w:t xml:space="preserve">Ideally </w:t>
            </w:r>
            <w:r>
              <w:rPr>
                <w:rFonts w:ascii="Arial" w:hAnsi="Arial" w:cs="Arial"/>
                <w:color w:val="000000"/>
              </w:rPr>
              <w:t xml:space="preserve">do not light caves where bats are present. If necessary, </w:t>
            </w:r>
            <w:r w:rsidRPr="007642C3">
              <w:rPr>
                <w:rFonts w:ascii="Arial" w:hAnsi="Arial" w:cs="Arial"/>
                <w:color w:val="000000"/>
              </w:rPr>
              <w:t xml:space="preserve">only illuminate specific cave formations rather than the whole cave. Switch off lights when </w:t>
            </w:r>
            <w:r>
              <w:rPr>
                <w:rFonts w:ascii="Arial" w:hAnsi="Arial" w:cs="Arial"/>
                <w:color w:val="000000"/>
              </w:rPr>
              <w:t>not needed.</w:t>
            </w:r>
          </w:p>
        </w:tc>
      </w:tr>
      <w:tr w:rsidR="00BC48EE" w:rsidRPr="007642C3" w14:paraId="72F9EFDF" w14:textId="77777777" w:rsidTr="007A7F01">
        <w:tc>
          <w:tcPr>
            <w:tcW w:w="4508" w:type="dxa"/>
          </w:tcPr>
          <w:p w14:paraId="3D457F10" w14:textId="77777777" w:rsidR="00BC48EE" w:rsidRPr="007642C3" w:rsidRDefault="00BC48EE" w:rsidP="000C11EE">
            <w:pPr>
              <w:rPr>
                <w:rFonts w:ascii="Arial" w:hAnsi="Arial" w:cs="Arial"/>
              </w:rPr>
            </w:pPr>
            <w:r w:rsidRPr="007642C3">
              <w:rPr>
                <w:rFonts w:ascii="Arial" w:hAnsi="Arial" w:cs="Arial"/>
                <w:color w:val="000000"/>
              </w:rPr>
              <w:t xml:space="preserve">Seek to separate </w:t>
            </w:r>
            <w:r>
              <w:rPr>
                <w:rFonts w:ascii="Arial" w:hAnsi="Arial" w:cs="Arial"/>
                <w:color w:val="000000"/>
              </w:rPr>
              <w:t xml:space="preserve">lights, including </w:t>
            </w:r>
            <w:r w:rsidRPr="007642C3">
              <w:rPr>
                <w:rFonts w:ascii="Arial" w:hAnsi="Arial" w:cs="Arial"/>
                <w:color w:val="000000"/>
              </w:rPr>
              <w:t>streetlights</w:t>
            </w:r>
            <w:r>
              <w:rPr>
                <w:rFonts w:ascii="Arial" w:hAnsi="Arial" w:cs="Arial"/>
                <w:color w:val="000000"/>
              </w:rPr>
              <w:t>,</w:t>
            </w:r>
            <w:r w:rsidRPr="007642C3">
              <w:rPr>
                <w:rFonts w:ascii="Arial" w:hAnsi="Arial" w:cs="Arial"/>
                <w:color w:val="000000"/>
              </w:rPr>
              <w:t xml:space="preserve"> from important bat habitats by an appropriate distance, </w:t>
            </w:r>
            <w:r>
              <w:rPr>
                <w:rFonts w:ascii="Arial" w:hAnsi="Arial" w:cs="Arial"/>
                <w:color w:val="000000"/>
              </w:rPr>
              <w:t xml:space="preserve">and </w:t>
            </w:r>
            <w:r w:rsidRPr="007642C3">
              <w:rPr>
                <w:rFonts w:ascii="Arial" w:hAnsi="Arial" w:cs="Arial"/>
                <w:color w:val="000000"/>
              </w:rPr>
              <w:t xml:space="preserve">using shielding </w:t>
            </w:r>
            <w:r>
              <w:rPr>
                <w:rFonts w:ascii="Arial" w:hAnsi="Arial" w:cs="Arial"/>
                <w:color w:val="000000"/>
              </w:rPr>
              <w:t xml:space="preserve">and other measures to reduce light spill </w:t>
            </w:r>
            <w:r w:rsidRPr="007642C3">
              <w:rPr>
                <w:rFonts w:ascii="Arial" w:hAnsi="Arial" w:cs="Arial"/>
                <w:color w:val="000000"/>
              </w:rPr>
              <w:t>where appropriate</w:t>
            </w:r>
            <w:r>
              <w:rPr>
                <w:rFonts w:ascii="Arial" w:hAnsi="Arial" w:cs="Arial"/>
                <w:color w:val="000000"/>
              </w:rPr>
              <w:t>.</w:t>
            </w:r>
          </w:p>
          <w:p w14:paraId="2E286BA5" w14:textId="77777777" w:rsidR="00BC48EE" w:rsidRPr="007642C3" w:rsidRDefault="00BC48EE" w:rsidP="000C11EE">
            <w:pPr>
              <w:rPr>
                <w:rFonts w:ascii="Arial" w:hAnsi="Arial" w:cs="Arial"/>
              </w:rPr>
            </w:pPr>
          </w:p>
        </w:tc>
        <w:tc>
          <w:tcPr>
            <w:tcW w:w="4508" w:type="dxa"/>
          </w:tcPr>
          <w:p w14:paraId="5FB662D2" w14:textId="77777777" w:rsidR="00BC48EE" w:rsidRPr="007642C3" w:rsidRDefault="00BC48EE" w:rsidP="000C11EE">
            <w:pPr>
              <w:rPr>
                <w:rFonts w:ascii="Arial" w:hAnsi="Arial" w:cs="Arial"/>
              </w:rPr>
            </w:pPr>
            <w:r w:rsidRPr="007642C3">
              <w:rPr>
                <w:rFonts w:ascii="Arial" w:hAnsi="Arial" w:cs="Arial"/>
                <w:color w:val="000000"/>
              </w:rPr>
              <w:t xml:space="preserve">Distance alone may not be enough. Good optical quality of luminaires is required to prevent spill light to locations away from the street. Shielding </w:t>
            </w:r>
            <w:r>
              <w:rPr>
                <w:rFonts w:ascii="Arial" w:hAnsi="Arial" w:cs="Arial"/>
                <w:color w:val="000000"/>
              </w:rPr>
              <w:t xml:space="preserve">and other measures to reduce light spill should be implemented. </w:t>
            </w:r>
          </w:p>
        </w:tc>
      </w:tr>
      <w:tr w:rsidR="00BC48EE" w:rsidRPr="007642C3" w14:paraId="046C4D0A" w14:textId="77777777" w:rsidTr="007A7F01">
        <w:tc>
          <w:tcPr>
            <w:tcW w:w="4508" w:type="dxa"/>
          </w:tcPr>
          <w:p w14:paraId="79743931" w14:textId="77777777" w:rsidR="00BC48EE" w:rsidRPr="007642C3" w:rsidRDefault="00BC48EE" w:rsidP="000C11EE">
            <w:pPr>
              <w:rPr>
                <w:rFonts w:ascii="Arial" w:hAnsi="Arial" w:cs="Arial"/>
              </w:rPr>
            </w:pPr>
            <w:r w:rsidRPr="007642C3">
              <w:rPr>
                <w:rFonts w:ascii="Arial" w:hAnsi="Arial" w:cs="Arial"/>
                <w:color w:val="000000"/>
              </w:rPr>
              <w:t>Avoid directing light onto vegetation/plants</w:t>
            </w:r>
            <w:r>
              <w:rPr>
                <w:rFonts w:ascii="Arial" w:hAnsi="Arial" w:cs="Arial"/>
                <w:color w:val="000000"/>
              </w:rPr>
              <w:t>.</w:t>
            </w:r>
          </w:p>
          <w:p w14:paraId="7AC2FE50" w14:textId="77777777" w:rsidR="00BC48EE" w:rsidRPr="007642C3" w:rsidRDefault="00BC48EE" w:rsidP="000C11EE">
            <w:pPr>
              <w:rPr>
                <w:rFonts w:ascii="Arial" w:hAnsi="Arial" w:cs="Arial"/>
              </w:rPr>
            </w:pPr>
          </w:p>
        </w:tc>
        <w:tc>
          <w:tcPr>
            <w:tcW w:w="4508" w:type="dxa"/>
          </w:tcPr>
          <w:p w14:paraId="25A34A76" w14:textId="77777777" w:rsidR="00BC48EE" w:rsidRPr="007642C3" w:rsidRDefault="00BC48EE" w:rsidP="000C11EE">
            <w:pPr>
              <w:rPr>
                <w:rFonts w:ascii="Arial" w:hAnsi="Arial" w:cs="Arial"/>
              </w:rPr>
            </w:pPr>
            <w:r w:rsidRPr="007642C3">
              <w:rPr>
                <w:rFonts w:ascii="Arial" w:hAnsi="Arial" w:cs="Arial"/>
              </w:rPr>
              <w:t>Insectivorous bats may forage near vegetation and nectar/fruit feeding bats feed directly from plants and therefore light on vegetation should be avoided</w:t>
            </w:r>
            <w:r>
              <w:rPr>
                <w:rFonts w:ascii="Arial" w:hAnsi="Arial" w:cs="Arial"/>
              </w:rPr>
              <w:t>.</w:t>
            </w:r>
          </w:p>
        </w:tc>
      </w:tr>
      <w:tr w:rsidR="00BC48EE" w:rsidRPr="007642C3" w14:paraId="74CBA8D6" w14:textId="77777777" w:rsidTr="007A7F01">
        <w:tc>
          <w:tcPr>
            <w:tcW w:w="4508" w:type="dxa"/>
          </w:tcPr>
          <w:p w14:paraId="49D426A3" w14:textId="77777777" w:rsidR="00BC48EE" w:rsidRPr="007642C3" w:rsidRDefault="00BC48EE" w:rsidP="000C11EE">
            <w:pPr>
              <w:rPr>
                <w:rFonts w:ascii="Arial" w:hAnsi="Arial" w:cs="Arial"/>
              </w:rPr>
            </w:pPr>
            <w:r w:rsidRPr="007642C3">
              <w:rPr>
                <w:rFonts w:ascii="Arial" w:hAnsi="Arial" w:cs="Arial"/>
                <w:color w:val="000000"/>
              </w:rPr>
              <w:t>If lights need to be installed inside buildings with roosts, use low intensity and highly directed light sources away from the bats. Use light only temporarily and when needed</w:t>
            </w:r>
            <w:r>
              <w:rPr>
                <w:rFonts w:ascii="Arial" w:hAnsi="Arial" w:cs="Arial"/>
                <w:color w:val="000000"/>
              </w:rPr>
              <w:t>.</w:t>
            </w:r>
            <w:r w:rsidRPr="007642C3">
              <w:rPr>
                <w:rFonts w:ascii="Arial" w:hAnsi="Arial" w:cs="Arial"/>
                <w:color w:val="000000"/>
              </w:rPr>
              <w:t xml:space="preserve"> </w:t>
            </w:r>
          </w:p>
        </w:tc>
        <w:tc>
          <w:tcPr>
            <w:tcW w:w="4508" w:type="dxa"/>
          </w:tcPr>
          <w:p w14:paraId="6ADB2948" w14:textId="77777777" w:rsidR="00BC48EE" w:rsidRPr="007642C3" w:rsidRDefault="00BC48EE" w:rsidP="000C11EE">
            <w:pPr>
              <w:rPr>
                <w:rFonts w:ascii="Arial" w:hAnsi="Arial" w:cs="Arial"/>
              </w:rPr>
            </w:pPr>
            <w:r w:rsidRPr="007642C3">
              <w:rPr>
                <w:rFonts w:ascii="Arial" w:hAnsi="Arial" w:cs="Arial"/>
              </w:rPr>
              <w:t xml:space="preserve">Light should only illuminate the direct pathways of humans when needed to ensure their safety and should be switched off when </w:t>
            </w:r>
            <w:r w:rsidRPr="0020192B">
              <w:rPr>
                <w:rFonts w:ascii="Arial" w:hAnsi="Arial" w:cs="Arial"/>
                <w:color w:val="000000" w:themeColor="text1"/>
              </w:rPr>
              <w:t xml:space="preserve">not necessary. Automatic timers can be used. Lights should be automatically turned off when it gets dark so that lights are not accidentally left on throughout the night. </w:t>
            </w:r>
          </w:p>
        </w:tc>
      </w:tr>
      <w:tr w:rsidR="00BC48EE" w:rsidRPr="007642C3" w14:paraId="790F26A0" w14:textId="77777777" w:rsidTr="007A7F01">
        <w:tc>
          <w:tcPr>
            <w:tcW w:w="4508" w:type="dxa"/>
          </w:tcPr>
          <w:p w14:paraId="44191958" w14:textId="77777777" w:rsidR="00BC48EE" w:rsidRPr="007642C3" w:rsidRDefault="00BC48EE" w:rsidP="000C11EE">
            <w:pPr>
              <w:rPr>
                <w:rFonts w:ascii="Arial" w:hAnsi="Arial" w:cs="Arial"/>
                <w:color w:val="000000"/>
              </w:rPr>
            </w:pPr>
            <w:r w:rsidRPr="007642C3">
              <w:rPr>
                <w:rFonts w:ascii="Arial" w:hAnsi="Arial" w:cs="Arial"/>
                <w:color w:val="000000"/>
              </w:rPr>
              <w:lastRenderedPageBreak/>
              <w:t xml:space="preserve">Install lights at lower heights </w:t>
            </w:r>
            <w:r>
              <w:rPr>
                <w:rFonts w:ascii="Arial" w:hAnsi="Arial" w:cs="Arial"/>
                <w:color w:val="000000"/>
              </w:rPr>
              <w:t>so</w:t>
            </w:r>
            <w:r w:rsidRPr="007642C3">
              <w:rPr>
                <w:rFonts w:ascii="Arial" w:hAnsi="Arial" w:cs="Arial"/>
                <w:color w:val="000000"/>
              </w:rPr>
              <w:t xml:space="preserve"> only target areas </w:t>
            </w:r>
            <w:r>
              <w:rPr>
                <w:rFonts w:ascii="Arial" w:hAnsi="Arial" w:cs="Arial"/>
                <w:color w:val="000000"/>
              </w:rPr>
              <w:t xml:space="preserve">are illuminated, </w:t>
            </w:r>
            <w:r w:rsidRPr="007642C3">
              <w:rPr>
                <w:rFonts w:ascii="Arial" w:hAnsi="Arial" w:cs="Arial"/>
                <w:color w:val="000000"/>
              </w:rPr>
              <w:t>for example in underpasses or by using bollard lights to light paths</w:t>
            </w:r>
            <w:r>
              <w:rPr>
                <w:rFonts w:ascii="Arial" w:hAnsi="Arial" w:cs="Arial"/>
                <w:color w:val="000000"/>
              </w:rPr>
              <w:t>.</w:t>
            </w:r>
          </w:p>
        </w:tc>
        <w:tc>
          <w:tcPr>
            <w:tcW w:w="4508" w:type="dxa"/>
          </w:tcPr>
          <w:p w14:paraId="11EE2BB3" w14:textId="77777777" w:rsidR="00BC48EE" w:rsidRPr="007642C3" w:rsidRDefault="00BC48EE" w:rsidP="000C11EE">
            <w:pPr>
              <w:rPr>
                <w:rFonts w:ascii="Arial" w:hAnsi="Arial" w:cs="Arial"/>
              </w:rPr>
            </w:pPr>
            <w:r w:rsidRPr="007642C3">
              <w:rPr>
                <w:rFonts w:ascii="Arial" w:hAnsi="Arial" w:cs="Arial"/>
              </w:rPr>
              <w:t xml:space="preserve">Lights installed at lower heights will </w:t>
            </w:r>
            <w:r>
              <w:rPr>
                <w:rFonts w:ascii="Arial" w:hAnsi="Arial" w:cs="Arial"/>
              </w:rPr>
              <w:t xml:space="preserve">help reduce light spill and unnecessary lighting of </w:t>
            </w:r>
            <w:r w:rsidRPr="007642C3">
              <w:rPr>
                <w:rFonts w:ascii="Arial" w:hAnsi="Arial" w:cs="Arial"/>
              </w:rPr>
              <w:t>dark areas</w:t>
            </w:r>
            <w:r>
              <w:rPr>
                <w:rFonts w:ascii="Arial" w:hAnsi="Arial" w:cs="Arial"/>
              </w:rPr>
              <w:t>.</w:t>
            </w:r>
            <w:r w:rsidRPr="007642C3">
              <w:rPr>
                <w:rFonts w:ascii="Arial" w:hAnsi="Arial" w:cs="Arial"/>
              </w:rPr>
              <w:t xml:space="preserve"> </w:t>
            </w:r>
          </w:p>
        </w:tc>
      </w:tr>
      <w:tr w:rsidR="00BC48EE" w:rsidRPr="007642C3" w14:paraId="2F945208" w14:textId="77777777" w:rsidTr="007A7F01">
        <w:tc>
          <w:tcPr>
            <w:tcW w:w="4508" w:type="dxa"/>
          </w:tcPr>
          <w:p w14:paraId="5549B598" w14:textId="77777777" w:rsidR="00BC48EE" w:rsidRPr="007642C3" w:rsidRDefault="00BC48EE" w:rsidP="000C11EE">
            <w:pPr>
              <w:rPr>
                <w:rFonts w:ascii="Arial" w:hAnsi="Arial" w:cs="Arial"/>
                <w:color w:val="000000"/>
              </w:rPr>
            </w:pPr>
            <w:r w:rsidRPr="007642C3">
              <w:rPr>
                <w:rFonts w:ascii="Arial" w:hAnsi="Arial" w:cs="Arial"/>
                <w:color w:val="000000"/>
              </w:rPr>
              <w:t>Use other materials such as glow in the dark or light-coloured paths</w:t>
            </w:r>
            <w:r>
              <w:rPr>
                <w:rFonts w:ascii="Arial" w:hAnsi="Arial" w:cs="Arial"/>
                <w:color w:val="000000"/>
              </w:rPr>
              <w:t>.</w:t>
            </w:r>
          </w:p>
        </w:tc>
        <w:tc>
          <w:tcPr>
            <w:tcW w:w="4508" w:type="dxa"/>
          </w:tcPr>
          <w:p w14:paraId="07C87099" w14:textId="77777777" w:rsidR="00BC48EE" w:rsidRPr="007642C3" w:rsidRDefault="00BC48EE" w:rsidP="000C11EE">
            <w:pPr>
              <w:rPr>
                <w:rFonts w:ascii="Arial" w:hAnsi="Arial" w:cs="Arial"/>
              </w:rPr>
            </w:pPr>
            <w:r w:rsidRPr="007642C3">
              <w:rPr>
                <w:rFonts w:ascii="Arial" w:hAnsi="Arial" w:cs="Arial"/>
              </w:rPr>
              <w:t xml:space="preserve">In some circumstances lighting may not be necessary for human orientation if alternative materials are used to highlight paths or to mark critical objects </w:t>
            </w:r>
            <w:proofErr w:type="gramStart"/>
            <w:r w:rsidRPr="007642C3">
              <w:rPr>
                <w:rFonts w:ascii="Arial" w:hAnsi="Arial" w:cs="Arial"/>
              </w:rPr>
              <w:t>e.g.</w:t>
            </w:r>
            <w:proofErr w:type="gramEnd"/>
            <w:r w:rsidRPr="007642C3">
              <w:rPr>
                <w:rFonts w:ascii="Arial" w:hAnsi="Arial" w:cs="Arial"/>
              </w:rPr>
              <w:t xml:space="preserve"> curbs</w:t>
            </w:r>
            <w:r>
              <w:rPr>
                <w:rFonts w:ascii="Arial" w:hAnsi="Arial" w:cs="Arial"/>
              </w:rPr>
              <w:t xml:space="preserve"> or paths.</w:t>
            </w:r>
          </w:p>
        </w:tc>
      </w:tr>
      <w:tr w:rsidR="00BC48EE" w:rsidRPr="007642C3" w14:paraId="0C9274BF" w14:textId="77777777" w:rsidTr="007A7F01">
        <w:tc>
          <w:tcPr>
            <w:tcW w:w="4508" w:type="dxa"/>
          </w:tcPr>
          <w:p w14:paraId="681BDC70" w14:textId="77777777" w:rsidR="00BC48EE" w:rsidRPr="007642C3" w:rsidRDefault="00BC48EE" w:rsidP="000C11EE">
            <w:pPr>
              <w:rPr>
                <w:rFonts w:ascii="Arial" w:hAnsi="Arial" w:cs="Arial"/>
              </w:rPr>
            </w:pPr>
            <w:r w:rsidRPr="007642C3">
              <w:rPr>
                <w:rFonts w:ascii="Arial" w:hAnsi="Arial" w:cs="Arial"/>
                <w:color w:val="211E1E"/>
              </w:rPr>
              <w:t>Create buffer zones between key bat habitat and areas to be lighted</w:t>
            </w:r>
            <w:r>
              <w:rPr>
                <w:rFonts w:ascii="Arial" w:hAnsi="Arial" w:cs="Arial"/>
                <w:color w:val="211E1E"/>
              </w:rPr>
              <w:t>.</w:t>
            </w:r>
          </w:p>
          <w:p w14:paraId="0FE4A53C" w14:textId="77777777" w:rsidR="00BC48EE" w:rsidRPr="007642C3" w:rsidRDefault="00BC48EE" w:rsidP="000C11EE">
            <w:pPr>
              <w:rPr>
                <w:rFonts w:ascii="Arial" w:hAnsi="Arial" w:cs="Arial"/>
                <w:color w:val="000000"/>
              </w:rPr>
            </w:pPr>
          </w:p>
        </w:tc>
        <w:tc>
          <w:tcPr>
            <w:tcW w:w="4508" w:type="dxa"/>
          </w:tcPr>
          <w:p w14:paraId="51A39B87" w14:textId="77777777" w:rsidR="00BC48EE" w:rsidRPr="007642C3" w:rsidRDefault="00BC48EE" w:rsidP="000C11EE">
            <w:pPr>
              <w:rPr>
                <w:rFonts w:ascii="Arial" w:hAnsi="Arial" w:cs="Arial"/>
                <w:color w:val="211E1E"/>
              </w:rPr>
            </w:pPr>
            <w:r w:rsidRPr="007642C3">
              <w:rPr>
                <w:rFonts w:ascii="Arial" w:hAnsi="Arial" w:cs="Arial"/>
                <w:color w:val="211E1E"/>
              </w:rPr>
              <w:t>The key habitat should be maintained with no artificial light, the area next to the key habitat should have strictly limited illuminance, the area next to that should be moderately illuminated with the use of light barriers or screening, and, in the main development area where lighting is deemed most necessary, illuminance levels should be kept as low as possible. See Bat Conservation Trust and ILP (2018) for a useful diagram illustrating this.</w:t>
            </w:r>
          </w:p>
        </w:tc>
      </w:tr>
      <w:tr w:rsidR="00BC48EE" w:rsidRPr="007642C3" w14:paraId="3AA5123B" w14:textId="77777777" w:rsidTr="007A7F01">
        <w:tc>
          <w:tcPr>
            <w:tcW w:w="4508" w:type="dxa"/>
          </w:tcPr>
          <w:p w14:paraId="699569AC" w14:textId="77777777" w:rsidR="00BC48EE" w:rsidRPr="007642C3" w:rsidRDefault="00BC48EE" w:rsidP="000C11EE">
            <w:pPr>
              <w:rPr>
                <w:rFonts w:ascii="Arial" w:hAnsi="Arial" w:cs="Arial"/>
              </w:rPr>
            </w:pPr>
            <w:r w:rsidRPr="007642C3">
              <w:rPr>
                <w:rFonts w:ascii="Arial" w:hAnsi="Arial" w:cs="Arial"/>
                <w:color w:val="211E1E"/>
              </w:rPr>
              <w:t xml:space="preserve">Use </w:t>
            </w:r>
            <w:r>
              <w:rPr>
                <w:rFonts w:ascii="Arial" w:hAnsi="Arial" w:cs="Arial"/>
                <w:color w:val="211E1E"/>
              </w:rPr>
              <w:t xml:space="preserve">non-reflective, dark-surfaced </w:t>
            </w:r>
            <w:r w:rsidRPr="007642C3">
              <w:rPr>
                <w:rFonts w:ascii="Arial" w:hAnsi="Arial" w:cs="Arial"/>
                <w:color w:val="211E1E"/>
              </w:rPr>
              <w:t>buildings, walls, fences</w:t>
            </w:r>
            <w:r>
              <w:rPr>
                <w:rFonts w:ascii="Arial" w:hAnsi="Arial" w:cs="Arial"/>
                <w:color w:val="211E1E"/>
              </w:rPr>
              <w:t>,</w:t>
            </w:r>
            <w:r w:rsidRPr="007642C3">
              <w:rPr>
                <w:rFonts w:ascii="Arial" w:hAnsi="Arial" w:cs="Arial"/>
                <w:color w:val="211E1E"/>
              </w:rPr>
              <w:t xml:space="preserve"> and soft landscaping to block light spill where appropriate</w:t>
            </w:r>
            <w:r>
              <w:rPr>
                <w:rFonts w:ascii="Arial" w:hAnsi="Arial" w:cs="Arial"/>
                <w:color w:val="211E1E"/>
              </w:rPr>
              <w:t xml:space="preserve">. Vegetation may also be used as a buffer. </w:t>
            </w:r>
          </w:p>
          <w:p w14:paraId="2403E4B8" w14:textId="77777777" w:rsidR="00BC48EE" w:rsidRPr="007642C3" w:rsidRDefault="00BC48EE" w:rsidP="000C11EE">
            <w:pPr>
              <w:rPr>
                <w:rFonts w:ascii="Arial" w:hAnsi="Arial" w:cs="Arial"/>
                <w:color w:val="000000"/>
              </w:rPr>
            </w:pPr>
          </w:p>
        </w:tc>
        <w:tc>
          <w:tcPr>
            <w:tcW w:w="4508" w:type="dxa"/>
          </w:tcPr>
          <w:p w14:paraId="446A3CA3" w14:textId="77777777" w:rsidR="00BC48EE" w:rsidRPr="007642C3" w:rsidRDefault="00BC48EE" w:rsidP="000C11EE">
            <w:pPr>
              <w:rPr>
                <w:rFonts w:ascii="Arial" w:hAnsi="Arial" w:cs="Arial"/>
              </w:rPr>
            </w:pPr>
            <w:r w:rsidRPr="007642C3">
              <w:rPr>
                <w:rFonts w:ascii="Arial" w:hAnsi="Arial" w:cs="Arial"/>
              </w:rPr>
              <w:t xml:space="preserve">Though it is preferable to avoid light spill by installing high quality luminaires, if this is not enough, residual spill light can further be reduced by blocking it with walls, fences, soft </w:t>
            </w:r>
            <w:proofErr w:type="gramStart"/>
            <w:r w:rsidRPr="007642C3">
              <w:rPr>
                <w:rFonts w:ascii="Arial" w:hAnsi="Arial" w:cs="Arial"/>
              </w:rPr>
              <w:t>landscaping</w:t>
            </w:r>
            <w:proofErr w:type="gramEnd"/>
            <w:r w:rsidRPr="007642C3">
              <w:rPr>
                <w:rFonts w:ascii="Arial" w:hAnsi="Arial" w:cs="Arial"/>
              </w:rPr>
              <w:t xml:space="preserve"> or additional shielding. Where vegetation is used as a buffer, ensure that it is not directly illuminated</w:t>
            </w:r>
            <w:r>
              <w:rPr>
                <w:rFonts w:ascii="Arial" w:hAnsi="Arial" w:cs="Arial"/>
              </w:rPr>
              <w:t>.</w:t>
            </w:r>
          </w:p>
        </w:tc>
      </w:tr>
      <w:tr w:rsidR="00BC48EE" w:rsidRPr="007642C3" w14:paraId="2A8C18A5" w14:textId="77777777" w:rsidTr="007A7F01">
        <w:tc>
          <w:tcPr>
            <w:tcW w:w="4508" w:type="dxa"/>
          </w:tcPr>
          <w:p w14:paraId="69B9332E" w14:textId="77777777" w:rsidR="00BC48EE" w:rsidRPr="007642C3" w:rsidRDefault="00BC48EE" w:rsidP="000C11EE">
            <w:pPr>
              <w:rPr>
                <w:rFonts w:ascii="Arial" w:hAnsi="Arial" w:cs="Arial"/>
              </w:rPr>
            </w:pPr>
            <w:r w:rsidRPr="007642C3">
              <w:rPr>
                <w:rFonts w:ascii="Arial" w:hAnsi="Arial" w:cs="Arial"/>
                <w:color w:val="211E1E"/>
              </w:rPr>
              <w:t>Use orientation of light to mitigate negative impacts</w:t>
            </w:r>
            <w:r>
              <w:rPr>
                <w:rFonts w:ascii="Arial" w:hAnsi="Arial" w:cs="Arial"/>
                <w:color w:val="211E1E"/>
              </w:rPr>
              <w:t>.</w:t>
            </w:r>
          </w:p>
        </w:tc>
        <w:tc>
          <w:tcPr>
            <w:tcW w:w="4508" w:type="dxa"/>
          </w:tcPr>
          <w:p w14:paraId="00ED4C13" w14:textId="4B7D71A7" w:rsidR="00BC48EE" w:rsidRPr="007642C3" w:rsidRDefault="00BC48EE" w:rsidP="000C11EE">
            <w:pPr>
              <w:rPr>
                <w:rFonts w:ascii="Arial" w:hAnsi="Arial" w:cs="Arial"/>
              </w:rPr>
            </w:pPr>
            <w:r w:rsidRPr="007642C3">
              <w:rPr>
                <w:rFonts w:ascii="Arial" w:hAnsi="Arial" w:cs="Arial"/>
              </w:rPr>
              <w:t>Light should never be directed towards habitats, drinking zones or other critical areas</w:t>
            </w:r>
            <w:r>
              <w:rPr>
                <w:rFonts w:ascii="Arial" w:hAnsi="Arial" w:cs="Arial"/>
              </w:rPr>
              <w:t xml:space="preserve"> where bats are present</w:t>
            </w:r>
            <w:r w:rsidRPr="007642C3">
              <w:rPr>
                <w:rFonts w:ascii="Arial" w:hAnsi="Arial" w:cs="Arial"/>
              </w:rPr>
              <w:t>. Adapting the orientation of luminaires can help to minimi</w:t>
            </w:r>
            <w:r w:rsidR="00E163D3">
              <w:rPr>
                <w:rFonts w:ascii="Arial" w:hAnsi="Arial" w:cs="Arial"/>
              </w:rPr>
              <w:t>s</w:t>
            </w:r>
            <w:r w:rsidRPr="007642C3">
              <w:rPr>
                <w:rFonts w:ascii="Arial" w:hAnsi="Arial" w:cs="Arial"/>
              </w:rPr>
              <w:t>e spill light towards critical</w:t>
            </w:r>
            <w:r>
              <w:rPr>
                <w:rFonts w:ascii="Arial" w:hAnsi="Arial" w:cs="Arial"/>
              </w:rPr>
              <w:t>/key</w:t>
            </w:r>
            <w:r w:rsidRPr="007642C3">
              <w:rPr>
                <w:rFonts w:ascii="Arial" w:hAnsi="Arial" w:cs="Arial"/>
              </w:rPr>
              <w:t xml:space="preserve"> areas</w:t>
            </w:r>
            <w:r>
              <w:rPr>
                <w:rFonts w:ascii="Arial" w:hAnsi="Arial" w:cs="Arial"/>
              </w:rPr>
              <w:t>.</w:t>
            </w:r>
          </w:p>
        </w:tc>
      </w:tr>
      <w:tr w:rsidR="00BC48EE" w:rsidRPr="007642C3" w14:paraId="4B883F19" w14:textId="77777777" w:rsidTr="007A7F01">
        <w:tc>
          <w:tcPr>
            <w:tcW w:w="4508" w:type="dxa"/>
          </w:tcPr>
          <w:p w14:paraId="5B9A3E12" w14:textId="77777777" w:rsidR="00BC48EE" w:rsidRPr="007642C3" w:rsidRDefault="00BC48EE" w:rsidP="000C11EE">
            <w:pPr>
              <w:rPr>
                <w:rFonts w:ascii="Arial" w:hAnsi="Arial" w:cs="Arial"/>
                <w:color w:val="211E1E"/>
              </w:rPr>
            </w:pPr>
            <w:r w:rsidRPr="007642C3">
              <w:rPr>
                <w:rFonts w:ascii="Arial" w:hAnsi="Arial" w:cs="Arial"/>
                <w:color w:val="211E1E"/>
              </w:rPr>
              <w:t>Consider placement of footpaths, open space, and number/size of windows in new developments to minimise light spill on to key habitat</w:t>
            </w:r>
            <w:r>
              <w:rPr>
                <w:rFonts w:ascii="Arial" w:hAnsi="Arial" w:cs="Arial"/>
                <w:color w:val="211E1E"/>
              </w:rPr>
              <w:t>.</w:t>
            </w:r>
          </w:p>
        </w:tc>
        <w:tc>
          <w:tcPr>
            <w:tcW w:w="4508" w:type="dxa"/>
          </w:tcPr>
          <w:p w14:paraId="474C0C7F" w14:textId="77777777" w:rsidR="00BC48EE" w:rsidRPr="007642C3" w:rsidRDefault="00BC48EE" w:rsidP="000C11EE">
            <w:pPr>
              <w:rPr>
                <w:rFonts w:ascii="Arial" w:hAnsi="Arial" w:cs="Arial"/>
              </w:rPr>
            </w:pPr>
            <w:r w:rsidRPr="007642C3">
              <w:rPr>
                <w:rFonts w:ascii="Arial" w:hAnsi="Arial" w:cs="Arial"/>
              </w:rPr>
              <w:t xml:space="preserve">The location of areas and pathways which need to be illuminated should be oriented away from habitats to </w:t>
            </w:r>
            <w:r>
              <w:rPr>
                <w:rFonts w:ascii="Arial" w:hAnsi="Arial" w:cs="Arial"/>
              </w:rPr>
              <w:t xml:space="preserve">reduce impacts. </w:t>
            </w:r>
          </w:p>
        </w:tc>
      </w:tr>
      <w:tr w:rsidR="00BC48EE" w:rsidRPr="007642C3" w14:paraId="2B2B1C56" w14:textId="77777777" w:rsidTr="007A7F01">
        <w:tc>
          <w:tcPr>
            <w:tcW w:w="4508" w:type="dxa"/>
          </w:tcPr>
          <w:p w14:paraId="44E98F8D" w14:textId="77777777" w:rsidR="00BC48EE" w:rsidRPr="007642C3" w:rsidRDefault="00BC48EE" w:rsidP="000C11EE">
            <w:pPr>
              <w:rPr>
                <w:rFonts w:ascii="Arial" w:hAnsi="Arial" w:cs="Arial"/>
              </w:rPr>
            </w:pPr>
            <w:r w:rsidRPr="007642C3">
              <w:rPr>
                <w:rFonts w:ascii="Arial" w:hAnsi="Arial" w:cs="Arial"/>
                <w:color w:val="3C4043"/>
                <w:spacing w:val="3"/>
                <w:shd w:val="clear" w:color="auto" w:fill="FFFFFF"/>
              </w:rPr>
              <w:t xml:space="preserve">Install dimmable streetlights in areas </w:t>
            </w:r>
            <w:proofErr w:type="gramStart"/>
            <w:r w:rsidRPr="007642C3">
              <w:rPr>
                <w:rFonts w:ascii="Arial" w:hAnsi="Arial" w:cs="Arial"/>
                <w:color w:val="3C4043"/>
                <w:spacing w:val="3"/>
                <w:shd w:val="clear" w:color="auto" w:fill="FFFFFF"/>
              </w:rPr>
              <w:t>where</w:t>
            </w:r>
            <w:proofErr w:type="gramEnd"/>
            <w:r w:rsidRPr="007642C3">
              <w:rPr>
                <w:rFonts w:ascii="Arial" w:hAnsi="Arial" w:cs="Arial"/>
                <w:color w:val="3C4043"/>
                <w:spacing w:val="3"/>
                <w:shd w:val="clear" w:color="auto" w:fill="FFFFFF"/>
              </w:rPr>
              <w:t xml:space="preserve"> roads cross important bat habitats</w:t>
            </w:r>
            <w:r>
              <w:rPr>
                <w:rFonts w:ascii="Arial" w:hAnsi="Arial" w:cs="Arial"/>
                <w:color w:val="3C4043"/>
                <w:spacing w:val="3"/>
                <w:shd w:val="clear" w:color="auto" w:fill="FFFFFF"/>
              </w:rPr>
              <w:t xml:space="preserve">. Dim lights to lowest allowable levels. </w:t>
            </w:r>
          </w:p>
          <w:p w14:paraId="4F34FC86" w14:textId="77777777" w:rsidR="00BC48EE" w:rsidRPr="007642C3" w:rsidRDefault="00BC48EE" w:rsidP="000C11EE">
            <w:pPr>
              <w:rPr>
                <w:rFonts w:ascii="Arial" w:hAnsi="Arial" w:cs="Arial"/>
                <w:color w:val="211E1E"/>
              </w:rPr>
            </w:pPr>
          </w:p>
        </w:tc>
        <w:tc>
          <w:tcPr>
            <w:tcW w:w="4508" w:type="dxa"/>
          </w:tcPr>
          <w:p w14:paraId="3EC87486" w14:textId="77777777" w:rsidR="00BC48EE" w:rsidRPr="007642C3" w:rsidRDefault="00BC48EE" w:rsidP="000C11EE">
            <w:pPr>
              <w:rPr>
                <w:rFonts w:ascii="Arial" w:hAnsi="Arial" w:cs="Arial"/>
              </w:rPr>
            </w:pPr>
            <w:r w:rsidRPr="007642C3">
              <w:rPr>
                <w:rFonts w:ascii="Arial" w:hAnsi="Arial" w:cs="Arial"/>
              </w:rPr>
              <w:t xml:space="preserve">Streetlights can be dimmed depending on time of day, to reduce light levels in critical times </w:t>
            </w:r>
            <w:r>
              <w:rPr>
                <w:rFonts w:ascii="Arial" w:hAnsi="Arial" w:cs="Arial"/>
              </w:rPr>
              <w:t xml:space="preserve">for bats </w:t>
            </w:r>
            <w:r w:rsidRPr="007642C3">
              <w:rPr>
                <w:rFonts w:ascii="Arial" w:hAnsi="Arial" w:cs="Arial"/>
              </w:rPr>
              <w:t>(</w:t>
            </w:r>
            <w:proofErr w:type="gramStart"/>
            <w:r w:rsidRPr="007642C3">
              <w:rPr>
                <w:rFonts w:ascii="Arial" w:hAnsi="Arial" w:cs="Arial"/>
              </w:rPr>
              <w:t>e.g.</w:t>
            </w:r>
            <w:proofErr w:type="gramEnd"/>
            <w:r w:rsidRPr="007642C3">
              <w:rPr>
                <w:rFonts w:ascii="Arial" w:hAnsi="Arial" w:cs="Arial"/>
              </w:rPr>
              <w:t xml:space="preserve"> 2 hours after sunset), but can also be dimmed depending on traffic, so that they only turn on if traffic is detected. LED streetlights have no delay to ramp up light levels within seconds</w:t>
            </w:r>
            <w:r>
              <w:rPr>
                <w:rFonts w:ascii="Arial" w:hAnsi="Arial" w:cs="Arial"/>
              </w:rPr>
              <w:t>.</w:t>
            </w:r>
            <w:r w:rsidRPr="007642C3">
              <w:rPr>
                <w:rFonts w:ascii="Arial" w:hAnsi="Arial" w:cs="Arial"/>
              </w:rPr>
              <w:t xml:space="preserve"> </w:t>
            </w:r>
          </w:p>
        </w:tc>
      </w:tr>
      <w:tr w:rsidR="00BC48EE" w:rsidRPr="007642C3" w14:paraId="2260259F" w14:textId="77777777" w:rsidTr="007A7F01">
        <w:tc>
          <w:tcPr>
            <w:tcW w:w="4508" w:type="dxa"/>
          </w:tcPr>
          <w:p w14:paraId="2FEAD90C" w14:textId="77777777" w:rsidR="00BC48EE" w:rsidRPr="007642C3" w:rsidRDefault="00BC48EE" w:rsidP="000C11EE">
            <w:pPr>
              <w:rPr>
                <w:rFonts w:ascii="Arial" w:hAnsi="Arial" w:cs="Arial"/>
              </w:rPr>
            </w:pPr>
            <w:r>
              <w:rPr>
                <w:rFonts w:ascii="Arial" w:hAnsi="Arial" w:cs="Arial"/>
                <w:color w:val="211E1E"/>
              </w:rPr>
              <w:t>Only light areas at times when the light is necessary. Ideally, s</w:t>
            </w:r>
            <w:r w:rsidRPr="007642C3">
              <w:rPr>
                <w:rFonts w:ascii="Arial" w:hAnsi="Arial" w:cs="Arial"/>
                <w:color w:val="211E1E"/>
              </w:rPr>
              <w:t>tart the dark phase of a lighting scheme within the first two hours after sunset</w:t>
            </w:r>
            <w:r>
              <w:rPr>
                <w:rFonts w:ascii="Arial" w:hAnsi="Arial" w:cs="Arial"/>
                <w:color w:val="211E1E"/>
              </w:rPr>
              <w:t xml:space="preserve"> to reduce impacts.</w:t>
            </w:r>
          </w:p>
          <w:p w14:paraId="5F9577FA" w14:textId="77777777" w:rsidR="00BC48EE" w:rsidRPr="007642C3" w:rsidRDefault="00BC48EE" w:rsidP="000C11EE">
            <w:pPr>
              <w:rPr>
                <w:rFonts w:ascii="Arial" w:hAnsi="Arial" w:cs="Arial"/>
                <w:color w:val="211E1E"/>
              </w:rPr>
            </w:pPr>
          </w:p>
        </w:tc>
        <w:tc>
          <w:tcPr>
            <w:tcW w:w="4508" w:type="dxa"/>
          </w:tcPr>
          <w:p w14:paraId="04288AC4" w14:textId="77777777" w:rsidR="00BC48EE" w:rsidRPr="007642C3" w:rsidRDefault="00BC48EE" w:rsidP="000C11EE">
            <w:pPr>
              <w:rPr>
                <w:rFonts w:ascii="Arial" w:hAnsi="Arial" w:cs="Arial"/>
              </w:rPr>
            </w:pPr>
            <w:r w:rsidRPr="007642C3">
              <w:rPr>
                <w:rFonts w:ascii="Arial" w:hAnsi="Arial" w:cs="Arial"/>
              </w:rPr>
              <w:t>The first two hours after sunset are most critical for disturbance of bats by artificial light</w:t>
            </w:r>
            <w:r>
              <w:rPr>
                <w:rFonts w:ascii="Arial" w:hAnsi="Arial" w:cs="Arial"/>
              </w:rPr>
              <w:t xml:space="preserve"> because this often overlaps with times bats emerge from their roosts and are most active</w:t>
            </w:r>
            <w:r w:rsidRPr="007642C3">
              <w:rPr>
                <w:rFonts w:ascii="Arial" w:hAnsi="Arial" w:cs="Arial"/>
              </w:rPr>
              <w:t>. Timing of lighting schemes should take this into account and ensure darkness or extreme low light levels during this time</w:t>
            </w:r>
            <w:r>
              <w:rPr>
                <w:rFonts w:ascii="Arial" w:hAnsi="Arial" w:cs="Arial"/>
              </w:rPr>
              <w:t>.</w:t>
            </w:r>
          </w:p>
        </w:tc>
      </w:tr>
      <w:tr w:rsidR="00BC48EE" w:rsidRPr="007642C3" w14:paraId="6E8839A8" w14:textId="77777777" w:rsidTr="007A7F01">
        <w:tc>
          <w:tcPr>
            <w:tcW w:w="4508" w:type="dxa"/>
          </w:tcPr>
          <w:p w14:paraId="5D9002E0" w14:textId="77777777" w:rsidR="00BC48EE" w:rsidRPr="007642C3" w:rsidRDefault="00BC48EE" w:rsidP="000C11EE">
            <w:pPr>
              <w:rPr>
                <w:rFonts w:ascii="Arial" w:hAnsi="Arial" w:cs="Arial"/>
              </w:rPr>
            </w:pPr>
            <w:r w:rsidRPr="007642C3">
              <w:rPr>
                <w:rFonts w:ascii="Arial" w:hAnsi="Arial" w:cs="Arial"/>
                <w:color w:val="211E1E"/>
              </w:rPr>
              <w:lastRenderedPageBreak/>
              <w:t>Use motion sensors and timers to reduce lighting periods to when lighting is necessary</w:t>
            </w:r>
            <w:r>
              <w:rPr>
                <w:rFonts w:ascii="Arial" w:hAnsi="Arial" w:cs="Arial"/>
                <w:color w:val="211E1E"/>
              </w:rPr>
              <w:t>.</w:t>
            </w:r>
          </w:p>
          <w:p w14:paraId="78CB3B77" w14:textId="77777777" w:rsidR="00BC48EE" w:rsidRPr="007642C3" w:rsidRDefault="00BC48EE" w:rsidP="000C11EE">
            <w:pPr>
              <w:rPr>
                <w:rFonts w:ascii="Arial" w:hAnsi="Arial" w:cs="Arial"/>
                <w:color w:val="211E1E"/>
              </w:rPr>
            </w:pPr>
          </w:p>
        </w:tc>
        <w:tc>
          <w:tcPr>
            <w:tcW w:w="4508" w:type="dxa"/>
          </w:tcPr>
          <w:p w14:paraId="27B53A3F" w14:textId="77777777" w:rsidR="00BC48EE" w:rsidRPr="00F34C9B" w:rsidRDefault="00BC48EE" w:rsidP="000C11EE">
            <w:pPr>
              <w:rPr>
                <w:rFonts w:ascii="Arial" w:hAnsi="Arial" w:cs="Arial"/>
              </w:rPr>
            </w:pPr>
            <w:r w:rsidRPr="00F34C9B">
              <w:rPr>
                <w:rFonts w:ascii="Arial" w:hAnsi="Arial" w:cs="Arial"/>
                <w:color w:val="3C4043"/>
                <w:spacing w:val="3"/>
                <w:shd w:val="clear" w:color="auto" w:fill="FFFFFF"/>
              </w:rPr>
              <w:t>The trigger threshold should be set high (so that only large objects like humans trigger the sensors) and the trigger duration should be appropriately short (no more than a few minutes). Note that these devices require some degree of attention and maintenance.</w:t>
            </w:r>
          </w:p>
        </w:tc>
      </w:tr>
      <w:tr w:rsidR="00BC48EE" w:rsidRPr="007642C3" w14:paraId="5DBCD383" w14:textId="77777777" w:rsidTr="007A7F01">
        <w:tc>
          <w:tcPr>
            <w:tcW w:w="4508" w:type="dxa"/>
          </w:tcPr>
          <w:p w14:paraId="7B18D9C3" w14:textId="77777777" w:rsidR="00BC48EE" w:rsidRPr="007642C3" w:rsidRDefault="00BC48EE" w:rsidP="000C11EE">
            <w:pPr>
              <w:rPr>
                <w:rFonts w:ascii="Arial" w:hAnsi="Arial" w:cs="Arial"/>
              </w:rPr>
            </w:pPr>
            <w:r w:rsidRPr="007642C3">
              <w:rPr>
                <w:rFonts w:ascii="Arial" w:hAnsi="Arial" w:cs="Arial"/>
                <w:color w:val="000000"/>
              </w:rPr>
              <w:t xml:space="preserve">Control lighting when bats are present and consider seasonal activities of bats, including migration, </w:t>
            </w:r>
            <w:r>
              <w:rPr>
                <w:rFonts w:ascii="Arial" w:hAnsi="Arial" w:cs="Arial"/>
                <w:color w:val="000000"/>
              </w:rPr>
              <w:t xml:space="preserve">mating, and raising dependent young, </w:t>
            </w:r>
            <w:r w:rsidRPr="007642C3">
              <w:rPr>
                <w:rFonts w:ascii="Arial" w:hAnsi="Arial" w:cs="Arial"/>
                <w:color w:val="000000"/>
              </w:rPr>
              <w:t>to make appropriate lighting choices</w:t>
            </w:r>
            <w:r>
              <w:rPr>
                <w:rFonts w:ascii="Arial" w:hAnsi="Arial" w:cs="Arial"/>
                <w:color w:val="000000"/>
              </w:rPr>
              <w:t>.</w:t>
            </w:r>
            <w:r w:rsidRPr="007642C3">
              <w:rPr>
                <w:rFonts w:ascii="Arial" w:hAnsi="Arial" w:cs="Arial"/>
                <w:color w:val="000000"/>
              </w:rPr>
              <w:t xml:space="preserve"> </w:t>
            </w:r>
          </w:p>
          <w:p w14:paraId="0367183D" w14:textId="77777777" w:rsidR="00BC48EE" w:rsidRPr="007642C3" w:rsidRDefault="00BC48EE" w:rsidP="000C11EE">
            <w:pPr>
              <w:rPr>
                <w:rFonts w:ascii="Arial" w:hAnsi="Arial" w:cs="Arial"/>
                <w:color w:val="211E1E"/>
              </w:rPr>
            </w:pPr>
            <w:r w:rsidRPr="007642C3">
              <w:rPr>
                <w:rFonts w:ascii="Arial" w:hAnsi="Arial" w:cs="Arial"/>
                <w:color w:val="211E1E"/>
              </w:rPr>
              <w:t xml:space="preserve"> </w:t>
            </w:r>
          </w:p>
        </w:tc>
        <w:tc>
          <w:tcPr>
            <w:tcW w:w="4508" w:type="dxa"/>
          </w:tcPr>
          <w:p w14:paraId="25197C28" w14:textId="77777777" w:rsidR="00BC48EE" w:rsidRPr="007642C3" w:rsidRDefault="00BC48EE" w:rsidP="000C11EE">
            <w:pPr>
              <w:rPr>
                <w:rFonts w:ascii="Arial" w:hAnsi="Arial" w:cs="Arial"/>
              </w:rPr>
            </w:pPr>
            <w:r>
              <w:rPr>
                <w:rFonts w:ascii="Arial" w:hAnsi="Arial" w:cs="Arial"/>
              </w:rPr>
              <w:t>For example, i</w:t>
            </w:r>
            <w:r w:rsidRPr="007642C3">
              <w:rPr>
                <w:rFonts w:ascii="Arial" w:hAnsi="Arial" w:cs="Arial"/>
              </w:rPr>
              <w:t>n buildings which are used by bats only for a short period of time during the year, external lighting towards these buildings should be completely avoided during the period that bats are present</w:t>
            </w:r>
            <w:r>
              <w:rPr>
                <w:rFonts w:ascii="Arial" w:hAnsi="Arial" w:cs="Arial"/>
              </w:rPr>
              <w:t>.</w:t>
            </w:r>
          </w:p>
        </w:tc>
      </w:tr>
    </w:tbl>
    <w:p w14:paraId="300B1F48" w14:textId="77777777" w:rsidR="00BC48EE" w:rsidRDefault="00BC48EE" w:rsidP="003E5586">
      <w:pPr>
        <w:pStyle w:val="Caption"/>
        <w:keepLines/>
        <w:jc w:val="both"/>
      </w:pPr>
      <w:bookmarkStart w:id="43" w:name="_Ref101170476"/>
      <w:bookmarkStart w:id="44" w:name="_Ref101171777"/>
      <w:bookmarkStart w:id="45" w:name="_Toc105926123"/>
      <w:bookmarkStart w:id="46" w:name="_Toc133921579"/>
    </w:p>
    <w:p w14:paraId="35BBED11" w14:textId="77777777" w:rsidR="00BC48EE" w:rsidRPr="00F34C9B" w:rsidRDefault="00BC48EE" w:rsidP="003E5586">
      <w:pPr>
        <w:pStyle w:val="Caption"/>
        <w:keepLines/>
        <w:jc w:val="both"/>
        <w:rPr>
          <w:rFonts w:ascii="Arial" w:hAnsi="Arial" w:cs="Arial"/>
          <w:sz w:val="20"/>
          <w:szCs w:val="20"/>
        </w:rPr>
      </w:pPr>
      <w:r w:rsidRPr="00F34C9B">
        <w:rPr>
          <w:rFonts w:ascii="Arial" w:hAnsi="Arial" w:cs="Arial"/>
          <w:sz w:val="20"/>
          <w:szCs w:val="20"/>
        </w:rPr>
        <w:t>Ta</w:t>
      </w:r>
      <w:bookmarkStart w:id="47" w:name="Table_2"/>
      <w:bookmarkEnd w:id="47"/>
      <w:r w:rsidRPr="00F34C9B">
        <w:rPr>
          <w:rFonts w:ascii="Arial" w:hAnsi="Arial" w:cs="Arial"/>
          <w:sz w:val="20"/>
          <w:szCs w:val="20"/>
        </w:rPr>
        <w:t xml:space="preserve">ble </w:t>
      </w:r>
      <w:bookmarkEnd w:id="43"/>
      <w:r w:rsidRPr="00F34C9B">
        <w:rPr>
          <w:rFonts w:ascii="Arial" w:hAnsi="Arial" w:cs="Arial"/>
          <w:sz w:val="20"/>
          <w:szCs w:val="20"/>
        </w:rPr>
        <w:t xml:space="preserve">20 Commercial luminaire types that are considered generally less impactful for use near bat habitat, and those to </w:t>
      </w:r>
      <w:proofErr w:type="gramStart"/>
      <w:r w:rsidRPr="00F34C9B">
        <w:rPr>
          <w:rFonts w:ascii="Arial" w:hAnsi="Arial" w:cs="Arial"/>
          <w:sz w:val="20"/>
          <w:szCs w:val="20"/>
        </w:rPr>
        <w:t>avoid</w:t>
      </w:r>
      <w:bookmarkEnd w:id="44"/>
      <w:bookmarkEnd w:id="45"/>
      <w:bookmarkEnd w:id="46"/>
      <w:proofErr w:type="gramEnd"/>
    </w:p>
    <w:tbl>
      <w:tblPr>
        <w:tblStyle w:val="TableGrid"/>
        <w:tblW w:w="4869" w:type="pct"/>
        <w:tblLayout w:type="fixed"/>
        <w:tblLook w:val="04A0" w:firstRow="1" w:lastRow="0" w:firstColumn="1" w:lastColumn="0" w:noHBand="0" w:noVBand="1"/>
      </w:tblPr>
      <w:tblGrid>
        <w:gridCol w:w="3824"/>
        <w:gridCol w:w="4956"/>
      </w:tblGrid>
      <w:tr w:rsidR="00BC48EE" w14:paraId="12A25702" w14:textId="77777777" w:rsidTr="00F34C9B">
        <w:tc>
          <w:tcPr>
            <w:tcW w:w="3828" w:type="dxa"/>
            <w:shd w:val="clear" w:color="auto" w:fill="2F5496" w:themeFill="accent1" w:themeFillShade="BF"/>
          </w:tcPr>
          <w:p w14:paraId="05826BD6" w14:textId="09FAFC2C" w:rsidR="00BC48EE" w:rsidRPr="005D7FB1" w:rsidRDefault="005F38A2" w:rsidP="003E5586">
            <w:pPr>
              <w:pStyle w:val="TableHeading"/>
              <w:jc w:val="both"/>
              <w:rPr>
                <w:rFonts w:ascii="Arial" w:eastAsia="Times New Roman" w:hAnsi="Arial" w:cs="Arial"/>
                <w:bCs/>
                <w:color w:val="FFFFFF" w:themeColor="background1"/>
                <w:sz w:val="22"/>
                <w:lang w:val="en-GB" w:eastAsia="en-GB"/>
              </w:rPr>
            </w:pPr>
            <w:r>
              <w:rPr>
                <w:rFonts w:ascii="Arial" w:eastAsia="Times New Roman" w:hAnsi="Arial" w:cs="Arial"/>
                <w:bCs/>
                <w:color w:val="FFFFFF" w:themeColor="background1"/>
                <w:sz w:val="22"/>
                <w:lang w:val="en-GB" w:eastAsia="en-GB"/>
              </w:rPr>
              <w:t>Light type</w:t>
            </w:r>
          </w:p>
        </w:tc>
        <w:tc>
          <w:tcPr>
            <w:tcW w:w="4962" w:type="dxa"/>
            <w:shd w:val="clear" w:color="auto" w:fill="2F5496" w:themeFill="accent1" w:themeFillShade="BF"/>
          </w:tcPr>
          <w:p w14:paraId="776FAF3B" w14:textId="77777777" w:rsidR="00BC48EE" w:rsidRPr="005D7FB1" w:rsidRDefault="00BC48EE" w:rsidP="003E5586">
            <w:pPr>
              <w:pStyle w:val="TableHeading"/>
              <w:jc w:val="both"/>
              <w:rPr>
                <w:rFonts w:ascii="Arial" w:eastAsia="Times New Roman" w:hAnsi="Arial" w:cs="Arial"/>
                <w:bCs/>
                <w:color w:val="FFFFFF" w:themeColor="background1"/>
                <w:sz w:val="22"/>
                <w:lang w:val="en-GB" w:eastAsia="en-GB"/>
              </w:rPr>
            </w:pPr>
            <w:r w:rsidRPr="005D7FB1">
              <w:rPr>
                <w:rFonts w:ascii="Arial" w:eastAsia="Times New Roman" w:hAnsi="Arial" w:cs="Arial"/>
                <w:bCs/>
                <w:color w:val="FFFFFF" w:themeColor="background1"/>
                <w:sz w:val="22"/>
                <w:lang w:val="en-GB" w:eastAsia="en-GB"/>
              </w:rPr>
              <w:t>Suitability for use near bat habitat</w:t>
            </w:r>
          </w:p>
        </w:tc>
      </w:tr>
      <w:tr w:rsidR="00BC48EE" w14:paraId="2D2DFD8D" w14:textId="77777777" w:rsidTr="005D7FB1">
        <w:tc>
          <w:tcPr>
            <w:tcW w:w="3828" w:type="dxa"/>
          </w:tcPr>
          <w:p w14:paraId="78F0A2D8" w14:textId="77777777" w:rsidR="00BC48EE" w:rsidRPr="000C11EE" w:rsidRDefault="00BC48EE" w:rsidP="000C11EE">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Low-pressure sodium vapour</w:t>
            </w:r>
          </w:p>
        </w:tc>
        <w:tc>
          <w:tcPr>
            <w:tcW w:w="4962" w:type="dxa"/>
          </w:tcPr>
          <w:p w14:paraId="42A41E5F" w14:textId="49C56669" w:rsidR="00BC48EE" w:rsidRPr="000C11EE" w:rsidRDefault="001A2F01" w:rsidP="000C11EE">
            <w:pPr>
              <w:pStyle w:val="TableText"/>
              <w:rPr>
                <w:rFonts w:ascii="Arial" w:eastAsia="Times New Roman" w:hAnsi="Arial" w:cs="Arial"/>
                <w:color w:val="000000"/>
                <w:sz w:val="22"/>
                <w:lang w:val="en-GB" w:eastAsia="en-GB"/>
              </w:rPr>
            </w:pPr>
            <w:r w:rsidRPr="00A37E82">
              <w:rPr>
                <w:rFonts w:ascii="Apple Color Emoji" w:hAnsi="Apple Color Emoji" w:cs="Apple Color Emoji"/>
                <w:color w:val="000000"/>
              </w:rPr>
              <w:t>✔️</w:t>
            </w:r>
          </w:p>
        </w:tc>
      </w:tr>
      <w:tr w:rsidR="00BC48EE" w14:paraId="102C7C9B" w14:textId="77777777" w:rsidTr="005D7FB1">
        <w:tc>
          <w:tcPr>
            <w:tcW w:w="3828" w:type="dxa"/>
          </w:tcPr>
          <w:p w14:paraId="5864D84C" w14:textId="77777777" w:rsidR="00BC48EE" w:rsidRPr="000C11EE" w:rsidRDefault="00BC48EE" w:rsidP="000C11EE">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High-pressure sodium vapour</w:t>
            </w:r>
          </w:p>
        </w:tc>
        <w:tc>
          <w:tcPr>
            <w:tcW w:w="4962" w:type="dxa"/>
          </w:tcPr>
          <w:p w14:paraId="2FCABFCA" w14:textId="414C4B99" w:rsidR="00BC48EE" w:rsidRPr="000C11EE" w:rsidRDefault="001A2F01" w:rsidP="000C11EE">
            <w:pPr>
              <w:pStyle w:val="TableText"/>
              <w:rPr>
                <w:rFonts w:ascii="Arial" w:eastAsia="Times New Roman" w:hAnsi="Arial" w:cs="Arial"/>
                <w:color w:val="000000"/>
                <w:sz w:val="22"/>
                <w:lang w:val="en-GB" w:eastAsia="en-GB"/>
              </w:rPr>
            </w:pPr>
            <w:r w:rsidRPr="00A37E82">
              <w:rPr>
                <w:rFonts w:ascii="Apple Color Emoji" w:hAnsi="Apple Color Emoji" w:cs="Apple Color Emoji"/>
                <w:color w:val="000000"/>
              </w:rPr>
              <w:t>✖️</w:t>
            </w:r>
          </w:p>
        </w:tc>
      </w:tr>
      <w:tr w:rsidR="001A2F01" w14:paraId="7667CF81" w14:textId="77777777" w:rsidTr="005D7FB1">
        <w:tc>
          <w:tcPr>
            <w:tcW w:w="3828" w:type="dxa"/>
          </w:tcPr>
          <w:p w14:paraId="15B50015"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Filtered LED *</w:t>
            </w:r>
          </w:p>
        </w:tc>
        <w:tc>
          <w:tcPr>
            <w:tcW w:w="4962" w:type="dxa"/>
          </w:tcPr>
          <w:p w14:paraId="5BD0DAD4" w14:textId="69033CA9" w:rsidR="001A2F01" w:rsidRPr="000C11EE" w:rsidRDefault="001A2F01" w:rsidP="001A2F01">
            <w:pPr>
              <w:pStyle w:val="TableText"/>
              <w:rPr>
                <w:rFonts w:ascii="Arial" w:eastAsia="Times New Roman" w:hAnsi="Arial" w:cs="Arial"/>
                <w:color w:val="000000"/>
                <w:sz w:val="22"/>
                <w:lang w:val="en-GB" w:eastAsia="en-GB"/>
              </w:rPr>
            </w:pPr>
            <w:r w:rsidRPr="0077370E">
              <w:rPr>
                <w:rFonts w:ascii="Apple Color Emoji" w:hAnsi="Apple Color Emoji" w:cs="Apple Color Emoji"/>
                <w:color w:val="000000"/>
              </w:rPr>
              <w:t>✔️</w:t>
            </w:r>
          </w:p>
        </w:tc>
      </w:tr>
      <w:tr w:rsidR="001A2F01" w14:paraId="6E82C43A" w14:textId="77777777" w:rsidTr="005D7FB1">
        <w:tc>
          <w:tcPr>
            <w:tcW w:w="3828" w:type="dxa"/>
          </w:tcPr>
          <w:p w14:paraId="07907590"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Filtered metal halide *</w:t>
            </w:r>
          </w:p>
        </w:tc>
        <w:tc>
          <w:tcPr>
            <w:tcW w:w="4962" w:type="dxa"/>
          </w:tcPr>
          <w:p w14:paraId="4BFAC5CA" w14:textId="3F808D10" w:rsidR="001A2F01" w:rsidRPr="000C11EE" w:rsidRDefault="001A2F01" w:rsidP="001A2F01">
            <w:pPr>
              <w:pStyle w:val="TableText"/>
              <w:rPr>
                <w:rFonts w:ascii="Arial" w:eastAsia="Times New Roman" w:hAnsi="Arial" w:cs="Arial"/>
                <w:color w:val="000000"/>
                <w:sz w:val="22"/>
                <w:lang w:val="en-GB" w:eastAsia="en-GB"/>
              </w:rPr>
            </w:pPr>
            <w:r w:rsidRPr="0077370E">
              <w:rPr>
                <w:rFonts w:ascii="Apple Color Emoji" w:hAnsi="Apple Color Emoji" w:cs="Apple Color Emoji"/>
                <w:color w:val="000000"/>
              </w:rPr>
              <w:t>✔️</w:t>
            </w:r>
          </w:p>
        </w:tc>
      </w:tr>
      <w:tr w:rsidR="001A2F01" w14:paraId="73FCBAB8" w14:textId="77777777" w:rsidTr="005D7FB1">
        <w:tc>
          <w:tcPr>
            <w:tcW w:w="3828" w:type="dxa"/>
          </w:tcPr>
          <w:p w14:paraId="29AEC9DA"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Filtered white LED *</w:t>
            </w:r>
          </w:p>
        </w:tc>
        <w:tc>
          <w:tcPr>
            <w:tcW w:w="4962" w:type="dxa"/>
          </w:tcPr>
          <w:p w14:paraId="31826F83" w14:textId="2773AE79" w:rsidR="001A2F01" w:rsidRPr="000C11EE" w:rsidRDefault="001A2F01" w:rsidP="001A2F01">
            <w:pPr>
              <w:pStyle w:val="TableText"/>
              <w:rPr>
                <w:rFonts w:ascii="Arial" w:eastAsia="Times New Roman" w:hAnsi="Arial" w:cs="Arial"/>
                <w:color w:val="000000"/>
                <w:sz w:val="22"/>
                <w:lang w:val="en-GB" w:eastAsia="en-GB"/>
              </w:rPr>
            </w:pPr>
            <w:r w:rsidRPr="0077370E">
              <w:rPr>
                <w:rFonts w:ascii="Apple Color Emoji" w:hAnsi="Apple Color Emoji" w:cs="Apple Color Emoji"/>
                <w:color w:val="000000"/>
              </w:rPr>
              <w:t>✔️</w:t>
            </w:r>
          </w:p>
        </w:tc>
      </w:tr>
      <w:tr w:rsidR="001A2F01" w14:paraId="04A9AE4C" w14:textId="77777777" w:rsidTr="005D7FB1">
        <w:tc>
          <w:tcPr>
            <w:tcW w:w="3828" w:type="dxa"/>
          </w:tcPr>
          <w:p w14:paraId="419425A5"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Narrowband Amber LED</w:t>
            </w:r>
          </w:p>
        </w:tc>
        <w:tc>
          <w:tcPr>
            <w:tcW w:w="4962" w:type="dxa"/>
          </w:tcPr>
          <w:p w14:paraId="6B750E12" w14:textId="42120F9E" w:rsidR="001A2F01" w:rsidRPr="000C11EE" w:rsidRDefault="001A2F01" w:rsidP="001A2F01">
            <w:pPr>
              <w:pStyle w:val="TableText"/>
              <w:rPr>
                <w:rFonts w:ascii="Arial" w:eastAsia="Times New Roman" w:hAnsi="Arial" w:cs="Arial"/>
                <w:color w:val="000000"/>
                <w:sz w:val="22"/>
                <w:lang w:val="en-GB" w:eastAsia="en-GB"/>
              </w:rPr>
            </w:pPr>
            <w:r w:rsidRPr="0077370E">
              <w:rPr>
                <w:rFonts w:ascii="Apple Color Emoji" w:hAnsi="Apple Color Emoji" w:cs="Apple Color Emoji"/>
                <w:color w:val="000000"/>
              </w:rPr>
              <w:t>✔️</w:t>
            </w:r>
          </w:p>
        </w:tc>
      </w:tr>
      <w:tr w:rsidR="001A2F01" w14:paraId="3F3ED3AB" w14:textId="77777777" w:rsidTr="005D7FB1">
        <w:tc>
          <w:tcPr>
            <w:tcW w:w="3828" w:type="dxa"/>
          </w:tcPr>
          <w:p w14:paraId="7C90407E"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PC Amber</w:t>
            </w:r>
          </w:p>
        </w:tc>
        <w:tc>
          <w:tcPr>
            <w:tcW w:w="4962" w:type="dxa"/>
          </w:tcPr>
          <w:p w14:paraId="45072C64" w14:textId="794E5896" w:rsidR="001A2F01" w:rsidRPr="000C11EE" w:rsidRDefault="001A2F01" w:rsidP="001A2F01">
            <w:pPr>
              <w:pStyle w:val="TableText"/>
              <w:rPr>
                <w:rFonts w:ascii="Arial" w:eastAsia="Times New Roman" w:hAnsi="Arial" w:cs="Arial"/>
                <w:color w:val="000000"/>
                <w:sz w:val="22"/>
                <w:lang w:val="en-GB" w:eastAsia="en-GB"/>
              </w:rPr>
            </w:pPr>
            <w:r w:rsidRPr="00A37E82">
              <w:rPr>
                <w:rFonts w:ascii="Apple Color Emoji" w:hAnsi="Apple Color Emoji" w:cs="Apple Color Emoji"/>
                <w:color w:val="000000"/>
              </w:rPr>
              <w:t>✔️</w:t>
            </w:r>
          </w:p>
        </w:tc>
      </w:tr>
      <w:tr w:rsidR="001A2F01" w14:paraId="2600327F" w14:textId="77777777" w:rsidTr="005D7FB1">
        <w:tc>
          <w:tcPr>
            <w:tcW w:w="3828" w:type="dxa"/>
          </w:tcPr>
          <w:p w14:paraId="684B0AB4"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White LED</w:t>
            </w:r>
          </w:p>
        </w:tc>
        <w:tc>
          <w:tcPr>
            <w:tcW w:w="4962" w:type="dxa"/>
          </w:tcPr>
          <w:p w14:paraId="21E69573" w14:textId="779F4AFA" w:rsidR="001A2F01" w:rsidRPr="000C11EE" w:rsidRDefault="001A2F01" w:rsidP="001A2F01">
            <w:pPr>
              <w:pStyle w:val="TableText"/>
              <w:rPr>
                <w:rFonts w:ascii="Arial" w:eastAsia="Times New Roman" w:hAnsi="Arial" w:cs="Arial"/>
                <w:color w:val="000000"/>
                <w:sz w:val="22"/>
                <w:lang w:val="en-GB" w:eastAsia="en-GB"/>
              </w:rPr>
            </w:pPr>
            <w:r w:rsidRPr="00A37E82">
              <w:rPr>
                <w:rFonts w:ascii="Apple Color Emoji" w:hAnsi="Apple Color Emoji" w:cs="Apple Color Emoji"/>
                <w:color w:val="000000"/>
              </w:rPr>
              <w:t>✖️</w:t>
            </w:r>
          </w:p>
        </w:tc>
      </w:tr>
      <w:tr w:rsidR="001A2F01" w14:paraId="75AE81AE" w14:textId="77777777" w:rsidTr="005D7FB1">
        <w:tc>
          <w:tcPr>
            <w:tcW w:w="3828" w:type="dxa"/>
          </w:tcPr>
          <w:p w14:paraId="709E042E"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Metal halide</w:t>
            </w:r>
          </w:p>
        </w:tc>
        <w:tc>
          <w:tcPr>
            <w:tcW w:w="4962" w:type="dxa"/>
          </w:tcPr>
          <w:p w14:paraId="791354F0" w14:textId="4B3A116C" w:rsidR="001A2F01" w:rsidRPr="000C11EE" w:rsidRDefault="001A2F01" w:rsidP="001A2F01">
            <w:pPr>
              <w:pStyle w:val="TableText"/>
              <w:rPr>
                <w:rFonts w:ascii="Arial" w:eastAsia="Times New Roman" w:hAnsi="Arial" w:cs="Arial"/>
                <w:color w:val="000000"/>
                <w:sz w:val="22"/>
                <w:lang w:val="en-GB" w:eastAsia="en-GB"/>
              </w:rPr>
            </w:pPr>
            <w:r w:rsidRPr="00A32EF7">
              <w:rPr>
                <w:rFonts w:ascii="Apple Color Emoji" w:hAnsi="Apple Color Emoji" w:cs="Apple Color Emoji"/>
                <w:color w:val="000000"/>
              </w:rPr>
              <w:t>✖️</w:t>
            </w:r>
          </w:p>
        </w:tc>
      </w:tr>
      <w:tr w:rsidR="001A2F01" w14:paraId="59BB5F59" w14:textId="77777777" w:rsidTr="005D7FB1">
        <w:tc>
          <w:tcPr>
            <w:tcW w:w="3828" w:type="dxa"/>
          </w:tcPr>
          <w:p w14:paraId="42B1F236" w14:textId="77777777" w:rsidR="001A2F01" w:rsidRPr="000C11EE" w:rsidRDefault="001A2F01" w:rsidP="001A2F01">
            <w:pPr>
              <w:pStyle w:val="TableText"/>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White fluorescent</w:t>
            </w:r>
          </w:p>
        </w:tc>
        <w:tc>
          <w:tcPr>
            <w:tcW w:w="4962" w:type="dxa"/>
          </w:tcPr>
          <w:p w14:paraId="3FA5E127" w14:textId="633B7B62" w:rsidR="001A2F01" w:rsidRPr="000C11EE" w:rsidRDefault="001A2F01" w:rsidP="001A2F01">
            <w:pPr>
              <w:pStyle w:val="TableText"/>
              <w:rPr>
                <w:rFonts w:ascii="Arial" w:eastAsia="Times New Roman" w:hAnsi="Arial" w:cs="Arial"/>
                <w:color w:val="000000"/>
                <w:sz w:val="22"/>
                <w:lang w:val="en-GB" w:eastAsia="en-GB"/>
              </w:rPr>
            </w:pPr>
            <w:r w:rsidRPr="00A32EF7">
              <w:rPr>
                <w:rFonts w:ascii="Apple Color Emoji" w:hAnsi="Apple Color Emoji" w:cs="Apple Color Emoji"/>
                <w:color w:val="000000"/>
              </w:rPr>
              <w:t>✖️</w:t>
            </w:r>
          </w:p>
        </w:tc>
      </w:tr>
      <w:tr w:rsidR="001A2F01" w14:paraId="6AE87C42" w14:textId="77777777" w:rsidTr="005D7FB1">
        <w:tc>
          <w:tcPr>
            <w:tcW w:w="3828" w:type="dxa"/>
          </w:tcPr>
          <w:p w14:paraId="0445AC6E" w14:textId="77777777" w:rsidR="001A2F01" w:rsidRPr="000C11EE" w:rsidRDefault="001A2F01" w:rsidP="001A2F01">
            <w:pPr>
              <w:pStyle w:val="TableText"/>
              <w:jc w:val="both"/>
              <w:rPr>
                <w:rFonts w:ascii="Arial" w:eastAsia="Times New Roman" w:hAnsi="Arial" w:cs="Arial"/>
                <w:color w:val="000000"/>
                <w:sz w:val="22"/>
                <w:lang w:val="en-GB" w:eastAsia="en-GB"/>
              </w:rPr>
            </w:pPr>
            <w:r w:rsidRPr="000C11EE">
              <w:rPr>
                <w:rFonts w:ascii="Arial" w:eastAsia="Times New Roman" w:hAnsi="Arial" w:cs="Arial"/>
                <w:color w:val="000000"/>
                <w:sz w:val="22"/>
                <w:lang w:val="en-GB" w:eastAsia="en-GB"/>
              </w:rPr>
              <w:t>Halogen</w:t>
            </w:r>
          </w:p>
        </w:tc>
        <w:tc>
          <w:tcPr>
            <w:tcW w:w="4962" w:type="dxa"/>
          </w:tcPr>
          <w:p w14:paraId="7FF4BC4B" w14:textId="232516A8" w:rsidR="001A2F01" w:rsidRPr="000C11EE" w:rsidRDefault="001A2F01" w:rsidP="001A2F01">
            <w:pPr>
              <w:pStyle w:val="TableText"/>
              <w:jc w:val="both"/>
              <w:rPr>
                <w:rFonts w:ascii="Arial" w:eastAsia="Times New Roman" w:hAnsi="Arial" w:cs="Arial"/>
                <w:color w:val="000000"/>
                <w:sz w:val="22"/>
                <w:lang w:val="en-GB" w:eastAsia="en-GB"/>
              </w:rPr>
            </w:pPr>
            <w:r w:rsidRPr="00A32EF7">
              <w:rPr>
                <w:rFonts w:ascii="Apple Color Emoji" w:hAnsi="Apple Color Emoji" w:cs="Apple Color Emoji"/>
                <w:color w:val="000000"/>
              </w:rPr>
              <w:t>✖️</w:t>
            </w:r>
          </w:p>
        </w:tc>
      </w:tr>
    </w:tbl>
    <w:p w14:paraId="73F3E948" w14:textId="3760C322" w:rsidR="00BC48EE" w:rsidRPr="00F34C9B" w:rsidRDefault="00BC48EE" w:rsidP="003E5586">
      <w:pPr>
        <w:pStyle w:val="FigureTableNoteSource"/>
        <w:jc w:val="both"/>
        <w:rPr>
          <w:rFonts w:ascii="Arial" w:hAnsi="Arial" w:cs="Arial"/>
          <w:sz w:val="20"/>
          <w:szCs w:val="20"/>
          <w:lang w:eastAsia="ja-JP"/>
        </w:rPr>
      </w:pPr>
      <w:r w:rsidRPr="00F34C9B">
        <w:rPr>
          <w:rFonts w:ascii="Arial" w:hAnsi="Arial" w:cs="Arial"/>
          <w:b/>
          <w:bCs/>
          <w:sz w:val="20"/>
          <w:szCs w:val="20"/>
        </w:rPr>
        <w:t>*</w:t>
      </w:r>
      <w:r w:rsidRPr="00F34C9B">
        <w:rPr>
          <w:rFonts w:ascii="Arial" w:hAnsi="Arial" w:cs="Arial"/>
          <w:sz w:val="20"/>
          <w:szCs w:val="20"/>
          <w:lang w:eastAsia="ja-JP"/>
        </w:rPr>
        <w:t xml:space="preserve"> ‘Filtered’ means LEDs can be used </w:t>
      </w:r>
      <w:r w:rsidRPr="00F34C9B">
        <w:rPr>
          <w:rFonts w:ascii="Arial" w:hAnsi="Arial" w:cs="Arial"/>
          <w:b/>
          <w:bCs/>
          <w:sz w:val="20"/>
          <w:szCs w:val="20"/>
          <w:lang w:eastAsia="ja-JP"/>
        </w:rPr>
        <w:t>only</w:t>
      </w:r>
      <w:r w:rsidRPr="00F34C9B">
        <w:rPr>
          <w:rFonts w:ascii="Arial" w:hAnsi="Arial" w:cs="Arial"/>
          <w:sz w:val="20"/>
          <w:szCs w:val="20"/>
          <w:lang w:eastAsia="ja-JP"/>
        </w:rPr>
        <w:t xml:space="preserve"> if a filter approved by the manufacturer is applied to remove the short-wavelength (</w:t>
      </w:r>
      <w:r w:rsidR="001A2F01" w:rsidRPr="00F34C9B">
        <w:rPr>
          <w:rFonts w:ascii="Arial" w:hAnsi="Arial" w:cs="Arial"/>
          <w:sz w:val="20"/>
          <w:szCs w:val="20"/>
          <w:lang w:eastAsia="ja-JP"/>
        </w:rPr>
        <w:t>&lt;</w:t>
      </w:r>
      <w:r w:rsidRPr="00F34C9B">
        <w:rPr>
          <w:rFonts w:ascii="Arial" w:hAnsi="Arial" w:cs="Arial"/>
          <w:sz w:val="20"/>
          <w:szCs w:val="20"/>
          <w:lang w:eastAsia="ja-JP"/>
        </w:rPr>
        <w:t xml:space="preserve"> 500 nm) light.</w:t>
      </w:r>
    </w:p>
    <w:p w14:paraId="6F49725A" w14:textId="77777777" w:rsidR="00BC48EE" w:rsidRDefault="00BC48EE" w:rsidP="003E5586">
      <w:pPr>
        <w:jc w:val="both"/>
      </w:pPr>
    </w:p>
    <w:p w14:paraId="78371D16" w14:textId="77777777" w:rsidR="00B25704" w:rsidRDefault="00B25704" w:rsidP="003E5586">
      <w:pPr>
        <w:jc w:val="both"/>
        <w:sectPr w:rsidR="00B25704">
          <w:pgSz w:w="11906" w:h="16838"/>
          <w:pgMar w:top="1440" w:right="1440" w:bottom="1440" w:left="1440" w:header="708" w:footer="708" w:gutter="0"/>
          <w:cols w:space="708"/>
          <w:docGrid w:linePitch="360"/>
        </w:sectPr>
      </w:pPr>
    </w:p>
    <w:p w14:paraId="05527655" w14:textId="77777777" w:rsidR="00B25704" w:rsidRDefault="00B25704" w:rsidP="00EA1522">
      <w:pPr>
        <w:pStyle w:val="Heading1"/>
      </w:pPr>
      <w:bookmarkStart w:id="48" w:name="_Glossary"/>
      <w:bookmarkEnd w:id="48"/>
      <w:r>
        <w:lastRenderedPageBreak/>
        <w:t xml:space="preserve">Glossary </w:t>
      </w:r>
    </w:p>
    <w:p w14:paraId="47924883" w14:textId="77777777" w:rsidR="00B25704" w:rsidRDefault="00B25704" w:rsidP="003E5586">
      <w:pPr>
        <w:pStyle w:val="NormalWeb"/>
        <w:shd w:val="clear" w:color="auto" w:fill="FFFFFF"/>
        <w:jc w:val="both"/>
        <w:rPr>
          <w:rFonts w:ascii="ArialMT" w:hAnsi="ArialMT"/>
          <w:sz w:val="22"/>
          <w:szCs w:val="22"/>
        </w:rPr>
      </w:pPr>
      <w:r>
        <w:rPr>
          <w:rFonts w:ascii="Arial" w:hAnsi="Arial" w:cs="Arial"/>
          <w:b/>
          <w:bCs/>
          <w:sz w:val="22"/>
          <w:szCs w:val="22"/>
        </w:rPr>
        <w:t xml:space="preserve">ACAP </w:t>
      </w:r>
      <w:r>
        <w:rPr>
          <w:rFonts w:ascii="ArialMT" w:hAnsi="ArialMT"/>
          <w:sz w:val="22"/>
          <w:szCs w:val="22"/>
        </w:rPr>
        <w:t xml:space="preserve">is the </w:t>
      </w:r>
      <w:r>
        <w:rPr>
          <w:rFonts w:ascii="Arial" w:hAnsi="Arial" w:cs="Arial"/>
          <w:i/>
          <w:iCs/>
          <w:sz w:val="22"/>
          <w:szCs w:val="22"/>
        </w:rPr>
        <w:t>Agreement on the Conservation of Albatrosses and Petrels</w:t>
      </w:r>
      <w:r>
        <w:rPr>
          <w:rFonts w:ascii="ArialMT" w:hAnsi="ArialMT"/>
          <w:sz w:val="22"/>
          <w:szCs w:val="22"/>
        </w:rPr>
        <w:t>.</w:t>
      </w:r>
    </w:p>
    <w:p w14:paraId="51F494D1" w14:textId="47B9A7EF" w:rsidR="00B25704" w:rsidRPr="000C674C" w:rsidRDefault="00B25704" w:rsidP="003E5586">
      <w:pPr>
        <w:pStyle w:val="NormalWeb"/>
        <w:shd w:val="clear" w:color="auto" w:fill="FFFFFF"/>
        <w:jc w:val="both"/>
        <w:rPr>
          <w:rFonts w:ascii="ArialMT" w:hAnsi="ArialMT"/>
          <w:sz w:val="22"/>
          <w:szCs w:val="22"/>
        </w:rPr>
      </w:pPr>
      <w:r>
        <w:rPr>
          <w:rFonts w:ascii="Arial" w:hAnsi="Arial" w:cs="Arial"/>
          <w:b/>
          <w:bCs/>
          <w:sz w:val="22"/>
          <w:szCs w:val="22"/>
        </w:rPr>
        <w:t xml:space="preserve">ALAN </w:t>
      </w:r>
      <w:r>
        <w:rPr>
          <w:rFonts w:ascii="ArialMT" w:hAnsi="ArialMT"/>
          <w:sz w:val="22"/>
          <w:szCs w:val="22"/>
        </w:rPr>
        <w:t xml:space="preserve">is Artificial Light At Night and refers to artificial light outside that is visible at night. </w:t>
      </w:r>
    </w:p>
    <w:p w14:paraId="2EFDFDDA" w14:textId="77777777" w:rsidR="00B25704" w:rsidRDefault="00B25704" w:rsidP="003E5586">
      <w:pPr>
        <w:pStyle w:val="NormalWeb"/>
        <w:shd w:val="clear" w:color="auto" w:fill="FFFFFF"/>
        <w:jc w:val="both"/>
      </w:pPr>
      <w:r>
        <w:rPr>
          <w:rFonts w:ascii="Arial" w:hAnsi="Arial" w:cs="Arial"/>
          <w:b/>
          <w:bCs/>
          <w:sz w:val="22"/>
          <w:szCs w:val="22"/>
        </w:rPr>
        <w:t xml:space="preserve">Artificial light </w:t>
      </w:r>
      <w:r>
        <w:rPr>
          <w:rFonts w:ascii="ArialMT" w:hAnsi="ArialMT"/>
          <w:sz w:val="22"/>
          <w:szCs w:val="22"/>
        </w:rPr>
        <w:t xml:space="preserve">is composed of visible light as well as some ultraviolet (UV) and infrared (IR) radiation that is derived from an anthropogenic source. </w:t>
      </w:r>
    </w:p>
    <w:p w14:paraId="61006B8F" w14:textId="77777777" w:rsidR="00B25704" w:rsidRDefault="00B25704" w:rsidP="003E5586">
      <w:pPr>
        <w:pStyle w:val="NormalWeb"/>
        <w:shd w:val="clear" w:color="auto" w:fill="FFFFFF"/>
        <w:jc w:val="both"/>
      </w:pPr>
      <w:r>
        <w:rPr>
          <w:rFonts w:ascii="Arial" w:hAnsi="Arial" w:cs="Arial"/>
          <w:b/>
          <w:bCs/>
          <w:sz w:val="22"/>
          <w:szCs w:val="22"/>
        </w:rPr>
        <w:t xml:space="preserve">Artificial skyglow </w:t>
      </w:r>
      <w:r>
        <w:rPr>
          <w:rFonts w:ascii="ArialMT" w:hAnsi="ArialMT"/>
          <w:sz w:val="22"/>
          <w:szCs w:val="22"/>
        </w:rPr>
        <w:t xml:space="preserve">is the part of the sky glow that is attributable to human-made sources of light (see also </w:t>
      </w:r>
      <w:r>
        <w:rPr>
          <w:rFonts w:ascii="Arial" w:hAnsi="Arial" w:cs="Arial"/>
          <w:b/>
          <w:bCs/>
          <w:sz w:val="22"/>
          <w:szCs w:val="22"/>
        </w:rPr>
        <w:t>skyglow</w:t>
      </w:r>
      <w:r>
        <w:rPr>
          <w:rFonts w:ascii="ArialMT" w:hAnsi="ArialMT"/>
          <w:sz w:val="22"/>
          <w:szCs w:val="22"/>
        </w:rPr>
        <w:t xml:space="preserve">). </w:t>
      </w:r>
    </w:p>
    <w:p w14:paraId="682B4535" w14:textId="77777777" w:rsidR="00B25704" w:rsidRPr="00A92333" w:rsidRDefault="00B25704" w:rsidP="003E5586">
      <w:pPr>
        <w:pStyle w:val="NormalWeb"/>
        <w:shd w:val="clear" w:color="auto" w:fill="FFFFFF"/>
        <w:jc w:val="both"/>
        <w:rPr>
          <w:rFonts w:ascii="ArialMT" w:hAnsi="ArialMT"/>
          <w:sz w:val="22"/>
          <w:szCs w:val="22"/>
        </w:rPr>
      </w:pPr>
      <w:r>
        <w:rPr>
          <w:rFonts w:ascii="Arial" w:hAnsi="Arial" w:cs="Arial"/>
          <w:b/>
          <w:bCs/>
          <w:sz w:val="22"/>
          <w:szCs w:val="22"/>
        </w:rPr>
        <w:t xml:space="preserve">Biologically relevant </w:t>
      </w:r>
      <w:r>
        <w:rPr>
          <w:rFonts w:ascii="ArialMT" w:hAnsi="ArialMT"/>
          <w:sz w:val="22"/>
          <w:szCs w:val="22"/>
        </w:rPr>
        <w:t xml:space="preserve">is an approach, interpretation or outcome that considers either the species to which it refers, or factors in biological considerations in its approach. </w:t>
      </w:r>
    </w:p>
    <w:p w14:paraId="5F0AF08C" w14:textId="77777777" w:rsidR="00B25704" w:rsidRDefault="00B25704" w:rsidP="003E5586">
      <w:pPr>
        <w:pStyle w:val="NormalWeb"/>
        <w:shd w:val="clear" w:color="auto" w:fill="FFFFFF"/>
        <w:jc w:val="both"/>
      </w:pPr>
      <w:r>
        <w:rPr>
          <w:rFonts w:ascii="Arial" w:hAnsi="Arial" w:cs="Arial"/>
          <w:b/>
          <w:bCs/>
          <w:sz w:val="22"/>
          <w:szCs w:val="22"/>
        </w:rPr>
        <w:t xml:space="preserve">Brightness </w:t>
      </w:r>
      <w:r>
        <w:rPr>
          <w:rFonts w:ascii="ArialMT" w:hAnsi="ArialMT"/>
          <w:sz w:val="22"/>
          <w:szCs w:val="22"/>
        </w:rPr>
        <w:t xml:space="preserve">is the strength of the visual sensation on the naked eye when lit surfaces are viewed. </w:t>
      </w:r>
    </w:p>
    <w:p w14:paraId="41BB1316" w14:textId="77777777" w:rsidR="00B25704" w:rsidRDefault="00B25704" w:rsidP="003E5586">
      <w:pPr>
        <w:pStyle w:val="NormalWeb"/>
        <w:shd w:val="clear" w:color="auto" w:fill="FFFFFF"/>
        <w:jc w:val="both"/>
      </w:pPr>
      <w:r>
        <w:rPr>
          <w:rFonts w:ascii="Arial" w:hAnsi="Arial" w:cs="Arial"/>
          <w:b/>
          <w:bCs/>
          <w:sz w:val="22"/>
          <w:szCs w:val="22"/>
        </w:rPr>
        <w:t xml:space="preserve">Bulb </w:t>
      </w:r>
      <w:r>
        <w:rPr>
          <w:rFonts w:ascii="ArialMT" w:hAnsi="ArialMT"/>
          <w:sz w:val="22"/>
          <w:szCs w:val="22"/>
        </w:rPr>
        <w:t xml:space="preserve">is originally a traditional source of electric light and is a component of a luminaire. Bulbs are also available as LED-retrofits with the same geometry as traditional bulbs for retrofitting in old luminaires. Modern LED luminaires do not have bulbs as light sources, but the LED are mounted on electronic boards. </w:t>
      </w:r>
    </w:p>
    <w:p w14:paraId="40D7FFDE" w14:textId="77777777" w:rsidR="00B25704" w:rsidRDefault="00B25704" w:rsidP="003E5586">
      <w:pPr>
        <w:pStyle w:val="NormalWeb"/>
        <w:shd w:val="clear" w:color="auto" w:fill="FFFFFF"/>
        <w:jc w:val="both"/>
      </w:pPr>
      <w:r>
        <w:rPr>
          <w:rFonts w:ascii="Arial" w:hAnsi="Arial" w:cs="Arial"/>
          <w:b/>
          <w:bCs/>
          <w:sz w:val="22"/>
          <w:szCs w:val="22"/>
        </w:rPr>
        <w:t xml:space="preserve">Candela (cd) </w:t>
      </w:r>
      <w:r>
        <w:rPr>
          <w:rFonts w:ascii="ArialMT" w:hAnsi="ArialMT"/>
          <w:sz w:val="22"/>
          <w:szCs w:val="22"/>
        </w:rPr>
        <w:t>(</w:t>
      </w:r>
      <w:r>
        <w:rPr>
          <w:rFonts w:ascii="Arial" w:hAnsi="Arial" w:cs="Arial"/>
          <w:b/>
          <w:bCs/>
          <w:sz w:val="22"/>
          <w:szCs w:val="22"/>
        </w:rPr>
        <w:t>photometric term</w:t>
      </w:r>
      <w:r>
        <w:rPr>
          <w:rFonts w:ascii="ArialMT" w:hAnsi="ArialMT"/>
          <w:sz w:val="22"/>
          <w:szCs w:val="22"/>
        </w:rPr>
        <w:t xml:space="preserve">) is a basic photometric unit of illumination that measures the amount of light emitted in the range of a (three-dimensional) angular span, corresponding to the luminous flux per solid angle in </w:t>
      </w:r>
      <w:proofErr w:type="spellStart"/>
      <w:r>
        <w:rPr>
          <w:rFonts w:ascii="ArialMT" w:hAnsi="ArialMT"/>
          <w:sz w:val="22"/>
          <w:szCs w:val="22"/>
        </w:rPr>
        <w:t>lm</w:t>
      </w:r>
      <w:proofErr w:type="spellEnd"/>
      <w:r>
        <w:rPr>
          <w:rFonts w:ascii="ArialMT" w:hAnsi="ArialMT"/>
          <w:sz w:val="22"/>
          <w:szCs w:val="22"/>
        </w:rPr>
        <w:t>/sr. This should not be confused with the unit for luminance which is typically measured in candela per square metre (cd/m</w:t>
      </w:r>
      <w:r w:rsidRPr="00A92333">
        <w:rPr>
          <w:rFonts w:ascii="ArialMT" w:hAnsi="ArialMT"/>
          <w:sz w:val="22"/>
          <w:szCs w:val="22"/>
          <w:vertAlign w:val="superscript"/>
        </w:rPr>
        <w:t>2</w:t>
      </w:r>
      <w:r>
        <w:rPr>
          <w:rFonts w:ascii="ArialMT" w:hAnsi="ArialMT"/>
          <w:sz w:val="22"/>
          <w:szCs w:val="22"/>
        </w:rPr>
        <w:t xml:space="preserve">) and includes the area of the light source. </w:t>
      </w:r>
    </w:p>
    <w:p w14:paraId="397FCF6D" w14:textId="77777777" w:rsidR="00B25704" w:rsidRDefault="00B25704" w:rsidP="003E5586">
      <w:pPr>
        <w:pStyle w:val="NormalWeb"/>
        <w:shd w:val="clear" w:color="auto" w:fill="FFFFFF"/>
        <w:jc w:val="both"/>
      </w:pPr>
      <w:r>
        <w:rPr>
          <w:rFonts w:ascii="Arial" w:hAnsi="Arial" w:cs="Arial"/>
          <w:b/>
          <w:bCs/>
          <w:sz w:val="22"/>
          <w:szCs w:val="22"/>
        </w:rPr>
        <w:t xml:space="preserve">Charge Coupled Device (CCD) </w:t>
      </w:r>
      <w:r>
        <w:rPr>
          <w:rFonts w:ascii="ArialMT" w:hAnsi="ArialMT"/>
          <w:sz w:val="22"/>
          <w:szCs w:val="22"/>
        </w:rPr>
        <w:t xml:space="preserve">is the sensor technology used in digital cameras. It converts captured light into digital data (images) which can be processed to produce quantifiable data. </w:t>
      </w:r>
    </w:p>
    <w:p w14:paraId="77455206" w14:textId="77777777" w:rsidR="00B25704" w:rsidRDefault="00B25704" w:rsidP="003E5586">
      <w:pPr>
        <w:pStyle w:val="NormalWeb"/>
        <w:shd w:val="clear" w:color="auto" w:fill="FFFFFF"/>
        <w:jc w:val="both"/>
      </w:pPr>
      <w:r>
        <w:rPr>
          <w:rFonts w:ascii="Arial" w:hAnsi="Arial" w:cs="Arial"/>
          <w:b/>
          <w:bCs/>
          <w:sz w:val="22"/>
          <w:szCs w:val="22"/>
        </w:rPr>
        <w:t xml:space="preserve">CIE </w:t>
      </w:r>
      <w:r>
        <w:rPr>
          <w:rFonts w:ascii="ArialMT" w:hAnsi="ArialMT"/>
          <w:sz w:val="22"/>
          <w:szCs w:val="22"/>
        </w:rPr>
        <w:t xml:space="preserve">is the Commission Internationale de </w:t>
      </w:r>
      <w:proofErr w:type="spellStart"/>
      <w:r>
        <w:rPr>
          <w:rFonts w:ascii="ArialMT" w:hAnsi="ArialMT"/>
          <w:sz w:val="22"/>
          <w:szCs w:val="22"/>
        </w:rPr>
        <w:t>l’Eclairage</w:t>
      </w:r>
      <w:proofErr w:type="spellEnd"/>
      <w:r>
        <w:rPr>
          <w:rFonts w:ascii="ArialMT" w:hAnsi="ArialMT"/>
          <w:sz w:val="22"/>
          <w:szCs w:val="22"/>
        </w:rPr>
        <w:t xml:space="preserve"> (International Light Commission), which sets most international lighting standards. The most relevant international lighting standards are first published by CIE and later as a joint standard by CIE and ISO.</w:t>
      </w:r>
    </w:p>
    <w:p w14:paraId="3968B0AF" w14:textId="77777777" w:rsidR="00B25704" w:rsidRDefault="00B25704" w:rsidP="003E5586">
      <w:pPr>
        <w:pStyle w:val="NormalWeb"/>
        <w:shd w:val="clear" w:color="auto" w:fill="FFFFFF"/>
        <w:jc w:val="both"/>
      </w:pPr>
      <w:r>
        <w:rPr>
          <w:rFonts w:ascii="Arial" w:hAnsi="Arial" w:cs="Arial"/>
          <w:b/>
          <w:bCs/>
          <w:sz w:val="22"/>
          <w:szCs w:val="22"/>
        </w:rPr>
        <w:t xml:space="preserve">CMS </w:t>
      </w:r>
      <w:r>
        <w:rPr>
          <w:rFonts w:ascii="ArialMT" w:hAnsi="ArialMT"/>
          <w:sz w:val="22"/>
          <w:szCs w:val="22"/>
        </w:rPr>
        <w:t xml:space="preserve">is the </w:t>
      </w:r>
      <w:r w:rsidRPr="00E163D3">
        <w:rPr>
          <w:rFonts w:ascii="Arial" w:hAnsi="Arial" w:cs="Arial"/>
          <w:sz w:val="22"/>
          <w:szCs w:val="22"/>
        </w:rPr>
        <w:t>Convention on the Conservation of Migratory Species of Wild</w:t>
      </w:r>
      <w:r>
        <w:rPr>
          <w:rFonts w:ascii="Arial" w:hAnsi="Arial" w:cs="Arial"/>
          <w:i/>
          <w:iCs/>
          <w:sz w:val="22"/>
          <w:szCs w:val="22"/>
        </w:rPr>
        <w:t xml:space="preserve"> </w:t>
      </w:r>
      <w:r w:rsidRPr="00E163D3">
        <w:rPr>
          <w:rFonts w:ascii="Arial" w:hAnsi="Arial" w:cs="Arial"/>
          <w:sz w:val="22"/>
          <w:szCs w:val="22"/>
        </w:rPr>
        <w:t>Animals</w:t>
      </w:r>
      <w:r>
        <w:rPr>
          <w:rFonts w:ascii="Arial" w:hAnsi="Arial" w:cs="Arial"/>
          <w:i/>
          <w:iCs/>
          <w:sz w:val="22"/>
          <w:szCs w:val="22"/>
        </w:rPr>
        <w:t xml:space="preserve"> </w:t>
      </w:r>
      <w:r>
        <w:rPr>
          <w:rFonts w:ascii="ArialMT" w:hAnsi="ArialMT"/>
          <w:sz w:val="22"/>
          <w:szCs w:val="22"/>
        </w:rPr>
        <w:t xml:space="preserve">or the Bonn Convention. </w:t>
      </w:r>
    </w:p>
    <w:p w14:paraId="004EF0D6" w14:textId="4AAE07A3" w:rsidR="00B25704" w:rsidRDefault="00B25704" w:rsidP="003E5586">
      <w:pPr>
        <w:pStyle w:val="NormalWeb"/>
        <w:shd w:val="clear" w:color="auto" w:fill="FFFFFF"/>
        <w:jc w:val="both"/>
        <w:rPr>
          <w:rFonts w:ascii="ArialMT" w:hAnsi="ArialMT"/>
          <w:sz w:val="22"/>
          <w:szCs w:val="22"/>
        </w:rPr>
      </w:pPr>
      <w:r>
        <w:rPr>
          <w:rFonts w:ascii="Arial" w:hAnsi="Arial" w:cs="Arial"/>
          <w:b/>
          <w:bCs/>
          <w:sz w:val="22"/>
          <w:szCs w:val="22"/>
        </w:rPr>
        <w:t xml:space="preserve">Colour temperature </w:t>
      </w:r>
      <w:r>
        <w:rPr>
          <w:rFonts w:ascii="ArialMT" w:hAnsi="ArialMT"/>
          <w:sz w:val="22"/>
          <w:szCs w:val="22"/>
        </w:rPr>
        <w:t>is used to describe the perceived colour of a white light source ranging from cold white (bluish) to warm white (yellowish), measured in Kelvin (K). Colour temperature is only used for black-body radiators and is in this case corresponding to their real temperature, and for daylight, while for artificial light sources the term “Correlated colour temperature” is used. A low correlated colour temperature such as 2</w:t>
      </w:r>
      <w:r w:rsidR="00E163D3">
        <w:rPr>
          <w:rFonts w:ascii="ArialMT" w:hAnsi="ArialMT"/>
          <w:sz w:val="22"/>
          <w:szCs w:val="22"/>
        </w:rPr>
        <w:t>,</w:t>
      </w:r>
      <w:r>
        <w:rPr>
          <w:rFonts w:ascii="ArialMT" w:hAnsi="ArialMT"/>
          <w:sz w:val="22"/>
          <w:szCs w:val="22"/>
        </w:rPr>
        <w:t>500 K will have a warm appearance while 6</w:t>
      </w:r>
      <w:r w:rsidR="00E163D3">
        <w:rPr>
          <w:rFonts w:ascii="ArialMT" w:hAnsi="ArialMT"/>
          <w:sz w:val="22"/>
          <w:szCs w:val="22"/>
        </w:rPr>
        <w:t>,</w:t>
      </w:r>
      <w:r>
        <w:rPr>
          <w:rFonts w:ascii="ArialMT" w:hAnsi="ArialMT"/>
          <w:sz w:val="22"/>
          <w:szCs w:val="22"/>
        </w:rPr>
        <w:t xml:space="preserve">500 K will appear cold. </w:t>
      </w:r>
    </w:p>
    <w:p w14:paraId="6F79EB40" w14:textId="77777777" w:rsidR="00B25704" w:rsidRPr="0017522D" w:rsidRDefault="00B25704" w:rsidP="003E5586">
      <w:pPr>
        <w:pStyle w:val="NormalWeb"/>
        <w:shd w:val="clear" w:color="auto" w:fill="FFFFFF"/>
        <w:jc w:val="both"/>
      </w:pPr>
      <w:r>
        <w:rPr>
          <w:rFonts w:ascii="ArialMT" w:hAnsi="ArialMT"/>
          <w:b/>
          <w:bCs/>
          <w:sz w:val="22"/>
          <w:szCs w:val="22"/>
        </w:rPr>
        <w:t xml:space="preserve">Commuting routes </w:t>
      </w:r>
      <w:r>
        <w:rPr>
          <w:rFonts w:ascii="ArialMT" w:hAnsi="ArialMT"/>
          <w:sz w:val="22"/>
          <w:szCs w:val="22"/>
        </w:rPr>
        <w:t xml:space="preserve">are flight paths that are used regularly by bats to fly from a roost to a foraging area (and back) or to move between foraging areas or between roosts. </w:t>
      </w:r>
    </w:p>
    <w:p w14:paraId="3342E838" w14:textId="47C1C78E" w:rsidR="00B25704" w:rsidRDefault="00B25704" w:rsidP="003E5586">
      <w:pPr>
        <w:pStyle w:val="NormalWeb"/>
        <w:shd w:val="clear" w:color="auto" w:fill="FFFFFF"/>
        <w:jc w:val="both"/>
      </w:pPr>
      <w:r>
        <w:rPr>
          <w:rFonts w:ascii="Arial" w:hAnsi="Arial" w:cs="Arial"/>
          <w:b/>
          <w:bCs/>
          <w:sz w:val="22"/>
          <w:szCs w:val="22"/>
        </w:rPr>
        <w:lastRenderedPageBreak/>
        <w:t xml:space="preserve">Correlated Colour Temperature (CCT) </w:t>
      </w:r>
      <w:r>
        <w:rPr>
          <w:rFonts w:ascii="ArialMT" w:hAnsi="ArialMT"/>
          <w:sz w:val="22"/>
          <w:szCs w:val="22"/>
        </w:rPr>
        <w:t>is used to characteri</w:t>
      </w:r>
      <w:r w:rsidR="00E163D3">
        <w:rPr>
          <w:rFonts w:ascii="ArialMT" w:hAnsi="ArialMT"/>
          <w:sz w:val="22"/>
          <w:szCs w:val="22"/>
        </w:rPr>
        <w:t>s</w:t>
      </w:r>
      <w:r>
        <w:rPr>
          <w:rFonts w:ascii="ArialMT" w:hAnsi="ArialMT"/>
          <w:sz w:val="22"/>
          <w:szCs w:val="22"/>
        </w:rPr>
        <w:t xml:space="preserve">e the perceived colour of an artificial white light source. It is correlated to the response of the human eye. Correlated colour temperature is expressed in Kelvin (K). </w:t>
      </w:r>
    </w:p>
    <w:p w14:paraId="28D378D9" w14:textId="77777777" w:rsidR="00B25704" w:rsidRDefault="00B25704" w:rsidP="003E5586">
      <w:pPr>
        <w:pStyle w:val="NormalWeb"/>
        <w:shd w:val="clear" w:color="auto" w:fill="FFFFFF"/>
        <w:jc w:val="both"/>
      </w:pPr>
      <w:r>
        <w:rPr>
          <w:rFonts w:ascii="Arial" w:hAnsi="Arial" w:cs="Arial"/>
          <w:b/>
          <w:bCs/>
          <w:sz w:val="22"/>
          <w:szCs w:val="22"/>
        </w:rPr>
        <w:t xml:space="preserve">Cumulative light </w:t>
      </w:r>
      <w:r>
        <w:rPr>
          <w:rFonts w:ascii="ArialMT" w:hAnsi="ArialMT"/>
          <w:sz w:val="22"/>
          <w:szCs w:val="22"/>
        </w:rPr>
        <w:t xml:space="preserve">refers to increased sky brightness due to light emissions contributions from multiple light producers. Measured as </w:t>
      </w:r>
      <w:r>
        <w:rPr>
          <w:rFonts w:ascii="Arial" w:hAnsi="Arial" w:cs="Arial"/>
          <w:b/>
          <w:bCs/>
          <w:sz w:val="22"/>
          <w:szCs w:val="22"/>
        </w:rPr>
        <w:t>skyglow</w:t>
      </w:r>
      <w:r>
        <w:rPr>
          <w:rFonts w:ascii="ArialMT" w:hAnsi="ArialMT"/>
          <w:sz w:val="22"/>
          <w:szCs w:val="22"/>
        </w:rPr>
        <w:t xml:space="preserve">. </w:t>
      </w:r>
    </w:p>
    <w:p w14:paraId="53CFE1C4" w14:textId="77777777" w:rsidR="00B25704" w:rsidRDefault="00B25704" w:rsidP="003E5586">
      <w:pPr>
        <w:pStyle w:val="NormalWeb"/>
        <w:jc w:val="both"/>
      </w:pPr>
      <w:r>
        <w:rPr>
          <w:rFonts w:ascii="Arial" w:hAnsi="Arial" w:cs="Arial"/>
          <w:b/>
          <w:bCs/>
          <w:sz w:val="22"/>
          <w:szCs w:val="22"/>
        </w:rPr>
        <w:t xml:space="preserve">Disorientation </w:t>
      </w:r>
      <w:r>
        <w:rPr>
          <w:rFonts w:ascii="ArialMT" w:hAnsi="ArialMT"/>
          <w:sz w:val="22"/>
          <w:szCs w:val="22"/>
        </w:rPr>
        <w:t xml:space="preserve">refers to any species moving in a confused manner </w:t>
      </w:r>
      <w:proofErr w:type="gramStart"/>
      <w:r>
        <w:rPr>
          <w:rFonts w:ascii="ArialMT" w:hAnsi="ArialMT"/>
          <w:sz w:val="22"/>
          <w:szCs w:val="22"/>
        </w:rPr>
        <w:t>e.g.</w:t>
      </w:r>
      <w:proofErr w:type="gramEnd"/>
      <w:r>
        <w:rPr>
          <w:rFonts w:ascii="ArialMT" w:hAnsi="ArialMT"/>
          <w:sz w:val="22"/>
          <w:szCs w:val="22"/>
        </w:rPr>
        <w:t xml:space="preserve"> a turtle hatchling circling and unable to find the ocean. </w:t>
      </w:r>
    </w:p>
    <w:p w14:paraId="6914FA3C" w14:textId="386C5E48" w:rsidR="00B25704" w:rsidRDefault="00B25704" w:rsidP="003E5586">
      <w:pPr>
        <w:pStyle w:val="NormalWeb"/>
        <w:jc w:val="both"/>
      </w:pPr>
      <w:r>
        <w:rPr>
          <w:rFonts w:ascii="Arial" w:hAnsi="Arial" w:cs="Arial"/>
          <w:b/>
          <w:bCs/>
          <w:sz w:val="22"/>
          <w:szCs w:val="22"/>
        </w:rPr>
        <w:t xml:space="preserve">EIA </w:t>
      </w:r>
      <w:r>
        <w:rPr>
          <w:rFonts w:ascii="ArialMT" w:hAnsi="ArialMT"/>
          <w:sz w:val="22"/>
          <w:szCs w:val="22"/>
        </w:rPr>
        <w:t xml:space="preserve">is an Environmental Impact Assessment process. </w:t>
      </w:r>
    </w:p>
    <w:p w14:paraId="64D0CE6C" w14:textId="77777777" w:rsidR="00B25704" w:rsidRDefault="00B25704" w:rsidP="003E5586">
      <w:pPr>
        <w:pStyle w:val="NormalWeb"/>
        <w:jc w:val="both"/>
      </w:pPr>
      <w:r>
        <w:rPr>
          <w:rFonts w:ascii="Arial" w:hAnsi="Arial" w:cs="Arial"/>
          <w:b/>
          <w:bCs/>
          <w:sz w:val="22"/>
          <w:szCs w:val="22"/>
        </w:rPr>
        <w:t xml:space="preserve">Electromagnetic radiation </w:t>
      </w:r>
      <w:r>
        <w:rPr>
          <w:rFonts w:ascii="ArialMT" w:hAnsi="ArialMT"/>
          <w:sz w:val="22"/>
          <w:szCs w:val="22"/>
        </w:rPr>
        <w:t xml:space="preserve">is a kind of radiation including visible light, radio waves, gamma rays, and X-rays, in which electric and magnetic fields vary simultaneously. </w:t>
      </w:r>
    </w:p>
    <w:p w14:paraId="398C0463"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Fallout </w:t>
      </w:r>
      <w:r>
        <w:rPr>
          <w:rFonts w:ascii="ArialMT" w:hAnsi="ArialMT"/>
          <w:sz w:val="22"/>
          <w:szCs w:val="22"/>
        </w:rPr>
        <w:t xml:space="preserve">refers to birds that collide with structures when disoriented. </w:t>
      </w:r>
    </w:p>
    <w:p w14:paraId="4B912D2B" w14:textId="77777777" w:rsidR="00B25704" w:rsidRPr="001B2232" w:rsidRDefault="00B25704" w:rsidP="003E5586">
      <w:pPr>
        <w:pStyle w:val="NormalWeb"/>
        <w:jc w:val="both"/>
        <w:rPr>
          <w:rFonts w:ascii="Arial" w:hAnsi="Arial" w:cs="Arial"/>
          <w:sz w:val="22"/>
          <w:szCs w:val="22"/>
        </w:rPr>
      </w:pPr>
      <w:r>
        <w:rPr>
          <w:rFonts w:ascii="Arial" w:hAnsi="Arial" w:cs="Arial"/>
          <w:b/>
          <w:bCs/>
          <w:sz w:val="22"/>
          <w:szCs w:val="22"/>
        </w:rPr>
        <w:t xml:space="preserve">Feeding buzzes </w:t>
      </w:r>
      <w:r>
        <w:rPr>
          <w:rFonts w:ascii="Arial" w:hAnsi="Arial" w:cs="Arial"/>
          <w:sz w:val="22"/>
          <w:szCs w:val="22"/>
        </w:rPr>
        <w:t>are stereotypic sequences of echolocation calls indicating feeding is taking place.</w:t>
      </w:r>
    </w:p>
    <w:p w14:paraId="1B7EB758" w14:textId="77777777" w:rsidR="00B25704" w:rsidRDefault="00B25704" w:rsidP="003E5586">
      <w:pPr>
        <w:pStyle w:val="NormalWeb"/>
        <w:jc w:val="both"/>
      </w:pPr>
      <w:r>
        <w:rPr>
          <w:rFonts w:ascii="Arial" w:hAnsi="Arial" w:cs="Arial"/>
          <w:b/>
          <w:bCs/>
          <w:sz w:val="22"/>
          <w:szCs w:val="22"/>
        </w:rPr>
        <w:t xml:space="preserve">Footcandle (fc or </w:t>
      </w:r>
      <w:proofErr w:type="spellStart"/>
      <w:r>
        <w:rPr>
          <w:rFonts w:ascii="Arial" w:hAnsi="Arial" w:cs="Arial"/>
          <w:b/>
          <w:bCs/>
          <w:sz w:val="22"/>
          <w:szCs w:val="22"/>
        </w:rPr>
        <w:t>ftc</w:t>
      </w:r>
      <w:proofErr w:type="spellEnd"/>
      <w:r>
        <w:rPr>
          <w:rFonts w:ascii="Arial" w:hAnsi="Arial" w:cs="Arial"/>
          <w:b/>
          <w:bCs/>
          <w:sz w:val="22"/>
          <w:szCs w:val="22"/>
        </w:rPr>
        <w:t>) (photometric term</w:t>
      </w:r>
      <w:r>
        <w:rPr>
          <w:rFonts w:ascii="ArialMT" w:hAnsi="ArialMT"/>
          <w:sz w:val="22"/>
          <w:szCs w:val="22"/>
        </w:rPr>
        <w:t xml:space="preserve">) is a unit of illuminance used in America, it is based on the brightness of one candle at a distance of one foot. Measured in lumens per square foot, one </w:t>
      </w:r>
      <w:proofErr w:type="spellStart"/>
      <w:r>
        <w:rPr>
          <w:rFonts w:ascii="ArialMT" w:hAnsi="ArialMT"/>
          <w:sz w:val="22"/>
          <w:szCs w:val="22"/>
        </w:rPr>
        <w:t>ftc</w:t>
      </w:r>
      <w:proofErr w:type="spellEnd"/>
      <w:r>
        <w:rPr>
          <w:rFonts w:ascii="ArialMT" w:hAnsi="ArialMT"/>
          <w:sz w:val="22"/>
          <w:szCs w:val="22"/>
        </w:rPr>
        <w:t xml:space="preserve"> is equal to approximately 10.7639 lux. This is not an appropriate measure for understanding how animals perceive light. It should not be used in international documents, as it is not compliant to the international system of units SI. </w:t>
      </w:r>
    </w:p>
    <w:p w14:paraId="674C73F2" w14:textId="77777777" w:rsidR="00B25704" w:rsidRDefault="00B25704" w:rsidP="003E5586">
      <w:pPr>
        <w:pStyle w:val="NormalWeb"/>
        <w:jc w:val="both"/>
      </w:pPr>
      <w:r>
        <w:rPr>
          <w:rFonts w:ascii="Arial" w:hAnsi="Arial" w:cs="Arial"/>
          <w:b/>
          <w:bCs/>
          <w:sz w:val="22"/>
          <w:szCs w:val="22"/>
        </w:rPr>
        <w:t xml:space="preserve">FMP </w:t>
      </w:r>
      <w:r>
        <w:rPr>
          <w:rFonts w:ascii="ArialMT" w:hAnsi="ArialMT"/>
          <w:sz w:val="22"/>
          <w:szCs w:val="22"/>
        </w:rPr>
        <w:t xml:space="preserve">refers to the Field Management Program. </w:t>
      </w:r>
    </w:p>
    <w:p w14:paraId="7B0907F7" w14:textId="77777777" w:rsidR="00B25704" w:rsidRDefault="00B25704" w:rsidP="003E5586">
      <w:pPr>
        <w:jc w:val="both"/>
        <w:rPr>
          <w:rFonts w:ascii="ArialMT" w:hAnsi="ArialMT"/>
          <w:sz w:val="22"/>
          <w:szCs w:val="22"/>
        </w:rPr>
      </w:pPr>
      <w:r>
        <w:rPr>
          <w:rFonts w:ascii="Arial" w:hAnsi="Arial" w:cs="Arial"/>
          <w:b/>
          <w:bCs/>
          <w:sz w:val="22"/>
          <w:szCs w:val="22"/>
        </w:rPr>
        <w:t xml:space="preserve">Genetic population </w:t>
      </w:r>
      <w:r>
        <w:rPr>
          <w:rFonts w:ascii="Arial" w:hAnsi="Arial" w:cs="Arial"/>
          <w:sz w:val="22"/>
          <w:szCs w:val="22"/>
        </w:rPr>
        <w:t>(also known as genetic stock)</w:t>
      </w:r>
      <w:r>
        <w:rPr>
          <w:rFonts w:ascii="Arial" w:hAnsi="Arial" w:cs="Arial"/>
          <w:b/>
          <w:bCs/>
          <w:sz w:val="22"/>
          <w:szCs w:val="22"/>
        </w:rPr>
        <w:t xml:space="preserve"> </w:t>
      </w:r>
      <w:r>
        <w:rPr>
          <w:rFonts w:ascii="ArialMT" w:hAnsi="ArialMT"/>
          <w:sz w:val="22"/>
          <w:szCs w:val="22"/>
        </w:rPr>
        <w:t xml:space="preserve">is a discrete grouping of a species by genetic relatedness. Management of the species may be undertaken on a genetic population basis because each genetic population represents a unique evolutionary history which, if lost, cannot be replaced. </w:t>
      </w:r>
      <w:r w:rsidRPr="00E726D9">
        <w:rPr>
          <w:rFonts w:ascii="ArialMT" w:hAnsi="ArialMT"/>
          <w:sz w:val="22"/>
          <w:szCs w:val="22"/>
        </w:rPr>
        <w:t xml:space="preserve"> </w:t>
      </w:r>
    </w:p>
    <w:p w14:paraId="24839501" w14:textId="77777777" w:rsidR="00B25704" w:rsidRDefault="00B25704" w:rsidP="003E5586">
      <w:pPr>
        <w:jc w:val="both"/>
        <w:rPr>
          <w:rFonts w:ascii="ArialMT" w:hAnsi="ArialMT"/>
          <w:sz w:val="22"/>
          <w:szCs w:val="22"/>
        </w:rPr>
      </w:pPr>
    </w:p>
    <w:p w14:paraId="66F80E05" w14:textId="77777777" w:rsidR="00B25704" w:rsidRPr="008017B1" w:rsidRDefault="00B25704" w:rsidP="003E5586">
      <w:pPr>
        <w:jc w:val="both"/>
        <w:rPr>
          <w:rFonts w:ascii="ArialMT" w:hAnsi="ArialMT"/>
          <w:sz w:val="22"/>
          <w:szCs w:val="22"/>
        </w:rPr>
      </w:pPr>
      <w:r w:rsidRPr="00251001">
        <w:rPr>
          <w:rFonts w:ascii="ArialMT" w:hAnsi="ArialMT"/>
          <w:b/>
          <w:bCs/>
          <w:sz w:val="22"/>
          <w:szCs w:val="22"/>
        </w:rPr>
        <w:t>Glare</w:t>
      </w:r>
      <w:r w:rsidRPr="008017B1">
        <w:rPr>
          <w:rFonts w:ascii="ArialMT" w:hAnsi="ArialMT"/>
          <w:sz w:val="22"/>
          <w:szCs w:val="22"/>
        </w:rPr>
        <w:t xml:space="preserve"> </w:t>
      </w:r>
      <w:r>
        <w:rPr>
          <w:rFonts w:ascii="ArialMT" w:hAnsi="ArialMT"/>
          <w:sz w:val="22"/>
          <w:szCs w:val="22"/>
        </w:rPr>
        <w:t xml:space="preserve">refers to </w:t>
      </w:r>
      <w:r w:rsidRPr="008017B1">
        <w:rPr>
          <w:rFonts w:ascii="ArialMT" w:hAnsi="ArialMT"/>
          <w:sz w:val="22"/>
          <w:szCs w:val="22"/>
        </w:rPr>
        <w:t>a condition of reduced or disabled visibility due to high luminance or extreme luminance contrasts. As glare is related to disturbing a visual task in humans</w:t>
      </w:r>
      <w:r w:rsidRPr="00E726D9">
        <w:rPr>
          <w:rFonts w:ascii="ArialMT" w:hAnsi="ArialMT"/>
          <w:sz w:val="22"/>
          <w:szCs w:val="22"/>
        </w:rPr>
        <w:t>, when the luminaire is properly mounted for its application</w:t>
      </w:r>
      <w:r w:rsidRPr="008017B1">
        <w:rPr>
          <w:rFonts w:ascii="ArialMT" w:hAnsi="ArialMT"/>
          <w:sz w:val="22"/>
          <w:szCs w:val="22"/>
        </w:rPr>
        <w:t>, "low glare" luminaires may nevertheless exhibit very high visible luminance depending on the viewing angle under which the light source appears.</w:t>
      </w:r>
    </w:p>
    <w:p w14:paraId="05EBF7B1" w14:textId="77777777" w:rsidR="00B25704" w:rsidRDefault="00B25704" w:rsidP="003E5586">
      <w:pPr>
        <w:pStyle w:val="NormalWeb"/>
        <w:jc w:val="both"/>
      </w:pPr>
      <w:r>
        <w:rPr>
          <w:rFonts w:ascii="Arial" w:hAnsi="Arial" w:cs="Arial"/>
          <w:b/>
          <w:bCs/>
          <w:sz w:val="22"/>
          <w:szCs w:val="22"/>
        </w:rPr>
        <w:t xml:space="preserve">Grounding </w:t>
      </w:r>
      <w:r>
        <w:rPr>
          <w:rFonts w:ascii="ArialMT" w:hAnsi="ArialMT"/>
          <w:sz w:val="22"/>
          <w:szCs w:val="22"/>
        </w:rPr>
        <w:t xml:space="preserve">refers to events where birds fail to take their first flight from the nest or collide with a structure (adults and juveniles) and are unable to launch back into the air. </w:t>
      </w:r>
    </w:p>
    <w:p w14:paraId="4889FA19" w14:textId="77777777" w:rsidR="00B25704" w:rsidRPr="008F2896" w:rsidRDefault="00B25704" w:rsidP="003E5586">
      <w:pPr>
        <w:pStyle w:val="NormalWeb"/>
        <w:jc w:val="both"/>
      </w:pPr>
      <w:r>
        <w:rPr>
          <w:rFonts w:ascii="ArialMT" w:hAnsi="ArialMT"/>
          <w:b/>
          <w:bCs/>
          <w:sz w:val="22"/>
          <w:szCs w:val="22"/>
        </w:rPr>
        <w:t xml:space="preserve">Hibernacula. </w:t>
      </w:r>
      <w:r>
        <w:rPr>
          <w:rFonts w:ascii="ArialMT" w:hAnsi="ArialMT"/>
          <w:sz w:val="22"/>
          <w:szCs w:val="22"/>
        </w:rPr>
        <w:t>See ‘hibernation roost’ under ‘roost’ below.</w:t>
      </w:r>
    </w:p>
    <w:p w14:paraId="704C5EC8" w14:textId="77777777" w:rsidR="00B25704" w:rsidRDefault="00B25704" w:rsidP="003E5586">
      <w:pPr>
        <w:pStyle w:val="NormalWeb"/>
        <w:jc w:val="both"/>
      </w:pPr>
      <w:r>
        <w:rPr>
          <w:rFonts w:ascii="Arial" w:hAnsi="Arial" w:cs="Arial"/>
          <w:b/>
          <w:bCs/>
          <w:sz w:val="22"/>
          <w:szCs w:val="22"/>
        </w:rPr>
        <w:t>Horizontal plane</w:t>
      </w:r>
      <w:r>
        <w:rPr>
          <w:rFonts w:ascii="ArialMT" w:hAnsi="ArialMT"/>
          <w:sz w:val="22"/>
          <w:szCs w:val="22"/>
        </w:rPr>
        <w:t xml:space="preserve">, in relation to the light fitting, means the horizontal plane passing through the centre of the light source (for example the bulb) of the light fitting. </w:t>
      </w:r>
    </w:p>
    <w:p w14:paraId="3CDD065C" w14:textId="77777777" w:rsidR="00B25704" w:rsidRDefault="00B25704" w:rsidP="003E5586">
      <w:pPr>
        <w:pStyle w:val="NormalWeb"/>
        <w:jc w:val="both"/>
      </w:pPr>
      <w:r>
        <w:rPr>
          <w:rFonts w:ascii="Arial" w:hAnsi="Arial" w:cs="Arial"/>
          <w:b/>
          <w:bCs/>
          <w:sz w:val="22"/>
          <w:szCs w:val="22"/>
        </w:rPr>
        <w:t xml:space="preserve">HPS </w:t>
      </w:r>
      <w:r>
        <w:rPr>
          <w:rFonts w:ascii="ArialMT" w:hAnsi="ArialMT"/>
          <w:sz w:val="22"/>
          <w:szCs w:val="22"/>
        </w:rPr>
        <w:t xml:space="preserve">is a high-pressure sodium lamp that produces a characteristic wavelength near 589 nm. </w:t>
      </w:r>
    </w:p>
    <w:p w14:paraId="0649B9E3" w14:textId="77777777" w:rsidR="00B25704" w:rsidRDefault="00B25704" w:rsidP="003E5586">
      <w:pPr>
        <w:pStyle w:val="NormalWeb"/>
        <w:jc w:val="both"/>
      </w:pPr>
      <w:r>
        <w:rPr>
          <w:rFonts w:ascii="Arial" w:hAnsi="Arial" w:cs="Arial"/>
          <w:b/>
          <w:bCs/>
          <w:sz w:val="22"/>
          <w:szCs w:val="22"/>
        </w:rPr>
        <w:t xml:space="preserve">Illuminance </w:t>
      </w:r>
      <w:r>
        <w:rPr>
          <w:rFonts w:ascii="ArialMT" w:hAnsi="ArialMT"/>
          <w:sz w:val="22"/>
          <w:szCs w:val="22"/>
        </w:rPr>
        <w:t xml:space="preserve">is a </w:t>
      </w:r>
      <w:r>
        <w:rPr>
          <w:rFonts w:ascii="Arial" w:hAnsi="Arial" w:cs="Arial"/>
          <w:b/>
          <w:bCs/>
          <w:sz w:val="22"/>
          <w:szCs w:val="22"/>
        </w:rPr>
        <w:t xml:space="preserve">photometric </w:t>
      </w:r>
      <w:r>
        <w:rPr>
          <w:rFonts w:ascii="ArialMT" w:hAnsi="ArialMT"/>
          <w:sz w:val="22"/>
          <w:szCs w:val="22"/>
        </w:rPr>
        <w:t xml:space="preserve">measure of the total luminous flux incident on a surface, per unit area. It is a measure of how much the incident light illuminates the surface, wavelength-weighted to correlate with human brightness perception. Illuminance is measured in </w:t>
      </w:r>
      <w:r>
        <w:rPr>
          <w:rFonts w:ascii="Arial" w:hAnsi="Arial" w:cs="Arial"/>
          <w:b/>
          <w:bCs/>
          <w:sz w:val="22"/>
          <w:szCs w:val="22"/>
        </w:rPr>
        <w:t xml:space="preserve">lux </w:t>
      </w:r>
      <w:r>
        <w:rPr>
          <w:rFonts w:ascii="ArialMT" w:hAnsi="ArialMT"/>
          <w:sz w:val="22"/>
          <w:szCs w:val="22"/>
        </w:rPr>
        <w:t xml:space="preserve">(lx) or equivalently in </w:t>
      </w:r>
      <w:r>
        <w:rPr>
          <w:rFonts w:ascii="Arial" w:hAnsi="Arial" w:cs="Arial"/>
          <w:b/>
          <w:bCs/>
          <w:sz w:val="22"/>
          <w:szCs w:val="22"/>
        </w:rPr>
        <w:t xml:space="preserve">lumens </w:t>
      </w:r>
      <w:r>
        <w:rPr>
          <w:rFonts w:ascii="ArialMT" w:hAnsi="ArialMT"/>
          <w:sz w:val="22"/>
          <w:szCs w:val="22"/>
        </w:rPr>
        <w:t>per square metre (</w:t>
      </w:r>
      <w:proofErr w:type="spellStart"/>
      <w:r>
        <w:rPr>
          <w:rFonts w:ascii="ArialMT" w:hAnsi="ArialMT"/>
          <w:sz w:val="22"/>
          <w:szCs w:val="22"/>
        </w:rPr>
        <w:t>lm</w:t>
      </w:r>
      <w:proofErr w:type="spellEnd"/>
      <w:r>
        <w:rPr>
          <w:rFonts w:ascii="ArialMT" w:hAnsi="ArialMT"/>
          <w:sz w:val="22"/>
          <w:szCs w:val="22"/>
        </w:rPr>
        <w:t>/m</w:t>
      </w:r>
      <w:r>
        <w:rPr>
          <w:rFonts w:ascii="ArialMT" w:hAnsi="ArialMT"/>
          <w:position w:val="8"/>
          <w:sz w:val="14"/>
          <w:szCs w:val="14"/>
        </w:rPr>
        <w:t>2</w:t>
      </w:r>
      <w:r>
        <w:rPr>
          <w:rFonts w:ascii="ArialMT" w:hAnsi="ArialMT"/>
          <w:sz w:val="22"/>
          <w:szCs w:val="22"/>
        </w:rPr>
        <w:t xml:space="preserve">). </w:t>
      </w:r>
    </w:p>
    <w:p w14:paraId="556CF15C" w14:textId="77777777" w:rsidR="00B25704" w:rsidRDefault="00B25704" w:rsidP="003E5586">
      <w:pPr>
        <w:pStyle w:val="NormalWeb"/>
        <w:jc w:val="both"/>
      </w:pPr>
      <w:r>
        <w:rPr>
          <w:rFonts w:ascii="Arial" w:hAnsi="Arial" w:cs="Arial"/>
          <w:b/>
          <w:bCs/>
          <w:sz w:val="22"/>
          <w:szCs w:val="22"/>
        </w:rPr>
        <w:lastRenderedPageBreak/>
        <w:t xml:space="preserve">Important habitats </w:t>
      </w:r>
      <w:r>
        <w:rPr>
          <w:rFonts w:ascii="ArialMT" w:hAnsi="ArialMT"/>
          <w:sz w:val="22"/>
          <w:szCs w:val="22"/>
        </w:rPr>
        <w:t xml:space="preserve">are those areas that are necessary for an ecologically significant proportion of a species to undertake important activities such as foraging, breeding, roosting or dispersal. Important habitats will be species specific and will depend on their conservation status. </w:t>
      </w:r>
    </w:p>
    <w:p w14:paraId="4F744397" w14:textId="77777777" w:rsidR="00B25704" w:rsidRDefault="00B25704" w:rsidP="003E5586">
      <w:pPr>
        <w:pStyle w:val="NormalWeb"/>
        <w:jc w:val="both"/>
      </w:pPr>
      <w:r>
        <w:rPr>
          <w:rFonts w:ascii="Arial" w:hAnsi="Arial" w:cs="Arial"/>
          <w:b/>
          <w:bCs/>
          <w:sz w:val="22"/>
          <w:szCs w:val="22"/>
        </w:rPr>
        <w:t xml:space="preserve">Incandescent bulb </w:t>
      </w:r>
      <w:r>
        <w:rPr>
          <w:rFonts w:ascii="ArialMT" w:hAnsi="ArialMT"/>
          <w:sz w:val="22"/>
          <w:szCs w:val="22"/>
        </w:rPr>
        <w:t>is a bulb that provides light by a filament heated to a high temperature by electric current. Its sale is banned in most countries because of its low energy efficiency.</w:t>
      </w:r>
    </w:p>
    <w:p w14:paraId="3A51EAA5" w14:textId="77777777" w:rsidR="00B25704" w:rsidRDefault="00B25704" w:rsidP="003E5586">
      <w:pPr>
        <w:pStyle w:val="CommentText"/>
        <w:jc w:val="both"/>
      </w:pPr>
      <w:r>
        <w:rPr>
          <w:rFonts w:ascii="Arial" w:hAnsi="Arial" w:cs="Arial"/>
          <w:b/>
          <w:bCs/>
          <w:sz w:val="22"/>
          <w:szCs w:val="22"/>
        </w:rPr>
        <w:t xml:space="preserve">Intensity </w:t>
      </w:r>
      <w:r>
        <w:rPr>
          <w:rFonts w:ascii="ArialMT" w:hAnsi="ArialMT"/>
          <w:sz w:val="22"/>
          <w:szCs w:val="22"/>
        </w:rPr>
        <w:t>is the amount of energy or light in a given direction. As a general term “intensity” can be used as a surrogate for illuminance or luminance, irradiance and all qualities related to light. Intensity per se is not a defined lighting term and should be avoided as soon as specific quantities (including units) need to be used or if specific effects of light are discussed. It can be used in a descriptive way, but not as a formal quantity.</w:t>
      </w:r>
    </w:p>
    <w:p w14:paraId="73A3A044" w14:textId="77777777" w:rsidR="00B25704" w:rsidRDefault="00B25704" w:rsidP="003E5586">
      <w:pPr>
        <w:pStyle w:val="NormalWeb"/>
        <w:jc w:val="both"/>
      </w:pPr>
      <w:r>
        <w:rPr>
          <w:rFonts w:ascii="Arial" w:hAnsi="Arial" w:cs="Arial"/>
          <w:b/>
          <w:bCs/>
          <w:sz w:val="22"/>
          <w:szCs w:val="22"/>
        </w:rPr>
        <w:t xml:space="preserve">IR </w:t>
      </w:r>
      <w:r>
        <w:rPr>
          <w:rFonts w:ascii="ArialMT" w:hAnsi="ArialMT"/>
          <w:sz w:val="22"/>
          <w:szCs w:val="22"/>
        </w:rPr>
        <w:t xml:space="preserve">is infrared radiation and represents a band of the electromagnetic spectrum with wavelength from 780 nm to 1 mm. </w:t>
      </w:r>
    </w:p>
    <w:p w14:paraId="67485938" w14:textId="137B97A4" w:rsidR="00B25704" w:rsidRDefault="00B25704" w:rsidP="003E5586">
      <w:pPr>
        <w:pStyle w:val="NormalWeb"/>
        <w:jc w:val="both"/>
        <w:rPr>
          <w:rFonts w:ascii="ArialMT" w:hAnsi="ArialMT"/>
          <w:sz w:val="22"/>
          <w:szCs w:val="22"/>
        </w:rPr>
      </w:pPr>
      <w:r>
        <w:rPr>
          <w:rFonts w:ascii="Arial" w:hAnsi="Arial" w:cs="Arial"/>
          <w:b/>
          <w:bCs/>
          <w:sz w:val="22"/>
          <w:szCs w:val="22"/>
        </w:rPr>
        <w:t xml:space="preserve">Irradiance </w:t>
      </w:r>
      <w:r>
        <w:rPr>
          <w:rFonts w:ascii="ArialMT" w:hAnsi="ArialMT"/>
          <w:sz w:val="22"/>
          <w:szCs w:val="22"/>
        </w:rPr>
        <w:t>(</w:t>
      </w:r>
      <w:r>
        <w:rPr>
          <w:rFonts w:ascii="Arial" w:hAnsi="Arial" w:cs="Arial"/>
          <w:b/>
          <w:bCs/>
          <w:sz w:val="22"/>
          <w:szCs w:val="22"/>
        </w:rPr>
        <w:t>radiometric term</w:t>
      </w:r>
      <w:r>
        <w:rPr>
          <w:rFonts w:ascii="ArialMT" w:hAnsi="ArialMT"/>
          <w:sz w:val="22"/>
          <w:szCs w:val="22"/>
        </w:rPr>
        <w:t>) is a measurement of radiant flux at or on a known surface area, in W/m</w:t>
      </w:r>
      <w:r>
        <w:rPr>
          <w:rFonts w:ascii="ArialMT" w:hAnsi="ArialMT"/>
          <w:position w:val="8"/>
          <w:sz w:val="14"/>
          <w:szCs w:val="14"/>
        </w:rPr>
        <w:t>2</w:t>
      </w:r>
      <w:r>
        <w:rPr>
          <w:rFonts w:ascii="ArialMT" w:hAnsi="ArialMT"/>
          <w:sz w:val="22"/>
          <w:szCs w:val="22"/>
        </w:rPr>
        <w:t xml:space="preserve">. This measure is more appropriate for understanding animal perception of light but needs to be weighted with the spectral sensitivity of a specific animal for the wavelengths contained in the perceived radiation. </w:t>
      </w:r>
    </w:p>
    <w:p w14:paraId="33A7AA6C" w14:textId="3069BD8F" w:rsidR="00B25704" w:rsidRDefault="00B25704" w:rsidP="003E5586">
      <w:pPr>
        <w:pStyle w:val="NormalWeb"/>
        <w:jc w:val="both"/>
      </w:pPr>
      <w:r w:rsidRPr="008017B1">
        <w:rPr>
          <w:rFonts w:ascii="ArialMT" w:hAnsi="ArialMT"/>
          <w:b/>
          <w:bCs/>
          <w:sz w:val="22"/>
          <w:szCs w:val="22"/>
        </w:rPr>
        <w:t>ISO</w:t>
      </w:r>
      <w:r>
        <w:rPr>
          <w:rFonts w:ascii="ArialMT" w:hAnsi="ArialMT"/>
          <w:sz w:val="22"/>
          <w:szCs w:val="22"/>
        </w:rPr>
        <w:t xml:space="preserve"> is the International Organization for Standardization. The fundamental CIE standards on light and lighting are also published as ISO standards. </w:t>
      </w:r>
    </w:p>
    <w:p w14:paraId="4241B678"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IUCN </w:t>
      </w:r>
      <w:r>
        <w:rPr>
          <w:rFonts w:ascii="ArialMT" w:hAnsi="ArialMT"/>
          <w:sz w:val="22"/>
          <w:szCs w:val="22"/>
        </w:rPr>
        <w:t xml:space="preserve">is the International Union for the Conservation of Nature. </w:t>
      </w:r>
    </w:p>
    <w:p w14:paraId="6E01ED23" w14:textId="0775207C" w:rsidR="00B25704" w:rsidRDefault="00B25704" w:rsidP="003E5586">
      <w:pPr>
        <w:pStyle w:val="NormalWeb"/>
        <w:jc w:val="both"/>
      </w:pPr>
      <w:r>
        <w:rPr>
          <w:rFonts w:ascii="Arial" w:hAnsi="Arial" w:cs="Arial"/>
          <w:b/>
          <w:bCs/>
          <w:sz w:val="22"/>
          <w:szCs w:val="22"/>
        </w:rPr>
        <w:t xml:space="preserve">Kelvin (K) </w:t>
      </w:r>
      <w:r>
        <w:rPr>
          <w:rFonts w:ascii="ArialMT" w:hAnsi="ArialMT"/>
          <w:sz w:val="22"/>
          <w:szCs w:val="22"/>
        </w:rPr>
        <w:t xml:space="preserve">is the absolute unit for temperature and is equal in magnitude to one degree Celsius (° C), but with a different zero point (0 °C = 273 K). Kelvin is typically used to describe </w:t>
      </w:r>
      <w:r>
        <w:rPr>
          <w:rFonts w:ascii="Arial" w:hAnsi="Arial" w:cs="Arial"/>
          <w:b/>
          <w:bCs/>
          <w:sz w:val="22"/>
          <w:szCs w:val="22"/>
        </w:rPr>
        <w:t>Correlated Colour Temperature (CCT)</w:t>
      </w:r>
      <w:r>
        <w:rPr>
          <w:rFonts w:ascii="ArialMT" w:hAnsi="ArialMT"/>
          <w:sz w:val="22"/>
          <w:szCs w:val="22"/>
        </w:rPr>
        <w:t>. 6,000 K corresponds to the colour impression of a black body radiator at a surface temperature of 5</w:t>
      </w:r>
      <w:r w:rsidR="00E163D3">
        <w:rPr>
          <w:rFonts w:ascii="ArialMT" w:hAnsi="ArialMT"/>
          <w:sz w:val="22"/>
          <w:szCs w:val="22"/>
        </w:rPr>
        <w:t>,</w:t>
      </w:r>
      <w:r>
        <w:rPr>
          <w:rFonts w:ascii="ArialMT" w:hAnsi="ArialMT"/>
          <w:sz w:val="22"/>
          <w:szCs w:val="22"/>
        </w:rPr>
        <w:t>727 °C.</w:t>
      </w:r>
    </w:p>
    <w:p w14:paraId="5AF345DC" w14:textId="77777777" w:rsidR="00B25704" w:rsidRDefault="00B25704" w:rsidP="003E5586">
      <w:pPr>
        <w:pStyle w:val="NormalWeb"/>
        <w:jc w:val="both"/>
      </w:pPr>
      <w:r>
        <w:rPr>
          <w:rFonts w:ascii="Arial" w:hAnsi="Arial" w:cs="Arial"/>
          <w:b/>
          <w:bCs/>
          <w:sz w:val="22"/>
          <w:szCs w:val="22"/>
        </w:rPr>
        <w:t xml:space="preserve">Lamp </w:t>
      </w:r>
      <w:r>
        <w:rPr>
          <w:rFonts w:ascii="ArialMT" w:hAnsi="ArialMT"/>
          <w:sz w:val="22"/>
          <w:szCs w:val="22"/>
        </w:rPr>
        <w:t>is a generic term for a source of optical radiation (light), often called a “bulb” or “tube”. Examples include incandescent, fluorescent, high-intensity discharge (HID) lamps, and low- pressure sodium (LPS) lamps, as well as light-emitting diode (LED) modules and arrays. In modern LED luminaires, the LED are mounted on electronic boards which are denominated as “light engines”. The term “bulb” is only used for LED arrangements integrated in the traditional shapes of former classical light sources.</w:t>
      </w:r>
    </w:p>
    <w:p w14:paraId="41CBE35C" w14:textId="77777777" w:rsidR="00B25704" w:rsidRDefault="00B25704" w:rsidP="003E5586">
      <w:pPr>
        <w:pStyle w:val="NormalWeb"/>
        <w:jc w:val="both"/>
      </w:pPr>
      <w:r>
        <w:rPr>
          <w:rFonts w:ascii="Arial" w:hAnsi="Arial" w:cs="Arial"/>
          <w:b/>
          <w:bCs/>
          <w:sz w:val="22"/>
          <w:szCs w:val="22"/>
        </w:rPr>
        <w:t xml:space="preserve">LED </w:t>
      </w:r>
      <w:r>
        <w:rPr>
          <w:rFonts w:ascii="ArialMT" w:hAnsi="ArialMT"/>
          <w:sz w:val="22"/>
          <w:szCs w:val="22"/>
        </w:rPr>
        <w:t xml:space="preserve">is a </w:t>
      </w:r>
      <w:r>
        <w:rPr>
          <w:rFonts w:ascii="ArialMT" w:hAnsi="ArialMT"/>
          <w:color w:val="212121"/>
          <w:sz w:val="22"/>
          <w:szCs w:val="22"/>
        </w:rPr>
        <w:t xml:space="preserve">light-emitting diode, or a semiconductor light source that emits light when current flows through it. This process works mainly for blue, </w:t>
      </w:r>
      <w:proofErr w:type="gramStart"/>
      <w:r>
        <w:rPr>
          <w:rFonts w:ascii="ArialMT" w:hAnsi="ArialMT"/>
          <w:color w:val="212121"/>
          <w:sz w:val="22"/>
          <w:szCs w:val="22"/>
        </w:rPr>
        <w:t>red</w:t>
      </w:r>
      <w:proofErr w:type="gramEnd"/>
      <w:r>
        <w:rPr>
          <w:rFonts w:ascii="ArialMT" w:hAnsi="ArialMT"/>
          <w:color w:val="212121"/>
          <w:sz w:val="22"/>
          <w:szCs w:val="22"/>
        </w:rPr>
        <w:t xml:space="preserve"> and green LED. For white LED, see Phosphor-converted LED (PC-LED).</w:t>
      </w:r>
    </w:p>
    <w:p w14:paraId="45DE237A" w14:textId="77777777" w:rsidR="00B25704" w:rsidRDefault="00B25704" w:rsidP="003E5586">
      <w:pPr>
        <w:pStyle w:val="NormalWeb"/>
        <w:jc w:val="both"/>
      </w:pPr>
      <w:r>
        <w:rPr>
          <w:rFonts w:ascii="Arial" w:hAnsi="Arial" w:cs="Arial"/>
          <w:b/>
          <w:bCs/>
          <w:sz w:val="22"/>
          <w:szCs w:val="22"/>
        </w:rPr>
        <w:t xml:space="preserve">Light fitting </w:t>
      </w:r>
      <w:r>
        <w:rPr>
          <w:rFonts w:ascii="ArialMT" w:hAnsi="ArialMT"/>
          <w:sz w:val="22"/>
          <w:szCs w:val="22"/>
        </w:rPr>
        <w:t>(</w:t>
      </w:r>
      <w:r>
        <w:rPr>
          <w:rFonts w:ascii="Arial" w:hAnsi="Arial" w:cs="Arial"/>
          <w:b/>
          <w:bCs/>
          <w:sz w:val="22"/>
          <w:szCs w:val="22"/>
        </w:rPr>
        <w:t>luminaire</w:t>
      </w:r>
      <w:r>
        <w:rPr>
          <w:rFonts w:ascii="ArialMT" w:hAnsi="ArialMT"/>
          <w:sz w:val="22"/>
          <w:szCs w:val="22"/>
        </w:rPr>
        <w:t xml:space="preserve">) is the complete lighting unit. It includes the bulb, reflector (mirror) or refractor (lens), the ballast, </w:t>
      </w:r>
      <w:proofErr w:type="gramStart"/>
      <w:r>
        <w:rPr>
          <w:rFonts w:ascii="ArialMT" w:hAnsi="ArialMT"/>
          <w:sz w:val="22"/>
          <w:szCs w:val="22"/>
        </w:rPr>
        <w:t>housing</w:t>
      </w:r>
      <w:proofErr w:type="gramEnd"/>
      <w:r>
        <w:rPr>
          <w:rFonts w:ascii="ArialMT" w:hAnsi="ArialMT"/>
          <w:sz w:val="22"/>
          <w:szCs w:val="22"/>
        </w:rPr>
        <w:t xml:space="preserve"> and the attached parts. </w:t>
      </w:r>
    </w:p>
    <w:p w14:paraId="7603DE1A" w14:textId="77777777" w:rsidR="00B25704" w:rsidRPr="00E163D3" w:rsidRDefault="00B25704" w:rsidP="003E5586">
      <w:pPr>
        <w:pStyle w:val="NormalWeb"/>
        <w:jc w:val="both"/>
        <w:rPr>
          <w:rFonts w:ascii="Arial" w:hAnsi="Arial" w:cs="Arial"/>
          <w:sz w:val="22"/>
          <w:szCs w:val="22"/>
        </w:rPr>
      </w:pPr>
      <w:r>
        <w:rPr>
          <w:rFonts w:ascii="Arial" w:hAnsi="Arial" w:cs="Arial"/>
          <w:b/>
          <w:bCs/>
          <w:sz w:val="22"/>
          <w:szCs w:val="22"/>
        </w:rPr>
        <w:t xml:space="preserve">Light </w:t>
      </w:r>
      <w:r>
        <w:rPr>
          <w:rFonts w:ascii="ArialMT" w:hAnsi="ArialMT"/>
          <w:sz w:val="22"/>
          <w:szCs w:val="22"/>
        </w:rPr>
        <w:t xml:space="preserve">is the radiant energy that is visible to humans. Light stimulates receptors in the visual system and those signals are interpreted by the brain making things visible. As animals have different sensitivities for vision, wavelengths, which are not considered as light, can be </w:t>
      </w:r>
      <w:r w:rsidRPr="00E163D3">
        <w:rPr>
          <w:rFonts w:ascii="Arial" w:hAnsi="Arial" w:cs="Arial"/>
          <w:sz w:val="22"/>
          <w:szCs w:val="22"/>
        </w:rPr>
        <w:t xml:space="preserve">perceived by animals. Such wavelengths are denominated as radiation. </w:t>
      </w:r>
    </w:p>
    <w:p w14:paraId="0D6C8309" w14:textId="77777777" w:rsidR="00B25704" w:rsidRPr="00E163D3" w:rsidRDefault="00B25704" w:rsidP="003E5586">
      <w:pPr>
        <w:pStyle w:val="NormalWeb"/>
        <w:jc w:val="both"/>
        <w:rPr>
          <w:rFonts w:ascii="Arial" w:hAnsi="Arial" w:cs="Arial"/>
          <w:sz w:val="22"/>
          <w:szCs w:val="22"/>
        </w:rPr>
      </w:pPr>
      <w:r w:rsidRPr="00E163D3">
        <w:rPr>
          <w:rFonts w:ascii="Arial" w:hAnsi="Arial" w:cs="Arial"/>
          <w:b/>
          <w:bCs/>
          <w:sz w:val="22"/>
          <w:szCs w:val="22"/>
        </w:rPr>
        <w:t xml:space="preserve">Light pollution </w:t>
      </w:r>
      <w:r w:rsidRPr="00E163D3">
        <w:rPr>
          <w:rFonts w:ascii="Arial" w:hAnsi="Arial" w:cs="Arial"/>
          <w:sz w:val="22"/>
          <w:szCs w:val="22"/>
        </w:rPr>
        <w:t xml:space="preserve">refers to </w:t>
      </w:r>
      <w:r w:rsidRPr="00E163D3">
        <w:rPr>
          <w:rFonts w:ascii="Arial" w:hAnsi="Arial" w:cs="Arial"/>
          <w:b/>
          <w:bCs/>
          <w:sz w:val="22"/>
          <w:szCs w:val="22"/>
        </w:rPr>
        <w:t>artificial light</w:t>
      </w:r>
      <w:r w:rsidRPr="00E163D3">
        <w:rPr>
          <w:rFonts w:ascii="Arial" w:hAnsi="Arial" w:cs="Arial"/>
          <w:sz w:val="22"/>
          <w:szCs w:val="22"/>
        </w:rPr>
        <w:t xml:space="preserve"> that alters the natural patterns of light and dark in ecosystems.</w:t>
      </w:r>
    </w:p>
    <w:p w14:paraId="16EB9FDA" w14:textId="77777777" w:rsidR="00B25704" w:rsidRDefault="00B25704" w:rsidP="003E5586">
      <w:pPr>
        <w:pStyle w:val="NormalWeb"/>
        <w:jc w:val="both"/>
      </w:pPr>
      <w:r>
        <w:rPr>
          <w:rFonts w:ascii="Arial" w:hAnsi="Arial" w:cs="Arial"/>
          <w:b/>
          <w:bCs/>
          <w:sz w:val="22"/>
          <w:szCs w:val="22"/>
        </w:rPr>
        <w:lastRenderedPageBreak/>
        <w:t xml:space="preserve">Light spill </w:t>
      </w:r>
      <w:r>
        <w:rPr>
          <w:rFonts w:ascii="ArialMT" w:hAnsi="ArialMT"/>
          <w:sz w:val="22"/>
          <w:szCs w:val="22"/>
        </w:rPr>
        <w:t xml:space="preserve">is the light that falls outside the boundaries of the object or area intended to be lit. Spill light serves no purpose and if directed above the horizontal plane, contributes directly to </w:t>
      </w:r>
      <w:r>
        <w:rPr>
          <w:rFonts w:ascii="Arial" w:hAnsi="Arial" w:cs="Arial"/>
          <w:b/>
          <w:bCs/>
          <w:sz w:val="22"/>
          <w:szCs w:val="22"/>
        </w:rPr>
        <w:t>artificial skyglow</w:t>
      </w:r>
      <w:r>
        <w:rPr>
          <w:rFonts w:ascii="ArialMT" w:hAnsi="ArialMT"/>
          <w:sz w:val="22"/>
          <w:szCs w:val="22"/>
        </w:rPr>
        <w:t xml:space="preserve">. Also called spill light, obtrusive </w:t>
      </w:r>
      <w:proofErr w:type="gramStart"/>
      <w:r>
        <w:rPr>
          <w:rFonts w:ascii="ArialMT" w:hAnsi="ArialMT"/>
          <w:sz w:val="22"/>
          <w:szCs w:val="22"/>
        </w:rPr>
        <w:t>light</w:t>
      </w:r>
      <w:proofErr w:type="gramEnd"/>
      <w:r>
        <w:rPr>
          <w:rFonts w:ascii="ArialMT" w:hAnsi="ArialMT"/>
          <w:sz w:val="22"/>
          <w:szCs w:val="22"/>
        </w:rPr>
        <w:t xml:space="preserve"> or light trespass. </w:t>
      </w:r>
    </w:p>
    <w:p w14:paraId="68602EC8" w14:textId="77777777" w:rsidR="00B25704" w:rsidRDefault="00B25704" w:rsidP="003E5586">
      <w:pPr>
        <w:pStyle w:val="NormalWeb"/>
        <w:jc w:val="both"/>
      </w:pPr>
      <w:r>
        <w:rPr>
          <w:rFonts w:ascii="Arial" w:hAnsi="Arial" w:cs="Arial"/>
          <w:b/>
          <w:bCs/>
          <w:sz w:val="22"/>
          <w:szCs w:val="22"/>
        </w:rPr>
        <w:t xml:space="preserve">Lighting controls </w:t>
      </w:r>
      <w:r>
        <w:rPr>
          <w:rFonts w:ascii="ArialMT" w:hAnsi="ArialMT"/>
          <w:sz w:val="22"/>
          <w:szCs w:val="22"/>
        </w:rPr>
        <w:t xml:space="preserve">are devices used for either turning lights on and off, or for dimming. </w:t>
      </w:r>
    </w:p>
    <w:p w14:paraId="4CEF9E86" w14:textId="77777777" w:rsidR="00B25704" w:rsidRDefault="00B25704" w:rsidP="003E5586">
      <w:pPr>
        <w:pStyle w:val="NormalWeb"/>
        <w:jc w:val="both"/>
      </w:pPr>
      <w:r>
        <w:rPr>
          <w:rFonts w:ascii="Arial" w:hAnsi="Arial" w:cs="Arial"/>
          <w:b/>
          <w:bCs/>
          <w:sz w:val="22"/>
          <w:szCs w:val="22"/>
        </w:rPr>
        <w:t xml:space="preserve">LNG </w:t>
      </w:r>
      <w:r>
        <w:rPr>
          <w:rFonts w:ascii="ArialMT" w:hAnsi="ArialMT"/>
          <w:sz w:val="22"/>
          <w:szCs w:val="22"/>
        </w:rPr>
        <w:t xml:space="preserve">is liquefied natural gas. </w:t>
      </w:r>
    </w:p>
    <w:p w14:paraId="1FA15BCA"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LPS </w:t>
      </w:r>
      <w:r>
        <w:rPr>
          <w:rFonts w:ascii="ArialMT" w:hAnsi="ArialMT"/>
          <w:sz w:val="22"/>
          <w:szCs w:val="22"/>
        </w:rPr>
        <w:t xml:space="preserve">is a low-pressure sodium lamp that produces a characteristic wavelength near 589 nm. </w:t>
      </w:r>
    </w:p>
    <w:p w14:paraId="37CF39B2" w14:textId="6399E2C6" w:rsidR="00B25704" w:rsidRDefault="00B25704" w:rsidP="003E5586">
      <w:pPr>
        <w:pStyle w:val="NormalWeb"/>
        <w:jc w:val="both"/>
      </w:pPr>
      <w:r>
        <w:rPr>
          <w:rFonts w:ascii="Arial" w:hAnsi="Arial" w:cs="Arial"/>
          <w:b/>
          <w:bCs/>
          <w:sz w:val="22"/>
          <w:szCs w:val="22"/>
        </w:rPr>
        <w:t>Lumen (</w:t>
      </w:r>
      <w:proofErr w:type="spellStart"/>
      <w:r>
        <w:rPr>
          <w:rFonts w:ascii="Arial" w:hAnsi="Arial" w:cs="Arial"/>
          <w:b/>
          <w:bCs/>
          <w:sz w:val="22"/>
          <w:szCs w:val="22"/>
        </w:rPr>
        <w:t>lm</w:t>
      </w:r>
      <w:proofErr w:type="spellEnd"/>
      <w:r>
        <w:rPr>
          <w:rFonts w:ascii="Arial" w:hAnsi="Arial" w:cs="Arial"/>
          <w:b/>
          <w:bCs/>
          <w:sz w:val="22"/>
          <w:szCs w:val="22"/>
        </w:rPr>
        <w:t xml:space="preserve">) (photometric term) </w:t>
      </w:r>
      <w:r>
        <w:rPr>
          <w:rFonts w:ascii="ArialMT" w:hAnsi="ArialMT"/>
          <w:sz w:val="22"/>
          <w:szCs w:val="22"/>
        </w:rPr>
        <w:t xml:space="preserve">is the unit of </w:t>
      </w:r>
      <w:r>
        <w:rPr>
          <w:rFonts w:ascii="Arial" w:hAnsi="Arial" w:cs="Arial"/>
          <w:b/>
          <w:bCs/>
          <w:sz w:val="22"/>
          <w:szCs w:val="22"/>
        </w:rPr>
        <w:t>luminous flux</w:t>
      </w:r>
      <w:r>
        <w:rPr>
          <w:rFonts w:ascii="ArialMT" w:hAnsi="ArialMT"/>
          <w:sz w:val="22"/>
          <w:szCs w:val="22"/>
        </w:rPr>
        <w:t xml:space="preserve">, a measure of the total quantity of visible light emitted by a source per unit of time. This is a </w:t>
      </w:r>
      <w:r>
        <w:rPr>
          <w:rFonts w:ascii="Arial" w:hAnsi="Arial" w:cs="Arial"/>
          <w:b/>
          <w:bCs/>
          <w:sz w:val="22"/>
          <w:szCs w:val="22"/>
        </w:rPr>
        <w:t xml:space="preserve">photometric </w:t>
      </w:r>
      <w:r>
        <w:rPr>
          <w:rFonts w:ascii="ArialMT" w:hAnsi="ArialMT"/>
          <w:sz w:val="22"/>
          <w:szCs w:val="22"/>
        </w:rPr>
        <w:t xml:space="preserve">unit, weighted to the sensitivity of the human eye. If a light source emits one </w:t>
      </w:r>
      <w:r>
        <w:rPr>
          <w:rFonts w:ascii="Arial" w:hAnsi="Arial" w:cs="Arial"/>
          <w:b/>
          <w:bCs/>
          <w:sz w:val="22"/>
          <w:szCs w:val="22"/>
        </w:rPr>
        <w:t xml:space="preserve">candela </w:t>
      </w:r>
      <w:r>
        <w:rPr>
          <w:rFonts w:ascii="ArialMT" w:hAnsi="ArialMT"/>
          <w:sz w:val="22"/>
          <w:szCs w:val="22"/>
        </w:rPr>
        <w:t xml:space="preserve">of luminous intensity uniformly across a solid angle of one steradian, the total </w:t>
      </w:r>
      <w:r>
        <w:rPr>
          <w:rFonts w:ascii="Arial" w:hAnsi="Arial" w:cs="Arial"/>
          <w:b/>
          <w:bCs/>
          <w:sz w:val="22"/>
          <w:szCs w:val="22"/>
        </w:rPr>
        <w:t xml:space="preserve">luminous flux </w:t>
      </w:r>
      <w:r>
        <w:rPr>
          <w:rFonts w:ascii="ArialMT" w:hAnsi="ArialMT"/>
          <w:sz w:val="22"/>
          <w:szCs w:val="22"/>
        </w:rPr>
        <w:t xml:space="preserve">emitted into that angle is one lumen. A point light source having a homogeneous luminous intensity of one candela in any direction, emits a total luminous flux of 12.57 </w:t>
      </w:r>
      <w:proofErr w:type="spellStart"/>
      <w:r>
        <w:rPr>
          <w:rFonts w:ascii="ArialMT" w:hAnsi="ArialMT"/>
          <w:sz w:val="22"/>
          <w:szCs w:val="22"/>
        </w:rPr>
        <w:t>lm</w:t>
      </w:r>
      <w:proofErr w:type="spellEnd"/>
      <w:r>
        <w:rPr>
          <w:rFonts w:ascii="ArialMT" w:hAnsi="ArialMT"/>
          <w:sz w:val="22"/>
          <w:szCs w:val="22"/>
        </w:rPr>
        <w:t xml:space="preserve">. </w:t>
      </w:r>
    </w:p>
    <w:p w14:paraId="23E52DDE" w14:textId="77777777" w:rsidR="00B25704" w:rsidRDefault="00B25704" w:rsidP="003E5586">
      <w:pPr>
        <w:pStyle w:val="NormalWeb"/>
        <w:jc w:val="both"/>
      </w:pPr>
      <w:r>
        <w:rPr>
          <w:rFonts w:ascii="Arial" w:hAnsi="Arial" w:cs="Arial"/>
          <w:b/>
          <w:bCs/>
          <w:sz w:val="22"/>
          <w:szCs w:val="22"/>
        </w:rPr>
        <w:t xml:space="preserve">Luminaire </w:t>
      </w:r>
      <w:r>
        <w:rPr>
          <w:rFonts w:ascii="ArialMT" w:hAnsi="ArialMT"/>
          <w:sz w:val="22"/>
          <w:szCs w:val="22"/>
        </w:rPr>
        <w:t xml:space="preserve">refers to the complete lighting unit (fixture or light fitting), consisting of a lamp, or lamps and ballast(s) (when applicable), together with the parts designed to distribute the light (reflector, lens, diffuser), to position and protect the lamps, and to connect the lamps to the power supply. </w:t>
      </w:r>
    </w:p>
    <w:p w14:paraId="2A1D6D13"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Luminous flux </w:t>
      </w:r>
      <w:r>
        <w:rPr>
          <w:rFonts w:ascii="ArialMT" w:hAnsi="ArialMT"/>
          <w:sz w:val="22"/>
          <w:szCs w:val="22"/>
        </w:rPr>
        <w:t xml:space="preserve">is the total light emitted by a bulb in all directions which is measured in </w:t>
      </w:r>
      <w:r>
        <w:rPr>
          <w:rFonts w:ascii="Arial" w:hAnsi="Arial" w:cs="Arial"/>
          <w:b/>
          <w:bCs/>
          <w:sz w:val="22"/>
          <w:szCs w:val="22"/>
        </w:rPr>
        <w:t>lumen</w:t>
      </w:r>
      <w:r>
        <w:rPr>
          <w:rFonts w:ascii="ArialMT" w:hAnsi="ArialMT"/>
          <w:sz w:val="22"/>
          <w:szCs w:val="22"/>
        </w:rPr>
        <w:t xml:space="preserve">. </w:t>
      </w:r>
    </w:p>
    <w:p w14:paraId="45EE3A0F" w14:textId="77777777" w:rsidR="00B25704" w:rsidRDefault="00B25704" w:rsidP="003E5586">
      <w:pPr>
        <w:pStyle w:val="NormalWeb"/>
        <w:jc w:val="both"/>
      </w:pPr>
      <w:r>
        <w:rPr>
          <w:rFonts w:ascii="Arial" w:hAnsi="Arial" w:cs="Arial"/>
          <w:b/>
          <w:bCs/>
          <w:sz w:val="22"/>
          <w:szCs w:val="22"/>
        </w:rPr>
        <w:t>Luminance (cd/m</w:t>
      </w:r>
      <w:r>
        <w:rPr>
          <w:rFonts w:ascii="Arial" w:hAnsi="Arial" w:cs="Arial"/>
          <w:b/>
          <w:bCs/>
          <w:position w:val="8"/>
          <w:sz w:val="14"/>
          <w:szCs w:val="14"/>
        </w:rPr>
        <w:t>2</w:t>
      </w:r>
      <w:r>
        <w:rPr>
          <w:rFonts w:ascii="Arial" w:hAnsi="Arial" w:cs="Arial"/>
          <w:b/>
          <w:bCs/>
          <w:sz w:val="22"/>
          <w:szCs w:val="22"/>
        </w:rPr>
        <w:t xml:space="preserve">) </w:t>
      </w:r>
      <w:r>
        <w:rPr>
          <w:rFonts w:ascii="ArialMT" w:hAnsi="ArialMT"/>
          <w:sz w:val="22"/>
          <w:szCs w:val="22"/>
        </w:rPr>
        <w:t xml:space="preserve">is a </w:t>
      </w:r>
      <w:r>
        <w:rPr>
          <w:rFonts w:ascii="Arial" w:hAnsi="Arial" w:cs="Arial"/>
          <w:b/>
          <w:bCs/>
          <w:sz w:val="22"/>
          <w:szCs w:val="22"/>
        </w:rPr>
        <w:t xml:space="preserve">photometric </w:t>
      </w:r>
      <w:r>
        <w:rPr>
          <w:rFonts w:ascii="ArialMT" w:hAnsi="ArialMT"/>
          <w:sz w:val="22"/>
          <w:szCs w:val="22"/>
        </w:rPr>
        <w:t>measure of the luminous intensity per unit area of light travelling in a given direction, wavelength-weighted to correlate with human brightness perception. Luminance is measured in candela per square metre (cd/m</w:t>
      </w:r>
      <w:r>
        <w:rPr>
          <w:rFonts w:ascii="ArialMT" w:hAnsi="ArialMT"/>
          <w:position w:val="8"/>
          <w:sz w:val="14"/>
          <w:szCs w:val="14"/>
        </w:rPr>
        <w:t>2</w:t>
      </w:r>
      <w:r>
        <w:rPr>
          <w:rFonts w:ascii="ArialMT" w:hAnsi="ArialMT"/>
          <w:sz w:val="22"/>
          <w:szCs w:val="22"/>
        </w:rPr>
        <w:t xml:space="preserve">). Luminance and </w:t>
      </w:r>
      <w:r>
        <w:rPr>
          <w:rFonts w:ascii="Arial" w:hAnsi="Arial" w:cs="Arial"/>
          <w:b/>
          <w:bCs/>
          <w:sz w:val="22"/>
          <w:szCs w:val="22"/>
        </w:rPr>
        <w:t xml:space="preserve">illuminance </w:t>
      </w:r>
      <w:r>
        <w:rPr>
          <w:rFonts w:ascii="ArialMT" w:hAnsi="ArialMT"/>
          <w:sz w:val="22"/>
          <w:szCs w:val="22"/>
        </w:rPr>
        <w:t>("</w:t>
      </w:r>
      <w:r>
        <w:rPr>
          <w:rFonts w:ascii="Arial" w:hAnsi="Arial" w:cs="Arial"/>
          <w:b/>
          <w:bCs/>
          <w:sz w:val="22"/>
          <w:szCs w:val="22"/>
        </w:rPr>
        <w:t>Lux</w:t>
      </w:r>
      <w:r>
        <w:rPr>
          <w:rFonts w:ascii="ArialMT" w:hAnsi="ArialMT"/>
          <w:sz w:val="22"/>
          <w:szCs w:val="22"/>
        </w:rPr>
        <w:t>") are related, in the sense that luminance is a measure of light emitted from a surface (either because of reflection or because it is a light-emitting surface)</w:t>
      </w:r>
      <w:r w:rsidRPr="00B90463">
        <w:rPr>
          <w:rFonts w:ascii="ArialMT" w:hAnsi="ArialMT"/>
          <w:sz w:val="22"/>
          <w:szCs w:val="22"/>
        </w:rPr>
        <w:t xml:space="preserve"> </w:t>
      </w:r>
      <w:r>
        <w:rPr>
          <w:rFonts w:ascii="ArialMT" w:hAnsi="ArialMT"/>
          <w:sz w:val="22"/>
          <w:szCs w:val="22"/>
        </w:rPr>
        <w:t xml:space="preserve">in a certain direction, and illuminance is a measure for light hitting a surface. </w:t>
      </w:r>
    </w:p>
    <w:p w14:paraId="5F362837" w14:textId="77777777" w:rsidR="00B25704" w:rsidRDefault="00B25704" w:rsidP="003E5586">
      <w:pPr>
        <w:pStyle w:val="NormalWeb"/>
        <w:jc w:val="both"/>
      </w:pPr>
      <w:r>
        <w:rPr>
          <w:rFonts w:ascii="Arial" w:hAnsi="Arial" w:cs="Arial"/>
          <w:b/>
          <w:bCs/>
          <w:sz w:val="22"/>
          <w:szCs w:val="22"/>
        </w:rPr>
        <w:t xml:space="preserve">Lux (lx) </w:t>
      </w:r>
      <w:r>
        <w:rPr>
          <w:rFonts w:ascii="ArialMT" w:hAnsi="ArialMT"/>
          <w:sz w:val="22"/>
          <w:szCs w:val="22"/>
        </w:rPr>
        <w:t xml:space="preserve">is a </w:t>
      </w:r>
      <w:r>
        <w:rPr>
          <w:rFonts w:ascii="Arial" w:hAnsi="Arial" w:cs="Arial"/>
          <w:b/>
          <w:bCs/>
          <w:sz w:val="22"/>
          <w:szCs w:val="22"/>
        </w:rPr>
        <w:t xml:space="preserve">photometric </w:t>
      </w:r>
      <w:r>
        <w:rPr>
          <w:rFonts w:ascii="ArialMT" w:hAnsi="ArialMT"/>
          <w:sz w:val="22"/>
          <w:szCs w:val="22"/>
        </w:rPr>
        <w:t xml:space="preserve">unit for the level of illumination of a surface. The difference between lux and </w:t>
      </w:r>
      <w:r>
        <w:rPr>
          <w:rFonts w:ascii="Arial" w:hAnsi="Arial" w:cs="Arial"/>
          <w:b/>
          <w:bCs/>
          <w:sz w:val="22"/>
          <w:szCs w:val="22"/>
        </w:rPr>
        <w:t xml:space="preserve">candela </w:t>
      </w:r>
      <w:r>
        <w:rPr>
          <w:rFonts w:ascii="ArialMT" w:hAnsi="ArialMT"/>
          <w:sz w:val="22"/>
          <w:szCs w:val="22"/>
        </w:rPr>
        <w:t>is that lux measures the illumination of a surface</w:t>
      </w:r>
      <w:r w:rsidRPr="00B90463">
        <w:rPr>
          <w:rFonts w:ascii="ArialMT" w:hAnsi="ArialMT"/>
          <w:sz w:val="22"/>
          <w:szCs w:val="22"/>
        </w:rPr>
        <w:t xml:space="preserve"> </w:t>
      </w:r>
      <w:r>
        <w:rPr>
          <w:rFonts w:ascii="ArialMT" w:hAnsi="ArialMT"/>
          <w:sz w:val="22"/>
          <w:szCs w:val="22"/>
        </w:rPr>
        <w:t xml:space="preserve">as luminous flux per area (in </w:t>
      </w:r>
      <w:proofErr w:type="spellStart"/>
      <w:r>
        <w:rPr>
          <w:rFonts w:ascii="ArialMT" w:hAnsi="ArialMT"/>
          <w:sz w:val="22"/>
          <w:szCs w:val="22"/>
        </w:rPr>
        <w:t>lm</w:t>
      </w:r>
      <w:proofErr w:type="spellEnd"/>
      <w:r>
        <w:rPr>
          <w:rFonts w:ascii="ArialMT" w:hAnsi="ArialMT"/>
          <w:sz w:val="22"/>
          <w:szCs w:val="22"/>
        </w:rPr>
        <w:t>/</w:t>
      </w:r>
      <w:r w:rsidRPr="00B75733">
        <w:rPr>
          <w:rFonts w:ascii="ArialMT" w:hAnsi="ArialMT"/>
          <w:sz w:val="22"/>
          <w:szCs w:val="22"/>
        </w:rPr>
        <w:t>m</w:t>
      </w:r>
      <w:r w:rsidRPr="00B75733">
        <w:rPr>
          <w:rFonts w:ascii="ArialMT" w:hAnsi="ArialMT"/>
          <w:sz w:val="22"/>
          <w:szCs w:val="22"/>
          <w:vertAlign w:val="superscript"/>
        </w:rPr>
        <w:t>2</w:t>
      </w:r>
      <w:r>
        <w:rPr>
          <w:rFonts w:ascii="ArialMT" w:hAnsi="ArialMT"/>
          <w:sz w:val="22"/>
          <w:szCs w:val="22"/>
        </w:rPr>
        <w:t xml:space="preserve">), while candela is the unit for the quantity of light emitted in a certain solid, angle. Both units are based on human sensitivity and are not an appropriate measure for understanding how animals perceive light. </w:t>
      </w:r>
    </w:p>
    <w:p w14:paraId="3BB1ACDC" w14:textId="77777777" w:rsidR="00B25704" w:rsidRDefault="00B25704" w:rsidP="003E5586">
      <w:pPr>
        <w:pStyle w:val="NormalWeb"/>
        <w:jc w:val="both"/>
      </w:pPr>
      <w:r>
        <w:rPr>
          <w:rFonts w:ascii="Arial" w:hAnsi="Arial" w:cs="Arial"/>
          <w:b/>
          <w:bCs/>
          <w:sz w:val="22"/>
          <w:szCs w:val="22"/>
        </w:rPr>
        <w:t xml:space="preserve">Magnitudes per square arc second </w:t>
      </w:r>
      <w:r>
        <w:rPr>
          <w:rFonts w:ascii="ArialMT" w:hAnsi="ArialMT"/>
          <w:sz w:val="22"/>
          <w:szCs w:val="22"/>
        </w:rPr>
        <w:t>(</w:t>
      </w:r>
      <w:r>
        <w:rPr>
          <w:rFonts w:ascii="Arial" w:hAnsi="Arial" w:cs="Arial"/>
          <w:b/>
          <w:bCs/>
          <w:sz w:val="22"/>
          <w:szCs w:val="22"/>
        </w:rPr>
        <w:t>magnitudes/arcsec</w:t>
      </w:r>
      <w:r>
        <w:rPr>
          <w:rFonts w:ascii="Arial" w:hAnsi="Arial" w:cs="Arial"/>
          <w:b/>
          <w:bCs/>
          <w:position w:val="8"/>
          <w:sz w:val="14"/>
          <w:szCs w:val="14"/>
        </w:rPr>
        <w:t>2</w:t>
      </w:r>
      <w:r>
        <w:rPr>
          <w:rFonts w:ascii="Arial" w:hAnsi="Arial" w:cs="Arial"/>
          <w:b/>
          <w:bCs/>
          <w:sz w:val="22"/>
          <w:szCs w:val="22"/>
        </w:rPr>
        <w:t xml:space="preserve">) </w:t>
      </w:r>
      <w:r>
        <w:rPr>
          <w:rFonts w:ascii="ArialMT" w:hAnsi="ArialMT"/>
          <w:sz w:val="22"/>
          <w:szCs w:val="22"/>
        </w:rPr>
        <w:t>(</w:t>
      </w:r>
      <w:r>
        <w:rPr>
          <w:rFonts w:ascii="Arial" w:hAnsi="Arial" w:cs="Arial"/>
          <w:b/>
          <w:bCs/>
          <w:sz w:val="22"/>
          <w:szCs w:val="22"/>
        </w:rPr>
        <w:t>radiometric term</w:t>
      </w:r>
      <w:r>
        <w:rPr>
          <w:rFonts w:ascii="ArialMT" w:hAnsi="ArialMT"/>
          <w:sz w:val="22"/>
          <w:szCs w:val="22"/>
        </w:rPr>
        <w:t xml:space="preserve">) is a term used in astronomy to measure sky brightness within an area of the sky that has an angular area of one second by one second. The term magnitudes per square arc second means that the brightness in magnitudes is spread out over a square arcsecond of the sky. Each magnitude lower (numerically) means just over 2.5 times </w:t>
      </w:r>
      <w:proofErr w:type="gramStart"/>
      <w:r>
        <w:rPr>
          <w:rFonts w:ascii="ArialMT" w:hAnsi="ArialMT"/>
          <w:sz w:val="22"/>
          <w:szCs w:val="22"/>
        </w:rPr>
        <w:t>more light</w:t>
      </w:r>
      <w:proofErr w:type="gramEnd"/>
      <w:r>
        <w:rPr>
          <w:rFonts w:ascii="ArialMT" w:hAnsi="ArialMT"/>
          <w:sz w:val="22"/>
          <w:szCs w:val="22"/>
        </w:rPr>
        <w:t xml:space="preserve"> is coming from a given patch of sky. A change of 5 magnitudes/arcsec</w:t>
      </w:r>
      <w:r>
        <w:rPr>
          <w:rFonts w:ascii="ArialMT" w:hAnsi="ArialMT"/>
          <w:position w:val="8"/>
          <w:sz w:val="14"/>
          <w:szCs w:val="14"/>
        </w:rPr>
        <w:t xml:space="preserve">2 </w:t>
      </w:r>
      <w:r>
        <w:rPr>
          <w:rFonts w:ascii="ArialMT" w:hAnsi="ArialMT"/>
          <w:sz w:val="22"/>
          <w:szCs w:val="22"/>
        </w:rPr>
        <w:t xml:space="preserve">means the sky is 100x brighter. </w:t>
      </w:r>
    </w:p>
    <w:p w14:paraId="2A413676" w14:textId="77777777" w:rsidR="00B25704" w:rsidRDefault="00B25704" w:rsidP="003E5586">
      <w:pPr>
        <w:pStyle w:val="NormalWeb"/>
        <w:jc w:val="both"/>
      </w:pPr>
      <w:r>
        <w:rPr>
          <w:rFonts w:ascii="Arial" w:hAnsi="Arial" w:cs="Arial"/>
          <w:b/>
          <w:bCs/>
          <w:sz w:val="22"/>
          <w:szCs w:val="22"/>
        </w:rPr>
        <w:t xml:space="preserve">Misorientation </w:t>
      </w:r>
      <w:r>
        <w:rPr>
          <w:rFonts w:ascii="ArialMT" w:hAnsi="ArialMT"/>
          <w:sz w:val="22"/>
          <w:szCs w:val="22"/>
        </w:rPr>
        <w:t xml:space="preserve">occurs when a species moves in the wrong direction, </w:t>
      </w:r>
      <w:proofErr w:type="gramStart"/>
      <w:r>
        <w:rPr>
          <w:rFonts w:ascii="ArialMT" w:hAnsi="ArialMT"/>
          <w:sz w:val="22"/>
          <w:szCs w:val="22"/>
        </w:rPr>
        <w:t>e.g.</w:t>
      </w:r>
      <w:proofErr w:type="gramEnd"/>
      <w:r>
        <w:rPr>
          <w:rFonts w:ascii="ArialMT" w:hAnsi="ArialMT"/>
          <w:sz w:val="22"/>
          <w:szCs w:val="22"/>
        </w:rPr>
        <w:t xml:space="preserve"> when a turtle hatchling moves toward a light and away from the ocean. </w:t>
      </w:r>
    </w:p>
    <w:p w14:paraId="22D30BBC" w14:textId="77777777" w:rsidR="00B25704" w:rsidRDefault="00B25704" w:rsidP="003E5586">
      <w:pPr>
        <w:jc w:val="both"/>
        <w:rPr>
          <w:rFonts w:ascii="ArialMT" w:hAnsi="ArialMT"/>
          <w:sz w:val="22"/>
          <w:szCs w:val="22"/>
        </w:rPr>
      </w:pPr>
      <w:r>
        <w:rPr>
          <w:rFonts w:ascii="Arial" w:hAnsi="Arial" w:cs="Arial"/>
          <w:b/>
          <w:bCs/>
          <w:sz w:val="22"/>
          <w:szCs w:val="22"/>
        </w:rPr>
        <w:t xml:space="preserve">Mounting height </w:t>
      </w:r>
      <w:r>
        <w:rPr>
          <w:rFonts w:ascii="ArialMT" w:hAnsi="ArialMT"/>
          <w:sz w:val="22"/>
          <w:szCs w:val="22"/>
        </w:rPr>
        <w:t xml:space="preserve">is the height of the fitting or bulb above the ground. </w:t>
      </w:r>
      <w:r w:rsidRPr="00480B58">
        <w:rPr>
          <w:rFonts w:ascii="ArialMT" w:hAnsi="ArialMT"/>
          <w:sz w:val="22"/>
          <w:szCs w:val="22"/>
        </w:rPr>
        <w:t xml:space="preserve"> </w:t>
      </w:r>
    </w:p>
    <w:p w14:paraId="1575EDFC" w14:textId="77777777" w:rsidR="00B25704" w:rsidRDefault="00B25704" w:rsidP="003E5586">
      <w:pPr>
        <w:jc w:val="both"/>
        <w:rPr>
          <w:rFonts w:ascii="ArialMT" w:hAnsi="ArialMT"/>
          <w:sz w:val="22"/>
          <w:szCs w:val="22"/>
        </w:rPr>
      </w:pPr>
    </w:p>
    <w:p w14:paraId="6837A959" w14:textId="77777777" w:rsidR="00B25704" w:rsidRPr="00A92333" w:rsidRDefault="00B25704" w:rsidP="003E5586">
      <w:pPr>
        <w:jc w:val="both"/>
        <w:rPr>
          <w:rFonts w:ascii="Arial" w:eastAsiaTheme="minorHAnsi" w:hAnsi="Arial" w:cs="Arial"/>
          <w:sz w:val="22"/>
          <w:szCs w:val="22"/>
          <w:lang w:eastAsia="en-US"/>
        </w:rPr>
      </w:pPr>
      <w:proofErr w:type="spellStart"/>
      <w:r w:rsidRPr="00A92333">
        <w:rPr>
          <w:rFonts w:ascii="Arial" w:hAnsi="Arial" w:cs="Arial"/>
          <w:b/>
          <w:bCs/>
          <w:sz w:val="22"/>
          <w:szCs w:val="22"/>
        </w:rPr>
        <w:t>Nanometer</w:t>
      </w:r>
      <w:proofErr w:type="spellEnd"/>
      <w:r w:rsidRPr="00A92333">
        <w:rPr>
          <w:rFonts w:ascii="Arial" w:hAnsi="Arial" w:cs="Arial"/>
          <w:b/>
          <w:bCs/>
          <w:sz w:val="22"/>
          <w:szCs w:val="22"/>
        </w:rPr>
        <w:t xml:space="preserve"> (nm) </w:t>
      </w:r>
      <w:r w:rsidRPr="00A92333">
        <w:rPr>
          <w:rFonts w:ascii="Arial" w:hAnsi="Arial" w:cs="Arial"/>
          <w:sz w:val="22"/>
          <w:szCs w:val="22"/>
        </w:rPr>
        <w:t>is the unit used for wavelength. 1 nm = 10</w:t>
      </w:r>
      <w:r w:rsidRPr="00A92333">
        <w:rPr>
          <w:rFonts w:ascii="Arial" w:hAnsi="Arial" w:cs="Arial"/>
          <w:sz w:val="22"/>
          <w:szCs w:val="22"/>
          <w:vertAlign w:val="superscript"/>
        </w:rPr>
        <w:t>-9</w:t>
      </w:r>
      <w:r w:rsidRPr="00A92333">
        <w:rPr>
          <w:rFonts w:ascii="Arial" w:hAnsi="Arial" w:cs="Arial"/>
          <w:sz w:val="22"/>
          <w:szCs w:val="22"/>
        </w:rPr>
        <w:t xml:space="preserve"> m. = 1 billionths of a metre or 1 millionth of a millimetre. It is used as the unit for the wavelength of optical radiation. </w:t>
      </w:r>
      <w:r w:rsidRPr="00A92333">
        <w:rPr>
          <w:rFonts w:ascii="Arial" w:eastAsiaTheme="minorHAnsi" w:hAnsi="Arial" w:cs="Arial"/>
          <w:sz w:val="22"/>
          <w:szCs w:val="22"/>
          <w:lang w:eastAsia="en-US"/>
        </w:rPr>
        <w:t>Wavelengths larger than 1</w:t>
      </w:r>
      <w:r>
        <w:rPr>
          <w:rFonts w:ascii="Arial" w:eastAsiaTheme="minorHAnsi" w:hAnsi="Arial" w:cs="Arial"/>
          <w:sz w:val="22"/>
          <w:szCs w:val="22"/>
          <w:lang w:eastAsia="en-US"/>
        </w:rPr>
        <w:t>,</w:t>
      </w:r>
      <w:r w:rsidRPr="00A92333">
        <w:rPr>
          <w:rFonts w:ascii="Arial" w:eastAsiaTheme="minorHAnsi" w:hAnsi="Arial" w:cs="Arial"/>
          <w:sz w:val="22"/>
          <w:szCs w:val="22"/>
          <w:lang w:eastAsia="en-US"/>
        </w:rPr>
        <w:t xml:space="preserve">000 nm, </w:t>
      </w:r>
      <w:proofErr w:type="spellStart"/>
      <w:r w:rsidRPr="00A92333">
        <w:rPr>
          <w:rFonts w:ascii="Arial" w:eastAsiaTheme="minorHAnsi" w:hAnsi="Arial" w:cs="Arial"/>
          <w:sz w:val="22"/>
          <w:szCs w:val="22"/>
          <w:lang w:eastAsia="en-US"/>
        </w:rPr>
        <w:t>e.g</w:t>
      </w:r>
      <w:proofErr w:type="spellEnd"/>
      <w:r w:rsidRPr="00A92333">
        <w:rPr>
          <w:rFonts w:ascii="Arial" w:eastAsiaTheme="minorHAnsi" w:hAnsi="Arial" w:cs="Arial"/>
          <w:sz w:val="22"/>
          <w:szCs w:val="22"/>
          <w:lang w:eastAsia="en-US"/>
        </w:rPr>
        <w:t xml:space="preserve"> for infrared radiation, are described in µm (</w:t>
      </w:r>
      <w:proofErr w:type="gramStart"/>
      <w:r w:rsidRPr="00A92333">
        <w:rPr>
          <w:rFonts w:ascii="Arial" w:eastAsiaTheme="minorHAnsi" w:hAnsi="Arial" w:cs="Arial"/>
          <w:sz w:val="22"/>
          <w:szCs w:val="22"/>
          <w:lang w:eastAsia="en-US"/>
        </w:rPr>
        <w:t>micro meter</w:t>
      </w:r>
      <w:proofErr w:type="gramEnd"/>
      <w:r w:rsidRPr="00A92333">
        <w:rPr>
          <w:rFonts w:ascii="Arial" w:eastAsiaTheme="minorHAnsi" w:hAnsi="Arial" w:cs="Arial"/>
          <w:sz w:val="22"/>
          <w:szCs w:val="22"/>
          <w:lang w:eastAsia="en-US"/>
        </w:rPr>
        <w:t>). 1 µm = 1</w:t>
      </w:r>
      <w:r>
        <w:rPr>
          <w:rFonts w:ascii="Arial" w:eastAsiaTheme="minorHAnsi" w:hAnsi="Arial" w:cs="Arial"/>
          <w:sz w:val="22"/>
          <w:szCs w:val="22"/>
          <w:lang w:eastAsia="en-US"/>
        </w:rPr>
        <w:t>,</w:t>
      </w:r>
      <w:r w:rsidRPr="00A92333">
        <w:rPr>
          <w:rFonts w:ascii="Arial" w:eastAsiaTheme="minorHAnsi" w:hAnsi="Arial" w:cs="Arial"/>
          <w:sz w:val="22"/>
          <w:szCs w:val="22"/>
          <w:lang w:eastAsia="en-US"/>
        </w:rPr>
        <w:t>000 nm.</w:t>
      </w:r>
    </w:p>
    <w:p w14:paraId="3A689C24" w14:textId="77777777" w:rsidR="00B25704" w:rsidRDefault="00B25704" w:rsidP="003E5586">
      <w:pPr>
        <w:pStyle w:val="NormalWeb"/>
        <w:jc w:val="both"/>
      </w:pPr>
      <w:r>
        <w:rPr>
          <w:rFonts w:ascii="Arial" w:hAnsi="Arial" w:cs="Arial"/>
          <w:b/>
          <w:bCs/>
          <w:sz w:val="22"/>
          <w:szCs w:val="22"/>
        </w:rPr>
        <w:lastRenderedPageBreak/>
        <w:t xml:space="preserve">Natural skyglow </w:t>
      </w:r>
      <w:r>
        <w:rPr>
          <w:rFonts w:ascii="ArialMT" w:hAnsi="ArialMT"/>
          <w:sz w:val="22"/>
          <w:szCs w:val="22"/>
        </w:rPr>
        <w:t xml:space="preserve">is that part of the </w:t>
      </w:r>
      <w:r>
        <w:rPr>
          <w:rFonts w:ascii="Arial" w:hAnsi="Arial" w:cs="Arial"/>
          <w:b/>
          <w:bCs/>
          <w:sz w:val="22"/>
          <w:szCs w:val="22"/>
        </w:rPr>
        <w:t xml:space="preserve">skyglow </w:t>
      </w:r>
      <w:r>
        <w:rPr>
          <w:rFonts w:ascii="ArialMT" w:hAnsi="ArialMT"/>
          <w:sz w:val="22"/>
          <w:szCs w:val="22"/>
        </w:rPr>
        <w:t xml:space="preserve">that is attributable to radiation from celestial sources and luminescent processes in the Earth’s upper atmosphere. </w:t>
      </w:r>
    </w:p>
    <w:p w14:paraId="5A3ADEA1" w14:textId="77777777" w:rsidR="00B25704" w:rsidRDefault="00B25704" w:rsidP="003E5586">
      <w:pPr>
        <w:pStyle w:val="NormalWeb"/>
        <w:jc w:val="both"/>
      </w:pPr>
      <w:r>
        <w:rPr>
          <w:rFonts w:ascii="ArialMT" w:hAnsi="ArialMT"/>
          <w:b/>
          <w:bCs/>
          <w:sz w:val="22"/>
          <w:szCs w:val="22"/>
        </w:rPr>
        <w:t>Phosphor Converted LED (</w:t>
      </w:r>
      <w:r w:rsidRPr="00415A33">
        <w:rPr>
          <w:rFonts w:ascii="ArialMT" w:hAnsi="ArialMT"/>
          <w:b/>
          <w:bCs/>
          <w:sz w:val="22"/>
          <w:szCs w:val="22"/>
        </w:rPr>
        <w:t>PC-LED</w:t>
      </w:r>
      <w:r>
        <w:rPr>
          <w:rFonts w:ascii="ArialMT" w:hAnsi="ArialMT"/>
          <w:b/>
          <w:bCs/>
          <w:sz w:val="22"/>
          <w:szCs w:val="22"/>
        </w:rPr>
        <w:t>)</w:t>
      </w:r>
      <w:r>
        <w:rPr>
          <w:rFonts w:ascii="ArialMT" w:hAnsi="ArialMT"/>
          <w:sz w:val="22"/>
          <w:szCs w:val="22"/>
        </w:rPr>
        <w:t xml:space="preserve">. The LED chip (semiconductor) produces blue or violet light which is partially converted to different colours by a phosphor layer, which covers the LED chip. </w:t>
      </w:r>
      <w:r>
        <w:rPr>
          <w:rFonts w:ascii="Arial" w:hAnsi="Arial" w:cs="Arial"/>
          <w:sz w:val="22"/>
          <w:szCs w:val="22"/>
        </w:rPr>
        <w:t xml:space="preserve">The phosphor emits visible light with longer wavelengths than the absorbed blue or violet light and the light emitted from the LED surface is a mixture of the light from the phosphor and the residual light from the LED-chip. Standard phosphors are mixtures of different crystals, and all white LED are PC-LED. The Correlated Colour Temperature (CCT) is determined by the mixture and the thickness of the phosphor. In addition to white light with different CCT, new phosphor mixtures are allowing LED with amber, </w:t>
      </w:r>
      <w:proofErr w:type="gramStart"/>
      <w:r>
        <w:rPr>
          <w:rFonts w:ascii="Arial" w:hAnsi="Arial" w:cs="Arial"/>
          <w:sz w:val="22"/>
          <w:szCs w:val="22"/>
        </w:rPr>
        <w:t>red</w:t>
      </w:r>
      <w:proofErr w:type="gramEnd"/>
      <w:r>
        <w:rPr>
          <w:rFonts w:ascii="Arial" w:hAnsi="Arial" w:cs="Arial"/>
          <w:sz w:val="22"/>
          <w:szCs w:val="22"/>
        </w:rPr>
        <w:t xml:space="preserve"> or other coloured light emission to be built. The spectral width from a phosphor emission typically covers a wider spectral range than the emission from only the LED-semiconductor.</w:t>
      </w:r>
    </w:p>
    <w:p w14:paraId="1F7BA041" w14:textId="77777777" w:rsidR="00B25704" w:rsidRDefault="00B25704" w:rsidP="003E5586">
      <w:pPr>
        <w:pStyle w:val="NormalWeb"/>
        <w:jc w:val="both"/>
      </w:pPr>
      <w:r>
        <w:rPr>
          <w:rFonts w:ascii="Arial" w:hAnsi="Arial" w:cs="Arial"/>
          <w:b/>
          <w:bCs/>
          <w:sz w:val="22"/>
          <w:szCs w:val="22"/>
        </w:rPr>
        <w:t xml:space="preserve">Photometric terms </w:t>
      </w:r>
      <w:r>
        <w:rPr>
          <w:rFonts w:ascii="ArialMT" w:hAnsi="ArialMT"/>
          <w:sz w:val="22"/>
          <w:szCs w:val="22"/>
        </w:rPr>
        <w:t xml:space="preserve">refer to measurements of light that are weighted to the sensitivity of the human eye. They do not include the shortest or the longest wavelengths of the visible spectrum for animals and so are not appropriate for understanding the full extent of how animals perceive light. </w:t>
      </w:r>
    </w:p>
    <w:p w14:paraId="64BFA851" w14:textId="77777777" w:rsidR="00B25704" w:rsidRPr="005F659D" w:rsidRDefault="00B25704" w:rsidP="003E5586">
      <w:pPr>
        <w:jc w:val="both"/>
        <w:rPr>
          <w:rFonts w:ascii="Arial" w:eastAsiaTheme="minorHAnsi" w:hAnsi="Arial" w:cs="Arial"/>
          <w:sz w:val="22"/>
          <w:szCs w:val="22"/>
          <w:lang w:eastAsia="en-US"/>
        </w:rPr>
      </w:pPr>
      <w:r>
        <w:rPr>
          <w:rFonts w:ascii="Arial" w:hAnsi="Arial" w:cs="Arial"/>
          <w:b/>
          <w:bCs/>
          <w:sz w:val="22"/>
          <w:szCs w:val="22"/>
        </w:rPr>
        <w:t xml:space="preserve">Photometry </w:t>
      </w:r>
      <w:r>
        <w:rPr>
          <w:rFonts w:ascii="ArialMT" w:hAnsi="ArialMT"/>
          <w:sz w:val="22"/>
          <w:szCs w:val="22"/>
        </w:rPr>
        <w:t xml:space="preserve">is a subset of radiometry that is the measurement of light as it is weighted to the sensitivity of the human eye. </w:t>
      </w:r>
    </w:p>
    <w:p w14:paraId="27A908F0" w14:textId="77777777" w:rsidR="00B25704" w:rsidRDefault="00B25704" w:rsidP="003E558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2"/>
          <w:szCs w:val="22"/>
        </w:rPr>
      </w:pPr>
    </w:p>
    <w:p w14:paraId="1AC8AD0A" w14:textId="77777777" w:rsidR="00B25704" w:rsidRDefault="00B25704" w:rsidP="003E5586">
      <w:pPr>
        <w:jc w:val="both"/>
        <w:rPr>
          <w:rFonts w:ascii="Arial" w:hAnsi="Arial" w:cs="Arial"/>
          <w:sz w:val="22"/>
          <w:szCs w:val="22"/>
        </w:rPr>
      </w:pPr>
      <w:r w:rsidRPr="00BC7603">
        <w:rPr>
          <w:rFonts w:ascii="Arial" w:hAnsi="Arial" w:cs="Arial"/>
          <w:b/>
          <w:bCs/>
          <w:sz w:val="22"/>
          <w:szCs w:val="22"/>
        </w:rPr>
        <w:t>Photoperiod</w:t>
      </w:r>
      <w:r w:rsidRPr="00BC7603">
        <w:rPr>
          <w:rFonts w:ascii="Arial" w:hAnsi="Arial" w:cs="Arial"/>
          <w:sz w:val="22"/>
          <w:szCs w:val="22"/>
        </w:rPr>
        <w:t xml:space="preserve"> </w:t>
      </w:r>
      <w:r>
        <w:rPr>
          <w:rFonts w:ascii="Arial" w:hAnsi="Arial" w:cs="Arial"/>
          <w:sz w:val="22"/>
          <w:szCs w:val="22"/>
        </w:rPr>
        <w:t>refers to t</w:t>
      </w:r>
      <w:r w:rsidRPr="00BC7603">
        <w:rPr>
          <w:rFonts w:ascii="Arial" w:hAnsi="Arial" w:cs="Arial"/>
          <w:sz w:val="22"/>
          <w:szCs w:val="22"/>
        </w:rPr>
        <w:t xml:space="preserve">he daylight fraction of the </w:t>
      </w:r>
      <w:proofErr w:type="gramStart"/>
      <w:r w:rsidRPr="00BC7603">
        <w:rPr>
          <w:rFonts w:ascii="Arial" w:hAnsi="Arial" w:cs="Arial"/>
          <w:sz w:val="22"/>
          <w:szCs w:val="22"/>
        </w:rPr>
        <w:t>24 h</w:t>
      </w:r>
      <w:r>
        <w:rPr>
          <w:rFonts w:ascii="Arial" w:hAnsi="Arial" w:cs="Arial"/>
          <w:sz w:val="22"/>
          <w:szCs w:val="22"/>
        </w:rPr>
        <w:t>our</w:t>
      </w:r>
      <w:proofErr w:type="gramEnd"/>
      <w:r w:rsidRPr="00BC7603">
        <w:rPr>
          <w:rFonts w:ascii="Arial" w:hAnsi="Arial" w:cs="Arial"/>
          <w:sz w:val="22"/>
          <w:szCs w:val="22"/>
        </w:rPr>
        <w:t xml:space="preserve"> day, which changes across the year except at the equator. Photoperiod can be manipulated by artificial light</w:t>
      </w:r>
      <w:r>
        <w:rPr>
          <w:rFonts w:ascii="Arial" w:hAnsi="Arial" w:cs="Arial"/>
          <w:sz w:val="22"/>
          <w:szCs w:val="22"/>
        </w:rPr>
        <w:t>.</w:t>
      </w:r>
    </w:p>
    <w:p w14:paraId="1FA327E9" w14:textId="77777777" w:rsidR="00B25704" w:rsidRDefault="00B25704" w:rsidP="003E5586">
      <w:pPr>
        <w:jc w:val="both"/>
        <w:rPr>
          <w:rFonts w:ascii="Arial" w:hAnsi="Arial" w:cs="Arial"/>
          <w:sz w:val="22"/>
          <w:szCs w:val="22"/>
        </w:rPr>
      </w:pPr>
    </w:p>
    <w:p w14:paraId="513ECFDD" w14:textId="77777777" w:rsidR="00B25704" w:rsidRPr="005F659D" w:rsidRDefault="00B25704" w:rsidP="003E5586">
      <w:pPr>
        <w:jc w:val="both"/>
        <w:rPr>
          <w:rFonts w:ascii="Arial" w:eastAsiaTheme="minorHAnsi" w:hAnsi="Arial" w:cs="Arial"/>
          <w:sz w:val="22"/>
          <w:szCs w:val="22"/>
          <w:lang w:eastAsia="en-US"/>
        </w:rPr>
      </w:pPr>
      <w:r w:rsidRPr="008017B1">
        <w:rPr>
          <w:rFonts w:ascii="Arial" w:hAnsi="Arial" w:cs="Arial"/>
          <w:b/>
          <w:bCs/>
          <w:sz w:val="22"/>
          <w:szCs w:val="22"/>
        </w:rPr>
        <w:t>Photopic vision</w:t>
      </w:r>
      <w:r>
        <w:rPr>
          <w:rFonts w:ascii="Arial" w:hAnsi="Arial" w:cs="Arial"/>
          <w:sz w:val="22"/>
          <w:szCs w:val="22"/>
        </w:rPr>
        <w:t xml:space="preserve"> refers to human vision under well-lit conditions. It allows colour perception</w:t>
      </w:r>
      <w:r w:rsidRPr="005F659D">
        <w:rPr>
          <w:rFonts w:ascii="Arial" w:eastAsiaTheme="minorHAnsi" w:hAnsi="Arial" w:cs="Arial"/>
          <w:sz w:val="22"/>
          <w:szCs w:val="22"/>
          <w:lang w:eastAsia="en-US"/>
        </w:rPr>
        <w:t xml:space="preserve">, in contrast to </w:t>
      </w:r>
      <w:r w:rsidRPr="00A92333">
        <w:rPr>
          <w:rFonts w:ascii="Arial" w:eastAsiaTheme="minorHAnsi" w:hAnsi="Arial" w:cs="Arial"/>
          <w:b/>
          <w:bCs/>
          <w:sz w:val="22"/>
          <w:szCs w:val="22"/>
          <w:lang w:eastAsia="en-US"/>
        </w:rPr>
        <w:t xml:space="preserve">scotopic vision </w:t>
      </w:r>
      <w:r w:rsidRPr="005F659D">
        <w:rPr>
          <w:rFonts w:ascii="Arial" w:eastAsiaTheme="minorHAnsi" w:hAnsi="Arial" w:cs="Arial"/>
          <w:sz w:val="22"/>
          <w:szCs w:val="22"/>
          <w:lang w:eastAsia="en-US"/>
        </w:rPr>
        <w:t>at low light levels, which allows</w:t>
      </w:r>
      <w:r>
        <w:rPr>
          <w:rFonts w:ascii="Arial" w:eastAsiaTheme="minorHAnsi" w:hAnsi="Arial" w:cs="Arial"/>
          <w:sz w:val="22"/>
          <w:szCs w:val="22"/>
          <w:lang w:eastAsia="en-US"/>
        </w:rPr>
        <w:t xml:space="preserve"> us</w:t>
      </w:r>
      <w:r w:rsidRPr="005F659D">
        <w:rPr>
          <w:rFonts w:ascii="Arial" w:eastAsiaTheme="minorHAnsi" w:hAnsi="Arial" w:cs="Arial"/>
          <w:sz w:val="22"/>
          <w:szCs w:val="22"/>
          <w:lang w:eastAsia="en-US"/>
        </w:rPr>
        <w:t xml:space="preserve"> to see only on a blue-grey impression.</w:t>
      </w:r>
    </w:p>
    <w:p w14:paraId="71B9304B" w14:textId="77777777" w:rsidR="00B25704" w:rsidRPr="00BC7603" w:rsidRDefault="00B25704" w:rsidP="003E5586">
      <w:pPr>
        <w:jc w:val="both"/>
        <w:rPr>
          <w:rFonts w:ascii="Arial" w:hAnsi="Arial" w:cs="Arial"/>
          <w:sz w:val="22"/>
          <w:szCs w:val="22"/>
        </w:rPr>
      </w:pPr>
    </w:p>
    <w:p w14:paraId="687E935F" w14:textId="77777777" w:rsidR="00B25704" w:rsidRPr="00BC7603" w:rsidRDefault="00B25704" w:rsidP="003E558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2"/>
          <w:szCs w:val="22"/>
        </w:rPr>
      </w:pPr>
      <w:r w:rsidRPr="00BC7603">
        <w:rPr>
          <w:rFonts w:ascii="Arial" w:hAnsi="Arial" w:cs="Arial"/>
          <w:b/>
          <w:bCs/>
          <w:sz w:val="22"/>
          <w:szCs w:val="22"/>
        </w:rPr>
        <w:t xml:space="preserve">Phototaxis </w:t>
      </w:r>
      <w:r>
        <w:rPr>
          <w:rFonts w:ascii="Arial" w:hAnsi="Arial" w:cs="Arial"/>
          <w:sz w:val="22"/>
          <w:szCs w:val="22"/>
        </w:rPr>
        <w:t>is the</w:t>
      </w:r>
      <w:r w:rsidRPr="00BC7603">
        <w:rPr>
          <w:rFonts w:ascii="Arial" w:hAnsi="Arial" w:cs="Arial"/>
          <w:sz w:val="22"/>
          <w:szCs w:val="22"/>
        </w:rPr>
        <w:t xml:space="preserve"> tendency of an organism to move in a certain direction depending on the light distribution at its place. This is equivalent to orientation on the direction of light incident. </w:t>
      </w:r>
    </w:p>
    <w:p w14:paraId="5AE89387" w14:textId="77777777" w:rsidR="00B25704" w:rsidRPr="00EA0C08" w:rsidRDefault="00B25704" w:rsidP="003E558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2"/>
          <w:szCs w:val="22"/>
        </w:rPr>
      </w:pPr>
      <w:r w:rsidRPr="00BC7603">
        <w:rPr>
          <w:rFonts w:ascii="Arial" w:hAnsi="Arial" w:cs="Arial"/>
          <w:b/>
          <w:bCs/>
          <w:sz w:val="22"/>
          <w:szCs w:val="22"/>
        </w:rPr>
        <w:t>Positive phototaxis</w:t>
      </w:r>
      <w:r w:rsidRPr="00BC7603">
        <w:rPr>
          <w:rFonts w:ascii="Arial" w:hAnsi="Arial" w:cs="Arial"/>
          <w:sz w:val="22"/>
          <w:szCs w:val="22"/>
        </w:rPr>
        <w:t xml:space="preserve"> means that movement goes towards increased brightness, resulting in attraction by light. </w:t>
      </w:r>
      <w:r w:rsidRPr="00BC7603">
        <w:rPr>
          <w:rFonts w:ascii="Arial" w:hAnsi="Arial" w:cs="Arial"/>
          <w:b/>
          <w:bCs/>
          <w:sz w:val="22"/>
          <w:szCs w:val="22"/>
        </w:rPr>
        <w:t>Negative phototaxis</w:t>
      </w:r>
      <w:r w:rsidRPr="00BC7603">
        <w:rPr>
          <w:rFonts w:ascii="Arial" w:hAnsi="Arial" w:cs="Arial"/>
          <w:sz w:val="22"/>
          <w:szCs w:val="22"/>
        </w:rPr>
        <w:t xml:space="preserve"> is also possible, resulting in avoidance of light.</w:t>
      </w:r>
    </w:p>
    <w:p w14:paraId="247ADA2D" w14:textId="77777777" w:rsidR="00B25704" w:rsidRDefault="00B25704" w:rsidP="003E5586">
      <w:pPr>
        <w:pStyle w:val="NormalWeb"/>
        <w:jc w:val="both"/>
      </w:pPr>
      <w:r>
        <w:rPr>
          <w:rFonts w:ascii="Arial" w:hAnsi="Arial" w:cs="Arial"/>
          <w:b/>
          <w:bCs/>
          <w:sz w:val="22"/>
          <w:szCs w:val="22"/>
        </w:rPr>
        <w:t xml:space="preserve">Point source </w:t>
      </w:r>
      <w:r>
        <w:rPr>
          <w:rFonts w:ascii="ArialMT" w:hAnsi="ArialMT"/>
          <w:sz w:val="22"/>
          <w:szCs w:val="22"/>
        </w:rPr>
        <w:t xml:space="preserve">is a light source which emits light from a small area usually in all directions. LED point sources emit in a hemisphere. Without shielding point sources allow to be seen directly and exhibit the risk of strong glare. </w:t>
      </w:r>
    </w:p>
    <w:p w14:paraId="1CF8FA0B" w14:textId="77777777" w:rsidR="00E163D3" w:rsidRDefault="00B25704" w:rsidP="005D7FB1">
      <w:pPr>
        <w:pStyle w:val="NormalWeb"/>
        <w:rPr>
          <w:rFonts w:ascii="ArialMT" w:hAnsi="ArialMT"/>
          <w:sz w:val="22"/>
          <w:szCs w:val="22"/>
        </w:rPr>
      </w:pPr>
      <w:r>
        <w:rPr>
          <w:rFonts w:ascii="Arial" w:hAnsi="Arial" w:cs="Arial"/>
          <w:b/>
          <w:bCs/>
          <w:sz w:val="22"/>
          <w:szCs w:val="22"/>
        </w:rPr>
        <w:t xml:space="preserve">Radiance </w:t>
      </w:r>
      <w:r>
        <w:rPr>
          <w:rFonts w:ascii="ArialMT" w:hAnsi="ArialMT"/>
          <w:sz w:val="22"/>
          <w:szCs w:val="22"/>
        </w:rPr>
        <w:t>(</w:t>
      </w:r>
      <w:r>
        <w:rPr>
          <w:rFonts w:ascii="Arial" w:hAnsi="Arial" w:cs="Arial"/>
          <w:b/>
          <w:bCs/>
          <w:sz w:val="22"/>
          <w:szCs w:val="22"/>
        </w:rPr>
        <w:t>radiometric term</w:t>
      </w:r>
      <w:r>
        <w:rPr>
          <w:rFonts w:ascii="ArialMT" w:hAnsi="ArialMT"/>
          <w:sz w:val="22"/>
          <w:szCs w:val="22"/>
        </w:rPr>
        <w:t xml:space="preserve">) is a measure for </w:t>
      </w:r>
      <w:r w:rsidRPr="00B75733">
        <w:rPr>
          <w:rFonts w:ascii="ArialMT" w:hAnsi="ArialMT"/>
          <w:sz w:val="22"/>
          <w:szCs w:val="22"/>
        </w:rPr>
        <w:t xml:space="preserve">density </w:t>
      </w:r>
      <w:r>
        <w:rPr>
          <w:rFonts w:ascii="ArialMT" w:hAnsi="ArialMT"/>
          <w:sz w:val="22"/>
          <w:szCs w:val="22"/>
        </w:rPr>
        <w:t xml:space="preserve">of radiant intensity </w:t>
      </w:r>
      <w:r w:rsidRPr="00B75733">
        <w:rPr>
          <w:rFonts w:ascii="ArialMT" w:hAnsi="ArialMT"/>
          <w:sz w:val="22"/>
          <w:szCs w:val="22"/>
        </w:rPr>
        <w:t>with respect to projected area in a specified direction at a specified point</w:t>
      </w:r>
      <w:r>
        <w:rPr>
          <w:rFonts w:ascii="ArialMT" w:hAnsi="ArialMT"/>
          <w:sz w:val="22"/>
          <w:szCs w:val="22"/>
        </w:rPr>
        <w:t>, measured in W</w:t>
      </w:r>
      <w:proofErr w:type="gramStart"/>
      <w:r>
        <w:rPr>
          <w:rFonts w:ascii="ArialMT" w:hAnsi="ArialMT"/>
          <w:sz w:val="22"/>
          <w:szCs w:val="22"/>
        </w:rPr>
        <w:t>/(</w:t>
      </w:r>
      <w:proofErr w:type="gramEnd"/>
      <w:r w:rsidRPr="0051632E">
        <w:rPr>
          <w:rFonts w:ascii="ArialMT" w:hAnsi="ArialMT"/>
          <w:sz w:val="22"/>
          <w:szCs w:val="22"/>
        </w:rPr>
        <w:t>m</w:t>
      </w:r>
      <w:r w:rsidRPr="0051632E">
        <w:rPr>
          <w:rFonts w:ascii="ArialMT" w:hAnsi="ArialMT"/>
          <w:sz w:val="22"/>
          <w:szCs w:val="22"/>
          <w:vertAlign w:val="superscript"/>
        </w:rPr>
        <w:t>2</w:t>
      </w:r>
      <w:r>
        <w:rPr>
          <w:rFonts w:ascii="ArialMT" w:hAnsi="ArialMT"/>
          <w:sz w:val="22"/>
          <w:szCs w:val="22"/>
        </w:rPr>
        <w:t xml:space="preserve"> </w:t>
      </w:r>
      <w:r>
        <w:rPr>
          <w:rFonts w:ascii="Arial" w:hAnsi="Arial" w:cs="Arial"/>
          <w:sz w:val="22"/>
          <w:szCs w:val="22"/>
        </w:rPr>
        <w:t>∙</w:t>
      </w:r>
      <w:r>
        <w:rPr>
          <w:rFonts w:ascii="ArialMT" w:hAnsi="ArialMT"/>
          <w:sz w:val="22"/>
          <w:szCs w:val="22"/>
        </w:rPr>
        <w:t xml:space="preserve"> </w:t>
      </w:r>
      <w:proofErr w:type="spellStart"/>
      <w:r>
        <w:rPr>
          <w:rFonts w:ascii="ArialMT" w:hAnsi="ArialMT"/>
          <w:sz w:val="22"/>
          <w:szCs w:val="22"/>
        </w:rPr>
        <w:t>sr</w:t>
      </w:r>
      <w:proofErr w:type="spellEnd"/>
      <w:r>
        <w:rPr>
          <w:rFonts w:ascii="ArialMT" w:hAnsi="ArialMT"/>
          <w:sz w:val="22"/>
          <w:szCs w:val="22"/>
        </w:rPr>
        <w:t>)</w:t>
      </w:r>
      <w:r w:rsidRPr="00B75733">
        <w:rPr>
          <w:rFonts w:ascii="ArialMT" w:hAnsi="ArialMT"/>
          <w:sz w:val="22"/>
          <w:szCs w:val="22"/>
        </w:rPr>
        <w:t xml:space="preserve"> </w:t>
      </w:r>
    </w:p>
    <w:p w14:paraId="54CAE065" w14:textId="28D8B733" w:rsidR="00B25704" w:rsidRDefault="00B25704" w:rsidP="005D7FB1">
      <w:pPr>
        <w:pStyle w:val="NormalWeb"/>
      </w:pPr>
      <w:r>
        <w:rPr>
          <w:rFonts w:ascii="Arial" w:hAnsi="Arial" w:cs="Arial"/>
          <w:b/>
          <w:bCs/>
          <w:sz w:val="22"/>
          <w:szCs w:val="22"/>
        </w:rPr>
        <w:t xml:space="preserve">Radiant flux/power </w:t>
      </w:r>
      <w:r>
        <w:rPr>
          <w:rFonts w:ascii="ArialMT" w:hAnsi="ArialMT"/>
          <w:sz w:val="22"/>
          <w:szCs w:val="22"/>
        </w:rPr>
        <w:t>(</w:t>
      </w:r>
      <w:r>
        <w:rPr>
          <w:rFonts w:ascii="Arial" w:hAnsi="Arial" w:cs="Arial"/>
          <w:b/>
          <w:bCs/>
          <w:sz w:val="22"/>
          <w:szCs w:val="22"/>
        </w:rPr>
        <w:t>radiometric term</w:t>
      </w:r>
      <w:r>
        <w:rPr>
          <w:rFonts w:ascii="ArialMT" w:hAnsi="ArialMT"/>
          <w:sz w:val="22"/>
          <w:szCs w:val="22"/>
        </w:rPr>
        <w:t xml:space="preserve">) is expressed in watts (W). It is the total optical power of a light source. It is the radiant energy emitted, reflected, </w:t>
      </w:r>
      <w:proofErr w:type="gramStart"/>
      <w:r>
        <w:rPr>
          <w:rFonts w:ascii="ArialMT" w:hAnsi="ArialMT"/>
          <w:sz w:val="22"/>
          <w:szCs w:val="22"/>
        </w:rPr>
        <w:t>transmitted</w:t>
      </w:r>
      <w:proofErr w:type="gramEnd"/>
      <w:r>
        <w:rPr>
          <w:rFonts w:ascii="ArialMT" w:hAnsi="ArialMT"/>
          <w:sz w:val="22"/>
          <w:szCs w:val="22"/>
        </w:rPr>
        <w:t xml:space="preserve"> or received, per unit time. Sometimes called radiant power, and it can also be defined as the rate of flow of radiant energy. </w:t>
      </w:r>
    </w:p>
    <w:p w14:paraId="060F75A3" w14:textId="169D3BA9" w:rsidR="00B25704" w:rsidRDefault="00B25704" w:rsidP="003E5586">
      <w:pPr>
        <w:pStyle w:val="NormalWeb"/>
        <w:jc w:val="both"/>
      </w:pPr>
      <w:r>
        <w:rPr>
          <w:rFonts w:ascii="Arial" w:hAnsi="Arial" w:cs="Arial"/>
          <w:b/>
          <w:bCs/>
          <w:sz w:val="22"/>
          <w:szCs w:val="22"/>
        </w:rPr>
        <w:t xml:space="preserve">Radiant intensity </w:t>
      </w:r>
      <w:r>
        <w:rPr>
          <w:rFonts w:ascii="ArialMT" w:hAnsi="ArialMT"/>
          <w:sz w:val="22"/>
          <w:szCs w:val="22"/>
        </w:rPr>
        <w:t>(</w:t>
      </w:r>
      <w:r>
        <w:rPr>
          <w:rFonts w:ascii="Arial" w:hAnsi="Arial" w:cs="Arial"/>
          <w:b/>
          <w:bCs/>
          <w:sz w:val="22"/>
          <w:szCs w:val="22"/>
        </w:rPr>
        <w:t>radiometric term</w:t>
      </w:r>
      <w:r>
        <w:rPr>
          <w:rFonts w:ascii="ArialMT" w:hAnsi="ArialMT"/>
          <w:sz w:val="22"/>
          <w:szCs w:val="22"/>
        </w:rPr>
        <w:t xml:space="preserve">) is the density of radiant flux (power) emitted in a known solid angle, W/steradian, and has a directional quantity. </w:t>
      </w:r>
    </w:p>
    <w:p w14:paraId="1A2093C2" w14:textId="290676B2" w:rsidR="00B25704" w:rsidRDefault="00B25704" w:rsidP="003E5586">
      <w:pPr>
        <w:pStyle w:val="NormalWeb"/>
        <w:jc w:val="both"/>
      </w:pPr>
      <w:r>
        <w:rPr>
          <w:rFonts w:ascii="Arial" w:hAnsi="Arial" w:cs="Arial"/>
          <w:b/>
          <w:bCs/>
          <w:sz w:val="22"/>
          <w:szCs w:val="22"/>
        </w:rPr>
        <w:t xml:space="preserve">Radiometric terms </w:t>
      </w:r>
      <w:r>
        <w:rPr>
          <w:rFonts w:ascii="ArialMT" w:hAnsi="ArialMT"/>
          <w:sz w:val="22"/>
          <w:szCs w:val="22"/>
        </w:rPr>
        <w:t xml:space="preserve">refer to light measured across the entire optical spectrum (not weighted to the human eye). These are appropriate for understanding how animals perceive light. </w:t>
      </w:r>
    </w:p>
    <w:p w14:paraId="6ED12D06" w14:textId="77777777" w:rsidR="00B25704" w:rsidRDefault="00B25704" w:rsidP="003E5586">
      <w:pPr>
        <w:pStyle w:val="NormalWeb"/>
        <w:jc w:val="both"/>
      </w:pPr>
      <w:r>
        <w:rPr>
          <w:rFonts w:ascii="Arial" w:hAnsi="Arial" w:cs="Arial"/>
          <w:b/>
          <w:bCs/>
          <w:sz w:val="22"/>
          <w:szCs w:val="22"/>
        </w:rPr>
        <w:t xml:space="preserve">Radiometry </w:t>
      </w:r>
      <w:r>
        <w:rPr>
          <w:rFonts w:ascii="ArialMT" w:hAnsi="ArialMT"/>
          <w:sz w:val="22"/>
          <w:szCs w:val="22"/>
        </w:rPr>
        <w:t xml:space="preserve">is the measurement of all wavelengths across the entire optical spectrum (not weighted to the human eye). </w:t>
      </w:r>
    </w:p>
    <w:p w14:paraId="69B93E2E" w14:textId="77777777" w:rsidR="00B25704" w:rsidRDefault="00B25704" w:rsidP="003E5586">
      <w:pPr>
        <w:pStyle w:val="NormalWeb"/>
        <w:jc w:val="both"/>
        <w:rPr>
          <w:rFonts w:ascii="ArialMT" w:hAnsi="ArialMT"/>
          <w:sz w:val="22"/>
          <w:szCs w:val="22"/>
        </w:rPr>
      </w:pPr>
      <w:r>
        <w:rPr>
          <w:rFonts w:ascii="Arial" w:hAnsi="Arial" w:cs="Arial"/>
          <w:b/>
          <w:bCs/>
          <w:sz w:val="22"/>
          <w:szCs w:val="22"/>
        </w:rPr>
        <w:lastRenderedPageBreak/>
        <w:t xml:space="preserve">Reflected light </w:t>
      </w:r>
      <w:r>
        <w:rPr>
          <w:rFonts w:ascii="ArialMT" w:hAnsi="ArialMT"/>
          <w:sz w:val="22"/>
          <w:szCs w:val="22"/>
        </w:rPr>
        <w:t xml:space="preserve">is light that bounces off a surface. Light coloured surfaces reflect more light than darker coloured surfaces. </w:t>
      </w:r>
    </w:p>
    <w:p w14:paraId="0293666C" w14:textId="77777777" w:rsidR="00B25704" w:rsidRPr="00661540" w:rsidRDefault="00B25704" w:rsidP="003E5586">
      <w:pPr>
        <w:pStyle w:val="NormalWeb"/>
        <w:jc w:val="both"/>
      </w:pPr>
      <w:r>
        <w:rPr>
          <w:rFonts w:ascii="ArialMT" w:hAnsi="ArialMT"/>
          <w:b/>
          <w:bCs/>
          <w:sz w:val="22"/>
          <w:szCs w:val="22"/>
        </w:rPr>
        <w:t>RGB</w:t>
      </w:r>
      <w:r>
        <w:rPr>
          <w:rFonts w:ascii="ArialMT" w:hAnsi="ArialMT"/>
          <w:sz w:val="22"/>
          <w:szCs w:val="22"/>
        </w:rPr>
        <w:t xml:space="preserve"> stands for Red, </w:t>
      </w:r>
      <w:proofErr w:type="gramStart"/>
      <w:r>
        <w:rPr>
          <w:rFonts w:ascii="ArialMT" w:hAnsi="ArialMT"/>
          <w:sz w:val="22"/>
          <w:szCs w:val="22"/>
        </w:rPr>
        <w:t>Green</w:t>
      </w:r>
      <w:proofErr w:type="gramEnd"/>
      <w:r>
        <w:rPr>
          <w:rFonts w:ascii="ArialMT" w:hAnsi="ArialMT"/>
          <w:sz w:val="22"/>
          <w:szCs w:val="22"/>
        </w:rPr>
        <w:t xml:space="preserve"> and Blue. These are the colours which the human eye is sensitive to. Red, </w:t>
      </w:r>
      <w:proofErr w:type="gramStart"/>
      <w:r>
        <w:rPr>
          <w:rFonts w:ascii="ArialMT" w:hAnsi="ArialMT"/>
          <w:sz w:val="22"/>
          <w:szCs w:val="22"/>
        </w:rPr>
        <w:t>Green</w:t>
      </w:r>
      <w:proofErr w:type="gramEnd"/>
      <w:r>
        <w:rPr>
          <w:rFonts w:ascii="ArialMT" w:hAnsi="ArialMT"/>
          <w:sz w:val="22"/>
          <w:szCs w:val="22"/>
        </w:rPr>
        <w:t xml:space="preserve"> and Blue light sources can be used to mix other colours visible for humans. </w:t>
      </w:r>
      <w:r w:rsidRPr="00A92333">
        <w:rPr>
          <w:rFonts w:ascii="ArialMT" w:hAnsi="ArialMT"/>
          <w:sz w:val="22"/>
          <w:szCs w:val="22"/>
        </w:rPr>
        <w:t xml:space="preserve">In digital cameras the light is separated in these three primary colours and measured separately. Colour images consist of three layers of the same image, one </w:t>
      </w:r>
      <w:r>
        <w:rPr>
          <w:rFonts w:ascii="ArialMT" w:hAnsi="ArialMT"/>
          <w:sz w:val="22"/>
          <w:szCs w:val="22"/>
        </w:rPr>
        <w:t xml:space="preserve">each </w:t>
      </w:r>
      <w:r w:rsidRPr="00A92333">
        <w:rPr>
          <w:rFonts w:ascii="ArialMT" w:hAnsi="ArialMT"/>
          <w:sz w:val="22"/>
          <w:szCs w:val="22"/>
        </w:rPr>
        <w:t>for blue, green and red.</w:t>
      </w:r>
    </w:p>
    <w:p w14:paraId="2F976F2A" w14:textId="77777777" w:rsidR="00B25704" w:rsidRPr="001B2232" w:rsidRDefault="00B25704" w:rsidP="003E5586">
      <w:pPr>
        <w:jc w:val="both"/>
        <w:rPr>
          <w:rFonts w:ascii="Arial" w:hAnsi="Arial" w:cs="Arial"/>
          <w:color w:val="000000"/>
          <w:sz w:val="22"/>
          <w:szCs w:val="22"/>
        </w:rPr>
      </w:pPr>
      <w:r w:rsidRPr="001B2232">
        <w:rPr>
          <w:rFonts w:ascii="Arial" w:hAnsi="Arial" w:cs="Arial"/>
          <w:b/>
          <w:bCs/>
          <w:sz w:val="22"/>
          <w:szCs w:val="22"/>
        </w:rPr>
        <w:t>Roost</w:t>
      </w:r>
      <w:r>
        <w:rPr>
          <w:rFonts w:ascii="Arial" w:hAnsi="Arial" w:cs="Arial"/>
          <w:b/>
          <w:bCs/>
          <w:sz w:val="22"/>
          <w:szCs w:val="22"/>
        </w:rPr>
        <w:t xml:space="preserve">s </w:t>
      </w:r>
      <w:r>
        <w:rPr>
          <w:rFonts w:ascii="Arial" w:hAnsi="Arial" w:cs="Arial"/>
          <w:sz w:val="22"/>
          <w:szCs w:val="22"/>
        </w:rPr>
        <w:t>are</w:t>
      </w:r>
      <w:r w:rsidRPr="001B2232">
        <w:rPr>
          <w:rFonts w:ascii="Arial" w:hAnsi="Arial" w:cs="Arial"/>
          <w:sz w:val="22"/>
          <w:szCs w:val="22"/>
        </w:rPr>
        <w:t xml:space="preserve"> </w:t>
      </w:r>
      <w:r w:rsidRPr="001B2232">
        <w:rPr>
          <w:rFonts w:ascii="Arial" w:hAnsi="Arial" w:cs="Arial"/>
          <w:color w:val="000000"/>
          <w:sz w:val="22"/>
          <w:szCs w:val="22"/>
        </w:rPr>
        <w:t>locations used by bats at different times for different activities. Depending on the species, roosts may be in buildings, barns, caves, mines, tree</w:t>
      </w:r>
      <w:r>
        <w:rPr>
          <w:rFonts w:ascii="Arial" w:hAnsi="Arial" w:cs="Arial"/>
          <w:color w:val="000000"/>
          <w:sz w:val="22"/>
          <w:szCs w:val="22"/>
        </w:rPr>
        <w:t>s, tree</w:t>
      </w:r>
      <w:r w:rsidRPr="001B2232">
        <w:rPr>
          <w:rFonts w:ascii="Arial" w:hAnsi="Arial" w:cs="Arial"/>
          <w:color w:val="000000"/>
          <w:sz w:val="22"/>
          <w:szCs w:val="22"/>
        </w:rPr>
        <w:t xml:space="preserve"> hollows, etc. Different types of roosts are listed below:</w:t>
      </w:r>
    </w:p>
    <w:p w14:paraId="5F906D01" w14:textId="77777777" w:rsidR="00B25704" w:rsidRPr="001B2232" w:rsidRDefault="00B25704" w:rsidP="003E5586">
      <w:pPr>
        <w:jc w:val="both"/>
        <w:rPr>
          <w:rFonts w:ascii="Arial" w:hAnsi="Arial" w:cs="Arial"/>
          <w:color w:val="000000"/>
          <w:sz w:val="22"/>
          <w:szCs w:val="22"/>
        </w:rPr>
      </w:pPr>
    </w:p>
    <w:p w14:paraId="42B2BBE5" w14:textId="77777777" w:rsidR="00B25704" w:rsidRPr="001B2232" w:rsidRDefault="00B25704" w:rsidP="003E5586">
      <w:pPr>
        <w:ind w:left="720"/>
        <w:jc w:val="both"/>
        <w:rPr>
          <w:rFonts w:ascii="Arial" w:hAnsi="Arial" w:cs="Arial"/>
          <w:sz w:val="22"/>
          <w:szCs w:val="22"/>
        </w:rPr>
      </w:pPr>
      <w:r w:rsidRPr="001B2232">
        <w:rPr>
          <w:rFonts w:ascii="Arial" w:hAnsi="Arial" w:cs="Arial"/>
          <w:b/>
          <w:bCs/>
          <w:color w:val="000000"/>
          <w:sz w:val="22"/>
          <w:szCs w:val="22"/>
        </w:rPr>
        <w:t>Day roost</w:t>
      </w:r>
      <w:r w:rsidRPr="001B2232">
        <w:rPr>
          <w:rFonts w:ascii="Arial" w:hAnsi="Arial" w:cs="Arial"/>
          <w:color w:val="000000"/>
          <w:sz w:val="22"/>
          <w:szCs w:val="22"/>
        </w:rPr>
        <w:t xml:space="preserve"> – A place where bats</w:t>
      </w:r>
      <w:r>
        <w:rPr>
          <w:rFonts w:ascii="Arial" w:hAnsi="Arial" w:cs="Arial"/>
          <w:color w:val="000000"/>
          <w:sz w:val="22"/>
          <w:szCs w:val="22"/>
        </w:rPr>
        <w:t xml:space="preserve"> </w:t>
      </w:r>
      <w:r w:rsidRPr="001B2232">
        <w:rPr>
          <w:rFonts w:ascii="Arial" w:hAnsi="Arial" w:cs="Arial"/>
          <w:color w:val="000000"/>
          <w:sz w:val="22"/>
          <w:szCs w:val="22"/>
        </w:rPr>
        <w:t xml:space="preserve">rest or shelter in the day. </w:t>
      </w:r>
      <w:r w:rsidRPr="001B2232">
        <w:rPr>
          <w:rFonts w:ascii="Arial" w:hAnsi="Arial" w:cs="Arial"/>
          <w:b/>
          <w:bCs/>
          <w:color w:val="000000"/>
          <w:sz w:val="22"/>
          <w:szCs w:val="22"/>
        </w:rPr>
        <w:t>Night roost</w:t>
      </w:r>
      <w:r w:rsidRPr="001B2232">
        <w:rPr>
          <w:rFonts w:ascii="Arial" w:hAnsi="Arial" w:cs="Arial"/>
          <w:color w:val="000000"/>
          <w:sz w:val="22"/>
          <w:szCs w:val="22"/>
        </w:rPr>
        <w:t xml:space="preserve"> – A place where bats rest o</w:t>
      </w:r>
      <w:r>
        <w:rPr>
          <w:rFonts w:ascii="Arial" w:hAnsi="Arial" w:cs="Arial"/>
          <w:color w:val="000000"/>
          <w:sz w:val="22"/>
          <w:szCs w:val="22"/>
        </w:rPr>
        <w:t>r</w:t>
      </w:r>
      <w:r w:rsidRPr="001B2232">
        <w:rPr>
          <w:rFonts w:ascii="Arial" w:hAnsi="Arial" w:cs="Arial"/>
          <w:color w:val="000000"/>
          <w:sz w:val="22"/>
          <w:szCs w:val="22"/>
        </w:rPr>
        <w:t xml:space="preserve"> shelter </w:t>
      </w:r>
      <w:r>
        <w:rPr>
          <w:rFonts w:ascii="Arial" w:hAnsi="Arial" w:cs="Arial"/>
          <w:color w:val="000000"/>
          <w:sz w:val="22"/>
          <w:szCs w:val="22"/>
        </w:rPr>
        <w:t>during</w:t>
      </w:r>
      <w:r w:rsidRPr="001B2232">
        <w:rPr>
          <w:rFonts w:ascii="Arial" w:hAnsi="Arial" w:cs="Arial"/>
          <w:color w:val="000000"/>
          <w:sz w:val="22"/>
          <w:szCs w:val="22"/>
        </w:rPr>
        <w:t xml:space="preserve"> the night. May be used by a single individual or by </w:t>
      </w:r>
      <w:r>
        <w:rPr>
          <w:rFonts w:ascii="Arial" w:hAnsi="Arial" w:cs="Arial"/>
          <w:color w:val="000000"/>
          <w:sz w:val="22"/>
          <w:szCs w:val="22"/>
        </w:rPr>
        <w:t>an entire</w:t>
      </w:r>
      <w:r w:rsidRPr="001B2232">
        <w:rPr>
          <w:rFonts w:ascii="Arial" w:hAnsi="Arial" w:cs="Arial"/>
          <w:color w:val="000000"/>
          <w:sz w:val="22"/>
          <w:szCs w:val="22"/>
        </w:rPr>
        <w:t xml:space="preserve"> colony. </w:t>
      </w:r>
      <w:r>
        <w:rPr>
          <w:rFonts w:ascii="Arial" w:hAnsi="Arial" w:cs="Arial"/>
          <w:color w:val="000000"/>
          <w:sz w:val="22"/>
          <w:szCs w:val="22"/>
        </w:rPr>
        <w:t xml:space="preserve">Night roosts may also be used as day roosts. </w:t>
      </w:r>
      <w:r w:rsidRPr="001B2232">
        <w:rPr>
          <w:rFonts w:ascii="Arial" w:hAnsi="Arial" w:cs="Arial"/>
          <w:b/>
          <w:bCs/>
          <w:color w:val="000000"/>
          <w:sz w:val="22"/>
          <w:szCs w:val="22"/>
        </w:rPr>
        <w:t>Feeding roost</w:t>
      </w:r>
      <w:r w:rsidRPr="001B2232">
        <w:rPr>
          <w:rFonts w:ascii="Arial" w:hAnsi="Arial" w:cs="Arial"/>
          <w:color w:val="000000"/>
          <w:sz w:val="22"/>
          <w:szCs w:val="22"/>
        </w:rPr>
        <w:t xml:space="preserve"> – A place where bats rest or feed during the night</w:t>
      </w:r>
      <w:r>
        <w:rPr>
          <w:rFonts w:ascii="Arial" w:hAnsi="Arial" w:cs="Arial"/>
          <w:color w:val="000000"/>
          <w:sz w:val="22"/>
          <w:szCs w:val="22"/>
        </w:rPr>
        <w:t xml:space="preserve">. </w:t>
      </w:r>
      <w:r w:rsidRPr="001B2232">
        <w:rPr>
          <w:rFonts w:ascii="Arial" w:hAnsi="Arial" w:cs="Arial"/>
          <w:b/>
          <w:bCs/>
          <w:color w:val="000000"/>
          <w:sz w:val="22"/>
          <w:szCs w:val="22"/>
        </w:rPr>
        <w:t>Transitional/Occasional roost</w:t>
      </w:r>
      <w:r w:rsidRPr="001B2232">
        <w:rPr>
          <w:rFonts w:ascii="Arial" w:hAnsi="Arial" w:cs="Arial"/>
          <w:color w:val="000000"/>
          <w:sz w:val="22"/>
          <w:szCs w:val="22"/>
        </w:rPr>
        <w:t xml:space="preserve"> – Used by a few individuals or occasionally small groups for generally short periods of time. </w:t>
      </w:r>
      <w:r w:rsidRPr="001B2232">
        <w:rPr>
          <w:rFonts w:ascii="Arial" w:hAnsi="Arial" w:cs="Arial"/>
          <w:b/>
          <w:bCs/>
          <w:color w:val="000000"/>
          <w:sz w:val="22"/>
          <w:szCs w:val="22"/>
        </w:rPr>
        <w:t>Maternity roost</w:t>
      </w:r>
      <w:r w:rsidRPr="001B2232">
        <w:rPr>
          <w:rFonts w:ascii="Arial" w:hAnsi="Arial" w:cs="Arial"/>
          <w:color w:val="000000"/>
          <w:sz w:val="22"/>
          <w:szCs w:val="22"/>
        </w:rPr>
        <w:t xml:space="preserve"> – Where female bats give birth and</w:t>
      </w:r>
      <w:r>
        <w:rPr>
          <w:rFonts w:ascii="Arial" w:hAnsi="Arial" w:cs="Arial"/>
          <w:color w:val="000000"/>
          <w:sz w:val="22"/>
          <w:szCs w:val="22"/>
        </w:rPr>
        <w:t>/or</w:t>
      </w:r>
      <w:r w:rsidRPr="001B2232">
        <w:rPr>
          <w:rFonts w:ascii="Arial" w:hAnsi="Arial" w:cs="Arial"/>
          <w:color w:val="000000"/>
          <w:sz w:val="22"/>
          <w:szCs w:val="22"/>
        </w:rPr>
        <w:t xml:space="preserve"> raise their young</w:t>
      </w:r>
      <w:r>
        <w:rPr>
          <w:rFonts w:ascii="Arial" w:hAnsi="Arial" w:cs="Arial"/>
          <w:color w:val="000000"/>
          <w:sz w:val="22"/>
          <w:szCs w:val="22"/>
        </w:rPr>
        <w:t xml:space="preserve">. </w:t>
      </w:r>
      <w:r w:rsidRPr="001B2232">
        <w:rPr>
          <w:rFonts w:ascii="Arial" w:hAnsi="Arial" w:cs="Arial"/>
          <w:b/>
          <w:bCs/>
          <w:color w:val="000000"/>
          <w:sz w:val="22"/>
          <w:szCs w:val="22"/>
        </w:rPr>
        <w:t>Hibernation roost</w:t>
      </w:r>
      <w:r w:rsidRPr="001B2232">
        <w:rPr>
          <w:rFonts w:ascii="Arial" w:hAnsi="Arial" w:cs="Arial"/>
          <w:color w:val="000000"/>
          <w:sz w:val="22"/>
          <w:szCs w:val="22"/>
        </w:rPr>
        <w:t xml:space="preserve"> – Where bats may be found individually or together during winter. They </w:t>
      </w:r>
      <w:r>
        <w:rPr>
          <w:rFonts w:ascii="Arial" w:hAnsi="Arial" w:cs="Arial"/>
          <w:color w:val="000000"/>
          <w:sz w:val="22"/>
          <w:szCs w:val="22"/>
        </w:rPr>
        <w:t xml:space="preserve">often </w:t>
      </w:r>
      <w:r w:rsidRPr="001B2232">
        <w:rPr>
          <w:rFonts w:ascii="Arial" w:hAnsi="Arial" w:cs="Arial"/>
          <w:color w:val="000000"/>
          <w:sz w:val="22"/>
          <w:szCs w:val="22"/>
        </w:rPr>
        <w:t xml:space="preserve">have a constant cool temperature and high humidity. </w:t>
      </w:r>
    </w:p>
    <w:p w14:paraId="6E78332F" w14:textId="77777777" w:rsidR="00E163D3" w:rsidRDefault="00B25704" w:rsidP="003E5586">
      <w:pPr>
        <w:pStyle w:val="NormalWeb"/>
        <w:jc w:val="both"/>
        <w:rPr>
          <w:rFonts w:ascii="ArialMT" w:hAnsi="ArialMT"/>
          <w:sz w:val="22"/>
          <w:szCs w:val="22"/>
        </w:rPr>
      </w:pPr>
      <w:r w:rsidRPr="000C674C">
        <w:rPr>
          <w:rFonts w:ascii="ArialMT" w:hAnsi="ArialMT"/>
          <w:b/>
          <w:bCs/>
          <w:sz w:val="22"/>
          <w:szCs w:val="22"/>
        </w:rPr>
        <w:t>Scotopic vision</w:t>
      </w:r>
      <w:r>
        <w:rPr>
          <w:rFonts w:ascii="ArialMT" w:hAnsi="ArialMT"/>
          <w:b/>
          <w:bCs/>
          <w:sz w:val="22"/>
          <w:szCs w:val="22"/>
        </w:rPr>
        <w:t xml:space="preserve"> </w:t>
      </w:r>
      <w:r>
        <w:rPr>
          <w:rFonts w:ascii="ArialMT" w:hAnsi="ArialMT"/>
          <w:sz w:val="22"/>
          <w:szCs w:val="22"/>
        </w:rPr>
        <w:t>refers to vision during low-light or almost dark conditions, related to human sensitivity. Other species may see well under scotopic conditions.</w:t>
      </w:r>
    </w:p>
    <w:p w14:paraId="524FBE14" w14:textId="6FDDB892" w:rsidR="00B25704" w:rsidRPr="00E163D3" w:rsidRDefault="00B25704" w:rsidP="003E5586">
      <w:pPr>
        <w:pStyle w:val="NormalWeb"/>
        <w:jc w:val="both"/>
        <w:rPr>
          <w:rFonts w:ascii="ArialMT" w:hAnsi="ArialMT"/>
          <w:sz w:val="22"/>
          <w:szCs w:val="22"/>
        </w:rPr>
      </w:pPr>
      <w:r>
        <w:rPr>
          <w:rFonts w:ascii="Arial" w:hAnsi="Arial" w:cs="Arial"/>
          <w:b/>
          <w:bCs/>
          <w:sz w:val="22"/>
          <w:szCs w:val="22"/>
        </w:rPr>
        <w:t xml:space="preserve">Sensitive receptor </w:t>
      </w:r>
      <w:r>
        <w:rPr>
          <w:rFonts w:ascii="ArialMT" w:hAnsi="ArialMT"/>
          <w:sz w:val="22"/>
          <w:szCs w:val="22"/>
        </w:rPr>
        <w:t xml:space="preserve">is any living organism that has increased sensitivity or exposure to environmental contaminants that may have adverse effects. </w:t>
      </w:r>
    </w:p>
    <w:p w14:paraId="583BE77F" w14:textId="77777777" w:rsidR="00B25704" w:rsidRDefault="00B25704" w:rsidP="003E5586">
      <w:pPr>
        <w:pStyle w:val="NormalWeb"/>
        <w:jc w:val="both"/>
        <w:rPr>
          <w:rFonts w:ascii="ArialMT" w:hAnsi="ArialMT"/>
          <w:sz w:val="22"/>
          <w:szCs w:val="22"/>
        </w:rPr>
      </w:pPr>
      <w:r w:rsidRPr="008022C3">
        <w:rPr>
          <w:rFonts w:ascii="ArialMT" w:hAnsi="ArialMT"/>
          <w:b/>
          <w:bCs/>
          <w:sz w:val="22"/>
          <w:szCs w:val="22"/>
        </w:rPr>
        <w:t>Sensor</w:t>
      </w:r>
      <w:r>
        <w:rPr>
          <w:rFonts w:ascii="ArialMT" w:hAnsi="ArialMT"/>
          <w:sz w:val="22"/>
          <w:szCs w:val="22"/>
        </w:rPr>
        <w:t xml:space="preserve"> is an electronic device used in lighting to turn light on or off or to dim or brighten it. Presence sensors are used to detect the presence of humans or objects (</w:t>
      </w:r>
      <w:proofErr w:type="gramStart"/>
      <w:r>
        <w:rPr>
          <w:rFonts w:ascii="ArialMT" w:hAnsi="ArialMT"/>
          <w:sz w:val="22"/>
          <w:szCs w:val="22"/>
        </w:rPr>
        <w:t>e.g.</w:t>
      </w:r>
      <w:proofErr w:type="gramEnd"/>
      <w:r>
        <w:rPr>
          <w:rFonts w:ascii="ArialMT" w:hAnsi="ArialMT"/>
          <w:sz w:val="22"/>
          <w:szCs w:val="22"/>
        </w:rPr>
        <w:t xml:space="preserve"> vehicles) with the intention to dim down or switch off the light, when no presence is detected. Light sensors measure available natural or ambient light and dim down or switch off artificial </w:t>
      </w:r>
      <w:proofErr w:type="gramStart"/>
      <w:r>
        <w:rPr>
          <w:rFonts w:ascii="ArialMT" w:hAnsi="ArialMT"/>
          <w:sz w:val="22"/>
          <w:szCs w:val="22"/>
        </w:rPr>
        <w:t>light, if</w:t>
      </w:r>
      <w:proofErr w:type="gramEnd"/>
      <w:r>
        <w:rPr>
          <w:rFonts w:ascii="ArialMT" w:hAnsi="ArialMT"/>
          <w:sz w:val="22"/>
          <w:szCs w:val="22"/>
        </w:rPr>
        <w:t xml:space="preserve"> natural light levels are sufficient. They can also ensure that artificial light is only added in the needed quantity to achieve a certain target level of light (</w:t>
      </w:r>
      <w:proofErr w:type="gramStart"/>
      <w:r>
        <w:rPr>
          <w:rFonts w:ascii="ArialMT" w:hAnsi="ArialMT"/>
          <w:sz w:val="22"/>
          <w:szCs w:val="22"/>
        </w:rPr>
        <w:t>e.g.</w:t>
      </w:r>
      <w:proofErr w:type="gramEnd"/>
      <w:r>
        <w:rPr>
          <w:rFonts w:ascii="ArialMT" w:hAnsi="ArialMT"/>
          <w:sz w:val="22"/>
          <w:szCs w:val="22"/>
        </w:rPr>
        <w:t xml:space="preserve"> at workplaces). Use of sensors saves energy and prevents the application of light when it is not needed.</w:t>
      </w:r>
    </w:p>
    <w:p w14:paraId="0D2CD200" w14:textId="77777777" w:rsidR="00B25704" w:rsidRDefault="00B25704" w:rsidP="003E5586">
      <w:pPr>
        <w:pStyle w:val="NormalWeb"/>
        <w:jc w:val="both"/>
      </w:pPr>
      <w:r>
        <w:rPr>
          <w:rFonts w:ascii="Arial" w:hAnsi="Arial" w:cs="Arial"/>
          <w:b/>
          <w:bCs/>
          <w:sz w:val="22"/>
          <w:szCs w:val="22"/>
        </w:rPr>
        <w:t xml:space="preserve">Shielded light fitting </w:t>
      </w:r>
      <w:r>
        <w:rPr>
          <w:rFonts w:ascii="ArialMT" w:hAnsi="ArialMT"/>
          <w:sz w:val="22"/>
          <w:szCs w:val="22"/>
        </w:rPr>
        <w:t xml:space="preserve">is a physical barrier used to limit or modify the light paths from a luminaire. </w:t>
      </w:r>
    </w:p>
    <w:p w14:paraId="0B80FBD5" w14:textId="77777777" w:rsidR="00B25704" w:rsidRDefault="00B25704" w:rsidP="003E5586">
      <w:pPr>
        <w:pStyle w:val="NormalWeb"/>
        <w:jc w:val="both"/>
      </w:pPr>
      <w:r>
        <w:rPr>
          <w:rFonts w:ascii="Arial" w:hAnsi="Arial" w:cs="Arial"/>
          <w:b/>
          <w:bCs/>
          <w:sz w:val="22"/>
          <w:szCs w:val="22"/>
        </w:rPr>
        <w:t xml:space="preserve">Skyglow </w:t>
      </w:r>
      <w:r>
        <w:rPr>
          <w:rFonts w:ascii="ArialMT" w:hAnsi="ArialMT"/>
          <w:sz w:val="22"/>
          <w:szCs w:val="22"/>
        </w:rPr>
        <w:t xml:space="preserve">is the brightness of the night sky caused by the cumulative impact of reflected radiation (usually visible light), scattered from the constituents of the atmosphere in the direction of observation. Skyglow comprises two separate components: natural skyglow and artificial skyglow (see also </w:t>
      </w:r>
      <w:r>
        <w:rPr>
          <w:rFonts w:ascii="Arial" w:hAnsi="Arial" w:cs="Arial"/>
          <w:b/>
          <w:bCs/>
          <w:sz w:val="22"/>
          <w:szCs w:val="22"/>
        </w:rPr>
        <w:t xml:space="preserve">natural skyglow </w:t>
      </w:r>
      <w:r>
        <w:rPr>
          <w:rFonts w:ascii="ArialMT" w:hAnsi="ArialMT"/>
          <w:sz w:val="22"/>
          <w:szCs w:val="22"/>
        </w:rPr>
        <w:t xml:space="preserve">and </w:t>
      </w:r>
      <w:r>
        <w:rPr>
          <w:rFonts w:ascii="Arial" w:hAnsi="Arial" w:cs="Arial"/>
          <w:b/>
          <w:bCs/>
          <w:sz w:val="22"/>
          <w:szCs w:val="22"/>
        </w:rPr>
        <w:t>artificial skyglow</w:t>
      </w:r>
      <w:r>
        <w:rPr>
          <w:rFonts w:ascii="ArialMT" w:hAnsi="ArialMT"/>
          <w:sz w:val="22"/>
          <w:szCs w:val="22"/>
        </w:rPr>
        <w:t xml:space="preserve">). </w:t>
      </w:r>
    </w:p>
    <w:p w14:paraId="6E49C5D6" w14:textId="77777777" w:rsidR="00B25704" w:rsidRDefault="00B25704" w:rsidP="003E5586">
      <w:pPr>
        <w:pStyle w:val="NormalWeb"/>
        <w:jc w:val="both"/>
      </w:pPr>
      <w:r>
        <w:rPr>
          <w:rFonts w:ascii="Arial" w:hAnsi="Arial" w:cs="Arial"/>
          <w:b/>
          <w:bCs/>
          <w:sz w:val="22"/>
          <w:szCs w:val="22"/>
        </w:rPr>
        <w:t xml:space="preserve">Smart controls </w:t>
      </w:r>
      <w:r>
        <w:rPr>
          <w:rFonts w:ascii="ArialMT" w:hAnsi="ArialMT"/>
          <w:sz w:val="22"/>
          <w:szCs w:val="22"/>
        </w:rPr>
        <w:t xml:space="preserve">are devices to vary the intensity or duration of operation of lighting, such as motion sensors, light sensors, </w:t>
      </w:r>
      <w:proofErr w:type="gramStart"/>
      <w:r>
        <w:rPr>
          <w:rFonts w:ascii="ArialMT" w:hAnsi="ArialMT"/>
          <w:sz w:val="22"/>
          <w:szCs w:val="22"/>
        </w:rPr>
        <w:t>timers</w:t>
      </w:r>
      <w:proofErr w:type="gramEnd"/>
      <w:r>
        <w:rPr>
          <w:rFonts w:ascii="ArialMT" w:hAnsi="ArialMT"/>
          <w:sz w:val="22"/>
          <w:szCs w:val="22"/>
        </w:rPr>
        <w:t xml:space="preserve"> and dimmers used in concert with outdoor lighting equipment. </w:t>
      </w:r>
    </w:p>
    <w:p w14:paraId="1F378A12" w14:textId="27FEBC77" w:rsidR="00B25704" w:rsidRDefault="00B25704" w:rsidP="003E5586">
      <w:pPr>
        <w:pStyle w:val="NormalWeb"/>
        <w:jc w:val="both"/>
        <w:rPr>
          <w:rFonts w:ascii="ArialMT" w:hAnsi="ArialMT"/>
          <w:sz w:val="22"/>
          <w:szCs w:val="22"/>
        </w:rPr>
      </w:pPr>
      <w:r>
        <w:rPr>
          <w:rFonts w:ascii="Arial" w:hAnsi="Arial" w:cs="Arial"/>
          <w:b/>
          <w:bCs/>
          <w:sz w:val="22"/>
          <w:szCs w:val="22"/>
        </w:rPr>
        <w:t xml:space="preserve">Spectral power distribution </w:t>
      </w:r>
      <w:r>
        <w:rPr>
          <w:rFonts w:ascii="ArialMT" w:hAnsi="ArialMT"/>
          <w:sz w:val="22"/>
          <w:szCs w:val="22"/>
        </w:rPr>
        <w:t xml:space="preserve">provides a representation of the spectral power emitted from a light source at each wavelength. </w:t>
      </w:r>
      <w:r w:rsidRPr="00A50D0B">
        <w:rPr>
          <w:rFonts w:ascii="ArialMT" w:hAnsi="ArialMT"/>
          <w:sz w:val="22"/>
          <w:szCs w:val="22"/>
        </w:rPr>
        <w:t>It can be visuali</w:t>
      </w:r>
      <w:r w:rsidR="00E163D3">
        <w:rPr>
          <w:rFonts w:ascii="ArialMT" w:hAnsi="ArialMT"/>
          <w:sz w:val="22"/>
          <w:szCs w:val="22"/>
        </w:rPr>
        <w:t>s</w:t>
      </w:r>
      <w:r w:rsidRPr="00A50D0B">
        <w:rPr>
          <w:rFonts w:ascii="ArialMT" w:hAnsi="ArialMT"/>
          <w:sz w:val="22"/>
          <w:szCs w:val="22"/>
        </w:rPr>
        <w:t>ed in a graph as a curve of intensity vs. wavelength</w:t>
      </w:r>
      <w:r>
        <w:rPr>
          <w:rFonts w:ascii="ArialMT" w:hAnsi="ArialMT"/>
          <w:sz w:val="22"/>
          <w:szCs w:val="22"/>
        </w:rPr>
        <w:t xml:space="preserve"> or in a table. </w:t>
      </w:r>
    </w:p>
    <w:p w14:paraId="30B89A99" w14:textId="77777777" w:rsidR="00B25704" w:rsidRPr="008F2896" w:rsidRDefault="00B25704" w:rsidP="003E5586">
      <w:pPr>
        <w:pStyle w:val="NormalWeb"/>
        <w:jc w:val="both"/>
        <w:rPr>
          <w:b/>
          <w:bCs/>
        </w:rPr>
      </w:pPr>
      <w:r>
        <w:rPr>
          <w:rFonts w:ascii="ArialMT" w:hAnsi="ArialMT"/>
          <w:b/>
          <w:bCs/>
          <w:sz w:val="22"/>
          <w:szCs w:val="22"/>
        </w:rPr>
        <w:t xml:space="preserve">Swarming </w:t>
      </w:r>
      <w:r>
        <w:rPr>
          <w:rFonts w:ascii="ArialMT" w:hAnsi="ArialMT"/>
          <w:sz w:val="22"/>
          <w:szCs w:val="22"/>
        </w:rPr>
        <w:t>is a behaviour exhibited by some bat species.</w:t>
      </w:r>
      <w:r w:rsidRPr="005D7FB1">
        <w:rPr>
          <w:rFonts w:ascii="ArialMT" w:hAnsi="ArialMT"/>
          <w:sz w:val="22"/>
          <w:szCs w:val="22"/>
        </w:rPr>
        <w:t xml:space="preserve"> “Autumn swarming” is a behaviour of some temperate bat species that occurs from late summer to autumn. </w:t>
      </w:r>
      <w:proofErr w:type="spellStart"/>
      <w:r w:rsidRPr="00E163D3">
        <w:rPr>
          <w:rFonts w:ascii="ArialMT" w:hAnsi="ArialMT"/>
          <w:i/>
          <w:iCs/>
          <w:sz w:val="22"/>
          <w:szCs w:val="22"/>
        </w:rPr>
        <w:t>Plecotus</w:t>
      </w:r>
      <w:proofErr w:type="spellEnd"/>
      <w:r w:rsidRPr="00E163D3">
        <w:rPr>
          <w:rFonts w:ascii="ArialMT" w:hAnsi="ArialMT"/>
          <w:i/>
          <w:iCs/>
          <w:sz w:val="22"/>
          <w:szCs w:val="22"/>
        </w:rPr>
        <w:t xml:space="preserve"> </w:t>
      </w:r>
      <w:proofErr w:type="spellStart"/>
      <w:r w:rsidRPr="00E163D3">
        <w:rPr>
          <w:rFonts w:ascii="ArialMT" w:hAnsi="ArialMT"/>
          <w:i/>
          <w:iCs/>
          <w:sz w:val="22"/>
          <w:szCs w:val="22"/>
        </w:rPr>
        <w:t>auritus</w:t>
      </w:r>
      <w:proofErr w:type="spellEnd"/>
      <w:r w:rsidRPr="005D7FB1" w:rsidDel="004576DD">
        <w:rPr>
          <w:rFonts w:ascii="ArialMT" w:hAnsi="ArialMT"/>
          <w:sz w:val="22"/>
          <w:szCs w:val="22"/>
        </w:rPr>
        <w:t xml:space="preserve"> </w:t>
      </w:r>
      <w:r w:rsidRPr="005D7FB1">
        <w:rPr>
          <w:rFonts w:ascii="ArialMT" w:hAnsi="ArialMT"/>
          <w:sz w:val="22"/>
          <w:szCs w:val="22"/>
        </w:rPr>
        <w:t xml:space="preserve">performs a “spring swarming” as well. Bats may travel many kilometres to underground </w:t>
      </w:r>
      <w:r w:rsidRPr="005D7FB1">
        <w:rPr>
          <w:rFonts w:ascii="ArialMT" w:hAnsi="ArialMT"/>
          <w:sz w:val="22"/>
          <w:szCs w:val="22"/>
        </w:rPr>
        <w:lastRenderedPageBreak/>
        <w:t>“swarming sites”, arriving several hours after dusk, flying in and around the site and departing before dawn. Swarming is an important part of social interactions, including courtship. Some swarming sites may also be used as hibernacula later in the year. Swarming (“dawn swarming”) also refers to the circling flight pattern of some bat species that occurs outside the entrance to a roost (especially maternity roosts) before the bats enter at dawn.</w:t>
      </w:r>
    </w:p>
    <w:p w14:paraId="3654E0E6" w14:textId="77777777" w:rsidR="00B25704" w:rsidRDefault="00B25704" w:rsidP="003E5586">
      <w:pPr>
        <w:pStyle w:val="NormalWeb"/>
        <w:jc w:val="both"/>
        <w:rPr>
          <w:rFonts w:ascii="ArialMT" w:hAnsi="ArialMT"/>
          <w:sz w:val="22"/>
          <w:szCs w:val="22"/>
        </w:rPr>
      </w:pPr>
      <w:r>
        <w:rPr>
          <w:rFonts w:ascii="Arial" w:hAnsi="Arial" w:cs="Arial"/>
          <w:b/>
          <w:bCs/>
          <w:sz w:val="22"/>
          <w:szCs w:val="22"/>
        </w:rPr>
        <w:t xml:space="preserve">Task lighting </w:t>
      </w:r>
      <w:r>
        <w:rPr>
          <w:rFonts w:ascii="ArialMT" w:hAnsi="ArialMT"/>
          <w:sz w:val="22"/>
          <w:szCs w:val="22"/>
        </w:rPr>
        <w:t xml:space="preserve">is used to provide direct light for specific activities without illuminating the entire area or object. </w:t>
      </w:r>
    </w:p>
    <w:p w14:paraId="7144B5F6" w14:textId="77777777" w:rsidR="00B25704" w:rsidRPr="00C22968" w:rsidRDefault="00B25704" w:rsidP="003E5586">
      <w:pPr>
        <w:pStyle w:val="NormalWeb"/>
        <w:jc w:val="both"/>
        <w:rPr>
          <w:b/>
          <w:bCs/>
        </w:rPr>
      </w:pPr>
      <w:r>
        <w:rPr>
          <w:rFonts w:ascii="Arial" w:hAnsi="Arial" w:cs="Arial"/>
          <w:b/>
          <w:bCs/>
          <w:sz w:val="22"/>
          <w:szCs w:val="22"/>
        </w:rPr>
        <w:t xml:space="preserve">Upward Light Ratio (ULR) or </w:t>
      </w:r>
      <w:r>
        <w:rPr>
          <w:rFonts w:ascii="ArialMT" w:hAnsi="ArialMT"/>
          <w:b/>
          <w:bCs/>
          <w:sz w:val="22"/>
          <w:szCs w:val="22"/>
        </w:rPr>
        <w:t xml:space="preserve">Upwards Light Output Ratio (ULOR) </w:t>
      </w:r>
      <w:r>
        <w:rPr>
          <w:rFonts w:ascii="ArialMT" w:hAnsi="ArialMT"/>
          <w:sz w:val="22"/>
          <w:szCs w:val="22"/>
        </w:rPr>
        <w:t xml:space="preserve">is the proportion of the light (flux) emitted from a </w:t>
      </w:r>
      <w:r>
        <w:rPr>
          <w:rFonts w:ascii="Arial" w:hAnsi="Arial" w:cs="Arial"/>
          <w:b/>
          <w:bCs/>
          <w:sz w:val="22"/>
          <w:szCs w:val="22"/>
        </w:rPr>
        <w:t xml:space="preserve">luminaire </w:t>
      </w:r>
      <w:r>
        <w:rPr>
          <w:rFonts w:ascii="ArialMT" w:hAnsi="ArialMT"/>
          <w:sz w:val="22"/>
          <w:szCs w:val="22"/>
        </w:rPr>
        <w:t xml:space="preserve">or installation that is emitted at and above the horizontal, excluding reflected light when the luminaire is mounted in its parallel position. ULR is the upward flux/total flux from the luminaire. </w:t>
      </w:r>
    </w:p>
    <w:p w14:paraId="3092AA49" w14:textId="690F9C1A" w:rsidR="005D7FB1" w:rsidRDefault="00B25704" w:rsidP="005D7FB1">
      <w:pPr>
        <w:pStyle w:val="NormalWeb"/>
        <w:rPr>
          <w:rFonts w:ascii="ArialMT" w:hAnsi="ArialMT"/>
          <w:sz w:val="22"/>
          <w:szCs w:val="22"/>
        </w:rPr>
      </w:pPr>
      <w:r>
        <w:rPr>
          <w:rFonts w:ascii="Arial" w:hAnsi="Arial" w:cs="Arial"/>
          <w:b/>
          <w:bCs/>
          <w:sz w:val="22"/>
          <w:szCs w:val="22"/>
        </w:rPr>
        <w:t>UV (Ultraviolet</w:t>
      </w:r>
      <w:r w:rsidRPr="00A50D0B">
        <w:rPr>
          <w:rFonts w:ascii="ArialMT" w:hAnsi="ArialMT"/>
          <w:sz w:val="22"/>
          <w:szCs w:val="22"/>
        </w:rPr>
        <w:t xml:space="preserve"> </w:t>
      </w:r>
      <w:r w:rsidRPr="00A92333">
        <w:rPr>
          <w:rFonts w:ascii="ArialMT" w:hAnsi="ArialMT"/>
          <w:b/>
          <w:bCs/>
          <w:sz w:val="22"/>
          <w:szCs w:val="22"/>
        </w:rPr>
        <w:t>radiation</w:t>
      </w:r>
      <w:r>
        <w:rPr>
          <w:rFonts w:ascii="ArialMT" w:hAnsi="ArialMT"/>
          <w:sz w:val="22"/>
          <w:szCs w:val="22"/>
        </w:rPr>
        <w:t>) is e</w:t>
      </w:r>
      <w:r w:rsidRPr="00A50D0B">
        <w:rPr>
          <w:rFonts w:ascii="ArialMT" w:hAnsi="ArialMT"/>
          <w:sz w:val="22"/>
          <w:szCs w:val="22"/>
        </w:rPr>
        <w:t xml:space="preserve">lectromagnetic radiation with wavelengths from 400 nm to 100 nm, shorter than that of visible light but longer than X-rays. UV is not visible for humans, but can be visible for many nocturnal animals and insects. </w:t>
      </w:r>
    </w:p>
    <w:p w14:paraId="15DDA195" w14:textId="3CD0C7ED" w:rsidR="00B25704" w:rsidRPr="005D7FB1" w:rsidRDefault="00B25704" w:rsidP="003E5586">
      <w:pPr>
        <w:pStyle w:val="NormalWeb"/>
        <w:jc w:val="both"/>
        <w:rPr>
          <w:rFonts w:ascii="ArialMT" w:hAnsi="ArialMT"/>
          <w:sz w:val="22"/>
          <w:szCs w:val="22"/>
        </w:rPr>
      </w:pPr>
      <w:r>
        <w:rPr>
          <w:rFonts w:ascii="Arial" w:hAnsi="Arial" w:cs="Arial"/>
          <w:b/>
          <w:bCs/>
          <w:sz w:val="22"/>
          <w:szCs w:val="22"/>
        </w:rPr>
        <w:t xml:space="preserve">Visible light transmittance (VLT) </w:t>
      </w:r>
      <w:r>
        <w:rPr>
          <w:rFonts w:ascii="ArialMT" w:hAnsi="ArialMT"/>
          <w:sz w:val="22"/>
          <w:szCs w:val="22"/>
        </w:rPr>
        <w:t xml:space="preserve">is the proportion of light transmitted by window glass which is recorded as either </w:t>
      </w:r>
      <w:proofErr w:type="spellStart"/>
      <w:r>
        <w:rPr>
          <w:rFonts w:ascii="ArialMT" w:hAnsi="ArialMT"/>
          <w:sz w:val="22"/>
          <w:szCs w:val="22"/>
        </w:rPr>
        <w:t>TVw</w:t>
      </w:r>
      <w:proofErr w:type="spellEnd"/>
      <w:r>
        <w:rPr>
          <w:rFonts w:ascii="ArialMT" w:hAnsi="ArialMT"/>
          <w:sz w:val="22"/>
          <w:szCs w:val="22"/>
        </w:rPr>
        <w:t xml:space="preserve"> (visible transmittance of the window) and is reported as a dimensionless value between 0 and 1, or 0 and 100%. A low </w:t>
      </w:r>
      <w:proofErr w:type="spellStart"/>
      <w:r>
        <w:rPr>
          <w:rFonts w:ascii="ArialMT" w:hAnsi="ArialMT"/>
          <w:sz w:val="22"/>
          <w:szCs w:val="22"/>
        </w:rPr>
        <w:t>TVw</w:t>
      </w:r>
      <w:proofErr w:type="spellEnd"/>
      <w:r>
        <w:rPr>
          <w:rFonts w:ascii="ArialMT" w:hAnsi="ArialMT"/>
          <w:sz w:val="22"/>
          <w:szCs w:val="22"/>
        </w:rPr>
        <w:t xml:space="preserve"> (</w:t>
      </w:r>
      <w:proofErr w:type="gramStart"/>
      <w:r>
        <w:rPr>
          <w:rFonts w:ascii="ArialMT" w:hAnsi="ArialMT"/>
          <w:sz w:val="22"/>
          <w:szCs w:val="22"/>
        </w:rPr>
        <w:t>e.g.</w:t>
      </w:r>
      <w:proofErr w:type="gramEnd"/>
      <w:r>
        <w:rPr>
          <w:rFonts w:ascii="ArialMT" w:hAnsi="ArialMT"/>
          <w:sz w:val="22"/>
          <w:szCs w:val="22"/>
        </w:rPr>
        <w:t xml:space="preserve"> &lt; 30%) indicates little light is transmitted through the glass while higher </w:t>
      </w:r>
      <w:proofErr w:type="spellStart"/>
      <w:r>
        <w:rPr>
          <w:rFonts w:ascii="ArialMT" w:hAnsi="ArialMT"/>
          <w:sz w:val="22"/>
          <w:szCs w:val="22"/>
        </w:rPr>
        <w:t>TVw</w:t>
      </w:r>
      <w:proofErr w:type="spellEnd"/>
      <w:r>
        <w:rPr>
          <w:rFonts w:ascii="ArialMT" w:hAnsi="ArialMT"/>
          <w:sz w:val="22"/>
          <w:szCs w:val="22"/>
        </w:rPr>
        <w:t xml:space="preserve"> values are associated with increasing light transmittance. While the VLT/</w:t>
      </w:r>
      <w:proofErr w:type="spellStart"/>
      <w:r>
        <w:rPr>
          <w:rFonts w:ascii="ArialMT" w:hAnsi="ArialMT"/>
          <w:sz w:val="22"/>
          <w:szCs w:val="22"/>
        </w:rPr>
        <w:t>Tvw</w:t>
      </w:r>
      <w:proofErr w:type="spellEnd"/>
      <w:r>
        <w:rPr>
          <w:rFonts w:ascii="ArialMT" w:hAnsi="ArialMT"/>
          <w:sz w:val="22"/>
          <w:szCs w:val="22"/>
        </w:rPr>
        <w:t xml:space="preserve"> rating varies between 0 and 1, most double-glazed windows rate between 0.3 and 0.7, which means that between 30% and 70% of the available light passes through the window. </w:t>
      </w:r>
    </w:p>
    <w:p w14:paraId="1685606E" w14:textId="16E47747" w:rsidR="00B25704" w:rsidRDefault="00B25704" w:rsidP="003E5586">
      <w:pPr>
        <w:pStyle w:val="NormalWeb"/>
        <w:jc w:val="both"/>
      </w:pPr>
      <w:r>
        <w:rPr>
          <w:rFonts w:ascii="Arial" w:hAnsi="Arial" w:cs="Arial"/>
          <w:b/>
          <w:bCs/>
          <w:sz w:val="22"/>
          <w:szCs w:val="22"/>
        </w:rPr>
        <w:t>W/m</w:t>
      </w:r>
      <w:r>
        <w:rPr>
          <w:rFonts w:ascii="Arial" w:hAnsi="Arial" w:cs="Arial"/>
          <w:b/>
          <w:bCs/>
          <w:position w:val="8"/>
          <w:sz w:val="14"/>
          <w:szCs w:val="14"/>
        </w:rPr>
        <w:t xml:space="preserve">2 </w:t>
      </w:r>
      <w:r>
        <w:rPr>
          <w:rFonts w:ascii="ArialMT" w:hAnsi="ArialMT"/>
          <w:sz w:val="22"/>
          <w:szCs w:val="22"/>
        </w:rPr>
        <w:t xml:space="preserve">is a measure of irradiance, the radiant power irradiated on a unit area of a surface. This is an appropriate measure for understanding how animals perceive light, when weighted with the animal’s specific spectral sensitivity for the radiation.  </w:t>
      </w:r>
    </w:p>
    <w:p w14:paraId="15D1070C" w14:textId="77777777" w:rsidR="00B25704" w:rsidRDefault="00B25704" w:rsidP="003E5586">
      <w:pPr>
        <w:pStyle w:val="NormalWeb"/>
        <w:jc w:val="both"/>
      </w:pPr>
      <w:r>
        <w:rPr>
          <w:rFonts w:ascii="Arial" w:hAnsi="Arial" w:cs="Arial"/>
          <w:b/>
          <w:bCs/>
          <w:sz w:val="22"/>
          <w:szCs w:val="22"/>
        </w:rPr>
        <w:t xml:space="preserve">Wattage </w:t>
      </w:r>
      <w:r>
        <w:rPr>
          <w:rFonts w:ascii="ArialMT" w:hAnsi="ArialMT"/>
          <w:sz w:val="22"/>
          <w:szCs w:val="22"/>
        </w:rPr>
        <w:t xml:space="preserve">is the electrical power needed to light a light source. Generally, the higher the wattage, the more </w:t>
      </w:r>
      <w:r>
        <w:rPr>
          <w:rFonts w:ascii="Arial" w:hAnsi="Arial" w:cs="Arial"/>
          <w:b/>
          <w:bCs/>
          <w:sz w:val="22"/>
          <w:szCs w:val="22"/>
        </w:rPr>
        <w:t xml:space="preserve">lumens </w:t>
      </w:r>
      <w:r>
        <w:rPr>
          <w:rFonts w:ascii="ArialMT" w:hAnsi="ArialMT"/>
          <w:sz w:val="22"/>
          <w:szCs w:val="22"/>
        </w:rPr>
        <w:t xml:space="preserve">are produced with the same type of light source. LED can produce more lumens with lower wattage than traditional light sources. Higher wattage and more lumens give a brighter light. </w:t>
      </w:r>
    </w:p>
    <w:p w14:paraId="0F081BD9" w14:textId="77777777" w:rsidR="00B25704" w:rsidRPr="0056734C" w:rsidRDefault="00B25704" w:rsidP="003E5586">
      <w:pPr>
        <w:pStyle w:val="NormalWeb"/>
        <w:jc w:val="both"/>
        <w:rPr>
          <w:rFonts w:ascii="Arial" w:hAnsi="Arial" w:cs="Arial"/>
          <w:sz w:val="22"/>
          <w:szCs w:val="22"/>
        </w:rPr>
      </w:pPr>
      <w:r w:rsidRPr="0056734C">
        <w:rPr>
          <w:rFonts w:ascii="Arial" w:hAnsi="Arial" w:cs="Arial"/>
          <w:b/>
          <w:bCs/>
          <w:sz w:val="22"/>
          <w:szCs w:val="22"/>
        </w:rPr>
        <w:t xml:space="preserve">Wavelength </w:t>
      </w:r>
      <w:r w:rsidRPr="0056734C">
        <w:rPr>
          <w:rFonts w:ascii="Arial" w:hAnsi="Arial" w:cs="Arial"/>
          <w:sz w:val="22"/>
          <w:szCs w:val="22"/>
        </w:rPr>
        <w:t xml:space="preserve">is a physical property attributed to the energy of a photon. Short wavelengths photons have higher energy than longer wavelengths photons. Spectral power distributions of light sources show the intensity (corresponding to the number of photons) at specific wavelengths. For the visible part of radiation, the wavelength is also correlated to the colour impression. Ultraviolet and blue light are examples of short wavelength light while red and infrared light is long wavelength light.  The wavelength of optical radiation is measured in </w:t>
      </w:r>
      <w:proofErr w:type="spellStart"/>
      <w:r w:rsidRPr="0056734C">
        <w:rPr>
          <w:rFonts w:ascii="Arial" w:hAnsi="Arial" w:cs="Arial"/>
          <w:sz w:val="22"/>
          <w:szCs w:val="22"/>
        </w:rPr>
        <w:t>nanometers</w:t>
      </w:r>
      <w:proofErr w:type="spellEnd"/>
      <w:r w:rsidRPr="0056734C">
        <w:rPr>
          <w:rFonts w:ascii="Arial" w:hAnsi="Arial" w:cs="Arial"/>
          <w:sz w:val="22"/>
          <w:szCs w:val="22"/>
        </w:rPr>
        <w:t xml:space="preserve"> (humans can see radiation between 380 nm and 780 nm).</w:t>
      </w:r>
    </w:p>
    <w:p w14:paraId="4C12EE1C" w14:textId="77777777" w:rsidR="00FC56E1" w:rsidRPr="0056734C" w:rsidRDefault="00B25704" w:rsidP="003E5586">
      <w:pPr>
        <w:pStyle w:val="NormalWeb"/>
        <w:jc w:val="both"/>
        <w:rPr>
          <w:rFonts w:ascii="Arial" w:hAnsi="Arial" w:cs="Arial"/>
          <w:sz w:val="22"/>
          <w:szCs w:val="22"/>
        </w:rPr>
        <w:sectPr w:rsidR="00FC56E1" w:rsidRPr="0056734C">
          <w:pgSz w:w="11906" w:h="16838"/>
          <w:pgMar w:top="1440" w:right="1440" w:bottom="1440" w:left="1440" w:header="708" w:footer="708" w:gutter="0"/>
          <w:cols w:space="708"/>
          <w:docGrid w:linePitch="360"/>
        </w:sectPr>
      </w:pPr>
      <w:r w:rsidRPr="0056734C">
        <w:rPr>
          <w:rFonts w:ascii="Arial" w:hAnsi="Arial" w:cs="Arial"/>
          <w:b/>
          <w:bCs/>
          <w:sz w:val="22"/>
          <w:szCs w:val="22"/>
        </w:rPr>
        <w:t xml:space="preserve">Zenith </w:t>
      </w:r>
      <w:r w:rsidRPr="0056734C">
        <w:rPr>
          <w:rFonts w:ascii="Arial" w:hAnsi="Arial" w:cs="Arial"/>
          <w:sz w:val="22"/>
          <w:szCs w:val="22"/>
        </w:rPr>
        <w:t xml:space="preserve">is an imaginary point directly above a location, on the imaginary celestial sphere. </w:t>
      </w:r>
    </w:p>
    <w:p w14:paraId="58A03A2B" w14:textId="6FAAD5D1" w:rsidR="00B25704" w:rsidRPr="007F0FF3" w:rsidRDefault="00FC56E1" w:rsidP="00FC56E1">
      <w:pPr>
        <w:pStyle w:val="Heading1"/>
        <w:rPr>
          <w:lang w:val="pt-PT"/>
        </w:rPr>
      </w:pPr>
      <w:r w:rsidRPr="007F0FF3">
        <w:rPr>
          <w:lang w:val="pt-PT"/>
        </w:rPr>
        <w:lastRenderedPageBreak/>
        <w:t>References</w:t>
      </w:r>
    </w:p>
    <w:p w14:paraId="4186BB1A" w14:textId="77777777" w:rsidR="00FC56E1" w:rsidRPr="007F0FF3" w:rsidRDefault="00FC56E1" w:rsidP="00FC56E1">
      <w:pPr>
        <w:rPr>
          <w:lang w:val="pt-PT"/>
        </w:rPr>
      </w:pPr>
    </w:p>
    <w:p w14:paraId="01137FD7" w14:textId="77777777" w:rsidR="00FC56E1" w:rsidRPr="007F0FF3" w:rsidRDefault="00FC56E1" w:rsidP="00FC56E1">
      <w:pPr>
        <w:shd w:val="clear" w:color="auto" w:fill="FFFFFF"/>
        <w:spacing w:before="240"/>
        <w:rPr>
          <w:rFonts w:ascii="Arial" w:hAnsi="Arial" w:cs="Arial"/>
          <w:color w:val="000000"/>
          <w:sz w:val="22"/>
          <w:szCs w:val="22"/>
          <w:lang w:val="en-US"/>
        </w:rPr>
      </w:pPr>
      <w:r w:rsidRPr="007F0FF3">
        <w:rPr>
          <w:rFonts w:ascii="Arial" w:hAnsi="Arial" w:cs="Arial"/>
          <w:color w:val="000000"/>
          <w:sz w:val="22"/>
          <w:szCs w:val="22"/>
          <w:lang w:val="pt-PT"/>
        </w:rPr>
        <w:t xml:space="preserve">Adams CA, Fernández-Juricic E, Bayne </w:t>
      </w:r>
      <w:proofErr w:type="gramStart"/>
      <w:r w:rsidRPr="007F0FF3">
        <w:rPr>
          <w:rFonts w:ascii="Arial" w:hAnsi="Arial" w:cs="Arial"/>
          <w:color w:val="000000"/>
          <w:sz w:val="22"/>
          <w:szCs w:val="22"/>
          <w:lang w:val="pt-PT"/>
        </w:rPr>
        <w:t>EM, et</w:t>
      </w:r>
      <w:proofErr w:type="gramEnd"/>
      <w:r w:rsidRPr="007F0FF3">
        <w:rPr>
          <w:rFonts w:ascii="Arial" w:hAnsi="Arial" w:cs="Arial"/>
          <w:color w:val="000000"/>
          <w:sz w:val="22"/>
          <w:szCs w:val="22"/>
          <w:lang w:val="pt-PT"/>
        </w:rPr>
        <w:t xml:space="preserve"> al. </w:t>
      </w:r>
      <w:r w:rsidRPr="00296BD3">
        <w:rPr>
          <w:rFonts w:ascii="Arial" w:hAnsi="Arial" w:cs="Arial"/>
          <w:color w:val="000000"/>
          <w:sz w:val="22"/>
          <w:szCs w:val="22"/>
        </w:rPr>
        <w:t xml:space="preserve">(2021) Effects of artificial light on bird movement and distribution: a systematic map. </w:t>
      </w:r>
      <w:r w:rsidRPr="007F0FF3">
        <w:rPr>
          <w:rFonts w:ascii="Arial" w:hAnsi="Arial" w:cs="Arial"/>
          <w:i/>
          <w:iCs/>
          <w:color w:val="000000"/>
          <w:sz w:val="22"/>
          <w:szCs w:val="22"/>
          <w:lang w:val="en-US"/>
        </w:rPr>
        <w:t xml:space="preserve">Environmental Evidence </w:t>
      </w:r>
      <w:r w:rsidRPr="007F0FF3">
        <w:rPr>
          <w:rFonts w:ascii="Arial" w:hAnsi="Arial" w:cs="Arial"/>
          <w:color w:val="000000"/>
          <w:sz w:val="22"/>
          <w:szCs w:val="22"/>
          <w:lang w:val="en-US"/>
        </w:rPr>
        <w:t>10:37. </w:t>
      </w:r>
    </w:p>
    <w:p w14:paraId="641C1EEA"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en-US"/>
        </w:rPr>
        <w:t xml:space="preserve">Ainley DG, Podolsky R, Nur N, et al. </w:t>
      </w:r>
      <w:r w:rsidRPr="00296BD3">
        <w:rPr>
          <w:rFonts w:ascii="Arial" w:hAnsi="Arial" w:cs="Arial"/>
          <w:sz w:val="22"/>
          <w:szCs w:val="22"/>
        </w:rPr>
        <w:t>(2001) Status and population trends of the Newell’s shearwater on Kauai: a model for threatened petrels on urbanized tropical oceanic islands</w:t>
      </w:r>
      <w:r w:rsidRPr="00296BD3">
        <w:rPr>
          <w:rFonts w:ascii="Arial" w:hAnsi="Arial" w:cs="Arial"/>
          <w:i/>
          <w:iCs/>
          <w:sz w:val="22"/>
          <w:szCs w:val="22"/>
        </w:rPr>
        <w:t xml:space="preserve">. Studies in Avian Biology </w:t>
      </w:r>
      <w:r w:rsidRPr="00296BD3">
        <w:rPr>
          <w:rFonts w:ascii="Arial" w:hAnsi="Arial" w:cs="Arial"/>
          <w:sz w:val="22"/>
          <w:szCs w:val="22"/>
        </w:rPr>
        <w:t xml:space="preserve">22:108-123. </w:t>
      </w:r>
    </w:p>
    <w:p w14:paraId="25DADF9C"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Algvere</w:t>
      </w:r>
      <w:proofErr w:type="spellEnd"/>
      <w:r w:rsidRPr="00296BD3">
        <w:rPr>
          <w:rFonts w:ascii="Arial" w:hAnsi="Arial" w:cs="Arial"/>
          <w:sz w:val="22"/>
          <w:szCs w:val="22"/>
        </w:rPr>
        <w:t xml:space="preserve"> PV, Marshall J and </w:t>
      </w:r>
      <w:proofErr w:type="spellStart"/>
      <w:r w:rsidRPr="00296BD3">
        <w:rPr>
          <w:rFonts w:ascii="Arial" w:hAnsi="Arial" w:cs="Arial"/>
          <w:sz w:val="22"/>
          <w:szCs w:val="22"/>
        </w:rPr>
        <w:t>Seregard</w:t>
      </w:r>
      <w:proofErr w:type="spellEnd"/>
      <w:r w:rsidRPr="00296BD3">
        <w:rPr>
          <w:rFonts w:ascii="Arial" w:hAnsi="Arial" w:cs="Arial"/>
          <w:sz w:val="22"/>
          <w:szCs w:val="22"/>
        </w:rPr>
        <w:t xml:space="preserve"> S (2006) Age</w:t>
      </w:r>
      <w:r w:rsidRPr="00296BD3">
        <w:rPr>
          <w:rFonts w:ascii="Cambria Math" w:hAnsi="Cambria Math" w:cs="Cambria Math"/>
          <w:sz w:val="22"/>
          <w:szCs w:val="22"/>
        </w:rPr>
        <w:t>‐</w:t>
      </w:r>
      <w:r w:rsidRPr="00296BD3">
        <w:rPr>
          <w:rFonts w:ascii="Arial" w:hAnsi="Arial" w:cs="Arial"/>
          <w:sz w:val="22"/>
          <w:szCs w:val="22"/>
        </w:rPr>
        <w:t>related maculopathy and the impact of blue light hazard</w:t>
      </w:r>
      <w:r w:rsidRPr="00296BD3">
        <w:rPr>
          <w:rFonts w:ascii="Arial" w:hAnsi="Arial" w:cs="Arial"/>
          <w:i/>
          <w:iCs/>
          <w:sz w:val="22"/>
          <w:szCs w:val="22"/>
        </w:rPr>
        <w:t xml:space="preserve">. Acta </w:t>
      </w:r>
      <w:proofErr w:type="spellStart"/>
      <w:r w:rsidRPr="00296BD3">
        <w:rPr>
          <w:rFonts w:ascii="Arial" w:hAnsi="Arial" w:cs="Arial"/>
          <w:i/>
          <w:iCs/>
          <w:sz w:val="22"/>
          <w:szCs w:val="22"/>
        </w:rPr>
        <w:t>Ophthalmologica</w:t>
      </w:r>
      <w:proofErr w:type="spellEnd"/>
      <w:r w:rsidRPr="00296BD3">
        <w:rPr>
          <w:rFonts w:ascii="Arial" w:hAnsi="Arial" w:cs="Arial"/>
          <w:i/>
          <w:iCs/>
          <w:sz w:val="22"/>
          <w:szCs w:val="22"/>
        </w:rPr>
        <w:t xml:space="preserve"> Scandinavica </w:t>
      </w:r>
      <w:r w:rsidRPr="00296BD3">
        <w:rPr>
          <w:rFonts w:ascii="Arial" w:hAnsi="Arial" w:cs="Arial"/>
          <w:sz w:val="22"/>
          <w:szCs w:val="22"/>
        </w:rPr>
        <w:t xml:space="preserve">84(1):4-15. </w:t>
      </w:r>
    </w:p>
    <w:p w14:paraId="58C1387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Allen JA (1880) Destruction of birds by </w:t>
      </w:r>
      <w:proofErr w:type="gramStart"/>
      <w:r w:rsidRPr="00296BD3">
        <w:rPr>
          <w:rFonts w:ascii="Arial" w:hAnsi="Arial" w:cs="Arial"/>
          <w:sz w:val="22"/>
          <w:szCs w:val="22"/>
        </w:rPr>
        <w:t>light-houses</w:t>
      </w:r>
      <w:proofErr w:type="gramEnd"/>
      <w:r w:rsidRPr="00296BD3">
        <w:rPr>
          <w:rFonts w:ascii="Arial" w:hAnsi="Arial" w:cs="Arial"/>
          <w:i/>
          <w:iCs/>
          <w:sz w:val="22"/>
          <w:szCs w:val="22"/>
        </w:rPr>
        <w:t xml:space="preserve">. Bulletin of the Nuttall Ornithological Club </w:t>
      </w:r>
      <w:r w:rsidRPr="00296BD3">
        <w:rPr>
          <w:rFonts w:ascii="Arial" w:hAnsi="Arial" w:cs="Arial"/>
          <w:sz w:val="22"/>
          <w:szCs w:val="22"/>
        </w:rPr>
        <w:t xml:space="preserve">5:131-138. </w:t>
      </w:r>
    </w:p>
    <w:p w14:paraId="07A104EE"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American Bird Conservancy (2023) Red Knot. Available at: </w:t>
      </w:r>
      <w:hyperlink r:id="rId154" w:history="1">
        <w:r w:rsidRPr="00296BD3">
          <w:rPr>
            <w:rStyle w:val="Hyperlink"/>
            <w:rFonts w:ascii="Arial" w:hAnsi="Arial" w:cs="Arial"/>
            <w:sz w:val="22"/>
            <w:szCs w:val="22"/>
          </w:rPr>
          <w:t>https://abcbirds.org/bird/Red-Knot/</w:t>
        </w:r>
      </w:hyperlink>
      <w:r w:rsidRPr="00296BD3">
        <w:rPr>
          <w:rFonts w:ascii="Arial" w:hAnsi="Arial" w:cs="Arial"/>
          <w:sz w:val="22"/>
          <w:szCs w:val="22"/>
        </w:rPr>
        <w:t xml:space="preserve"> </w:t>
      </w:r>
    </w:p>
    <w:p w14:paraId="4746D90E" w14:textId="77777777" w:rsidR="00FC56E1" w:rsidRPr="00296BD3" w:rsidRDefault="00FC56E1" w:rsidP="00FC56E1">
      <w:pPr>
        <w:spacing w:before="100" w:beforeAutospacing="1" w:after="100" w:afterAutospacing="1"/>
        <w:rPr>
          <w:rFonts w:ascii="Arial" w:hAnsi="Arial" w:cs="Arial"/>
          <w:sz w:val="22"/>
          <w:szCs w:val="22"/>
        </w:rPr>
      </w:pPr>
      <w:r w:rsidRPr="006A6C1D">
        <w:rPr>
          <w:rFonts w:ascii="Arial" w:hAnsi="Arial" w:cs="Arial"/>
          <w:sz w:val="22"/>
          <w:szCs w:val="22"/>
          <w:lang w:val="nl-NL"/>
        </w:rPr>
        <w:t xml:space="preserve">Angers K, </w:t>
      </w:r>
      <w:proofErr w:type="spellStart"/>
      <w:r w:rsidRPr="006A6C1D">
        <w:rPr>
          <w:rFonts w:ascii="Arial" w:hAnsi="Arial" w:cs="Arial"/>
          <w:sz w:val="22"/>
          <w:szCs w:val="22"/>
          <w:lang w:val="nl-NL"/>
        </w:rPr>
        <w:t>Haddad</w:t>
      </w:r>
      <w:proofErr w:type="spellEnd"/>
      <w:r w:rsidRPr="006A6C1D">
        <w:rPr>
          <w:rFonts w:ascii="Arial" w:hAnsi="Arial" w:cs="Arial"/>
          <w:sz w:val="22"/>
          <w:szCs w:val="22"/>
          <w:lang w:val="nl-NL"/>
        </w:rPr>
        <w:t xml:space="preserve"> N, </w:t>
      </w:r>
      <w:proofErr w:type="spellStart"/>
      <w:r w:rsidRPr="006A6C1D">
        <w:rPr>
          <w:rFonts w:ascii="Arial" w:hAnsi="Arial" w:cs="Arial"/>
          <w:sz w:val="22"/>
          <w:szCs w:val="22"/>
          <w:lang w:val="nl-NL"/>
        </w:rPr>
        <w:t>Selmaoui</w:t>
      </w:r>
      <w:proofErr w:type="spellEnd"/>
      <w:r w:rsidRPr="006A6C1D">
        <w:rPr>
          <w:rFonts w:ascii="Arial" w:hAnsi="Arial" w:cs="Arial"/>
          <w:sz w:val="22"/>
          <w:szCs w:val="22"/>
          <w:lang w:val="nl-NL"/>
        </w:rPr>
        <w:t xml:space="preserve"> B, et al. </w:t>
      </w:r>
      <w:r w:rsidRPr="00296BD3">
        <w:rPr>
          <w:rFonts w:ascii="Arial" w:hAnsi="Arial" w:cs="Arial"/>
          <w:sz w:val="22"/>
          <w:szCs w:val="22"/>
        </w:rPr>
        <w:t>(2003) Effect of melatonin on total food intake and macronutrient choice in rats</w:t>
      </w:r>
      <w:r w:rsidRPr="00296BD3">
        <w:rPr>
          <w:rFonts w:ascii="Arial" w:hAnsi="Arial" w:cs="Arial"/>
          <w:i/>
          <w:iCs/>
          <w:sz w:val="22"/>
          <w:szCs w:val="22"/>
        </w:rPr>
        <w:t xml:space="preserve">. Physiology and </w:t>
      </w:r>
      <w:proofErr w:type="spellStart"/>
      <w:r w:rsidRPr="00296BD3">
        <w:rPr>
          <w:rFonts w:ascii="Arial" w:hAnsi="Arial" w:cs="Arial"/>
          <w:i/>
          <w:iCs/>
          <w:sz w:val="22"/>
          <w:szCs w:val="22"/>
        </w:rPr>
        <w:t>Behavior</w:t>
      </w:r>
      <w:proofErr w:type="spellEnd"/>
      <w:r w:rsidRPr="00296BD3">
        <w:rPr>
          <w:rFonts w:ascii="Arial" w:hAnsi="Arial" w:cs="Arial"/>
          <w:i/>
          <w:iCs/>
          <w:sz w:val="22"/>
          <w:szCs w:val="22"/>
        </w:rPr>
        <w:t xml:space="preserve"> </w:t>
      </w:r>
      <w:r w:rsidRPr="00296BD3">
        <w:rPr>
          <w:rFonts w:ascii="Arial" w:hAnsi="Arial" w:cs="Arial"/>
          <w:sz w:val="22"/>
          <w:szCs w:val="22"/>
        </w:rPr>
        <w:t xml:space="preserve">80:9-18. </w:t>
      </w:r>
    </w:p>
    <w:p w14:paraId="0401C994" w14:textId="77777777" w:rsidR="00FC56E1" w:rsidRPr="00296BD3" w:rsidRDefault="00FC56E1" w:rsidP="00FC56E1">
      <w:pPr>
        <w:shd w:val="clear" w:color="auto" w:fill="FFFFFF"/>
        <w:rPr>
          <w:rFonts w:ascii="Arial" w:hAnsi="Arial" w:cs="Arial"/>
          <w:color w:val="000000"/>
          <w:sz w:val="22"/>
          <w:szCs w:val="22"/>
        </w:rPr>
      </w:pPr>
      <w:proofErr w:type="spellStart"/>
      <w:r w:rsidRPr="00296BD3">
        <w:rPr>
          <w:rFonts w:ascii="Arial" w:hAnsi="Arial" w:cs="Arial"/>
          <w:color w:val="000000"/>
          <w:sz w:val="22"/>
          <w:szCs w:val="22"/>
        </w:rPr>
        <w:t>Atchoi</w:t>
      </w:r>
      <w:proofErr w:type="spellEnd"/>
      <w:r w:rsidRPr="00296BD3">
        <w:rPr>
          <w:rFonts w:ascii="Arial" w:hAnsi="Arial" w:cs="Arial"/>
          <w:color w:val="000000"/>
          <w:sz w:val="22"/>
          <w:szCs w:val="22"/>
        </w:rPr>
        <w:t xml:space="preserve"> E, </w:t>
      </w:r>
      <w:proofErr w:type="spellStart"/>
      <w:r w:rsidRPr="00296BD3">
        <w:rPr>
          <w:rFonts w:ascii="Arial" w:hAnsi="Arial" w:cs="Arial"/>
          <w:color w:val="000000"/>
          <w:sz w:val="22"/>
          <w:szCs w:val="22"/>
        </w:rPr>
        <w:t>Mitkus</w:t>
      </w:r>
      <w:proofErr w:type="spellEnd"/>
      <w:r w:rsidRPr="00296BD3">
        <w:rPr>
          <w:rFonts w:ascii="Arial" w:hAnsi="Arial" w:cs="Arial"/>
          <w:color w:val="000000"/>
          <w:sz w:val="22"/>
          <w:szCs w:val="22"/>
        </w:rPr>
        <w:t xml:space="preserve"> M and Rodríguez A (2020) Is seabird light-induced mortality explained by the visual system development? </w:t>
      </w:r>
      <w:r w:rsidRPr="00296BD3">
        <w:rPr>
          <w:rFonts w:ascii="Arial" w:hAnsi="Arial" w:cs="Arial"/>
          <w:i/>
          <w:iCs/>
          <w:color w:val="000000"/>
          <w:sz w:val="22"/>
          <w:szCs w:val="22"/>
        </w:rPr>
        <w:t xml:space="preserve">Conservation Science and Practice </w:t>
      </w:r>
      <w:r w:rsidRPr="00296BD3">
        <w:rPr>
          <w:rFonts w:ascii="Arial" w:hAnsi="Arial" w:cs="Arial"/>
          <w:color w:val="000000"/>
          <w:sz w:val="22"/>
          <w:szCs w:val="22"/>
        </w:rPr>
        <w:t>2: e195. </w:t>
      </w:r>
    </w:p>
    <w:p w14:paraId="539EDDEC" w14:textId="77777777" w:rsidR="00FC56E1" w:rsidRPr="00296BD3" w:rsidRDefault="00FC56E1" w:rsidP="00FC56E1">
      <w:pPr>
        <w:pStyle w:val="NormalWeb"/>
        <w:rPr>
          <w:rFonts w:ascii="Arial" w:hAnsi="Arial" w:cs="Arial"/>
          <w:color w:val="333333"/>
          <w:sz w:val="22"/>
          <w:szCs w:val="22"/>
          <w:shd w:val="clear" w:color="auto" w:fill="FCFCFC"/>
        </w:rPr>
      </w:pPr>
      <w:r w:rsidRPr="00296BD3">
        <w:rPr>
          <w:rFonts w:ascii="Arial" w:hAnsi="Arial" w:cs="Arial"/>
          <w:sz w:val="22"/>
          <w:szCs w:val="22"/>
        </w:rPr>
        <w:t xml:space="preserve">Austad M, Oppel S, </w:t>
      </w:r>
      <w:proofErr w:type="spellStart"/>
      <w:r w:rsidRPr="00296BD3">
        <w:rPr>
          <w:rFonts w:ascii="Arial" w:hAnsi="Arial" w:cs="Arial"/>
          <w:sz w:val="22"/>
          <w:szCs w:val="22"/>
        </w:rPr>
        <w:t>Crymble</w:t>
      </w:r>
      <w:proofErr w:type="spellEnd"/>
      <w:r w:rsidRPr="00296BD3">
        <w:rPr>
          <w:rFonts w:ascii="Arial" w:hAnsi="Arial" w:cs="Arial"/>
          <w:sz w:val="22"/>
          <w:szCs w:val="22"/>
        </w:rPr>
        <w:t xml:space="preserve"> J, et al. (2023) The effects of temporally distinct light pollution from ships on nocturnal colony attendance in a threatened seabird. </w:t>
      </w:r>
      <w:r w:rsidRPr="00296BD3">
        <w:rPr>
          <w:rFonts w:ascii="Arial" w:hAnsi="Arial" w:cs="Arial"/>
          <w:i/>
          <w:iCs/>
          <w:sz w:val="22"/>
          <w:szCs w:val="22"/>
        </w:rPr>
        <w:t xml:space="preserve">Journal of Ornithology </w:t>
      </w:r>
      <w:hyperlink r:id="rId155" w:history="1">
        <w:r w:rsidRPr="00296BD3">
          <w:rPr>
            <w:rStyle w:val="Hyperlink"/>
            <w:rFonts w:ascii="Arial" w:hAnsi="Arial" w:cs="Arial"/>
            <w:sz w:val="22"/>
            <w:szCs w:val="22"/>
            <w:shd w:val="clear" w:color="auto" w:fill="FCFCFC"/>
          </w:rPr>
          <w:t>https://doi.org/10.1007/s10336-023-02045-z</w:t>
        </w:r>
      </w:hyperlink>
    </w:p>
    <w:p w14:paraId="10B4988E" w14:textId="77777777" w:rsidR="00FC56E1" w:rsidRPr="00296BD3" w:rsidRDefault="00FC56E1" w:rsidP="00FC56E1">
      <w:pPr>
        <w:shd w:val="clear" w:color="auto" w:fill="FFFFFF"/>
        <w:rPr>
          <w:rFonts w:ascii="Arial" w:hAnsi="Arial" w:cs="Arial"/>
          <w:color w:val="000000"/>
          <w:sz w:val="22"/>
          <w:szCs w:val="22"/>
        </w:rPr>
      </w:pPr>
      <w:r w:rsidRPr="00296BD3">
        <w:rPr>
          <w:rFonts w:ascii="Arial" w:hAnsi="Arial" w:cs="Arial"/>
          <w:color w:val="000000"/>
          <w:sz w:val="22"/>
          <w:szCs w:val="22"/>
        </w:rPr>
        <w:t>Azam</w:t>
      </w:r>
      <w:r>
        <w:rPr>
          <w:rFonts w:ascii="Arial" w:hAnsi="Arial" w:cs="Arial"/>
          <w:color w:val="000000"/>
          <w:sz w:val="22"/>
          <w:szCs w:val="22"/>
        </w:rPr>
        <w:t xml:space="preserve"> </w:t>
      </w:r>
      <w:r w:rsidRPr="00296BD3">
        <w:rPr>
          <w:rFonts w:ascii="Arial" w:hAnsi="Arial" w:cs="Arial"/>
          <w:color w:val="000000"/>
          <w:sz w:val="22"/>
          <w:szCs w:val="22"/>
        </w:rPr>
        <w:t xml:space="preserve">C, Le Viol I, Bas Y, et al. (2018) Evidence for distance and illuminance thresholds in the effects of artificial lighting on bat activity. </w:t>
      </w:r>
      <w:r w:rsidRPr="00296BD3">
        <w:rPr>
          <w:rFonts w:ascii="Arial" w:hAnsi="Arial" w:cs="Arial"/>
          <w:i/>
          <w:iCs/>
          <w:color w:val="000000"/>
          <w:sz w:val="22"/>
          <w:szCs w:val="22"/>
        </w:rPr>
        <w:t xml:space="preserve">Landscape and Urban Planning </w:t>
      </w:r>
      <w:r w:rsidRPr="00296BD3">
        <w:rPr>
          <w:rFonts w:ascii="Arial" w:hAnsi="Arial" w:cs="Arial"/>
          <w:color w:val="000000"/>
          <w:sz w:val="22"/>
          <w:szCs w:val="22"/>
        </w:rPr>
        <w:t>175: 123-135. </w:t>
      </w:r>
    </w:p>
    <w:p w14:paraId="7B4D2FB0" w14:textId="77777777" w:rsidR="00FC56E1" w:rsidRPr="00296BD3" w:rsidRDefault="00FC56E1" w:rsidP="00FC56E1">
      <w:pPr>
        <w:shd w:val="clear" w:color="auto" w:fill="FFFFFF"/>
        <w:spacing w:before="240"/>
        <w:rPr>
          <w:rFonts w:ascii="Arial" w:hAnsi="Arial" w:cs="Arial"/>
          <w:color w:val="000000"/>
          <w:sz w:val="22"/>
          <w:szCs w:val="22"/>
        </w:rPr>
      </w:pPr>
      <w:r w:rsidRPr="0008282F">
        <w:rPr>
          <w:rFonts w:ascii="Arial" w:hAnsi="Arial" w:cs="Arial"/>
          <w:color w:val="000000"/>
          <w:sz w:val="22"/>
          <w:szCs w:val="22"/>
          <w:lang w:val="en-US"/>
        </w:rPr>
        <w:t xml:space="preserve">Aziz SA, McConkey KR, </w:t>
      </w:r>
      <w:proofErr w:type="spellStart"/>
      <w:r w:rsidRPr="0008282F">
        <w:rPr>
          <w:rFonts w:ascii="Arial" w:hAnsi="Arial" w:cs="Arial"/>
          <w:color w:val="000000"/>
          <w:sz w:val="22"/>
          <w:szCs w:val="22"/>
          <w:lang w:val="en-US"/>
        </w:rPr>
        <w:t>Tanalgo</w:t>
      </w:r>
      <w:proofErr w:type="spellEnd"/>
      <w:r w:rsidRPr="0008282F">
        <w:rPr>
          <w:rFonts w:ascii="Arial" w:hAnsi="Arial" w:cs="Arial"/>
          <w:color w:val="000000"/>
          <w:sz w:val="22"/>
          <w:szCs w:val="22"/>
          <w:lang w:val="en-US"/>
        </w:rPr>
        <w:t xml:space="preserve"> K, et al.  </w:t>
      </w:r>
      <w:r w:rsidRPr="00296BD3">
        <w:rPr>
          <w:rFonts w:ascii="Arial" w:hAnsi="Arial" w:cs="Arial"/>
          <w:color w:val="000000"/>
          <w:sz w:val="22"/>
          <w:szCs w:val="22"/>
        </w:rPr>
        <w:t xml:space="preserve">(2021) The critical importance of </w:t>
      </w:r>
      <w:proofErr w:type="gramStart"/>
      <w:r w:rsidRPr="00296BD3">
        <w:rPr>
          <w:rFonts w:ascii="Arial" w:hAnsi="Arial" w:cs="Arial"/>
          <w:color w:val="000000"/>
          <w:sz w:val="22"/>
          <w:szCs w:val="22"/>
        </w:rPr>
        <w:t>Old World</w:t>
      </w:r>
      <w:proofErr w:type="gramEnd"/>
      <w:r w:rsidRPr="00296BD3">
        <w:rPr>
          <w:rFonts w:ascii="Arial" w:hAnsi="Arial" w:cs="Arial"/>
          <w:color w:val="000000"/>
          <w:sz w:val="22"/>
          <w:szCs w:val="22"/>
        </w:rPr>
        <w:t xml:space="preserve"> fruit bats for healthy ecosystems and economies. </w:t>
      </w:r>
      <w:r w:rsidRPr="00296BD3">
        <w:rPr>
          <w:rFonts w:ascii="Arial" w:hAnsi="Arial" w:cs="Arial"/>
          <w:i/>
          <w:iCs/>
          <w:color w:val="000000"/>
          <w:sz w:val="22"/>
          <w:szCs w:val="22"/>
        </w:rPr>
        <w:t xml:space="preserve">Frontiers in Ecology and Evolution </w:t>
      </w:r>
      <w:r w:rsidRPr="00296BD3">
        <w:rPr>
          <w:rFonts w:ascii="Arial" w:hAnsi="Arial" w:cs="Arial"/>
          <w:color w:val="000000"/>
          <w:sz w:val="22"/>
          <w:szCs w:val="22"/>
        </w:rPr>
        <w:t xml:space="preserve">9: 641411. </w:t>
      </w:r>
    </w:p>
    <w:p w14:paraId="5B2B644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Bamford M, Watkins D, Bancroft W, et al. (2008) </w:t>
      </w:r>
      <w:r w:rsidRPr="00296BD3">
        <w:rPr>
          <w:rFonts w:ascii="Arial" w:hAnsi="Arial" w:cs="Arial"/>
          <w:i/>
          <w:iCs/>
          <w:sz w:val="22"/>
          <w:szCs w:val="22"/>
        </w:rPr>
        <w:t>Migratory Shorebirds of the East Asian-Australasian Flyway; Population Estimates and Internationally Important Sites: Wetlands International - Oceania</w:t>
      </w:r>
      <w:r w:rsidRPr="00296BD3">
        <w:rPr>
          <w:rFonts w:ascii="Arial" w:hAnsi="Arial" w:cs="Arial"/>
          <w:sz w:val="22"/>
          <w:szCs w:val="22"/>
        </w:rPr>
        <w:t xml:space="preserve">: Canberra, Australia. 249. </w:t>
      </w:r>
    </w:p>
    <w:p w14:paraId="2AB3D76F"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Barentine JC (2019) Methods for Assessment and Monitoring of Light Pollution around Ecologically Sensitive Sites</w:t>
      </w:r>
      <w:r w:rsidRPr="00296BD3">
        <w:rPr>
          <w:rFonts w:ascii="Arial" w:hAnsi="Arial" w:cs="Arial"/>
          <w:i/>
          <w:iCs/>
          <w:sz w:val="22"/>
          <w:szCs w:val="22"/>
        </w:rPr>
        <w:t xml:space="preserve">. Journal of Imaging </w:t>
      </w:r>
      <w:r w:rsidRPr="00296BD3">
        <w:rPr>
          <w:rFonts w:ascii="Arial" w:hAnsi="Arial" w:cs="Arial"/>
          <w:sz w:val="22"/>
          <w:szCs w:val="22"/>
        </w:rPr>
        <w:t xml:space="preserve">5(54). </w:t>
      </w:r>
    </w:p>
    <w:p w14:paraId="505C81A8" w14:textId="77777777" w:rsidR="00FC56E1" w:rsidRPr="006A6C1D" w:rsidRDefault="00FC56E1" w:rsidP="00FC56E1">
      <w:pPr>
        <w:shd w:val="clear" w:color="auto" w:fill="FFFFFF"/>
        <w:rPr>
          <w:rFonts w:ascii="Arial" w:hAnsi="Arial" w:cs="Arial"/>
          <w:color w:val="000000"/>
          <w:sz w:val="22"/>
          <w:szCs w:val="22"/>
          <w:lang w:val="nl-NL"/>
        </w:rPr>
      </w:pPr>
      <w:r w:rsidRPr="00296BD3">
        <w:rPr>
          <w:rFonts w:ascii="Arial" w:hAnsi="Arial" w:cs="Arial"/>
          <w:color w:val="000000"/>
          <w:sz w:val="22"/>
          <w:szCs w:val="22"/>
        </w:rPr>
        <w:t xml:space="preserve">Barghini A and Souza de Medeiros BA (2012) UV radiation as an attractor for insects. </w:t>
      </w:r>
      <w:proofErr w:type="spellStart"/>
      <w:r w:rsidRPr="006A6C1D">
        <w:rPr>
          <w:rFonts w:ascii="Arial" w:hAnsi="Arial" w:cs="Arial"/>
          <w:i/>
          <w:iCs/>
          <w:color w:val="000000"/>
          <w:sz w:val="22"/>
          <w:szCs w:val="22"/>
          <w:lang w:val="nl-NL"/>
        </w:rPr>
        <w:t>Leukos</w:t>
      </w:r>
      <w:proofErr w:type="spellEnd"/>
      <w:r w:rsidRPr="006A6C1D">
        <w:rPr>
          <w:rFonts w:ascii="Arial" w:hAnsi="Arial" w:cs="Arial"/>
          <w:i/>
          <w:iCs/>
          <w:color w:val="000000"/>
          <w:sz w:val="22"/>
          <w:szCs w:val="22"/>
          <w:lang w:val="nl-NL"/>
        </w:rPr>
        <w:t xml:space="preserve"> </w:t>
      </w:r>
      <w:r w:rsidRPr="006A6C1D">
        <w:rPr>
          <w:rFonts w:ascii="Arial" w:hAnsi="Arial" w:cs="Arial"/>
          <w:color w:val="000000"/>
          <w:sz w:val="22"/>
          <w:szCs w:val="22"/>
          <w:lang w:val="nl-NL"/>
        </w:rPr>
        <w:t>9(1): 47-56. </w:t>
      </w:r>
    </w:p>
    <w:p w14:paraId="07E6FD0D" w14:textId="77777777" w:rsidR="00FC56E1" w:rsidRPr="006A6C1D" w:rsidRDefault="00FC56E1" w:rsidP="00FC56E1">
      <w:pPr>
        <w:shd w:val="clear" w:color="auto" w:fill="FFFFFF"/>
        <w:rPr>
          <w:rFonts w:ascii="Arial" w:hAnsi="Arial" w:cs="Arial"/>
          <w:color w:val="000000"/>
          <w:sz w:val="22"/>
          <w:szCs w:val="22"/>
          <w:lang w:val="nl-NL"/>
        </w:rPr>
      </w:pPr>
    </w:p>
    <w:p w14:paraId="722C30A0" w14:textId="77777777" w:rsidR="0056734C" w:rsidRDefault="00FC56E1" w:rsidP="0056734C">
      <w:pPr>
        <w:shd w:val="clear" w:color="auto" w:fill="FFFFFF"/>
        <w:rPr>
          <w:rFonts w:ascii="Arial" w:hAnsi="Arial" w:cs="Arial"/>
          <w:color w:val="000000"/>
          <w:sz w:val="22"/>
          <w:szCs w:val="22"/>
        </w:rPr>
      </w:pPr>
      <w:r w:rsidRPr="006A6C1D">
        <w:rPr>
          <w:rFonts w:ascii="Arial" w:hAnsi="Arial" w:cs="Arial"/>
          <w:color w:val="000000"/>
          <w:sz w:val="22"/>
          <w:szCs w:val="22"/>
          <w:lang w:val="nl-NL"/>
        </w:rPr>
        <w:t xml:space="preserve">Barré K, </w:t>
      </w:r>
      <w:proofErr w:type="spellStart"/>
      <w:r w:rsidRPr="006A6C1D">
        <w:rPr>
          <w:rFonts w:ascii="Arial" w:hAnsi="Arial" w:cs="Arial"/>
          <w:color w:val="000000"/>
          <w:sz w:val="22"/>
          <w:szCs w:val="22"/>
          <w:lang w:val="nl-NL"/>
        </w:rPr>
        <w:t>Kerbiriou</w:t>
      </w:r>
      <w:proofErr w:type="spellEnd"/>
      <w:r w:rsidRPr="006A6C1D">
        <w:rPr>
          <w:rFonts w:ascii="Arial" w:hAnsi="Arial" w:cs="Arial"/>
          <w:color w:val="000000"/>
          <w:sz w:val="22"/>
          <w:szCs w:val="22"/>
          <w:lang w:val="nl-NL"/>
        </w:rPr>
        <w:t xml:space="preserve"> C, </w:t>
      </w:r>
      <w:proofErr w:type="spellStart"/>
      <w:r w:rsidRPr="006A6C1D">
        <w:rPr>
          <w:rFonts w:ascii="Arial" w:hAnsi="Arial" w:cs="Arial"/>
          <w:color w:val="000000"/>
          <w:sz w:val="22"/>
          <w:szCs w:val="22"/>
          <w:lang w:val="nl-NL"/>
        </w:rPr>
        <w:t>Ing</w:t>
      </w:r>
      <w:proofErr w:type="spellEnd"/>
      <w:r w:rsidRPr="006A6C1D">
        <w:rPr>
          <w:rFonts w:ascii="Arial" w:hAnsi="Arial" w:cs="Arial"/>
          <w:color w:val="000000"/>
          <w:sz w:val="22"/>
          <w:szCs w:val="22"/>
          <w:lang w:val="nl-NL"/>
        </w:rPr>
        <w:t xml:space="preserve"> R-K, et al. </w:t>
      </w:r>
      <w:r w:rsidRPr="00296BD3">
        <w:rPr>
          <w:rFonts w:ascii="Arial" w:hAnsi="Arial" w:cs="Arial"/>
          <w:color w:val="000000"/>
          <w:sz w:val="22"/>
          <w:szCs w:val="22"/>
        </w:rPr>
        <w:t xml:space="preserve">(2021) Bats seek refuge in cluttered environment when exposed to white and </w:t>
      </w:r>
      <w:proofErr w:type="gramStart"/>
      <w:r w:rsidRPr="00296BD3">
        <w:rPr>
          <w:rFonts w:ascii="Arial" w:hAnsi="Arial" w:cs="Arial"/>
          <w:color w:val="000000"/>
          <w:sz w:val="22"/>
          <w:szCs w:val="22"/>
        </w:rPr>
        <w:t>red</w:t>
      </w:r>
      <w:proofErr w:type="gramEnd"/>
      <w:r w:rsidRPr="00296BD3">
        <w:rPr>
          <w:rFonts w:ascii="Arial" w:hAnsi="Arial" w:cs="Arial"/>
          <w:color w:val="000000"/>
          <w:sz w:val="22"/>
          <w:szCs w:val="22"/>
        </w:rPr>
        <w:t xml:space="preserve"> lights at night. </w:t>
      </w:r>
      <w:r w:rsidRPr="00296BD3">
        <w:rPr>
          <w:rFonts w:ascii="Arial" w:hAnsi="Arial" w:cs="Arial"/>
          <w:i/>
          <w:iCs/>
          <w:color w:val="000000"/>
          <w:sz w:val="22"/>
          <w:szCs w:val="22"/>
        </w:rPr>
        <w:t>Movement Ecology</w:t>
      </w:r>
      <w:r w:rsidRPr="00296BD3">
        <w:rPr>
          <w:rFonts w:ascii="Arial" w:hAnsi="Arial" w:cs="Arial"/>
          <w:color w:val="000000"/>
          <w:sz w:val="22"/>
          <w:szCs w:val="22"/>
        </w:rPr>
        <w:t xml:space="preserve"> 9: 3. </w:t>
      </w:r>
    </w:p>
    <w:p w14:paraId="07759979" w14:textId="77777777" w:rsidR="0056734C" w:rsidRDefault="0056734C" w:rsidP="0056734C">
      <w:pPr>
        <w:shd w:val="clear" w:color="auto" w:fill="FFFFFF"/>
        <w:rPr>
          <w:rFonts w:ascii="Arial" w:hAnsi="Arial" w:cs="Arial"/>
          <w:color w:val="000000"/>
          <w:sz w:val="22"/>
          <w:szCs w:val="22"/>
        </w:rPr>
      </w:pPr>
    </w:p>
    <w:p w14:paraId="78AC2B15" w14:textId="24526190" w:rsidR="00FC56E1" w:rsidRPr="00296BD3" w:rsidRDefault="00FC56E1" w:rsidP="0056734C">
      <w:pPr>
        <w:shd w:val="clear" w:color="auto" w:fill="FFFFFF"/>
        <w:rPr>
          <w:rFonts w:ascii="Arial" w:hAnsi="Arial" w:cs="Arial"/>
          <w:color w:val="000000"/>
          <w:sz w:val="22"/>
          <w:szCs w:val="22"/>
        </w:rPr>
      </w:pPr>
      <w:r w:rsidRPr="00296BD3">
        <w:rPr>
          <w:rFonts w:ascii="Arial" w:hAnsi="Arial" w:cs="Arial"/>
          <w:color w:val="000000"/>
          <w:sz w:val="22"/>
          <w:szCs w:val="22"/>
        </w:rPr>
        <w:t xml:space="preserve">Bat Conservation Trust and Institution of Lighting Professionals (ILP) (2018) Guidance Note 08/18. Bats and artificial lighting in the UK. Available at: </w:t>
      </w:r>
      <w:hyperlink r:id="rId156" w:history="1">
        <w:r w:rsidRPr="00296BD3">
          <w:rPr>
            <w:rFonts w:ascii="Arial" w:hAnsi="Arial" w:cs="Arial"/>
            <w:color w:val="1155CC"/>
            <w:sz w:val="22"/>
            <w:szCs w:val="22"/>
            <w:u w:val="single"/>
          </w:rPr>
          <w:t>https://cdn.bats.org.uk/uploads/pdf/Resources/ilp-guidance-note-8-bats-and-artificial-lighting-compressed.pdf?v=1542109349</w:t>
        </w:r>
      </w:hyperlink>
    </w:p>
    <w:p w14:paraId="7FFDBCBC" w14:textId="77777777" w:rsidR="00FC56E1" w:rsidRPr="00296BD3" w:rsidRDefault="00FC56E1" w:rsidP="00FC56E1">
      <w:pPr>
        <w:shd w:val="clear" w:color="auto" w:fill="FFFFFF"/>
        <w:rPr>
          <w:rFonts w:ascii="Arial" w:hAnsi="Arial" w:cs="Arial"/>
          <w:sz w:val="22"/>
          <w:szCs w:val="22"/>
        </w:rPr>
      </w:pPr>
      <w:r w:rsidRPr="00296BD3">
        <w:rPr>
          <w:rFonts w:ascii="Arial" w:hAnsi="Arial" w:cs="Arial"/>
          <w:color w:val="000000"/>
          <w:sz w:val="22"/>
          <w:szCs w:val="22"/>
        </w:rPr>
        <w:lastRenderedPageBreak/>
        <w:t xml:space="preserve">Bat Conservation Trust (2023a) Foraging habitats. Available at: </w:t>
      </w:r>
      <w:hyperlink r:id="rId157" w:history="1">
        <w:r w:rsidRPr="00296BD3">
          <w:rPr>
            <w:rStyle w:val="Hyperlink"/>
            <w:rFonts w:ascii="Arial" w:hAnsi="Arial" w:cs="Arial"/>
            <w:sz w:val="22"/>
            <w:szCs w:val="22"/>
          </w:rPr>
          <w:t>https://www.bats.org.uk/about-bats/where-do-bats-live/bat-habitats/foraging-habitats</w:t>
        </w:r>
      </w:hyperlink>
    </w:p>
    <w:p w14:paraId="443E7F18" w14:textId="77777777" w:rsidR="00FC56E1" w:rsidRPr="00296BD3" w:rsidRDefault="00FC56E1" w:rsidP="00FC56E1">
      <w:pPr>
        <w:shd w:val="clear" w:color="auto" w:fill="FFFFFF"/>
        <w:rPr>
          <w:rFonts w:ascii="Arial" w:hAnsi="Arial" w:cs="Arial"/>
          <w:sz w:val="22"/>
          <w:szCs w:val="22"/>
        </w:rPr>
      </w:pPr>
    </w:p>
    <w:p w14:paraId="2C9E8CDE" w14:textId="77777777" w:rsidR="00FC56E1" w:rsidRPr="00296BD3" w:rsidRDefault="00FC56E1" w:rsidP="00FC56E1">
      <w:pPr>
        <w:shd w:val="clear" w:color="auto" w:fill="FFFFFF"/>
        <w:rPr>
          <w:rFonts w:ascii="Arial" w:hAnsi="Arial" w:cs="Arial"/>
          <w:sz w:val="22"/>
          <w:szCs w:val="22"/>
        </w:rPr>
      </w:pPr>
      <w:r w:rsidRPr="007F0FF3">
        <w:rPr>
          <w:rFonts w:ascii="Arial" w:hAnsi="Arial" w:cs="Arial"/>
          <w:sz w:val="22"/>
          <w:szCs w:val="22"/>
        </w:rPr>
        <w:t xml:space="preserve">Bat Conservation Trust (2023b) Bat habitats. </w:t>
      </w:r>
      <w:r w:rsidRPr="00296BD3">
        <w:rPr>
          <w:rFonts w:ascii="Arial" w:hAnsi="Arial" w:cs="Arial"/>
          <w:sz w:val="22"/>
          <w:szCs w:val="22"/>
        </w:rPr>
        <w:t xml:space="preserve">Available at: </w:t>
      </w:r>
      <w:hyperlink r:id="rId158" w:history="1">
        <w:r w:rsidRPr="00296BD3">
          <w:rPr>
            <w:rStyle w:val="Hyperlink"/>
            <w:rFonts w:ascii="Arial" w:hAnsi="Arial" w:cs="Arial"/>
            <w:sz w:val="22"/>
            <w:szCs w:val="22"/>
          </w:rPr>
          <w:t>https://www.bats.org.uk/about-bats/where-do-bats-live/bat-habitats/commuting-habitats</w:t>
        </w:r>
      </w:hyperlink>
      <w:r w:rsidRPr="00296BD3">
        <w:rPr>
          <w:rFonts w:ascii="Arial" w:hAnsi="Arial" w:cs="Arial"/>
          <w:sz w:val="22"/>
          <w:szCs w:val="22"/>
        </w:rPr>
        <w:t xml:space="preserve"> </w:t>
      </w:r>
    </w:p>
    <w:p w14:paraId="598EEF9F" w14:textId="77777777" w:rsidR="00FC56E1" w:rsidRPr="00296BD3" w:rsidRDefault="00FC56E1" w:rsidP="00FC56E1">
      <w:pPr>
        <w:shd w:val="clear" w:color="auto" w:fill="FFFFFF"/>
        <w:rPr>
          <w:rFonts w:ascii="Arial" w:hAnsi="Arial" w:cs="Arial"/>
          <w:sz w:val="22"/>
          <w:szCs w:val="22"/>
        </w:rPr>
      </w:pPr>
    </w:p>
    <w:p w14:paraId="5B8B91D5" w14:textId="635A0E1C"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Battersby J (comp.) (2017) Guidelines for Surveillance and Monitoring of European Bats. EUROBATS Publication Series No. 5. UNEP/EUROBATS Secretariat, Bonn, Germany, 95 pp. 3</w:t>
      </w:r>
      <w:r w:rsidRPr="00296BD3">
        <w:rPr>
          <w:rFonts w:ascii="Arial" w:hAnsi="Arial" w:cs="Arial"/>
          <w:color w:val="000000"/>
          <w:sz w:val="22"/>
          <w:szCs w:val="22"/>
          <w:vertAlign w:val="superscript"/>
        </w:rPr>
        <w:t>rd</w:t>
      </w:r>
      <w:r w:rsidRPr="00296BD3">
        <w:rPr>
          <w:rFonts w:ascii="Arial" w:hAnsi="Arial" w:cs="Arial"/>
          <w:color w:val="000000"/>
          <w:sz w:val="22"/>
          <w:szCs w:val="22"/>
        </w:rPr>
        <w:t xml:space="preserve"> edition. Available at: </w:t>
      </w:r>
      <w:hyperlink r:id="rId159" w:history="1">
        <w:r w:rsidR="0056734C" w:rsidRPr="0068489A">
          <w:rPr>
            <w:rStyle w:val="Hyperlink"/>
            <w:rFonts w:ascii="Arial" w:hAnsi="Arial" w:cs="Arial"/>
            <w:sz w:val="22"/>
            <w:szCs w:val="22"/>
          </w:rPr>
          <w:t>https://www.eurobats.org/sites/default/files/documents/publications/publication_series/EUROBATS_PublSer_No5_3rd_edition.pdf</w:t>
        </w:r>
      </w:hyperlink>
      <w:r w:rsidR="0056734C">
        <w:rPr>
          <w:rFonts w:ascii="Arial" w:hAnsi="Arial" w:cs="Arial"/>
          <w:color w:val="000000"/>
          <w:sz w:val="22"/>
          <w:szCs w:val="22"/>
        </w:rPr>
        <w:t xml:space="preserve"> </w:t>
      </w:r>
    </w:p>
    <w:p w14:paraId="146687E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Battley PF, Warnock N, Tibbitts TL, et al. (2012) Contrasting extreme long-distance migration patterns in bar-tailed godwits </w:t>
      </w:r>
      <w:proofErr w:type="spellStart"/>
      <w:r w:rsidRPr="00296BD3">
        <w:rPr>
          <w:rFonts w:ascii="Arial" w:hAnsi="Arial" w:cs="Arial"/>
          <w:i/>
          <w:iCs/>
          <w:sz w:val="22"/>
          <w:szCs w:val="22"/>
        </w:rPr>
        <w:t>Limosa</w:t>
      </w:r>
      <w:proofErr w:type="spellEnd"/>
      <w:r w:rsidRPr="00296BD3">
        <w:rPr>
          <w:rFonts w:ascii="Arial" w:hAnsi="Arial" w:cs="Arial"/>
          <w:i/>
          <w:iCs/>
          <w:sz w:val="22"/>
          <w:szCs w:val="22"/>
        </w:rPr>
        <w:t xml:space="preserve"> </w:t>
      </w:r>
      <w:proofErr w:type="spellStart"/>
      <w:r w:rsidRPr="00296BD3">
        <w:rPr>
          <w:rFonts w:ascii="Arial" w:hAnsi="Arial" w:cs="Arial"/>
          <w:i/>
          <w:iCs/>
          <w:sz w:val="22"/>
          <w:szCs w:val="22"/>
        </w:rPr>
        <w:t>lapponica</w:t>
      </w:r>
      <w:proofErr w:type="spellEnd"/>
      <w:r w:rsidRPr="00296BD3">
        <w:rPr>
          <w:rFonts w:ascii="Arial" w:hAnsi="Arial" w:cs="Arial"/>
          <w:i/>
          <w:iCs/>
          <w:sz w:val="22"/>
          <w:szCs w:val="22"/>
        </w:rPr>
        <w:t xml:space="preserve">. Journal of Avian Biology </w:t>
      </w:r>
      <w:r w:rsidRPr="00296BD3">
        <w:rPr>
          <w:rFonts w:ascii="Arial" w:hAnsi="Arial" w:cs="Arial"/>
          <w:sz w:val="22"/>
          <w:szCs w:val="22"/>
        </w:rPr>
        <w:t xml:space="preserve">43(1):21-32. </w:t>
      </w:r>
    </w:p>
    <w:p w14:paraId="3C775AA4"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r w:rsidRPr="00296BD3">
        <w:rPr>
          <w:rFonts w:ascii="Arial" w:hAnsi="Arial" w:cs="Arial"/>
          <w:color w:val="151617"/>
          <w:sz w:val="22"/>
          <w:szCs w:val="22"/>
        </w:rPr>
        <w:t xml:space="preserve">Beadnell CM (1937) The Toll of Animal Life exacted by Modern Civilisation. </w:t>
      </w:r>
      <w:r w:rsidRPr="00296BD3">
        <w:rPr>
          <w:rFonts w:ascii="Arial" w:hAnsi="Arial" w:cs="Arial"/>
          <w:i/>
          <w:iCs/>
          <w:color w:val="151617"/>
          <w:sz w:val="22"/>
          <w:szCs w:val="22"/>
        </w:rPr>
        <w:t>Proceedings of the Zoological Society of London</w:t>
      </w:r>
      <w:r w:rsidRPr="00296BD3">
        <w:rPr>
          <w:rFonts w:ascii="Arial" w:hAnsi="Arial" w:cs="Arial"/>
          <w:color w:val="151617"/>
          <w:sz w:val="22"/>
          <w:szCs w:val="22"/>
        </w:rPr>
        <w:t xml:space="preserve"> A107(2): 173-182. </w:t>
      </w:r>
    </w:p>
    <w:p w14:paraId="49DD1D3E"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p>
    <w:p w14:paraId="42B7C14B"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r w:rsidRPr="00296BD3">
        <w:rPr>
          <w:rFonts w:ascii="Arial" w:hAnsi="Arial" w:cs="Arial"/>
          <w:sz w:val="22"/>
          <w:szCs w:val="22"/>
        </w:rPr>
        <w:t xml:space="preserve">Benenson W, Harris JW, </w:t>
      </w:r>
      <w:proofErr w:type="spellStart"/>
      <w:r w:rsidRPr="00296BD3">
        <w:rPr>
          <w:rFonts w:ascii="Arial" w:hAnsi="Arial" w:cs="Arial"/>
          <w:sz w:val="22"/>
          <w:szCs w:val="22"/>
        </w:rPr>
        <w:t>Stöcker</w:t>
      </w:r>
      <w:proofErr w:type="spellEnd"/>
      <w:r w:rsidRPr="00296BD3">
        <w:rPr>
          <w:rFonts w:ascii="Arial" w:hAnsi="Arial" w:cs="Arial"/>
          <w:sz w:val="22"/>
          <w:szCs w:val="22"/>
        </w:rPr>
        <w:t xml:space="preserve"> H, et al. (eds.) (2006) </w:t>
      </w:r>
      <w:r w:rsidRPr="00296BD3">
        <w:rPr>
          <w:rFonts w:ascii="Arial" w:hAnsi="Arial" w:cs="Arial"/>
          <w:i/>
          <w:iCs/>
          <w:sz w:val="22"/>
          <w:szCs w:val="22"/>
        </w:rPr>
        <w:t>Handbook of physics</w:t>
      </w:r>
      <w:r w:rsidRPr="00296BD3">
        <w:rPr>
          <w:rFonts w:ascii="Arial" w:hAnsi="Arial" w:cs="Arial"/>
          <w:sz w:val="22"/>
          <w:szCs w:val="22"/>
        </w:rPr>
        <w:t xml:space="preserve">. Springer Science and Business Media. </w:t>
      </w:r>
    </w:p>
    <w:p w14:paraId="1E7F380F" w14:textId="77777777" w:rsidR="00FC56E1" w:rsidRPr="00296BD3" w:rsidRDefault="00FC56E1" w:rsidP="00FC56E1">
      <w:pPr>
        <w:spacing w:before="100" w:beforeAutospacing="1" w:after="100" w:afterAutospacing="1"/>
        <w:rPr>
          <w:rFonts w:ascii="Arial" w:hAnsi="Arial" w:cs="Arial"/>
          <w:sz w:val="22"/>
          <w:szCs w:val="22"/>
        </w:rPr>
      </w:pPr>
      <w:r w:rsidRPr="006A6C1D">
        <w:rPr>
          <w:rFonts w:ascii="Arial" w:hAnsi="Arial" w:cs="Arial"/>
          <w:sz w:val="22"/>
          <w:szCs w:val="22"/>
          <w:lang w:val="fr-FR"/>
        </w:rPr>
        <w:t xml:space="preserve">Bennie J, Davies TW, </w:t>
      </w:r>
      <w:proofErr w:type="spellStart"/>
      <w:r w:rsidRPr="006A6C1D">
        <w:rPr>
          <w:rFonts w:ascii="Arial" w:hAnsi="Arial" w:cs="Arial"/>
          <w:sz w:val="22"/>
          <w:szCs w:val="22"/>
          <w:lang w:val="fr-FR"/>
        </w:rPr>
        <w:t>Cruse</w:t>
      </w:r>
      <w:proofErr w:type="spellEnd"/>
      <w:r w:rsidRPr="006A6C1D">
        <w:rPr>
          <w:rFonts w:ascii="Arial" w:hAnsi="Arial" w:cs="Arial"/>
          <w:sz w:val="22"/>
          <w:szCs w:val="22"/>
          <w:lang w:val="fr-FR"/>
        </w:rPr>
        <w:t xml:space="preserve"> D, et al. </w:t>
      </w:r>
      <w:r w:rsidRPr="00296BD3">
        <w:rPr>
          <w:rFonts w:ascii="Arial" w:hAnsi="Arial" w:cs="Arial"/>
          <w:sz w:val="22"/>
          <w:szCs w:val="22"/>
        </w:rPr>
        <w:t>(2016) Ecological effects of artificial light at night on wild plants</w:t>
      </w:r>
      <w:r w:rsidRPr="00296BD3">
        <w:rPr>
          <w:rFonts w:ascii="Arial" w:hAnsi="Arial" w:cs="Arial"/>
          <w:i/>
          <w:iCs/>
          <w:sz w:val="22"/>
          <w:szCs w:val="22"/>
        </w:rPr>
        <w:t xml:space="preserve">. Journal of Ecology </w:t>
      </w:r>
      <w:r w:rsidRPr="00296BD3">
        <w:rPr>
          <w:rFonts w:ascii="Arial" w:hAnsi="Arial" w:cs="Arial"/>
          <w:sz w:val="22"/>
          <w:szCs w:val="22"/>
        </w:rPr>
        <w:t xml:space="preserve">104(3):611-620. </w:t>
      </w:r>
    </w:p>
    <w:p w14:paraId="11965AD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Berson DM (2007) Phototransduction in ganglion-cell photoreceptors</w:t>
      </w:r>
      <w:r w:rsidRPr="00296BD3">
        <w:rPr>
          <w:rFonts w:ascii="Arial" w:hAnsi="Arial" w:cs="Arial"/>
          <w:i/>
          <w:iCs/>
          <w:sz w:val="22"/>
          <w:szCs w:val="22"/>
        </w:rPr>
        <w:t xml:space="preserve">. </w:t>
      </w:r>
      <w:proofErr w:type="spellStart"/>
      <w:r w:rsidRPr="00296BD3">
        <w:rPr>
          <w:rFonts w:ascii="Arial" w:hAnsi="Arial" w:cs="Arial"/>
          <w:i/>
          <w:iCs/>
          <w:sz w:val="22"/>
          <w:szCs w:val="22"/>
        </w:rPr>
        <w:t>Pflügers</w:t>
      </w:r>
      <w:proofErr w:type="spellEnd"/>
      <w:r w:rsidRPr="00296BD3">
        <w:rPr>
          <w:rFonts w:ascii="Arial" w:hAnsi="Arial" w:cs="Arial"/>
          <w:i/>
          <w:iCs/>
          <w:sz w:val="22"/>
          <w:szCs w:val="22"/>
        </w:rPr>
        <w:t xml:space="preserve"> </w:t>
      </w:r>
      <w:proofErr w:type="spellStart"/>
      <w:r w:rsidRPr="00296BD3">
        <w:rPr>
          <w:rFonts w:ascii="Arial" w:hAnsi="Arial" w:cs="Arial"/>
          <w:i/>
          <w:iCs/>
          <w:sz w:val="22"/>
          <w:szCs w:val="22"/>
        </w:rPr>
        <w:t>Archiv</w:t>
      </w:r>
      <w:proofErr w:type="spellEnd"/>
      <w:r w:rsidRPr="00296BD3">
        <w:rPr>
          <w:rFonts w:ascii="Arial" w:hAnsi="Arial" w:cs="Arial"/>
          <w:i/>
          <w:iCs/>
          <w:sz w:val="22"/>
          <w:szCs w:val="22"/>
        </w:rPr>
        <w:t xml:space="preserve"> </w:t>
      </w:r>
      <w:r w:rsidRPr="00296BD3">
        <w:rPr>
          <w:rFonts w:ascii="Arial" w:hAnsi="Arial" w:cs="Arial"/>
          <w:sz w:val="22"/>
          <w:szCs w:val="22"/>
        </w:rPr>
        <w:t xml:space="preserve">454(5):849-855. </w:t>
      </w:r>
    </w:p>
    <w:p w14:paraId="50269C5A"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Bird BL, Branch </w:t>
      </w:r>
      <w:proofErr w:type="gramStart"/>
      <w:r w:rsidRPr="00296BD3">
        <w:rPr>
          <w:rFonts w:ascii="Arial" w:hAnsi="Arial" w:cs="Arial"/>
          <w:sz w:val="22"/>
          <w:szCs w:val="22"/>
        </w:rPr>
        <w:t>LC</w:t>
      </w:r>
      <w:proofErr w:type="gramEnd"/>
      <w:r w:rsidRPr="00296BD3">
        <w:rPr>
          <w:rFonts w:ascii="Arial" w:hAnsi="Arial" w:cs="Arial"/>
          <w:sz w:val="22"/>
          <w:szCs w:val="22"/>
        </w:rPr>
        <w:t xml:space="preserve"> and Miller DL (2004) Effects of coastal lighting on foraging behaviour on beach mice</w:t>
      </w:r>
      <w:r w:rsidRPr="00296BD3">
        <w:rPr>
          <w:rFonts w:ascii="Arial" w:hAnsi="Arial" w:cs="Arial"/>
          <w:i/>
          <w:iCs/>
          <w:sz w:val="22"/>
          <w:szCs w:val="22"/>
        </w:rPr>
        <w:t xml:space="preserve">. Conservation Biology </w:t>
      </w:r>
      <w:r w:rsidRPr="00296BD3">
        <w:rPr>
          <w:rFonts w:ascii="Arial" w:hAnsi="Arial" w:cs="Arial"/>
          <w:sz w:val="22"/>
          <w:szCs w:val="22"/>
        </w:rPr>
        <w:t xml:space="preserve">18:1435-1439. </w:t>
      </w:r>
    </w:p>
    <w:p w14:paraId="74490AC6"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Black A (2005) Light induced seabird mortality on vessels operating in the Southern Ocean: incidents and mitigation measures</w:t>
      </w:r>
      <w:r w:rsidRPr="00296BD3">
        <w:rPr>
          <w:rFonts w:ascii="Arial" w:hAnsi="Arial" w:cs="Arial"/>
          <w:i/>
          <w:iCs/>
          <w:sz w:val="22"/>
          <w:szCs w:val="22"/>
        </w:rPr>
        <w:t xml:space="preserve">. Antarctic Science </w:t>
      </w:r>
      <w:r w:rsidRPr="00296BD3">
        <w:rPr>
          <w:rFonts w:ascii="Arial" w:hAnsi="Arial" w:cs="Arial"/>
          <w:sz w:val="22"/>
          <w:szCs w:val="22"/>
        </w:rPr>
        <w:t xml:space="preserve">17:67-68. </w:t>
      </w:r>
    </w:p>
    <w:p w14:paraId="312F4537" w14:textId="77777777" w:rsidR="00FC56E1" w:rsidRPr="007F0FF3" w:rsidRDefault="00FC56E1" w:rsidP="00FC56E1">
      <w:pPr>
        <w:spacing w:after="160"/>
        <w:rPr>
          <w:rFonts w:ascii="Arial" w:hAnsi="Arial" w:cs="Arial"/>
          <w:color w:val="000000"/>
          <w:sz w:val="22"/>
          <w:szCs w:val="22"/>
          <w:lang w:val="fr-FR"/>
        </w:rPr>
      </w:pPr>
      <w:r w:rsidRPr="00296BD3">
        <w:rPr>
          <w:rFonts w:ascii="Arial" w:hAnsi="Arial" w:cs="Arial"/>
          <w:color w:val="000000"/>
          <w:sz w:val="22"/>
          <w:szCs w:val="22"/>
        </w:rPr>
        <w:t xml:space="preserve">Boldogh S, Dobrosi D and Samu P (2007) The effects of the illumination of buildings on house-dwelling bats and its conservation consequences. </w:t>
      </w:r>
      <w:r w:rsidRPr="007F0FF3">
        <w:rPr>
          <w:rFonts w:ascii="Arial" w:hAnsi="Arial" w:cs="Arial"/>
          <w:i/>
          <w:iCs/>
          <w:color w:val="000000"/>
          <w:sz w:val="22"/>
          <w:szCs w:val="22"/>
          <w:lang w:val="fr-FR"/>
        </w:rPr>
        <w:t xml:space="preserve">Acta Chiropterologica. </w:t>
      </w:r>
      <w:r w:rsidRPr="007F0FF3">
        <w:rPr>
          <w:rFonts w:ascii="Arial" w:hAnsi="Arial" w:cs="Arial"/>
          <w:color w:val="000000"/>
          <w:sz w:val="22"/>
          <w:szCs w:val="22"/>
          <w:lang w:val="fr-FR"/>
        </w:rPr>
        <w:t>9(2): 527-534. </w:t>
      </w:r>
    </w:p>
    <w:p w14:paraId="7D7F2F69" w14:textId="77777777" w:rsidR="00FC56E1" w:rsidRPr="00296BD3" w:rsidRDefault="00FC56E1" w:rsidP="00FC56E1">
      <w:pPr>
        <w:spacing w:after="160"/>
        <w:rPr>
          <w:rFonts w:ascii="Arial" w:hAnsi="Arial" w:cs="Arial"/>
          <w:color w:val="000000"/>
          <w:sz w:val="22"/>
          <w:szCs w:val="22"/>
        </w:rPr>
      </w:pPr>
      <w:r w:rsidRPr="007F0FF3">
        <w:rPr>
          <w:rFonts w:ascii="Arial" w:hAnsi="Arial" w:cs="Arial"/>
          <w:color w:val="000000"/>
          <w:sz w:val="22"/>
          <w:szCs w:val="22"/>
          <w:lang w:val="fr-FR"/>
        </w:rPr>
        <w:t xml:space="preserve">Bolliger J, Hennet T, Wermelinger B, et al. </w:t>
      </w:r>
      <w:r w:rsidRPr="00296BD3">
        <w:rPr>
          <w:rFonts w:ascii="Arial" w:hAnsi="Arial" w:cs="Arial"/>
          <w:color w:val="000000"/>
          <w:sz w:val="22"/>
          <w:szCs w:val="22"/>
        </w:rPr>
        <w:t xml:space="preserve">(2020) Effects of traffic-regulated street lighting on nocturnal insect abundance and bat activity. </w:t>
      </w:r>
      <w:r w:rsidRPr="00296BD3">
        <w:rPr>
          <w:rFonts w:ascii="Arial" w:hAnsi="Arial" w:cs="Arial"/>
          <w:i/>
          <w:iCs/>
          <w:color w:val="000000"/>
          <w:sz w:val="22"/>
          <w:szCs w:val="22"/>
        </w:rPr>
        <w:t>Basic and Applied Ecology</w:t>
      </w:r>
      <w:r w:rsidRPr="00296BD3">
        <w:rPr>
          <w:rFonts w:ascii="Arial" w:hAnsi="Arial" w:cs="Arial"/>
          <w:color w:val="000000"/>
          <w:sz w:val="22"/>
          <w:szCs w:val="22"/>
        </w:rPr>
        <w:t xml:space="preserve"> 47: 44-56. </w:t>
      </w:r>
    </w:p>
    <w:p w14:paraId="134AC695"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Bolton D, Mayer-Pinto M, Clark GF, et al. (2017) Coastal urban lighting has ecological consequences for multiple trophic levels under the sea</w:t>
      </w:r>
      <w:r w:rsidRPr="00296BD3">
        <w:rPr>
          <w:rFonts w:ascii="Arial" w:hAnsi="Arial" w:cs="Arial"/>
          <w:i/>
          <w:iCs/>
          <w:sz w:val="22"/>
          <w:szCs w:val="22"/>
        </w:rPr>
        <w:t xml:space="preserve">. Science of the Total Environment </w:t>
      </w:r>
      <w:r w:rsidRPr="00296BD3">
        <w:rPr>
          <w:rFonts w:ascii="Arial" w:hAnsi="Arial" w:cs="Arial"/>
          <w:sz w:val="22"/>
          <w:szCs w:val="22"/>
        </w:rPr>
        <w:t xml:space="preserve">576:1-9. </w:t>
      </w:r>
    </w:p>
    <w:p w14:paraId="36B10A4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Bowmaker JK and Martin GR (1985) Visual pigments and oil droplets in the penguin, </w:t>
      </w:r>
      <w:r w:rsidRPr="00296BD3">
        <w:rPr>
          <w:rFonts w:ascii="Arial" w:hAnsi="Arial" w:cs="Arial"/>
          <w:i/>
          <w:iCs/>
          <w:sz w:val="22"/>
          <w:szCs w:val="22"/>
        </w:rPr>
        <w:t xml:space="preserve">Spheniscus </w:t>
      </w:r>
      <w:proofErr w:type="spellStart"/>
      <w:r w:rsidRPr="00296BD3">
        <w:rPr>
          <w:rFonts w:ascii="Arial" w:hAnsi="Arial" w:cs="Arial"/>
          <w:i/>
          <w:iCs/>
          <w:sz w:val="22"/>
          <w:szCs w:val="22"/>
        </w:rPr>
        <w:t>humboldti</w:t>
      </w:r>
      <w:proofErr w:type="spellEnd"/>
      <w:r w:rsidRPr="00296BD3">
        <w:rPr>
          <w:rFonts w:ascii="Arial" w:hAnsi="Arial" w:cs="Arial"/>
          <w:i/>
          <w:iCs/>
          <w:sz w:val="22"/>
          <w:szCs w:val="22"/>
        </w:rPr>
        <w:t xml:space="preserve">. Journal of Comparative Physiology A </w:t>
      </w:r>
      <w:r w:rsidRPr="00296BD3">
        <w:rPr>
          <w:rFonts w:ascii="Arial" w:hAnsi="Arial" w:cs="Arial"/>
          <w:sz w:val="22"/>
          <w:szCs w:val="22"/>
        </w:rPr>
        <w:t xml:space="preserve">156(1):71-77. </w:t>
      </w:r>
    </w:p>
    <w:p w14:paraId="40E4694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Bowmaker JK, Heath LA, Wilkie SE, et al. (1997) Visual pigments and oil droplets from six classes of photoreceptor in the retinas of birds</w:t>
      </w:r>
      <w:r w:rsidRPr="00296BD3">
        <w:rPr>
          <w:rFonts w:ascii="Arial" w:hAnsi="Arial" w:cs="Arial"/>
          <w:i/>
          <w:iCs/>
          <w:sz w:val="22"/>
          <w:szCs w:val="22"/>
        </w:rPr>
        <w:t xml:space="preserve">. Vision Research </w:t>
      </w:r>
      <w:r w:rsidRPr="00296BD3">
        <w:rPr>
          <w:rFonts w:ascii="Arial" w:hAnsi="Arial" w:cs="Arial"/>
          <w:sz w:val="22"/>
          <w:szCs w:val="22"/>
        </w:rPr>
        <w:t xml:space="preserve">37:2183-2194. </w:t>
      </w:r>
    </w:p>
    <w:p w14:paraId="15A7FC66"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Boyes DH, Evans DM, Fox R, et al. (2021) Is light pollution driving moth population declines? A review of causal mechanisms across the life cycle. </w:t>
      </w:r>
      <w:r w:rsidRPr="00296BD3">
        <w:rPr>
          <w:rFonts w:ascii="Arial" w:hAnsi="Arial" w:cs="Arial"/>
          <w:i/>
          <w:iCs/>
          <w:color w:val="000000"/>
          <w:sz w:val="22"/>
          <w:szCs w:val="22"/>
        </w:rPr>
        <w:t>Insect Conservation and Diversity</w:t>
      </w:r>
      <w:r w:rsidRPr="00296BD3">
        <w:rPr>
          <w:rFonts w:ascii="Arial" w:hAnsi="Arial" w:cs="Arial"/>
          <w:color w:val="000000"/>
          <w:sz w:val="22"/>
          <w:szCs w:val="22"/>
        </w:rPr>
        <w:t xml:space="preserve"> 14(2): 167-187. </w:t>
      </w:r>
    </w:p>
    <w:p w14:paraId="688A9797"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lastRenderedPageBreak/>
        <w:t xml:space="preserve">Briedis M, Bauer S, Adamík P, et al. (2019) Broad-scale patterns of the Afro-Palaearctic </w:t>
      </w:r>
      <w:proofErr w:type="spellStart"/>
      <w:r w:rsidRPr="00296BD3">
        <w:rPr>
          <w:rFonts w:ascii="Arial" w:hAnsi="Arial" w:cs="Arial"/>
          <w:color w:val="000000"/>
          <w:sz w:val="22"/>
          <w:szCs w:val="22"/>
        </w:rPr>
        <w:t>landbird</w:t>
      </w:r>
      <w:proofErr w:type="spellEnd"/>
      <w:r w:rsidRPr="00296BD3">
        <w:rPr>
          <w:rFonts w:ascii="Arial" w:hAnsi="Arial" w:cs="Arial"/>
          <w:color w:val="000000"/>
          <w:sz w:val="22"/>
          <w:szCs w:val="22"/>
        </w:rPr>
        <w:t xml:space="preserve"> migration. </w:t>
      </w:r>
      <w:r w:rsidRPr="00296BD3">
        <w:rPr>
          <w:rFonts w:ascii="Arial" w:hAnsi="Arial" w:cs="Arial"/>
          <w:i/>
          <w:iCs/>
          <w:color w:val="000000"/>
          <w:sz w:val="22"/>
          <w:szCs w:val="22"/>
        </w:rPr>
        <w:t xml:space="preserve">Global Ecology and Biogeography </w:t>
      </w:r>
      <w:r w:rsidRPr="00296BD3">
        <w:rPr>
          <w:rFonts w:ascii="Arial" w:hAnsi="Arial" w:cs="Arial"/>
          <w:color w:val="000000"/>
          <w:sz w:val="22"/>
          <w:szCs w:val="22"/>
        </w:rPr>
        <w:t>29(4): 722-735. </w:t>
      </w:r>
    </w:p>
    <w:p w14:paraId="27E66116"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Bruderer B, Peter D and Steuri T (1999) Behaviour of migrating birds exposed to X-band radar and a bright light beam. </w:t>
      </w:r>
      <w:r w:rsidRPr="00296BD3">
        <w:rPr>
          <w:rFonts w:ascii="Arial" w:hAnsi="Arial" w:cs="Arial"/>
          <w:i/>
          <w:iCs/>
          <w:color w:val="000000"/>
          <w:sz w:val="22"/>
          <w:szCs w:val="22"/>
        </w:rPr>
        <w:t>Journal of Experimental Biology</w:t>
      </w:r>
      <w:r w:rsidRPr="00296BD3">
        <w:rPr>
          <w:rFonts w:ascii="Arial" w:hAnsi="Arial" w:cs="Arial"/>
          <w:color w:val="000000"/>
          <w:sz w:val="22"/>
          <w:szCs w:val="22"/>
        </w:rPr>
        <w:t xml:space="preserve"> 202(9): 1015-1022.</w:t>
      </w:r>
    </w:p>
    <w:p w14:paraId="4C274BAE"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r w:rsidRPr="00296BD3">
        <w:rPr>
          <w:rFonts w:ascii="Arial" w:hAnsi="Arial" w:cs="Arial"/>
          <w:color w:val="151617"/>
          <w:sz w:val="22"/>
          <w:szCs w:val="22"/>
        </w:rPr>
        <w:t>Bruderer B, Peter D and Korner-</w:t>
      </w:r>
      <w:proofErr w:type="spellStart"/>
      <w:r w:rsidRPr="00296BD3">
        <w:rPr>
          <w:rFonts w:ascii="Arial" w:hAnsi="Arial" w:cs="Arial"/>
          <w:color w:val="151617"/>
          <w:sz w:val="22"/>
          <w:szCs w:val="22"/>
        </w:rPr>
        <w:t>Nievergelt</w:t>
      </w:r>
      <w:proofErr w:type="spellEnd"/>
      <w:r w:rsidRPr="00296BD3">
        <w:rPr>
          <w:rFonts w:ascii="Arial" w:hAnsi="Arial" w:cs="Arial"/>
          <w:color w:val="151617"/>
          <w:sz w:val="22"/>
          <w:szCs w:val="22"/>
        </w:rPr>
        <w:t xml:space="preserve"> F (2018) Vertical distribution of bird migration between the Baltic Sea and the Sahara. </w:t>
      </w:r>
      <w:r w:rsidRPr="00296BD3">
        <w:rPr>
          <w:rFonts w:ascii="Arial" w:hAnsi="Arial" w:cs="Arial"/>
          <w:i/>
          <w:iCs/>
          <w:color w:val="151617"/>
          <w:sz w:val="22"/>
          <w:szCs w:val="22"/>
        </w:rPr>
        <w:t xml:space="preserve">Journal of Ornithology </w:t>
      </w:r>
      <w:r w:rsidRPr="00296BD3">
        <w:rPr>
          <w:rFonts w:ascii="Arial" w:hAnsi="Arial" w:cs="Arial"/>
          <w:color w:val="151617"/>
          <w:sz w:val="22"/>
          <w:szCs w:val="22"/>
        </w:rPr>
        <w:t xml:space="preserve">159: 315-336. </w:t>
      </w:r>
    </w:p>
    <w:p w14:paraId="1A8F1F04"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51617"/>
          <w:sz w:val="22"/>
          <w:szCs w:val="22"/>
        </w:rPr>
      </w:pPr>
    </w:p>
    <w:p w14:paraId="7FA596E5" w14:textId="77777777" w:rsidR="00FC56E1" w:rsidRPr="00324283" w:rsidRDefault="00FC56E1" w:rsidP="00FC56E1">
      <w:pPr>
        <w:spacing w:after="160"/>
        <w:rPr>
          <w:rFonts w:ascii="Arial" w:eastAsiaTheme="minorHAnsi" w:hAnsi="Arial" w:cs="Arial"/>
          <w:color w:val="000000"/>
          <w:sz w:val="22"/>
          <w:szCs w:val="22"/>
          <w:lang w:eastAsia="en-US"/>
        </w:rPr>
      </w:pPr>
      <w:r w:rsidRPr="00296BD3">
        <w:rPr>
          <w:rFonts w:ascii="Arial" w:hAnsi="Arial" w:cs="Arial"/>
          <w:color w:val="000000"/>
          <w:sz w:val="22"/>
          <w:szCs w:val="22"/>
          <w:shd w:val="clear" w:color="auto" w:fill="FFFFFF"/>
        </w:rPr>
        <w:t xml:space="preserve">Burgin CJ, Wilson DE, Mittermeier RA, et al. (2020) Illustrated Checklist of the Mammals of the World. Volume 2. </w:t>
      </w:r>
      <w:proofErr w:type="spellStart"/>
      <w:r w:rsidRPr="00296BD3">
        <w:rPr>
          <w:rFonts w:ascii="Arial" w:hAnsi="Arial" w:cs="Arial"/>
          <w:color w:val="000000"/>
          <w:sz w:val="22"/>
          <w:szCs w:val="22"/>
          <w:shd w:val="clear" w:color="auto" w:fill="FFFFFF"/>
        </w:rPr>
        <w:t>Eulipotyphla</w:t>
      </w:r>
      <w:proofErr w:type="spellEnd"/>
      <w:r w:rsidRPr="00296BD3">
        <w:rPr>
          <w:rFonts w:ascii="Arial" w:hAnsi="Arial" w:cs="Arial"/>
          <w:color w:val="000000"/>
          <w:sz w:val="22"/>
          <w:szCs w:val="22"/>
          <w:shd w:val="clear" w:color="auto" w:fill="FFFFFF"/>
        </w:rPr>
        <w:t xml:space="preserve"> to Carnivora. Lynx editions, Barcelona. </w:t>
      </w:r>
    </w:p>
    <w:p w14:paraId="0E9AC31C" w14:textId="32508918" w:rsidR="00FC56E1" w:rsidRPr="007F0FF3" w:rsidRDefault="00FC56E1" w:rsidP="00FC56E1">
      <w:pPr>
        <w:spacing w:before="100" w:beforeAutospacing="1" w:after="100" w:afterAutospacing="1"/>
        <w:rPr>
          <w:rFonts w:ascii="Arial" w:hAnsi="Arial" w:cs="Arial"/>
          <w:sz w:val="22"/>
          <w:szCs w:val="22"/>
          <w:lang w:val="fr-FR"/>
        </w:rPr>
      </w:pPr>
      <w:r w:rsidRPr="00296BD3">
        <w:rPr>
          <w:rFonts w:ascii="Arial" w:hAnsi="Arial" w:cs="Arial"/>
          <w:sz w:val="22"/>
          <w:szCs w:val="22"/>
        </w:rPr>
        <w:t xml:space="preserve">Cabrera-Cruz SA, Smolinsky JA and </w:t>
      </w:r>
      <w:proofErr w:type="spellStart"/>
      <w:r w:rsidRPr="00296BD3">
        <w:rPr>
          <w:rFonts w:ascii="Arial" w:hAnsi="Arial" w:cs="Arial"/>
          <w:sz w:val="22"/>
          <w:szCs w:val="22"/>
        </w:rPr>
        <w:t>Buler</w:t>
      </w:r>
      <w:proofErr w:type="spellEnd"/>
      <w:r w:rsidRPr="00296BD3">
        <w:rPr>
          <w:rFonts w:ascii="Arial" w:hAnsi="Arial" w:cs="Arial"/>
          <w:sz w:val="22"/>
          <w:szCs w:val="22"/>
        </w:rPr>
        <w:t xml:space="preserve"> JJ (2018) Light pollution is greatest within migration passage areas for </w:t>
      </w:r>
      <w:proofErr w:type="gramStart"/>
      <w:r w:rsidRPr="00296BD3">
        <w:rPr>
          <w:rFonts w:ascii="Arial" w:hAnsi="Arial" w:cs="Arial"/>
          <w:sz w:val="22"/>
          <w:szCs w:val="22"/>
        </w:rPr>
        <w:t>nocturnally-migrating</w:t>
      </w:r>
      <w:proofErr w:type="gramEnd"/>
      <w:r w:rsidRPr="00296BD3">
        <w:rPr>
          <w:rFonts w:ascii="Arial" w:hAnsi="Arial" w:cs="Arial"/>
          <w:sz w:val="22"/>
          <w:szCs w:val="22"/>
        </w:rPr>
        <w:t xml:space="preserve"> birds around the world</w:t>
      </w:r>
      <w:r w:rsidRPr="00296BD3">
        <w:rPr>
          <w:rFonts w:ascii="Arial" w:hAnsi="Arial" w:cs="Arial"/>
          <w:i/>
          <w:iCs/>
          <w:sz w:val="22"/>
          <w:szCs w:val="22"/>
        </w:rPr>
        <w:t xml:space="preserve">. </w:t>
      </w:r>
      <w:r w:rsidRPr="007F0FF3">
        <w:rPr>
          <w:rFonts w:ascii="Arial" w:hAnsi="Arial" w:cs="Arial"/>
          <w:i/>
          <w:iCs/>
          <w:sz w:val="22"/>
          <w:szCs w:val="22"/>
          <w:lang w:val="fr-FR"/>
        </w:rPr>
        <w:t xml:space="preserve">Nature Scientific Reports </w:t>
      </w:r>
      <w:r w:rsidRPr="007F0FF3">
        <w:rPr>
          <w:rFonts w:ascii="Arial" w:hAnsi="Arial" w:cs="Arial"/>
          <w:sz w:val="22"/>
          <w:szCs w:val="22"/>
          <w:lang w:val="fr-FR"/>
        </w:rPr>
        <w:t>8:</w:t>
      </w:r>
      <w:r w:rsidR="0056734C" w:rsidRPr="007F0FF3">
        <w:rPr>
          <w:rFonts w:ascii="Arial" w:hAnsi="Arial" w:cs="Arial"/>
          <w:sz w:val="22"/>
          <w:szCs w:val="22"/>
          <w:lang w:val="fr-FR"/>
        </w:rPr>
        <w:t xml:space="preserve"> </w:t>
      </w:r>
      <w:r w:rsidRPr="007F0FF3">
        <w:rPr>
          <w:rFonts w:ascii="Arial" w:hAnsi="Arial" w:cs="Arial"/>
          <w:sz w:val="22"/>
          <w:szCs w:val="22"/>
          <w:lang w:val="fr-FR"/>
        </w:rPr>
        <w:t>e3261.</w:t>
      </w:r>
    </w:p>
    <w:p w14:paraId="623BBCA5" w14:textId="77777777" w:rsidR="00FC56E1" w:rsidRPr="00296BD3" w:rsidRDefault="00FC56E1" w:rsidP="00FC56E1">
      <w:pPr>
        <w:spacing w:after="160"/>
        <w:rPr>
          <w:rFonts w:ascii="Arial" w:hAnsi="Arial" w:cs="Arial"/>
          <w:color w:val="000000"/>
          <w:sz w:val="22"/>
          <w:szCs w:val="22"/>
        </w:rPr>
      </w:pPr>
      <w:r w:rsidRPr="007F0FF3">
        <w:rPr>
          <w:rFonts w:ascii="Arial" w:hAnsi="Arial" w:cs="Arial"/>
          <w:color w:val="000000"/>
          <w:sz w:val="22"/>
          <w:szCs w:val="22"/>
          <w:lang w:val="fr-FR"/>
        </w:rPr>
        <w:t xml:space="preserve">Cabrera-Cruz SA, Cohen EB, Smolinsky JA, et al. </w:t>
      </w:r>
      <w:r w:rsidRPr="00296BD3">
        <w:rPr>
          <w:rFonts w:ascii="Arial" w:hAnsi="Arial" w:cs="Arial"/>
          <w:color w:val="000000"/>
          <w:sz w:val="22"/>
          <w:szCs w:val="22"/>
        </w:rPr>
        <w:t xml:space="preserve">(2020) Artificial Light at Night is Related to Broad-Scale Stopover Distributions of Nocturnally Migrating </w:t>
      </w:r>
      <w:proofErr w:type="spellStart"/>
      <w:r w:rsidRPr="00296BD3">
        <w:rPr>
          <w:rFonts w:ascii="Arial" w:hAnsi="Arial" w:cs="Arial"/>
          <w:color w:val="000000"/>
          <w:sz w:val="22"/>
          <w:szCs w:val="22"/>
        </w:rPr>
        <w:t>Landbirds</w:t>
      </w:r>
      <w:proofErr w:type="spellEnd"/>
      <w:r w:rsidRPr="00296BD3">
        <w:rPr>
          <w:rFonts w:ascii="Arial" w:hAnsi="Arial" w:cs="Arial"/>
          <w:color w:val="000000"/>
          <w:sz w:val="22"/>
          <w:szCs w:val="22"/>
        </w:rPr>
        <w:t xml:space="preserve"> along the Yucatan Peninsula, Mexico. </w:t>
      </w:r>
      <w:r w:rsidRPr="00296BD3">
        <w:rPr>
          <w:rFonts w:ascii="Arial" w:hAnsi="Arial" w:cs="Arial"/>
          <w:i/>
          <w:iCs/>
          <w:color w:val="000000"/>
          <w:sz w:val="22"/>
          <w:szCs w:val="22"/>
        </w:rPr>
        <w:t>Remote Sensing</w:t>
      </w:r>
      <w:r w:rsidRPr="00296BD3">
        <w:rPr>
          <w:rFonts w:ascii="Arial" w:hAnsi="Arial" w:cs="Arial"/>
          <w:color w:val="000000"/>
          <w:sz w:val="22"/>
          <w:szCs w:val="22"/>
        </w:rPr>
        <w:t xml:space="preserve"> 12: 395. </w:t>
      </w:r>
    </w:p>
    <w:p w14:paraId="28C0FDFA" w14:textId="77777777" w:rsidR="00FC56E1" w:rsidRPr="001A457E"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Cabrera-Cruz SA, Larkin RP, Gimpel ME, et al. (2021) Potential Effect of Low-Rise, Downcast Artificial Lights on Nocturnally Migrating Land Birds. </w:t>
      </w:r>
      <w:r w:rsidRPr="00296BD3">
        <w:rPr>
          <w:rFonts w:ascii="Arial" w:hAnsi="Arial" w:cs="Arial"/>
          <w:i/>
          <w:iCs/>
          <w:color w:val="000000"/>
          <w:sz w:val="22"/>
          <w:szCs w:val="22"/>
        </w:rPr>
        <w:t xml:space="preserve">Integrative and Comparative Biology </w:t>
      </w:r>
      <w:r w:rsidRPr="00296BD3">
        <w:rPr>
          <w:rFonts w:ascii="Arial" w:hAnsi="Arial" w:cs="Arial"/>
          <w:color w:val="000000"/>
          <w:sz w:val="22"/>
          <w:szCs w:val="22"/>
        </w:rPr>
        <w:t>61(3): 1216-1236. </w:t>
      </w:r>
    </w:p>
    <w:p w14:paraId="0EDC393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Campbell C (1994) The effects of flash photography on nesting </w:t>
      </w:r>
      <w:proofErr w:type="spellStart"/>
      <w:r w:rsidRPr="00296BD3">
        <w:rPr>
          <w:rFonts w:ascii="Arial" w:hAnsi="Arial" w:cs="Arial"/>
          <w:sz w:val="22"/>
          <w:szCs w:val="22"/>
        </w:rPr>
        <w:t>behavior</w:t>
      </w:r>
      <w:proofErr w:type="spellEnd"/>
      <w:r w:rsidRPr="00296BD3">
        <w:rPr>
          <w:rFonts w:ascii="Arial" w:hAnsi="Arial" w:cs="Arial"/>
          <w:sz w:val="22"/>
          <w:szCs w:val="22"/>
        </w:rPr>
        <w:t xml:space="preserve"> of green turtles (</w:t>
      </w:r>
      <w:r w:rsidRPr="00296BD3">
        <w:rPr>
          <w:rFonts w:ascii="Arial" w:hAnsi="Arial" w:cs="Arial"/>
          <w:i/>
          <w:iCs/>
          <w:sz w:val="22"/>
          <w:szCs w:val="22"/>
        </w:rPr>
        <w:t>Chelonia mydas</w:t>
      </w:r>
      <w:r w:rsidRPr="00296BD3">
        <w:rPr>
          <w:rFonts w:ascii="Arial" w:hAnsi="Arial" w:cs="Arial"/>
          <w:sz w:val="22"/>
          <w:szCs w:val="22"/>
        </w:rPr>
        <w:t xml:space="preserve">) at </w:t>
      </w:r>
      <w:proofErr w:type="spellStart"/>
      <w:r w:rsidRPr="00296BD3">
        <w:rPr>
          <w:rFonts w:ascii="Arial" w:hAnsi="Arial" w:cs="Arial"/>
          <w:sz w:val="22"/>
          <w:szCs w:val="22"/>
        </w:rPr>
        <w:t>Tortuguero</w:t>
      </w:r>
      <w:proofErr w:type="spellEnd"/>
      <w:r w:rsidRPr="00296BD3">
        <w:rPr>
          <w:rFonts w:ascii="Arial" w:hAnsi="Arial" w:cs="Arial"/>
          <w:sz w:val="22"/>
          <w:szCs w:val="22"/>
        </w:rPr>
        <w:t xml:space="preserve">, Costa Rica. In </w:t>
      </w:r>
      <w:r w:rsidRPr="00296BD3">
        <w:rPr>
          <w:rFonts w:ascii="Arial" w:hAnsi="Arial" w:cs="Arial"/>
          <w:i/>
          <w:iCs/>
          <w:sz w:val="22"/>
          <w:szCs w:val="22"/>
        </w:rPr>
        <w:t>Proceeding of the fourteenth annual symposium on sea turtle biology and conservation</w:t>
      </w:r>
      <w:r w:rsidRPr="00296BD3">
        <w:rPr>
          <w:rFonts w:ascii="Arial" w:hAnsi="Arial" w:cs="Arial"/>
          <w:sz w:val="22"/>
          <w:szCs w:val="22"/>
        </w:rPr>
        <w:t xml:space="preserve">. 1994. NOAA Technical Memorandum - NMFS-SEFSC. </w:t>
      </w:r>
    </w:p>
    <w:p w14:paraId="318B9AD8"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Campbell AL, Naik RR, Sowards L, et al. (2002) Biological infrared imaging and sensing. </w:t>
      </w:r>
      <w:r w:rsidRPr="00296BD3">
        <w:rPr>
          <w:rFonts w:ascii="Arial" w:hAnsi="Arial" w:cs="Arial"/>
          <w:i/>
          <w:iCs/>
          <w:color w:val="000000"/>
          <w:sz w:val="22"/>
          <w:szCs w:val="22"/>
        </w:rPr>
        <w:t>Micron</w:t>
      </w:r>
      <w:r w:rsidRPr="00296BD3">
        <w:rPr>
          <w:rFonts w:ascii="Arial" w:hAnsi="Arial" w:cs="Arial"/>
          <w:color w:val="000000"/>
          <w:sz w:val="22"/>
          <w:szCs w:val="22"/>
        </w:rPr>
        <w:t xml:space="preserve"> 33(2): 211-225. </w:t>
      </w:r>
    </w:p>
    <w:p w14:paraId="53C01C38"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Campos SMC (2017) The impact of artificial lighting on nature. </w:t>
      </w:r>
      <w:r>
        <w:rPr>
          <w:rFonts w:ascii="Arial" w:hAnsi="Arial" w:cs="Arial"/>
          <w:sz w:val="22"/>
          <w:szCs w:val="22"/>
        </w:rPr>
        <w:t>Paper presented at</w:t>
      </w:r>
      <w:r w:rsidRPr="00296BD3">
        <w:rPr>
          <w:rFonts w:ascii="Arial" w:hAnsi="Arial" w:cs="Arial"/>
          <w:sz w:val="22"/>
          <w:szCs w:val="22"/>
        </w:rPr>
        <w:t xml:space="preserve"> </w:t>
      </w:r>
      <w:r w:rsidRPr="00296BD3">
        <w:rPr>
          <w:rFonts w:ascii="Arial" w:hAnsi="Arial" w:cs="Arial"/>
          <w:i/>
          <w:iCs/>
          <w:sz w:val="22"/>
          <w:szCs w:val="22"/>
        </w:rPr>
        <w:t>6th SENAC MEETING of Integrated Knowledge</w:t>
      </w:r>
      <w:r>
        <w:rPr>
          <w:rFonts w:ascii="Arial" w:hAnsi="Arial" w:cs="Arial"/>
          <w:i/>
          <w:iCs/>
          <w:sz w:val="22"/>
          <w:szCs w:val="22"/>
        </w:rPr>
        <w:t>, São Paulo</w:t>
      </w:r>
      <w:r>
        <w:rPr>
          <w:rFonts w:ascii="Arial" w:hAnsi="Arial" w:cs="Arial"/>
          <w:sz w:val="22"/>
          <w:szCs w:val="22"/>
        </w:rPr>
        <w:t>,</w:t>
      </w:r>
      <w:r w:rsidRPr="00296BD3">
        <w:rPr>
          <w:rFonts w:ascii="Arial" w:hAnsi="Arial" w:cs="Arial"/>
          <w:sz w:val="22"/>
          <w:szCs w:val="22"/>
        </w:rPr>
        <w:t xml:space="preserve"> </w:t>
      </w:r>
      <w:r>
        <w:rPr>
          <w:rFonts w:ascii="Arial" w:hAnsi="Arial" w:cs="Arial"/>
          <w:sz w:val="22"/>
          <w:szCs w:val="22"/>
        </w:rPr>
        <w:t xml:space="preserve">18 May </w:t>
      </w:r>
      <w:r w:rsidRPr="00296BD3">
        <w:rPr>
          <w:rFonts w:ascii="Arial" w:hAnsi="Arial" w:cs="Arial"/>
          <w:sz w:val="22"/>
          <w:szCs w:val="22"/>
        </w:rPr>
        <w:t xml:space="preserve">2017. </w:t>
      </w:r>
    </w:p>
    <w:p w14:paraId="0C0782B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Cannell BL and Cullen JM (1998) The foraging behaviour of little penguins </w:t>
      </w:r>
      <w:proofErr w:type="spellStart"/>
      <w:r w:rsidRPr="00296BD3">
        <w:rPr>
          <w:rFonts w:ascii="Arial" w:hAnsi="Arial" w:cs="Arial"/>
          <w:i/>
          <w:iCs/>
          <w:sz w:val="22"/>
          <w:szCs w:val="22"/>
        </w:rPr>
        <w:t>Eudyptula</w:t>
      </w:r>
      <w:proofErr w:type="spellEnd"/>
      <w:r w:rsidRPr="00296BD3">
        <w:rPr>
          <w:rFonts w:ascii="Arial" w:hAnsi="Arial" w:cs="Arial"/>
          <w:i/>
          <w:iCs/>
          <w:sz w:val="22"/>
          <w:szCs w:val="22"/>
        </w:rPr>
        <w:t xml:space="preserve"> minor </w:t>
      </w:r>
      <w:r w:rsidRPr="00296BD3">
        <w:rPr>
          <w:rFonts w:ascii="Arial" w:hAnsi="Arial" w:cs="Arial"/>
          <w:sz w:val="22"/>
          <w:szCs w:val="22"/>
        </w:rPr>
        <w:t>at different light levels</w:t>
      </w:r>
      <w:r w:rsidRPr="00296BD3">
        <w:rPr>
          <w:rFonts w:ascii="Arial" w:hAnsi="Arial" w:cs="Arial"/>
          <w:i/>
          <w:iCs/>
          <w:sz w:val="22"/>
          <w:szCs w:val="22"/>
        </w:rPr>
        <w:t xml:space="preserve">. Ibis </w:t>
      </w:r>
      <w:r w:rsidRPr="00296BD3">
        <w:rPr>
          <w:rFonts w:ascii="Arial" w:hAnsi="Arial" w:cs="Arial"/>
          <w:sz w:val="22"/>
          <w:szCs w:val="22"/>
        </w:rPr>
        <w:t xml:space="preserve">140(3):467-471. </w:t>
      </w:r>
    </w:p>
    <w:p w14:paraId="172D5476"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Capuska</w:t>
      </w:r>
      <w:proofErr w:type="spellEnd"/>
      <w:r w:rsidRPr="00296BD3">
        <w:rPr>
          <w:rFonts w:ascii="Arial" w:hAnsi="Arial" w:cs="Arial"/>
          <w:sz w:val="22"/>
          <w:szCs w:val="22"/>
        </w:rPr>
        <w:t xml:space="preserve"> GEM, </w:t>
      </w:r>
      <w:proofErr w:type="spellStart"/>
      <w:r w:rsidRPr="00296BD3">
        <w:rPr>
          <w:rFonts w:ascii="Arial" w:hAnsi="Arial" w:cs="Arial"/>
          <w:sz w:val="22"/>
          <w:szCs w:val="22"/>
        </w:rPr>
        <w:t>Huynen</w:t>
      </w:r>
      <w:proofErr w:type="spellEnd"/>
      <w:r w:rsidRPr="00296BD3">
        <w:rPr>
          <w:rFonts w:ascii="Arial" w:hAnsi="Arial" w:cs="Arial"/>
          <w:sz w:val="22"/>
          <w:szCs w:val="22"/>
        </w:rPr>
        <w:t xml:space="preserve"> L, Lambert D, et al. (2011) UVS is rare in seabirds</w:t>
      </w:r>
      <w:r w:rsidRPr="00296BD3">
        <w:rPr>
          <w:rFonts w:ascii="Arial" w:hAnsi="Arial" w:cs="Arial"/>
          <w:i/>
          <w:iCs/>
          <w:sz w:val="22"/>
          <w:szCs w:val="22"/>
        </w:rPr>
        <w:t xml:space="preserve">. Vision research </w:t>
      </w:r>
      <w:r w:rsidRPr="00296BD3">
        <w:rPr>
          <w:rFonts w:ascii="Arial" w:hAnsi="Arial" w:cs="Arial"/>
          <w:sz w:val="22"/>
          <w:szCs w:val="22"/>
        </w:rPr>
        <w:t xml:space="preserve">51(12):1333-1337. </w:t>
      </w:r>
    </w:p>
    <w:p w14:paraId="410DE106"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Chevron Australia (2018) </w:t>
      </w:r>
      <w:r w:rsidRPr="00296BD3">
        <w:rPr>
          <w:rFonts w:ascii="Arial" w:hAnsi="Arial" w:cs="Arial"/>
          <w:i/>
          <w:iCs/>
          <w:sz w:val="22"/>
          <w:szCs w:val="22"/>
        </w:rPr>
        <w:t>Gorgon Gas Development and Jansz Feed Gas Pipeline Long- term Marine Turtle Management Plan</w:t>
      </w:r>
      <w:r w:rsidRPr="00296BD3">
        <w:rPr>
          <w:rFonts w:ascii="Arial" w:hAnsi="Arial" w:cs="Arial"/>
          <w:sz w:val="22"/>
          <w:szCs w:val="22"/>
        </w:rPr>
        <w:t xml:space="preserve">. 83. </w:t>
      </w:r>
    </w:p>
    <w:p w14:paraId="4C7E78D3" w14:textId="77777777" w:rsidR="00FC56E1" w:rsidRPr="00296BD3" w:rsidRDefault="00FC56E1" w:rsidP="00FC56E1">
      <w:pPr>
        <w:spacing w:before="100" w:beforeAutospacing="1" w:after="100" w:afterAutospacing="1"/>
        <w:rPr>
          <w:rFonts w:ascii="Arial" w:hAnsi="Arial" w:cs="Arial"/>
          <w:sz w:val="22"/>
          <w:szCs w:val="22"/>
        </w:rPr>
      </w:pPr>
      <w:r w:rsidRPr="006A6C1D">
        <w:rPr>
          <w:rFonts w:ascii="Arial" w:hAnsi="Arial" w:cs="Arial"/>
          <w:sz w:val="22"/>
          <w:szCs w:val="22"/>
          <w:lang w:val="it-IT"/>
        </w:rPr>
        <w:t xml:space="preserve">Cianchetti-Benedetti M, Becciu P, Massa B, et al. </w:t>
      </w:r>
      <w:r w:rsidRPr="00296BD3">
        <w:rPr>
          <w:rFonts w:ascii="Arial" w:hAnsi="Arial" w:cs="Arial"/>
          <w:sz w:val="22"/>
          <w:szCs w:val="22"/>
        </w:rPr>
        <w:t>(2018) Conflicts between touristic recreational activities and breeding shearwaters: short-term effect of artificial light and sound on chick weight</w:t>
      </w:r>
      <w:r w:rsidRPr="00296BD3">
        <w:rPr>
          <w:rFonts w:ascii="Arial" w:hAnsi="Arial" w:cs="Arial"/>
          <w:i/>
          <w:iCs/>
          <w:sz w:val="22"/>
          <w:szCs w:val="22"/>
        </w:rPr>
        <w:t xml:space="preserve">. European Journal of Wildlife Research </w:t>
      </w:r>
      <w:r w:rsidRPr="00296BD3">
        <w:rPr>
          <w:rFonts w:ascii="Arial" w:hAnsi="Arial" w:cs="Arial"/>
          <w:sz w:val="22"/>
          <w:szCs w:val="22"/>
        </w:rPr>
        <w:t xml:space="preserve">64:19. </w:t>
      </w:r>
    </w:p>
    <w:p w14:paraId="2AEE01BB" w14:textId="77777777" w:rsidR="00FC56E1" w:rsidRPr="00296BD3" w:rsidRDefault="00FC56E1" w:rsidP="00FC56E1">
      <w:pPr>
        <w:shd w:val="clear" w:color="auto" w:fill="FFFFFF"/>
        <w:rPr>
          <w:rFonts w:ascii="Arial" w:hAnsi="Arial" w:cs="Arial"/>
          <w:color w:val="000000"/>
          <w:sz w:val="22"/>
          <w:szCs w:val="22"/>
        </w:rPr>
      </w:pPr>
      <w:r w:rsidRPr="00296BD3">
        <w:rPr>
          <w:rFonts w:ascii="Arial" w:hAnsi="Arial" w:cs="Arial"/>
          <w:color w:val="000000"/>
          <w:sz w:val="22"/>
          <w:szCs w:val="22"/>
        </w:rPr>
        <w:t xml:space="preserve">CIE 115:2010: Lighting of Roads for Motor and Pedestrian Traffic. Available at: </w:t>
      </w:r>
      <w:hyperlink r:id="rId160" w:history="1">
        <w:r w:rsidRPr="00296BD3">
          <w:rPr>
            <w:rStyle w:val="Hyperlink"/>
            <w:rFonts w:ascii="Arial" w:hAnsi="Arial" w:cs="Arial"/>
            <w:sz w:val="22"/>
            <w:szCs w:val="22"/>
          </w:rPr>
          <w:t>https://cie.co.at/publications/lighting-roads-motor-and-pedestrian-traffic-2nd-edition</w:t>
        </w:r>
      </w:hyperlink>
      <w:r w:rsidRPr="00296BD3">
        <w:rPr>
          <w:rFonts w:ascii="Arial" w:hAnsi="Arial" w:cs="Arial"/>
          <w:color w:val="000000"/>
          <w:sz w:val="22"/>
          <w:szCs w:val="22"/>
        </w:rPr>
        <w:t xml:space="preserve"> </w:t>
      </w:r>
    </w:p>
    <w:p w14:paraId="07C53CED" w14:textId="77777777" w:rsidR="00FC56E1" w:rsidRPr="00296BD3" w:rsidRDefault="00FC56E1" w:rsidP="00FC56E1">
      <w:pPr>
        <w:shd w:val="clear" w:color="auto" w:fill="FFFFFF"/>
        <w:rPr>
          <w:rFonts w:ascii="Arial" w:hAnsi="Arial" w:cs="Arial"/>
          <w:color w:val="000000"/>
          <w:sz w:val="22"/>
          <w:szCs w:val="22"/>
        </w:rPr>
      </w:pPr>
    </w:p>
    <w:p w14:paraId="34BF0958" w14:textId="77777777" w:rsidR="00FC56E1" w:rsidRPr="00296BD3" w:rsidRDefault="00FC56E1" w:rsidP="00FC56E1">
      <w:pPr>
        <w:shd w:val="clear" w:color="auto" w:fill="FFFFFF"/>
        <w:rPr>
          <w:rFonts w:ascii="Arial" w:hAnsi="Arial" w:cs="Arial"/>
          <w:sz w:val="22"/>
          <w:szCs w:val="22"/>
        </w:rPr>
      </w:pPr>
      <w:r w:rsidRPr="00296BD3">
        <w:rPr>
          <w:rFonts w:ascii="Arial" w:hAnsi="Arial" w:cs="Arial"/>
          <w:sz w:val="22"/>
          <w:szCs w:val="22"/>
        </w:rPr>
        <w:t xml:space="preserve">CIE 150:2017 Guide on the Limitation of the Effects of Obtrusive Light. Available at: </w:t>
      </w:r>
      <w:hyperlink r:id="rId161" w:history="1">
        <w:r w:rsidRPr="00296BD3">
          <w:rPr>
            <w:rStyle w:val="Hyperlink"/>
            <w:rFonts w:ascii="Arial" w:hAnsi="Arial" w:cs="Arial"/>
            <w:sz w:val="22"/>
            <w:szCs w:val="22"/>
          </w:rPr>
          <w:t>https://cie.co.at/publications/guide-limitation-effects-obtrusive-light-outdoor-lighting-installations-2nd-edition</w:t>
        </w:r>
      </w:hyperlink>
      <w:r w:rsidRPr="00296BD3">
        <w:rPr>
          <w:rFonts w:ascii="Arial" w:hAnsi="Arial" w:cs="Arial"/>
          <w:sz w:val="22"/>
          <w:szCs w:val="22"/>
        </w:rPr>
        <w:t xml:space="preserve"> </w:t>
      </w:r>
    </w:p>
    <w:p w14:paraId="1FD6461E" w14:textId="77777777" w:rsidR="00FC56E1" w:rsidRPr="00296BD3" w:rsidRDefault="00FC56E1" w:rsidP="00FC56E1">
      <w:pPr>
        <w:shd w:val="clear" w:color="auto" w:fill="FFFFFF"/>
        <w:rPr>
          <w:rFonts w:ascii="Arial" w:hAnsi="Arial" w:cs="Arial"/>
          <w:sz w:val="22"/>
          <w:szCs w:val="22"/>
        </w:rPr>
      </w:pPr>
    </w:p>
    <w:p w14:paraId="7A4CBBDF" w14:textId="77777777" w:rsidR="00FC56E1" w:rsidRDefault="00FC56E1" w:rsidP="00FC56E1">
      <w:pPr>
        <w:spacing w:after="160"/>
        <w:rPr>
          <w:rFonts w:ascii="Arial" w:hAnsi="Arial" w:cs="Arial"/>
          <w:color w:val="000000"/>
          <w:sz w:val="22"/>
          <w:szCs w:val="22"/>
        </w:rPr>
      </w:pPr>
      <w:r w:rsidRPr="00296BD3">
        <w:rPr>
          <w:rFonts w:ascii="Arial" w:hAnsi="Arial" w:cs="Arial"/>
          <w:color w:val="000000"/>
          <w:sz w:val="22"/>
          <w:szCs w:val="22"/>
        </w:rPr>
        <w:t>CIE 017:2020 ILV: International Lighting Vocabulary, 2</w:t>
      </w:r>
      <w:r w:rsidRPr="00296BD3">
        <w:rPr>
          <w:rFonts w:ascii="Arial" w:hAnsi="Arial" w:cs="Arial"/>
          <w:color w:val="000000"/>
          <w:sz w:val="22"/>
          <w:szCs w:val="22"/>
          <w:vertAlign w:val="superscript"/>
        </w:rPr>
        <w:t>nd</w:t>
      </w:r>
      <w:r w:rsidRPr="00296BD3">
        <w:rPr>
          <w:rFonts w:ascii="Arial" w:hAnsi="Arial" w:cs="Arial"/>
          <w:color w:val="000000"/>
          <w:sz w:val="22"/>
          <w:szCs w:val="22"/>
        </w:rPr>
        <w:t xml:space="preserve"> edition. Available at: </w:t>
      </w:r>
      <w:hyperlink r:id="rId162" w:history="1">
        <w:r w:rsidRPr="00A92DD8">
          <w:rPr>
            <w:rStyle w:val="Hyperlink"/>
            <w:rFonts w:ascii="Arial" w:hAnsi="Arial" w:cs="Arial"/>
            <w:sz w:val="22"/>
            <w:szCs w:val="22"/>
          </w:rPr>
          <w:t>https://cie.co.at/e-ilv</w:t>
        </w:r>
      </w:hyperlink>
    </w:p>
    <w:p w14:paraId="6CD04515" w14:textId="77777777" w:rsidR="00FC56E1" w:rsidRDefault="00FC56E1" w:rsidP="00FC56E1">
      <w:pPr>
        <w:spacing w:after="160"/>
        <w:rPr>
          <w:rFonts w:ascii="Arial" w:hAnsi="Arial" w:cs="Arial"/>
          <w:color w:val="000000"/>
          <w:sz w:val="22"/>
          <w:szCs w:val="22"/>
        </w:rPr>
      </w:pPr>
      <w:r>
        <w:rPr>
          <w:rFonts w:ascii="Arial" w:hAnsi="Arial" w:cs="Arial"/>
          <w:color w:val="000000"/>
          <w:sz w:val="22"/>
          <w:szCs w:val="22"/>
        </w:rPr>
        <w:t xml:space="preserve">CMS (2023a) Species. Available at: </w:t>
      </w:r>
      <w:hyperlink r:id="rId163" w:history="1">
        <w:r w:rsidRPr="00A92DD8">
          <w:rPr>
            <w:rStyle w:val="Hyperlink"/>
            <w:rFonts w:ascii="Arial" w:hAnsi="Arial" w:cs="Arial"/>
            <w:sz w:val="22"/>
            <w:szCs w:val="22"/>
          </w:rPr>
          <w:t>https://www.cms.int/en/species</w:t>
        </w:r>
      </w:hyperlink>
      <w:r>
        <w:rPr>
          <w:rFonts w:ascii="Arial" w:hAnsi="Arial" w:cs="Arial"/>
          <w:color w:val="000000"/>
          <w:sz w:val="22"/>
          <w:szCs w:val="22"/>
        </w:rPr>
        <w:t xml:space="preserve"> </w:t>
      </w:r>
    </w:p>
    <w:p w14:paraId="0CF72633" w14:textId="77777777" w:rsidR="00FC56E1" w:rsidRPr="00296BD3" w:rsidRDefault="00FC56E1" w:rsidP="00FC56E1">
      <w:pPr>
        <w:shd w:val="clear" w:color="auto" w:fill="FFFFFF"/>
        <w:rPr>
          <w:rFonts w:ascii="Arial" w:hAnsi="Arial" w:cs="Arial"/>
          <w:sz w:val="22"/>
          <w:szCs w:val="22"/>
        </w:rPr>
      </w:pPr>
      <w:r w:rsidRPr="00296BD3">
        <w:rPr>
          <w:rFonts w:ascii="Arial" w:hAnsi="Arial" w:cs="Arial"/>
          <w:sz w:val="22"/>
          <w:szCs w:val="22"/>
        </w:rPr>
        <w:t>CMS (2023</w:t>
      </w:r>
      <w:r>
        <w:rPr>
          <w:rFonts w:ascii="Arial" w:hAnsi="Arial" w:cs="Arial"/>
          <w:sz w:val="22"/>
          <w:szCs w:val="22"/>
        </w:rPr>
        <w:t>b</w:t>
      </w:r>
      <w:r w:rsidRPr="00296BD3">
        <w:rPr>
          <w:rFonts w:ascii="Arial" w:hAnsi="Arial" w:cs="Arial"/>
          <w:sz w:val="22"/>
          <w:szCs w:val="22"/>
        </w:rPr>
        <w:t xml:space="preserve">) Central Asian Flyway. Available at: </w:t>
      </w:r>
      <w:hyperlink r:id="rId164" w:history="1">
        <w:r w:rsidRPr="00A92DD8">
          <w:rPr>
            <w:rStyle w:val="Hyperlink"/>
            <w:rFonts w:ascii="Arial" w:hAnsi="Arial" w:cs="Arial"/>
            <w:sz w:val="22"/>
            <w:szCs w:val="22"/>
          </w:rPr>
          <w:t>https://www.cms.int/en/legalinstrument/central-asian-flyway</w:t>
        </w:r>
      </w:hyperlink>
      <w:r>
        <w:rPr>
          <w:rFonts w:ascii="Arial" w:hAnsi="Arial" w:cs="Arial"/>
          <w:sz w:val="22"/>
          <w:szCs w:val="22"/>
        </w:rPr>
        <w:t xml:space="preserve"> </w:t>
      </w:r>
    </w:p>
    <w:p w14:paraId="008137D7" w14:textId="77777777" w:rsidR="00FC56E1" w:rsidRPr="00296BD3" w:rsidRDefault="00FC56E1" w:rsidP="00FC56E1">
      <w:pPr>
        <w:shd w:val="clear" w:color="auto" w:fill="FFFFFF"/>
        <w:rPr>
          <w:rFonts w:ascii="Arial" w:hAnsi="Arial" w:cs="Arial"/>
          <w:sz w:val="22"/>
          <w:szCs w:val="22"/>
        </w:rPr>
      </w:pPr>
    </w:p>
    <w:p w14:paraId="7847E741"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Cochran WW and Graber RR (1958) Attraction of nocturnal migrants by lights on a television tower. </w:t>
      </w:r>
      <w:r w:rsidRPr="00296BD3">
        <w:rPr>
          <w:rFonts w:ascii="Arial" w:hAnsi="Arial" w:cs="Arial"/>
          <w:i/>
          <w:iCs/>
          <w:color w:val="000000"/>
          <w:sz w:val="22"/>
          <w:szCs w:val="22"/>
        </w:rPr>
        <w:t>The Wilson Bulletin</w:t>
      </w:r>
      <w:r w:rsidRPr="00296BD3">
        <w:rPr>
          <w:rFonts w:ascii="Arial" w:hAnsi="Arial" w:cs="Arial"/>
          <w:color w:val="000000"/>
          <w:sz w:val="22"/>
          <w:szCs w:val="22"/>
        </w:rPr>
        <w:t>, </w:t>
      </w:r>
      <w:r w:rsidRPr="00296BD3">
        <w:rPr>
          <w:rFonts w:ascii="Arial" w:hAnsi="Arial" w:cs="Arial"/>
          <w:i/>
          <w:iCs/>
          <w:color w:val="000000"/>
          <w:sz w:val="22"/>
          <w:szCs w:val="22"/>
        </w:rPr>
        <w:t>70</w:t>
      </w:r>
      <w:r w:rsidRPr="00296BD3">
        <w:rPr>
          <w:rFonts w:ascii="Arial" w:hAnsi="Arial" w:cs="Arial"/>
          <w:color w:val="000000"/>
          <w:sz w:val="22"/>
          <w:szCs w:val="22"/>
        </w:rPr>
        <w:t>(4), pp.378-380.</w:t>
      </w:r>
    </w:p>
    <w:p w14:paraId="797F92A3" w14:textId="77777777" w:rsidR="00FC56E1" w:rsidRPr="00296BD3" w:rsidRDefault="00FC56E1" w:rsidP="00FC56E1">
      <w:pPr>
        <w:rPr>
          <w:rFonts w:ascii="Arial" w:hAnsi="Arial" w:cs="Arial"/>
          <w:color w:val="000000"/>
          <w:sz w:val="22"/>
          <w:szCs w:val="22"/>
        </w:rPr>
      </w:pPr>
    </w:p>
    <w:p w14:paraId="08D13AD1" w14:textId="77777777" w:rsidR="0056734C" w:rsidRDefault="00FC56E1" w:rsidP="0056734C">
      <w:pPr>
        <w:spacing w:after="160"/>
        <w:rPr>
          <w:rFonts w:ascii="Arial" w:hAnsi="Arial" w:cs="Arial"/>
          <w:color w:val="000000"/>
          <w:sz w:val="22"/>
          <w:szCs w:val="22"/>
        </w:rPr>
      </w:pPr>
      <w:r w:rsidRPr="00296BD3">
        <w:rPr>
          <w:rFonts w:ascii="Arial" w:hAnsi="Arial" w:cs="Arial"/>
          <w:color w:val="000000"/>
          <w:sz w:val="22"/>
          <w:szCs w:val="22"/>
        </w:rPr>
        <w:t xml:space="preserve">Cohen EB, Horton KG, Marra PP, et al. (2021) A place to land: spatiotemporal drivers of stopover habitat use by migrating birds. </w:t>
      </w:r>
      <w:r w:rsidRPr="00296BD3">
        <w:rPr>
          <w:rFonts w:ascii="Arial" w:hAnsi="Arial" w:cs="Arial"/>
          <w:i/>
          <w:iCs/>
          <w:color w:val="000000"/>
          <w:sz w:val="22"/>
          <w:szCs w:val="22"/>
        </w:rPr>
        <w:t xml:space="preserve">Ecology Letters </w:t>
      </w:r>
      <w:r w:rsidRPr="00296BD3">
        <w:rPr>
          <w:rFonts w:ascii="Arial" w:hAnsi="Arial" w:cs="Arial"/>
          <w:color w:val="000000"/>
          <w:sz w:val="22"/>
          <w:szCs w:val="22"/>
        </w:rPr>
        <w:t>24(1): 38-49.</w:t>
      </w:r>
    </w:p>
    <w:p w14:paraId="7E40E64A" w14:textId="77777777" w:rsidR="0056734C" w:rsidRDefault="00FC56E1" w:rsidP="0056734C">
      <w:pPr>
        <w:spacing w:after="160"/>
        <w:rPr>
          <w:rFonts w:ascii="Arial" w:hAnsi="Arial" w:cs="Arial"/>
          <w:color w:val="000000"/>
          <w:sz w:val="22"/>
          <w:szCs w:val="22"/>
        </w:rPr>
      </w:pPr>
      <w:r w:rsidRPr="00296BD3">
        <w:rPr>
          <w:rFonts w:ascii="Arial" w:hAnsi="Arial" w:cs="Arial"/>
          <w:color w:val="1A1A1A"/>
          <w:sz w:val="22"/>
          <w:szCs w:val="22"/>
        </w:rPr>
        <w:t>Colling OM, Guglielmo CG, Bonner SJ, et al (2022) Migratory songbirds and urban window collision mortality: Vulnerability depends on species, diel timing of migration, and age class. </w:t>
      </w:r>
      <w:r w:rsidRPr="00296BD3">
        <w:rPr>
          <w:rFonts w:ascii="Arial" w:hAnsi="Arial" w:cs="Arial"/>
          <w:i/>
          <w:iCs/>
          <w:color w:val="1A1A1A"/>
          <w:sz w:val="22"/>
          <w:szCs w:val="22"/>
        </w:rPr>
        <w:t>Avian Conservation and Ecology</w:t>
      </w:r>
      <w:r w:rsidRPr="00296BD3">
        <w:rPr>
          <w:rFonts w:ascii="Arial" w:hAnsi="Arial" w:cs="Arial"/>
          <w:color w:val="1A1A1A"/>
          <w:sz w:val="22"/>
          <w:szCs w:val="22"/>
        </w:rPr>
        <w:t>, </w:t>
      </w:r>
      <w:r w:rsidRPr="00296BD3">
        <w:rPr>
          <w:rFonts w:ascii="Arial" w:hAnsi="Arial" w:cs="Arial"/>
          <w:i/>
          <w:iCs/>
          <w:color w:val="1A1A1A"/>
          <w:sz w:val="22"/>
          <w:szCs w:val="22"/>
        </w:rPr>
        <w:t>17</w:t>
      </w:r>
      <w:r w:rsidRPr="00296BD3">
        <w:rPr>
          <w:rFonts w:ascii="Arial" w:hAnsi="Arial" w:cs="Arial"/>
          <w:color w:val="1A1A1A"/>
          <w:sz w:val="22"/>
          <w:szCs w:val="22"/>
        </w:rPr>
        <w:t>(1), p.22.</w:t>
      </w:r>
    </w:p>
    <w:p w14:paraId="3FA8D4B3" w14:textId="77777777" w:rsidR="0056734C" w:rsidRDefault="00FC56E1" w:rsidP="0056734C">
      <w:pPr>
        <w:spacing w:after="160"/>
        <w:rPr>
          <w:rFonts w:ascii="Arial" w:hAnsi="Arial" w:cs="Arial"/>
          <w:color w:val="000000"/>
          <w:sz w:val="22"/>
          <w:szCs w:val="22"/>
        </w:rPr>
      </w:pPr>
      <w:r w:rsidRPr="00296BD3">
        <w:rPr>
          <w:rFonts w:ascii="Arial" w:hAnsi="Arial" w:cs="Arial"/>
          <w:color w:val="000000"/>
          <w:sz w:val="22"/>
          <w:szCs w:val="22"/>
          <w:shd w:val="clear" w:color="auto" w:fill="FFFFFF"/>
        </w:rPr>
        <w:t>Collins J (ed.) (2016) Bat Surveys for Professional Ecologists: Good Practice Guidelines (3</w:t>
      </w:r>
      <w:r w:rsidRPr="00296BD3">
        <w:rPr>
          <w:rFonts w:ascii="Arial" w:hAnsi="Arial" w:cs="Arial"/>
          <w:color w:val="000000"/>
          <w:sz w:val="22"/>
          <w:szCs w:val="22"/>
          <w:shd w:val="clear" w:color="auto" w:fill="FFFFFF"/>
          <w:vertAlign w:val="superscript"/>
        </w:rPr>
        <w:t>rd</w:t>
      </w:r>
      <w:r w:rsidRPr="00296BD3">
        <w:rPr>
          <w:rFonts w:ascii="Arial" w:hAnsi="Arial" w:cs="Arial"/>
          <w:color w:val="000000"/>
          <w:sz w:val="22"/>
          <w:szCs w:val="22"/>
          <w:shd w:val="clear" w:color="auto" w:fill="FFFFFF"/>
        </w:rPr>
        <w:t xml:space="preserve"> edition). The Bat Conservation Trust, London. Available at:</w:t>
      </w:r>
      <w:r w:rsidRPr="00296BD3">
        <w:rPr>
          <w:rFonts w:ascii="Arial" w:hAnsi="Arial" w:cs="Arial"/>
          <w:sz w:val="22"/>
          <w:szCs w:val="22"/>
        </w:rPr>
        <w:t xml:space="preserve"> </w:t>
      </w:r>
      <w:hyperlink r:id="rId165" w:history="1">
        <w:r w:rsidRPr="00296BD3">
          <w:rPr>
            <w:rStyle w:val="Hyperlink"/>
            <w:rFonts w:ascii="Arial" w:hAnsi="Arial" w:cs="Arial"/>
            <w:sz w:val="22"/>
            <w:szCs w:val="22"/>
            <w:shd w:val="clear" w:color="auto" w:fill="FFFFFF"/>
          </w:rPr>
          <w:t>https://www.bats.org.uk/resources/guidance-for-professionals/bat-surveys-for-professional-ecologists-good-practice-guidelines-3rd-edition</w:t>
        </w:r>
      </w:hyperlink>
    </w:p>
    <w:p w14:paraId="1BD82F29" w14:textId="28F7A605" w:rsidR="00FC56E1" w:rsidRPr="0056734C" w:rsidRDefault="00FC56E1" w:rsidP="0056734C">
      <w:pPr>
        <w:spacing w:after="160"/>
        <w:rPr>
          <w:rFonts w:ascii="Arial" w:hAnsi="Arial" w:cs="Arial"/>
          <w:color w:val="000000"/>
          <w:sz w:val="22"/>
          <w:szCs w:val="22"/>
        </w:rPr>
      </w:pPr>
      <w:r w:rsidRPr="00296BD3">
        <w:rPr>
          <w:rFonts w:ascii="Arial" w:hAnsi="Arial" w:cs="Arial"/>
          <w:sz w:val="22"/>
          <w:szCs w:val="22"/>
        </w:rPr>
        <w:t xml:space="preserve">Colwell MA (2010) </w:t>
      </w:r>
      <w:r w:rsidRPr="00296BD3">
        <w:rPr>
          <w:rFonts w:ascii="Arial" w:hAnsi="Arial" w:cs="Arial"/>
          <w:i/>
          <w:iCs/>
          <w:sz w:val="22"/>
          <w:szCs w:val="22"/>
        </w:rPr>
        <w:t>Shorebird ecology, conservation, and management</w:t>
      </w:r>
      <w:r w:rsidRPr="00296BD3">
        <w:rPr>
          <w:rFonts w:ascii="Arial" w:hAnsi="Arial" w:cs="Arial"/>
          <w:sz w:val="22"/>
          <w:szCs w:val="22"/>
        </w:rPr>
        <w:t>. Berkeley, California: University of California Press. p. 344</w:t>
      </w:r>
    </w:p>
    <w:p w14:paraId="4F9606F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Commonwealth of Australia (2016) </w:t>
      </w:r>
      <w:r w:rsidRPr="00296BD3">
        <w:rPr>
          <w:rFonts w:ascii="Arial" w:hAnsi="Arial" w:cs="Arial"/>
          <w:i/>
          <w:iCs/>
          <w:sz w:val="22"/>
          <w:szCs w:val="22"/>
        </w:rPr>
        <w:t xml:space="preserve">National Recovery Plan for the Mountain Pygmy- possum Burramys </w:t>
      </w:r>
      <w:proofErr w:type="spellStart"/>
      <w:r w:rsidRPr="00296BD3">
        <w:rPr>
          <w:rFonts w:ascii="Arial" w:hAnsi="Arial" w:cs="Arial"/>
          <w:i/>
          <w:iCs/>
          <w:sz w:val="22"/>
          <w:szCs w:val="22"/>
        </w:rPr>
        <w:t>parvus</w:t>
      </w:r>
      <w:proofErr w:type="spellEnd"/>
      <w:r w:rsidRPr="00296BD3">
        <w:rPr>
          <w:rFonts w:ascii="Arial" w:hAnsi="Arial" w:cs="Arial"/>
          <w:i/>
          <w:iCs/>
          <w:sz w:val="22"/>
          <w:szCs w:val="22"/>
        </w:rPr>
        <w:t xml:space="preserve"> </w:t>
      </w:r>
      <w:r w:rsidRPr="00296BD3">
        <w:rPr>
          <w:rFonts w:ascii="Arial" w:hAnsi="Arial" w:cs="Arial"/>
          <w:sz w:val="22"/>
          <w:szCs w:val="22"/>
        </w:rPr>
        <w:t xml:space="preserve">Prepared by the Victorian Department of Environment, Land, Water and Planning: Canberra, Australia. 43. </w:t>
      </w:r>
    </w:p>
    <w:p w14:paraId="49953D97" w14:textId="77777777" w:rsidR="00FC56E1" w:rsidRPr="001A457E"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Conklin JR and Colwell MA (2007) Diurnal and nocturnal roost site fidelity of Dunlin (</w:t>
      </w:r>
      <w:r w:rsidRPr="001A457E">
        <w:rPr>
          <w:rFonts w:ascii="Arial" w:hAnsi="Arial" w:cs="Arial"/>
          <w:i/>
          <w:iCs/>
          <w:sz w:val="22"/>
          <w:szCs w:val="22"/>
        </w:rPr>
        <w:t xml:space="preserve">Calidris </w:t>
      </w:r>
      <w:proofErr w:type="spellStart"/>
      <w:r w:rsidRPr="001A457E">
        <w:rPr>
          <w:rFonts w:ascii="Arial" w:hAnsi="Arial" w:cs="Arial"/>
          <w:i/>
          <w:iCs/>
          <w:sz w:val="22"/>
          <w:szCs w:val="22"/>
        </w:rPr>
        <w:t>alpina</w:t>
      </w:r>
      <w:proofErr w:type="spellEnd"/>
      <w:r w:rsidRPr="001A457E">
        <w:rPr>
          <w:rFonts w:ascii="Arial" w:hAnsi="Arial" w:cs="Arial"/>
          <w:i/>
          <w:iCs/>
          <w:sz w:val="22"/>
          <w:szCs w:val="22"/>
        </w:rPr>
        <w:t xml:space="preserve"> </w:t>
      </w:r>
      <w:proofErr w:type="spellStart"/>
      <w:r w:rsidRPr="001A457E">
        <w:rPr>
          <w:rFonts w:ascii="Arial" w:hAnsi="Arial" w:cs="Arial"/>
          <w:i/>
          <w:iCs/>
          <w:sz w:val="22"/>
          <w:szCs w:val="22"/>
        </w:rPr>
        <w:t>pacifica</w:t>
      </w:r>
      <w:proofErr w:type="spellEnd"/>
      <w:r w:rsidRPr="00296BD3">
        <w:rPr>
          <w:rFonts w:ascii="Arial" w:hAnsi="Arial" w:cs="Arial"/>
          <w:sz w:val="22"/>
          <w:szCs w:val="22"/>
        </w:rPr>
        <w:t>) at Humboldt Bay, California</w:t>
      </w:r>
      <w:r w:rsidRPr="00296BD3">
        <w:rPr>
          <w:rFonts w:ascii="Arial" w:hAnsi="Arial" w:cs="Arial"/>
          <w:i/>
          <w:iCs/>
          <w:sz w:val="22"/>
          <w:szCs w:val="22"/>
        </w:rPr>
        <w:t xml:space="preserve">. The Auk </w:t>
      </w:r>
      <w:r w:rsidRPr="00296BD3">
        <w:rPr>
          <w:rFonts w:ascii="Arial" w:hAnsi="Arial" w:cs="Arial"/>
          <w:sz w:val="22"/>
          <w:szCs w:val="22"/>
        </w:rPr>
        <w:t xml:space="preserve">124(2):677-689. </w:t>
      </w:r>
    </w:p>
    <w:p w14:paraId="7D68B539"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COPUOS (Committee on the Peaceful Uses of Outer Space) (2021) Recommendations to Keep Dark and Quiet Skies for Science and Society. Available at: </w:t>
      </w:r>
      <w:hyperlink r:id="rId166" w:history="1">
        <w:r w:rsidRPr="00296BD3">
          <w:rPr>
            <w:rStyle w:val="Hyperlink"/>
            <w:rFonts w:ascii="Arial" w:hAnsi="Arial" w:cs="Arial"/>
            <w:sz w:val="22"/>
            <w:szCs w:val="22"/>
          </w:rPr>
          <w:t>https://www.iau.org/static/publications/uncopuos-stsc-crp-8jan2021.pdf</w:t>
        </w:r>
      </w:hyperlink>
      <w:r w:rsidRPr="00296BD3">
        <w:rPr>
          <w:rFonts w:ascii="Arial" w:hAnsi="Arial" w:cs="Arial"/>
          <w:color w:val="000000"/>
          <w:sz w:val="22"/>
          <w:szCs w:val="22"/>
        </w:rPr>
        <w:t xml:space="preserve">    </w:t>
      </w:r>
    </w:p>
    <w:p w14:paraId="34FD5713"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Cravens ZM and Boyles JG (2019) Illuminating the physiological implications of artificial light on an insectivorous bat community. </w:t>
      </w:r>
      <w:proofErr w:type="spellStart"/>
      <w:r w:rsidRPr="00296BD3">
        <w:rPr>
          <w:rFonts w:ascii="Arial" w:hAnsi="Arial" w:cs="Arial"/>
          <w:i/>
          <w:iCs/>
          <w:color w:val="000000"/>
          <w:sz w:val="22"/>
          <w:szCs w:val="22"/>
        </w:rPr>
        <w:t>Oecologia</w:t>
      </w:r>
      <w:proofErr w:type="spellEnd"/>
      <w:r w:rsidRPr="00296BD3">
        <w:rPr>
          <w:rFonts w:ascii="Arial" w:hAnsi="Arial" w:cs="Arial"/>
          <w:color w:val="000000"/>
          <w:sz w:val="22"/>
          <w:szCs w:val="22"/>
        </w:rPr>
        <w:t xml:space="preserve"> 189: 69-77. </w:t>
      </w:r>
    </w:p>
    <w:p w14:paraId="7602480B" w14:textId="77777777" w:rsidR="00FC56E1"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Cresswell W (1994) Flocking is an effective anti-predation strategy in redshanks, </w:t>
      </w:r>
      <w:proofErr w:type="spellStart"/>
      <w:r w:rsidRPr="00296BD3">
        <w:rPr>
          <w:rFonts w:ascii="Arial" w:hAnsi="Arial" w:cs="Arial"/>
          <w:i/>
          <w:iCs/>
          <w:sz w:val="22"/>
          <w:szCs w:val="22"/>
        </w:rPr>
        <w:t>Tringa</w:t>
      </w:r>
      <w:proofErr w:type="spellEnd"/>
      <w:r w:rsidRPr="00296BD3">
        <w:rPr>
          <w:rFonts w:ascii="Arial" w:hAnsi="Arial" w:cs="Arial"/>
          <w:i/>
          <w:iCs/>
          <w:sz w:val="22"/>
          <w:szCs w:val="22"/>
        </w:rPr>
        <w:t xml:space="preserve"> tetanus. Animal Behaviour </w:t>
      </w:r>
      <w:r w:rsidRPr="00296BD3">
        <w:rPr>
          <w:rFonts w:ascii="Arial" w:hAnsi="Arial" w:cs="Arial"/>
          <w:sz w:val="22"/>
          <w:szCs w:val="22"/>
        </w:rPr>
        <w:t xml:space="preserve">47(2):433-442. </w:t>
      </w:r>
    </w:p>
    <w:p w14:paraId="5092CD86" w14:textId="77777777" w:rsidR="00FC56E1" w:rsidRPr="00296BD3" w:rsidRDefault="00FC56E1" w:rsidP="00FC56E1">
      <w:pPr>
        <w:spacing w:before="100" w:beforeAutospacing="1" w:after="100" w:afterAutospacing="1"/>
        <w:rPr>
          <w:rFonts w:ascii="Arial" w:hAnsi="Arial" w:cs="Arial"/>
          <w:sz w:val="22"/>
          <w:szCs w:val="22"/>
        </w:rPr>
      </w:pPr>
      <w:r w:rsidRPr="001D32D0">
        <w:rPr>
          <w:rFonts w:ascii="Arial" w:hAnsi="Arial" w:cs="Arial"/>
          <w:sz w:val="22"/>
          <w:szCs w:val="22"/>
        </w:rPr>
        <w:t>Cruz</w:t>
      </w:r>
      <w:r>
        <w:rPr>
          <w:rFonts w:ascii="Arial" w:hAnsi="Arial" w:cs="Arial"/>
          <w:sz w:val="22"/>
          <w:szCs w:val="22"/>
        </w:rPr>
        <w:t xml:space="preserve"> </w:t>
      </w:r>
      <w:r w:rsidRPr="001D32D0">
        <w:rPr>
          <w:rFonts w:ascii="Arial" w:hAnsi="Arial" w:cs="Arial"/>
          <w:sz w:val="22"/>
          <w:szCs w:val="22"/>
        </w:rPr>
        <w:t>LM</w:t>
      </w:r>
      <w:r>
        <w:rPr>
          <w:rFonts w:ascii="Arial" w:hAnsi="Arial" w:cs="Arial"/>
          <w:sz w:val="22"/>
          <w:szCs w:val="22"/>
        </w:rPr>
        <w:t>, Shillinger GL, Robinson NJ,</w:t>
      </w:r>
      <w:r w:rsidRPr="001D32D0">
        <w:rPr>
          <w:rFonts w:ascii="Arial" w:hAnsi="Arial" w:cs="Arial"/>
          <w:sz w:val="22"/>
          <w:szCs w:val="22"/>
        </w:rPr>
        <w:t xml:space="preserve"> et al. (2018) Effect of light intensity and wavelength on the in-water orientation of olive ridley turtle hatchlings. </w:t>
      </w:r>
      <w:r w:rsidRPr="001D32D0">
        <w:rPr>
          <w:rFonts w:ascii="Arial" w:hAnsi="Arial" w:cs="Arial"/>
          <w:i/>
          <w:iCs/>
          <w:sz w:val="22"/>
          <w:szCs w:val="22"/>
        </w:rPr>
        <w:t>Journal of Experimental Marine Biology and Ecology</w:t>
      </w:r>
      <w:r>
        <w:rPr>
          <w:rFonts w:ascii="Arial" w:hAnsi="Arial" w:cs="Arial"/>
          <w:sz w:val="22"/>
          <w:szCs w:val="22"/>
        </w:rPr>
        <w:t xml:space="preserve"> </w:t>
      </w:r>
      <w:r w:rsidRPr="001D32D0">
        <w:rPr>
          <w:rFonts w:ascii="Arial" w:hAnsi="Arial" w:cs="Arial"/>
          <w:sz w:val="22"/>
          <w:szCs w:val="22"/>
        </w:rPr>
        <w:t>505: 52-56.</w:t>
      </w:r>
    </w:p>
    <w:p w14:paraId="2AE36D84" w14:textId="77777777" w:rsidR="00FC56E1" w:rsidRPr="001A457E"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Cryan PM, </w:t>
      </w:r>
      <w:proofErr w:type="spellStart"/>
      <w:r w:rsidRPr="00296BD3">
        <w:rPr>
          <w:rFonts w:ascii="Arial" w:hAnsi="Arial" w:cs="Arial"/>
          <w:color w:val="000000"/>
          <w:sz w:val="22"/>
          <w:szCs w:val="22"/>
        </w:rPr>
        <w:t>Gorresen</w:t>
      </w:r>
      <w:proofErr w:type="spellEnd"/>
      <w:r w:rsidRPr="00296BD3">
        <w:rPr>
          <w:rFonts w:ascii="Arial" w:hAnsi="Arial" w:cs="Arial"/>
          <w:color w:val="000000"/>
          <w:sz w:val="22"/>
          <w:szCs w:val="22"/>
        </w:rPr>
        <w:t xml:space="preserve"> PM, Straw BR, et al. (2022) Influencing activity of bats by dimly lighting wind turbine surfaces with ultraviolet light. </w:t>
      </w:r>
      <w:r w:rsidRPr="00296BD3">
        <w:rPr>
          <w:rFonts w:ascii="Arial" w:hAnsi="Arial" w:cs="Arial"/>
          <w:i/>
          <w:iCs/>
          <w:color w:val="000000"/>
          <w:sz w:val="22"/>
          <w:szCs w:val="22"/>
        </w:rPr>
        <w:t xml:space="preserve">Animals </w:t>
      </w:r>
      <w:r w:rsidRPr="00296BD3">
        <w:rPr>
          <w:rFonts w:ascii="Arial" w:hAnsi="Arial" w:cs="Arial"/>
          <w:color w:val="000000"/>
          <w:sz w:val="22"/>
          <w:szCs w:val="22"/>
        </w:rPr>
        <w:t>12:9. </w:t>
      </w:r>
    </w:p>
    <w:p w14:paraId="71ED20A4"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Davies TW and Smyth T (2017) Why artificial light at night should be a focus for global change research in the 21</w:t>
      </w:r>
      <w:r w:rsidRPr="00296BD3">
        <w:rPr>
          <w:rFonts w:ascii="Arial" w:hAnsi="Arial" w:cs="Arial"/>
          <w:color w:val="000000"/>
          <w:sz w:val="22"/>
          <w:szCs w:val="22"/>
          <w:vertAlign w:val="superscript"/>
        </w:rPr>
        <w:t>st</w:t>
      </w:r>
      <w:r w:rsidRPr="00296BD3">
        <w:rPr>
          <w:rFonts w:ascii="Arial" w:hAnsi="Arial" w:cs="Arial"/>
          <w:color w:val="000000"/>
          <w:sz w:val="22"/>
          <w:szCs w:val="22"/>
        </w:rPr>
        <w:t xml:space="preserve"> century. </w:t>
      </w:r>
      <w:r w:rsidRPr="00296BD3">
        <w:rPr>
          <w:rFonts w:ascii="Arial" w:hAnsi="Arial" w:cs="Arial"/>
          <w:i/>
          <w:iCs/>
          <w:color w:val="000000"/>
          <w:sz w:val="22"/>
          <w:szCs w:val="22"/>
        </w:rPr>
        <w:t xml:space="preserve">Global Change Biology </w:t>
      </w:r>
      <w:r w:rsidRPr="00296BD3">
        <w:rPr>
          <w:rFonts w:ascii="Arial" w:hAnsi="Arial" w:cs="Arial"/>
          <w:color w:val="000000"/>
          <w:sz w:val="22"/>
          <w:szCs w:val="22"/>
        </w:rPr>
        <w:t xml:space="preserve">24: 872-882. </w:t>
      </w:r>
    </w:p>
    <w:p w14:paraId="310A1C8E"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lastRenderedPageBreak/>
        <w:t xml:space="preserve">de Jong M, Ouyang JQ, Da Silva A, et al. (2015) Effects of nocturnal illumination on life-history decisions and fitness in two wild songbird species. </w:t>
      </w:r>
      <w:r w:rsidRPr="00296BD3">
        <w:rPr>
          <w:rFonts w:ascii="Arial" w:hAnsi="Arial" w:cs="Arial"/>
          <w:i/>
          <w:iCs/>
          <w:sz w:val="22"/>
          <w:szCs w:val="22"/>
        </w:rPr>
        <w:t xml:space="preserve">Philosophical Transactions of the Royal Society of London. Series B, Biological Sciences </w:t>
      </w:r>
      <w:r w:rsidRPr="00296BD3">
        <w:rPr>
          <w:rFonts w:ascii="Arial" w:hAnsi="Arial" w:cs="Arial"/>
          <w:sz w:val="22"/>
          <w:szCs w:val="22"/>
        </w:rPr>
        <w:t xml:space="preserve">370:20140128–20140128. </w:t>
      </w:r>
    </w:p>
    <w:p w14:paraId="6BF6397E" w14:textId="77777777" w:rsidR="00FC56E1" w:rsidRDefault="00FC56E1" w:rsidP="00FC56E1">
      <w:pPr>
        <w:spacing w:before="100" w:beforeAutospacing="1" w:after="100" w:afterAutospacing="1"/>
        <w:rPr>
          <w:rFonts w:ascii="Arial" w:hAnsi="Arial" w:cs="Arial"/>
          <w:sz w:val="22"/>
          <w:szCs w:val="22"/>
        </w:rPr>
      </w:pPr>
      <w:proofErr w:type="gramStart"/>
      <w:r w:rsidRPr="006A6C1D">
        <w:rPr>
          <w:rFonts w:ascii="Arial" w:hAnsi="Arial" w:cs="Arial"/>
          <w:sz w:val="22"/>
          <w:szCs w:val="22"/>
          <w:lang w:val="nl-NL"/>
        </w:rPr>
        <w:t>den</w:t>
      </w:r>
      <w:proofErr w:type="gramEnd"/>
      <w:r w:rsidRPr="006A6C1D">
        <w:rPr>
          <w:rFonts w:ascii="Arial" w:hAnsi="Arial" w:cs="Arial"/>
          <w:sz w:val="22"/>
          <w:szCs w:val="22"/>
          <w:lang w:val="nl-NL"/>
        </w:rPr>
        <w:t xml:space="preserve"> Outer P, </w:t>
      </w:r>
      <w:proofErr w:type="spellStart"/>
      <w:r w:rsidRPr="006A6C1D">
        <w:rPr>
          <w:rFonts w:ascii="Arial" w:hAnsi="Arial" w:cs="Arial"/>
          <w:sz w:val="22"/>
          <w:szCs w:val="22"/>
          <w:lang w:val="nl-NL"/>
        </w:rPr>
        <w:t>Lolkema</w:t>
      </w:r>
      <w:proofErr w:type="spellEnd"/>
      <w:r w:rsidRPr="006A6C1D">
        <w:rPr>
          <w:rFonts w:ascii="Arial" w:hAnsi="Arial" w:cs="Arial"/>
          <w:sz w:val="22"/>
          <w:szCs w:val="22"/>
          <w:lang w:val="nl-NL"/>
        </w:rPr>
        <w:t xml:space="preserve"> D, </w:t>
      </w:r>
      <w:proofErr w:type="spellStart"/>
      <w:r w:rsidRPr="006A6C1D">
        <w:rPr>
          <w:rFonts w:ascii="Arial" w:hAnsi="Arial" w:cs="Arial"/>
          <w:sz w:val="22"/>
          <w:szCs w:val="22"/>
          <w:lang w:val="nl-NL"/>
        </w:rPr>
        <w:t>Haaima</w:t>
      </w:r>
      <w:proofErr w:type="spellEnd"/>
      <w:r w:rsidRPr="006A6C1D">
        <w:rPr>
          <w:rFonts w:ascii="Arial" w:hAnsi="Arial" w:cs="Arial"/>
          <w:sz w:val="22"/>
          <w:szCs w:val="22"/>
          <w:lang w:val="nl-NL"/>
        </w:rPr>
        <w:t xml:space="preserve"> M, et al. </w:t>
      </w:r>
      <w:r w:rsidRPr="00296BD3">
        <w:rPr>
          <w:rFonts w:ascii="Arial" w:hAnsi="Arial" w:cs="Arial"/>
          <w:sz w:val="22"/>
          <w:szCs w:val="22"/>
        </w:rPr>
        <w:t>(2011) Intercomparisons of Nine Sky Brightness Detectors</w:t>
      </w:r>
      <w:r w:rsidRPr="00296BD3">
        <w:rPr>
          <w:rFonts w:ascii="Arial" w:hAnsi="Arial" w:cs="Arial"/>
          <w:i/>
          <w:iCs/>
          <w:sz w:val="22"/>
          <w:szCs w:val="22"/>
        </w:rPr>
        <w:t xml:space="preserve">. Sensors </w:t>
      </w:r>
      <w:r w:rsidRPr="00296BD3">
        <w:rPr>
          <w:rFonts w:ascii="Arial" w:hAnsi="Arial" w:cs="Arial"/>
          <w:sz w:val="22"/>
          <w:szCs w:val="22"/>
        </w:rPr>
        <w:t xml:space="preserve">11(10):9603. </w:t>
      </w:r>
    </w:p>
    <w:p w14:paraId="600882AB" w14:textId="77777777" w:rsidR="00FC56E1" w:rsidRDefault="00FC56E1" w:rsidP="00FC56E1">
      <w:pPr>
        <w:spacing w:before="100" w:beforeAutospacing="1" w:after="100" w:afterAutospacing="1"/>
        <w:rPr>
          <w:rFonts w:ascii="ArialMT" w:hAnsi="ArialMT"/>
          <w:sz w:val="22"/>
          <w:szCs w:val="22"/>
        </w:rPr>
      </w:pPr>
      <w:r>
        <w:rPr>
          <w:rFonts w:ascii="ArialMT" w:hAnsi="ArialMT"/>
          <w:sz w:val="22"/>
          <w:szCs w:val="22"/>
        </w:rPr>
        <w:t xml:space="preserve">Department of Conservation and Fisheries New Zealand (2023) Mitigation Standards to Reduce Light-induced Vessel Strikes of Seabirds with New Zealand Commercial Fishing Vessels. Available at: </w:t>
      </w:r>
      <w:hyperlink r:id="rId167" w:history="1">
        <w:r w:rsidRPr="00A92DD8">
          <w:rPr>
            <w:rStyle w:val="Hyperlink"/>
            <w:rFonts w:ascii="ArialMT" w:hAnsi="ArialMT"/>
            <w:sz w:val="22"/>
            <w:szCs w:val="22"/>
          </w:rPr>
          <w:t>https://www.mpi.govt.nz/dmsdocument/56320-Mitigation-Standards-to-Reduce-Light-induced-Vessel-Strikes-of-Seabirds-with-New-Zealand-Commercial-Fishing-Vessels</w:t>
        </w:r>
      </w:hyperlink>
      <w:r>
        <w:rPr>
          <w:rFonts w:ascii="ArialMT" w:hAnsi="ArialMT"/>
          <w:sz w:val="22"/>
          <w:szCs w:val="22"/>
        </w:rPr>
        <w:t xml:space="preserve"> </w:t>
      </w:r>
    </w:p>
    <w:p w14:paraId="4189C98A"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en-US"/>
        </w:rPr>
        <w:t xml:space="preserve">Deppe L, Rowley O, Rowe LK, et al. </w:t>
      </w:r>
      <w:r w:rsidRPr="00296BD3">
        <w:rPr>
          <w:rFonts w:ascii="Arial" w:hAnsi="Arial" w:cs="Arial"/>
          <w:sz w:val="22"/>
          <w:szCs w:val="22"/>
        </w:rPr>
        <w:t>(2017) Investigation of fallout events in Hutton’s shearwaters (</w:t>
      </w:r>
      <w:proofErr w:type="spellStart"/>
      <w:r w:rsidRPr="00296BD3">
        <w:rPr>
          <w:rFonts w:ascii="Arial" w:hAnsi="Arial" w:cs="Arial"/>
          <w:i/>
          <w:iCs/>
          <w:sz w:val="22"/>
          <w:szCs w:val="22"/>
        </w:rPr>
        <w:t>Puffinus</w:t>
      </w:r>
      <w:proofErr w:type="spellEnd"/>
      <w:r w:rsidRPr="00296BD3">
        <w:rPr>
          <w:rFonts w:ascii="Arial" w:hAnsi="Arial" w:cs="Arial"/>
          <w:i/>
          <w:iCs/>
          <w:sz w:val="22"/>
          <w:szCs w:val="22"/>
        </w:rPr>
        <w:t xml:space="preserve"> </w:t>
      </w:r>
      <w:proofErr w:type="spellStart"/>
      <w:r w:rsidRPr="00296BD3">
        <w:rPr>
          <w:rFonts w:ascii="Arial" w:hAnsi="Arial" w:cs="Arial"/>
          <w:i/>
          <w:iCs/>
          <w:sz w:val="22"/>
          <w:szCs w:val="22"/>
        </w:rPr>
        <w:t>huttoni</w:t>
      </w:r>
      <w:proofErr w:type="spellEnd"/>
      <w:r w:rsidRPr="00296BD3">
        <w:rPr>
          <w:rFonts w:ascii="Arial" w:hAnsi="Arial" w:cs="Arial"/>
          <w:sz w:val="22"/>
          <w:szCs w:val="22"/>
        </w:rPr>
        <w:t>) associated with artificial lighting</w:t>
      </w:r>
      <w:r w:rsidRPr="00296BD3">
        <w:rPr>
          <w:rFonts w:ascii="Arial" w:hAnsi="Arial" w:cs="Arial"/>
          <w:i/>
          <w:iCs/>
          <w:sz w:val="22"/>
          <w:szCs w:val="22"/>
        </w:rPr>
        <w:t xml:space="preserve">. Notornis </w:t>
      </w:r>
      <w:r w:rsidRPr="00296BD3">
        <w:rPr>
          <w:rFonts w:ascii="Arial" w:hAnsi="Arial" w:cs="Arial"/>
          <w:sz w:val="22"/>
          <w:szCs w:val="22"/>
        </w:rPr>
        <w:t xml:space="preserve">64(4):181-191. </w:t>
      </w:r>
    </w:p>
    <w:p w14:paraId="5E0590CB" w14:textId="77777777" w:rsidR="00FC56E1" w:rsidRPr="00296BD3" w:rsidRDefault="00FC56E1" w:rsidP="00FC56E1">
      <w:pPr>
        <w:shd w:val="clear" w:color="auto" w:fill="FFFFFF"/>
        <w:rPr>
          <w:rFonts w:ascii="Arial" w:hAnsi="Arial" w:cs="Arial"/>
          <w:color w:val="000000"/>
          <w:sz w:val="22"/>
          <w:szCs w:val="22"/>
        </w:rPr>
      </w:pPr>
      <w:proofErr w:type="spellStart"/>
      <w:r w:rsidRPr="00296BD3">
        <w:rPr>
          <w:rFonts w:ascii="Arial" w:hAnsi="Arial" w:cs="Arial"/>
          <w:color w:val="000000"/>
          <w:sz w:val="22"/>
          <w:szCs w:val="22"/>
        </w:rPr>
        <w:t>Desouhant</w:t>
      </w:r>
      <w:proofErr w:type="spellEnd"/>
      <w:r w:rsidRPr="00296BD3">
        <w:rPr>
          <w:rFonts w:ascii="Arial" w:hAnsi="Arial" w:cs="Arial"/>
          <w:color w:val="000000"/>
          <w:sz w:val="22"/>
          <w:szCs w:val="22"/>
        </w:rPr>
        <w:t xml:space="preserve"> E, Gomes </w:t>
      </w:r>
      <w:r>
        <w:rPr>
          <w:rFonts w:ascii="Arial" w:hAnsi="Arial" w:cs="Arial"/>
          <w:color w:val="000000"/>
          <w:sz w:val="22"/>
          <w:szCs w:val="22"/>
        </w:rPr>
        <w:t>E</w:t>
      </w:r>
      <w:r w:rsidRPr="00296BD3">
        <w:rPr>
          <w:rFonts w:ascii="Arial" w:hAnsi="Arial" w:cs="Arial"/>
          <w:color w:val="000000"/>
          <w:sz w:val="22"/>
          <w:szCs w:val="22"/>
        </w:rPr>
        <w:t>, Mondy N</w:t>
      </w:r>
      <w:r>
        <w:rPr>
          <w:rFonts w:ascii="Arial" w:hAnsi="Arial" w:cs="Arial"/>
          <w:color w:val="000000"/>
          <w:sz w:val="22"/>
          <w:szCs w:val="22"/>
        </w:rPr>
        <w:t>,</w:t>
      </w:r>
      <w:r w:rsidRPr="00296BD3">
        <w:rPr>
          <w:rFonts w:ascii="Arial" w:hAnsi="Arial" w:cs="Arial"/>
          <w:color w:val="000000"/>
          <w:sz w:val="22"/>
          <w:szCs w:val="22"/>
        </w:rPr>
        <w:t xml:space="preserve"> et al. (2019) Mechanistic, ecological, and evolutionary consequences of artificial light at night for insects: review and prospective. </w:t>
      </w:r>
      <w:proofErr w:type="spellStart"/>
      <w:r w:rsidRPr="00296BD3">
        <w:rPr>
          <w:rFonts w:ascii="Arial" w:hAnsi="Arial" w:cs="Arial"/>
          <w:i/>
          <w:iCs/>
          <w:color w:val="000000"/>
          <w:sz w:val="22"/>
          <w:szCs w:val="22"/>
        </w:rPr>
        <w:t>Entomologia</w:t>
      </w:r>
      <w:proofErr w:type="spellEnd"/>
      <w:r w:rsidRPr="00296BD3">
        <w:rPr>
          <w:rFonts w:ascii="Arial" w:hAnsi="Arial" w:cs="Arial"/>
          <w:i/>
          <w:iCs/>
          <w:color w:val="000000"/>
          <w:sz w:val="22"/>
          <w:szCs w:val="22"/>
        </w:rPr>
        <w:t xml:space="preserve"> </w:t>
      </w:r>
      <w:proofErr w:type="spellStart"/>
      <w:r w:rsidRPr="00296BD3">
        <w:rPr>
          <w:rFonts w:ascii="Arial" w:hAnsi="Arial" w:cs="Arial"/>
          <w:i/>
          <w:iCs/>
          <w:color w:val="000000"/>
          <w:sz w:val="22"/>
          <w:szCs w:val="22"/>
        </w:rPr>
        <w:t>Experimentalis</w:t>
      </w:r>
      <w:proofErr w:type="spellEnd"/>
      <w:r w:rsidRPr="00296BD3">
        <w:rPr>
          <w:rFonts w:ascii="Arial" w:hAnsi="Arial" w:cs="Arial"/>
          <w:i/>
          <w:iCs/>
          <w:color w:val="000000"/>
          <w:sz w:val="22"/>
          <w:szCs w:val="22"/>
        </w:rPr>
        <w:t xml:space="preserve"> et </w:t>
      </w:r>
      <w:proofErr w:type="spellStart"/>
      <w:r w:rsidRPr="00296BD3">
        <w:rPr>
          <w:rFonts w:ascii="Arial" w:hAnsi="Arial" w:cs="Arial"/>
          <w:i/>
          <w:iCs/>
          <w:color w:val="000000"/>
          <w:sz w:val="22"/>
          <w:szCs w:val="22"/>
        </w:rPr>
        <w:t>Applicata</w:t>
      </w:r>
      <w:proofErr w:type="spellEnd"/>
      <w:r w:rsidRPr="00296BD3">
        <w:rPr>
          <w:rFonts w:ascii="Arial" w:hAnsi="Arial" w:cs="Arial"/>
          <w:color w:val="000000"/>
          <w:sz w:val="22"/>
          <w:szCs w:val="22"/>
        </w:rPr>
        <w:t xml:space="preserve"> 167: 37-58. </w:t>
      </w:r>
    </w:p>
    <w:p w14:paraId="1690978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Dias MP, </w:t>
      </w:r>
      <w:proofErr w:type="spellStart"/>
      <w:r w:rsidRPr="00296BD3">
        <w:rPr>
          <w:rFonts w:ascii="Arial" w:hAnsi="Arial" w:cs="Arial"/>
          <w:sz w:val="22"/>
          <w:szCs w:val="22"/>
        </w:rPr>
        <w:t>Granadeiro</w:t>
      </w:r>
      <w:proofErr w:type="spellEnd"/>
      <w:r w:rsidRPr="00296BD3">
        <w:rPr>
          <w:rFonts w:ascii="Arial" w:hAnsi="Arial" w:cs="Arial"/>
          <w:sz w:val="22"/>
          <w:szCs w:val="22"/>
        </w:rPr>
        <w:t xml:space="preserve"> JP, Lecoq M, et al. (2006) Distance to high- tide roosts </w:t>
      </w:r>
      <w:proofErr w:type="gramStart"/>
      <w:r w:rsidRPr="00296BD3">
        <w:rPr>
          <w:rFonts w:ascii="Arial" w:hAnsi="Arial" w:cs="Arial"/>
          <w:sz w:val="22"/>
          <w:szCs w:val="22"/>
        </w:rPr>
        <w:t>constrains</w:t>
      </w:r>
      <w:proofErr w:type="gramEnd"/>
      <w:r w:rsidRPr="00296BD3">
        <w:rPr>
          <w:rFonts w:ascii="Arial" w:hAnsi="Arial" w:cs="Arial"/>
          <w:sz w:val="22"/>
          <w:szCs w:val="22"/>
        </w:rPr>
        <w:t xml:space="preserve"> the use of foraging areas by dunlins: Implications for the management of estuarine wetlands</w:t>
      </w:r>
      <w:r w:rsidRPr="00296BD3">
        <w:rPr>
          <w:rFonts w:ascii="Arial" w:hAnsi="Arial" w:cs="Arial"/>
          <w:i/>
          <w:iCs/>
          <w:sz w:val="22"/>
          <w:szCs w:val="22"/>
        </w:rPr>
        <w:t xml:space="preserve">. Biological Conservation </w:t>
      </w:r>
      <w:r w:rsidRPr="00296BD3">
        <w:rPr>
          <w:rFonts w:ascii="Arial" w:hAnsi="Arial" w:cs="Arial"/>
          <w:sz w:val="22"/>
          <w:szCs w:val="22"/>
        </w:rPr>
        <w:t xml:space="preserve">131:446-452. </w:t>
      </w:r>
    </w:p>
    <w:p w14:paraId="441229CD"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Dias MP, Martin R, </w:t>
      </w:r>
      <w:proofErr w:type="spellStart"/>
      <w:r w:rsidRPr="00296BD3">
        <w:rPr>
          <w:rFonts w:ascii="Arial" w:hAnsi="Arial" w:cs="Arial"/>
          <w:color w:val="000000"/>
          <w:sz w:val="22"/>
          <w:szCs w:val="22"/>
        </w:rPr>
        <w:t>Pearmain</w:t>
      </w:r>
      <w:proofErr w:type="spellEnd"/>
      <w:r w:rsidRPr="00296BD3">
        <w:rPr>
          <w:rFonts w:ascii="Arial" w:hAnsi="Arial" w:cs="Arial"/>
          <w:color w:val="000000"/>
          <w:sz w:val="22"/>
          <w:szCs w:val="22"/>
        </w:rPr>
        <w:t xml:space="preserve"> EJ et al. (2019) Threats to seabirds: a global assessment. Biological Conservation 237: 525-537. </w:t>
      </w:r>
      <w:hyperlink r:id="rId168" w:history="1">
        <w:r w:rsidRPr="00296BD3">
          <w:rPr>
            <w:rStyle w:val="Hyperlink"/>
            <w:rFonts w:ascii="Arial" w:hAnsi="Arial" w:cs="Arial"/>
            <w:sz w:val="22"/>
            <w:szCs w:val="22"/>
          </w:rPr>
          <w:t>https://doi.org/10.1016/j.biocon.2019.06.033</w:t>
        </w:r>
      </w:hyperlink>
    </w:p>
    <w:p w14:paraId="07DA7ECF" w14:textId="77777777" w:rsidR="00FC56E1" w:rsidRPr="00296BD3" w:rsidRDefault="00FC56E1" w:rsidP="00FC56E1">
      <w:pPr>
        <w:rPr>
          <w:rFonts w:ascii="Arial" w:hAnsi="Arial" w:cs="Arial"/>
          <w:color w:val="1A1A1A"/>
          <w:sz w:val="22"/>
          <w:szCs w:val="22"/>
        </w:rPr>
      </w:pPr>
      <w:r w:rsidRPr="00296BD3">
        <w:rPr>
          <w:rFonts w:ascii="Arial" w:hAnsi="Arial" w:cs="Arial"/>
          <w:color w:val="1A1A1A"/>
          <w:sz w:val="22"/>
          <w:szCs w:val="22"/>
        </w:rPr>
        <w:t>Dokter AM, Farnsworth A, Fink D, et al. (2018) Seasonal abundance and survival of North America’s migratory avifauna determined by weather radar. </w:t>
      </w:r>
      <w:r w:rsidRPr="00296BD3">
        <w:rPr>
          <w:rFonts w:ascii="Arial" w:hAnsi="Arial" w:cs="Arial"/>
          <w:i/>
          <w:iCs/>
          <w:color w:val="1A1A1A"/>
          <w:sz w:val="22"/>
          <w:szCs w:val="22"/>
        </w:rPr>
        <w:t>Nature ecology and evolution</w:t>
      </w:r>
      <w:r w:rsidRPr="00296BD3">
        <w:rPr>
          <w:rFonts w:ascii="Arial" w:hAnsi="Arial" w:cs="Arial"/>
          <w:color w:val="1A1A1A"/>
          <w:sz w:val="22"/>
          <w:szCs w:val="22"/>
        </w:rPr>
        <w:t>, </w:t>
      </w:r>
      <w:r w:rsidRPr="00296BD3">
        <w:rPr>
          <w:rFonts w:ascii="Arial" w:hAnsi="Arial" w:cs="Arial"/>
          <w:i/>
          <w:iCs/>
          <w:color w:val="1A1A1A"/>
          <w:sz w:val="22"/>
          <w:szCs w:val="22"/>
        </w:rPr>
        <w:t>2</w:t>
      </w:r>
      <w:r w:rsidRPr="00296BD3">
        <w:rPr>
          <w:rFonts w:ascii="Arial" w:hAnsi="Arial" w:cs="Arial"/>
          <w:color w:val="1A1A1A"/>
          <w:sz w:val="22"/>
          <w:szCs w:val="22"/>
        </w:rPr>
        <w:t>(10), pp.1603-1609.</w:t>
      </w:r>
    </w:p>
    <w:p w14:paraId="643F7CCD" w14:textId="77777777" w:rsidR="00FC56E1" w:rsidRPr="00296BD3" w:rsidRDefault="00FC56E1" w:rsidP="00FC56E1">
      <w:pPr>
        <w:spacing w:before="240" w:after="240"/>
        <w:rPr>
          <w:rFonts w:ascii="Arial" w:hAnsi="Arial" w:cs="Arial"/>
          <w:color w:val="000000"/>
          <w:sz w:val="22"/>
          <w:szCs w:val="22"/>
        </w:rPr>
      </w:pPr>
      <w:proofErr w:type="spellStart"/>
      <w:r w:rsidRPr="0008282F">
        <w:rPr>
          <w:rFonts w:ascii="Arial" w:hAnsi="Arial" w:cs="Arial"/>
          <w:color w:val="000000"/>
          <w:sz w:val="22"/>
          <w:szCs w:val="22"/>
          <w:lang w:val="en-US"/>
        </w:rPr>
        <w:t>Dominoni</w:t>
      </w:r>
      <w:proofErr w:type="spellEnd"/>
      <w:r w:rsidRPr="0008282F">
        <w:rPr>
          <w:rFonts w:ascii="Arial" w:hAnsi="Arial" w:cs="Arial"/>
          <w:color w:val="000000"/>
          <w:sz w:val="22"/>
          <w:szCs w:val="22"/>
          <w:lang w:val="en-US"/>
        </w:rPr>
        <w:t xml:space="preserve"> DM, </w:t>
      </w:r>
      <w:proofErr w:type="spellStart"/>
      <w:r w:rsidRPr="0008282F">
        <w:rPr>
          <w:rFonts w:ascii="Arial" w:hAnsi="Arial" w:cs="Arial"/>
          <w:color w:val="000000"/>
          <w:sz w:val="22"/>
          <w:szCs w:val="22"/>
          <w:lang w:val="en-US"/>
        </w:rPr>
        <w:t>Goymann</w:t>
      </w:r>
      <w:proofErr w:type="spellEnd"/>
      <w:r w:rsidRPr="0008282F">
        <w:rPr>
          <w:rFonts w:ascii="Arial" w:hAnsi="Arial" w:cs="Arial"/>
          <w:color w:val="000000"/>
          <w:sz w:val="22"/>
          <w:szCs w:val="22"/>
          <w:lang w:val="en-US"/>
        </w:rPr>
        <w:t xml:space="preserve"> W, Helm B, et al. </w:t>
      </w:r>
      <w:r w:rsidRPr="00296BD3">
        <w:rPr>
          <w:rFonts w:ascii="Arial" w:hAnsi="Arial" w:cs="Arial"/>
          <w:color w:val="000000"/>
          <w:sz w:val="22"/>
          <w:szCs w:val="22"/>
        </w:rPr>
        <w:t>(2013) Urban-like night illumination reduces melatonin release in European blackbirds (</w:t>
      </w:r>
      <w:r w:rsidRPr="00296BD3">
        <w:rPr>
          <w:rFonts w:ascii="Arial" w:hAnsi="Arial" w:cs="Arial"/>
          <w:i/>
          <w:iCs/>
          <w:color w:val="000000"/>
          <w:sz w:val="22"/>
          <w:szCs w:val="22"/>
        </w:rPr>
        <w:t>Turdus merula</w:t>
      </w:r>
      <w:r w:rsidRPr="00296BD3">
        <w:rPr>
          <w:rFonts w:ascii="Arial" w:hAnsi="Arial" w:cs="Arial"/>
          <w:color w:val="000000"/>
          <w:sz w:val="22"/>
          <w:szCs w:val="22"/>
        </w:rPr>
        <w:t xml:space="preserve">): implications of city life for biological time-keeping of songbirds. </w:t>
      </w:r>
      <w:r w:rsidRPr="00296BD3">
        <w:rPr>
          <w:rFonts w:ascii="Arial" w:hAnsi="Arial" w:cs="Arial"/>
          <w:i/>
          <w:iCs/>
          <w:color w:val="000000"/>
          <w:sz w:val="22"/>
          <w:szCs w:val="22"/>
        </w:rPr>
        <w:t xml:space="preserve">Frontiers in Zoology </w:t>
      </w:r>
      <w:r w:rsidRPr="00296BD3">
        <w:rPr>
          <w:rFonts w:ascii="Arial" w:hAnsi="Arial" w:cs="Arial"/>
          <w:color w:val="000000"/>
          <w:sz w:val="22"/>
          <w:szCs w:val="22"/>
        </w:rPr>
        <w:t>10: 60. </w:t>
      </w:r>
    </w:p>
    <w:p w14:paraId="72A3A7C0"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rPr>
        <w:t>Dominoni</w:t>
      </w:r>
      <w:proofErr w:type="spellEnd"/>
      <w:r w:rsidRPr="00296BD3">
        <w:rPr>
          <w:rFonts w:ascii="Arial" w:hAnsi="Arial" w:cs="Arial"/>
          <w:color w:val="000000"/>
          <w:sz w:val="22"/>
          <w:szCs w:val="22"/>
        </w:rPr>
        <w:t xml:space="preserve"> DM and </w:t>
      </w:r>
      <w:proofErr w:type="spellStart"/>
      <w:r w:rsidRPr="00296BD3">
        <w:rPr>
          <w:rFonts w:ascii="Arial" w:hAnsi="Arial" w:cs="Arial"/>
          <w:color w:val="000000"/>
          <w:sz w:val="22"/>
          <w:szCs w:val="22"/>
        </w:rPr>
        <w:t>Partecke</w:t>
      </w:r>
      <w:proofErr w:type="spellEnd"/>
      <w:r w:rsidRPr="00296BD3">
        <w:rPr>
          <w:rFonts w:ascii="Arial" w:hAnsi="Arial" w:cs="Arial"/>
          <w:color w:val="000000"/>
          <w:sz w:val="22"/>
          <w:szCs w:val="22"/>
        </w:rPr>
        <w:t xml:space="preserve"> J (2015) Does light pollution alter daylength? A test using light loggers on free-ranging European blackbirds (</w:t>
      </w:r>
      <w:r w:rsidRPr="00296BD3">
        <w:rPr>
          <w:rFonts w:ascii="Arial" w:hAnsi="Arial" w:cs="Arial"/>
          <w:i/>
          <w:iCs/>
          <w:color w:val="000000"/>
          <w:sz w:val="22"/>
          <w:szCs w:val="22"/>
        </w:rPr>
        <w:t>Turdus merula</w:t>
      </w:r>
      <w:r w:rsidRPr="00296BD3">
        <w:rPr>
          <w:rFonts w:ascii="Arial" w:hAnsi="Arial" w:cs="Arial"/>
          <w:color w:val="000000"/>
          <w:sz w:val="22"/>
          <w:szCs w:val="22"/>
        </w:rPr>
        <w:t xml:space="preserve">). </w:t>
      </w:r>
      <w:r w:rsidRPr="00296BD3">
        <w:rPr>
          <w:rFonts w:ascii="Arial" w:hAnsi="Arial" w:cs="Arial"/>
          <w:i/>
          <w:iCs/>
          <w:color w:val="000000"/>
          <w:sz w:val="22"/>
          <w:szCs w:val="22"/>
          <w:u w:val="single"/>
        </w:rPr>
        <w:t>Philosophical Transactions of the Royal Society B: Biological Sciences</w:t>
      </w:r>
      <w:r w:rsidRPr="00296BD3">
        <w:rPr>
          <w:rFonts w:ascii="Arial" w:hAnsi="Arial" w:cs="Arial"/>
          <w:color w:val="000000"/>
          <w:sz w:val="22"/>
          <w:szCs w:val="22"/>
        </w:rPr>
        <w:t xml:space="preserve"> 370(1667): 20140118.</w:t>
      </w:r>
    </w:p>
    <w:p w14:paraId="0B676471"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Duriscoe</w:t>
      </w:r>
      <w:proofErr w:type="spellEnd"/>
      <w:r w:rsidRPr="00296BD3">
        <w:rPr>
          <w:rFonts w:ascii="Arial" w:hAnsi="Arial" w:cs="Arial"/>
          <w:sz w:val="22"/>
          <w:szCs w:val="22"/>
        </w:rPr>
        <w:t xml:space="preserve"> DM (2013) Measuring anthropogenic skyglow using a natural sky brightness model</w:t>
      </w:r>
      <w:r w:rsidRPr="00296BD3">
        <w:rPr>
          <w:rFonts w:ascii="Arial" w:hAnsi="Arial" w:cs="Arial"/>
          <w:i/>
          <w:iCs/>
          <w:sz w:val="22"/>
          <w:szCs w:val="22"/>
        </w:rPr>
        <w:t xml:space="preserve">. Publications of the astronomical society of the Pacific </w:t>
      </w:r>
      <w:r w:rsidRPr="00296BD3">
        <w:rPr>
          <w:rFonts w:ascii="Arial" w:hAnsi="Arial" w:cs="Arial"/>
          <w:sz w:val="22"/>
          <w:szCs w:val="22"/>
        </w:rPr>
        <w:t xml:space="preserve">125:1370-1382. </w:t>
      </w:r>
    </w:p>
    <w:p w14:paraId="188507EA"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Dwyer RG, </w:t>
      </w:r>
      <w:proofErr w:type="spellStart"/>
      <w:r w:rsidRPr="00296BD3">
        <w:rPr>
          <w:rFonts w:ascii="Arial" w:hAnsi="Arial" w:cs="Arial"/>
          <w:sz w:val="22"/>
          <w:szCs w:val="22"/>
        </w:rPr>
        <w:t>Bearhop</w:t>
      </w:r>
      <w:proofErr w:type="spellEnd"/>
      <w:r w:rsidRPr="00296BD3">
        <w:rPr>
          <w:rFonts w:ascii="Arial" w:hAnsi="Arial" w:cs="Arial"/>
          <w:sz w:val="22"/>
          <w:szCs w:val="22"/>
        </w:rPr>
        <w:t xml:space="preserve"> S, Campbell HA, et al. (2013) Shedding light on light: benefits of anthropogenic illumination to a nocturnally foraging shorebird</w:t>
      </w:r>
      <w:r w:rsidRPr="00296BD3">
        <w:rPr>
          <w:rFonts w:ascii="Arial" w:hAnsi="Arial" w:cs="Arial"/>
          <w:i/>
          <w:iCs/>
          <w:sz w:val="22"/>
          <w:szCs w:val="22"/>
        </w:rPr>
        <w:t xml:space="preserve">. Journal of Animal Ecology </w:t>
      </w:r>
      <w:r w:rsidRPr="00296BD3">
        <w:rPr>
          <w:rFonts w:ascii="Arial" w:hAnsi="Arial" w:cs="Arial"/>
          <w:sz w:val="22"/>
          <w:szCs w:val="22"/>
        </w:rPr>
        <w:t xml:space="preserve">82:478-485. </w:t>
      </w:r>
    </w:p>
    <w:p w14:paraId="428D4CB6" w14:textId="77777777" w:rsidR="00FC56E1" w:rsidRPr="001A457E"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Dzul-Cauich HF and Munguía-Rosas MA (2022) Negative effects of light pollution on pollinator visits are outweighed by positive effects on the reproductive success of a bat-pollinated tree. </w:t>
      </w:r>
      <w:r w:rsidRPr="00296BD3">
        <w:rPr>
          <w:rFonts w:ascii="Arial" w:hAnsi="Arial" w:cs="Arial"/>
          <w:i/>
          <w:iCs/>
          <w:color w:val="000000"/>
          <w:sz w:val="22"/>
          <w:szCs w:val="22"/>
        </w:rPr>
        <w:t>The Science of Nature</w:t>
      </w:r>
      <w:r w:rsidRPr="00296BD3">
        <w:rPr>
          <w:rFonts w:ascii="Arial" w:hAnsi="Arial" w:cs="Arial"/>
          <w:color w:val="000000"/>
          <w:sz w:val="22"/>
          <w:szCs w:val="22"/>
        </w:rPr>
        <w:t xml:space="preserve"> 109(1), 1-11.</w:t>
      </w:r>
    </w:p>
    <w:p w14:paraId="41C4BE81" w14:textId="77777777" w:rsidR="00FC56E1" w:rsidRPr="007F0FF3" w:rsidRDefault="00FC56E1" w:rsidP="00FC56E1">
      <w:pPr>
        <w:spacing w:before="100" w:beforeAutospacing="1" w:after="100" w:afterAutospacing="1"/>
        <w:rPr>
          <w:rFonts w:ascii="Arial" w:hAnsi="Arial" w:cs="Arial"/>
          <w:sz w:val="22"/>
          <w:szCs w:val="22"/>
          <w:lang w:val="fr-FR"/>
        </w:rPr>
      </w:pPr>
      <w:r w:rsidRPr="00296BD3">
        <w:rPr>
          <w:rFonts w:ascii="Arial" w:hAnsi="Arial" w:cs="Arial"/>
          <w:sz w:val="22"/>
          <w:szCs w:val="22"/>
        </w:rPr>
        <w:t>Ecker JL, Dumitrescu ON, Wong KY, et al. (2010) Melanopsin-Expressing Retinal Ganglion-Cell Photoreceptors: Cellular Diversity and Role in Pattern Vision</w:t>
      </w:r>
      <w:r w:rsidRPr="00296BD3">
        <w:rPr>
          <w:rFonts w:ascii="Arial" w:hAnsi="Arial" w:cs="Arial"/>
          <w:i/>
          <w:iCs/>
          <w:sz w:val="22"/>
          <w:szCs w:val="22"/>
        </w:rPr>
        <w:t xml:space="preserve">. </w:t>
      </w:r>
      <w:r w:rsidRPr="007F0FF3">
        <w:rPr>
          <w:rFonts w:ascii="Arial" w:hAnsi="Arial" w:cs="Arial"/>
          <w:i/>
          <w:iCs/>
          <w:sz w:val="22"/>
          <w:szCs w:val="22"/>
          <w:lang w:val="fr-FR"/>
        </w:rPr>
        <w:t xml:space="preserve">Neuron </w:t>
      </w:r>
      <w:r w:rsidRPr="007F0FF3">
        <w:rPr>
          <w:rFonts w:ascii="Arial" w:hAnsi="Arial" w:cs="Arial"/>
          <w:sz w:val="22"/>
          <w:szCs w:val="22"/>
          <w:lang w:val="fr-FR"/>
        </w:rPr>
        <w:t xml:space="preserve">67(1):49-60. </w:t>
      </w:r>
    </w:p>
    <w:p w14:paraId="33CD3348"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fr-FR"/>
        </w:rPr>
        <w:lastRenderedPageBreak/>
        <w:t xml:space="preserve">Eckert KL, Bjorndal KA, Abreu-Grobois FA, et al. </w:t>
      </w:r>
      <w:r w:rsidRPr="00296BD3">
        <w:rPr>
          <w:rFonts w:ascii="Arial" w:hAnsi="Arial" w:cs="Arial"/>
          <w:sz w:val="22"/>
          <w:szCs w:val="22"/>
        </w:rPr>
        <w:t xml:space="preserve">(eds.) (1999) </w:t>
      </w:r>
      <w:r w:rsidRPr="00296BD3">
        <w:rPr>
          <w:rFonts w:ascii="Arial" w:hAnsi="Arial" w:cs="Arial"/>
          <w:i/>
          <w:iCs/>
          <w:sz w:val="22"/>
          <w:szCs w:val="22"/>
        </w:rPr>
        <w:t>Research and Management Techniques for the Conservation of Sea Turtles</w:t>
      </w:r>
      <w:r w:rsidRPr="00296BD3">
        <w:rPr>
          <w:rFonts w:ascii="Arial" w:hAnsi="Arial" w:cs="Arial"/>
          <w:sz w:val="22"/>
          <w:szCs w:val="22"/>
        </w:rPr>
        <w:t xml:space="preserve">. IUCN/SSC Marine Turtle Specialist Group Publication No. 4.: Washington, DC. 235. </w:t>
      </w:r>
    </w:p>
    <w:p w14:paraId="62351185" w14:textId="77777777" w:rsidR="00FC56E1" w:rsidRPr="00296BD3" w:rsidRDefault="00FC56E1" w:rsidP="00FC56E1">
      <w:pPr>
        <w:pStyle w:val="NormalWeb"/>
        <w:rPr>
          <w:rFonts w:ascii="Arial" w:eastAsiaTheme="minorHAnsi" w:hAnsi="Arial" w:cs="Arial"/>
          <w:color w:val="000000"/>
          <w:sz w:val="22"/>
          <w:szCs w:val="22"/>
          <w:lang w:eastAsia="en-US"/>
        </w:rPr>
      </w:pPr>
      <w:r w:rsidRPr="00296BD3">
        <w:rPr>
          <w:rFonts w:ascii="Arial" w:eastAsiaTheme="minorHAnsi" w:hAnsi="Arial" w:cs="Arial"/>
          <w:color w:val="000000"/>
          <w:sz w:val="22"/>
          <w:szCs w:val="22"/>
          <w:lang w:eastAsia="en-US"/>
        </w:rPr>
        <w:t xml:space="preserve">EEAFP (2018) EAAFP MOP10/D1: East Asian-Australasian Flyway Partnership 2019-2028 Strategic Plan. Available at: </w:t>
      </w:r>
      <w:hyperlink r:id="rId169" w:history="1">
        <w:r w:rsidRPr="00296BD3">
          <w:rPr>
            <w:rStyle w:val="Hyperlink"/>
            <w:rFonts w:ascii="Arial" w:eastAsiaTheme="minorHAnsi" w:hAnsi="Arial" w:cs="Arial"/>
            <w:sz w:val="22"/>
            <w:szCs w:val="22"/>
            <w:lang w:eastAsia="en-US"/>
          </w:rPr>
          <w:t>https://www.eaaflyway.net/wp-content/uploads/2019/07/MOP10_D01_Strategic-Plan-2019-2028_r_MJ.pdf</w:t>
        </w:r>
      </w:hyperlink>
    </w:p>
    <w:p w14:paraId="28EDF648"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Eisenbeis G (2006) Artificial night lighting and insects: attraction of insects to streetlamps in a rural setting in Germany. </w:t>
      </w:r>
      <w:r w:rsidRPr="00296BD3">
        <w:rPr>
          <w:rFonts w:ascii="Arial" w:hAnsi="Arial" w:cs="Arial"/>
          <w:i/>
          <w:iCs/>
          <w:color w:val="000000"/>
          <w:sz w:val="22"/>
          <w:szCs w:val="22"/>
        </w:rPr>
        <w:t xml:space="preserve">Ecological Consequences of Artificial Night Lighting </w:t>
      </w:r>
      <w:r w:rsidRPr="00296BD3">
        <w:rPr>
          <w:rFonts w:ascii="Arial" w:hAnsi="Arial" w:cs="Arial"/>
          <w:color w:val="000000"/>
          <w:sz w:val="22"/>
          <w:szCs w:val="22"/>
        </w:rPr>
        <w:t>(ed. by C. Rich and T. Longcore), pp. 281–304. Island Press, Washington, District of Columbia. </w:t>
      </w:r>
    </w:p>
    <w:p w14:paraId="4C0DEF43" w14:textId="77777777" w:rsidR="00FC56E1" w:rsidRPr="00296BD3" w:rsidRDefault="00FC56E1" w:rsidP="00FC56E1">
      <w:pPr>
        <w:rPr>
          <w:rFonts w:ascii="Arial" w:hAnsi="Arial" w:cs="Arial"/>
          <w:color w:val="1A1A1A"/>
          <w:sz w:val="22"/>
          <w:szCs w:val="22"/>
        </w:rPr>
      </w:pPr>
      <w:r w:rsidRPr="00296BD3">
        <w:rPr>
          <w:rFonts w:ascii="Arial" w:hAnsi="Arial" w:cs="Arial"/>
          <w:color w:val="1A1A1A"/>
          <w:sz w:val="22"/>
          <w:szCs w:val="22"/>
        </w:rPr>
        <w:t>Elmore JA, Hager SB, Cosentino BJ, et al. (2021</w:t>
      </w:r>
      <w:r>
        <w:rPr>
          <w:rFonts w:ascii="Arial" w:hAnsi="Arial" w:cs="Arial"/>
          <w:color w:val="1A1A1A"/>
          <w:sz w:val="22"/>
          <w:szCs w:val="22"/>
        </w:rPr>
        <w:t>a</w:t>
      </w:r>
      <w:r w:rsidRPr="00296BD3">
        <w:rPr>
          <w:rFonts w:ascii="Arial" w:hAnsi="Arial" w:cs="Arial"/>
          <w:color w:val="1A1A1A"/>
          <w:sz w:val="22"/>
          <w:szCs w:val="22"/>
        </w:rPr>
        <w:t>) Correlates of bird collisions with buildings across three North American countries. </w:t>
      </w:r>
      <w:r w:rsidRPr="00296BD3">
        <w:rPr>
          <w:rFonts w:ascii="Arial" w:hAnsi="Arial" w:cs="Arial"/>
          <w:i/>
          <w:iCs/>
          <w:color w:val="1A1A1A"/>
          <w:sz w:val="22"/>
          <w:szCs w:val="22"/>
        </w:rPr>
        <w:t>Conservation Biology</w:t>
      </w:r>
      <w:r w:rsidRPr="00296BD3">
        <w:rPr>
          <w:rFonts w:ascii="Arial" w:hAnsi="Arial" w:cs="Arial"/>
          <w:color w:val="1A1A1A"/>
          <w:sz w:val="22"/>
          <w:szCs w:val="22"/>
        </w:rPr>
        <w:t>, </w:t>
      </w:r>
      <w:r w:rsidRPr="00296BD3">
        <w:rPr>
          <w:rFonts w:ascii="Arial" w:hAnsi="Arial" w:cs="Arial"/>
          <w:i/>
          <w:iCs/>
          <w:color w:val="1A1A1A"/>
          <w:sz w:val="22"/>
          <w:szCs w:val="22"/>
        </w:rPr>
        <w:t>35</w:t>
      </w:r>
      <w:r w:rsidRPr="00296BD3">
        <w:rPr>
          <w:rFonts w:ascii="Arial" w:hAnsi="Arial" w:cs="Arial"/>
          <w:color w:val="1A1A1A"/>
          <w:sz w:val="22"/>
          <w:szCs w:val="22"/>
        </w:rPr>
        <w:t>(2), pp.654-665.</w:t>
      </w:r>
    </w:p>
    <w:p w14:paraId="4DA0C5A4" w14:textId="77777777" w:rsidR="00FC56E1" w:rsidRPr="00296BD3" w:rsidRDefault="00FC56E1" w:rsidP="00FC56E1">
      <w:pPr>
        <w:rPr>
          <w:rFonts w:ascii="Arial" w:hAnsi="Arial" w:cs="Arial"/>
          <w:color w:val="1A1A1A"/>
          <w:sz w:val="22"/>
          <w:szCs w:val="22"/>
        </w:rPr>
      </w:pPr>
    </w:p>
    <w:p w14:paraId="2BCAF86D" w14:textId="77777777" w:rsidR="00FC56E1" w:rsidRDefault="00FC56E1" w:rsidP="00FC56E1">
      <w:pPr>
        <w:spacing w:after="160"/>
        <w:rPr>
          <w:rFonts w:ascii="Arial" w:hAnsi="Arial" w:cs="Arial"/>
          <w:color w:val="000000"/>
          <w:sz w:val="22"/>
          <w:szCs w:val="22"/>
        </w:rPr>
      </w:pPr>
      <w:r w:rsidRPr="00296BD3">
        <w:rPr>
          <w:rFonts w:ascii="Arial" w:hAnsi="Arial" w:cs="Arial"/>
          <w:color w:val="000000"/>
          <w:sz w:val="22"/>
          <w:szCs w:val="22"/>
        </w:rPr>
        <w:t>Elmore</w:t>
      </w:r>
      <w:r>
        <w:rPr>
          <w:rFonts w:ascii="Arial" w:hAnsi="Arial" w:cs="Arial"/>
          <w:color w:val="000000"/>
          <w:sz w:val="22"/>
          <w:szCs w:val="22"/>
        </w:rPr>
        <w:t xml:space="preserve"> </w:t>
      </w:r>
      <w:r w:rsidRPr="00296BD3">
        <w:rPr>
          <w:rFonts w:ascii="Arial" w:hAnsi="Arial" w:cs="Arial"/>
          <w:color w:val="000000"/>
          <w:sz w:val="22"/>
          <w:szCs w:val="22"/>
        </w:rPr>
        <w:t>JA, Riding CS, Horton KG, et al. (2021</w:t>
      </w:r>
      <w:r>
        <w:rPr>
          <w:rFonts w:ascii="Arial" w:hAnsi="Arial" w:cs="Arial"/>
          <w:color w:val="000000"/>
          <w:sz w:val="22"/>
          <w:szCs w:val="22"/>
        </w:rPr>
        <w:t>b</w:t>
      </w:r>
      <w:r w:rsidRPr="00296BD3">
        <w:rPr>
          <w:rFonts w:ascii="Arial" w:hAnsi="Arial" w:cs="Arial"/>
          <w:color w:val="000000"/>
          <w:sz w:val="22"/>
          <w:szCs w:val="22"/>
        </w:rPr>
        <w:t xml:space="preserve">) Predicting bird-window collisions with weather radar. </w:t>
      </w:r>
      <w:r w:rsidRPr="00296BD3">
        <w:rPr>
          <w:rFonts w:ascii="Arial" w:hAnsi="Arial" w:cs="Arial"/>
          <w:i/>
          <w:iCs/>
          <w:color w:val="000000"/>
          <w:sz w:val="22"/>
          <w:szCs w:val="22"/>
        </w:rPr>
        <w:t>Journal of Applied Ecology</w:t>
      </w:r>
      <w:r w:rsidRPr="00296BD3">
        <w:rPr>
          <w:rFonts w:ascii="Arial" w:hAnsi="Arial" w:cs="Arial"/>
          <w:color w:val="000000"/>
          <w:sz w:val="22"/>
          <w:szCs w:val="22"/>
        </w:rPr>
        <w:t xml:space="preserve"> 58(8): 1593-1601. </w:t>
      </w:r>
    </w:p>
    <w:p w14:paraId="24A92AE4" w14:textId="77777777" w:rsidR="00FC56E1" w:rsidRPr="001A457E" w:rsidRDefault="00FC56E1" w:rsidP="00FC56E1">
      <w:pPr>
        <w:spacing w:after="160"/>
        <w:rPr>
          <w:rFonts w:ascii="Arial" w:hAnsi="Arial" w:cs="Arial"/>
          <w:color w:val="000000"/>
          <w:sz w:val="22"/>
          <w:szCs w:val="22"/>
        </w:rPr>
      </w:pPr>
      <w:proofErr w:type="spellStart"/>
      <w:r w:rsidRPr="00296BD3">
        <w:rPr>
          <w:rFonts w:ascii="Arial" w:hAnsi="Arial" w:cs="Arial"/>
          <w:sz w:val="22"/>
          <w:szCs w:val="22"/>
        </w:rPr>
        <w:t>Erb</w:t>
      </w:r>
      <w:proofErr w:type="spellEnd"/>
      <w:r w:rsidRPr="00296BD3">
        <w:rPr>
          <w:rFonts w:ascii="Arial" w:hAnsi="Arial" w:cs="Arial"/>
          <w:sz w:val="22"/>
          <w:szCs w:val="22"/>
        </w:rPr>
        <w:t xml:space="preserve"> V and </w:t>
      </w:r>
      <w:proofErr w:type="spellStart"/>
      <w:r w:rsidRPr="00296BD3">
        <w:rPr>
          <w:rFonts w:ascii="Arial" w:hAnsi="Arial" w:cs="Arial"/>
          <w:sz w:val="22"/>
          <w:szCs w:val="22"/>
        </w:rPr>
        <w:t>Wyneken</w:t>
      </w:r>
      <w:proofErr w:type="spellEnd"/>
      <w:r w:rsidRPr="00296BD3">
        <w:rPr>
          <w:rFonts w:ascii="Arial" w:hAnsi="Arial" w:cs="Arial"/>
          <w:sz w:val="22"/>
          <w:szCs w:val="22"/>
        </w:rPr>
        <w:t xml:space="preserve"> J (2019) Nest-to-Surf Mortality of Loggerhead Sea Turtle (</w:t>
      </w:r>
      <w:r w:rsidRPr="00296BD3">
        <w:rPr>
          <w:rFonts w:ascii="Arial" w:hAnsi="Arial" w:cs="Arial"/>
          <w:i/>
          <w:iCs/>
          <w:sz w:val="22"/>
          <w:szCs w:val="22"/>
        </w:rPr>
        <w:t>Caretta caretta</w:t>
      </w:r>
      <w:r w:rsidRPr="00296BD3">
        <w:rPr>
          <w:rFonts w:ascii="Arial" w:hAnsi="Arial" w:cs="Arial"/>
          <w:sz w:val="22"/>
          <w:szCs w:val="22"/>
        </w:rPr>
        <w:t>) Hatchlings on Florida’s East Coast</w:t>
      </w:r>
      <w:r w:rsidRPr="00296BD3">
        <w:rPr>
          <w:rFonts w:ascii="Arial" w:hAnsi="Arial" w:cs="Arial"/>
          <w:i/>
          <w:iCs/>
          <w:sz w:val="22"/>
          <w:szCs w:val="22"/>
        </w:rPr>
        <w:t xml:space="preserve">. Frontiers in Marine Science </w:t>
      </w:r>
      <w:r w:rsidRPr="00296BD3">
        <w:rPr>
          <w:rFonts w:ascii="Arial" w:hAnsi="Arial" w:cs="Arial"/>
          <w:sz w:val="22"/>
          <w:szCs w:val="22"/>
        </w:rPr>
        <w:t>6(271</w:t>
      </w:r>
      <w:proofErr w:type="gramStart"/>
      <w:r w:rsidRPr="00296BD3">
        <w:rPr>
          <w:rFonts w:ascii="Arial" w:hAnsi="Arial" w:cs="Arial"/>
          <w:sz w:val="22"/>
          <w:szCs w:val="22"/>
        </w:rPr>
        <w:t>):</w:t>
      </w:r>
      <w:proofErr w:type="spellStart"/>
      <w:r w:rsidRPr="00296BD3">
        <w:rPr>
          <w:rFonts w:ascii="Arial" w:hAnsi="Arial" w:cs="Arial"/>
          <w:sz w:val="22"/>
          <w:szCs w:val="22"/>
        </w:rPr>
        <w:t>doi</w:t>
      </w:r>
      <w:proofErr w:type="spellEnd"/>
      <w:proofErr w:type="gramEnd"/>
      <w:r w:rsidRPr="00296BD3">
        <w:rPr>
          <w:rFonts w:ascii="Arial" w:hAnsi="Arial" w:cs="Arial"/>
          <w:sz w:val="22"/>
          <w:szCs w:val="22"/>
        </w:rPr>
        <w:t xml:space="preserve">: 10.3389/fmars.2019.00271. </w:t>
      </w:r>
    </w:p>
    <w:p w14:paraId="08DF36A3"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Evans Ogden LJ (1996) Collision course: the hazards of lighted structures and windows to migrating birds. </w:t>
      </w:r>
      <w:r w:rsidRPr="00296BD3">
        <w:rPr>
          <w:rFonts w:ascii="Arial" w:hAnsi="Arial" w:cs="Arial"/>
          <w:i/>
          <w:iCs/>
          <w:color w:val="000000"/>
          <w:sz w:val="22"/>
          <w:szCs w:val="22"/>
        </w:rPr>
        <w:t>Fatal Light Awareness Program (FLAP)</w:t>
      </w:r>
      <w:r w:rsidRPr="00296BD3">
        <w:rPr>
          <w:rFonts w:ascii="Arial" w:hAnsi="Arial" w:cs="Arial"/>
          <w:color w:val="000000"/>
          <w:sz w:val="22"/>
          <w:szCs w:val="22"/>
        </w:rPr>
        <w:t>, p.3.</w:t>
      </w:r>
    </w:p>
    <w:p w14:paraId="763FBB77" w14:textId="77777777" w:rsidR="00FC56E1" w:rsidRPr="00296BD3" w:rsidRDefault="00FC56E1" w:rsidP="00FC56E1">
      <w:pPr>
        <w:rPr>
          <w:rFonts w:ascii="Arial" w:hAnsi="Arial" w:cs="Arial"/>
          <w:color w:val="000000"/>
          <w:sz w:val="22"/>
          <w:szCs w:val="22"/>
        </w:rPr>
      </w:pPr>
    </w:p>
    <w:p w14:paraId="0607C38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Evans WR, Akashi Y, Altman NS, et al. (2007) Response of night-migrating songbirds in cloud to </w:t>
      </w:r>
      <w:proofErr w:type="spellStart"/>
      <w:r w:rsidRPr="00296BD3">
        <w:rPr>
          <w:rFonts w:ascii="Arial" w:hAnsi="Arial" w:cs="Arial"/>
          <w:color w:val="000000"/>
          <w:sz w:val="22"/>
          <w:szCs w:val="22"/>
        </w:rPr>
        <w:t>colored</w:t>
      </w:r>
      <w:proofErr w:type="spellEnd"/>
      <w:r w:rsidRPr="00296BD3">
        <w:rPr>
          <w:rFonts w:ascii="Arial" w:hAnsi="Arial" w:cs="Arial"/>
          <w:color w:val="000000"/>
          <w:sz w:val="22"/>
          <w:szCs w:val="22"/>
        </w:rPr>
        <w:t xml:space="preserve"> and flashing light. </w:t>
      </w:r>
      <w:r w:rsidRPr="00296BD3">
        <w:rPr>
          <w:rFonts w:ascii="Arial" w:hAnsi="Arial" w:cs="Arial"/>
          <w:i/>
          <w:iCs/>
          <w:color w:val="000000"/>
          <w:sz w:val="22"/>
          <w:szCs w:val="22"/>
        </w:rPr>
        <w:t xml:space="preserve">North American Birds </w:t>
      </w:r>
      <w:r w:rsidRPr="00296BD3">
        <w:rPr>
          <w:rFonts w:ascii="Arial" w:hAnsi="Arial" w:cs="Arial"/>
          <w:color w:val="000000"/>
          <w:sz w:val="22"/>
          <w:szCs w:val="22"/>
        </w:rPr>
        <w:t>60(4): 476-488. </w:t>
      </w:r>
    </w:p>
    <w:p w14:paraId="72E5299F" w14:textId="77777777" w:rsidR="00FC56E1" w:rsidRPr="00296BD3" w:rsidRDefault="00FC56E1" w:rsidP="00FC56E1">
      <w:pPr>
        <w:ind w:right="-180"/>
        <w:rPr>
          <w:rFonts w:ascii="Arial" w:hAnsi="Arial" w:cs="Arial"/>
          <w:color w:val="000000"/>
          <w:sz w:val="22"/>
          <w:szCs w:val="22"/>
        </w:rPr>
      </w:pPr>
      <w:r w:rsidRPr="00296BD3">
        <w:rPr>
          <w:rFonts w:ascii="Arial" w:hAnsi="Arial" w:cs="Arial"/>
          <w:color w:val="000000"/>
          <w:sz w:val="22"/>
          <w:szCs w:val="22"/>
          <w:shd w:val="clear" w:color="auto" w:fill="FFFFFF"/>
        </w:rPr>
        <w:t xml:space="preserve">Evans WR (2010) Response by William R. Evans to: Green light for nocturnally migrating birds. </w:t>
      </w:r>
      <w:r w:rsidRPr="00296BD3">
        <w:rPr>
          <w:rFonts w:ascii="Arial" w:hAnsi="Arial" w:cs="Arial"/>
          <w:i/>
          <w:iCs/>
          <w:color w:val="000000"/>
          <w:sz w:val="22"/>
          <w:szCs w:val="22"/>
        </w:rPr>
        <w:t>Ecology and Society</w:t>
      </w:r>
      <w:r w:rsidRPr="00296BD3">
        <w:rPr>
          <w:rFonts w:ascii="Arial" w:hAnsi="Arial" w:cs="Arial"/>
          <w:color w:val="000000"/>
          <w:sz w:val="22"/>
          <w:szCs w:val="22"/>
          <w:shd w:val="clear" w:color="auto" w:fill="FFFFFF"/>
        </w:rPr>
        <w:t xml:space="preserve"> </w:t>
      </w:r>
      <w:r w:rsidRPr="00296BD3">
        <w:rPr>
          <w:rFonts w:ascii="Arial" w:hAnsi="Arial" w:cs="Arial"/>
          <w:color w:val="000000"/>
          <w:sz w:val="22"/>
          <w:szCs w:val="22"/>
        </w:rPr>
        <w:t>15</w:t>
      </w:r>
      <w:r w:rsidRPr="00296BD3">
        <w:rPr>
          <w:rFonts w:ascii="Arial" w:hAnsi="Arial" w:cs="Arial"/>
          <w:color w:val="000000"/>
          <w:sz w:val="22"/>
          <w:szCs w:val="22"/>
          <w:shd w:val="clear" w:color="auto" w:fill="FFFFFF"/>
        </w:rPr>
        <w:t xml:space="preserve">(3): r1. Available at: </w:t>
      </w:r>
      <w:hyperlink r:id="rId170" w:history="1">
        <w:r w:rsidRPr="00296BD3">
          <w:rPr>
            <w:rStyle w:val="Hyperlink"/>
            <w:rFonts w:ascii="Arial" w:hAnsi="Arial" w:cs="Arial"/>
            <w:sz w:val="22"/>
            <w:szCs w:val="22"/>
            <w:shd w:val="clear" w:color="auto" w:fill="FFFFFF"/>
          </w:rPr>
          <w:t>http://www.ecologyandsociety.org/vol15/iss3/resp1/</w:t>
        </w:r>
      </w:hyperlink>
    </w:p>
    <w:p w14:paraId="5C7AA435" w14:textId="77777777" w:rsidR="00FC56E1" w:rsidRPr="00296BD3" w:rsidRDefault="00FC56E1" w:rsidP="00FC56E1">
      <w:pPr>
        <w:rPr>
          <w:rFonts w:ascii="Arial" w:hAnsi="Arial" w:cs="Arial"/>
          <w:color w:val="000000"/>
          <w:sz w:val="22"/>
          <w:szCs w:val="22"/>
        </w:rPr>
      </w:pPr>
    </w:p>
    <w:p w14:paraId="67FA7160" w14:textId="77777777" w:rsidR="00FC56E1" w:rsidRPr="006A6C1D" w:rsidRDefault="00FC56E1" w:rsidP="00FC56E1">
      <w:pPr>
        <w:spacing w:after="160"/>
        <w:rPr>
          <w:rFonts w:ascii="Arial" w:hAnsi="Arial" w:cs="Arial"/>
          <w:color w:val="000000"/>
          <w:sz w:val="22"/>
          <w:szCs w:val="22"/>
          <w:lang w:val="it-IT"/>
        </w:rPr>
      </w:pPr>
      <w:r w:rsidRPr="00296BD3">
        <w:rPr>
          <w:rFonts w:ascii="Arial" w:hAnsi="Arial" w:cs="Arial"/>
          <w:color w:val="000000"/>
          <w:sz w:val="22"/>
          <w:szCs w:val="22"/>
          <w:shd w:val="clear" w:color="auto" w:fill="FCFCFC"/>
        </w:rPr>
        <w:t xml:space="preserve">Faaborg J, Holmes RT, Anders AD (2010) Recent advances in understanding migration systems of New World land birds. </w:t>
      </w:r>
      <w:proofErr w:type="spellStart"/>
      <w:r w:rsidRPr="006A6C1D">
        <w:rPr>
          <w:rFonts w:ascii="Arial" w:hAnsi="Arial" w:cs="Arial"/>
          <w:i/>
          <w:iCs/>
          <w:color w:val="000000"/>
          <w:sz w:val="22"/>
          <w:szCs w:val="22"/>
          <w:shd w:val="clear" w:color="auto" w:fill="FCFCFC"/>
          <w:lang w:val="it-IT"/>
        </w:rPr>
        <w:t>Ecological</w:t>
      </w:r>
      <w:proofErr w:type="spellEnd"/>
      <w:r w:rsidRPr="006A6C1D">
        <w:rPr>
          <w:rFonts w:ascii="Arial" w:hAnsi="Arial" w:cs="Arial"/>
          <w:i/>
          <w:iCs/>
          <w:color w:val="000000"/>
          <w:sz w:val="22"/>
          <w:szCs w:val="22"/>
          <w:shd w:val="clear" w:color="auto" w:fill="FCFCFC"/>
          <w:lang w:val="it-IT"/>
        </w:rPr>
        <w:t xml:space="preserve"> </w:t>
      </w:r>
      <w:proofErr w:type="spellStart"/>
      <w:r w:rsidRPr="006A6C1D">
        <w:rPr>
          <w:rFonts w:ascii="Arial" w:hAnsi="Arial" w:cs="Arial"/>
          <w:i/>
          <w:iCs/>
          <w:color w:val="000000"/>
          <w:sz w:val="22"/>
          <w:szCs w:val="22"/>
          <w:shd w:val="clear" w:color="auto" w:fill="FCFCFC"/>
          <w:lang w:val="it-IT"/>
        </w:rPr>
        <w:t>Monographs</w:t>
      </w:r>
      <w:proofErr w:type="spellEnd"/>
      <w:r w:rsidRPr="006A6C1D">
        <w:rPr>
          <w:rFonts w:ascii="Arial" w:hAnsi="Arial" w:cs="Arial"/>
          <w:i/>
          <w:iCs/>
          <w:color w:val="000000"/>
          <w:sz w:val="22"/>
          <w:szCs w:val="22"/>
          <w:shd w:val="clear" w:color="auto" w:fill="FCFCFC"/>
          <w:lang w:val="it-IT"/>
        </w:rPr>
        <w:t xml:space="preserve"> </w:t>
      </w:r>
      <w:r w:rsidRPr="006A6C1D">
        <w:rPr>
          <w:rFonts w:ascii="Arial" w:hAnsi="Arial" w:cs="Arial"/>
          <w:color w:val="000000"/>
          <w:sz w:val="22"/>
          <w:szCs w:val="22"/>
          <w:shd w:val="clear" w:color="auto" w:fill="FCFCFC"/>
          <w:lang w:val="it-IT"/>
        </w:rPr>
        <w:t>80(1): 3-48. </w:t>
      </w:r>
    </w:p>
    <w:p w14:paraId="0DDC4DD7" w14:textId="77777777" w:rsidR="00FC56E1" w:rsidRPr="007F0FF3" w:rsidRDefault="00FC56E1" w:rsidP="00FC56E1">
      <w:pPr>
        <w:spacing w:after="160"/>
        <w:rPr>
          <w:rFonts w:ascii="Arial" w:hAnsi="Arial" w:cs="Arial"/>
          <w:color w:val="000000"/>
          <w:sz w:val="22"/>
          <w:szCs w:val="22"/>
          <w:lang w:val="it-IT"/>
        </w:rPr>
      </w:pPr>
      <w:r w:rsidRPr="006A6C1D">
        <w:rPr>
          <w:rFonts w:ascii="Arial" w:hAnsi="Arial" w:cs="Arial"/>
          <w:sz w:val="22"/>
          <w:szCs w:val="22"/>
          <w:lang w:val="it-IT"/>
        </w:rPr>
        <w:t xml:space="preserve">Falchi F, Cinzano P, </w:t>
      </w:r>
      <w:proofErr w:type="spellStart"/>
      <w:r w:rsidRPr="006A6C1D">
        <w:rPr>
          <w:rFonts w:ascii="Arial" w:hAnsi="Arial" w:cs="Arial"/>
          <w:sz w:val="22"/>
          <w:szCs w:val="22"/>
          <w:lang w:val="it-IT"/>
        </w:rPr>
        <w:t>Duriscoe</w:t>
      </w:r>
      <w:proofErr w:type="spellEnd"/>
      <w:r w:rsidRPr="006A6C1D">
        <w:rPr>
          <w:rFonts w:ascii="Arial" w:hAnsi="Arial" w:cs="Arial"/>
          <w:sz w:val="22"/>
          <w:szCs w:val="22"/>
          <w:lang w:val="it-IT"/>
        </w:rPr>
        <w:t xml:space="preserve"> D, et al. </w:t>
      </w:r>
      <w:r w:rsidRPr="00296BD3">
        <w:rPr>
          <w:rFonts w:ascii="Arial" w:hAnsi="Arial" w:cs="Arial"/>
          <w:sz w:val="22"/>
          <w:szCs w:val="22"/>
        </w:rPr>
        <w:t>(2016) The new world atlas of artificial night sky brightness</w:t>
      </w:r>
      <w:r w:rsidRPr="00296BD3">
        <w:rPr>
          <w:rFonts w:ascii="Arial" w:hAnsi="Arial" w:cs="Arial"/>
          <w:i/>
          <w:iCs/>
          <w:sz w:val="22"/>
          <w:szCs w:val="22"/>
        </w:rPr>
        <w:t xml:space="preserve">. </w:t>
      </w:r>
      <w:r w:rsidRPr="007F0FF3">
        <w:rPr>
          <w:rFonts w:ascii="Arial" w:hAnsi="Arial" w:cs="Arial"/>
          <w:i/>
          <w:iCs/>
          <w:sz w:val="22"/>
          <w:szCs w:val="22"/>
          <w:lang w:val="it-IT"/>
        </w:rPr>
        <w:t xml:space="preserve">Science Advances </w:t>
      </w:r>
      <w:r w:rsidRPr="007F0FF3">
        <w:rPr>
          <w:rFonts w:ascii="Arial" w:hAnsi="Arial" w:cs="Arial"/>
          <w:sz w:val="22"/>
          <w:szCs w:val="22"/>
          <w:lang w:val="it-IT"/>
        </w:rPr>
        <w:t xml:space="preserve">2(6):e1600377. </w:t>
      </w:r>
    </w:p>
    <w:p w14:paraId="57A2DC0A" w14:textId="77777777" w:rsidR="00FC56E1" w:rsidRDefault="00FC56E1" w:rsidP="00FC56E1">
      <w:pPr>
        <w:spacing w:after="160"/>
        <w:rPr>
          <w:rFonts w:ascii="Arial" w:hAnsi="Arial" w:cs="Arial"/>
          <w:color w:val="000000"/>
          <w:sz w:val="22"/>
          <w:szCs w:val="22"/>
        </w:rPr>
      </w:pPr>
      <w:r w:rsidRPr="007F0FF3">
        <w:rPr>
          <w:rFonts w:ascii="Arial" w:hAnsi="Arial" w:cs="Arial"/>
          <w:color w:val="000000"/>
          <w:sz w:val="22"/>
          <w:szCs w:val="22"/>
          <w:lang w:val="it-IT"/>
        </w:rPr>
        <w:t xml:space="preserve">Falcón J, Torriglia A, Attia D, et al. </w:t>
      </w:r>
      <w:r w:rsidRPr="00296BD3">
        <w:rPr>
          <w:rFonts w:ascii="Arial" w:hAnsi="Arial" w:cs="Arial"/>
          <w:color w:val="000000"/>
          <w:sz w:val="22"/>
          <w:szCs w:val="22"/>
        </w:rPr>
        <w:t xml:space="preserve">(2020) Exposure to Artificial Light at Night and the Consequences for Flora, Fauna, and Ecosystems. </w:t>
      </w:r>
      <w:r w:rsidRPr="00296BD3">
        <w:rPr>
          <w:rFonts w:ascii="Arial" w:hAnsi="Arial" w:cs="Arial"/>
          <w:i/>
          <w:iCs/>
          <w:color w:val="000000"/>
          <w:sz w:val="22"/>
          <w:szCs w:val="22"/>
        </w:rPr>
        <w:t xml:space="preserve">Frontiers in Neuroscience </w:t>
      </w:r>
      <w:r w:rsidRPr="00296BD3">
        <w:rPr>
          <w:rFonts w:ascii="Arial" w:hAnsi="Arial" w:cs="Arial"/>
          <w:color w:val="000000"/>
          <w:sz w:val="22"/>
          <w:szCs w:val="22"/>
        </w:rPr>
        <w:t>14: 602796.  </w:t>
      </w:r>
    </w:p>
    <w:p w14:paraId="1DE0488C" w14:textId="77777777" w:rsidR="00FC56E1" w:rsidRPr="0089161E" w:rsidRDefault="00FC56E1" w:rsidP="00FC56E1">
      <w:pPr>
        <w:spacing w:after="160"/>
        <w:rPr>
          <w:rFonts w:ascii="Arial" w:hAnsi="Arial" w:cs="Arial"/>
          <w:color w:val="000000"/>
          <w:sz w:val="22"/>
          <w:szCs w:val="22"/>
        </w:rPr>
      </w:pPr>
      <w:r>
        <w:rPr>
          <w:rFonts w:ascii="Arial" w:hAnsi="Arial" w:cs="Arial"/>
          <w:color w:val="000000"/>
          <w:sz w:val="22"/>
          <w:szCs w:val="22"/>
        </w:rPr>
        <w:t xml:space="preserve">Farnsworth A, Van Doren BM, </w:t>
      </w:r>
      <w:proofErr w:type="spellStart"/>
      <w:r>
        <w:rPr>
          <w:rFonts w:ascii="Arial" w:hAnsi="Arial" w:cs="Arial"/>
          <w:color w:val="000000"/>
          <w:sz w:val="22"/>
          <w:szCs w:val="22"/>
        </w:rPr>
        <w:t>Hochachka</w:t>
      </w:r>
      <w:proofErr w:type="spellEnd"/>
      <w:r>
        <w:rPr>
          <w:rFonts w:ascii="Arial" w:hAnsi="Arial" w:cs="Arial"/>
          <w:color w:val="000000"/>
          <w:sz w:val="22"/>
          <w:szCs w:val="22"/>
        </w:rPr>
        <w:t xml:space="preserve"> WM, et al. (2016) A characterization of autumn nocturnal migration detected by weather surveillance radars in the northeastern USA. </w:t>
      </w:r>
      <w:r>
        <w:rPr>
          <w:rFonts w:ascii="Arial" w:hAnsi="Arial" w:cs="Arial"/>
          <w:i/>
          <w:iCs/>
          <w:color w:val="000000"/>
          <w:sz w:val="22"/>
          <w:szCs w:val="22"/>
        </w:rPr>
        <w:t xml:space="preserve">Ecological Applications </w:t>
      </w:r>
      <w:r>
        <w:rPr>
          <w:rFonts w:ascii="Arial" w:hAnsi="Arial" w:cs="Arial"/>
          <w:color w:val="000000"/>
          <w:sz w:val="22"/>
          <w:szCs w:val="22"/>
        </w:rPr>
        <w:t xml:space="preserve">26(3): 752-770. </w:t>
      </w:r>
    </w:p>
    <w:p w14:paraId="404BDF54" w14:textId="77777777" w:rsidR="00FC56E1" w:rsidRDefault="00FC56E1" w:rsidP="00FC56E1">
      <w:pPr>
        <w:spacing w:after="160"/>
        <w:rPr>
          <w:rStyle w:val="apple-converted-space"/>
          <w:rFonts w:ascii="Calibri" w:hAnsi="Calibri" w:cs="Calibri"/>
          <w:color w:val="000000"/>
          <w:sz w:val="22"/>
          <w:szCs w:val="22"/>
        </w:rPr>
      </w:pPr>
      <w:r>
        <w:rPr>
          <w:rFonts w:ascii="Arial" w:hAnsi="Arial" w:cs="Arial"/>
          <w:color w:val="000000"/>
          <w:sz w:val="22"/>
          <w:szCs w:val="22"/>
        </w:rPr>
        <w:t xml:space="preserve">Feller K, Lagerholm S, </w:t>
      </w:r>
      <w:proofErr w:type="spellStart"/>
      <w:r>
        <w:rPr>
          <w:rFonts w:ascii="Arial" w:hAnsi="Arial" w:cs="Arial"/>
          <w:color w:val="000000"/>
          <w:sz w:val="22"/>
          <w:szCs w:val="22"/>
        </w:rPr>
        <w:t>Clubwala</w:t>
      </w:r>
      <w:proofErr w:type="spellEnd"/>
      <w:r>
        <w:rPr>
          <w:rFonts w:ascii="Arial" w:hAnsi="Arial" w:cs="Arial"/>
          <w:color w:val="000000"/>
          <w:sz w:val="22"/>
          <w:szCs w:val="22"/>
        </w:rPr>
        <w:t xml:space="preserve"> R, et al. (2009) </w:t>
      </w:r>
      <w:r w:rsidRPr="002C1FD3">
        <w:rPr>
          <w:rFonts w:ascii="Arial" w:hAnsi="Arial" w:cs="Arial"/>
          <w:color w:val="000000"/>
          <w:sz w:val="22"/>
          <w:szCs w:val="22"/>
        </w:rPr>
        <w:t xml:space="preserve">Characterization of photoreceptor cell types in the little brown bat Myotis </w:t>
      </w:r>
      <w:proofErr w:type="spellStart"/>
      <w:r w:rsidRPr="002C1FD3">
        <w:rPr>
          <w:rFonts w:ascii="Arial" w:hAnsi="Arial" w:cs="Arial"/>
          <w:color w:val="000000"/>
          <w:sz w:val="22"/>
          <w:szCs w:val="22"/>
        </w:rPr>
        <w:t>lucifugus</w:t>
      </w:r>
      <w:proofErr w:type="spellEnd"/>
      <w:r w:rsidRPr="002C1FD3">
        <w:rPr>
          <w:rFonts w:ascii="Arial" w:hAnsi="Arial" w:cs="Arial"/>
          <w:color w:val="000000"/>
          <w:sz w:val="22"/>
          <w:szCs w:val="22"/>
        </w:rPr>
        <w:t xml:space="preserve"> (</w:t>
      </w:r>
      <w:proofErr w:type="spellStart"/>
      <w:r w:rsidRPr="002C1FD3">
        <w:rPr>
          <w:rFonts w:ascii="Arial" w:hAnsi="Arial" w:cs="Arial"/>
          <w:color w:val="000000"/>
          <w:sz w:val="22"/>
          <w:szCs w:val="22"/>
        </w:rPr>
        <w:t>Vespertilionidae</w:t>
      </w:r>
      <w:proofErr w:type="spellEnd"/>
      <w:r w:rsidRPr="002C1FD3">
        <w:rPr>
          <w:rFonts w:ascii="Arial" w:hAnsi="Arial" w:cs="Arial"/>
          <w:color w:val="000000"/>
          <w:sz w:val="22"/>
          <w:szCs w:val="22"/>
        </w:rPr>
        <w:t>),</w:t>
      </w:r>
      <w:r w:rsidRPr="002C1FD3">
        <w:rPr>
          <w:rFonts w:ascii="Arial" w:hAnsi="Arial" w:cs="Arial"/>
          <w:i/>
          <w:iCs/>
        </w:rPr>
        <w:t> </w:t>
      </w:r>
      <w:r w:rsidRPr="002C1FD3">
        <w:rPr>
          <w:rFonts w:ascii="Arial" w:hAnsi="Arial" w:cs="Arial"/>
          <w:i/>
          <w:iCs/>
          <w:color w:val="000000"/>
          <w:sz w:val="22"/>
          <w:szCs w:val="22"/>
        </w:rPr>
        <w:t xml:space="preserve">Comparative Biochemistry and Physiology Part B, Biochemistry &amp; Molecular Biology </w:t>
      </w:r>
      <w:r w:rsidRPr="002C1FD3">
        <w:rPr>
          <w:rFonts w:ascii="Arial" w:hAnsi="Arial" w:cs="Arial"/>
          <w:color w:val="000000"/>
          <w:sz w:val="22"/>
          <w:szCs w:val="22"/>
        </w:rPr>
        <w:t>154</w:t>
      </w:r>
      <w:r>
        <w:rPr>
          <w:rFonts w:ascii="Arial" w:hAnsi="Arial" w:cs="Arial"/>
          <w:color w:val="000000"/>
          <w:sz w:val="22"/>
          <w:szCs w:val="22"/>
        </w:rPr>
        <w:t xml:space="preserve">: </w:t>
      </w:r>
      <w:r w:rsidRPr="002C1FD3">
        <w:rPr>
          <w:rFonts w:ascii="Arial" w:hAnsi="Arial" w:cs="Arial"/>
          <w:color w:val="000000"/>
          <w:sz w:val="22"/>
          <w:szCs w:val="22"/>
        </w:rPr>
        <w:t>412–418</w:t>
      </w:r>
      <w:r>
        <w:rPr>
          <w:rFonts w:ascii="Arial" w:hAnsi="Arial" w:cs="Arial"/>
          <w:color w:val="000000"/>
          <w:sz w:val="22"/>
          <w:szCs w:val="22"/>
        </w:rPr>
        <w:t>.</w:t>
      </w:r>
      <w:r>
        <w:rPr>
          <w:rStyle w:val="apple-converted-space"/>
          <w:rFonts w:ascii="Calibri" w:hAnsi="Calibri" w:cs="Calibri"/>
          <w:color w:val="000000"/>
          <w:sz w:val="22"/>
          <w:szCs w:val="22"/>
        </w:rPr>
        <w:t> </w:t>
      </w:r>
    </w:p>
    <w:p w14:paraId="39C36365" w14:textId="77777777" w:rsidR="00FC56E1" w:rsidRPr="005D68B4" w:rsidRDefault="00FC56E1" w:rsidP="00FC56E1">
      <w:pPr>
        <w:spacing w:after="160"/>
        <w:rPr>
          <w:rFonts w:ascii="Arial" w:hAnsi="Arial" w:cs="Arial"/>
          <w:color w:val="000000"/>
          <w:sz w:val="22"/>
          <w:szCs w:val="22"/>
        </w:rPr>
      </w:pPr>
      <w:r>
        <w:rPr>
          <w:rFonts w:ascii="ArialMT" w:hAnsi="ArialMT"/>
          <w:sz w:val="22"/>
          <w:szCs w:val="22"/>
        </w:rPr>
        <w:t xml:space="preserve">Fischer JH, Debski I, Taylor GA, et al. (2021) Consistent offshore artificial light at night near the last breeding colony of a critically endangered seabird. </w:t>
      </w:r>
      <w:r>
        <w:rPr>
          <w:rFonts w:ascii="ArialMT" w:hAnsi="ArialMT"/>
          <w:i/>
          <w:iCs/>
          <w:sz w:val="22"/>
          <w:szCs w:val="22"/>
        </w:rPr>
        <w:t xml:space="preserve">Conservation Science and Practice </w:t>
      </w:r>
      <w:r>
        <w:rPr>
          <w:rFonts w:ascii="ArialMT" w:hAnsi="ArialMT"/>
          <w:sz w:val="22"/>
          <w:szCs w:val="22"/>
        </w:rPr>
        <w:t xml:space="preserve">3(9): e481. </w:t>
      </w:r>
    </w:p>
    <w:p w14:paraId="17C8F748"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Fobert EK, Burke da Silva K and Swearer SE (2019) Artificial light at night causes reproductive failure in clownfish</w:t>
      </w:r>
      <w:r w:rsidRPr="00296BD3">
        <w:rPr>
          <w:rFonts w:ascii="Arial" w:hAnsi="Arial" w:cs="Arial"/>
          <w:i/>
          <w:iCs/>
          <w:sz w:val="22"/>
          <w:szCs w:val="22"/>
        </w:rPr>
        <w:t xml:space="preserve">. Biology Letters </w:t>
      </w:r>
      <w:proofErr w:type="gramStart"/>
      <w:r w:rsidRPr="00296BD3">
        <w:rPr>
          <w:rFonts w:ascii="Arial" w:hAnsi="Arial" w:cs="Arial"/>
          <w:sz w:val="22"/>
          <w:szCs w:val="22"/>
        </w:rPr>
        <w:t>15:e</w:t>
      </w:r>
      <w:proofErr w:type="gramEnd"/>
      <w:r w:rsidRPr="00296BD3">
        <w:rPr>
          <w:rFonts w:ascii="Arial" w:hAnsi="Arial" w:cs="Arial"/>
          <w:sz w:val="22"/>
          <w:szCs w:val="22"/>
        </w:rPr>
        <w:t xml:space="preserve">20190272. </w:t>
      </w:r>
    </w:p>
    <w:p w14:paraId="13C3339D" w14:textId="77777777" w:rsidR="00FC56E1" w:rsidRPr="00296BD3" w:rsidRDefault="00FC56E1" w:rsidP="00FC56E1">
      <w:pPr>
        <w:pStyle w:val="NormalWeb"/>
        <w:rPr>
          <w:rFonts w:ascii="Arial" w:hAnsi="Arial" w:cs="Arial"/>
          <w:color w:val="000000"/>
          <w:sz w:val="22"/>
          <w:szCs w:val="22"/>
        </w:rPr>
      </w:pPr>
      <w:r w:rsidRPr="00296BD3">
        <w:rPr>
          <w:rFonts w:ascii="Arial" w:eastAsiaTheme="minorHAnsi" w:hAnsi="Arial" w:cs="Arial"/>
          <w:color w:val="000000"/>
          <w:sz w:val="22"/>
          <w:szCs w:val="22"/>
          <w:lang w:eastAsia="en-US"/>
        </w:rPr>
        <w:t xml:space="preserve">Foster, RG and Kreitzman, L (2005) Rhythms of Life. Profile Books, London. </w:t>
      </w:r>
    </w:p>
    <w:p w14:paraId="429FD930"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lastRenderedPageBreak/>
        <w:t xml:space="preserve">Frick, WF, Kingston, T and Flanders J (2020) A review of the major threats and challenges to global bat conservation. </w:t>
      </w:r>
      <w:r w:rsidRPr="00296BD3">
        <w:rPr>
          <w:rFonts w:ascii="Arial" w:hAnsi="Arial" w:cs="Arial"/>
          <w:i/>
          <w:iCs/>
          <w:color w:val="000000"/>
          <w:sz w:val="22"/>
          <w:szCs w:val="22"/>
        </w:rPr>
        <w:t xml:space="preserve">Annals of the New York Academy of Sciences </w:t>
      </w:r>
      <w:r w:rsidRPr="00296BD3">
        <w:rPr>
          <w:rFonts w:ascii="Arial" w:hAnsi="Arial" w:cs="Arial"/>
          <w:color w:val="000000"/>
          <w:sz w:val="22"/>
          <w:szCs w:val="22"/>
        </w:rPr>
        <w:t xml:space="preserve">1469: 5-25. </w:t>
      </w:r>
    </w:p>
    <w:p w14:paraId="095BE766"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Fritches</w:t>
      </w:r>
      <w:proofErr w:type="spellEnd"/>
      <w:r w:rsidRPr="00296BD3">
        <w:rPr>
          <w:rFonts w:ascii="Arial" w:hAnsi="Arial" w:cs="Arial"/>
          <w:sz w:val="22"/>
          <w:szCs w:val="22"/>
        </w:rPr>
        <w:t xml:space="preserve"> KA (2012) Australian loggerhead sea turtle hatchlings do not avoid yellow</w:t>
      </w:r>
      <w:r w:rsidRPr="00296BD3">
        <w:rPr>
          <w:rFonts w:ascii="Arial" w:hAnsi="Arial" w:cs="Arial"/>
          <w:i/>
          <w:iCs/>
          <w:sz w:val="22"/>
          <w:szCs w:val="22"/>
        </w:rPr>
        <w:t xml:space="preserve">. Marine and Freshwater Behaviour and Physiology </w:t>
      </w:r>
      <w:r w:rsidRPr="00296BD3">
        <w:rPr>
          <w:rFonts w:ascii="Arial" w:hAnsi="Arial" w:cs="Arial"/>
          <w:sz w:val="22"/>
          <w:szCs w:val="22"/>
        </w:rPr>
        <w:t xml:space="preserve">45(2):79-89. </w:t>
      </w:r>
    </w:p>
    <w:p w14:paraId="25C8E92E" w14:textId="77777777" w:rsidR="00FC56E1" w:rsidRDefault="00FC56E1" w:rsidP="00FC56E1">
      <w:pPr>
        <w:rPr>
          <w:rFonts w:ascii="Arial" w:hAnsi="Arial" w:cs="Arial"/>
          <w:color w:val="000000"/>
          <w:sz w:val="22"/>
          <w:szCs w:val="22"/>
        </w:rPr>
      </w:pPr>
      <w:proofErr w:type="spellStart"/>
      <w:r w:rsidRPr="00296BD3">
        <w:rPr>
          <w:rFonts w:ascii="Arial" w:hAnsi="Arial" w:cs="Arial"/>
          <w:color w:val="000000"/>
          <w:sz w:val="22"/>
          <w:szCs w:val="22"/>
        </w:rPr>
        <w:t>Gastman</w:t>
      </w:r>
      <w:proofErr w:type="spellEnd"/>
      <w:r>
        <w:rPr>
          <w:rFonts w:ascii="Arial" w:hAnsi="Arial" w:cs="Arial"/>
          <w:color w:val="000000"/>
          <w:sz w:val="22"/>
          <w:szCs w:val="22"/>
        </w:rPr>
        <w:t xml:space="preserve"> </w:t>
      </w:r>
      <w:r w:rsidRPr="00296BD3">
        <w:rPr>
          <w:rFonts w:ascii="Arial" w:hAnsi="Arial" w:cs="Arial"/>
          <w:color w:val="000000"/>
          <w:sz w:val="22"/>
          <w:szCs w:val="22"/>
        </w:rPr>
        <w:t>EA (1886) Birds killed by electric light towers at Decatur, Ill. </w:t>
      </w:r>
      <w:r w:rsidRPr="00296BD3">
        <w:rPr>
          <w:rFonts w:ascii="Arial" w:hAnsi="Arial" w:cs="Arial"/>
          <w:i/>
          <w:iCs/>
          <w:color w:val="000000"/>
          <w:sz w:val="22"/>
          <w:szCs w:val="22"/>
        </w:rPr>
        <w:t>American Naturalist</w:t>
      </w:r>
      <w:r w:rsidRPr="00296BD3">
        <w:rPr>
          <w:rFonts w:ascii="Arial" w:hAnsi="Arial" w:cs="Arial"/>
          <w:color w:val="000000"/>
          <w:sz w:val="22"/>
          <w:szCs w:val="22"/>
        </w:rPr>
        <w:t>, </w:t>
      </w:r>
      <w:r w:rsidRPr="00296BD3">
        <w:rPr>
          <w:rFonts w:ascii="Arial" w:hAnsi="Arial" w:cs="Arial"/>
          <w:i/>
          <w:iCs/>
          <w:color w:val="000000"/>
          <w:sz w:val="22"/>
          <w:szCs w:val="22"/>
        </w:rPr>
        <w:t>20</w:t>
      </w:r>
      <w:r w:rsidRPr="00296BD3">
        <w:rPr>
          <w:rFonts w:ascii="Arial" w:hAnsi="Arial" w:cs="Arial"/>
          <w:color w:val="000000"/>
          <w:sz w:val="22"/>
          <w:szCs w:val="22"/>
        </w:rPr>
        <w:t>(11), p.981.</w:t>
      </w:r>
    </w:p>
    <w:p w14:paraId="27A65B3C" w14:textId="77777777" w:rsidR="00FC56E1" w:rsidRPr="00296BD3" w:rsidRDefault="00FC56E1" w:rsidP="00FC56E1">
      <w:pPr>
        <w:rPr>
          <w:rFonts w:ascii="Arial" w:hAnsi="Arial" w:cs="Arial"/>
          <w:color w:val="000000"/>
          <w:sz w:val="22"/>
          <w:szCs w:val="22"/>
        </w:rPr>
      </w:pPr>
    </w:p>
    <w:p w14:paraId="3406D840" w14:textId="77777777" w:rsidR="00FC56E1" w:rsidRPr="00296BD3" w:rsidRDefault="00FC56E1" w:rsidP="00FC56E1">
      <w:pPr>
        <w:rPr>
          <w:rFonts w:ascii="Arial" w:hAnsi="Arial" w:cs="Arial"/>
          <w:color w:val="000000"/>
          <w:sz w:val="22"/>
          <w:szCs w:val="22"/>
        </w:rPr>
      </w:pPr>
      <w:r w:rsidRPr="00296BD3">
        <w:rPr>
          <w:rFonts w:ascii="Arial" w:hAnsi="Arial" w:cs="Arial"/>
          <w:sz w:val="22"/>
          <w:szCs w:val="22"/>
        </w:rPr>
        <w:t>Gaston KJ, Visser ME and Holker F (2018) The biological impacts of artificial light at night: the research challenge</w:t>
      </w:r>
      <w:r w:rsidRPr="00296BD3">
        <w:rPr>
          <w:rFonts w:ascii="Arial" w:hAnsi="Arial" w:cs="Arial"/>
          <w:i/>
          <w:iCs/>
          <w:sz w:val="22"/>
          <w:szCs w:val="22"/>
        </w:rPr>
        <w:t xml:space="preserve">. Philosophical Transactions of the Royal Society B </w:t>
      </w:r>
      <w:proofErr w:type="gramStart"/>
      <w:r w:rsidRPr="00296BD3">
        <w:rPr>
          <w:rFonts w:ascii="Arial" w:hAnsi="Arial" w:cs="Arial"/>
          <w:sz w:val="22"/>
          <w:szCs w:val="22"/>
        </w:rPr>
        <w:t>370:e</w:t>
      </w:r>
      <w:proofErr w:type="gramEnd"/>
      <w:r w:rsidRPr="00296BD3">
        <w:rPr>
          <w:rFonts w:ascii="Arial" w:hAnsi="Arial" w:cs="Arial"/>
          <w:sz w:val="22"/>
          <w:szCs w:val="22"/>
        </w:rPr>
        <w:t xml:space="preserve">20140133. </w:t>
      </w:r>
    </w:p>
    <w:p w14:paraId="05A2E5B9" w14:textId="77777777" w:rsidR="00FC56E1" w:rsidRPr="00296BD3" w:rsidRDefault="00FC56E1" w:rsidP="00FC56E1">
      <w:pPr>
        <w:rPr>
          <w:rFonts w:ascii="Arial" w:hAnsi="Arial" w:cs="Arial"/>
          <w:color w:val="000000"/>
          <w:sz w:val="22"/>
          <w:szCs w:val="22"/>
        </w:rPr>
      </w:pPr>
    </w:p>
    <w:p w14:paraId="55538ED9" w14:textId="77777777" w:rsidR="00FC56E1" w:rsidRPr="00296BD3" w:rsidRDefault="00FC56E1" w:rsidP="00FC56E1">
      <w:pPr>
        <w:rPr>
          <w:rFonts w:ascii="Arial" w:hAnsi="Arial" w:cs="Arial"/>
          <w:color w:val="000000"/>
          <w:sz w:val="22"/>
          <w:szCs w:val="22"/>
        </w:rPr>
      </w:pPr>
      <w:r w:rsidRPr="00296BD3">
        <w:rPr>
          <w:rFonts w:ascii="Arial" w:hAnsi="Arial" w:cs="Arial"/>
          <w:sz w:val="22"/>
          <w:szCs w:val="22"/>
        </w:rPr>
        <w:t xml:space="preserve">Gauthreaux SA and Belser CG (2006) Effects of artificial night lighting on migrating birds. In: </w:t>
      </w:r>
      <w:r w:rsidRPr="00296BD3">
        <w:rPr>
          <w:rFonts w:ascii="Arial" w:hAnsi="Arial" w:cs="Arial"/>
          <w:i/>
          <w:iCs/>
          <w:sz w:val="22"/>
          <w:szCs w:val="22"/>
        </w:rPr>
        <w:t>Ecological Consequences of Artificial Night Lighting</w:t>
      </w:r>
      <w:r w:rsidRPr="00296BD3">
        <w:rPr>
          <w:rFonts w:ascii="Arial" w:hAnsi="Arial" w:cs="Arial"/>
          <w:sz w:val="22"/>
          <w:szCs w:val="22"/>
        </w:rPr>
        <w:t xml:space="preserve">, Rich C and Longcore T, Editors. Island Press: Washington, D.C., USA, p:67-93. </w:t>
      </w:r>
    </w:p>
    <w:p w14:paraId="019BEDDB" w14:textId="77777777" w:rsidR="00FC56E1" w:rsidRPr="00296BD3" w:rsidRDefault="00FC56E1" w:rsidP="00FC56E1">
      <w:pPr>
        <w:rPr>
          <w:rFonts w:ascii="Arial" w:hAnsi="Arial" w:cs="Arial"/>
          <w:color w:val="000000"/>
          <w:sz w:val="22"/>
          <w:szCs w:val="22"/>
        </w:rPr>
      </w:pPr>
    </w:p>
    <w:p w14:paraId="5600A7ED" w14:textId="77777777" w:rsidR="00FC56E1" w:rsidRDefault="00FC56E1" w:rsidP="00FC56E1">
      <w:pPr>
        <w:spacing w:after="160"/>
        <w:rPr>
          <w:rFonts w:ascii="Arial" w:hAnsi="Arial" w:cs="Arial"/>
          <w:color w:val="000000"/>
          <w:sz w:val="22"/>
          <w:szCs w:val="22"/>
        </w:rPr>
      </w:pPr>
      <w:r w:rsidRPr="00296BD3">
        <w:rPr>
          <w:rFonts w:ascii="Arial" w:hAnsi="Arial" w:cs="Arial"/>
          <w:color w:val="000000"/>
          <w:sz w:val="22"/>
          <w:szCs w:val="22"/>
        </w:rPr>
        <w:t>Gehring J, Kerlinger P and Manville II A</w:t>
      </w:r>
      <w:r>
        <w:rPr>
          <w:rFonts w:ascii="Arial" w:hAnsi="Arial" w:cs="Arial"/>
          <w:color w:val="000000"/>
          <w:sz w:val="22"/>
          <w:szCs w:val="22"/>
        </w:rPr>
        <w:t>M</w:t>
      </w:r>
      <w:r w:rsidRPr="00296BD3">
        <w:rPr>
          <w:rFonts w:ascii="Arial" w:hAnsi="Arial" w:cs="Arial"/>
          <w:color w:val="000000"/>
          <w:sz w:val="22"/>
          <w:szCs w:val="22"/>
        </w:rPr>
        <w:t xml:space="preserve"> (2009) Communication towers, lights, and birds: successful methods of reducing the frequency of avian collisions. </w:t>
      </w:r>
      <w:r w:rsidRPr="00296BD3">
        <w:rPr>
          <w:rFonts w:ascii="Arial" w:hAnsi="Arial" w:cs="Arial"/>
          <w:i/>
          <w:iCs/>
          <w:color w:val="000000"/>
          <w:sz w:val="22"/>
          <w:szCs w:val="22"/>
        </w:rPr>
        <w:t>Ecological Applications</w:t>
      </w:r>
      <w:r w:rsidRPr="00296BD3">
        <w:rPr>
          <w:rFonts w:ascii="Arial" w:hAnsi="Arial" w:cs="Arial"/>
          <w:color w:val="000000"/>
          <w:sz w:val="22"/>
          <w:szCs w:val="22"/>
        </w:rPr>
        <w:t xml:space="preserve"> 19(2): 505–514.</w:t>
      </w:r>
    </w:p>
    <w:p w14:paraId="7236FFDE" w14:textId="77777777" w:rsidR="00FC56E1" w:rsidRPr="0008282F" w:rsidRDefault="00FC56E1" w:rsidP="00FC56E1">
      <w:pPr>
        <w:spacing w:after="160"/>
        <w:rPr>
          <w:rFonts w:ascii="Arial" w:hAnsi="Arial" w:cs="Arial"/>
          <w:color w:val="000000"/>
          <w:sz w:val="22"/>
          <w:szCs w:val="22"/>
          <w:lang w:val="fr-FR"/>
        </w:rPr>
      </w:pPr>
      <w:r w:rsidRPr="00296BD3">
        <w:rPr>
          <w:rFonts w:ascii="Arial" w:hAnsi="Arial" w:cs="Arial"/>
          <w:color w:val="000000"/>
          <w:sz w:val="22"/>
          <w:szCs w:val="22"/>
        </w:rPr>
        <w:t>Gillings S and Scott</w:t>
      </w:r>
      <w:r>
        <w:rPr>
          <w:rFonts w:ascii="Arial" w:hAnsi="Arial" w:cs="Arial"/>
          <w:color w:val="000000"/>
          <w:sz w:val="22"/>
          <w:szCs w:val="22"/>
        </w:rPr>
        <w:t xml:space="preserve"> C</w:t>
      </w:r>
      <w:r w:rsidRPr="00296BD3">
        <w:rPr>
          <w:rFonts w:ascii="Arial" w:hAnsi="Arial" w:cs="Arial"/>
          <w:color w:val="000000"/>
          <w:sz w:val="22"/>
          <w:szCs w:val="22"/>
        </w:rPr>
        <w:t xml:space="preserve"> (2021) Nocturnal flight calling behaviour of thrushes in relation to artificial light at night. </w:t>
      </w:r>
      <w:r w:rsidRPr="0008282F">
        <w:rPr>
          <w:rFonts w:ascii="Arial" w:hAnsi="Arial" w:cs="Arial"/>
          <w:i/>
          <w:iCs/>
          <w:color w:val="000000"/>
          <w:sz w:val="22"/>
          <w:szCs w:val="22"/>
          <w:u w:val="single"/>
          <w:lang w:val="fr-FR"/>
        </w:rPr>
        <w:t>Ibis</w:t>
      </w:r>
      <w:r w:rsidRPr="0008282F">
        <w:rPr>
          <w:rFonts w:ascii="Arial" w:hAnsi="Arial" w:cs="Arial"/>
          <w:color w:val="000000"/>
          <w:sz w:val="22"/>
          <w:szCs w:val="22"/>
          <w:lang w:val="fr-FR"/>
        </w:rPr>
        <w:t>163(4): 1379-1393. </w:t>
      </w:r>
    </w:p>
    <w:p w14:paraId="4302EBF9" w14:textId="77777777" w:rsidR="00FC56E1" w:rsidRPr="00296BD3" w:rsidRDefault="00FC56E1" w:rsidP="00FC56E1">
      <w:pPr>
        <w:spacing w:after="160"/>
        <w:rPr>
          <w:rFonts w:ascii="Arial" w:hAnsi="Arial" w:cs="Arial"/>
          <w:color w:val="000000"/>
          <w:sz w:val="22"/>
          <w:szCs w:val="22"/>
        </w:rPr>
      </w:pPr>
      <w:r w:rsidRPr="0008282F">
        <w:rPr>
          <w:rFonts w:ascii="Arial" w:hAnsi="Arial" w:cs="Arial"/>
          <w:sz w:val="22"/>
          <w:szCs w:val="22"/>
          <w:lang w:val="fr-FR"/>
        </w:rPr>
        <w:t xml:space="preserve">Gineste B, </w:t>
      </w:r>
      <w:proofErr w:type="spellStart"/>
      <w:r w:rsidRPr="0008282F">
        <w:rPr>
          <w:rFonts w:ascii="Arial" w:hAnsi="Arial" w:cs="Arial"/>
          <w:sz w:val="22"/>
          <w:szCs w:val="22"/>
          <w:lang w:val="fr-FR"/>
        </w:rPr>
        <w:t>Souquet</w:t>
      </w:r>
      <w:proofErr w:type="spellEnd"/>
      <w:r w:rsidRPr="0008282F">
        <w:rPr>
          <w:rFonts w:ascii="Arial" w:hAnsi="Arial" w:cs="Arial"/>
          <w:sz w:val="22"/>
          <w:szCs w:val="22"/>
          <w:lang w:val="fr-FR"/>
        </w:rPr>
        <w:t xml:space="preserve"> M, Couzi F-X, et al. </w:t>
      </w:r>
      <w:r w:rsidRPr="00296BD3">
        <w:rPr>
          <w:rFonts w:ascii="Arial" w:hAnsi="Arial" w:cs="Arial"/>
          <w:sz w:val="22"/>
          <w:szCs w:val="22"/>
        </w:rPr>
        <w:t>(2016) Tropical shearwater population stability at Reunion Island, despite light pollution</w:t>
      </w:r>
      <w:r w:rsidRPr="00296BD3">
        <w:rPr>
          <w:rFonts w:ascii="Arial" w:hAnsi="Arial" w:cs="Arial"/>
          <w:i/>
          <w:iCs/>
          <w:sz w:val="22"/>
          <w:szCs w:val="22"/>
        </w:rPr>
        <w:t xml:space="preserve">. Journal of Ornithology </w:t>
      </w:r>
      <w:r w:rsidRPr="00296BD3">
        <w:rPr>
          <w:rFonts w:ascii="Arial" w:hAnsi="Arial" w:cs="Arial"/>
          <w:sz w:val="22"/>
          <w:szCs w:val="22"/>
        </w:rPr>
        <w:t xml:space="preserve">158:385-394. </w:t>
      </w:r>
    </w:p>
    <w:p w14:paraId="622380E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González-Bernal E, Brown G and Shine R (2014) Invasive cane toads: Social facilitation depends upon an individual’s personality</w:t>
      </w:r>
      <w:r w:rsidRPr="00296BD3">
        <w:rPr>
          <w:rFonts w:ascii="Arial" w:hAnsi="Arial" w:cs="Arial"/>
          <w:i/>
          <w:iCs/>
          <w:sz w:val="22"/>
          <w:szCs w:val="22"/>
        </w:rPr>
        <w:t xml:space="preserve">. </w:t>
      </w:r>
      <w:proofErr w:type="spellStart"/>
      <w:r w:rsidRPr="00296BD3">
        <w:rPr>
          <w:rFonts w:ascii="Arial" w:hAnsi="Arial" w:cs="Arial"/>
          <w:i/>
          <w:iCs/>
          <w:sz w:val="22"/>
          <w:szCs w:val="22"/>
        </w:rPr>
        <w:t>PLoS</w:t>
      </w:r>
      <w:proofErr w:type="spellEnd"/>
      <w:r w:rsidRPr="00296BD3">
        <w:rPr>
          <w:rFonts w:ascii="Arial" w:hAnsi="Arial" w:cs="Arial"/>
          <w:i/>
          <w:iCs/>
          <w:sz w:val="22"/>
          <w:szCs w:val="22"/>
        </w:rPr>
        <w:t xml:space="preserve"> ONE </w:t>
      </w:r>
      <w:r w:rsidRPr="00296BD3">
        <w:rPr>
          <w:rFonts w:ascii="Arial" w:hAnsi="Arial" w:cs="Arial"/>
          <w:sz w:val="22"/>
          <w:szCs w:val="22"/>
        </w:rPr>
        <w:t>9(7</w:t>
      </w:r>
      <w:proofErr w:type="gramStart"/>
      <w:r w:rsidRPr="00296BD3">
        <w:rPr>
          <w:rFonts w:ascii="Arial" w:hAnsi="Arial" w:cs="Arial"/>
          <w:sz w:val="22"/>
          <w:szCs w:val="22"/>
        </w:rPr>
        <w:t>):e</w:t>
      </w:r>
      <w:proofErr w:type="gramEnd"/>
      <w:r w:rsidRPr="00296BD3">
        <w:rPr>
          <w:rFonts w:ascii="Arial" w:hAnsi="Arial" w:cs="Arial"/>
          <w:sz w:val="22"/>
          <w:szCs w:val="22"/>
        </w:rPr>
        <w:t xml:space="preserve">102880. </w:t>
      </w:r>
    </w:p>
    <w:p w14:paraId="071508C5"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Griesemer AM and Holmes ND (2011) </w:t>
      </w:r>
      <w:r w:rsidRPr="00296BD3">
        <w:rPr>
          <w:rFonts w:ascii="Arial" w:hAnsi="Arial" w:cs="Arial"/>
          <w:i/>
          <w:iCs/>
          <w:sz w:val="22"/>
          <w:szCs w:val="22"/>
        </w:rPr>
        <w:t xml:space="preserve">Newell’s shearwater population </w:t>
      </w:r>
      <w:proofErr w:type="spellStart"/>
      <w:r w:rsidRPr="00296BD3">
        <w:rPr>
          <w:rFonts w:ascii="Arial" w:hAnsi="Arial" w:cs="Arial"/>
          <w:i/>
          <w:iCs/>
          <w:sz w:val="22"/>
          <w:szCs w:val="22"/>
        </w:rPr>
        <w:t>modeling</w:t>
      </w:r>
      <w:proofErr w:type="spellEnd"/>
      <w:r w:rsidRPr="00296BD3">
        <w:rPr>
          <w:rFonts w:ascii="Arial" w:hAnsi="Arial" w:cs="Arial"/>
          <w:i/>
          <w:iCs/>
          <w:sz w:val="22"/>
          <w:szCs w:val="22"/>
        </w:rPr>
        <w:t xml:space="preserve"> for Habitat Conservation Plan and Recovery Planning Technical Report No. 176. The Hawai`i- Pacific Islands Cooperative Ecosystem Studies Unit and Pacific Cooperative Studies Unit </w:t>
      </w:r>
      <w:r w:rsidRPr="00296BD3">
        <w:rPr>
          <w:rFonts w:ascii="Arial" w:hAnsi="Arial" w:cs="Arial"/>
          <w:sz w:val="22"/>
          <w:szCs w:val="22"/>
        </w:rPr>
        <w:t xml:space="preserve">University of Hawai`i: Honolulu, Hawai`i. 68. </w:t>
      </w:r>
    </w:p>
    <w:p w14:paraId="4CFE21C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Grubisic M, Haim A, Bhusal P, et al. (2019) Light Pollution, Circadian Photoreception, and Melatonin in Vertebrates. </w:t>
      </w:r>
      <w:r w:rsidRPr="00296BD3">
        <w:rPr>
          <w:rFonts w:ascii="Arial" w:hAnsi="Arial" w:cs="Arial"/>
          <w:i/>
          <w:iCs/>
          <w:color w:val="000000"/>
          <w:sz w:val="22"/>
          <w:szCs w:val="22"/>
        </w:rPr>
        <w:t xml:space="preserve">Sustainability </w:t>
      </w:r>
      <w:r w:rsidRPr="00296BD3">
        <w:rPr>
          <w:rFonts w:ascii="Arial" w:hAnsi="Arial" w:cs="Arial"/>
          <w:color w:val="000000"/>
          <w:sz w:val="22"/>
          <w:szCs w:val="22"/>
        </w:rPr>
        <w:t xml:space="preserve">11: 6400. </w:t>
      </w:r>
    </w:p>
    <w:p w14:paraId="4C633360" w14:textId="77777777" w:rsidR="00FC56E1" w:rsidRDefault="00FC56E1" w:rsidP="00FC56E1">
      <w:pPr>
        <w:autoSpaceDE w:val="0"/>
        <w:autoSpaceDN w:val="0"/>
        <w:adjustRightInd w:val="0"/>
        <w:rPr>
          <w:rFonts w:ascii="Arial" w:hAnsi="Arial" w:cs="Arial"/>
          <w:color w:val="000000"/>
          <w:sz w:val="22"/>
          <w:szCs w:val="22"/>
        </w:rPr>
      </w:pPr>
      <w:r w:rsidRPr="00296BD3">
        <w:rPr>
          <w:rFonts w:ascii="Arial" w:hAnsi="Arial" w:cs="Arial"/>
          <w:color w:val="000000"/>
          <w:sz w:val="22"/>
          <w:szCs w:val="22"/>
        </w:rPr>
        <w:t xml:space="preserve">Günther A, </w:t>
      </w:r>
      <w:proofErr w:type="spellStart"/>
      <w:r w:rsidRPr="00296BD3">
        <w:rPr>
          <w:rFonts w:ascii="Arial" w:hAnsi="Arial" w:cs="Arial"/>
          <w:color w:val="000000"/>
          <w:sz w:val="22"/>
          <w:szCs w:val="22"/>
        </w:rPr>
        <w:t>Einwich</w:t>
      </w:r>
      <w:proofErr w:type="spellEnd"/>
      <w:r w:rsidRPr="00296BD3">
        <w:rPr>
          <w:rFonts w:ascii="Arial" w:hAnsi="Arial" w:cs="Arial"/>
          <w:color w:val="000000"/>
          <w:sz w:val="22"/>
          <w:szCs w:val="22"/>
        </w:rPr>
        <w:t xml:space="preserve"> A, Sjulstok E, et al. (2018) Double-cone localization and seasonal expression pattern suggest a role in magnetoreception for European robin Cryptochrome 4. </w:t>
      </w:r>
      <w:r w:rsidRPr="00296BD3">
        <w:rPr>
          <w:rFonts w:ascii="Arial" w:hAnsi="Arial" w:cs="Arial"/>
          <w:i/>
          <w:iCs/>
          <w:color w:val="000000"/>
          <w:sz w:val="22"/>
          <w:szCs w:val="22"/>
        </w:rPr>
        <w:t xml:space="preserve">Current Biology </w:t>
      </w:r>
      <w:r w:rsidRPr="00296BD3">
        <w:rPr>
          <w:rFonts w:ascii="Arial" w:hAnsi="Arial" w:cs="Arial"/>
          <w:color w:val="000000"/>
          <w:sz w:val="22"/>
          <w:szCs w:val="22"/>
        </w:rPr>
        <w:t xml:space="preserve">28(2): P211-223. </w:t>
      </w:r>
    </w:p>
    <w:p w14:paraId="14B6C06C" w14:textId="77777777" w:rsidR="00FC56E1" w:rsidRDefault="00FC56E1" w:rsidP="00FC56E1">
      <w:pPr>
        <w:autoSpaceDE w:val="0"/>
        <w:autoSpaceDN w:val="0"/>
        <w:adjustRightInd w:val="0"/>
        <w:rPr>
          <w:rFonts w:ascii="Arial" w:hAnsi="Arial" w:cs="Arial"/>
          <w:color w:val="000000"/>
          <w:sz w:val="22"/>
          <w:szCs w:val="22"/>
        </w:rPr>
      </w:pPr>
    </w:p>
    <w:p w14:paraId="42009AD8" w14:textId="77777777" w:rsidR="00FC56E1" w:rsidRDefault="00FC56E1" w:rsidP="00FC56E1">
      <w:pPr>
        <w:autoSpaceDE w:val="0"/>
        <w:autoSpaceDN w:val="0"/>
        <w:adjustRightInd w:val="0"/>
        <w:rPr>
          <w:rFonts w:ascii="Arial" w:hAnsi="Arial" w:cs="Arial"/>
          <w:color w:val="000000"/>
          <w:sz w:val="22"/>
          <w:szCs w:val="22"/>
        </w:rPr>
      </w:pPr>
      <w:r w:rsidRPr="00296BD3">
        <w:rPr>
          <w:rFonts w:ascii="Arial" w:hAnsi="Arial" w:cs="Arial"/>
          <w:color w:val="000000"/>
          <w:sz w:val="22"/>
          <w:szCs w:val="22"/>
        </w:rPr>
        <w:t>Haddock</w:t>
      </w:r>
      <w:r>
        <w:rPr>
          <w:rFonts w:ascii="Arial" w:hAnsi="Arial" w:cs="Arial"/>
          <w:color w:val="000000"/>
          <w:sz w:val="22"/>
          <w:szCs w:val="22"/>
        </w:rPr>
        <w:t xml:space="preserve"> </w:t>
      </w:r>
      <w:r w:rsidRPr="00296BD3">
        <w:rPr>
          <w:rFonts w:ascii="Arial" w:hAnsi="Arial" w:cs="Arial"/>
          <w:color w:val="000000"/>
          <w:sz w:val="22"/>
          <w:szCs w:val="22"/>
        </w:rPr>
        <w:t>JK (2018) Effects of artificial lighting on insectivorous bat communities in urban ecosystems. A thesis submitted in fulfilment of the requirements for the degree of Doctor of Philosophy in the School of Life and Environmental Sciences, Faculty of Science, at The University of Sydney.</w:t>
      </w:r>
    </w:p>
    <w:p w14:paraId="2C411F5F" w14:textId="77777777" w:rsidR="00FC56E1" w:rsidRDefault="00FC56E1" w:rsidP="00FC56E1">
      <w:pPr>
        <w:autoSpaceDE w:val="0"/>
        <w:autoSpaceDN w:val="0"/>
        <w:adjustRightInd w:val="0"/>
        <w:rPr>
          <w:rFonts w:ascii="Arial" w:hAnsi="Arial" w:cs="Arial"/>
          <w:color w:val="000000"/>
          <w:sz w:val="22"/>
          <w:szCs w:val="22"/>
        </w:rPr>
      </w:pPr>
    </w:p>
    <w:p w14:paraId="595D3D40" w14:textId="77777777" w:rsidR="00FC56E1" w:rsidRDefault="00FC56E1" w:rsidP="00FC56E1">
      <w:pPr>
        <w:autoSpaceDE w:val="0"/>
        <w:autoSpaceDN w:val="0"/>
        <w:adjustRightInd w:val="0"/>
        <w:rPr>
          <w:rFonts w:ascii="Arial" w:hAnsi="Arial" w:cs="Arial"/>
          <w:color w:val="000000"/>
          <w:sz w:val="22"/>
          <w:szCs w:val="22"/>
        </w:rPr>
      </w:pPr>
      <w:r w:rsidRPr="00296BD3">
        <w:rPr>
          <w:rFonts w:ascii="Arial" w:hAnsi="Arial" w:cs="Arial"/>
          <w:color w:val="000000"/>
          <w:sz w:val="22"/>
          <w:szCs w:val="22"/>
        </w:rPr>
        <w:t>Haddock</w:t>
      </w:r>
      <w:r>
        <w:rPr>
          <w:rFonts w:ascii="Arial" w:hAnsi="Arial" w:cs="Arial"/>
          <w:color w:val="000000"/>
          <w:sz w:val="22"/>
          <w:szCs w:val="22"/>
        </w:rPr>
        <w:t xml:space="preserve"> </w:t>
      </w:r>
      <w:r w:rsidRPr="00296BD3">
        <w:rPr>
          <w:rFonts w:ascii="Arial" w:hAnsi="Arial" w:cs="Arial"/>
          <w:color w:val="000000"/>
          <w:sz w:val="22"/>
          <w:szCs w:val="22"/>
        </w:rPr>
        <w:t>J</w:t>
      </w:r>
      <w:r>
        <w:rPr>
          <w:rFonts w:ascii="Arial" w:hAnsi="Arial" w:cs="Arial"/>
          <w:color w:val="000000"/>
          <w:sz w:val="22"/>
          <w:szCs w:val="22"/>
        </w:rPr>
        <w:t>K</w:t>
      </w:r>
      <w:r w:rsidRPr="00296BD3">
        <w:rPr>
          <w:rFonts w:ascii="Arial" w:hAnsi="Arial" w:cs="Arial"/>
          <w:color w:val="000000"/>
          <w:sz w:val="22"/>
          <w:szCs w:val="22"/>
        </w:rPr>
        <w:t>, Threlfall CG, Law</w:t>
      </w:r>
      <w:r>
        <w:rPr>
          <w:rFonts w:ascii="Arial" w:hAnsi="Arial" w:cs="Arial"/>
          <w:color w:val="000000"/>
          <w:sz w:val="22"/>
          <w:szCs w:val="22"/>
        </w:rPr>
        <w:t xml:space="preserve"> </w:t>
      </w:r>
      <w:r w:rsidRPr="00296BD3">
        <w:rPr>
          <w:rFonts w:ascii="Arial" w:hAnsi="Arial" w:cs="Arial"/>
          <w:color w:val="000000"/>
          <w:sz w:val="22"/>
          <w:szCs w:val="22"/>
        </w:rPr>
        <w:t>B</w:t>
      </w:r>
      <w:r>
        <w:rPr>
          <w:rFonts w:ascii="Arial" w:hAnsi="Arial" w:cs="Arial"/>
          <w:color w:val="000000"/>
          <w:sz w:val="22"/>
          <w:szCs w:val="22"/>
        </w:rPr>
        <w:t>,</w:t>
      </w:r>
      <w:r w:rsidRPr="00296BD3">
        <w:rPr>
          <w:rFonts w:ascii="Arial" w:hAnsi="Arial" w:cs="Arial"/>
          <w:color w:val="000000"/>
          <w:sz w:val="22"/>
          <w:szCs w:val="22"/>
        </w:rPr>
        <w:t xml:space="preserve"> et al. (2019a) Light pollution at the urban forest edge negatively insectivorous bats. </w:t>
      </w:r>
      <w:r w:rsidRPr="00296BD3">
        <w:rPr>
          <w:rFonts w:ascii="Arial" w:hAnsi="Arial" w:cs="Arial"/>
          <w:i/>
          <w:iCs/>
          <w:color w:val="000000"/>
          <w:sz w:val="22"/>
          <w:szCs w:val="22"/>
        </w:rPr>
        <w:t xml:space="preserve">Biological Conservation </w:t>
      </w:r>
      <w:r w:rsidRPr="00296BD3">
        <w:rPr>
          <w:rFonts w:ascii="Arial" w:hAnsi="Arial" w:cs="Arial"/>
          <w:color w:val="000000"/>
          <w:sz w:val="22"/>
          <w:szCs w:val="22"/>
        </w:rPr>
        <w:t>236: 17-28.</w:t>
      </w:r>
    </w:p>
    <w:p w14:paraId="6903B3DD" w14:textId="77777777" w:rsidR="00FC56E1" w:rsidRDefault="00FC56E1" w:rsidP="00FC56E1">
      <w:pPr>
        <w:autoSpaceDE w:val="0"/>
        <w:autoSpaceDN w:val="0"/>
        <w:adjustRightInd w:val="0"/>
        <w:rPr>
          <w:rFonts w:ascii="Arial" w:hAnsi="Arial" w:cs="Arial"/>
          <w:color w:val="000000"/>
          <w:sz w:val="22"/>
          <w:szCs w:val="22"/>
        </w:rPr>
      </w:pPr>
    </w:p>
    <w:p w14:paraId="4E18098A" w14:textId="77777777" w:rsidR="00FC56E1" w:rsidRPr="007F0FF3" w:rsidRDefault="00FC56E1" w:rsidP="00FC56E1">
      <w:pPr>
        <w:autoSpaceDE w:val="0"/>
        <w:autoSpaceDN w:val="0"/>
        <w:adjustRightInd w:val="0"/>
        <w:rPr>
          <w:rFonts w:ascii="Arial" w:hAnsi="Arial" w:cs="Arial"/>
          <w:color w:val="000000"/>
          <w:sz w:val="22"/>
          <w:szCs w:val="22"/>
          <w:lang w:val="fr-FR"/>
        </w:rPr>
      </w:pPr>
      <w:r w:rsidRPr="00296BD3">
        <w:rPr>
          <w:rFonts w:ascii="Arial" w:hAnsi="Arial" w:cs="Arial"/>
          <w:sz w:val="22"/>
          <w:szCs w:val="22"/>
        </w:rPr>
        <w:t>Haddock JK, Threlfall CG, Law B, et al. (2019</w:t>
      </w:r>
      <w:r>
        <w:rPr>
          <w:rFonts w:ascii="Arial" w:hAnsi="Arial" w:cs="Arial"/>
          <w:sz w:val="22"/>
          <w:szCs w:val="22"/>
        </w:rPr>
        <w:t>b</w:t>
      </w:r>
      <w:r w:rsidRPr="00296BD3">
        <w:rPr>
          <w:rFonts w:ascii="Arial" w:hAnsi="Arial" w:cs="Arial"/>
          <w:sz w:val="22"/>
          <w:szCs w:val="22"/>
        </w:rPr>
        <w:t xml:space="preserve">) Responses of insectivorous bats and nocturnal insects to local changes in </w:t>
      </w:r>
      <w:proofErr w:type="gramStart"/>
      <w:r w:rsidRPr="00296BD3">
        <w:rPr>
          <w:rFonts w:ascii="Arial" w:hAnsi="Arial" w:cs="Arial"/>
          <w:sz w:val="22"/>
          <w:szCs w:val="22"/>
        </w:rPr>
        <w:t>street light</w:t>
      </w:r>
      <w:proofErr w:type="gramEnd"/>
      <w:r w:rsidRPr="00296BD3">
        <w:rPr>
          <w:rFonts w:ascii="Arial" w:hAnsi="Arial" w:cs="Arial"/>
          <w:sz w:val="22"/>
          <w:szCs w:val="22"/>
        </w:rPr>
        <w:t xml:space="preserve"> technology</w:t>
      </w:r>
      <w:r w:rsidRPr="00296BD3">
        <w:rPr>
          <w:rFonts w:ascii="Arial" w:hAnsi="Arial" w:cs="Arial"/>
          <w:i/>
          <w:iCs/>
          <w:sz w:val="22"/>
          <w:szCs w:val="22"/>
        </w:rPr>
        <w:t xml:space="preserve">. </w:t>
      </w:r>
      <w:r w:rsidRPr="007F0FF3">
        <w:rPr>
          <w:rFonts w:ascii="Arial" w:hAnsi="Arial" w:cs="Arial"/>
          <w:i/>
          <w:iCs/>
          <w:sz w:val="22"/>
          <w:szCs w:val="22"/>
          <w:lang w:val="fr-FR"/>
        </w:rPr>
        <w:t xml:space="preserve">Austral Ecology </w:t>
      </w:r>
      <w:r w:rsidRPr="007F0FF3">
        <w:rPr>
          <w:rFonts w:ascii="Arial" w:hAnsi="Arial" w:cs="Arial"/>
          <w:sz w:val="22"/>
          <w:szCs w:val="22"/>
          <w:lang w:val="fr-FR"/>
        </w:rPr>
        <w:t xml:space="preserve">44(6): 1052-1064. </w:t>
      </w:r>
    </w:p>
    <w:p w14:paraId="0B32CE53"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fr-FR"/>
        </w:rPr>
        <w:lastRenderedPageBreak/>
        <w:t xml:space="preserve">Hänel A, Posch T, Ribas SJ, et al. </w:t>
      </w:r>
      <w:r w:rsidRPr="00296BD3">
        <w:rPr>
          <w:rFonts w:ascii="Arial" w:hAnsi="Arial" w:cs="Arial"/>
          <w:sz w:val="22"/>
          <w:szCs w:val="22"/>
        </w:rPr>
        <w:t>(2018) Measuring night sky brightness: methods and challenges</w:t>
      </w:r>
      <w:r w:rsidRPr="00296BD3">
        <w:rPr>
          <w:rFonts w:ascii="Arial" w:hAnsi="Arial" w:cs="Arial"/>
          <w:i/>
          <w:iCs/>
          <w:sz w:val="22"/>
          <w:szCs w:val="22"/>
        </w:rPr>
        <w:t xml:space="preserve">. Journal of Quantitative Spectroscopy and Radiative Transfer </w:t>
      </w:r>
      <w:proofErr w:type="spellStart"/>
      <w:r w:rsidRPr="00296BD3">
        <w:rPr>
          <w:rFonts w:ascii="Arial" w:hAnsi="Arial" w:cs="Arial"/>
          <w:sz w:val="22"/>
          <w:szCs w:val="22"/>
        </w:rPr>
        <w:t>doi</w:t>
      </w:r>
      <w:proofErr w:type="spellEnd"/>
      <w:r w:rsidRPr="00296BD3">
        <w:rPr>
          <w:rFonts w:ascii="Arial" w:hAnsi="Arial" w:cs="Arial"/>
          <w:sz w:val="22"/>
          <w:szCs w:val="22"/>
        </w:rPr>
        <w:t>: 10.1016/j.jqsrt.2017.09.008</w:t>
      </w:r>
    </w:p>
    <w:p w14:paraId="3721FBCD" w14:textId="77777777" w:rsidR="00FC56E1"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Harewood A and Horrocks J (2008) Impacts of coastal development on hawksbill hatchling survival and swimming success during the initial offshore migration</w:t>
      </w:r>
      <w:r w:rsidRPr="00296BD3">
        <w:rPr>
          <w:rFonts w:ascii="Arial" w:hAnsi="Arial" w:cs="Arial"/>
          <w:i/>
          <w:iCs/>
          <w:sz w:val="22"/>
          <w:szCs w:val="22"/>
        </w:rPr>
        <w:t xml:space="preserve">. Biological Conservation </w:t>
      </w:r>
      <w:r w:rsidRPr="00296BD3">
        <w:rPr>
          <w:rFonts w:ascii="Arial" w:hAnsi="Arial" w:cs="Arial"/>
          <w:sz w:val="22"/>
          <w:szCs w:val="22"/>
        </w:rPr>
        <w:t xml:space="preserve">141:394-401. </w:t>
      </w:r>
    </w:p>
    <w:p w14:paraId="2DC5C36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Hart NS (2001) The visual ecology of avian photoreceptors</w:t>
      </w:r>
      <w:r w:rsidRPr="00296BD3">
        <w:rPr>
          <w:rFonts w:ascii="Arial" w:hAnsi="Arial" w:cs="Arial"/>
          <w:i/>
          <w:iCs/>
          <w:sz w:val="22"/>
          <w:szCs w:val="22"/>
        </w:rPr>
        <w:t xml:space="preserve">. Progress in Retinal and Eye Research </w:t>
      </w:r>
      <w:r w:rsidRPr="00296BD3">
        <w:rPr>
          <w:rFonts w:ascii="Arial" w:hAnsi="Arial" w:cs="Arial"/>
          <w:sz w:val="22"/>
          <w:szCs w:val="22"/>
        </w:rPr>
        <w:t xml:space="preserve">20:675-703. </w:t>
      </w:r>
    </w:p>
    <w:p w14:paraId="16E6681E" w14:textId="77777777" w:rsidR="00FC56E1" w:rsidRPr="00296BD3" w:rsidRDefault="00FC56E1" w:rsidP="00FC56E1">
      <w:pPr>
        <w:rPr>
          <w:rFonts w:ascii="Arial" w:hAnsi="Arial" w:cs="Arial"/>
          <w:color w:val="191919"/>
          <w:sz w:val="22"/>
          <w:szCs w:val="22"/>
        </w:rPr>
      </w:pPr>
      <w:r w:rsidRPr="00296BD3">
        <w:rPr>
          <w:rFonts w:ascii="Arial" w:hAnsi="Arial" w:cs="Arial"/>
          <w:color w:val="191919"/>
          <w:sz w:val="22"/>
          <w:szCs w:val="22"/>
        </w:rPr>
        <w:t>Harvie-Brown JA (1880) Report on the Migration of Birds. West, Newman.</w:t>
      </w:r>
    </w:p>
    <w:p w14:paraId="2034F9A1" w14:textId="77777777" w:rsidR="00FC56E1" w:rsidRPr="00296BD3" w:rsidRDefault="00FC56E1" w:rsidP="00FC56E1">
      <w:pPr>
        <w:rPr>
          <w:rFonts w:ascii="Arial" w:hAnsi="Arial" w:cs="Arial"/>
          <w:color w:val="191919"/>
          <w:sz w:val="22"/>
          <w:szCs w:val="22"/>
        </w:rPr>
      </w:pPr>
    </w:p>
    <w:p w14:paraId="1681BE96" w14:textId="77777777" w:rsidR="0056734C" w:rsidRDefault="00FC56E1" w:rsidP="0056734C">
      <w:pPr>
        <w:spacing w:after="160"/>
        <w:rPr>
          <w:rFonts w:ascii="Arial" w:hAnsi="Arial" w:cs="Arial"/>
          <w:color w:val="000000"/>
          <w:sz w:val="22"/>
          <w:szCs w:val="22"/>
        </w:rPr>
      </w:pPr>
      <w:r w:rsidRPr="00296BD3">
        <w:rPr>
          <w:rFonts w:ascii="Arial" w:hAnsi="Arial" w:cs="Arial"/>
          <w:sz w:val="22"/>
          <w:szCs w:val="22"/>
        </w:rPr>
        <w:t xml:space="preserve">Henderson PA and Southwood TRE (2016) </w:t>
      </w:r>
      <w:r w:rsidRPr="00296BD3">
        <w:rPr>
          <w:rFonts w:ascii="Arial" w:hAnsi="Arial" w:cs="Arial"/>
          <w:i/>
          <w:iCs/>
          <w:sz w:val="22"/>
          <w:szCs w:val="22"/>
        </w:rPr>
        <w:t>Ecological Methods 4th Edition.</w:t>
      </w:r>
      <w:r w:rsidRPr="00296BD3">
        <w:rPr>
          <w:rFonts w:ascii="Arial" w:hAnsi="Arial" w:cs="Arial"/>
          <w:sz w:val="22"/>
          <w:szCs w:val="22"/>
        </w:rPr>
        <w:t xml:space="preserve">: Wiley- Blackwell. p. 656. </w:t>
      </w:r>
    </w:p>
    <w:p w14:paraId="48531A3B" w14:textId="77777777" w:rsidR="0056734C" w:rsidRDefault="00FC56E1" w:rsidP="0056734C">
      <w:pPr>
        <w:spacing w:after="160"/>
        <w:rPr>
          <w:rFonts w:ascii="Arial" w:hAnsi="Arial" w:cs="Arial"/>
          <w:color w:val="000000"/>
          <w:sz w:val="22"/>
          <w:szCs w:val="22"/>
        </w:rPr>
      </w:pPr>
      <w:r w:rsidRPr="00296BD3">
        <w:rPr>
          <w:rFonts w:ascii="Arial" w:hAnsi="Arial" w:cs="Arial"/>
          <w:sz w:val="22"/>
          <w:szCs w:val="22"/>
        </w:rPr>
        <w:t xml:space="preserve">Hodge W, Limpus </w:t>
      </w:r>
      <w:proofErr w:type="gramStart"/>
      <w:r w:rsidRPr="00296BD3">
        <w:rPr>
          <w:rFonts w:ascii="Arial" w:hAnsi="Arial" w:cs="Arial"/>
          <w:sz w:val="22"/>
          <w:szCs w:val="22"/>
        </w:rPr>
        <w:t>CJ</w:t>
      </w:r>
      <w:proofErr w:type="gramEnd"/>
      <w:r w:rsidRPr="00296BD3">
        <w:rPr>
          <w:rFonts w:ascii="Arial" w:hAnsi="Arial" w:cs="Arial"/>
          <w:sz w:val="22"/>
          <w:szCs w:val="22"/>
        </w:rPr>
        <w:t xml:space="preserve"> and </w:t>
      </w:r>
      <w:proofErr w:type="spellStart"/>
      <w:r w:rsidRPr="00296BD3">
        <w:rPr>
          <w:rFonts w:ascii="Arial" w:hAnsi="Arial" w:cs="Arial"/>
          <w:sz w:val="22"/>
          <w:szCs w:val="22"/>
        </w:rPr>
        <w:t>Smissen</w:t>
      </w:r>
      <w:proofErr w:type="spellEnd"/>
      <w:r w:rsidRPr="00296BD3">
        <w:rPr>
          <w:rFonts w:ascii="Arial" w:hAnsi="Arial" w:cs="Arial"/>
          <w:sz w:val="22"/>
          <w:szCs w:val="22"/>
        </w:rPr>
        <w:t xml:space="preserve"> P (2007) </w:t>
      </w:r>
      <w:r w:rsidRPr="00296BD3">
        <w:rPr>
          <w:rFonts w:ascii="Arial" w:hAnsi="Arial" w:cs="Arial"/>
          <w:i/>
          <w:iCs/>
          <w:sz w:val="22"/>
          <w:szCs w:val="22"/>
        </w:rPr>
        <w:t xml:space="preserve">Queensland turtle conservation project: Hummock Hill Island Nesting Turtle Study December 2006 Conservation Technical and Data Report </w:t>
      </w:r>
      <w:r w:rsidRPr="00296BD3">
        <w:rPr>
          <w:rFonts w:ascii="Arial" w:hAnsi="Arial" w:cs="Arial"/>
          <w:sz w:val="22"/>
          <w:szCs w:val="22"/>
        </w:rPr>
        <w:t xml:space="preserve">Environmental Protection Agency, Queensland. 1-10. </w:t>
      </w:r>
    </w:p>
    <w:p w14:paraId="4F87A2D1" w14:textId="37221D6E" w:rsidR="00FC56E1" w:rsidRPr="0056734C" w:rsidRDefault="00FC56E1" w:rsidP="0056734C">
      <w:pPr>
        <w:spacing w:after="160"/>
        <w:rPr>
          <w:rFonts w:ascii="Arial" w:hAnsi="Arial" w:cs="Arial"/>
          <w:color w:val="000000"/>
          <w:sz w:val="22"/>
          <w:szCs w:val="22"/>
        </w:rPr>
      </w:pPr>
      <w:r w:rsidRPr="00296BD3">
        <w:rPr>
          <w:rFonts w:ascii="Arial" w:hAnsi="Arial" w:cs="Arial"/>
          <w:sz w:val="22"/>
          <w:szCs w:val="22"/>
        </w:rPr>
        <w:t xml:space="preserve">Hooker D (1911) Certain reactions to </w:t>
      </w:r>
      <w:proofErr w:type="spellStart"/>
      <w:r w:rsidRPr="00296BD3">
        <w:rPr>
          <w:rFonts w:ascii="Arial" w:hAnsi="Arial" w:cs="Arial"/>
          <w:sz w:val="22"/>
          <w:szCs w:val="22"/>
        </w:rPr>
        <w:t>color</w:t>
      </w:r>
      <w:proofErr w:type="spellEnd"/>
      <w:r w:rsidRPr="00296BD3">
        <w:rPr>
          <w:rFonts w:ascii="Arial" w:hAnsi="Arial" w:cs="Arial"/>
          <w:sz w:val="22"/>
          <w:szCs w:val="22"/>
        </w:rPr>
        <w:t xml:space="preserve"> in the young loggerhead turtle</w:t>
      </w:r>
      <w:r w:rsidRPr="00296BD3">
        <w:rPr>
          <w:rFonts w:ascii="Arial" w:hAnsi="Arial" w:cs="Arial"/>
          <w:i/>
          <w:iCs/>
          <w:sz w:val="22"/>
          <w:szCs w:val="22"/>
        </w:rPr>
        <w:t xml:space="preserve">. Papers from the Tortugas Laboratory - Carnegie Institute </w:t>
      </w:r>
      <w:r w:rsidRPr="00296BD3">
        <w:rPr>
          <w:rFonts w:ascii="Arial" w:hAnsi="Arial" w:cs="Arial"/>
          <w:sz w:val="22"/>
          <w:szCs w:val="22"/>
        </w:rPr>
        <w:t xml:space="preserve">13:71-76. </w:t>
      </w:r>
    </w:p>
    <w:p w14:paraId="78EF960C" w14:textId="77777777" w:rsidR="00FC56E1" w:rsidRDefault="00FC56E1" w:rsidP="00FC56E1">
      <w:pPr>
        <w:rPr>
          <w:rFonts w:ascii="Arial" w:hAnsi="Arial" w:cs="Arial"/>
          <w:sz w:val="22"/>
          <w:szCs w:val="22"/>
        </w:rPr>
      </w:pPr>
      <w:r w:rsidRPr="00296BD3">
        <w:rPr>
          <w:rFonts w:ascii="Arial" w:hAnsi="Arial" w:cs="Arial"/>
          <w:sz w:val="22"/>
          <w:szCs w:val="22"/>
        </w:rPr>
        <w:t>Horch KW, Gocke JP, Salmon M, et al. (2008) Visual spectral sensitivity of hatchling loggerhead (</w:t>
      </w:r>
      <w:r w:rsidRPr="00296BD3">
        <w:rPr>
          <w:rFonts w:ascii="Arial" w:hAnsi="Arial" w:cs="Arial"/>
          <w:i/>
          <w:iCs/>
          <w:sz w:val="22"/>
          <w:szCs w:val="22"/>
        </w:rPr>
        <w:t xml:space="preserve">Caretta </w:t>
      </w:r>
      <w:proofErr w:type="spellStart"/>
      <w:r w:rsidRPr="00296BD3">
        <w:rPr>
          <w:rFonts w:ascii="Arial" w:hAnsi="Arial" w:cs="Arial"/>
          <w:i/>
          <w:iCs/>
          <w:sz w:val="22"/>
          <w:szCs w:val="22"/>
        </w:rPr>
        <w:t>caretta</w:t>
      </w:r>
      <w:proofErr w:type="spellEnd"/>
      <w:r w:rsidRPr="00296BD3">
        <w:rPr>
          <w:rFonts w:ascii="Arial" w:hAnsi="Arial" w:cs="Arial"/>
          <w:i/>
          <w:iCs/>
          <w:sz w:val="22"/>
          <w:szCs w:val="22"/>
        </w:rPr>
        <w:t xml:space="preserve"> </w:t>
      </w:r>
      <w:r w:rsidRPr="00296BD3">
        <w:rPr>
          <w:rFonts w:ascii="Arial" w:hAnsi="Arial" w:cs="Arial"/>
          <w:sz w:val="22"/>
          <w:szCs w:val="22"/>
        </w:rPr>
        <w:t>L.) and leatherback (</w:t>
      </w:r>
      <w:r w:rsidRPr="00296BD3">
        <w:rPr>
          <w:rFonts w:ascii="Arial" w:hAnsi="Arial" w:cs="Arial"/>
          <w:i/>
          <w:iCs/>
          <w:sz w:val="22"/>
          <w:szCs w:val="22"/>
        </w:rPr>
        <w:t xml:space="preserve">Dermochelys coriacea </w:t>
      </w:r>
      <w:r w:rsidRPr="00296BD3">
        <w:rPr>
          <w:rFonts w:ascii="Arial" w:hAnsi="Arial" w:cs="Arial"/>
          <w:sz w:val="22"/>
          <w:szCs w:val="22"/>
        </w:rPr>
        <w:t>L.) sea turtles, as determined by single-flash electroretinography</w:t>
      </w:r>
      <w:r w:rsidRPr="00296BD3">
        <w:rPr>
          <w:rFonts w:ascii="Arial" w:hAnsi="Arial" w:cs="Arial"/>
          <w:i/>
          <w:iCs/>
          <w:sz w:val="22"/>
          <w:szCs w:val="22"/>
        </w:rPr>
        <w:t xml:space="preserve">. Marine and Freshwater Behaviour and Physiology </w:t>
      </w:r>
      <w:r w:rsidRPr="00296BD3">
        <w:rPr>
          <w:rFonts w:ascii="Arial" w:hAnsi="Arial" w:cs="Arial"/>
          <w:sz w:val="22"/>
          <w:szCs w:val="22"/>
        </w:rPr>
        <w:t xml:space="preserve">41(2):107-119. </w:t>
      </w:r>
    </w:p>
    <w:p w14:paraId="1A5C40D3" w14:textId="77777777" w:rsidR="00FC56E1" w:rsidRDefault="00FC56E1" w:rsidP="00FC56E1">
      <w:pPr>
        <w:rPr>
          <w:rFonts w:ascii="Open Sans" w:hAnsi="Open Sans" w:cs="Open Sans"/>
          <w:color w:val="505050"/>
          <w:sz w:val="21"/>
          <w:szCs w:val="21"/>
          <w:shd w:val="clear" w:color="auto" w:fill="FFFFFF"/>
        </w:rPr>
      </w:pPr>
    </w:p>
    <w:p w14:paraId="602F98DF" w14:textId="77777777" w:rsidR="00FC56E1" w:rsidRPr="006A6C1D" w:rsidRDefault="00FC56E1" w:rsidP="00FC56E1">
      <w:pPr>
        <w:rPr>
          <w:rFonts w:ascii="Arial" w:hAnsi="Arial" w:cs="Arial"/>
          <w:sz w:val="22"/>
          <w:szCs w:val="22"/>
          <w:lang w:val="nl-NL"/>
        </w:rPr>
      </w:pPr>
      <w:r w:rsidRPr="00866E88">
        <w:rPr>
          <w:rFonts w:ascii="Arial" w:hAnsi="Arial" w:cs="Arial"/>
          <w:sz w:val="22"/>
          <w:szCs w:val="22"/>
        </w:rPr>
        <w:t>Horton KG, Van Doren BM, Stepanian PM et al.</w:t>
      </w:r>
      <w:r>
        <w:rPr>
          <w:rFonts w:ascii="Arial" w:hAnsi="Arial" w:cs="Arial"/>
          <w:sz w:val="22"/>
          <w:szCs w:val="22"/>
        </w:rPr>
        <w:t xml:space="preserve"> (2016a)</w:t>
      </w:r>
      <w:r w:rsidRPr="00866E88">
        <w:rPr>
          <w:rFonts w:ascii="Arial" w:hAnsi="Arial" w:cs="Arial"/>
          <w:sz w:val="22"/>
          <w:szCs w:val="22"/>
        </w:rPr>
        <w:t xml:space="preserve"> Seasonal differences in </w:t>
      </w:r>
      <w:proofErr w:type="spellStart"/>
      <w:r w:rsidRPr="00866E88">
        <w:rPr>
          <w:rFonts w:ascii="Arial" w:hAnsi="Arial" w:cs="Arial"/>
          <w:sz w:val="22"/>
          <w:szCs w:val="22"/>
        </w:rPr>
        <w:t>landbird</w:t>
      </w:r>
      <w:proofErr w:type="spellEnd"/>
      <w:r w:rsidRPr="00866E88">
        <w:rPr>
          <w:rFonts w:ascii="Arial" w:hAnsi="Arial" w:cs="Arial"/>
          <w:sz w:val="22"/>
          <w:szCs w:val="22"/>
        </w:rPr>
        <w:t xml:space="preserve"> migration strategies. </w:t>
      </w:r>
      <w:proofErr w:type="spellStart"/>
      <w:r w:rsidRPr="006A6C1D">
        <w:rPr>
          <w:rFonts w:ascii="Arial" w:hAnsi="Arial" w:cs="Arial"/>
          <w:i/>
          <w:iCs/>
          <w:sz w:val="22"/>
          <w:szCs w:val="22"/>
          <w:lang w:val="nl-NL"/>
        </w:rPr>
        <w:t>Auk</w:t>
      </w:r>
      <w:proofErr w:type="spellEnd"/>
      <w:r w:rsidRPr="006A6C1D">
        <w:rPr>
          <w:rFonts w:ascii="Arial" w:hAnsi="Arial" w:cs="Arial"/>
          <w:i/>
          <w:iCs/>
          <w:sz w:val="22"/>
          <w:szCs w:val="22"/>
          <w:lang w:val="nl-NL"/>
        </w:rPr>
        <w:t xml:space="preserve"> </w:t>
      </w:r>
      <w:r w:rsidRPr="006A6C1D">
        <w:rPr>
          <w:rFonts w:ascii="Arial" w:hAnsi="Arial" w:cs="Arial"/>
          <w:sz w:val="22"/>
          <w:szCs w:val="22"/>
          <w:lang w:val="nl-NL"/>
        </w:rPr>
        <w:t>133: 761–769</w:t>
      </w:r>
    </w:p>
    <w:p w14:paraId="1D088206" w14:textId="77777777" w:rsidR="00FC56E1" w:rsidRPr="006A6C1D" w:rsidRDefault="00FC56E1" w:rsidP="00FC56E1">
      <w:pPr>
        <w:rPr>
          <w:rFonts w:ascii="Open Sans" w:hAnsi="Open Sans" w:cs="Open Sans"/>
          <w:color w:val="505050"/>
          <w:sz w:val="21"/>
          <w:szCs w:val="21"/>
          <w:shd w:val="clear" w:color="auto" w:fill="FFFFFF"/>
          <w:lang w:val="nl-NL"/>
        </w:rPr>
      </w:pPr>
    </w:p>
    <w:p w14:paraId="6A70DFF1" w14:textId="77777777" w:rsidR="00FC56E1" w:rsidRDefault="00FC56E1" w:rsidP="00FC56E1">
      <w:pPr>
        <w:rPr>
          <w:rFonts w:ascii="Arial" w:hAnsi="Arial" w:cs="Arial"/>
          <w:sz w:val="22"/>
          <w:szCs w:val="22"/>
        </w:rPr>
      </w:pPr>
      <w:r w:rsidRPr="006A6C1D">
        <w:rPr>
          <w:rFonts w:ascii="Arial" w:hAnsi="Arial" w:cs="Arial"/>
          <w:sz w:val="22"/>
          <w:szCs w:val="22"/>
          <w:lang w:val="nl-NL"/>
        </w:rPr>
        <w:t xml:space="preserve">Horton KG, Van Doren BM, </w:t>
      </w:r>
      <w:proofErr w:type="spellStart"/>
      <w:r w:rsidRPr="006A6C1D">
        <w:rPr>
          <w:rFonts w:ascii="Arial" w:hAnsi="Arial" w:cs="Arial"/>
          <w:sz w:val="22"/>
          <w:szCs w:val="22"/>
          <w:lang w:val="nl-NL"/>
        </w:rPr>
        <w:t>Stepanian</w:t>
      </w:r>
      <w:proofErr w:type="spellEnd"/>
      <w:r w:rsidRPr="006A6C1D">
        <w:rPr>
          <w:rFonts w:ascii="Arial" w:hAnsi="Arial" w:cs="Arial"/>
          <w:sz w:val="22"/>
          <w:szCs w:val="22"/>
          <w:lang w:val="nl-NL"/>
        </w:rPr>
        <w:t xml:space="preserve"> PM et al. </w:t>
      </w:r>
      <w:r>
        <w:rPr>
          <w:rFonts w:ascii="Arial" w:hAnsi="Arial" w:cs="Arial"/>
          <w:sz w:val="22"/>
          <w:szCs w:val="22"/>
        </w:rPr>
        <w:t>(2016b)</w:t>
      </w:r>
      <w:r w:rsidRPr="00866E88">
        <w:rPr>
          <w:rFonts w:ascii="Arial" w:hAnsi="Arial" w:cs="Arial"/>
          <w:sz w:val="22"/>
          <w:szCs w:val="22"/>
        </w:rPr>
        <w:t xml:space="preserve"> Where in the air? Aerial habitat use of nocturnally migrating birds. </w:t>
      </w:r>
      <w:r w:rsidRPr="00866E88">
        <w:rPr>
          <w:rFonts w:ascii="Arial" w:hAnsi="Arial" w:cs="Arial"/>
          <w:i/>
          <w:iCs/>
          <w:sz w:val="22"/>
          <w:szCs w:val="22"/>
        </w:rPr>
        <w:t>Biol</w:t>
      </w:r>
      <w:r>
        <w:rPr>
          <w:rFonts w:ascii="Arial" w:hAnsi="Arial" w:cs="Arial"/>
          <w:i/>
          <w:iCs/>
          <w:sz w:val="22"/>
          <w:szCs w:val="22"/>
        </w:rPr>
        <w:t>ogy</w:t>
      </w:r>
      <w:r w:rsidRPr="00866E88">
        <w:rPr>
          <w:rFonts w:ascii="Arial" w:hAnsi="Arial" w:cs="Arial"/>
          <w:i/>
          <w:iCs/>
          <w:sz w:val="22"/>
          <w:szCs w:val="22"/>
        </w:rPr>
        <w:t xml:space="preserve"> Lett</w:t>
      </w:r>
      <w:r>
        <w:rPr>
          <w:rFonts w:ascii="Arial" w:hAnsi="Arial" w:cs="Arial"/>
          <w:i/>
          <w:iCs/>
          <w:sz w:val="22"/>
          <w:szCs w:val="22"/>
        </w:rPr>
        <w:t>ers</w:t>
      </w:r>
      <w:r w:rsidRPr="00866E88">
        <w:rPr>
          <w:rFonts w:ascii="Arial" w:hAnsi="Arial" w:cs="Arial"/>
          <w:sz w:val="22"/>
          <w:szCs w:val="22"/>
        </w:rPr>
        <w:t> 12</w:t>
      </w:r>
      <w:r>
        <w:rPr>
          <w:rFonts w:ascii="Arial" w:hAnsi="Arial" w:cs="Arial"/>
          <w:sz w:val="22"/>
          <w:szCs w:val="22"/>
        </w:rPr>
        <w:t>:</w:t>
      </w:r>
      <w:r w:rsidRPr="00866E88">
        <w:rPr>
          <w:rFonts w:ascii="Arial" w:hAnsi="Arial" w:cs="Arial"/>
          <w:sz w:val="22"/>
          <w:szCs w:val="22"/>
        </w:rPr>
        <w:t xml:space="preserve"> 20160591 </w:t>
      </w:r>
    </w:p>
    <w:p w14:paraId="074C107F" w14:textId="77777777" w:rsidR="00FC56E1" w:rsidRPr="00866E88" w:rsidRDefault="00FC56E1" w:rsidP="00FC56E1">
      <w:pPr>
        <w:rPr>
          <w:rFonts w:ascii="Arial" w:hAnsi="Arial" w:cs="Arial"/>
          <w:sz w:val="22"/>
          <w:szCs w:val="22"/>
        </w:rPr>
      </w:pPr>
    </w:p>
    <w:p w14:paraId="0C2199D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333333"/>
          <w:sz w:val="22"/>
          <w:szCs w:val="22"/>
        </w:rPr>
        <w:t>Horton KG, Nilsson C, Van Doren BM, et al. (201</w:t>
      </w:r>
      <w:r>
        <w:rPr>
          <w:rFonts w:ascii="Arial" w:hAnsi="Arial" w:cs="Arial"/>
          <w:color w:val="333333"/>
          <w:sz w:val="22"/>
          <w:szCs w:val="22"/>
        </w:rPr>
        <w:t>9a</w:t>
      </w:r>
      <w:r w:rsidRPr="00296BD3">
        <w:rPr>
          <w:rFonts w:ascii="Arial" w:hAnsi="Arial" w:cs="Arial"/>
          <w:color w:val="333333"/>
          <w:sz w:val="22"/>
          <w:szCs w:val="22"/>
        </w:rPr>
        <w:t xml:space="preserve">) Bright lights in the big cities: migratory birds’ exposure to artificial light. </w:t>
      </w:r>
      <w:r w:rsidRPr="00296BD3">
        <w:rPr>
          <w:rFonts w:ascii="Arial" w:hAnsi="Arial" w:cs="Arial"/>
          <w:i/>
          <w:iCs/>
          <w:color w:val="333333"/>
          <w:sz w:val="22"/>
          <w:szCs w:val="22"/>
        </w:rPr>
        <w:t>Frontiers in Ecology and the Environment</w:t>
      </w:r>
      <w:r w:rsidRPr="00296BD3">
        <w:rPr>
          <w:rFonts w:ascii="Arial" w:hAnsi="Arial" w:cs="Arial"/>
          <w:color w:val="333333"/>
          <w:sz w:val="22"/>
          <w:szCs w:val="22"/>
        </w:rPr>
        <w:t xml:space="preserve"> 17(4): 209-214. </w:t>
      </w:r>
    </w:p>
    <w:p w14:paraId="7622A610" w14:textId="77777777" w:rsidR="0056734C" w:rsidRDefault="00FC56E1" w:rsidP="0056734C">
      <w:pPr>
        <w:rPr>
          <w:rFonts w:ascii="Arial" w:hAnsi="Arial" w:cs="Arial"/>
          <w:color w:val="191919"/>
          <w:sz w:val="22"/>
          <w:szCs w:val="22"/>
        </w:rPr>
      </w:pPr>
      <w:r w:rsidRPr="00296BD3">
        <w:rPr>
          <w:rFonts w:ascii="Arial" w:hAnsi="Arial" w:cs="Arial"/>
          <w:color w:val="191919"/>
          <w:sz w:val="22"/>
          <w:szCs w:val="22"/>
        </w:rPr>
        <w:t xml:space="preserve">Horton KG, Van Doren BM, La </w:t>
      </w:r>
      <w:proofErr w:type="spellStart"/>
      <w:r w:rsidRPr="00296BD3">
        <w:rPr>
          <w:rFonts w:ascii="Arial" w:hAnsi="Arial" w:cs="Arial"/>
          <w:color w:val="191919"/>
          <w:sz w:val="22"/>
          <w:szCs w:val="22"/>
        </w:rPr>
        <w:t>Sorte</w:t>
      </w:r>
      <w:proofErr w:type="spellEnd"/>
      <w:r w:rsidRPr="00296BD3">
        <w:rPr>
          <w:rFonts w:ascii="Arial" w:hAnsi="Arial" w:cs="Arial"/>
          <w:color w:val="191919"/>
          <w:sz w:val="22"/>
          <w:szCs w:val="22"/>
        </w:rPr>
        <w:t xml:space="preserve"> FA, et al. (2019</w:t>
      </w:r>
      <w:r>
        <w:rPr>
          <w:rFonts w:ascii="Arial" w:hAnsi="Arial" w:cs="Arial"/>
          <w:color w:val="191919"/>
          <w:sz w:val="22"/>
          <w:szCs w:val="22"/>
        </w:rPr>
        <w:t>b</w:t>
      </w:r>
      <w:r w:rsidRPr="00296BD3">
        <w:rPr>
          <w:rFonts w:ascii="Arial" w:hAnsi="Arial" w:cs="Arial"/>
          <w:color w:val="191919"/>
          <w:sz w:val="22"/>
          <w:szCs w:val="22"/>
        </w:rPr>
        <w:t xml:space="preserve">) Holding steady: Little change in intensity or timing of bird migration over the Gulf of Mexico. </w:t>
      </w:r>
      <w:r w:rsidRPr="00296BD3">
        <w:rPr>
          <w:rFonts w:ascii="Arial" w:hAnsi="Arial" w:cs="Arial"/>
          <w:i/>
          <w:iCs/>
          <w:color w:val="191919"/>
          <w:sz w:val="22"/>
          <w:szCs w:val="22"/>
        </w:rPr>
        <w:t xml:space="preserve">Global Change Biology </w:t>
      </w:r>
      <w:r w:rsidRPr="00296BD3">
        <w:rPr>
          <w:rFonts w:ascii="Arial" w:hAnsi="Arial" w:cs="Arial"/>
          <w:color w:val="191919"/>
          <w:sz w:val="22"/>
          <w:szCs w:val="22"/>
        </w:rPr>
        <w:t xml:space="preserve">25(3): 1106-1118. </w:t>
      </w:r>
    </w:p>
    <w:p w14:paraId="65DFADFA" w14:textId="77777777" w:rsidR="0056734C" w:rsidRDefault="0056734C" w:rsidP="0056734C">
      <w:pPr>
        <w:rPr>
          <w:rFonts w:ascii="Arial" w:hAnsi="Arial" w:cs="Arial"/>
          <w:color w:val="191919"/>
          <w:sz w:val="22"/>
          <w:szCs w:val="22"/>
        </w:rPr>
      </w:pPr>
    </w:p>
    <w:p w14:paraId="6C635A9E" w14:textId="2A49A22F" w:rsidR="00FC56E1" w:rsidRPr="007F0FF3" w:rsidRDefault="00FC56E1" w:rsidP="0056734C">
      <w:pPr>
        <w:rPr>
          <w:rFonts w:ascii="Arial" w:hAnsi="Arial" w:cs="Arial"/>
          <w:color w:val="000000"/>
          <w:sz w:val="22"/>
          <w:szCs w:val="22"/>
          <w:lang w:val="en-US"/>
        </w:rPr>
      </w:pPr>
      <w:r w:rsidRPr="00296BD3">
        <w:rPr>
          <w:rFonts w:ascii="Arial" w:hAnsi="Arial" w:cs="Arial"/>
          <w:color w:val="000000"/>
          <w:sz w:val="22"/>
          <w:szCs w:val="22"/>
        </w:rPr>
        <w:t>Horton KG, Van Doren</w:t>
      </w:r>
      <w:r>
        <w:rPr>
          <w:rFonts w:ascii="Arial" w:hAnsi="Arial" w:cs="Arial"/>
          <w:color w:val="000000"/>
          <w:sz w:val="22"/>
          <w:szCs w:val="22"/>
        </w:rPr>
        <w:t xml:space="preserve"> B</w:t>
      </w:r>
      <w:r w:rsidRPr="00296BD3">
        <w:rPr>
          <w:rFonts w:ascii="Arial" w:hAnsi="Arial" w:cs="Arial"/>
          <w:color w:val="000000"/>
          <w:sz w:val="22"/>
          <w:szCs w:val="22"/>
        </w:rPr>
        <w:t xml:space="preserve">M, Albers HJ, et al. (2021) Near-term ecological forecasting for dynamic </w:t>
      </w:r>
      <w:proofErr w:type="spellStart"/>
      <w:r w:rsidRPr="00296BD3">
        <w:rPr>
          <w:rFonts w:ascii="Arial" w:hAnsi="Arial" w:cs="Arial"/>
          <w:color w:val="000000"/>
          <w:sz w:val="22"/>
          <w:szCs w:val="22"/>
        </w:rPr>
        <w:t>aeroconservation</w:t>
      </w:r>
      <w:proofErr w:type="spellEnd"/>
      <w:r w:rsidRPr="00296BD3">
        <w:rPr>
          <w:rFonts w:ascii="Arial" w:hAnsi="Arial" w:cs="Arial"/>
          <w:color w:val="000000"/>
          <w:sz w:val="22"/>
          <w:szCs w:val="22"/>
        </w:rPr>
        <w:t xml:space="preserve"> of migratory birds. </w:t>
      </w:r>
      <w:r w:rsidRPr="007F0FF3">
        <w:rPr>
          <w:rFonts w:ascii="Arial" w:hAnsi="Arial" w:cs="Arial"/>
          <w:i/>
          <w:iCs/>
          <w:color w:val="000000"/>
          <w:sz w:val="22"/>
          <w:szCs w:val="22"/>
          <w:lang w:val="en-US"/>
        </w:rPr>
        <w:t>Conservation Biology</w:t>
      </w:r>
      <w:r w:rsidRPr="007F0FF3">
        <w:rPr>
          <w:rFonts w:ascii="Arial" w:hAnsi="Arial" w:cs="Arial"/>
          <w:color w:val="000000"/>
          <w:sz w:val="22"/>
          <w:szCs w:val="22"/>
          <w:lang w:val="en-US"/>
        </w:rPr>
        <w:t xml:space="preserve"> 35(6): 1777-1786.</w:t>
      </w:r>
    </w:p>
    <w:p w14:paraId="2AE0B950" w14:textId="77777777" w:rsidR="0056734C" w:rsidRPr="007F0FF3" w:rsidRDefault="0056734C" w:rsidP="0056734C">
      <w:pPr>
        <w:rPr>
          <w:rFonts w:ascii="Arial" w:hAnsi="Arial" w:cs="Arial"/>
          <w:color w:val="191919"/>
          <w:sz w:val="22"/>
          <w:szCs w:val="22"/>
          <w:lang w:val="en-US"/>
        </w:rPr>
      </w:pPr>
    </w:p>
    <w:p w14:paraId="3A98520A" w14:textId="77777777" w:rsidR="00FC56E1" w:rsidRPr="00296BD3" w:rsidRDefault="00FC56E1" w:rsidP="00FC56E1">
      <w:pPr>
        <w:rPr>
          <w:rFonts w:ascii="Arial" w:hAnsi="Arial" w:cs="Arial"/>
          <w:color w:val="000000"/>
          <w:sz w:val="22"/>
          <w:szCs w:val="22"/>
        </w:rPr>
      </w:pPr>
      <w:r w:rsidRPr="007F0FF3">
        <w:rPr>
          <w:rFonts w:ascii="Arial" w:hAnsi="Arial" w:cs="Arial"/>
          <w:color w:val="000000"/>
          <w:sz w:val="22"/>
          <w:szCs w:val="22"/>
          <w:lang w:val="en-US"/>
        </w:rPr>
        <w:t xml:space="preserve">Hoyos-Díaz JM, Villalba-Alemán E, Ramoni-Perazzi P, et al. </w:t>
      </w:r>
      <w:r w:rsidRPr="00296BD3">
        <w:rPr>
          <w:rFonts w:ascii="Arial" w:hAnsi="Arial" w:cs="Arial"/>
          <w:color w:val="000000"/>
          <w:sz w:val="22"/>
          <w:szCs w:val="22"/>
        </w:rPr>
        <w:t>(2018). Impact of artificial lighting on capture success in two species of frugivorous bats (</w:t>
      </w:r>
      <w:proofErr w:type="spellStart"/>
      <w:r w:rsidRPr="00296BD3">
        <w:rPr>
          <w:rFonts w:ascii="Arial" w:hAnsi="Arial" w:cs="Arial"/>
          <w:color w:val="000000"/>
          <w:sz w:val="22"/>
          <w:szCs w:val="22"/>
        </w:rPr>
        <w:t>Chiroptera</w:t>
      </w:r>
      <w:proofErr w:type="spellEnd"/>
      <w:r w:rsidRPr="00296BD3">
        <w:rPr>
          <w:rFonts w:ascii="Arial" w:hAnsi="Arial" w:cs="Arial"/>
          <w:color w:val="000000"/>
          <w:sz w:val="22"/>
          <w:szCs w:val="22"/>
        </w:rPr>
        <w:t xml:space="preserve">: </w:t>
      </w:r>
      <w:proofErr w:type="spellStart"/>
      <w:r w:rsidRPr="00296BD3">
        <w:rPr>
          <w:rFonts w:ascii="Arial" w:hAnsi="Arial" w:cs="Arial"/>
          <w:color w:val="000000"/>
          <w:sz w:val="22"/>
          <w:szCs w:val="22"/>
        </w:rPr>
        <w:t>Phyllostomidae</w:t>
      </w:r>
      <w:proofErr w:type="spellEnd"/>
      <w:r w:rsidRPr="00296BD3">
        <w:rPr>
          <w:rFonts w:ascii="Arial" w:hAnsi="Arial" w:cs="Arial"/>
          <w:color w:val="000000"/>
          <w:sz w:val="22"/>
          <w:szCs w:val="22"/>
        </w:rPr>
        <w:t xml:space="preserve">) in an urban locality from the Venezuelan Andes. </w:t>
      </w:r>
      <w:proofErr w:type="spellStart"/>
      <w:r w:rsidRPr="00296BD3">
        <w:rPr>
          <w:rFonts w:ascii="Arial" w:hAnsi="Arial" w:cs="Arial"/>
          <w:i/>
          <w:iCs/>
          <w:color w:val="000000"/>
          <w:sz w:val="22"/>
          <w:szCs w:val="22"/>
        </w:rPr>
        <w:t>Mastozoologia</w:t>
      </w:r>
      <w:proofErr w:type="spellEnd"/>
      <w:r w:rsidRPr="00296BD3">
        <w:rPr>
          <w:rFonts w:ascii="Arial" w:hAnsi="Arial" w:cs="Arial"/>
          <w:i/>
          <w:iCs/>
          <w:color w:val="000000"/>
          <w:sz w:val="22"/>
          <w:szCs w:val="22"/>
        </w:rPr>
        <w:t xml:space="preserve"> Neotropical</w:t>
      </w:r>
      <w:r w:rsidRPr="00296BD3">
        <w:rPr>
          <w:rFonts w:ascii="Arial" w:hAnsi="Arial" w:cs="Arial"/>
          <w:color w:val="000000"/>
          <w:sz w:val="22"/>
          <w:szCs w:val="22"/>
        </w:rPr>
        <w:t xml:space="preserve"> 25(2): 473-478.</w:t>
      </w:r>
    </w:p>
    <w:p w14:paraId="0090202E" w14:textId="77777777" w:rsidR="00FC56E1" w:rsidRPr="00296BD3" w:rsidRDefault="00FC56E1" w:rsidP="00FC56E1">
      <w:pPr>
        <w:rPr>
          <w:rFonts w:ascii="Arial" w:hAnsi="Arial" w:cs="Arial"/>
          <w:color w:val="191919"/>
          <w:sz w:val="22"/>
          <w:szCs w:val="22"/>
        </w:rPr>
      </w:pPr>
    </w:p>
    <w:p w14:paraId="342F3052" w14:textId="77777777" w:rsidR="00FC56E1" w:rsidRPr="00296BD3" w:rsidRDefault="00FC56E1" w:rsidP="00FC56E1">
      <w:pPr>
        <w:rPr>
          <w:rFonts w:ascii="Arial" w:hAnsi="Arial" w:cs="Arial"/>
          <w:sz w:val="22"/>
          <w:szCs w:val="22"/>
        </w:rPr>
      </w:pPr>
      <w:r w:rsidRPr="00296BD3">
        <w:rPr>
          <w:rFonts w:ascii="Arial" w:hAnsi="Arial" w:cs="Arial"/>
          <w:sz w:val="22"/>
          <w:szCs w:val="22"/>
        </w:rPr>
        <w:t>Hu Z, Hu H and Huang Y (2018) Association between nighttime artificial light pollution and sea turtle nest density along Florida coast: A geospatial study using VIIRS remote sensing data</w:t>
      </w:r>
      <w:r w:rsidRPr="00296BD3">
        <w:rPr>
          <w:rFonts w:ascii="Arial" w:hAnsi="Arial" w:cs="Arial"/>
          <w:i/>
          <w:iCs/>
          <w:sz w:val="22"/>
          <w:szCs w:val="22"/>
        </w:rPr>
        <w:t xml:space="preserve">. Environmental Pollution </w:t>
      </w:r>
      <w:r w:rsidRPr="00296BD3">
        <w:rPr>
          <w:rFonts w:ascii="Arial" w:hAnsi="Arial" w:cs="Arial"/>
          <w:sz w:val="22"/>
          <w:szCs w:val="22"/>
        </w:rPr>
        <w:t xml:space="preserve">239:30-42. </w:t>
      </w:r>
    </w:p>
    <w:p w14:paraId="115D88B1" w14:textId="77777777" w:rsidR="00FC56E1" w:rsidRPr="00296BD3" w:rsidRDefault="00FC56E1" w:rsidP="00FC56E1">
      <w:pPr>
        <w:rPr>
          <w:rFonts w:ascii="Arial" w:hAnsi="Arial" w:cs="Arial"/>
          <w:sz w:val="22"/>
          <w:szCs w:val="22"/>
        </w:rPr>
      </w:pPr>
    </w:p>
    <w:p w14:paraId="4C51B78B"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 xml:space="preserve">IDA (International Dark-Sky Association) (2019) Guidance for Electronic Message </w:t>
      </w:r>
      <w:proofErr w:type="spellStart"/>
      <w:r w:rsidRPr="00296BD3">
        <w:rPr>
          <w:rFonts w:ascii="Arial" w:hAnsi="Arial" w:cs="Arial"/>
          <w:color w:val="000000"/>
          <w:sz w:val="22"/>
          <w:szCs w:val="22"/>
        </w:rPr>
        <w:t>Centers</w:t>
      </w:r>
      <w:proofErr w:type="spellEnd"/>
      <w:r w:rsidRPr="00296BD3">
        <w:rPr>
          <w:rFonts w:ascii="Arial" w:hAnsi="Arial" w:cs="Arial"/>
          <w:color w:val="000000"/>
          <w:sz w:val="22"/>
          <w:szCs w:val="22"/>
        </w:rPr>
        <w:t xml:space="preserve"> (EMCs). Available at: https://www.darksky.org/wp-content/uploads/2019/05/EMC-Guidelines-IDA2019-1.pdf</w:t>
      </w:r>
    </w:p>
    <w:p w14:paraId="75FB2B65"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 </w:t>
      </w:r>
    </w:p>
    <w:p w14:paraId="40787AC8" w14:textId="77777777" w:rsidR="0056734C" w:rsidRDefault="00FC56E1" w:rsidP="00FC56E1">
      <w:pPr>
        <w:rPr>
          <w:rFonts w:ascii="Arial" w:hAnsi="Arial" w:cs="Arial"/>
          <w:color w:val="191919"/>
          <w:sz w:val="22"/>
          <w:szCs w:val="22"/>
        </w:rPr>
      </w:pPr>
      <w:r w:rsidRPr="00296BD3">
        <w:rPr>
          <w:rFonts w:ascii="Arial" w:hAnsi="Arial" w:cs="Arial"/>
          <w:color w:val="000000"/>
          <w:sz w:val="22"/>
          <w:szCs w:val="22"/>
        </w:rPr>
        <w:lastRenderedPageBreak/>
        <w:t xml:space="preserve">IDA (International Dark-Sky Association) and IES (Illuminating Engineering Society) (2020) Five Principles for Responsible Outdoor Lighting. Available at: </w:t>
      </w:r>
      <w:hyperlink r:id="rId171" w:history="1">
        <w:r w:rsidRPr="00296BD3">
          <w:rPr>
            <w:rFonts w:ascii="Arial" w:hAnsi="Arial" w:cs="Arial"/>
            <w:color w:val="1155CC"/>
            <w:sz w:val="22"/>
            <w:szCs w:val="22"/>
            <w:u w:val="single"/>
          </w:rPr>
          <w:t>https://www.darksky.org/our-work/lighting/lighting-principles/</w:t>
        </w:r>
      </w:hyperlink>
    </w:p>
    <w:p w14:paraId="6C5E63FA" w14:textId="77777777" w:rsidR="0056734C" w:rsidRDefault="0056734C" w:rsidP="00FC56E1">
      <w:pPr>
        <w:rPr>
          <w:rFonts w:ascii="Arial" w:hAnsi="Arial" w:cs="Arial"/>
          <w:color w:val="191919"/>
          <w:sz w:val="22"/>
          <w:szCs w:val="22"/>
        </w:rPr>
      </w:pPr>
    </w:p>
    <w:p w14:paraId="1E168077" w14:textId="7E1956C1" w:rsidR="00CB3D3C" w:rsidRDefault="00CB3D3C" w:rsidP="0056734C">
      <w:pPr>
        <w:rPr>
          <w:rFonts w:ascii="Arial" w:hAnsi="Arial" w:cs="Arial"/>
          <w:sz w:val="22"/>
          <w:szCs w:val="22"/>
        </w:rPr>
      </w:pPr>
      <w:r w:rsidRPr="007F0FF3">
        <w:rPr>
          <w:rFonts w:ascii="Arial" w:hAnsi="Arial" w:cs="Arial"/>
          <w:sz w:val="22"/>
          <w:szCs w:val="22"/>
          <w:lang w:val="es-ES"/>
        </w:rPr>
        <w:t>Imamoto Y and Shichida Y (2014) Cone visual pigments. </w:t>
      </w:r>
      <w:proofErr w:type="spellStart"/>
      <w:r w:rsidRPr="00CB3D3C">
        <w:rPr>
          <w:rFonts w:ascii="Arial" w:hAnsi="Arial" w:cs="Arial"/>
          <w:i/>
          <w:iCs/>
          <w:sz w:val="22"/>
          <w:szCs w:val="22"/>
        </w:rPr>
        <w:t>Biochim</w:t>
      </w:r>
      <w:proofErr w:type="spellEnd"/>
      <w:r w:rsidRPr="00CB3D3C">
        <w:rPr>
          <w:rFonts w:ascii="Arial" w:hAnsi="Arial" w:cs="Arial"/>
          <w:i/>
          <w:iCs/>
          <w:sz w:val="22"/>
          <w:szCs w:val="22"/>
        </w:rPr>
        <w:t xml:space="preserve">. </w:t>
      </w:r>
      <w:proofErr w:type="spellStart"/>
      <w:r w:rsidRPr="00CB3D3C">
        <w:rPr>
          <w:rFonts w:ascii="Arial" w:hAnsi="Arial" w:cs="Arial"/>
          <w:i/>
          <w:iCs/>
          <w:sz w:val="22"/>
          <w:szCs w:val="22"/>
        </w:rPr>
        <w:t>Biophys</w:t>
      </w:r>
      <w:proofErr w:type="spellEnd"/>
      <w:r w:rsidRPr="00CB3D3C">
        <w:rPr>
          <w:rFonts w:ascii="Arial" w:hAnsi="Arial" w:cs="Arial"/>
          <w:i/>
          <w:iCs/>
          <w:sz w:val="22"/>
          <w:szCs w:val="22"/>
        </w:rPr>
        <w:t>. Acta</w:t>
      </w:r>
      <w:r w:rsidRPr="00CB3D3C">
        <w:rPr>
          <w:rFonts w:ascii="Arial" w:hAnsi="Arial" w:cs="Arial"/>
          <w:sz w:val="22"/>
          <w:szCs w:val="22"/>
        </w:rPr>
        <w:t> 1837</w:t>
      </w:r>
      <w:r>
        <w:rPr>
          <w:rFonts w:ascii="Arial" w:hAnsi="Arial" w:cs="Arial"/>
          <w:sz w:val="22"/>
          <w:szCs w:val="22"/>
        </w:rPr>
        <w:t>:</w:t>
      </w:r>
      <w:r w:rsidRPr="00CB3D3C">
        <w:rPr>
          <w:rFonts w:ascii="Arial" w:hAnsi="Arial" w:cs="Arial"/>
          <w:sz w:val="22"/>
          <w:szCs w:val="22"/>
        </w:rPr>
        <w:t>664–673</w:t>
      </w:r>
      <w:r>
        <w:rPr>
          <w:rFonts w:ascii="Arial" w:hAnsi="Arial" w:cs="Arial"/>
          <w:sz w:val="22"/>
          <w:szCs w:val="22"/>
        </w:rPr>
        <w:t>.</w:t>
      </w:r>
    </w:p>
    <w:p w14:paraId="4222359F" w14:textId="77777777" w:rsidR="00CB3D3C" w:rsidRDefault="00CB3D3C" w:rsidP="0056734C">
      <w:pPr>
        <w:rPr>
          <w:rFonts w:ascii="Arial" w:hAnsi="Arial" w:cs="Arial"/>
          <w:sz w:val="22"/>
          <w:szCs w:val="22"/>
        </w:rPr>
      </w:pPr>
    </w:p>
    <w:p w14:paraId="4571293B" w14:textId="567D403E" w:rsidR="0056734C" w:rsidRDefault="00FC56E1" w:rsidP="0056734C">
      <w:pPr>
        <w:rPr>
          <w:rFonts w:ascii="Arial" w:hAnsi="Arial" w:cs="Arial"/>
          <w:sz w:val="22"/>
          <w:szCs w:val="22"/>
        </w:rPr>
      </w:pPr>
      <w:r w:rsidRPr="00296BD3">
        <w:rPr>
          <w:rFonts w:ascii="Arial" w:hAnsi="Arial" w:cs="Arial"/>
          <w:sz w:val="22"/>
          <w:szCs w:val="22"/>
        </w:rPr>
        <w:t>Imber MJ (1975) Behaviour of petrels in relation to the moon and artificial lights</w:t>
      </w:r>
      <w:r w:rsidRPr="00296BD3">
        <w:rPr>
          <w:rFonts w:ascii="Arial" w:hAnsi="Arial" w:cs="Arial"/>
          <w:i/>
          <w:iCs/>
          <w:sz w:val="22"/>
          <w:szCs w:val="22"/>
        </w:rPr>
        <w:t xml:space="preserve">. Notornis </w:t>
      </w:r>
      <w:r w:rsidRPr="00296BD3">
        <w:rPr>
          <w:rFonts w:ascii="Arial" w:hAnsi="Arial" w:cs="Arial"/>
          <w:sz w:val="22"/>
          <w:szCs w:val="22"/>
        </w:rPr>
        <w:t>22:302-306.</w:t>
      </w:r>
    </w:p>
    <w:p w14:paraId="5131DA8D" w14:textId="77777777" w:rsidR="0056734C" w:rsidRDefault="0056734C" w:rsidP="0056734C">
      <w:pPr>
        <w:rPr>
          <w:rFonts w:ascii="Arial" w:hAnsi="Arial" w:cs="Arial"/>
          <w:sz w:val="22"/>
          <w:szCs w:val="22"/>
        </w:rPr>
      </w:pPr>
    </w:p>
    <w:p w14:paraId="63A4A978" w14:textId="77777777" w:rsidR="0056734C" w:rsidRDefault="00FC56E1" w:rsidP="0056734C">
      <w:pPr>
        <w:rPr>
          <w:rFonts w:ascii="Arial" w:hAnsi="Arial" w:cs="Arial"/>
          <w:color w:val="191919"/>
          <w:sz w:val="22"/>
          <w:szCs w:val="22"/>
        </w:rPr>
      </w:pPr>
      <w:proofErr w:type="spellStart"/>
      <w:r w:rsidRPr="00296BD3">
        <w:rPr>
          <w:rFonts w:ascii="Arial" w:hAnsi="Arial" w:cs="Arial"/>
          <w:sz w:val="22"/>
          <w:szCs w:val="22"/>
        </w:rPr>
        <w:t>Irsitech</w:t>
      </w:r>
      <w:proofErr w:type="spellEnd"/>
      <w:r w:rsidRPr="00296BD3">
        <w:rPr>
          <w:rFonts w:ascii="Arial" w:hAnsi="Arial" w:cs="Arial"/>
          <w:sz w:val="22"/>
          <w:szCs w:val="22"/>
        </w:rPr>
        <w:t xml:space="preserve"> (2018) </w:t>
      </w:r>
      <w:r w:rsidRPr="00296BD3">
        <w:rPr>
          <w:rFonts w:ascii="Arial" w:hAnsi="Arial" w:cs="Arial"/>
          <w:i/>
          <w:iCs/>
          <w:color w:val="0000FF"/>
          <w:sz w:val="22"/>
          <w:szCs w:val="22"/>
        </w:rPr>
        <w:t>https://iristech.co/how-iris-reduces-blue-light/visible-spectrum</w:t>
      </w:r>
      <w:r w:rsidRPr="00296BD3">
        <w:rPr>
          <w:rFonts w:ascii="Arial" w:hAnsi="Arial" w:cs="Arial"/>
          <w:sz w:val="22"/>
          <w:szCs w:val="22"/>
        </w:rPr>
        <w:t xml:space="preserve">. 2018 [cited Accessed 1st October 2018. </w:t>
      </w:r>
    </w:p>
    <w:p w14:paraId="7191513A" w14:textId="77777777" w:rsidR="0056734C" w:rsidRDefault="0056734C" w:rsidP="0056734C">
      <w:pPr>
        <w:rPr>
          <w:rFonts w:ascii="Arial" w:hAnsi="Arial" w:cs="Arial"/>
          <w:color w:val="191919"/>
          <w:sz w:val="22"/>
          <w:szCs w:val="22"/>
        </w:rPr>
      </w:pPr>
    </w:p>
    <w:p w14:paraId="218BB759" w14:textId="3F065901" w:rsidR="00FC56E1" w:rsidRPr="0056734C" w:rsidRDefault="00FC56E1" w:rsidP="0056734C">
      <w:pPr>
        <w:rPr>
          <w:rFonts w:ascii="Arial" w:hAnsi="Arial" w:cs="Arial"/>
          <w:color w:val="191919"/>
          <w:sz w:val="22"/>
          <w:szCs w:val="22"/>
        </w:rPr>
      </w:pPr>
      <w:r>
        <w:rPr>
          <w:rFonts w:ascii="Arial" w:hAnsi="Arial" w:cs="Arial"/>
          <w:color w:val="000000"/>
          <w:sz w:val="22"/>
          <w:szCs w:val="22"/>
        </w:rPr>
        <w:t xml:space="preserve">ISO/CIE 23539:2023 Photometry – The CIE System of Physical Photometry. Available at: </w:t>
      </w:r>
      <w:hyperlink r:id="rId172" w:history="1">
        <w:r w:rsidRPr="00A92DD8">
          <w:rPr>
            <w:rStyle w:val="Hyperlink"/>
            <w:rFonts w:ascii="Arial" w:hAnsi="Arial" w:cs="Arial"/>
            <w:sz w:val="22"/>
            <w:szCs w:val="22"/>
          </w:rPr>
          <w:t>https://cie.co.at/publications/photometry-cie-system-physical-photometry-3</w:t>
        </w:r>
      </w:hyperlink>
      <w:r>
        <w:rPr>
          <w:rFonts w:ascii="Arial" w:hAnsi="Arial" w:cs="Arial"/>
          <w:color w:val="000000"/>
          <w:sz w:val="22"/>
          <w:szCs w:val="22"/>
        </w:rPr>
        <w:t xml:space="preserve"> </w:t>
      </w:r>
    </w:p>
    <w:p w14:paraId="08058EED" w14:textId="77777777" w:rsidR="00FC56E1" w:rsidRPr="00296BD3" w:rsidRDefault="00FC56E1" w:rsidP="00FC56E1">
      <w:pPr>
        <w:spacing w:before="100" w:beforeAutospacing="1" w:after="100" w:afterAutospacing="1"/>
        <w:rPr>
          <w:rFonts w:ascii="Arial" w:hAnsi="Arial" w:cs="Arial"/>
          <w:sz w:val="22"/>
          <w:szCs w:val="22"/>
        </w:rPr>
      </w:pPr>
      <w:r>
        <w:rPr>
          <w:rFonts w:ascii="Arial" w:hAnsi="Arial" w:cs="Arial"/>
          <w:sz w:val="22"/>
          <w:szCs w:val="22"/>
        </w:rPr>
        <w:t xml:space="preserve">IUCN (2023) The IUCN Red List of Threatened Species. Available at: </w:t>
      </w:r>
      <w:hyperlink r:id="rId173" w:history="1">
        <w:r w:rsidRPr="00A92DD8">
          <w:rPr>
            <w:rStyle w:val="Hyperlink"/>
            <w:rFonts w:ascii="Arial" w:hAnsi="Arial" w:cs="Arial"/>
            <w:sz w:val="22"/>
            <w:szCs w:val="22"/>
          </w:rPr>
          <w:t>https://www.iucnredlist.org</w:t>
        </w:r>
      </w:hyperlink>
      <w:r>
        <w:rPr>
          <w:rFonts w:ascii="Arial" w:hAnsi="Arial" w:cs="Arial"/>
          <w:sz w:val="22"/>
          <w:szCs w:val="22"/>
        </w:rPr>
        <w:t xml:space="preserve"> </w:t>
      </w:r>
    </w:p>
    <w:p w14:paraId="5848D969"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en-US"/>
        </w:rPr>
        <w:t xml:space="preserve">Jechow A, Ribas SJ, Domingo RC, et al. </w:t>
      </w:r>
      <w:r w:rsidRPr="00296BD3">
        <w:rPr>
          <w:rFonts w:ascii="Arial" w:hAnsi="Arial" w:cs="Arial"/>
          <w:sz w:val="22"/>
          <w:szCs w:val="22"/>
        </w:rPr>
        <w:t>(2018) Tracking the dynamics of skyglow with differential photometry using a digital camera with fisheye lens</w:t>
      </w:r>
      <w:r w:rsidRPr="00296BD3">
        <w:rPr>
          <w:rFonts w:ascii="Arial" w:hAnsi="Arial" w:cs="Arial"/>
          <w:i/>
          <w:iCs/>
          <w:sz w:val="22"/>
          <w:szCs w:val="22"/>
        </w:rPr>
        <w:t xml:space="preserve">. Journal of Quantitative Spectroscopy and Radiative Transfer </w:t>
      </w:r>
      <w:r w:rsidRPr="00296BD3">
        <w:rPr>
          <w:rFonts w:ascii="Arial" w:hAnsi="Arial" w:cs="Arial"/>
          <w:sz w:val="22"/>
          <w:szCs w:val="22"/>
        </w:rPr>
        <w:t xml:space="preserve">209:212-223. </w:t>
      </w:r>
    </w:p>
    <w:p w14:paraId="7DC97DA3"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Jechow</w:t>
      </w:r>
      <w:proofErr w:type="spellEnd"/>
      <w:r w:rsidRPr="00296BD3">
        <w:rPr>
          <w:rFonts w:ascii="Arial" w:hAnsi="Arial" w:cs="Arial"/>
          <w:sz w:val="22"/>
          <w:szCs w:val="22"/>
        </w:rPr>
        <w:t xml:space="preserve"> A, Kyba CCM and </w:t>
      </w:r>
      <w:proofErr w:type="spellStart"/>
      <w:r w:rsidRPr="00296BD3">
        <w:rPr>
          <w:rFonts w:ascii="Arial" w:hAnsi="Arial" w:cs="Arial"/>
          <w:sz w:val="22"/>
          <w:szCs w:val="22"/>
        </w:rPr>
        <w:t>Hölker</w:t>
      </w:r>
      <w:proofErr w:type="spellEnd"/>
      <w:r w:rsidRPr="00296BD3">
        <w:rPr>
          <w:rFonts w:ascii="Arial" w:hAnsi="Arial" w:cs="Arial"/>
          <w:sz w:val="22"/>
          <w:szCs w:val="22"/>
        </w:rPr>
        <w:t xml:space="preserve"> F (2019) Beyond All-Sky: Assessing Ecological Light Pollution Using Multi-Spectral Full-Sphere Fisheye Lens Imaging </w:t>
      </w:r>
      <w:r w:rsidRPr="00296BD3">
        <w:rPr>
          <w:rFonts w:ascii="Arial" w:hAnsi="Arial" w:cs="Arial"/>
          <w:i/>
          <w:iCs/>
          <w:sz w:val="22"/>
          <w:szCs w:val="22"/>
        </w:rPr>
        <w:t xml:space="preserve">Journal of Imaging </w:t>
      </w:r>
      <w:r w:rsidRPr="00296BD3">
        <w:rPr>
          <w:rFonts w:ascii="Arial" w:hAnsi="Arial" w:cs="Arial"/>
          <w:sz w:val="22"/>
          <w:szCs w:val="22"/>
        </w:rPr>
        <w:t>5(46</w:t>
      </w:r>
      <w:proofErr w:type="gramStart"/>
      <w:r w:rsidRPr="00296BD3">
        <w:rPr>
          <w:rFonts w:ascii="Arial" w:hAnsi="Arial" w:cs="Arial"/>
          <w:sz w:val="22"/>
          <w:szCs w:val="22"/>
        </w:rPr>
        <w:t>):doi</w:t>
      </w:r>
      <w:proofErr w:type="gramEnd"/>
      <w:r w:rsidRPr="00296BD3">
        <w:rPr>
          <w:rFonts w:ascii="Arial" w:hAnsi="Arial" w:cs="Arial"/>
          <w:sz w:val="22"/>
          <w:szCs w:val="22"/>
        </w:rPr>
        <w:t xml:space="preserve">:10.3390/jimaging5040046. </w:t>
      </w:r>
    </w:p>
    <w:p w14:paraId="35E5D704"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Jones J and Francis CM (2003) The effects of light characteristics on avian mortality at lighthouses. </w:t>
      </w:r>
      <w:r w:rsidRPr="00296BD3">
        <w:rPr>
          <w:rFonts w:ascii="Arial" w:hAnsi="Arial" w:cs="Arial"/>
          <w:i/>
          <w:iCs/>
          <w:sz w:val="22"/>
          <w:szCs w:val="22"/>
        </w:rPr>
        <w:t>Journal of Avian Biology</w:t>
      </w:r>
      <w:r w:rsidRPr="00296BD3">
        <w:rPr>
          <w:rFonts w:ascii="Arial" w:hAnsi="Arial" w:cs="Arial"/>
          <w:sz w:val="22"/>
          <w:szCs w:val="22"/>
        </w:rPr>
        <w:t xml:space="preserve"> 34: 328-333. </w:t>
      </w:r>
    </w:p>
    <w:p w14:paraId="4D769795"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Kamrowski RL, Limpus CJ, Moloney J, et al. (2012) Coastal light pollution and marine turtles: Assessing the magnitude of the problem</w:t>
      </w:r>
      <w:r w:rsidRPr="00296BD3">
        <w:rPr>
          <w:rFonts w:ascii="Arial" w:hAnsi="Arial" w:cs="Arial"/>
          <w:i/>
          <w:iCs/>
          <w:sz w:val="22"/>
          <w:szCs w:val="22"/>
        </w:rPr>
        <w:t xml:space="preserve">. Endangered Species Research </w:t>
      </w:r>
      <w:r w:rsidRPr="00296BD3">
        <w:rPr>
          <w:rFonts w:ascii="Arial" w:hAnsi="Arial" w:cs="Arial"/>
          <w:sz w:val="22"/>
          <w:szCs w:val="22"/>
        </w:rPr>
        <w:t xml:space="preserve">19:85-98. </w:t>
      </w:r>
    </w:p>
    <w:p w14:paraId="59A214E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Kamrowski RL, CJ L, </w:t>
      </w:r>
      <w:proofErr w:type="spellStart"/>
      <w:r w:rsidRPr="00296BD3">
        <w:rPr>
          <w:rFonts w:ascii="Arial" w:hAnsi="Arial" w:cs="Arial"/>
          <w:sz w:val="22"/>
          <w:szCs w:val="22"/>
        </w:rPr>
        <w:t>Pendoley</w:t>
      </w:r>
      <w:proofErr w:type="spellEnd"/>
      <w:r w:rsidRPr="00296BD3">
        <w:rPr>
          <w:rFonts w:ascii="Arial" w:hAnsi="Arial" w:cs="Arial"/>
          <w:sz w:val="22"/>
          <w:szCs w:val="22"/>
        </w:rPr>
        <w:t xml:space="preserve"> K and Hamann M (2014) Influence of industrial light pollution on the sea-finding behaviour of flatback turtle hatchlings</w:t>
      </w:r>
      <w:r w:rsidRPr="00296BD3">
        <w:rPr>
          <w:rFonts w:ascii="Arial" w:hAnsi="Arial" w:cs="Arial"/>
          <w:i/>
          <w:iCs/>
          <w:sz w:val="22"/>
          <w:szCs w:val="22"/>
        </w:rPr>
        <w:t xml:space="preserve">. Wildlife Research </w:t>
      </w:r>
      <w:r w:rsidRPr="00296BD3">
        <w:rPr>
          <w:rFonts w:ascii="Arial" w:hAnsi="Arial" w:cs="Arial"/>
          <w:sz w:val="22"/>
          <w:szCs w:val="22"/>
        </w:rPr>
        <w:t xml:space="preserve">41:421-434. </w:t>
      </w:r>
    </w:p>
    <w:p w14:paraId="3A07EF34" w14:textId="77777777" w:rsidR="00FC56E1" w:rsidRPr="006A6C1D" w:rsidRDefault="00FC56E1" w:rsidP="00FC56E1">
      <w:pPr>
        <w:spacing w:after="160"/>
        <w:rPr>
          <w:rFonts w:ascii="Arial" w:hAnsi="Arial" w:cs="Arial"/>
          <w:color w:val="000000"/>
          <w:sz w:val="22"/>
          <w:szCs w:val="22"/>
          <w:lang w:val="de-DE"/>
        </w:rPr>
      </w:pPr>
      <w:proofErr w:type="spellStart"/>
      <w:r w:rsidRPr="00296BD3">
        <w:rPr>
          <w:rFonts w:ascii="Arial" w:hAnsi="Arial" w:cs="Arial"/>
          <w:color w:val="000000"/>
          <w:sz w:val="22"/>
          <w:szCs w:val="22"/>
        </w:rPr>
        <w:t>Kerbiriou</w:t>
      </w:r>
      <w:proofErr w:type="spellEnd"/>
      <w:r w:rsidRPr="00296BD3">
        <w:rPr>
          <w:rFonts w:ascii="Arial" w:hAnsi="Arial" w:cs="Arial"/>
          <w:color w:val="000000"/>
          <w:sz w:val="22"/>
          <w:szCs w:val="22"/>
        </w:rPr>
        <w:t xml:space="preserve"> C, Barré K, </w:t>
      </w:r>
      <w:proofErr w:type="spellStart"/>
      <w:r w:rsidRPr="00296BD3">
        <w:rPr>
          <w:rFonts w:ascii="Arial" w:hAnsi="Arial" w:cs="Arial"/>
          <w:color w:val="000000"/>
          <w:sz w:val="22"/>
          <w:szCs w:val="22"/>
        </w:rPr>
        <w:t>Mariton</w:t>
      </w:r>
      <w:proofErr w:type="spellEnd"/>
      <w:r w:rsidRPr="00296BD3">
        <w:rPr>
          <w:rFonts w:ascii="Arial" w:hAnsi="Arial" w:cs="Arial"/>
          <w:color w:val="000000"/>
          <w:sz w:val="22"/>
          <w:szCs w:val="22"/>
        </w:rPr>
        <w:t xml:space="preserve"> L, et al. (2020) Switching LPS to LED streetlight may dramatically reduce activity and foraging of bats. </w:t>
      </w:r>
      <w:proofErr w:type="spellStart"/>
      <w:r w:rsidRPr="006A6C1D">
        <w:rPr>
          <w:rFonts w:ascii="Arial" w:hAnsi="Arial" w:cs="Arial"/>
          <w:i/>
          <w:iCs/>
          <w:color w:val="000000"/>
          <w:sz w:val="22"/>
          <w:szCs w:val="22"/>
          <w:lang w:val="de-DE"/>
        </w:rPr>
        <w:t>Diversity</w:t>
      </w:r>
      <w:proofErr w:type="spellEnd"/>
      <w:r w:rsidRPr="006A6C1D">
        <w:rPr>
          <w:rFonts w:ascii="Arial" w:hAnsi="Arial" w:cs="Arial"/>
          <w:color w:val="000000"/>
          <w:sz w:val="22"/>
          <w:szCs w:val="22"/>
          <w:lang w:val="de-DE"/>
        </w:rPr>
        <w:t xml:space="preserve"> 12(4): 165. </w:t>
      </w:r>
    </w:p>
    <w:p w14:paraId="5D707435" w14:textId="77777777" w:rsidR="00FC56E1" w:rsidRPr="00296BD3" w:rsidRDefault="00FC56E1" w:rsidP="00FC56E1">
      <w:pPr>
        <w:spacing w:after="160"/>
        <w:rPr>
          <w:rFonts w:ascii="Arial" w:hAnsi="Arial" w:cs="Arial"/>
          <w:color w:val="000000"/>
          <w:sz w:val="22"/>
          <w:szCs w:val="22"/>
        </w:rPr>
      </w:pPr>
      <w:r w:rsidRPr="006A6C1D">
        <w:rPr>
          <w:rFonts w:ascii="Arial" w:hAnsi="Arial" w:cs="Arial"/>
          <w:color w:val="000000"/>
          <w:sz w:val="22"/>
          <w:szCs w:val="22"/>
          <w:lang w:val="de-DE"/>
        </w:rPr>
        <w:t xml:space="preserve">Kemp MU, </w:t>
      </w:r>
      <w:proofErr w:type="spellStart"/>
      <w:r w:rsidRPr="006A6C1D">
        <w:rPr>
          <w:rFonts w:ascii="Arial" w:hAnsi="Arial" w:cs="Arial"/>
          <w:color w:val="000000"/>
          <w:sz w:val="22"/>
          <w:szCs w:val="22"/>
          <w:lang w:val="de-DE"/>
        </w:rPr>
        <w:t>Shamoun-Baranes</w:t>
      </w:r>
      <w:proofErr w:type="spellEnd"/>
      <w:r w:rsidRPr="006A6C1D">
        <w:rPr>
          <w:rFonts w:ascii="Arial" w:hAnsi="Arial" w:cs="Arial"/>
          <w:color w:val="000000"/>
          <w:sz w:val="22"/>
          <w:szCs w:val="22"/>
          <w:lang w:val="de-DE"/>
        </w:rPr>
        <w:t xml:space="preserve"> J, </w:t>
      </w:r>
      <w:proofErr w:type="spellStart"/>
      <w:r w:rsidRPr="006A6C1D">
        <w:rPr>
          <w:rFonts w:ascii="Arial" w:hAnsi="Arial" w:cs="Arial"/>
          <w:color w:val="000000"/>
          <w:sz w:val="22"/>
          <w:szCs w:val="22"/>
          <w:lang w:val="de-DE"/>
        </w:rPr>
        <w:t>Dokter</w:t>
      </w:r>
      <w:proofErr w:type="spellEnd"/>
      <w:r w:rsidRPr="006A6C1D">
        <w:rPr>
          <w:rFonts w:ascii="Arial" w:hAnsi="Arial" w:cs="Arial"/>
          <w:color w:val="000000"/>
          <w:sz w:val="22"/>
          <w:szCs w:val="22"/>
          <w:lang w:val="de-DE"/>
        </w:rPr>
        <w:t xml:space="preserve"> AM, et al. </w:t>
      </w:r>
      <w:r>
        <w:rPr>
          <w:rFonts w:ascii="Arial" w:hAnsi="Arial" w:cs="Arial"/>
          <w:color w:val="000000"/>
          <w:sz w:val="22"/>
          <w:szCs w:val="22"/>
        </w:rPr>
        <w:t xml:space="preserve">(2013) </w:t>
      </w:r>
      <w:r w:rsidRPr="002355DE">
        <w:rPr>
          <w:rFonts w:ascii="Arial" w:hAnsi="Arial" w:cs="Arial"/>
          <w:color w:val="000000"/>
          <w:sz w:val="22"/>
          <w:szCs w:val="22"/>
        </w:rPr>
        <w:t>The influence of weather on the flight altitude of nocturnal migrants in mid-latitudes. </w:t>
      </w:r>
      <w:r w:rsidRPr="002355DE">
        <w:rPr>
          <w:rFonts w:ascii="Arial" w:hAnsi="Arial" w:cs="Arial"/>
          <w:i/>
          <w:iCs/>
          <w:color w:val="000000"/>
          <w:sz w:val="22"/>
          <w:szCs w:val="22"/>
        </w:rPr>
        <w:t>Ibis</w:t>
      </w:r>
      <w:r w:rsidRPr="002355DE">
        <w:rPr>
          <w:rFonts w:ascii="Arial" w:hAnsi="Arial" w:cs="Arial"/>
          <w:color w:val="000000"/>
          <w:sz w:val="22"/>
          <w:szCs w:val="22"/>
        </w:rPr>
        <w:t> 155</w:t>
      </w:r>
      <w:r>
        <w:rPr>
          <w:rFonts w:ascii="Arial" w:hAnsi="Arial" w:cs="Arial"/>
          <w:color w:val="000000"/>
          <w:sz w:val="22"/>
          <w:szCs w:val="22"/>
        </w:rPr>
        <w:t xml:space="preserve">: </w:t>
      </w:r>
      <w:r w:rsidRPr="002355DE">
        <w:rPr>
          <w:rFonts w:ascii="Arial" w:hAnsi="Arial" w:cs="Arial"/>
          <w:color w:val="000000"/>
          <w:sz w:val="22"/>
          <w:szCs w:val="22"/>
        </w:rPr>
        <w:t>734–749.</w:t>
      </w:r>
    </w:p>
    <w:p w14:paraId="3E26F8AF"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2A2A2A"/>
          <w:sz w:val="22"/>
          <w:szCs w:val="22"/>
          <w:shd w:val="clear" w:color="auto" w:fill="FFFFFF"/>
        </w:rPr>
        <w:t>Kernbach</w:t>
      </w:r>
      <w:proofErr w:type="spellEnd"/>
      <w:r w:rsidRPr="00296BD3">
        <w:rPr>
          <w:rFonts w:ascii="Arial" w:hAnsi="Arial" w:cs="Arial"/>
          <w:color w:val="2A2A2A"/>
          <w:sz w:val="22"/>
          <w:szCs w:val="22"/>
          <w:shd w:val="clear" w:color="auto" w:fill="FFFFFF"/>
        </w:rPr>
        <w:t xml:space="preserve"> ME, Cassone VM, Unnasch TR, et al. (2020) Broad-spectrum light pollution suppresses melatonin and increases West Nile virus–induced mortality in House Sparrows (</w:t>
      </w:r>
      <w:r w:rsidRPr="00296BD3">
        <w:rPr>
          <w:rFonts w:ascii="Arial" w:hAnsi="Arial" w:cs="Arial"/>
          <w:i/>
          <w:iCs/>
          <w:color w:val="2A2A2A"/>
          <w:sz w:val="22"/>
          <w:szCs w:val="22"/>
        </w:rPr>
        <w:t xml:space="preserve">Passer </w:t>
      </w:r>
      <w:proofErr w:type="spellStart"/>
      <w:r w:rsidRPr="00296BD3">
        <w:rPr>
          <w:rFonts w:ascii="Arial" w:hAnsi="Arial" w:cs="Arial"/>
          <w:i/>
          <w:iCs/>
          <w:color w:val="2A2A2A"/>
          <w:sz w:val="22"/>
          <w:szCs w:val="22"/>
        </w:rPr>
        <w:t>domesticus</w:t>
      </w:r>
      <w:proofErr w:type="spellEnd"/>
      <w:r w:rsidRPr="00296BD3">
        <w:rPr>
          <w:rFonts w:ascii="Arial" w:hAnsi="Arial" w:cs="Arial"/>
          <w:color w:val="2A2A2A"/>
          <w:sz w:val="22"/>
          <w:szCs w:val="22"/>
          <w:shd w:val="clear" w:color="auto" w:fill="FFFFFF"/>
        </w:rPr>
        <w:t xml:space="preserve">). </w:t>
      </w:r>
      <w:r w:rsidRPr="00296BD3">
        <w:rPr>
          <w:rFonts w:ascii="Arial" w:hAnsi="Arial" w:cs="Arial"/>
          <w:i/>
          <w:iCs/>
          <w:color w:val="2A2A2A"/>
          <w:sz w:val="22"/>
          <w:szCs w:val="22"/>
        </w:rPr>
        <w:t>The Condor</w:t>
      </w:r>
      <w:r w:rsidRPr="00296BD3">
        <w:rPr>
          <w:rFonts w:ascii="Arial" w:hAnsi="Arial" w:cs="Arial"/>
          <w:color w:val="2A2A2A"/>
          <w:sz w:val="22"/>
          <w:szCs w:val="22"/>
          <w:shd w:val="clear" w:color="auto" w:fill="FFFFFF"/>
        </w:rPr>
        <w:t xml:space="preserve"> 122(3): duaa018. </w:t>
      </w:r>
    </w:p>
    <w:p w14:paraId="781F2CD5"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2A2A2A"/>
          <w:sz w:val="22"/>
          <w:szCs w:val="22"/>
          <w:shd w:val="clear" w:color="auto" w:fill="FFFFFF"/>
        </w:rPr>
        <w:t xml:space="preserve">Kirby JS, </w:t>
      </w:r>
      <w:proofErr w:type="spellStart"/>
      <w:r w:rsidRPr="00296BD3">
        <w:rPr>
          <w:rFonts w:ascii="Arial" w:hAnsi="Arial" w:cs="Arial"/>
          <w:color w:val="2A2A2A"/>
          <w:sz w:val="22"/>
          <w:szCs w:val="22"/>
          <w:shd w:val="clear" w:color="auto" w:fill="FFFFFF"/>
        </w:rPr>
        <w:t>Stattersfield</w:t>
      </w:r>
      <w:proofErr w:type="spellEnd"/>
      <w:r w:rsidRPr="00296BD3">
        <w:rPr>
          <w:rFonts w:ascii="Arial" w:hAnsi="Arial" w:cs="Arial"/>
          <w:color w:val="2A2A2A"/>
          <w:sz w:val="22"/>
          <w:szCs w:val="22"/>
          <w:shd w:val="clear" w:color="auto" w:fill="FFFFFF"/>
        </w:rPr>
        <w:t xml:space="preserve"> AJ, Butchart SHM, et al. (2008) Key conservation issues for migratory land- and waterbird species on the world’s major flyways. </w:t>
      </w:r>
      <w:r w:rsidRPr="00296BD3">
        <w:rPr>
          <w:rFonts w:ascii="Arial" w:hAnsi="Arial" w:cs="Arial"/>
          <w:i/>
          <w:iCs/>
          <w:color w:val="2A2A2A"/>
          <w:sz w:val="22"/>
          <w:szCs w:val="22"/>
          <w:shd w:val="clear" w:color="auto" w:fill="FFFFFF"/>
        </w:rPr>
        <w:t xml:space="preserve">Bird Conservation International </w:t>
      </w:r>
      <w:r w:rsidRPr="00296BD3">
        <w:rPr>
          <w:rFonts w:ascii="Arial" w:hAnsi="Arial" w:cs="Arial"/>
          <w:color w:val="2A2A2A"/>
          <w:sz w:val="22"/>
          <w:szCs w:val="22"/>
          <w:shd w:val="clear" w:color="auto" w:fill="FFFFFF"/>
        </w:rPr>
        <w:t>18: S49-S73. </w:t>
      </w:r>
    </w:p>
    <w:p w14:paraId="5F07F0B9" w14:textId="77777777" w:rsidR="00FC56E1" w:rsidRPr="00296BD3" w:rsidRDefault="00FC56E1" w:rsidP="00FC56E1">
      <w:pPr>
        <w:spacing w:after="160"/>
        <w:rPr>
          <w:rFonts w:ascii="Arial" w:hAnsi="Arial" w:cs="Arial"/>
          <w:color w:val="2A2A2A"/>
          <w:sz w:val="22"/>
          <w:szCs w:val="22"/>
          <w:shd w:val="clear" w:color="auto" w:fill="FFFFFF"/>
        </w:rPr>
      </w:pPr>
      <w:r w:rsidRPr="00296BD3">
        <w:rPr>
          <w:rFonts w:ascii="Arial" w:hAnsi="Arial" w:cs="Arial"/>
          <w:color w:val="2A2A2A"/>
          <w:sz w:val="22"/>
          <w:szCs w:val="22"/>
          <w:shd w:val="clear" w:color="auto" w:fill="FFFFFF"/>
        </w:rPr>
        <w:t xml:space="preserve">Klem Jr D (2008) Avian mortality at windows: the second largest human source of bird mortality on Earth. </w:t>
      </w:r>
      <w:r w:rsidRPr="00296BD3">
        <w:rPr>
          <w:rFonts w:ascii="Arial" w:hAnsi="Arial" w:cs="Arial"/>
          <w:i/>
          <w:iCs/>
          <w:color w:val="2A2A2A"/>
          <w:sz w:val="22"/>
          <w:szCs w:val="22"/>
          <w:shd w:val="clear" w:color="auto" w:fill="FFFFFF"/>
        </w:rPr>
        <w:t>Proceedings of the Fourth International Partners in Flight Conference: Tundra to Tropics</w:t>
      </w:r>
      <w:r w:rsidRPr="00296BD3">
        <w:rPr>
          <w:rFonts w:ascii="Arial" w:hAnsi="Arial" w:cs="Arial"/>
          <w:color w:val="2A2A2A"/>
          <w:sz w:val="22"/>
          <w:szCs w:val="22"/>
          <w:shd w:val="clear" w:color="auto" w:fill="FFFFFF"/>
        </w:rPr>
        <w:t>. 244-251</w:t>
      </w:r>
    </w:p>
    <w:p w14:paraId="4EAAC119"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lastRenderedPageBreak/>
        <w:t>Kolláth</w:t>
      </w:r>
      <w:proofErr w:type="spellEnd"/>
      <w:r w:rsidRPr="00296BD3">
        <w:rPr>
          <w:rFonts w:ascii="Arial" w:hAnsi="Arial" w:cs="Arial"/>
          <w:sz w:val="22"/>
          <w:szCs w:val="22"/>
        </w:rPr>
        <w:t xml:space="preserve"> Z (2010) Measuring and modelling light pollution at the </w:t>
      </w:r>
      <w:proofErr w:type="spellStart"/>
      <w:r w:rsidRPr="00296BD3">
        <w:rPr>
          <w:rFonts w:ascii="Arial" w:hAnsi="Arial" w:cs="Arial"/>
          <w:sz w:val="22"/>
          <w:szCs w:val="22"/>
        </w:rPr>
        <w:t>Zselic</w:t>
      </w:r>
      <w:proofErr w:type="spellEnd"/>
      <w:r w:rsidRPr="00296BD3">
        <w:rPr>
          <w:rFonts w:ascii="Arial" w:hAnsi="Arial" w:cs="Arial"/>
          <w:sz w:val="22"/>
          <w:szCs w:val="22"/>
        </w:rPr>
        <w:t xml:space="preserve"> Starry Sky Park</w:t>
      </w:r>
      <w:r w:rsidRPr="00296BD3">
        <w:rPr>
          <w:rFonts w:ascii="Arial" w:hAnsi="Arial" w:cs="Arial"/>
          <w:i/>
          <w:iCs/>
          <w:sz w:val="22"/>
          <w:szCs w:val="22"/>
        </w:rPr>
        <w:t xml:space="preserve">. Journal of Physics: Conference Series </w:t>
      </w:r>
      <w:r w:rsidRPr="00296BD3">
        <w:rPr>
          <w:rFonts w:ascii="Arial" w:hAnsi="Arial" w:cs="Arial"/>
          <w:sz w:val="22"/>
          <w:szCs w:val="22"/>
        </w:rPr>
        <w:t xml:space="preserve">2018(5th Workshop of Young Researchers in Astronomy and Astrophysics):012001. </w:t>
      </w:r>
    </w:p>
    <w:p w14:paraId="07BEB866"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Korner P, von </w:t>
      </w:r>
      <w:proofErr w:type="spellStart"/>
      <w:r w:rsidRPr="00296BD3">
        <w:rPr>
          <w:rFonts w:ascii="Arial" w:hAnsi="Arial" w:cs="Arial"/>
          <w:sz w:val="22"/>
          <w:szCs w:val="22"/>
        </w:rPr>
        <w:t>Maravic</w:t>
      </w:r>
      <w:proofErr w:type="spellEnd"/>
      <w:r w:rsidRPr="00296BD3">
        <w:rPr>
          <w:rFonts w:ascii="Arial" w:hAnsi="Arial" w:cs="Arial"/>
          <w:sz w:val="22"/>
          <w:szCs w:val="22"/>
        </w:rPr>
        <w:t xml:space="preserve"> I and Haupt H (2022) Birds and the ‘Post Tower’ in Bonn: a case study of light pollution. </w:t>
      </w:r>
      <w:r w:rsidRPr="00296BD3">
        <w:rPr>
          <w:rFonts w:ascii="Arial" w:hAnsi="Arial" w:cs="Arial"/>
          <w:i/>
          <w:iCs/>
          <w:sz w:val="22"/>
          <w:szCs w:val="22"/>
        </w:rPr>
        <w:t xml:space="preserve">Journal of Ornithology </w:t>
      </w:r>
      <w:r w:rsidRPr="00296BD3">
        <w:rPr>
          <w:rFonts w:ascii="Arial" w:hAnsi="Arial" w:cs="Arial"/>
          <w:sz w:val="22"/>
          <w:szCs w:val="22"/>
        </w:rPr>
        <w:t xml:space="preserve">163: 827-841. </w:t>
      </w:r>
    </w:p>
    <w:p w14:paraId="3AB4CC24" w14:textId="77777777" w:rsidR="00FC56E1" w:rsidRPr="00296BD3" w:rsidRDefault="00FC56E1" w:rsidP="00FC56E1">
      <w:pPr>
        <w:rPr>
          <w:rFonts w:ascii="Arial" w:hAnsi="Arial" w:cs="Arial"/>
          <w:color w:val="000000"/>
          <w:sz w:val="22"/>
          <w:szCs w:val="22"/>
        </w:rPr>
      </w:pPr>
    </w:p>
    <w:p w14:paraId="45084590"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 xml:space="preserve">Kreitzman L and Foster RG (2010) Seasons of Life. Profile Books, London. </w:t>
      </w:r>
    </w:p>
    <w:p w14:paraId="69617FE6" w14:textId="77777777" w:rsidR="00FC56E1" w:rsidRPr="00296BD3" w:rsidRDefault="00FC56E1" w:rsidP="00FC56E1">
      <w:pPr>
        <w:rPr>
          <w:rFonts w:ascii="Arial" w:hAnsi="Arial" w:cs="Arial"/>
          <w:color w:val="000000"/>
          <w:sz w:val="22"/>
          <w:szCs w:val="22"/>
        </w:rPr>
      </w:pPr>
    </w:p>
    <w:p w14:paraId="5C748B8C"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shd w:val="clear" w:color="auto" w:fill="FFFFFF"/>
        </w:rPr>
        <w:t>Kruskop</w:t>
      </w:r>
      <w:proofErr w:type="spellEnd"/>
      <w:r w:rsidRPr="00296BD3">
        <w:rPr>
          <w:rFonts w:ascii="Arial" w:hAnsi="Arial" w:cs="Arial"/>
          <w:color w:val="000000"/>
          <w:sz w:val="22"/>
          <w:szCs w:val="22"/>
          <w:shd w:val="clear" w:color="auto" w:fill="FFFFFF"/>
        </w:rPr>
        <w:t xml:space="preserve"> SV (2021) Diversity Aspects in Bats: Genetics, Morphology, Community Structure. </w:t>
      </w:r>
      <w:r w:rsidRPr="00296BD3">
        <w:rPr>
          <w:rFonts w:ascii="Arial" w:hAnsi="Arial" w:cs="Arial"/>
          <w:i/>
          <w:iCs/>
          <w:color w:val="000000"/>
          <w:sz w:val="22"/>
          <w:szCs w:val="22"/>
          <w:shd w:val="clear" w:color="auto" w:fill="FFFFFF"/>
        </w:rPr>
        <w:t>Diversity</w:t>
      </w:r>
      <w:r w:rsidRPr="00296BD3">
        <w:rPr>
          <w:rFonts w:ascii="Arial" w:hAnsi="Arial" w:cs="Arial"/>
          <w:color w:val="000000"/>
          <w:sz w:val="22"/>
          <w:szCs w:val="22"/>
          <w:shd w:val="clear" w:color="auto" w:fill="FFFFFF"/>
        </w:rPr>
        <w:t xml:space="preserve"> 13:</w:t>
      </w:r>
      <w:r w:rsidRPr="00296BD3">
        <w:rPr>
          <w:rFonts w:ascii="Arial" w:hAnsi="Arial" w:cs="Arial"/>
          <w:i/>
          <w:iCs/>
          <w:color w:val="000000"/>
          <w:sz w:val="22"/>
          <w:szCs w:val="22"/>
          <w:shd w:val="clear" w:color="auto" w:fill="FFFFFF"/>
        </w:rPr>
        <w:t xml:space="preserve"> </w:t>
      </w:r>
      <w:r w:rsidRPr="00296BD3">
        <w:rPr>
          <w:rFonts w:ascii="Arial" w:hAnsi="Arial" w:cs="Arial"/>
          <w:color w:val="000000"/>
          <w:sz w:val="22"/>
          <w:szCs w:val="22"/>
          <w:shd w:val="clear" w:color="auto" w:fill="FFFFFF"/>
        </w:rPr>
        <w:t>424.</w:t>
      </w:r>
    </w:p>
    <w:p w14:paraId="13A6CAD1" w14:textId="77777777" w:rsidR="0056734C" w:rsidRDefault="00FC56E1" w:rsidP="0056734C">
      <w:pPr>
        <w:spacing w:after="160"/>
        <w:rPr>
          <w:rFonts w:ascii="Arial" w:hAnsi="Arial" w:cs="Arial"/>
          <w:color w:val="000000"/>
          <w:sz w:val="22"/>
          <w:szCs w:val="22"/>
        </w:rPr>
      </w:pPr>
      <w:r w:rsidRPr="00296BD3">
        <w:rPr>
          <w:rFonts w:ascii="Arial" w:hAnsi="Arial" w:cs="Arial"/>
          <w:color w:val="000000"/>
          <w:sz w:val="22"/>
          <w:szCs w:val="22"/>
        </w:rPr>
        <w:t xml:space="preserve">Kumar R, Prasad DN and Elangovan V (2018) The effect of seasonal changes on emergence behaviour of the Indian flying fox, </w:t>
      </w:r>
      <w:proofErr w:type="spellStart"/>
      <w:r w:rsidRPr="00296BD3">
        <w:rPr>
          <w:rFonts w:ascii="Arial" w:hAnsi="Arial" w:cs="Arial"/>
          <w:i/>
          <w:iCs/>
          <w:color w:val="000000"/>
          <w:sz w:val="22"/>
          <w:szCs w:val="22"/>
        </w:rPr>
        <w:t>Pteropus</w:t>
      </w:r>
      <w:proofErr w:type="spellEnd"/>
      <w:r w:rsidRPr="00296BD3">
        <w:rPr>
          <w:rFonts w:ascii="Arial" w:hAnsi="Arial" w:cs="Arial"/>
          <w:i/>
          <w:iCs/>
          <w:color w:val="000000"/>
          <w:sz w:val="22"/>
          <w:szCs w:val="22"/>
        </w:rPr>
        <w:t xml:space="preserve"> giganteus. </w:t>
      </w:r>
      <w:r w:rsidRPr="00296BD3">
        <w:rPr>
          <w:rFonts w:ascii="Arial" w:hAnsi="Arial" w:cs="Arial"/>
          <w:color w:val="000000"/>
          <w:sz w:val="22"/>
          <w:szCs w:val="22"/>
        </w:rPr>
        <w:t> </w:t>
      </w:r>
      <w:r w:rsidRPr="00296BD3">
        <w:rPr>
          <w:rFonts w:ascii="Arial" w:hAnsi="Arial" w:cs="Arial"/>
          <w:i/>
          <w:iCs/>
          <w:color w:val="000000"/>
          <w:sz w:val="22"/>
          <w:szCs w:val="22"/>
        </w:rPr>
        <w:t xml:space="preserve">Proceedings of the Zoological Society. </w:t>
      </w:r>
      <w:r w:rsidRPr="00296BD3">
        <w:rPr>
          <w:rFonts w:ascii="Arial" w:hAnsi="Arial" w:cs="Arial"/>
          <w:color w:val="000000"/>
          <w:sz w:val="22"/>
          <w:szCs w:val="22"/>
        </w:rPr>
        <w:t>72: 74-78. </w:t>
      </w:r>
    </w:p>
    <w:p w14:paraId="45BE3861" w14:textId="00BF7D5C" w:rsidR="00FC56E1" w:rsidRPr="0008282F" w:rsidRDefault="00FC56E1" w:rsidP="0056734C">
      <w:pPr>
        <w:spacing w:after="160"/>
        <w:rPr>
          <w:rFonts w:ascii="Arial" w:hAnsi="Arial" w:cs="Arial"/>
          <w:color w:val="000000"/>
          <w:sz w:val="22"/>
          <w:szCs w:val="22"/>
          <w:lang w:val="fr-FR"/>
        </w:rPr>
      </w:pPr>
      <w:r w:rsidRPr="00296BD3">
        <w:rPr>
          <w:rFonts w:ascii="Arial" w:hAnsi="Arial" w:cs="Arial"/>
          <w:sz w:val="22"/>
          <w:szCs w:val="22"/>
        </w:rPr>
        <w:t xml:space="preserve">Kyba CCM, </w:t>
      </w:r>
      <w:proofErr w:type="spellStart"/>
      <w:r w:rsidRPr="00296BD3">
        <w:rPr>
          <w:rFonts w:ascii="Arial" w:hAnsi="Arial" w:cs="Arial"/>
          <w:sz w:val="22"/>
          <w:szCs w:val="22"/>
        </w:rPr>
        <w:t>Ruhtz</w:t>
      </w:r>
      <w:proofErr w:type="spellEnd"/>
      <w:r w:rsidRPr="00296BD3">
        <w:rPr>
          <w:rFonts w:ascii="Arial" w:hAnsi="Arial" w:cs="Arial"/>
          <w:sz w:val="22"/>
          <w:szCs w:val="22"/>
        </w:rPr>
        <w:t xml:space="preserve"> T, </w:t>
      </w:r>
      <w:proofErr w:type="spellStart"/>
      <w:r w:rsidRPr="00296BD3">
        <w:rPr>
          <w:rFonts w:ascii="Arial" w:hAnsi="Arial" w:cs="Arial"/>
          <w:sz w:val="22"/>
          <w:szCs w:val="22"/>
        </w:rPr>
        <w:t>Fishcher</w:t>
      </w:r>
      <w:proofErr w:type="spellEnd"/>
      <w:r w:rsidRPr="00296BD3">
        <w:rPr>
          <w:rFonts w:ascii="Arial" w:hAnsi="Arial" w:cs="Arial"/>
          <w:sz w:val="22"/>
          <w:szCs w:val="22"/>
        </w:rPr>
        <w:t xml:space="preserve"> J, et al. (2011) Cloud coverage acts as an amplifier for ecological light pollution in urban ecosystems</w:t>
      </w:r>
      <w:r w:rsidRPr="00296BD3">
        <w:rPr>
          <w:rFonts w:ascii="Arial" w:hAnsi="Arial" w:cs="Arial"/>
          <w:i/>
          <w:iCs/>
          <w:sz w:val="22"/>
          <w:szCs w:val="22"/>
        </w:rPr>
        <w:t xml:space="preserve">. </w:t>
      </w:r>
      <w:proofErr w:type="spellStart"/>
      <w:r w:rsidRPr="0008282F">
        <w:rPr>
          <w:rFonts w:ascii="Arial" w:hAnsi="Arial" w:cs="Arial"/>
          <w:i/>
          <w:iCs/>
          <w:sz w:val="22"/>
          <w:szCs w:val="22"/>
          <w:lang w:val="fr-FR"/>
        </w:rPr>
        <w:t>PLoS</w:t>
      </w:r>
      <w:proofErr w:type="spellEnd"/>
      <w:r w:rsidRPr="0008282F">
        <w:rPr>
          <w:rFonts w:ascii="Arial" w:hAnsi="Arial" w:cs="Arial"/>
          <w:i/>
          <w:iCs/>
          <w:sz w:val="22"/>
          <w:szCs w:val="22"/>
          <w:lang w:val="fr-FR"/>
        </w:rPr>
        <w:t xml:space="preserve"> ONE </w:t>
      </w:r>
      <w:r w:rsidRPr="0008282F">
        <w:rPr>
          <w:rFonts w:ascii="Arial" w:hAnsi="Arial" w:cs="Arial"/>
          <w:sz w:val="22"/>
          <w:szCs w:val="22"/>
          <w:lang w:val="fr-FR"/>
        </w:rPr>
        <w:t xml:space="preserve">6(e17307). </w:t>
      </w:r>
    </w:p>
    <w:p w14:paraId="2D85ACEB" w14:textId="77777777" w:rsidR="00FC56E1" w:rsidRPr="0008282F" w:rsidRDefault="00FC56E1" w:rsidP="00FC56E1">
      <w:pPr>
        <w:spacing w:before="100" w:beforeAutospacing="1" w:after="100" w:afterAutospacing="1"/>
        <w:rPr>
          <w:rFonts w:ascii="Arial" w:hAnsi="Arial" w:cs="Arial"/>
          <w:sz w:val="22"/>
          <w:szCs w:val="22"/>
          <w:lang w:val="es-ES"/>
        </w:rPr>
      </w:pPr>
      <w:proofErr w:type="spellStart"/>
      <w:r w:rsidRPr="0008282F">
        <w:rPr>
          <w:rFonts w:ascii="Arial" w:hAnsi="Arial" w:cs="Arial"/>
          <w:sz w:val="22"/>
          <w:szCs w:val="22"/>
          <w:lang w:val="fr-FR"/>
        </w:rPr>
        <w:t>Kyba</w:t>
      </w:r>
      <w:proofErr w:type="spellEnd"/>
      <w:r w:rsidRPr="0008282F">
        <w:rPr>
          <w:rFonts w:ascii="Arial" w:hAnsi="Arial" w:cs="Arial"/>
          <w:sz w:val="22"/>
          <w:szCs w:val="22"/>
          <w:lang w:val="fr-FR"/>
        </w:rPr>
        <w:t xml:space="preserve"> CCM, </w:t>
      </w:r>
      <w:proofErr w:type="spellStart"/>
      <w:r w:rsidRPr="0008282F">
        <w:rPr>
          <w:rFonts w:ascii="Arial" w:hAnsi="Arial" w:cs="Arial"/>
          <w:sz w:val="22"/>
          <w:szCs w:val="22"/>
          <w:lang w:val="fr-FR"/>
        </w:rPr>
        <w:t>Kuester</w:t>
      </w:r>
      <w:proofErr w:type="spellEnd"/>
      <w:r w:rsidRPr="0008282F">
        <w:rPr>
          <w:rFonts w:ascii="Arial" w:hAnsi="Arial" w:cs="Arial"/>
          <w:sz w:val="22"/>
          <w:szCs w:val="22"/>
          <w:lang w:val="fr-FR"/>
        </w:rPr>
        <w:t xml:space="preserve"> T, </w:t>
      </w:r>
      <w:proofErr w:type="spellStart"/>
      <w:r w:rsidRPr="0008282F">
        <w:rPr>
          <w:rFonts w:ascii="Arial" w:hAnsi="Arial" w:cs="Arial"/>
          <w:sz w:val="22"/>
          <w:szCs w:val="22"/>
          <w:lang w:val="fr-FR"/>
        </w:rPr>
        <w:t>Sánchez</w:t>
      </w:r>
      <w:proofErr w:type="spellEnd"/>
      <w:r w:rsidRPr="0008282F">
        <w:rPr>
          <w:rFonts w:ascii="Arial" w:hAnsi="Arial" w:cs="Arial"/>
          <w:sz w:val="22"/>
          <w:szCs w:val="22"/>
          <w:lang w:val="fr-FR"/>
        </w:rPr>
        <w:t xml:space="preserve"> de Miguel A, et al.  </w:t>
      </w:r>
      <w:r w:rsidRPr="00296BD3">
        <w:rPr>
          <w:rFonts w:ascii="Arial" w:hAnsi="Arial" w:cs="Arial"/>
          <w:sz w:val="22"/>
          <w:szCs w:val="22"/>
        </w:rPr>
        <w:t>(2017) Artificially lit surface of Earth at night increasing in radiance and extent</w:t>
      </w:r>
      <w:r w:rsidRPr="00296BD3">
        <w:rPr>
          <w:rFonts w:ascii="Arial" w:hAnsi="Arial" w:cs="Arial"/>
          <w:i/>
          <w:iCs/>
          <w:sz w:val="22"/>
          <w:szCs w:val="22"/>
        </w:rPr>
        <w:t xml:space="preserve">. </w:t>
      </w:r>
      <w:proofErr w:type="spellStart"/>
      <w:r w:rsidRPr="0008282F">
        <w:rPr>
          <w:rFonts w:ascii="Arial" w:hAnsi="Arial" w:cs="Arial"/>
          <w:i/>
          <w:iCs/>
          <w:sz w:val="22"/>
          <w:szCs w:val="22"/>
          <w:lang w:val="es-ES"/>
        </w:rPr>
        <w:t>Science</w:t>
      </w:r>
      <w:proofErr w:type="spellEnd"/>
      <w:r w:rsidRPr="0008282F">
        <w:rPr>
          <w:rFonts w:ascii="Arial" w:hAnsi="Arial" w:cs="Arial"/>
          <w:i/>
          <w:iCs/>
          <w:sz w:val="22"/>
          <w:szCs w:val="22"/>
          <w:lang w:val="es-ES"/>
        </w:rPr>
        <w:t xml:space="preserve"> </w:t>
      </w:r>
      <w:proofErr w:type="spellStart"/>
      <w:r w:rsidRPr="0008282F">
        <w:rPr>
          <w:rFonts w:ascii="Arial" w:hAnsi="Arial" w:cs="Arial"/>
          <w:i/>
          <w:iCs/>
          <w:sz w:val="22"/>
          <w:szCs w:val="22"/>
          <w:lang w:val="es-ES"/>
        </w:rPr>
        <w:t>Advances</w:t>
      </w:r>
      <w:proofErr w:type="spellEnd"/>
      <w:r w:rsidRPr="0008282F">
        <w:rPr>
          <w:rFonts w:ascii="Arial" w:hAnsi="Arial" w:cs="Arial"/>
          <w:i/>
          <w:iCs/>
          <w:sz w:val="22"/>
          <w:szCs w:val="22"/>
          <w:lang w:val="es-ES"/>
        </w:rPr>
        <w:t xml:space="preserve"> </w:t>
      </w:r>
      <w:proofErr w:type="gramStart"/>
      <w:r w:rsidRPr="0008282F">
        <w:rPr>
          <w:rFonts w:ascii="Arial" w:hAnsi="Arial" w:cs="Arial"/>
          <w:sz w:val="22"/>
          <w:szCs w:val="22"/>
          <w:lang w:val="es-ES"/>
        </w:rPr>
        <w:t>3:e</w:t>
      </w:r>
      <w:proofErr w:type="gramEnd"/>
      <w:r w:rsidRPr="0008282F">
        <w:rPr>
          <w:rFonts w:ascii="Arial" w:hAnsi="Arial" w:cs="Arial"/>
          <w:sz w:val="22"/>
          <w:szCs w:val="22"/>
          <w:lang w:val="es-ES"/>
        </w:rPr>
        <w:t xml:space="preserve">1701528. </w:t>
      </w:r>
    </w:p>
    <w:p w14:paraId="7C477860" w14:textId="77777777" w:rsidR="00FC56E1" w:rsidRPr="00296BD3" w:rsidRDefault="00FC56E1" w:rsidP="00FC56E1">
      <w:pPr>
        <w:spacing w:after="160"/>
        <w:rPr>
          <w:rFonts w:ascii="Arial" w:hAnsi="Arial" w:cs="Arial"/>
          <w:color w:val="000000"/>
          <w:sz w:val="22"/>
          <w:szCs w:val="22"/>
          <w:shd w:val="clear" w:color="auto" w:fill="FFFFFF"/>
        </w:rPr>
      </w:pPr>
      <w:proofErr w:type="spellStart"/>
      <w:r w:rsidRPr="0008282F">
        <w:rPr>
          <w:rFonts w:ascii="Arial" w:hAnsi="Arial" w:cs="Arial"/>
          <w:color w:val="000000"/>
          <w:sz w:val="22"/>
          <w:szCs w:val="22"/>
          <w:shd w:val="clear" w:color="auto" w:fill="FFFFFF"/>
          <w:lang w:val="es-ES"/>
        </w:rPr>
        <w:t>Kyba</w:t>
      </w:r>
      <w:proofErr w:type="spellEnd"/>
      <w:r w:rsidRPr="0008282F">
        <w:rPr>
          <w:rFonts w:ascii="Arial" w:hAnsi="Arial" w:cs="Arial"/>
          <w:color w:val="000000"/>
          <w:sz w:val="22"/>
          <w:szCs w:val="22"/>
          <w:shd w:val="clear" w:color="auto" w:fill="FFFFFF"/>
          <w:lang w:val="es-ES"/>
        </w:rPr>
        <w:t xml:space="preserve"> CCM, </w:t>
      </w:r>
      <w:proofErr w:type="spellStart"/>
      <w:r w:rsidRPr="0008282F">
        <w:rPr>
          <w:rFonts w:ascii="Arial" w:hAnsi="Arial" w:cs="Arial"/>
          <w:color w:val="000000"/>
          <w:sz w:val="22"/>
          <w:szCs w:val="22"/>
          <w:shd w:val="clear" w:color="auto" w:fill="FFFFFF"/>
          <w:lang w:val="es-ES"/>
        </w:rPr>
        <w:t>Mohar</w:t>
      </w:r>
      <w:proofErr w:type="spellEnd"/>
      <w:r w:rsidRPr="0008282F">
        <w:rPr>
          <w:rFonts w:ascii="Arial" w:hAnsi="Arial" w:cs="Arial"/>
          <w:color w:val="000000"/>
          <w:sz w:val="22"/>
          <w:szCs w:val="22"/>
          <w:shd w:val="clear" w:color="auto" w:fill="FFFFFF"/>
          <w:lang w:val="es-ES"/>
        </w:rPr>
        <w:t xml:space="preserve"> A, Pintar G, et al. </w:t>
      </w:r>
      <w:r w:rsidRPr="00296BD3">
        <w:rPr>
          <w:rFonts w:ascii="Arial" w:hAnsi="Arial" w:cs="Arial"/>
          <w:color w:val="000000"/>
          <w:sz w:val="22"/>
          <w:szCs w:val="22"/>
          <w:shd w:val="clear" w:color="auto" w:fill="FFFFFF"/>
        </w:rPr>
        <w:t xml:space="preserve">(2018) Reducing the environmental footprint of church lighting: matching façade shape and lowering luminance with the </w:t>
      </w:r>
      <w:proofErr w:type="spellStart"/>
      <w:r w:rsidRPr="00296BD3">
        <w:rPr>
          <w:rFonts w:ascii="Arial" w:hAnsi="Arial" w:cs="Arial"/>
          <w:color w:val="000000"/>
          <w:sz w:val="22"/>
          <w:szCs w:val="22"/>
          <w:shd w:val="clear" w:color="auto" w:fill="FFFFFF"/>
        </w:rPr>
        <w:t>EcoSky</w:t>
      </w:r>
      <w:proofErr w:type="spellEnd"/>
      <w:r w:rsidRPr="00296BD3">
        <w:rPr>
          <w:rFonts w:ascii="Arial" w:hAnsi="Arial" w:cs="Arial"/>
          <w:color w:val="000000"/>
          <w:sz w:val="22"/>
          <w:szCs w:val="22"/>
          <w:shd w:val="clear" w:color="auto" w:fill="FFFFFF"/>
        </w:rPr>
        <w:t xml:space="preserve"> LED. </w:t>
      </w:r>
      <w:r w:rsidRPr="00296BD3">
        <w:rPr>
          <w:rFonts w:ascii="Arial" w:hAnsi="Arial" w:cs="Arial"/>
          <w:i/>
          <w:iCs/>
          <w:color w:val="000000"/>
          <w:sz w:val="22"/>
          <w:szCs w:val="22"/>
          <w:shd w:val="clear" w:color="auto" w:fill="FFFFFF"/>
        </w:rPr>
        <w:t xml:space="preserve">International Journal of Sustainable Lighting </w:t>
      </w:r>
      <w:r w:rsidRPr="00296BD3">
        <w:rPr>
          <w:rFonts w:ascii="Arial" w:hAnsi="Arial" w:cs="Arial"/>
          <w:color w:val="000000"/>
          <w:sz w:val="22"/>
          <w:szCs w:val="22"/>
          <w:shd w:val="clear" w:color="auto" w:fill="FFFFFF"/>
        </w:rPr>
        <w:t xml:space="preserve">20(1): 1-10. </w:t>
      </w:r>
    </w:p>
    <w:p w14:paraId="5CE2063D" w14:textId="77777777" w:rsidR="00FC56E1" w:rsidRPr="00296BD3" w:rsidRDefault="00FC56E1" w:rsidP="00FC56E1">
      <w:pPr>
        <w:pStyle w:val="NormalWeb"/>
        <w:rPr>
          <w:rFonts w:ascii="Arial" w:hAnsi="Arial" w:cs="Arial"/>
          <w:sz w:val="22"/>
          <w:szCs w:val="22"/>
        </w:rPr>
      </w:pPr>
      <w:proofErr w:type="spellStart"/>
      <w:r w:rsidRPr="00296BD3">
        <w:rPr>
          <w:rFonts w:ascii="Arial" w:hAnsi="Arial" w:cs="Arial"/>
          <w:color w:val="000000"/>
          <w:sz w:val="22"/>
          <w:szCs w:val="22"/>
          <w:shd w:val="clear" w:color="auto" w:fill="FFFFFF"/>
        </w:rPr>
        <w:t>Kyheröinen</w:t>
      </w:r>
      <w:proofErr w:type="spellEnd"/>
      <w:r w:rsidRPr="00296BD3">
        <w:rPr>
          <w:rFonts w:ascii="Arial" w:hAnsi="Arial" w:cs="Arial"/>
          <w:color w:val="000000"/>
          <w:sz w:val="22"/>
          <w:szCs w:val="22"/>
          <w:shd w:val="clear" w:color="auto" w:fill="FFFFFF"/>
        </w:rPr>
        <w:t xml:space="preserve"> E-M, </w:t>
      </w:r>
      <w:proofErr w:type="spellStart"/>
      <w:r w:rsidRPr="00296BD3">
        <w:rPr>
          <w:rFonts w:ascii="Arial" w:hAnsi="Arial" w:cs="Arial"/>
          <w:color w:val="000000"/>
          <w:sz w:val="22"/>
          <w:szCs w:val="22"/>
          <w:shd w:val="clear" w:color="auto" w:fill="FFFFFF"/>
        </w:rPr>
        <w:t>Aulagnier</w:t>
      </w:r>
      <w:proofErr w:type="spellEnd"/>
      <w:r w:rsidRPr="00296BD3">
        <w:rPr>
          <w:rFonts w:ascii="Arial" w:hAnsi="Arial" w:cs="Arial"/>
          <w:color w:val="000000"/>
          <w:sz w:val="22"/>
          <w:szCs w:val="22"/>
          <w:shd w:val="clear" w:color="auto" w:fill="FFFFFF"/>
        </w:rPr>
        <w:t xml:space="preserve"> S, Dekker J, et al. (2019) Guidance on the conservation and management of critical feeding areas and commuting routes for bats. EUROBATS Publication Series No. 9. UNEP/EUROBATS Secretariat, Bonn, Germany, 109 pp. Available at: </w:t>
      </w:r>
      <w:hyperlink r:id="rId174" w:history="1">
        <w:r w:rsidRPr="00296BD3">
          <w:rPr>
            <w:rStyle w:val="Hyperlink"/>
            <w:rFonts w:ascii="Arial" w:hAnsi="Arial" w:cs="Arial"/>
            <w:sz w:val="22"/>
            <w:szCs w:val="22"/>
            <w:shd w:val="clear" w:color="auto" w:fill="FFFFFF"/>
          </w:rPr>
          <w:t>https://www.eurobats.org/sites/default/files/documents/publications/publication_series/WEB_DIN_A4_EUROBATS_09_ENGL_NVK_01042019.pdf</w:t>
        </w:r>
      </w:hyperlink>
      <w:r w:rsidRPr="00296BD3">
        <w:rPr>
          <w:rFonts w:ascii="Arial" w:hAnsi="Arial" w:cs="Arial"/>
          <w:color w:val="000000"/>
          <w:sz w:val="22"/>
          <w:szCs w:val="22"/>
          <w:shd w:val="clear" w:color="auto" w:fill="FFFFFF"/>
        </w:rPr>
        <w:t xml:space="preserve"> </w:t>
      </w:r>
      <w:r w:rsidRPr="00296BD3">
        <w:rPr>
          <w:rFonts w:ascii="Arial" w:hAnsi="Arial" w:cs="Arial"/>
          <w:color w:val="1C91FF"/>
          <w:sz w:val="22"/>
          <w:szCs w:val="22"/>
        </w:rPr>
        <w:t xml:space="preserve"> </w:t>
      </w:r>
    </w:p>
    <w:p w14:paraId="66164CAA" w14:textId="77777777" w:rsidR="00FC56E1" w:rsidRDefault="00FC56E1" w:rsidP="00FC56E1">
      <w:pPr>
        <w:pStyle w:val="NormalWeb"/>
        <w:rPr>
          <w:rFonts w:ascii="Arial" w:hAnsi="Arial" w:cs="Arial"/>
          <w:color w:val="000000"/>
          <w:sz w:val="22"/>
          <w:szCs w:val="22"/>
          <w:shd w:val="clear" w:color="auto" w:fill="FFFFFF"/>
        </w:rPr>
      </w:pPr>
      <w:r w:rsidRPr="0008282F">
        <w:rPr>
          <w:rFonts w:ascii="Arial" w:hAnsi="Arial" w:cs="Arial"/>
          <w:color w:val="000000"/>
          <w:sz w:val="22"/>
          <w:szCs w:val="22"/>
          <w:shd w:val="clear" w:color="auto" w:fill="FFFFFF"/>
          <w:lang w:val="fr-FR"/>
        </w:rPr>
        <w:t xml:space="preserve">La Sorte FA, Fink D, </w:t>
      </w:r>
      <w:proofErr w:type="spellStart"/>
      <w:r w:rsidRPr="0008282F">
        <w:rPr>
          <w:rFonts w:ascii="Arial" w:hAnsi="Arial" w:cs="Arial"/>
          <w:color w:val="000000"/>
          <w:sz w:val="22"/>
          <w:szCs w:val="22"/>
          <w:shd w:val="clear" w:color="auto" w:fill="FFFFFF"/>
          <w:lang w:val="fr-FR"/>
        </w:rPr>
        <w:t>Hochachka</w:t>
      </w:r>
      <w:proofErr w:type="spellEnd"/>
      <w:r w:rsidRPr="0008282F">
        <w:rPr>
          <w:rFonts w:ascii="Arial" w:hAnsi="Arial" w:cs="Arial"/>
          <w:color w:val="000000"/>
          <w:sz w:val="22"/>
          <w:szCs w:val="22"/>
          <w:shd w:val="clear" w:color="auto" w:fill="FFFFFF"/>
          <w:lang w:val="fr-FR"/>
        </w:rPr>
        <w:t xml:space="preserve"> WM, et al. </w:t>
      </w:r>
      <w:r w:rsidRPr="00296BD3">
        <w:rPr>
          <w:rFonts w:ascii="Arial" w:hAnsi="Arial" w:cs="Arial"/>
          <w:color w:val="000000"/>
          <w:sz w:val="22"/>
          <w:szCs w:val="22"/>
          <w:shd w:val="clear" w:color="auto" w:fill="FFFFFF"/>
        </w:rPr>
        <w:t xml:space="preserve">(2014) The role of atmospheric conditions in the seasonal </w:t>
      </w:r>
      <w:r>
        <w:rPr>
          <w:rFonts w:ascii="Arial" w:hAnsi="Arial" w:cs="Arial"/>
          <w:color w:val="000000"/>
          <w:sz w:val="22"/>
          <w:szCs w:val="22"/>
          <w:shd w:val="clear" w:color="auto" w:fill="FFFFFF"/>
        </w:rPr>
        <w:t>d</w:t>
      </w:r>
      <w:r w:rsidRPr="00296BD3">
        <w:rPr>
          <w:rFonts w:ascii="Arial" w:hAnsi="Arial" w:cs="Arial"/>
          <w:color w:val="000000"/>
          <w:sz w:val="22"/>
          <w:szCs w:val="22"/>
          <w:shd w:val="clear" w:color="auto" w:fill="FFFFFF"/>
        </w:rPr>
        <w:t xml:space="preserve">ynamics of North American migration flyways. </w:t>
      </w:r>
      <w:r w:rsidRPr="00296BD3">
        <w:rPr>
          <w:rFonts w:ascii="Arial" w:hAnsi="Arial" w:cs="Arial"/>
          <w:i/>
          <w:iCs/>
          <w:color w:val="000000"/>
          <w:sz w:val="22"/>
          <w:szCs w:val="22"/>
          <w:shd w:val="clear" w:color="auto" w:fill="FFFFFF"/>
        </w:rPr>
        <w:t xml:space="preserve">Journal of Biogeography </w:t>
      </w:r>
      <w:r w:rsidRPr="00296BD3">
        <w:rPr>
          <w:rFonts w:ascii="Arial" w:hAnsi="Arial" w:cs="Arial"/>
          <w:color w:val="000000"/>
          <w:sz w:val="22"/>
          <w:szCs w:val="22"/>
          <w:shd w:val="clear" w:color="auto" w:fill="FFFFFF"/>
        </w:rPr>
        <w:t xml:space="preserve">41: 1685-1696. </w:t>
      </w:r>
    </w:p>
    <w:p w14:paraId="0088154A" w14:textId="77777777" w:rsidR="00FC56E1" w:rsidRPr="0008282F" w:rsidRDefault="00FC56E1" w:rsidP="00FC56E1">
      <w:pPr>
        <w:pStyle w:val="NormalWeb"/>
        <w:rPr>
          <w:rFonts w:ascii="Arial" w:hAnsi="Arial" w:cs="Arial"/>
          <w:color w:val="000000"/>
          <w:sz w:val="22"/>
          <w:szCs w:val="22"/>
          <w:shd w:val="clear" w:color="auto" w:fill="FFFFFF"/>
          <w:lang w:val="fr-FR"/>
        </w:rPr>
      </w:pPr>
      <w:r w:rsidRPr="00F21B32">
        <w:rPr>
          <w:rFonts w:ascii="Arial" w:hAnsi="Arial" w:cs="Arial"/>
          <w:color w:val="000000"/>
          <w:sz w:val="22"/>
          <w:szCs w:val="22"/>
          <w:shd w:val="clear" w:color="auto" w:fill="FFFFFF"/>
        </w:rPr>
        <w:t xml:space="preserve">La </w:t>
      </w:r>
      <w:proofErr w:type="spellStart"/>
      <w:r w:rsidRPr="00F21B32">
        <w:rPr>
          <w:rFonts w:ascii="Arial" w:hAnsi="Arial" w:cs="Arial"/>
          <w:color w:val="000000"/>
          <w:sz w:val="22"/>
          <w:szCs w:val="22"/>
          <w:shd w:val="clear" w:color="auto" w:fill="FFFFFF"/>
        </w:rPr>
        <w:t>Sorte</w:t>
      </w:r>
      <w:proofErr w:type="spellEnd"/>
      <w:r w:rsidRPr="00F21B32">
        <w:rPr>
          <w:rFonts w:ascii="Arial" w:hAnsi="Arial" w:cs="Arial"/>
          <w:color w:val="000000"/>
          <w:sz w:val="22"/>
          <w:szCs w:val="22"/>
          <w:shd w:val="clear" w:color="auto" w:fill="FFFFFF"/>
        </w:rPr>
        <w:t xml:space="preserve"> FA, </w:t>
      </w:r>
      <w:proofErr w:type="spellStart"/>
      <w:r w:rsidRPr="00F21B32">
        <w:rPr>
          <w:rFonts w:ascii="Arial" w:hAnsi="Arial" w:cs="Arial"/>
          <w:color w:val="000000"/>
          <w:sz w:val="22"/>
          <w:szCs w:val="22"/>
          <w:shd w:val="clear" w:color="auto" w:fill="FFFFFF"/>
        </w:rPr>
        <w:t>Hochachka</w:t>
      </w:r>
      <w:proofErr w:type="spellEnd"/>
      <w:r w:rsidRPr="00F21B32">
        <w:rPr>
          <w:rFonts w:ascii="Arial" w:hAnsi="Arial" w:cs="Arial"/>
          <w:color w:val="000000"/>
          <w:sz w:val="22"/>
          <w:szCs w:val="22"/>
          <w:shd w:val="clear" w:color="auto" w:fill="FFFFFF"/>
        </w:rPr>
        <w:t xml:space="preserve"> WM, Farnsworth A, et al. (2015) Migration timing and its determinants for nocturnal migratory birds during autumn migration.</w:t>
      </w:r>
      <w:r w:rsidRPr="00F21B32">
        <w:rPr>
          <w:rFonts w:ascii="Arial" w:hAnsi="Arial" w:cs="Arial"/>
          <w:color w:val="000000"/>
          <w:sz w:val="22"/>
          <w:szCs w:val="22"/>
        </w:rPr>
        <w:t> </w:t>
      </w:r>
      <w:r w:rsidRPr="0008282F">
        <w:rPr>
          <w:rFonts w:ascii="Arial" w:hAnsi="Arial" w:cs="Arial"/>
          <w:i/>
          <w:iCs/>
          <w:color w:val="000000"/>
          <w:sz w:val="22"/>
          <w:szCs w:val="22"/>
          <w:shd w:val="clear" w:color="auto" w:fill="FFFFFF"/>
          <w:lang w:val="fr-FR"/>
        </w:rPr>
        <w:t xml:space="preserve">Journal of Animal </w:t>
      </w:r>
      <w:proofErr w:type="spellStart"/>
      <w:r w:rsidRPr="0008282F">
        <w:rPr>
          <w:rFonts w:ascii="Arial" w:hAnsi="Arial" w:cs="Arial"/>
          <w:i/>
          <w:iCs/>
          <w:color w:val="000000"/>
          <w:sz w:val="22"/>
          <w:szCs w:val="22"/>
          <w:shd w:val="clear" w:color="auto" w:fill="FFFFFF"/>
          <w:lang w:val="fr-FR"/>
        </w:rPr>
        <w:t>Ecology</w:t>
      </w:r>
      <w:proofErr w:type="spellEnd"/>
      <w:r w:rsidRPr="0008282F">
        <w:rPr>
          <w:rFonts w:ascii="Arial" w:hAnsi="Arial" w:cs="Arial"/>
          <w:i/>
          <w:iCs/>
          <w:color w:val="000000"/>
          <w:sz w:val="22"/>
          <w:szCs w:val="22"/>
          <w:shd w:val="clear" w:color="auto" w:fill="FFFFFF"/>
          <w:lang w:val="fr-FR"/>
        </w:rPr>
        <w:t xml:space="preserve"> </w:t>
      </w:r>
      <w:r w:rsidRPr="0008282F">
        <w:rPr>
          <w:rFonts w:ascii="Arial" w:hAnsi="Arial" w:cs="Arial"/>
          <w:color w:val="000000"/>
          <w:sz w:val="22"/>
          <w:szCs w:val="22"/>
          <w:shd w:val="clear" w:color="auto" w:fill="FFFFFF"/>
          <w:lang w:val="fr-FR"/>
        </w:rPr>
        <w:t>84: 1202–1212.</w:t>
      </w:r>
    </w:p>
    <w:p w14:paraId="7FA57133" w14:textId="77777777" w:rsidR="00FC56E1" w:rsidRPr="00296BD3" w:rsidRDefault="00FC56E1" w:rsidP="00FC56E1">
      <w:pPr>
        <w:rPr>
          <w:rFonts w:ascii="Arial" w:hAnsi="Arial" w:cs="Arial"/>
          <w:color w:val="000000"/>
          <w:sz w:val="22"/>
          <w:szCs w:val="22"/>
        </w:rPr>
      </w:pPr>
      <w:r w:rsidRPr="0008282F">
        <w:rPr>
          <w:rFonts w:ascii="Arial" w:hAnsi="Arial" w:cs="Arial"/>
          <w:color w:val="000000"/>
          <w:sz w:val="22"/>
          <w:szCs w:val="22"/>
          <w:lang w:val="fr-FR"/>
        </w:rPr>
        <w:t xml:space="preserve">La Sorte FA, Fink D, </w:t>
      </w:r>
      <w:proofErr w:type="spellStart"/>
      <w:r w:rsidRPr="0008282F">
        <w:rPr>
          <w:rFonts w:ascii="Arial" w:hAnsi="Arial" w:cs="Arial"/>
          <w:color w:val="000000"/>
          <w:sz w:val="22"/>
          <w:szCs w:val="22"/>
          <w:lang w:val="fr-FR"/>
        </w:rPr>
        <w:t>Buler</w:t>
      </w:r>
      <w:proofErr w:type="spellEnd"/>
      <w:r w:rsidRPr="0008282F">
        <w:rPr>
          <w:rFonts w:ascii="Arial" w:hAnsi="Arial" w:cs="Arial"/>
          <w:color w:val="000000"/>
          <w:sz w:val="22"/>
          <w:szCs w:val="22"/>
          <w:lang w:val="fr-FR"/>
        </w:rPr>
        <w:t xml:space="preserve"> JJ, et al. </w:t>
      </w:r>
      <w:r w:rsidRPr="00296BD3">
        <w:rPr>
          <w:rFonts w:ascii="Arial" w:hAnsi="Arial" w:cs="Arial"/>
          <w:color w:val="000000"/>
          <w:sz w:val="22"/>
          <w:szCs w:val="22"/>
        </w:rPr>
        <w:t>(2017) Seasonal associations with urban light pollution for nocturnally migrating bird populations. </w:t>
      </w:r>
      <w:r w:rsidRPr="00296BD3">
        <w:rPr>
          <w:rFonts w:ascii="Arial" w:hAnsi="Arial" w:cs="Arial"/>
          <w:i/>
          <w:iCs/>
          <w:color w:val="000000"/>
          <w:sz w:val="22"/>
          <w:szCs w:val="22"/>
        </w:rPr>
        <w:t>Global Change Biology</w:t>
      </w:r>
      <w:r w:rsidRPr="00296BD3">
        <w:rPr>
          <w:rFonts w:ascii="Arial" w:hAnsi="Arial" w:cs="Arial"/>
          <w:color w:val="000000"/>
          <w:sz w:val="22"/>
          <w:szCs w:val="22"/>
        </w:rPr>
        <w:t>, </w:t>
      </w:r>
      <w:r w:rsidRPr="00296BD3">
        <w:rPr>
          <w:rFonts w:ascii="Arial" w:hAnsi="Arial" w:cs="Arial"/>
          <w:i/>
          <w:iCs/>
          <w:color w:val="000000"/>
          <w:sz w:val="22"/>
          <w:szCs w:val="22"/>
        </w:rPr>
        <w:t>23</w:t>
      </w:r>
      <w:r w:rsidRPr="00296BD3">
        <w:rPr>
          <w:rFonts w:ascii="Arial" w:hAnsi="Arial" w:cs="Arial"/>
          <w:color w:val="000000"/>
          <w:sz w:val="22"/>
          <w:szCs w:val="22"/>
        </w:rPr>
        <w:t xml:space="preserve">(11), pp.4609-4619. </w:t>
      </w:r>
    </w:p>
    <w:p w14:paraId="08F4B003" w14:textId="77777777" w:rsidR="00FC56E1" w:rsidRPr="00296BD3" w:rsidRDefault="00FC56E1" w:rsidP="00FC56E1">
      <w:pPr>
        <w:rPr>
          <w:rFonts w:ascii="Arial" w:hAnsi="Arial" w:cs="Arial"/>
          <w:color w:val="000000"/>
          <w:sz w:val="22"/>
          <w:szCs w:val="22"/>
        </w:rPr>
      </w:pPr>
    </w:p>
    <w:p w14:paraId="2E11131F" w14:textId="77777777" w:rsidR="00FC56E1" w:rsidRPr="0008282F" w:rsidRDefault="00FC56E1" w:rsidP="00FC56E1">
      <w:pPr>
        <w:rPr>
          <w:rFonts w:ascii="Arial" w:hAnsi="Arial" w:cs="Arial"/>
          <w:color w:val="000000"/>
          <w:sz w:val="22"/>
          <w:szCs w:val="22"/>
          <w:lang w:val="fr-FR"/>
        </w:rPr>
      </w:pPr>
      <w:r w:rsidRPr="00296BD3">
        <w:rPr>
          <w:rFonts w:ascii="Arial" w:hAnsi="Arial" w:cs="Arial"/>
          <w:color w:val="000000"/>
          <w:sz w:val="22"/>
          <w:szCs w:val="22"/>
        </w:rPr>
        <w:t xml:space="preserve">La </w:t>
      </w:r>
      <w:proofErr w:type="spellStart"/>
      <w:r w:rsidRPr="00296BD3">
        <w:rPr>
          <w:rFonts w:ascii="Arial" w:hAnsi="Arial" w:cs="Arial"/>
          <w:color w:val="000000"/>
          <w:sz w:val="22"/>
          <w:szCs w:val="22"/>
        </w:rPr>
        <w:t>Sorte</w:t>
      </w:r>
      <w:proofErr w:type="spellEnd"/>
      <w:r w:rsidRPr="00296BD3">
        <w:rPr>
          <w:rFonts w:ascii="Arial" w:hAnsi="Arial" w:cs="Arial"/>
          <w:color w:val="000000"/>
          <w:sz w:val="22"/>
          <w:szCs w:val="22"/>
        </w:rPr>
        <w:t xml:space="preserve"> FA and Horton KG (2021) Seasonal variation in the effects of artificial light at night on the occurrence of nocturnally migrating birds in urban areas. </w:t>
      </w:r>
      <w:proofErr w:type="spellStart"/>
      <w:r w:rsidRPr="0008282F">
        <w:rPr>
          <w:rFonts w:ascii="Arial" w:hAnsi="Arial" w:cs="Arial"/>
          <w:i/>
          <w:iCs/>
          <w:color w:val="000000"/>
          <w:sz w:val="22"/>
          <w:szCs w:val="22"/>
          <w:lang w:val="fr-FR"/>
        </w:rPr>
        <w:t>Environmental</w:t>
      </w:r>
      <w:proofErr w:type="spellEnd"/>
      <w:r w:rsidRPr="0008282F">
        <w:rPr>
          <w:rFonts w:ascii="Arial" w:hAnsi="Arial" w:cs="Arial"/>
          <w:i/>
          <w:iCs/>
          <w:color w:val="000000"/>
          <w:sz w:val="22"/>
          <w:szCs w:val="22"/>
          <w:lang w:val="fr-FR"/>
        </w:rPr>
        <w:t xml:space="preserve"> Pollution</w:t>
      </w:r>
      <w:r w:rsidRPr="0008282F">
        <w:rPr>
          <w:rFonts w:ascii="Arial" w:hAnsi="Arial" w:cs="Arial"/>
          <w:color w:val="000000"/>
          <w:sz w:val="22"/>
          <w:szCs w:val="22"/>
          <w:lang w:val="fr-FR"/>
        </w:rPr>
        <w:t>, </w:t>
      </w:r>
      <w:r w:rsidRPr="0008282F">
        <w:rPr>
          <w:rFonts w:ascii="Arial" w:hAnsi="Arial" w:cs="Arial"/>
          <w:i/>
          <w:iCs/>
          <w:color w:val="000000"/>
          <w:sz w:val="22"/>
          <w:szCs w:val="22"/>
          <w:lang w:val="fr-FR"/>
        </w:rPr>
        <w:t>270</w:t>
      </w:r>
      <w:r w:rsidRPr="0008282F">
        <w:rPr>
          <w:rFonts w:ascii="Arial" w:hAnsi="Arial" w:cs="Arial"/>
          <w:color w:val="000000"/>
          <w:sz w:val="22"/>
          <w:szCs w:val="22"/>
          <w:lang w:val="fr-FR"/>
        </w:rPr>
        <w:t>, p.116085.</w:t>
      </w:r>
    </w:p>
    <w:p w14:paraId="6017504C" w14:textId="77777777" w:rsidR="00FC56E1" w:rsidRPr="0008282F" w:rsidRDefault="00FC56E1" w:rsidP="00FC56E1">
      <w:pPr>
        <w:rPr>
          <w:rFonts w:ascii="Arial" w:hAnsi="Arial" w:cs="Arial"/>
          <w:color w:val="000000"/>
          <w:sz w:val="22"/>
          <w:szCs w:val="22"/>
          <w:lang w:val="fr-FR"/>
        </w:rPr>
      </w:pPr>
    </w:p>
    <w:p w14:paraId="79704ABF" w14:textId="77777777" w:rsidR="00FC56E1" w:rsidRPr="00296BD3" w:rsidRDefault="00FC56E1" w:rsidP="00FC56E1">
      <w:pPr>
        <w:spacing w:after="160"/>
        <w:rPr>
          <w:rFonts w:ascii="Arial" w:hAnsi="Arial" w:cs="Arial"/>
          <w:color w:val="000000"/>
          <w:sz w:val="22"/>
          <w:szCs w:val="22"/>
        </w:rPr>
      </w:pPr>
      <w:r w:rsidRPr="0008282F">
        <w:rPr>
          <w:rFonts w:ascii="Arial" w:hAnsi="Arial" w:cs="Arial"/>
          <w:color w:val="000000"/>
          <w:sz w:val="22"/>
          <w:szCs w:val="22"/>
          <w:lang w:val="fr-FR"/>
        </w:rPr>
        <w:t xml:space="preserve">La Sorte FA, Aronson MFJ, </w:t>
      </w:r>
      <w:proofErr w:type="spellStart"/>
      <w:r w:rsidRPr="0008282F">
        <w:rPr>
          <w:rFonts w:ascii="Arial" w:hAnsi="Arial" w:cs="Arial"/>
          <w:color w:val="000000"/>
          <w:sz w:val="22"/>
          <w:szCs w:val="22"/>
          <w:lang w:val="fr-FR"/>
        </w:rPr>
        <w:t>Lepczyk</w:t>
      </w:r>
      <w:proofErr w:type="spellEnd"/>
      <w:r w:rsidRPr="0008282F">
        <w:rPr>
          <w:rFonts w:ascii="Arial" w:hAnsi="Arial" w:cs="Arial"/>
          <w:color w:val="000000"/>
          <w:sz w:val="22"/>
          <w:szCs w:val="22"/>
          <w:lang w:val="fr-FR"/>
        </w:rPr>
        <w:t xml:space="preserve"> CA, et al. </w:t>
      </w:r>
      <w:r w:rsidRPr="00296BD3">
        <w:rPr>
          <w:rFonts w:ascii="Arial" w:hAnsi="Arial" w:cs="Arial"/>
          <w:color w:val="000000"/>
          <w:sz w:val="22"/>
          <w:szCs w:val="22"/>
        </w:rPr>
        <w:t xml:space="preserve">(2022) Assessing the combined threats of artificial light at night and air pollution for the world’s nocturnally migrating birds. </w:t>
      </w:r>
      <w:r w:rsidRPr="00296BD3">
        <w:rPr>
          <w:rFonts w:ascii="Arial" w:hAnsi="Arial" w:cs="Arial"/>
          <w:i/>
          <w:iCs/>
          <w:color w:val="000000"/>
          <w:sz w:val="22"/>
          <w:szCs w:val="22"/>
        </w:rPr>
        <w:t>Global Ecology and Biogeography</w:t>
      </w:r>
      <w:r w:rsidRPr="00296BD3">
        <w:rPr>
          <w:rFonts w:ascii="Arial" w:hAnsi="Arial" w:cs="Arial"/>
          <w:color w:val="000000"/>
          <w:sz w:val="22"/>
          <w:szCs w:val="22"/>
        </w:rPr>
        <w:t xml:space="preserve"> In press </w:t>
      </w:r>
    </w:p>
    <w:p w14:paraId="63F08B1A"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shd w:val="clear" w:color="auto" w:fill="FFFFFF"/>
        </w:rPr>
        <w:t>Lacoeuilhe</w:t>
      </w:r>
      <w:proofErr w:type="spellEnd"/>
      <w:r w:rsidRPr="00296BD3">
        <w:rPr>
          <w:rFonts w:ascii="Arial" w:hAnsi="Arial" w:cs="Arial"/>
          <w:color w:val="000000"/>
          <w:sz w:val="22"/>
          <w:szCs w:val="22"/>
          <w:shd w:val="clear" w:color="auto" w:fill="FFFFFF"/>
        </w:rPr>
        <w:t xml:space="preserve"> A, Machon N, Julien J-F, et al. (2014) The Influence of Low Intensities of Light Pollution on Bat Communities in a Semi-Natural Context. </w:t>
      </w:r>
      <w:proofErr w:type="spellStart"/>
      <w:r w:rsidRPr="00296BD3">
        <w:rPr>
          <w:rFonts w:ascii="Arial" w:hAnsi="Arial" w:cs="Arial"/>
          <w:i/>
          <w:iCs/>
          <w:color w:val="000000"/>
          <w:sz w:val="22"/>
          <w:szCs w:val="22"/>
          <w:shd w:val="clear" w:color="auto" w:fill="FFFFFF"/>
        </w:rPr>
        <w:t>PLoS</w:t>
      </w:r>
      <w:proofErr w:type="spellEnd"/>
      <w:r w:rsidRPr="00296BD3">
        <w:rPr>
          <w:rFonts w:ascii="Arial" w:hAnsi="Arial" w:cs="Arial"/>
          <w:i/>
          <w:iCs/>
          <w:color w:val="000000"/>
          <w:sz w:val="22"/>
          <w:szCs w:val="22"/>
          <w:shd w:val="clear" w:color="auto" w:fill="FFFFFF"/>
        </w:rPr>
        <w:t xml:space="preserve"> ONE.</w:t>
      </w:r>
      <w:r w:rsidRPr="00296BD3">
        <w:rPr>
          <w:rFonts w:ascii="Arial" w:hAnsi="Arial" w:cs="Arial"/>
          <w:color w:val="000000"/>
          <w:sz w:val="22"/>
          <w:szCs w:val="22"/>
          <w:shd w:val="clear" w:color="auto" w:fill="FFFFFF"/>
        </w:rPr>
        <w:t xml:space="preserve"> 9(10): e103042.</w:t>
      </w:r>
    </w:p>
    <w:p w14:paraId="34F40F4A" w14:textId="77777777" w:rsidR="00FC56E1" w:rsidRPr="001C6541" w:rsidRDefault="00FC56E1" w:rsidP="00FC56E1">
      <w:pPr>
        <w:spacing w:after="160"/>
        <w:rPr>
          <w:rFonts w:ascii="Arial" w:hAnsi="Arial" w:cs="Arial"/>
          <w:color w:val="000000"/>
          <w:sz w:val="22"/>
          <w:szCs w:val="22"/>
        </w:rPr>
      </w:pPr>
      <w:r w:rsidRPr="00296BD3">
        <w:rPr>
          <w:rFonts w:ascii="Arial" w:hAnsi="Arial" w:cs="Arial"/>
          <w:color w:val="000000"/>
          <w:sz w:val="22"/>
          <w:szCs w:val="22"/>
        </w:rPr>
        <w:lastRenderedPageBreak/>
        <w:t>Lao S, Robertson BA, Anderson</w:t>
      </w:r>
      <w:r>
        <w:rPr>
          <w:rFonts w:ascii="Arial" w:hAnsi="Arial" w:cs="Arial"/>
          <w:color w:val="000000"/>
          <w:sz w:val="22"/>
          <w:szCs w:val="22"/>
        </w:rPr>
        <w:t xml:space="preserve"> A</w:t>
      </w:r>
      <w:r w:rsidRPr="00296BD3">
        <w:rPr>
          <w:rFonts w:ascii="Arial" w:hAnsi="Arial" w:cs="Arial"/>
          <w:color w:val="000000"/>
          <w:sz w:val="22"/>
          <w:szCs w:val="22"/>
        </w:rPr>
        <w:t xml:space="preserve">W, et al. (2020) The influence of artificial light at night and polarized light on bird-building collisions. </w:t>
      </w:r>
      <w:r w:rsidRPr="00296BD3">
        <w:rPr>
          <w:rFonts w:ascii="Arial" w:hAnsi="Arial" w:cs="Arial"/>
          <w:i/>
          <w:iCs/>
          <w:color w:val="000000"/>
          <w:sz w:val="22"/>
          <w:szCs w:val="22"/>
        </w:rPr>
        <w:t>Biological Conservation</w:t>
      </w:r>
      <w:r w:rsidRPr="00296BD3">
        <w:rPr>
          <w:rFonts w:ascii="Arial" w:hAnsi="Arial" w:cs="Arial"/>
          <w:color w:val="000000"/>
          <w:sz w:val="22"/>
          <w:szCs w:val="22"/>
        </w:rPr>
        <w:t xml:space="preserve"> 241: 108358. </w:t>
      </w:r>
    </w:p>
    <w:p w14:paraId="11FB5916" w14:textId="77777777" w:rsidR="00FC56E1" w:rsidRPr="007F0FF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lang w:val="en-US"/>
        </w:rPr>
      </w:pPr>
      <w:r w:rsidRPr="00296BD3">
        <w:rPr>
          <w:rFonts w:ascii="Arial" w:hAnsi="Arial" w:cs="Arial"/>
          <w:color w:val="1A1A1A"/>
          <w:sz w:val="22"/>
          <w:szCs w:val="22"/>
        </w:rPr>
        <w:t xml:space="preserve">Lao S, Anderson AW, Blair RB, et al. (2023) Bird–building collisions increase with weather conditions that </w:t>
      </w:r>
      <w:proofErr w:type="spellStart"/>
      <w:r w:rsidRPr="00296BD3">
        <w:rPr>
          <w:rFonts w:ascii="Arial" w:hAnsi="Arial" w:cs="Arial"/>
          <w:color w:val="1A1A1A"/>
          <w:sz w:val="22"/>
          <w:szCs w:val="22"/>
        </w:rPr>
        <w:t>favor</w:t>
      </w:r>
      <w:proofErr w:type="spellEnd"/>
      <w:r w:rsidRPr="00296BD3">
        <w:rPr>
          <w:rFonts w:ascii="Arial" w:hAnsi="Arial" w:cs="Arial"/>
          <w:color w:val="1A1A1A"/>
          <w:sz w:val="22"/>
          <w:szCs w:val="22"/>
        </w:rPr>
        <w:t xml:space="preserve"> nocturnal migration and with inclement and changing weather. </w:t>
      </w:r>
      <w:r w:rsidRPr="007F0FF3">
        <w:rPr>
          <w:rFonts w:ascii="Arial" w:hAnsi="Arial" w:cs="Arial"/>
          <w:i/>
          <w:iCs/>
          <w:color w:val="1A1A1A"/>
          <w:sz w:val="22"/>
          <w:szCs w:val="22"/>
          <w:lang w:val="en-US"/>
        </w:rPr>
        <w:t>Ornithological Applications</w:t>
      </w:r>
      <w:r w:rsidRPr="007F0FF3">
        <w:rPr>
          <w:rFonts w:ascii="Arial" w:hAnsi="Arial" w:cs="Arial"/>
          <w:color w:val="1A1A1A"/>
          <w:sz w:val="22"/>
          <w:szCs w:val="22"/>
          <w:lang w:val="en-US"/>
        </w:rPr>
        <w:t>, </w:t>
      </w:r>
      <w:r w:rsidRPr="007F0FF3">
        <w:rPr>
          <w:rFonts w:ascii="Arial" w:hAnsi="Arial" w:cs="Arial"/>
          <w:i/>
          <w:iCs/>
          <w:color w:val="1A1A1A"/>
          <w:sz w:val="22"/>
          <w:szCs w:val="22"/>
          <w:lang w:val="en-US"/>
        </w:rPr>
        <w:t>125</w:t>
      </w:r>
      <w:r w:rsidRPr="007F0FF3">
        <w:rPr>
          <w:rFonts w:ascii="Arial" w:hAnsi="Arial" w:cs="Arial"/>
          <w:color w:val="1A1A1A"/>
          <w:sz w:val="22"/>
          <w:szCs w:val="22"/>
          <w:lang w:val="en-US"/>
        </w:rPr>
        <w:t>(1), p.duac045.</w:t>
      </w:r>
    </w:p>
    <w:p w14:paraId="7295543E" w14:textId="77777777" w:rsidR="00FC56E1" w:rsidRPr="007F0FF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lang w:val="en-US"/>
        </w:rPr>
      </w:pPr>
    </w:p>
    <w:p w14:paraId="1F25397F"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2"/>
          <w:szCs w:val="22"/>
        </w:rPr>
      </w:pPr>
      <w:r w:rsidRPr="007F0FF3">
        <w:rPr>
          <w:rFonts w:ascii="Arial" w:hAnsi="Arial" w:cs="Arial"/>
          <w:sz w:val="22"/>
          <w:szCs w:val="22"/>
          <w:lang w:val="en-US"/>
        </w:rPr>
        <w:t xml:space="preserve">Le Corre M, Ollivier A, Ribes S et al. </w:t>
      </w:r>
      <w:r w:rsidRPr="00296BD3">
        <w:rPr>
          <w:rFonts w:ascii="Arial" w:hAnsi="Arial" w:cs="Arial"/>
          <w:sz w:val="22"/>
          <w:szCs w:val="22"/>
        </w:rPr>
        <w:t xml:space="preserve">(2002) Light-induced mortality of petrels: a 4-year study from </w:t>
      </w:r>
      <w:proofErr w:type="spellStart"/>
      <w:r w:rsidRPr="00296BD3">
        <w:rPr>
          <w:rFonts w:ascii="Arial" w:hAnsi="Arial" w:cs="Arial"/>
          <w:sz w:val="22"/>
          <w:szCs w:val="22"/>
        </w:rPr>
        <w:t>Réunion</w:t>
      </w:r>
      <w:proofErr w:type="spellEnd"/>
      <w:r w:rsidRPr="00296BD3">
        <w:rPr>
          <w:rFonts w:ascii="Arial" w:hAnsi="Arial" w:cs="Arial"/>
          <w:sz w:val="22"/>
          <w:szCs w:val="22"/>
        </w:rPr>
        <w:t xml:space="preserve"> Island (Indian Ocean)</w:t>
      </w:r>
      <w:r w:rsidRPr="00296BD3">
        <w:rPr>
          <w:rFonts w:ascii="Arial" w:hAnsi="Arial" w:cs="Arial"/>
          <w:i/>
          <w:iCs/>
          <w:sz w:val="22"/>
          <w:szCs w:val="22"/>
        </w:rPr>
        <w:t xml:space="preserve">. Biological Conservation </w:t>
      </w:r>
      <w:r w:rsidRPr="00296BD3">
        <w:rPr>
          <w:rFonts w:ascii="Arial" w:hAnsi="Arial" w:cs="Arial"/>
          <w:sz w:val="22"/>
          <w:szCs w:val="22"/>
        </w:rPr>
        <w:t xml:space="preserve">105:93-102. </w:t>
      </w:r>
    </w:p>
    <w:p w14:paraId="721B9134"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2"/>
          <w:szCs w:val="22"/>
        </w:rPr>
      </w:pPr>
    </w:p>
    <w:p w14:paraId="269E7074" w14:textId="77777777" w:rsidR="00FC56E1" w:rsidRPr="00296BD3" w:rsidRDefault="00FC56E1" w:rsidP="00FC56E1">
      <w:pPr>
        <w:rPr>
          <w:rFonts w:ascii="Arial" w:hAnsi="Arial" w:cs="Arial"/>
          <w:color w:val="000000"/>
          <w:sz w:val="22"/>
          <w:szCs w:val="22"/>
        </w:rPr>
      </w:pPr>
      <w:proofErr w:type="spellStart"/>
      <w:r w:rsidRPr="00296BD3">
        <w:rPr>
          <w:rFonts w:ascii="Arial" w:hAnsi="Arial" w:cs="Arial"/>
          <w:color w:val="000000"/>
          <w:sz w:val="22"/>
          <w:szCs w:val="22"/>
        </w:rPr>
        <w:t>Lebbin</w:t>
      </w:r>
      <w:proofErr w:type="spellEnd"/>
      <w:r w:rsidRPr="00296BD3">
        <w:rPr>
          <w:rFonts w:ascii="Arial" w:hAnsi="Arial" w:cs="Arial"/>
          <w:color w:val="000000"/>
          <w:sz w:val="22"/>
          <w:szCs w:val="22"/>
        </w:rPr>
        <w:t xml:space="preserve"> DJ, Harvey MG, Lenz TC, et al. (2007) Nocturnal Migrants Foraging at Night by Artificial Light. </w:t>
      </w:r>
      <w:r w:rsidRPr="00296BD3">
        <w:rPr>
          <w:rFonts w:ascii="Arial" w:hAnsi="Arial" w:cs="Arial"/>
          <w:i/>
          <w:iCs/>
          <w:color w:val="000000"/>
          <w:sz w:val="22"/>
          <w:szCs w:val="22"/>
        </w:rPr>
        <w:t xml:space="preserve">The Wilson Journal of Ornithology </w:t>
      </w:r>
      <w:r w:rsidRPr="00296BD3">
        <w:rPr>
          <w:rFonts w:ascii="Arial" w:hAnsi="Arial" w:cs="Arial"/>
          <w:color w:val="000000"/>
          <w:sz w:val="22"/>
          <w:szCs w:val="22"/>
        </w:rPr>
        <w:t xml:space="preserve">119(3): 506-508. </w:t>
      </w:r>
    </w:p>
    <w:p w14:paraId="48C73EBE" w14:textId="77777777" w:rsidR="00FC56E1" w:rsidRPr="006A6C1D" w:rsidRDefault="00FC56E1" w:rsidP="00FC56E1">
      <w:pPr>
        <w:spacing w:before="240" w:after="240"/>
        <w:rPr>
          <w:rFonts w:ascii="Arial" w:hAnsi="Arial" w:cs="Arial"/>
          <w:color w:val="000000"/>
          <w:sz w:val="22"/>
          <w:szCs w:val="22"/>
          <w:lang w:val="en-US"/>
        </w:rPr>
      </w:pPr>
      <w:r w:rsidRPr="00296BD3">
        <w:rPr>
          <w:rFonts w:ascii="Arial" w:hAnsi="Arial" w:cs="Arial"/>
          <w:color w:val="000000"/>
          <w:sz w:val="22"/>
          <w:szCs w:val="22"/>
        </w:rPr>
        <w:t xml:space="preserve">Lee KEM, Lum WHD and Coleman JL (2021) Ecological impacts of the LED-streetlight retrofit on insectivorous bats in Singapore. </w:t>
      </w:r>
      <w:proofErr w:type="spellStart"/>
      <w:r w:rsidRPr="006A6C1D">
        <w:rPr>
          <w:rFonts w:ascii="Arial" w:hAnsi="Arial" w:cs="Arial"/>
          <w:i/>
          <w:iCs/>
          <w:color w:val="000000"/>
          <w:sz w:val="22"/>
          <w:szCs w:val="22"/>
          <w:lang w:val="en-US"/>
        </w:rPr>
        <w:t>PLoS</w:t>
      </w:r>
      <w:proofErr w:type="spellEnd"/>
      <w:r w:rsidRPr="006A6C1D">
        <w:rPr>
          <w:rFonts w:ascii="Arial" w:hAnsi="Arial" w:cs="Arial"/>
          <w:i/>
          <w:iCs/>
          <w:color w:val="000000"/>
          <w:sz w:val="22"/>
          <w:szCs w:val="22"/>
          <w:lang w:val="en-US"/>
        </w:rPr>
        <w:t xml:space="preserve"> ONE</w:t>
      </w:r>
      <w:r w:rsidRPr="006A6C1D">
        <w:rPr>
          <w:rFonts w:ascii="Arial" w:hAnsi="Arial" w:cs="Arial"/>
          <w:color w:val="000000"/>
          <w:sz w:val="22"/>
          <w:szCs w:val="22"/>
          <w:lang w:val="en-US"/>
        </w:rPr>
        <w:t xml:space="preserve"> 16(5): e0247900. </w:t>
      </w:r>
    </w:p>
    <w:p w14:paraId="1EBEC948" w14:textId="77777777" w:rsidR="00FC56E1" w:rsidRPr="00296BD3" w:rsidRDefault="00FC56E1" w:rsidP="00FC56E1">
      <w:pPr>
        <w:spacing w:before="240" w:after="240"/>
        <w:rPr>
          <w:rFonts w:ascii="Arial" w:hAnsi="Arial" w:cs="Arial"/>
          <w:color w:val="000000"/>
          <w:sz w:val="22"/>
          <w:szCs w:val="22"/>
        </w:rPr>
      </w:pPr>
      <w:r w:rsidRPr="006A6C1D">
        <w:rPr>
          <w:rFonts w:ascii="Arial" w:hAnsi="Arial" w:cs="Arial"/>
          <w:sz w:val="22"/>
          <w:szCs w:val="22"/>
          <w:lang w:val="en-US"/>
        </w:rPr>
        <w:t xml:space="preserve">Levenson DH, Eckert SA, Crognale MA, et al. </w:t>
      </w:r>
      <w:r w:rsidRPr="00296BD3">
        <w:rPr>
          <w:rFonts w:ascii="Arial" w:hAnsi="Arial" w:cs="Arial"/>
          <w:sz w:val="22"/>
          <w:szCs w:val="22"/>
        </w:rPr>
        <w:t>(2004) Photopic Spectral Sensitivity of Green and Loggerhead Sea Turtles</w:t>
      </w:r>
      <w:r w:rsidRPr="00296BD3">
        <w:rPr>
          <w:rFonts w:ascii="Arial" w:hAnsi="Arial" w:cs="Arial"/>
          <w:i/>
          <w:iCs/>
          <w:sz w:val="22"/>
          <w:szCs w:val="22"/>
        </w:rPr>
        <w:t xml:space="preserve">. </w:t>
      </w:r>
      <w:proofErr w:type="spellStart"/>
      <w:r w:rsidRPr="00296BD3">
        <w:rPr>
          <w:rFonts w:ascii="Arial" w:hAnsi="Arial" w:cs="Arial"/>
          <w:i/>
          <w:iCs/>
          <w:sz w:val="22"/>
          <w:szCs w:val="22"/>
        </w:rPr>
        <w:t>Copeia</w:t>
      </w:r>
      <w:proofErr w:type="spellEnd"/>
      <w:r w:rsidRPr="00296BD3">
        <w:rPr>
          <w:rFonts w:ascii="Arial" w:hAnsi="Arial" w:cs="Arial"/>
          <w:i/>
          <w:iCs/>
          <w:sz w:val="22"/>
          <w:szCs w:val="22"/>
        </w:rPr>
        <w:t xml:space="preserve"> </w:t>
      </w:r>
      <w:r w:rsidRPr="00296BD3">
        <w:rPr>
          <w:rFonts w:ascii="Arial" w:hAnsi="Arial" w:cs="Arial"/>
          <w:sz w:val="22"/>
          <w:szCs w:val="22"/>
        </w:rPr>
        <w:t>2004(2):908-914.</w:t>
      </w:r>
    </w:p>
    <w:p w14:paraId="183C82DC"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fr-FR"/>
        </w:rPr>
        <w:t xml:space="preserve">Levin N, Kyba CCM, Zhang Q, et al. </w:t>
      </w:r>
      <w:r w:rsidRPr="00296BD3">
        <w:rPr>
          <w:rFonts w:ascii="Arial" w:hAnsi="Arial" w:cs="Arial"/>
          <w:sz w:val="22"/>
          <w:szCs w:val="22"/>
        </w:rPr>
        <w:t>(2020) Remote sensing of night lights: A review and an outlook for the future</w:t>
      </w:r>
      <w:r w:rsidRPr="00296BD3">
        <w:rPr>
          <w:rFonts w:ascii="Arial" w:hAnsi="Arial" w:cs="Arial"/>
          <w:i/>
          <w:iCs/>
          <w:sz w:val="22"/>
          <w:szCs w:val="22"/>
        </w:rPr>
        <w:t xml:space="preserve">. Remote Sensing of the Environment </w:t>
      </w:r>
      <w:r w:rsidRPr="00296BD3">
        <w:rPr>
          <w:rFonts w:ascii="Arial" w:hAnsi="Arial" w:cs="Arial"/>
          <w:sz w:val="22"/>
          <w:szCs w:val="22"/>
        </w:rPr>
        <w:t xml:space="preserve">237:111443. </w:t>
      </w:r>
    </w:p>
    <w:p w14:paraId="6474F222" w14:textId="77777777" w:rsidR="00FC56E1" w:rsidRPr="00CF5E78" w:rsidRDefault="00FC56E1" w:rsidP="00FC56E1">
      <w:pPr>
        <w:spacing w:before="240" w:after="240"/>
        <w:rPr>
          <w:rFonts w:ascii="Arial" w:hAnsi="Arial" w:cs="Arial"/>
          <w:color w:val="000000"/>
          <w:sz w:val="22"/>
          <w:szCs w:val="22"/>
          <w:shd w:val="clear" w:color="auto" w:fill="FCFCFC"/>
        </w:rPr>
      </w:pPr>
      <w:proofErr w:type="spellStart"/>
      <w:r w:rsidRPr="00296BD3">
        <w:rPr>
          <w:rFonts w:ascii="Arial" w:hAnsi="Arial" w:cs="Arial"/>
          <w:color w:val="000000"/>
          <w:sz w:val="22"/>
          <w:szCs w:val="22"/>
          <w:shd w:val="clear" w:color="auto" w:fill="FCFCFC"/>
        </w:rPr>
        <w:t>Lewanzik</w:t>
      </w:r>
      <w:proofErr w:type="spellEnd"/>
      <w:r w:rsidRPr="00296BD3">
        <w:rPr>
          <w:rFonts w:ascii="Arial" w:hAnsi="Arial" w:cs="Arial"/>
          <w:color w:val="000000"/>
          <w:sz w:val="22"/>
          <w:szCs w:val="22"/>
          <w:shd w:val="clear" w:color="auto" w:fill="FCFCFC"/>
        </w:rPr>
        <w:t xml:space="preserve"> D and Voigt CC (2014) Artificial light puts ecosystem services of frugivorous bats at risk. </w:t>
      </w:r>
      <w:r w:rsidRPr="00296BD3">
        <w:rPr>
          <w:rFonts w:ascii="Arial" w:hAnsi="Arial" w:cs="Arial"/>
          <w:i/>
          <w:iCs/>
          <w:color w:val="000000"/>
          <w:sz w:val="22"/>
          <w:szCs w:val="22"/>
          <w:shd w:val="clear" w:color="auto" w:fill="FCFCFC"/>
        </w:rPr>
        <w:t xml:space="preserve">Journal of Applied Ecology </w:t>
      </w:r>
      <w:r w:rsidRPr="00296BD3">
        <w:rPr>
          <w:rFonts w:ascii="Arial" w:hAnsi="Arial" w:cs="Arial"/>
          <w:color w:val="000000"/>
          <w:sz w:val="22"/>
          <w:szCs w:val="22"/>
          <w:shd w:val="clear" w:color="auto" w:fill="FCFCFC"/>
        </w:rPr>
        <w:t xml:space="preserve">51(2): 388-394. </w:t>
      </w:r>
    </w:p>
    <w:p w14:paraId="7579F5B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Limpus CJ, Miller JD, Parmenter CJ, et al. (2003) The green turtle, </w:t>
      </w:r>
      <w:r w:rsidRPr="00296BD3">
        <w:rPr>
          <w:rFonts w:ascii="Arial" w:hAnsi="Arial" w:cs="Arial"/>
          <w:i/>
          <w:iCs/>
          <w:sz w:val="22"/>
          <w:szCs w:val="22"/>
        </w:rPr>
        <w:t>Chelonia mydas</w:t>
      </w:r>
      <w:r w:rsidRPr="00296BD3">
        <w:rPr>
          <w:rFonts w:ascii="Arial" w:hAnsi="Arial" w:cs="Arial"/>
          <w:sz w:val="22"/>
          <w:szCs w:val="22"/>
        </w:rPr>
        <w:t>, population of Raine Island and the Northern Great Barrier Reef: 1843-2001</w:t>
      </w:r>
      <w:r w:rsidRPr="00296BD3">
        <w:rPr>
          <w:rFonts w:ascii="Arial" w:hAnsi="Arial" w:cs="Arial"/>
          <w:i/>
          <w:iCs/>
          <w:sz w:val="22"/>
          <w:szCs w:val="22"/>
        </w:rPr>
        <w:t xml:space="preserve">. Memoirs of the Queensland Museum </w:t>
      </w:r>
      <w:r w:rsidRPr="00296BD3">
        <w:rPr>
          <w:rFonts w:ascii="Arial" w:hAnsi="Arial" w:cs="Arial"/>
          <w:sz w:val="22"/>
          <w:szCs w:val="22"/>
        </w:rPr>
        <w:t xml:space="preserve">49:349-440. </w:t>
      </w:r>
    </w:p>
    <w:p w14:paraId="62D5495F"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Limpus CJ and Kamrowski RL (2013) Ocean-finding in marine turtles: The importance of low horizon elevation as an orientation cue</w:t>
      </w:r>
      <w:r w:rsidRPr="00296BD3">
        <w:rPr>
          <w:rFonts w:ascii="Arial" w:hAnsi="Arial" w:cs="Arial"/>
          <w:i/>
          <w:iCs/>
          <w:sz w:val="22"/>
          <w:szCs w:val="22"/>
        </w:rPr>
        <w:t xml:space="preserve">. Behaviour </w:t>
      </w:r>
      <w:r w:rsidRPr="00296BD3">
        <w:rPr>
          <w:rFonts w:ascii="Arial" w:hAnsi="Arial" w:cs="Arial"/>
          <w:sz w:val="22"/>
          <w:szCs w:val="22"/>
        </w:rPr>
        <w:t xml:space="preserve">150:863-893. </w:t>
      </w:r>
    </w:p>
    <w:p w14:paraId="2B6CA924"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Lohmann KJ, Witherington B, Lohmann CMF, et al. (1997) Orientation, navigation, and natal beach homing in sea turtles. In: </w:t>
      </w:r>
      <w:r w:rsidRPr="00296BD3">
        <w:rPr>
          <w:rFonts w:ascii="Arial" w:hAnsi="Arial" w:cs="Arial"/>
          <w:i/>
          <w:iCs/>
          <w:sz w:val="22"/>
          <w:szCs w:val="22"/>
        </w:rPr>
        <w:t>The Biology of Sea Turtles. Volume I</w:t>
      </w:r>
      <w:r w:rsidRPr="00296BD3">
        <w:rPr>
          <w:rFonts w:ascii="Arial" w:hAnsi="Arial" w:cs="Arial"/>
          <w:sz w:val="22"/>
          <w:szCs w:val="22"/>
        </w:rPr>
        <w:t xml:space="preserve">, Lutz PL and Musick JA, Editors. CRC Press: Washington D.C., p:107-135. </w:t>
      </w:r>
    </w:p>
    <w:p w14:paraId="02A18593" w14:textId="77777777" w:rsidR="00FC56E1" w:rsidRPr="00296BD3" w:rsidRDefault="00FC56E1" w:rsidP="00FC56E1">
      <w:pPr>
        <w:rPr>
          <w:rFonts w:ascii="Arial" w:hAnsi="Arial" w:cs="Arial"/>
          <w:color w:val="000000"/>
          <w:sz w:val="22"/>
          <w:szCs w:val="22"/>
        </w:rPr>
      </w:pPr>
      <w:r w:rsidRPr="00296BD3">
        <w:rPr>
          <w:rFonts w:ascii="Arial" w:hAnsi="Arial" w:cs="Arial"/>
          <w:color w:val="000000"/>
          <w:sz w:val="22"/>
          <w:szCs w:val="22"/>
        </w:rPr>
        <w:t>Longcore T and Rich C (2004) Ecological light pollution. </w:t>
      </w:r>
      <w:r w:rsidRPr="00296BD3">
        <w:rPr>
          <w:rFonts w:ascii="Arial" w:hAnsi="Arial" w:cs="Arial"/>
          <w:i/>
          <w:iCs/>
          <w:color w:val="000000"/>
          <w:sz w:val="22"/>
          <w:szCs w:val="22"/>
        </w:rPr>
        <w:t>Frontiers in Ecology and the Environment</w:t>
      </w:r>
      <w:r w:rsidRPr="00296BD3">
        <w:rPr>
          <w:rFonts w:ascii="Arial" w:hAnsi="Arial" w:cs="Arial"/>
          <w:color w:val="000000"/>
          <w:sz w:val="22"/>
          <w:szCs w:val="22"/>
        </w:rPr>
        <w:t>, </w:t>
      </w:r>
      <w:r w:rsidRPr="00296BD3">
        <w:rPr>
          <w:rFonts w:ascii="Arial" w:hAnsi="Arial" w:cs="Arial"/>
          <w:i/>
          <w:iCs/>
          <w:color w:val="000000"/>
          <w:sz w:val="22"/>
          <w:szCs w:val="22"/>
        </w:rPr>
        <w:t>2</w:t>
      </w:r>
      <w:r w:rsidRPr="00296BD3">
        <w:rPr>
          <w:rFonts w:ascii="Arial" w:hAnsi="Arial" w:cs="Arial"/>
          <w:color w:val="000000"/>
          <w:sz w:val="22"/>
          <w:szCs w:val="22"/>
        </w:rPr>
        <w:t>(4), pp.191-198.</w:t>
      </w:r>
    </w:p>
    <w:p w14:paraId="098E146C" w14:textId="77777777" w:rsidR="00FC56E1" w:rsidRPr="007F0FF3" w:rsidRDefault="00FC56E1" w:rsidP="00FC56E1">
      <w:pPr>
        <w:spacing w:before="100" w:beforeAutospacing="1" w:after="100" w:afterAutospacing="1"/>
        <w:rPr>
          <w:rFonts w:ascii="Arial" w:hAnsi="Arial" w:cs="Arial"/>
          <w:sz w:val="22"/>
          <w:szCs w:val="22"/>
          <w:lang w:val="en-US"/>
        </w:rPr>
      </w:pPr>
      <w:proofErr w:type="spellStart"/>
      <w:r w:rsidRPr="0008282F">
        <w:rPr>
          <w:rFonts w:ascii="Arial" w:hAnsi="Arial" w:cs="Arial"/>
          <w:sz w:val="22"/>
          <w:szCs w:val="22"/>
          <w:lang w:val="fr-FR"/>
        </w:rPr>
        <w:t>Longcore</w:t>
      </w:r>
      <w:proofErr w:type="spellEnd"/>
      <w:r w:rsidRPr="0008282F">
        <w:rPr>
          <w:rFonts w:ascii="Arial" w:hAnsi="Arial" w:cs="Arial"/>
          <w:sz w:val="22"/>
          <w:szCs w:val="22"/>
          <w:lang w:val="fr-FR"/>
        </w:rPr>
        <w:t xml:space="preserve"> T, Rich C, Mineau P, et al. </w:t>
      </w:r>
      <w:r w:rsidRPr="00296BD3">
        <w:rPr>
          <w:rFonts w:ascii="Arial" w:hAnsi="Arial" w:cs="Arial"/>
          <w:sz w:val="22"/>
          <w:szCs w:val="22"/>
        </w:rPr>
        <w:t xml:space="preserve">(2013) Avian mortality at communication towers in the United States and Canada: which species, how many, and where? </w:t>
      </w:r>
      <w:r w:rsidRPr="007F0FF3">
        <w:rPr>
          <w:rFonts w:ascii="Arial" w:hAnsi="Arial" w:cs="Arial"/>
          <w:i/>
          <w:iCs/>
          <w:sz w:val="22"/>
          <w:szCs w:val="22"/>
          <w:lang w:val="en-US"/>
        </w:rPr>
        <w:t xml:space="preserve">Biological Conservation </w:t>
      </w:r>
      <w:r w:rsidRPr="007F0FF3">
        <w:rPr>
          <w:rFonts w:ascii="Arial" w:hAnsi="Arial" w:cs="Arial"/>
          <w:sz w:val="22"/>
          <w:szCs w:val="22"/>
          <w:lang w:val="en-US"/>
        </w:rPr>
        <w:t xml:space="preserve">158:410-419. </w:t>
      </w:r>
    </w:p>
    <w:p w14:paraId="2AB239AC" w14:textId="77777777" w:rsidR="00FC56E1" w:rsidRDefault="00FC56E1" w:rsidP="00FC56E1">
      <w:pPr>
        <w:spacing w:before="240" w:after="240"/>
        <w:rPr>
          <w:rFonts w:ascii="Arial" w:hAnsi="Arial" w:cs="Arial"/>
          <w:color w:val="000000"/>
          <w:sz w:val="22"/>
          <w:szCs w:val="22"/>
        </w:rPr>
      </w:pPr>
      <w:r w:rsidRPr="007F0FF3">
        <w:rPr>
          <w:rFonts w:ascii="Arial" w:hAnsi="Arial" w:cs="Arial"/>
          <w:color w:val="000000"/>
          <w:sz w:val="22"/>
          <w:szCs w:val="22"/>
          <w:shd w:val="clear" w:color="auto" w:fill="FCFCFC"/>
          <w:lang w:val="en-US"/>
        </w:rPr>
        <w:t xml:space="preserve">Longcore T, Aldern HL, Eggers JF, et al. </w:t>
      </w:r>
      <w:r w:rsidRPr="00296BD3">
        <w:rPr>
          <w:rFonts w:ascii="Arial" w:hAnsi="Arial" w:cs="Arial"/>
          <w:color w:val="000000"/>
          <w:sz w:val="22"/>
          <w:szCs w:val="22"/>
          <w:shd w:val="clear" w:color="auto" w:fill="FCFCFC"/>
        </w:rPr>
        <w:t xml:space="preserve">(2015) Tuning the white light spectrum of light emitting diode lamps to reduce attraction of nocturnal arthropods. </w:t>
      </w:r>
      <w:r w:rsidRPr="00296BD3">
        <w:rPr>
          <w:rFonts w:ascii="Arial" w:hAnsi="Arial" w:cs="Arial"/>
          <w:i/>
          <w:iCs/>
          <w:color w:val="000000"/>
          <w:sz w:val="22"/>
          <w:szCs w:val="22"/>
          <w:shd w:val="clear" w:color="auto" w:fill="FCFCFC"/>
        </w:rPr>
        <w:t xml:space="preserve">Philosophical Transactions Royal Society </w:t>
      </w:r>
      <w:proofErr w:type="gramStart"/>
      <w:r w:rsidRPr="00296BD3">
        <w:rPr>
          <w:rFonts w:ascii="Arial" w:hAnsi="Arial" w:cs="Arial"/>
          <w:i/>
          <w:iCs/>
          <w:color w:val="000000"/>
          <w:sz w:val="22"/>
          <w:szCs w:val="22"/>
          <w:shd w:val="clear" w:color="auto" w:fill="FCFCFC"/>
        </w:rPr>
        <w:t xml:space="preserve">B </w:t>
      </w:r>
      <w:r w:rsidRPr="00296BD3">
        <w:rPr>
          <w:rFonts w:ascii="Arial" w:hAnsi="Arial" w:cs="Arial"/>
          <w:color w:val="000000"/>
          <w:sz w:val="22"/>
          <w:szCs w:val="22"/>
          <w:shd w:val="clear" w:color="auto" w:fill="FCFCFC"/>
        </w:rPr>
        <w:t> 370</w:t>
      </w:r>
      <w:proofErr w:type="gramEnd"/>
      <w:r w:rsidRPr="00296BD3">
        <w:rPr>
          <w:rFonts w:ascii="Arial" w:hAnsi="Arial" w:cs="Arial"/>
          <w:color w:val="000000"/>
          <w:sz w:val="22"/>
          <w:szCs w:val="22"/>
          <w:shd w:val="clear" w:color="auto" w:fill="FCFCFC"/>
        </w:rPr>
        <w:t>: 201401125. </w:t>
      </w:r>
    </w:p>
    <w:p w14:paraId="125B3C11" w14:textId="77777777" w:rsidR="00FC56E1" w:rsidRPr="00EB39EC" w:rsidRDefault="00FC56E1" w:rsidP="00FC56E1">
      <w:pPr>
        <w:spacing w:before="240" w:after="240"/>
        <w:rPr>
          <w:rFonts w:ascii="Arial" w:hAnsi="Arial" w:cs="Arial"/>
          <w:color w:val="000000"/>
          <w:sz w:val="22"/>
          <w:szCs w:val="22"/>
        </w:rPr>
      </w:pPr>
      <w:r w:rsidRPr="00296BD3">
        <w:rPr>
          <w:rFonts w:ascii="Arial" w:hAnsi="Arial" w:cs="Arial"/>
          <w:sz w:val="22"/>
          <w:szCs w:val="22"/>
        </w:rPr>
        <w:t xml:space="preserve">Longcore T, </w:t>
      </w: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Witherington B, et al. (2018) Rapid assessment of lamp spectrum to quantify ecological effects of light at night</w:t>
      </w:r>
      <w:r w:rsidRPr="00296BD3">
        <w:rPr>
          <w:rFonts w:ascii="Arial" w:hAnsi="Arial" w:cs="Arial"/>
          <w:i/>
          <w:iCs/>
          <w:sz w:val="22"/>
          <w:szCs w:val="22"/>
        </w:rPr>
        <w:t xml:space="preserve">. Journal of Experimental Zoology Part A Ecological and Integrative Physiology </w:t>
      </w:r>
      <w:r w:rsidRPr="00296BD3">
        <w:rPr>
          <w:rFonts w:ascii="Arial" w:hAnsi="Arial" w:cs="Arial"/>
          <w:sz w:val="22"/>
          <w:szCs w:val="22"/>
        </w:rPr>
        <w:t>2018:1-11.</w:t>
      </w:r>
    </w:p>
    <w:p w14:paraId="511C126F"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Loss SR, Will T, Loss SS, et al. (2014) Bird-building collisions in the United States: Estimates of annual mortality and species vulnerability. </w:t>
      </w:r>
      <w:r w:rsidRPr="00296BD3">
        <w:rPr>
          <w:rFonts w:ascii="Arial" w:hAnsi="Arial" w:cs="Arial"/>
          <w:i/>
          <w:iCs/>
          <w:color w:val="000000"/>
          <w:sz w:val="22"/>
          <w:szCs w:val="22"/>
        </w:rPr>
        <w:t xml:space="preserve">The Condor </w:t>
      </w:r>
      <w:r w:rsidRPr="00296BD3">
        <w:rPr>
          <w:rFonts w:ascii="Arial" w:hAnsi="Arial" w:cs="Arial"/>
          <w:color w:val="000000"/>
          <w:sz w:val="22"/>
          <w:szCs w:val="22"/>
        </w:rPr>
        <w:t>116: 8-23. </w:t>
      </w:r>
    </w:p>
    <w:p w14:paraId="3CFBFBA3" w14:textId="77777777" w:rsidR="00FC56E1" w:rsidRPr="00CF5E78" w:rsidRDefault="00FC56E1" w:rsidP="00FC56E1">
      <w:pPr>
        <w:spacing w:after="160"/>
        <w:rPr>
          <w:rFonts w:ascii="Arial" w:hAnsi="Arial" w:cs="Arial"/>
          <w:color w:val="000000"/>
          <w:sz w:val="22"/>
          <w:szCs w:val="22"/>
        </w:rPr>
      </w:pPr>
      <w:r w:rsidRPr="00296BD3">
        <w:rPr>
          <w:rFonts w:ascii="Arial" w:hAnsi="Arial" w:cs="Arial"/>
          <w:color w:val="000000"/>
          <w:sz w:val="22"/>
          <w:szCs w:val="22"/>
        </w:rPr>
        <w:lastRenderedPageBreak/>
        <w:t xml:space="preserve">Loss SR, Lao S, Eckles JW, et al. (2019) Factors influencing bird-building collisions in the downtown area of a major North American city. </w:t>
      </w:r>
      <w:proofErr w:type="spellStart"/>
      <w:r w:rsidRPr="00296BD3">
        <w:rPr>
          <w:rFonts w:ascii="Arial" w:hAnsi="Arial" w:cs="Arial"/>
          <w:i/>
          <w:iCs/>
          <w:color w:val="000000"/>
          <w:sz w:val="22"/>
          <w:szCs w:val="22"/>
        </w:rPr>
        <w:t>PLoS</w:t>
      </w:r>
      <w:proofErr w:type="spellEnd"/>
      <w:r w:rsidRPr="00296BD3">
        <w:rPr>
          <w:rFonts w:ascii="Arial" w:hAnsi="Arial" w:cs="Arial"/>
          <w:i/>
          <w:iCs/>
          <w:color w:val="000000"/>
          <w:sz w:val="22"/>
          <w:szCs w:val="22"/>
        </w:rPr>
        <w:t xml:space="preserve"> ONE</w:t>
      </w:r>
      <w:r w:rsidRPr="00296BD3">
        <w:rPr>
          <w:rFonts w:ascii="Arial" w:hAnsi="Arial" w:cs="Arial"/>
          <w:color w:val="000000"/>
          <w:sz w:val="22"/>
          <w:szCs w:val="22"/>
        </w:rPr>
        <w:t xml:space="preserve"> 14(11): e0224164. </w:t>
      </w:r>
    </w:p>
    <w:p w14:paraId="29F16D24" w14:textId="77777777" w:rsidR="00FC56E1" w:rsidRPr="00296BD3" w:rsidRDefault="00FC56E1" w:rsidP="00FC56E1">
      <w:pPr>
        <w:rPr>
          <w:rFonts w:ascii="Arial" w:hAnsi="Arial" w:cs="Arial"/>
          <w:i/>
          <w:iCs/>
          <w:color w:val="000000"/>
          <w:sz w:val="22"/>
          <w:szCs w:val="22"/>
        </w:rPr>
      </w:pPr>
      <w:r w:rsidRPr="00296BD3">
        <w:rPr>
          <w:rFonts w:ascii="Arial" w:hAnsi="Arial" w:cs="Arial"/>
          <w:color w:val="000000"/>
          <w:sz w:val="22"/>
          <w:szCs w:val="22"/>
        </w:rPr>
        <w:t xml:space="preserve">Loss SR, Li BV, Horn LC, et al (2023) Citizen Science to address the global issue of bird-window collisions. </w:t>
      </w:r>
      <w:r w:rsidRPr="00296BD3">
        <w:rPr>
          <w:rFonts w:ascii="Arial" w:hAnsi="Arial" w:cs="Arial"/>
          <w:i/>
          <w:iCs/>
          <w:color w:val="000000"/>
          <w:sz w:val="22"/>
          <w:szCs w:val="22"/>
        </w:rPr>
        <w:t xml:space="preserve">Frontiers in Ecology and the Environment </w:t>
      </w:r>
      <w:hyperlink r:id="rId175" w:history="1">
        <w:r w:rsidRPr="00EB39EC">
          <w:rPr>
            <w:rStyle w:val="Hyperlink"/>
            <w:rFonts w:ascii="Arial" w:hAnsi="Arial" w:cs="Arial"/>
            <w:color w:val="005274"/>
            <w:sz w:val="22"/>
            <w:szCs w:val="22"/>
          </w:rPr>
          <w:t>https://doi.org/10.1002/fee.2614</w:t>
        </w:r>
      </w:hyperlink>
    </w:p>
    <w:p w14:paraId="2DF4B826" w14:textId="77777777" w:rsidR="00FC56E1" w:rsidRPr="00296BD3" w:rsidRDefault="00FC56E1" w:rsidP="00FC56E1">
      <w:pPr>
        <w:rPr>
          <w:rFonts w:ascii="Arial" w:hAnsi="Arial" w:cs="Arial"/>
          <w:i/>
          <w:iCs/>
          <w:color w:val="000000"/>
          <w:sz w:val="22"/>
          <w:szCs w:val="22"/>
        </w:rPr>
      </w:pPr>
    </w:p>
    <w:p w14:paraId="20495AE1" w14:textId="77777777" w:rsidR="00FC56E1" w:rsidRPr="007F0FF3" w:rsidRDefault="00FC56E1" w:rsidP="00FC56E1">
      <w:pPr>
        <w:rPr>
          <w:rFonts w:ascii="Arial" w:hAnsi="Arial" w:cs="Arial"/>
          <w:sz w:val="22"/>
          <w:szCs w:val="22"/>
          <w:lang w:val="en-US"/>
        </w:rPr>
      </w:pPr>
      <w:r w:rsidRPr="007F0FF3">
        <w:rPr>
          <w:rFonts w:ascii="Arial" w:hAnsi="Arial" w:cs="Arial"/>
          <w:sz w:val="22"/>
          <w:szCs w:val="22"/>
          <w:lang w:val="en-US"/>
        </w:rPr>
        <w:t xml:space="preserve">Lourenço PM, Silva A, Santos CD, et al. </w:t>
      </w:r>
      <w:r w:rsidRPr="00296BD3">
        <w:rPr>
          <w:rFonts w:ascii="Arial" w:hAnsi="Arial" w:cs="Arial"/>
          <w:sz w:val="22"/>
          <w:szCs w:val="22"/>
        </w:rPr>
        <w:t>(2008) The energetic importance of night foraging for waders wintering in a temperate estuary</w:t>
      </w:r>
      <w:r w:rsidRPr="00296BD3">
        <w:rPr>
          <w:rFonts w:ascii="Arial" w:hAnsi="Arial" w:cs="Arial"/>
          <w:i/>
          <w:iCs/>
          <w:sz w:val="22"/>
          <w:szCs w:val="22"/>
        </w:rPr>
        <w:t xml:space="preserve">. </w:t>
      </w:r>
      <w:r w:rsidRPr="007F0FF3">
        <w:rPr>
          <w:rFonts w:ascii="Arial" w:hAnsi="Arial" w:cs="Arial"/>
          <w:i/>
          <w:iCs/>
          <w:sz w:val="22"/>
          <w:szCs w:val="22"/>
          <w:lang w:val="en-US"/>
        </w:rPr>
        <w:t xml:space="preserve">Acta Oecologica </w:t>
      </w:r>
      <w:r w:rsidRPr="007F0FF3">
        <w:rPr>
          <w:rFonts w:ascii="Arial" w:hAnsi="Arial" w:cs="Arial"/>
          <w:sz w:val="22"/>
          <w:szCs w:val="22"/>
          <w:lang w:val="en-US"/>
        </w:rPr>
        <w:t xml:space="preserve">34:122-139. </w:t>
      </w:r>
    </w:p>
    <w:p w14:paraId="393031BF" w14:textId="77777777" w:rsidR="00FC56E1" w:rsidRPr="007F0FF3" w:rsidRDefault="00FC56E1" w:rsidP="00FC56E1">
      <w:pPr>
        <w:rPr>
          <w:rFonts w:ascii="Arial" w:hAnsi="Arial" w:cs="Arial"/>
          <w:sz w:val="22"/>
          <w:szCs w:val="22"/>
          <w:lang w:val="en-US"/>
        </w:rPr>
      </w:pPr>
    </w:p>
    <w:p w14:paraId="08F13539" w14:textId="77777777" w:rsidR="00FC56E1" w:rsidRPr="0008282F" w:rsidRDefault="00FC56E1" w:rsidP="00FC56E1">
      <w:pPr>
        <w:spacing w:after="160"/>
        <w:rPr>
          <w:rFonts w:ascii="Arial" w:hAnsi="Arial" w:cs="Arial"/>
          <w:color w:val="000000"/>
          <w:sz w:val="22"/>
          <w:szCs w:val="22"/>
          <w:lang w:val="fr-FR"/>
        </w:rPr>
      </w:pPr>
      <w:r w:rsidRPr="007F0FF3">
        <w:rPr>
          <w:rFonts w:ascii="Arial" w:hAnsi="Arial" w:cs="Arial"/>
          <w:color w:val="000000"/>
          <w:sz w:val="22"/>
          <w:szCs w:val="22"/>
          <w:lang w:val="en-US"/>
        </w:rPr>
        <w:t xml:space="preserve">Luo B, Xu R, Li Y, et al. </w:t>
      </w:r>
      <w:r w:rsidRPr="00296BD3">
        <w:rPr>
          <w:rFonts w:ascii="Arial" w:hAnsi="Arial" w:cs="Arial"/>
          <w:color w:val="000000"/>
          <w:sz w:val="22"/>
          <w:szCs w:val="22"/>
        </w:rPr>
        <w:t xml:space="preserve">(2021) Artificial light reduces foraging opportunities in wild least horseshoe bats. </w:t>
      </w:r>
      <w:proofErr w:type="spellStart"/>
      <w:r w:rsidRPr="0008282F">
        <w:rPr>
          <w:rFonts w:ascii="Arial" w:hAnsi="Arial" w:cs="Arial"/>
          <w:i/>
          <w:iCs/>
          <w:color w:val="000000"/>
          <w:sz w:val="22"/>
          <w:szCs w:val="22"/>
          <w:lang w:val="fr-FR"/>
        </w:rPr>
        <w:t>Environmental</w:t>
      </w:r>
      <w:proofErr w:type="spellEnd"/>
      <w:r w:rsidRPr="0008282F">
        <w:rPr>
          <w:rFonts w:ascii="Arial" w:hAnsi="Arial" w:cs="Arial"/>
          <w:i/>
          <w:iCs/>
          <w:color w:val="000000"/>
          <w:sz w:val="22"/>
          <w:szCs w:val="22"/>
          <w:lang w:val="fr-FR"/>
        </w:rPr>
        <w:t xml:space="preserve"> Pollution </w:t>
      </w:r>
      <w:r w:rsidRPr="0008282F">
        <w:rPr>
          <w:rFonts w:ascii="Arial" w:hAnsi="Arial" w:cs="Arial"/>
          <w:color w:val="000000"/>
          <w:sz w:val="22"/>
          <w:szCs w:val="22"/>
          <w:lang w:val="fr-FR"/>
        </w:rPr>
        <w:t>288: 117765. </w:t>
      </w:r>
    </w:p>
    <w:p w14:paraId="28936E1A" w14:textId="77777777" w:rsidR="00FC56E1" w:rsidRPr="00CF5E78" w:rsidRDefault="00FC56E1" w:rsidP="00FC56E1">
      <w:pPr>
        <w:spacing w:after="160"/>
        <w:rPr>
          <w:rFonts w:ascii="Arial" w:hAnsi="Arial" w:cs="Arial"/>
          <w:color w:val="000000"/>
          <w:sz w:val="22"/>
          <w:szCs w:val="22"/>
        </w:rPr>
      </w:pPr>
      <w:r w:rsidRPr="0008282F">
        <w:rPr>
          <w:rFonts w:ascii="Arial" w:hAnsi="Arial" w:cs="Arial"/>
          <w:sz w:val="22"/>
          <w:szCs w:val="22"/>
          <w:lang w:val="fr-FR"/>
        </w:rPr>
        <w:t xml:space="preserve">McLaren JD, </w:t>
      </w:r>
      <w:proofErr w:type="spellStart"/>
      <w:r w:rsidRPr="0008282F">
        <w:rPr>
          <w:rFonts w:ascii="Arial" w:hAnsi="Arial" w:cs="Arial"/>
          <w:sz w:val="22"/>
          <w:szCs w:val="22"/>
          <w:lang w:val="fr-FR"/>
        </w:rPr>
        <w:t>Buler</w:t>
      </w:r>
      <w:proofErr w:type="spellEnd"/>
      <w:r w:rsidRPr="0008282F">
        <w:rPr>
          <w:rFonts w:ascii="Arial" w:hAnsi="Arial" w:cs="Arial"/>
          <w:sz w:val="22"/>
          <w:szCs w:val="22"/>
          <w:lang w:val="fr-FR"/>
        </w:rPr>
        <w:t xml:space="preserve"> JJ, </w:t>
      </w:r>
      <w:proofErr w:type="spellStart"/>
      <w:r w:rsidRPr="0008282F">
        <w:rPr>
          <w:rFonts w:ascii="Arial" w:hAnsi="Arial" w:cs="Arial"/>
          <w:sz w:val="22"/>
          <w:szCs w:val="22"/>
          <w:lang w:val="fr-FR"/>
        </w:rPr>
        <w:t>Schreckengost</w:t>
      </w:r>
      <w:proofErr w:type="spellEnd"/>
      <w:r w:rsidRPr="0008282F">
        <w:rPr>
          <w:rFonts w:ascii="Arial" w:hAnsi="Arial" w:cs="Arial"/>
          <w:sz w:val="22"/>
          <w:szCs w:val="22"/>
          <w:lang w:val="fr-FR"/>
        </w:rPr>
        <w:t xml:space="preserve"> T, et al. </w:t>
      </w:r>
      <w:r w:rsidRPr="00296BD3">
        <w:rPr>
          <w:rFonts w:ascii="Arial" w:hAnsi="Arial" w:cs="Arial"/>
          <w:sz w:val="22"/>
          <w:szCs w:val="22"/>
        </w:rPr>
        <w:t>(2018) Artificial light at night confounds broad-scale habitat use by migrating birds</w:t>
      </w:r>
      <w:r w:rsidRPr="00296BD3">
        <w:rPr>
          <w:rFonts w:ascii="Arial" w:hAnsi="Arial" w:cs="Arial"/>
          <w:i/>
          <w:iCs/>
          <w:sz w:val="22"/>
          <w:szCs w:val="22"/>
        </w:rPr>
        <w:t xml:space="preserve">. Ecology Letters </w:t>
      </w:r>
      <w:r w:rsidRPr="00296BD3">
        <w:rPr>
          <w:rFonts w:ascii="Arial" w:hAnsi="Arial" w:cs="Arial"/>
          <w:sz w:val="22"/>
          <w:szCs w:val="22"/>
        </w:rPr>
        <w:t xml:space="preserve">21(3):356-364. </w:t>
      </w:r>
    </w:p>
    <w:p w14:paraId="3AF39D3C"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McNeil R, Drapeau P and Pierotti R (1993) Nocturnality in Colonial Waterbirds: Occurrence, Special Adaptations, and Suspected Benefits'. In: </w:t>
      </w:r>
      <w:r w:rsidRPr="00296BD3">
        <w:rPr>
          <w:rFonts w:ascii="Arial" w:hAnsi="Arial" w:cs="Arial"/>
          <w:i/>
          <w:iCs/>
          <w:sz w:val="22"/>
          <w:szCs w:val="22"/>
        </w:rPr>
        <w:t>Current Ornithology</w:t>
      </w:r>
      <w:r w:rsidRPr="00296BD3">
        <w:rPr>
          <w:rFonts w:ascii="Arial" w:hAnsi="Arial" w:cs="Arial"/>
          <w:sz w:val="22"/>
          <w:szCs w:val="22"/>
        </w:rPr>
        <w:t xml:space="preserve">, Power DM, Editor. Springer US: Boston, MA, p:187-246. </w:t>
      </w:r>
    </w:p>
    <w:p w14:paraId="2EE3CCB5" w14:textId="77777777" w:rsidR="00FC56E1" w:rsidRPr="00CF5E78" w:rsidRDefault="00FC56E1" w:rsidP="00FC56E1">
      <w:pPr>
        <w:spacing w:after="160"/>
        <w:rPr>
          <w:rFonts w:ascii="Arial" w:hAnsi="Arial" w:cs="Arial"/>
          <w:color w:val="000000"/>
          <w:sz w:val="22"/>
          <w:szCs w:val="22"/>
        </w:rPr>
      </w:pPr>
      <w:r w:rsidRPr="006A6C1D">
        <w:rPr>
          <w:rFonts w:ascii="Arial" w:hAnsi="Arial" w:cs="Arial"/>
          <w:color w:val="333333"/>
          <w:sz w:val="22"/>
          <w:szCs w:val="22"/>
          <w:shd w:val="clear" w:color="auto" w:fill="FFFFFF"/>
          <w:lang w:val="it-IT"/>
        </w:rPr>
        <w:t xml:space="preserve">Mena JL, Rivero J, </w:t>
      </w:r>
      <w:proofErr w:type="spellStart"/>
      <w:r w:rsidRPr="006A6C1D">
        <w:rPr>
          <w:rFonts w:ascii="Arial" w:hAnsi="Arial" w:cs="Arial"/>
          <w:color w:val="333333"/>
          <w:sz w:val="22"/>
          <w:szCs w:val="22"/>
          <w:shd w:val="clear" w:color="auto" w:fill="FFFFFF"/>
          <w:lang w:val="it-IT"/>
        </w:rPr>
        <w:t>Bonifaz</w:t>
      </w:r>
      <w:proofErr w:type="spellEnd"/>
      <w:r w:rsidRPr="006A6C1D">
        <w:rPr>
          <w:rFonts w:ascii="Arial" w:hAnsi="Arial" w:cs="Arial"/>
          <w:color w:val="333333"/>
          <w:sz w:val="22"/>
          <w:szCs w:val="22"/>
          <w:shd w:val="clear" w:color="auto" w:fill="FFFFFF"/>
          <w:lang w:val="it-IT"/>
        </w:rPr>
        <w:t xml:space="preserve"> E, et al. </w:t>
      </w:r>
      <w:r w:rsidRPr="00296BD3">
        <w:rPr>
          <w:rFonts w:ascii="Arial" w:hAnsi="Arial" w:cs="Arial"/>
          <w:color w:val="333333"/>
          <w:sz w:val="22"/>
          <w:szCs w:val="22"/>
          <w:shd w:val="clear" w:color="auto" w:fill="FFFFFF"/>
        </w:rPr>
        <w:t xml:space="preserve">(2021) The effect of artificial light on bat richness and nocturnal soundscapes along an urbanization gradient in an arid landscape of central Peru. </w:t>
      </w:r>
      <w:r w:rsidRPr="00296BD3">
        <w:rPr>
          <w:rFonts w:ascii="Arial" w:hAnsi="Arial" w:cs="Arial"/>
          <w:i/>
          <w:iCs/>
          <w:color w:val="333333"/>
          <w:sz w:val="22"/>
          <w:szCs w:val="22"/>
          <w:shd w:val="clear" w:color="auto" w:fill="FFFFFF"/>
        </w:rPr>
        <w:t xml:space="preserve">Urban Ecosystems. </w:t>
      </w:r>
      <w:proofErr w:type="spellStart"/>
      <w:r w:rsidRPr="00296BD3">
        <w:rPr>
          <w:rFonts w:ascii="Arial" w:hAnsi="Arial" w:cs="Arial"/>
          <w:color w:val="333333"/>
          <w:sz w:val="22"/>
          <w:szCs w:val="22"/>
          <w:shd w:val="clear" w:color="auto" w:fill="FFFFFF"/>
        </w:rPr>
        <w:t>doi</w:t>
      </w:r>
      <w:proofErr w:type="spellEnd"/>
      <w:r w:rsidRPr="00296BD3">
        <w:rPr>
          <w:rFonts w:ascii="Arial" w:hAnsi="Arial" w:cs="Arial"/>
          <w:color w:val="333333"/>
          <w:sz w:val="22"/>
          <w:szCs w:val="22"/>
          <w:shd w:val="clear" w:color="auto" w:fill="FFFFFF"/>
        </w:rPr>
        <w:t>: 10.1007/s11252-021-01163-x</w:t>
      </w:r>
    </w:p>
    <w:p w14:paraId="74310149" w14:textId="77777777" w:rsidR="00FC56E1" w:rsidRPr="006A6C1D" w:rsidRDefault="00FC56E1" w:rsidP="00FC56E1">
      <w:pPr>
        <w:spacing w:before="100" w:beforeAutospacing="1" w:after="100" w:afterAutospacing="1"/>
        <w:rPr>
          <w:rFonts w:ascii="Arial" w:hAnsi="Arial" w:cs="Arial"/>
          <w:sz w:val="22"/>
          <w:szCs w:val="22"/>
          <w:lang w:val="fr-FR"/>
        </w:rPr>
      </w:pPr>
      <w:r w:rsidRPr="00296BD3">
        <w:rPr>
          <w:rFonts w:ascii="Arial" w:hAnsi="Arial" w:cs="Arial"/>
          <w:sz w:val="22"/>
          <w:szCs w:val="22"/>
        </w:rPr>
        <w:t>Merkel FR and Johansen KL (2011) Light-induced bird strikes on vessels in Southwest Greenland</w:t>
      </w:r>
      <w:r w:rsidRPr="00296BD3">
        <w:rPr>
          <w:rFonts w:ascii="Arial" w:hAnsi="Arial" w:cs="Arial"/>
          <w:i/>
          <w:iCs/>
          <w:sz w:val="22"/>
          <w:szCs w:val="22"/>
        </w:rPr>
        <w:t xml:space="preserve">. </w:t>
      </w:r>
      <w:r w:rsidRPr="006A6C1D">
        <w:rPr>
          <w:rFonts w:ascii="Arial" w:hAnsi="Arial" w:cs="Arial"/>
          <w:i/>
          <w:iCs/>
          <w:sz w:val="22"/>
          <w:szCs w:val="22"/>
          <w:lang w:val="fr-FR"/>
        </w:rPr>
        <w:t xml:space="preserve">Marine Pollution Bulletin </w:t>
      </w:r>
      <w:r w:rsidRPr="006A6C1D">
        <w:rPr>
          <w:rFonts w:ascii="Arial" w:hAnsi="Arial" w:cs="Arial"/>
          <w:sz w:val="22"/>
          <w:szCs w:val="22"/>
          <w:lang w:val="fr-FR"/>
        </w:rPr>
        <w:t xml:space="preserve">62:2330-2336. </w:t>
      </w:r>
    </w:p>
    <w:p w14:paraId="170B3CF1"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6A6C1D">
        <w:rPr>
          <w:rFonts w:ascii="Arial" w:hAnsi="Arial" w:cs="Arial"/>
          <w:sz w:val="22"/>
          <w:szCs w:val="22"/>
          <w:lang w:val="fr-FR"/>
        </w:rPr>
        <w:t>Mitkus</w:t>
      </w:r>
      <w:proofErr w:type="spellEnd"/>
      <w:r w:rsidRPr="006A6C1D">
        <w:rPr>
          <w:rFonts w:ascii="Arial" w:hAnsi="Arial" w:cs="Arial"/>
          <w:sz w:val="22"/>
          <w:szCs w:val="22"/>
          <w:lang w:val="fr-FR"/>
        </w:rPr>
        <w:t xml:space="preserve"> M, </w:t>
      </w:r>
      <w:proofErr w:type="spellStart"/>
      <w:r w:rsidRPr="006A6C1D">
        <w:rPr>
          <w:rFonts w:ascii="Arial" w:hAnsi="Arial" w:cs="Arial"/>
          <w:sz w:val="22"/>
          <w:szCs w:val="22"/>
          <w:lang w:val="fr-FR"/>
        </w:rPr>
        <w:t>Nevitt</w:t>
      </w:r>
      <w:proofErr w:type="spellEnd"/>
      <w:r w:rsidRPr="006A6C1D">
        <w:rPr>
          <w:rFonts w:ascii="Arial" w:hAnsi="Arial" w:cs="Arial"/>
          <w:sz w:val="22"/>
          <w:szCs w:val="22"/>
          <w:lang w:val="fr-FR"/>
        </w:rPr>
        <w:t xml:space="preserve"> GA, </w:t>
      </w:r>
      <w:proofErr w:type="spellStart"/>
      <w:r w:rsidRPr="006A6C1D">
        <w:rPr>
          <w:rFonts w:ascii="Arial" w:hAnsi="Arial" w:cs="Arial"/>
          <w:sz w:val="22"/>
          <w:szCs w:val="22"/>
          <w:lang w:val="fr-FR"/>
        </w:rPr>
        <w:t>Danielsen</w:t>
      </w:r>
      <w:proofErr w:type="spellEnd"/>
      <w:r w:rsidRPr="006A6C1D">
        <w:rPr>
          <w:rFonts w:ascii="Arial" w:hAnsi="Arial" w:cs="Arial"/>
          <w:sz w:val="22"/>
          <w:szCs w:val="22"/>
          <w:lang w:val="fr-FR"/>
        </w:rPr>
        <w:t xml:space="preserve"> J, et al. </w:t>
      </w:r>
      <w:r w:rsidRPr="00296BD3">
        <w:rPr>
          <w:rFonts w:ascii="Arial" w:hAnsi="Arial" w:cs="Arial"/>
          <w:sz w:val="22"/>
          <w:szCs w:val="22"/>
        </w:rPr>
        <w:t>(2016) Vision on the high seas: spatial resolution and optical sensitivity in two procellariform seabirds with different foraging strategies</w:t>
      </w:r>
      <w:r w:rsidRPr="00296BD3">
        <w:rPr>
          <w:rFonts w:ascii="Arial" w:hAnsi="Arial" w:cs="Arial"/>
          <w:i/>
          <w:iCs/>
          <w:sz w:val="22"/>
          <w:szCs w:val="22"/>
        </w:rPr>
        <w:t xml:space="preserve">. Journal of Experimental Biology </w:t>
      </w:r>
      <w:r w:rsidRPr="00296BD3">
        <w:rPr>
          <w:rFonts w:ascii="Arial" w:hAnsi="Arial" w:cs="Arial"/>
          <w:sz w:val="22"/>
          <w:szCs w:val="22"/>
        </w:rPr>
        <w:t xml:space="preserve">219:3329-3338. </w:t>
      </w:r>
    </w:p>
    <w:p w14:paraId="252DA0ED"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Montevecchi</w:t>
      </w:r>
      <w:proofErr w:type="spellEnd"/>
      <w:r w:rsidRPr="00296BD3">
        <w:rPr>
          <w:rFonts w:ascii="Arial" w:hAnsi="Arial" w:cs="Arial"/>
          <w:sz w:val="22"/>
          <w:szCs w:val="22"/>
        </w:rPr>
        <w:t xml:space="preserve"> WA (2006) Influences of Artificial Light on Marine Birds. In: </w:t>
      </w:r>
      <w:r w:rsidRPr="00296BD3">
        <w:rPr>
          <w:rFonts w:ascii="Arial" w:hAnsi="Arial" w:cs="Arial"/>
          <w:i/>
          <w:iCs/>
          <w:sz w:val="22"/>
          <w:szCs w:val="22"/>
        </w:rPr>
        <w:t>Ecological consequences of artificial night lighting</w:t>
      </w:r>
      <w:r w:rsidRPr="00296BD3">
        <w:rPr>
          <w:rFonts w:ascii="Arial" w:hAnsi="Arial" w:cs="Arial"/>
          <w:sz w:val="22"/>
          <w:szCs w:val="22"/>
        </w:rPr>
        <w:t xml:space="preserve">, Rich C and Longcore T, Editors. Island Press: Washington DC, p:480. </w:t>
      </w:r>
    </w:p>
    <w:p w14:paraId="6283607D" w14:textId="77777777" w:rsidR="00FC56E1" w:rsidRPr="00CF5E78" w:rsidRDefault="00FC56E1" w:rsidP="00FC56E1">
      <w:pPr>
        <w:spacing w:after="160"/>
        <w:rPr>
          <w:rFonts w:ascii="Arial" w:hAnsi="Arial" w:cs="Arial"/>
          <w:color w:val="000000"/>
          <w:sz w:val="22"/>
          <w:szCs w:val="22"/>
        </w:rPr>
      </w:pPr>
      <w:r w:rsidRPr="00296BD3">
        <w:rPr>
          <w:rFonts w:ascii="Arial" w:hAnsi="Arial" w:cs="Arial"/>
          <w:color w:val="000000"/>
          <w:sz w:val="22"/>
          <w:szCs w:val="22"/>
        </w:rPr>
        <w:t>Moreau RE (1972) The Palaearctic-African bird migration systems. London, New York, Academic Press.</w:t>
      </w:r>
    </w:p>
    <w:p w14:paraId="651984AF"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Moro D, van de Merwe J, Thomas M, et al. (2018) Integrating resource development with island conservation: Barrow Island as a model for conservation and development. In: </w:t>
      </w:r>
      <w:r w:rsidRPr="00296BD3">
        <w:rPr>
          <w:rFonts w:ascii="Arial" w:hAnsi="Arial" w:cs="Arial"/>
          <w:i/>
          <w:iCs/>
          <w:sz w:val="22"/>
          <w:szCs w:val="22"/>
        </w:rPr>
        <w:t>Australian Island Arks: Conservation, Management and Opportunities</w:t>
      </w:r>
      <w:r w:rsidRPr="00296BD3">
        <w:rPr>
          <w:rFonts w:ascii="Arial" w:hAnsi="Arial" w:cs="Arial"/>
          <w:sz w:val="22"/>
          <w:szCs w:val="22"/>
        </w:rPr>
        <w:t xml:space="preserve">, Moro D, Ball D and Bryant S, Editors. CSIRO Publishing: Melbourne, p:131-146. </w:t>
      </w:r>
    </w:p>
    <w:p w14:paraId="1F040F48"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Mrosovsky</w:t>
      </w:r>
      <w:proofErr w:type="spellEnd"/>
      <w:r w:rsidRPr="00296BD3">
        <w:rPr>
          <w:rFonts w:ascii="Arial" w:hAnsi="Arial" w:cs="Arial"/>
          <w:sz w:val="22"/>
          <w:szCs w:val="22"/>
        </w:rPr>
        <w:t xml:space="preserve"> N (1968) Nocturnal emergence of hatchling sea turtles: control by thermal inhibition of activity</w:t>
      </w:r>
      <w:r w:rsidRPr="00296BD3">
        <w:rPr>
          <w:rFonts w:ascii="Arial" w:hAnsi="Arial" w:cs="Arial"/>
          <w:i/>
          <w:iCs/>
          <w:sz w:val="22"/>
          <w:szCs w:val="22"/>
        </w:rPr>
        <w:t xml:space="preserve">. Nature </w:t>
      </w:r>
      <w:r w:rsidRPr="00296BD3">
        <w:rPr>
          <w:rFonts w:ascii="Arial" w:hAnsi="Arial" w:cs="Arial"/>
          <w:sz w:val="22"/>
          <w:szCs w:val="22"/>
        </w:rPr>
        <w:t xml:space="preserve">220:1338-1339. </w:t>
      </w:r>
    </w:p>
    <w:p w14:paraId="79CB1199"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Mrosovsky</w:t>
      </w:r>
      <w:proofErr w:type="spellEnd"/>
      <w:r w:rsidRPr="00296BD3">
        <w:rPr>
          <w:rFonts w:ascii="Arial" w:hAnsi="Arial" w:cs="Arial"/>
          <w:sz w:val="22"/>
          <w:szCs w:val="22"/>
        </w:rPr>
        <w:t xml:space="preserve"> N (1972) The water finding ability of sea turtles</w:t>
      </w:r>
      <w:r w:rsidRPr="00296BD3">
        <w:rPr>
          <w:rFonts w:ascii="Arial" w:hAnsi="Arial" w:cs="Arial"/>
          <w:i/>
          <w:iCs/>
          <w:sz w:val="22"/>
          <w:szCs w:val="22"/>
        </w:rPr>
        <w:t xml:space="preserve">. Brain Behaviour and Evolution </w:t>
      </w:r>
      <w:r w:rsidRPr="00296BD3">
        <w:rPr>
          <w:rFonts w:ascii="Arial" w:hAnsi="Arial" w:cs="Arial"/>
          <w:sz w:val="22"/>
          <w:szCs w:val="22"/>
        </w:rPr>
        <w:t xml:space="preserve">5:202-225. </w:t>
      </w:r>
    </w:p>
    <w:p w14:paraId="7E6F0F9E"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Mrosovsky</w:t>
      </w:r>
      <w:proofErr w:type="spellEnd"/>
      <w:r w:rsidRPr="00296BD3">
        <w:rPr>
          <w:rFonts w:ascii="Arial" w:hAnsi="Arial" w:cs="Arial"/>
          <w:sz w:val="22"/>
          <w:szCs w:val="22"/>
        </w:rPr>
        <w:t xml:space="preserve"> N and </w:t>
      </w:r>
      <w:proofErr w:type="spellStart"/>
      <w:r w:rsidRPr="00296BD3">
        <w:rPr>
          <w:rFonts w:ascii="Arial" w:hAnsi="Arial" w:cs="Arial"/>
          <w:sz w:val="22"/>
          <w:szCs w:val="22"/>
        </w:rPr>
        <w:t>Shettleworth</w:t>
      </w:r>
      <w:proofErr w:type="spellEnd"/>
      <w:r w:rsidRPr="00296BD3">
        <w:rPr>
          <w:rFonts w:ascii="Arial" w:hAnsi="Arial" w:cs="Arial"/>
          <w:sz w:val="22"/>
          <w:szCs w:val="22"/>
        </w:rPr>
        <w:t xml:space="preserve"> SJ (1968) Wavelength preferences and brightness cues in the water finding behaviour of sea turtles.</w:t>
      </w:r>
      <w:r w:rsidRPr="00296BD3">
        <w:rPr>
          <w:rFonts w:ascii="Arial" w:hAnsi="Arial" w:cs="Arial"/>
          <w:i/>
          <w:iCs/>
          <w:sz w:val="22"/>
          <w:szCs w:val="22"/>
        </w:rPr>
        <w:t xml:space="preserve"> Behaviour </w:t>
      </w:r>
      <w:r w:rsidRPr="00296BD3">
        <w:rPr>
          <w:rFonts w:ascii="Arial" w:hAnsi="Arial" w:cs="Arial"/>
          <w:sz w:val="22"/>
          <w:szCs w:val="22"/>
        </w:rPr>
        <w:t xml:space="preserve">32:211-257. </w:t>
      </w:r>
    </w:p>
    <w:p w14:paraId="05B7161D" w14:textId="77777777" w:rsidR="00FC56E1" w:rsidRPr="00296BD3" w:rsidRDefault="00FC56E1" w:rsidP="00FC56E1">
      <w:pPr>
        <w:rPr>
          <w:rFonts w:ascii="Arial" w:hAnsi="Arial" w:cs="Arial"/>
          <w:color w:val="3F3F3F"/>
          <w:sz w:val="22"/>
          <w:szCs w:val="22"/>
        </w:rPr>
      </w:pPr>
      <w:r w:rsidRPr="00296BD3">
        <w:rPr>
          <w:rFonts w:ascii="Arial" w:hAnsi="Arial" w:cs="Arial"/>
          <w:color w:val="3F3F3F"/>
          <w:sz w:val="22"/>
          <w:szCs w:val="22"/>
        </w:rPr>
        <w:t xml:space="preserve">Mu T, Cai S, Peng H-B, et al. (2022) Evaluating staging habitat quality to advance the conservation of a declining migratory shorebird, Red Knot </w:t>
      </w:r>
      <w:r w:rsidRPr="00296BD3">
        <w:rPr>
          <w:rFonts w:ascii="Arial" w:hAnsi="Arial" w:cs="Arial"/>
          <w:i/>
          <w:iCs/>
          <w:color w:val="3F3F3F"/>
          <w:sz w:val="22"/>
          <w:szCs w:val="22"/>
        </w:rPr>
        <w:t xml:space="preserve">Calidris </w:t>
      </w:r>
      <w:proofErr w:type="spellStart"/>
      <w:r w:rsidRPr="00296BD3">
        <w:rPr>
          <w:rFonts w:ascii="Arial" w:hAnsi="Arial" w:cs="Arial"/>
          <w:i/>
          <w:iCs/>
          <w:color w:val="3F3F3F"/>
          <w:sz w:val="22"/>
          <w:szCs w:val="22"/>
        </w:rPr>
        <w:t>canutus</w:t>
      </w:r>
      <w:proofErr w:type="spellEnd"/>
      <w:r w:rsidRPr="00296BD3">
        <w:rPr>
          <w:rFonts w:ascii="Arial" w:hAnsi="Arial" w:cs="Arial"/>
          <w:i/>
          <w:iCs/>
          <w:color w:val="3F3F3F"/>
          <w:sz w:val="22"/>
          <w:szCs w:val="22"/>
        </w:rPr>
        <w:t xml:space="preserve">. Journal of Applied Ecology </w:t>
      </w:r>
      <w:r w:rsidRPr="00296BD3">
        <w:rPr>
          <w:rFonts w:ascii="Arial" w:hAnsi="Arial" w:cs="Arial"/>
          <w:color w:val="3F3F3F"/>
          <w:sz w:val="22"/>
          <w:szCs w:val="22"/>
        </w:rPr>
        <w:t>59(8): 2084-2093.</w:t>
      </w:r>
    </w:p>
    <w:p w14:paraId="5BD817CC"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lastRenderedPageBreak/>
        <w:t xml:space="preserve">Murugavel B, Kelber A and Somanathan H (2021) Light, </w:t>
      </w:r>
      <w:proofErr w:type="gramStart"/>
      <w:r w:rsidRPr="00296BD3">
        <w:rPr>
          <w:rFonts w:ascii="Arial" w:hAnsi="Arial" w:cs="Arial"/>
          <w:color w:val="000000"/>
          <w:sz w:val="22"/>
          <w:szCs w:val="22"/>
        </w:rPr>
        <w:t>flight</w:t>
      </w:r>
      <w:proofErr w:type="gramEnd"/>
      <w:r w:rsidRPr="00296BD3">
        <w:rPr>
          <w:rFonts w:ascii="Arial" w:hAnsi="Arial" w:cs="Arial"/>
          <w:color w:val="000000"/>
          <w:sz w:val="22"/>
          <w:szCs w:val="22"/>
        </w:rPr>
        <w:t xml:space="preserve"> and the night: effect of ambient light and moon phase on flight activity of pteropodid bats. </w:t>
      </w:r>
      <w:r w:rsidRPr="00296BD3">
        <w:rPr>
          <w:rFonts w:ascii="Arial" w:hAnsi="Arial" w:cs="Arial"/>
          <w:i/>
          <w:iCs/>
          <w:color w:val="000000"/>
          <w:sz w:val="22"/>
          <w:szCs w:val="22"/>
        </w:rPr>
        <w:t xml:space="preserve">Journal of Comparative Physiology </w:t>
      </w:r>
      <w:r w:rsidRPr="00296BD3">
        <w:rPr>
          <w:rFonts w:ascii="Arial" w:hAnsi="Arial" w:cs="Arial"/>
          <w:color w:val="000000"/>
          <w:sz w:val="22"/>
          <w:szCs w:val="22"/>
        </w:rPr>
        <w:t>207: 59-68. </w:t>
      </w:r>
    </w:p>
    <w:p w14:paraId="0C15CEF8" w14:textId="77777777" w:rsidR="00FC56E1" w:rsidRPr="00296BD3" w:rsidRDefault="00FC56E1" w:rsidP="00FC56E1">
      <w:pPr>
        <w:rPr>
          <w:rFonts w:ascii="Arial" w:hAnsi="Arial" w:cs="Arial"/>
          <w:color w:val="3F3F3F"/>
          <w:sz w:val="22"/>
          <w:szCs w:val="22"/>
        </w:rPr>
      </w:pPr>
      <w:r w:rsidRPr="00296BD3">
        <w:rPr>
          <w:rFonts w:ascii="Arial" w:hAnsi="Arial" w:cs="Arial"/>
          <w:sz w:val="22"/>
          <w:szCs w:val="22"/>
        </w:rPr>
        <w:t xml:space="preserve">Murphy RC (1936) </w:t>
      </w:r>
      <w:r w:rsidRPr="00296BD3">
        <w:rPr>
          <w:rFonts w:ascii="Arial" w:hAnsi="Arial" w:cs="Arial"/>
          <w:i/>
          <w:iCs/>
          <w:sz w:val="22"/>
          <w:szCs w:val="22"/>
        </w:rPr>
        <w:t>Oceanic birds of South America</w:t>
      </w:r>
      <w:r w:rsidRPr="00296BD3">
        <w:rPr>
          <w:rFonts w:ascii="Arial" w:hAnsi="Arial" w:cs="Arial"/>
          <w:sz w:val="22"/>
          <w:szCs w:val="22"/>
        </w:rPr>
        <w:t xml:space="preserve">. New York: Macmillan. p. </w:t>
      </w:r>
    </w:p>
    <w:p w14:paraId="3BB1BC1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Newman EA and Hartline PH (1981) Integration of visual and infrared information to </w:t>
      </w:r>
      <w:proofErr w:type="spellStart"/>
      <w:r w:rsidRPr="00296BD3">
        <w:rPr>
          <w:rFonts w:ascii="Arial" w:hAnsi="Arial" w:cs="Arial"/>
          <w:sz w:val="22"/>
          <w:szCs w:val="22"/>
        </w:rPr>
        <w:t>biomodal</w:t>
      </w:r>
      <w:proofErr w:type="spellEnd"/>
      <w:r w:rsidRPr="00296BD3">
        <w:rPr>
          <w:rFonts w:ascii="Arial" w:hAnsi="Arial" w:cs="Arial"/>
          <w:sz w:val="22"/>
          <w:szCs w:val="22"/>
        </w:rPr>
        <w:t xml:space="preserve"> neurons in the rattlesnake optic tectum</w:t>
      </w:r>
      <w:r w:rsidRPr="00296BD3">
        <w:rPr>
          <w:rFonts w:ascii="Arial" w:hAnsi="Arial" w:cs="Arial"/>
          <w:i/>
          <w:iCs/>
          <w:sz w:val="22"/>
          <w:szCs w:val="22"/>
        </w:rPr>
        <w:t xml:space="preserve">. Science </w:t>
      </w:r>
      <w:r w:rsidRPr="00296BD3">
        <w:rPr>
          <w:rFonts w:ascii="Arial" w:hAnsi="Arial" w:cs="Arial"/>
          <w:sz w:val="22"/>
          <w:szCs w:val="22"/>
        </w:rPr>
        <w:t xml:space="preserve">213(4509):789-91. </w:t>
      </w:r>
    </w:p>
    <w:p w14:paraId="2C8A6AF8" w14:textId="77777777" w:rsidR="00FC56E1"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Newton </w:t>
      </w:r>
      <w:r>
        <w:rPr>
          <w:rFonts w:ascii="Arial" w:hAnsi="Arial" w:cs="Arial"/>
          <w:color w:val="000000"/>
          <w:sz w:val="22"/>
          <w:szCs w:val="22"/>
        </w:rPr>
        <w:t>I</w:t>
      </w:r>
      <w:r w:rsidRPr="00296BD3">
        <w:rPr>
          <w:rFonts w:ascii="Arial" w:hAnsi="Arial" w:cs="Arial"/>
          <w:color w:val="000000"/>
          <w:sz w:val="22"/>
          <w:szCs w:val="22"/>
        </w:rPr>
        <w:t xml:space="preserve"> (2007) Weather-related mass-mortality events in migrants. </w:t>
      </w:r>
      <w:r w:rsidRPr="00296BD3">
        <w:rPr>
          <w:rFonts w:ascii="Arial" w:hAnsi="Arial" w:cs="Arial"/>
          <w:i/>
          <w:iCs/>
          <w:color w:val="000000"/>
          <w:sz w:val="22"/>
          <w:szCs w:val="22"/>
        </w:rPr>
        <w:t>Ibis</w:t>
      </w:r>
      <w:r w:rsidRPr="00296BD3">
        <w:rPr>
          <w:rFonts w:ascii="Arial" w:hAnsi="Arial" w:cs="Arial"/>
          <w:color w:val="000000"/>
          <w:sz w:val="22"/>
          <w:szCs w:val="22"/>
        </w:rPr>
        <w:t xml:space="preserve"> 149: 453-467. </w:t>
      </w:r>
    </w:p>
    <w:p w14:paraId="55367C0B" w14:textId="77777777" w:rsidR="00FC56E1" w:rsidRPr="00296BD3" w:rsidRDefault="00FC56E1" w:rsidP="00FC56E1">
      <w:pPr>
        <w:spacing w:after="160"/>
        <w:rPr>
          <w:rFonts w:ascii="Arial" w:hAnsi="Arial" w:cs="Arial"/>
          <w:color w:val="000000"/>
          <w:sz w:val="22"/>
          <w:szCs w:val="22"/>
        </w:rPr>
      </w:pPr>
      <w:r w:rsidRPr="0065341E">
        <w:rPr>
          <w:rFonts w:ascii="Arial" w:hAnsi="Arial" w:cs="Arial"/>
          <w:color w:val="000000"/>
          <w:sz w:val="22"/>
          <w:szCs w:val="22"/>
        </w:rPr>
        <w:t>Newton I (2008) The</w:t>
      </w:r>
      <w:r>
        <w:rPr>
          <w:rFonts w:ascii="Arial" w:hAnsi="Arial" w:cs="Arial"/>
          <w:color w:val="000000"/>
          <w:sz w:val="22"/>
          <w:szCs w:val="22"/>
        </w:rPr>
        <w:t xml:space="preserve"> migration ecology of birds. Academic Press, London. </w:t>
      </w:r>
    </w:p>
    <w:p w14:paraId="26418492" w14:textId="77777777" w:rsidR="00FC56E1" w:rsidRPr="00296BD3" w:rsidRDefault="00FC56E1" w:rsidP="00FC56E1">
      <w:pPr>
        <w:spacing w:before="240" w:after="240"/>
        <w:rPr>
          <w:rFonts w:ascii="Arial" w:hAnsi="Arial" w:cs="Arial"/>
          <w:color w:val="000000"/>
          <w:sz w:val="22"/>
          <w:szCs w:val="22"/>
        </w:rPr>
      </w:pPr>
      <w:r w:rsidRPr="0008282F">
        <w:rPr>
          <w:rFonts w:ascii="Arial" w:hAnsi="Arial" w:cs="Arial"/>
          <w:color w:val="000000"/>
          <w:sz w:val="22"/>
          <w:szCs w:val="22"/>
          <w:lang w:val="fr-FR"/>
        </w:rPr>
        <w:t xml:space="preserve">Nichols KS, </w:t>
      </w:r>
      <w:proofErr w:type="spellStart"/>
      <w:r w:rsidRPr="0008282F">
        <w:rPr>
          <w:rFonts w:ascii="Arial" w:hAnsi="Arial" w:cs="Arial"/>
          <w:color w:val="000000"/>
          <w:sz w:val="22"/>
          <w:szCs w:val="22"/>
          <w:lang w:val="fr-FR"/>
        </w:rPr>
        <w:t>Homayoun</w:t>
      </w:r>
      <w:proofErr w:type="spellEnd"/>
      <w:r w:rsidRPr="0008282F">
        <w:rPr>
          <w:rFonts w:ascii="Arial" w:hAnsi="Arial" w:cs="Arial"/>
          <w:color w:val="000000"/>
          <w:sz w:val="22"/>
          <w:szCs w:val="22"/>
          <w:lang w:val="fr-FR"/>
        </w:rPr>
        <w:t xml:space="preserve"> T, </w:t>
      </w:r>
      <w:proofErr w:type="spellStart"/>
      <w:r w:rsidRPr="0008282F">
        <w:rPr>
          <w:rFonts w:ascii="Arial" w:hAnsi="Arial" w:cs="Arial"/>
          <w:color w:val="000000"/>
          <w:sz w:val="22"/>
          <w:szCs w:val="22"/>
          <w:lang w:val="fr-FR"/>
        </w:rPr>
        <w:t>Eckles</w:t>
      </w:r>
      <w:proofErr w:type="spellEnd"/>
      <w:r w:rsidRPr="0008282F">
        <w:rPr>
          <w:rFonts w:ascii="Arial" w:hAnsi="Arial" w:cs="Arial"/>
          <w:color w:val="000000"/>
          <w:sz w:val="22"/>
          <w:szCs w:val="22"/>
          <w:lang w:val="fr-FR"/>
        </w:rPr>
        <w:t xml:space="preserve"> J, et al. </w:t>
      </w:r>
      <w:r w:rsidRPr="00296BD3">
        <w:rPr>
          <w:rFonts w:ascii="Arial" w:hAnsi="Arial" w:cs="Arial"/>
          <w:color w:val="000000"/>
          <w:sz w:val="22"/>
          <w:szCs w:val="22"/>
        </w:rPr>
        <w:t xml:space="preserve">(2018) Bird-building collision risk: An assessment of the collision risk of birds with buildings by phylogeny and </w:t>
      </w:r>
      <w:proofErr w:type="spellStart"/>
      <w:r w:rsidRPr="00296BD3">
        <w:rPr>
          <w:rFonts w:ascii="Arial" w:hAnsi="Arial" w:cs="Arial"/>
          <w:color w:val="000000"/>
          <w:sz w:val="22"/>
          <w:szCs w:val="22"/>
        </w:rPr>
        <w:t>behavior</w:t>
      </w:r>
      <w:proofErr w:type="spellEnd"/>
      <w:r w:rsidRPr="00296BD3">
        <w:rPr>
          <w:rFonts w:ascii="Arial" w:hAnsi="Arial" w:cs="Arial"/>
          <w:color w:val="000000"/>
          <w:sz w:val="22"/>
          <w:szCs w:val="22"/>
        </w:rPr>
        <w:t xml:space="preserve"> using two citizen- science datasets. </w:t>
      </w:r>
      <w:proofErr w:type="spellStart"/>
      <w:r w:rsidRPr="00296BD3">
        <w:rPr>
          <w:rFonts w:ascii="Arial" w:hAnsi="Arial" w:cs="Arial"/>
          <w:i/>
          <w:iCs/>
          <w:color w:val="000000"/>
          <w:sz w:val="22"/>
          <w:szCs w:val="22"/>
        </w:rPr>
        <w:t>PLoS</w:t>
      </w:r>
      <w:proofErr w:type="spellEnd"/>
      <w:r w:rsidRPr="00296BD3">
        <w:rPr>
          <w:rFonts w:ascii="Arial" w:hAnsi="Arial" w:cs="Arial"/>
          <w:i/>
          <w:iCs/>
          <w:color w:val="000000"/>
          <w:sz w:val="22"/>
          <w:szCs w:val="22"/>
        </w:rPr>
        <w:t xml:space="preserve"> ONE </w:t>
      </w:r>
      <w:r w:rsidRPr="00296BD3">
        <w:rPr>
          <w:rFonts w:ascii="Arial" w:hAnsi="Arial" w:cs="Arial"/>
          <w:color w:val="000000"/>
          <w:sz w:val="22"/>
          <w:szCs w:val="22"/>
        </w:rPr>
        <w:t>13(8): e0201558. </w:t>
      </w:r>
    </w:p>
    <w:p w14:paraId="3A878EF6" w14:textId="77777777" w:rsidR="00FC56E1" w:rsidRPr="007F0FF3" w:rsidRDefault="00FC56E1" w:rsidP="00FC56E1">
      <w:pPr>
        <w:spacing w:after="160"/>
        <w:rPr>
          <w:rFonts w:ascii="Arial" w:hAnsi="Arial" w:cs="Arial"/>
          <w:color w:val="000000"/>
          <w:sz w:val="22"/>
          <w:szCs w:val="22"/>
          <w:lang w:val="fr-FR"/>
        </w:rPr>
      </w:pPr>
      <w:proofErr w:type="spellStart"/>
      <w:r w:rsidRPr="00296BD3">
        <w:rPr>
          <w:rFonts w:ascii="Arial" w:hAnsi="Arial" w:cs="Arial"/>
          <w:color w:val="000000"/>
          <w:sz w:val="22"/>
          <w:szCs w:val="22"/>
        </w:rPr>
        <w:t>Norevik</w:t>
      </w:r>
      <w:proofErr w:type="spellEnd"/>
      <w:r w:rsidRPr="00296BD3">
        <w:rPr>
          <w:rFonts w:ascii="Arial" w:hAnsi="Arial" w:cs="Arial"/>
          <w:color w:val="000000"/>
          <w:sz w:val="22"/>
          <w:szCs w:val="22"/>
        </w:rPr>
        <w:t xml:space="preserve"> G, Åkesson S, Andersson A</w:t>
      </w:r>
      <w:r>
        <w:rPr>
          <w:rFonts w:ascii="Arial" w:hAnsi="Arial" w:cs="Arial"/>
          <w:color w:val="000000"/>
          <w:sz w:val="22"/>
          <w:szCs w:val="22"/>
        </w:rPr>
        <w:t>,</w:t>
      </w:r>
      <w:r w:rsidRPr="00296BD3">
        <w:rPr>
          <w:rFonts w:ascii="Arial" w:hAnsi="Arial" w:cs="Arial"/>
          <w:color w:val="000000"/>
          <w:sz w:val="22"/>
          <w:szCs w:val="22"/>
        </w:rPr>
        <w:t xml:space="preserve"> et al. (2019) The lunar cycle drives migration of a nocturnal bird. </w:t>
      </w:r>
      <w:r w:rsidRPr="007F0FF3">
        <w:rPr>
          <w:rFonts w:ascii="Arial" w:hAnsi="Arial" w:cs="Arial"/>
          <w:i/>
          <w:iCs/>
          <w:color w:val="000000"/>
          <w:sz w:val="22"/>
          <w:szCs w:val="22"/>
          <w:lang w:val="fr-FR"/>
        </w:rPr>
        <w:t xml:space="preserve">PLoS Biology </w:t>
      </w:r>
      <w:r w:rsidRPr="007F0FF3">
        <w:rPr>
          <w:rFonts w:ascii="Arial" w:hAnsi="Arial" w:cs="Arial"/>
          <w:color w:val="000000"/>
          <w:sz w:val="22"/>
          <w:szCs w:val="22"/>
          <w:lang w:val="fr-FR"/>
        </w:rPr>
        <w:t>17(10): e3000456.</w:t>
      </w:r>
    </w:p>
    <w:p w14:paraId="7D843680"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fr-FR"/>
        </w:rPr>
        <w:t xml:space="preserve">Ouyang JQ, de Jong M, Hau M, et al. </w:t>
      </w:r>
      <w:r w:rsidRPr="00296BD3">
        <w:rPr>
          <w:rFonts w:ascii="Arial" w:hAnsi="Arial" w:cs="Arial"/>
          <w:sz w:val="22"/>
          <w:szCs w:val="22"/>
        </w:rPr>
        <w:t>(2015) Stressful colours: corticosterone concentrations in a free-living songbird vary with the spectral composition of experimental illumination</w:t>
      </w:r>
      <w:r w:rsidRPr="00296BD3">
        <w:rPr>
          <w:rFonts w:ascii="Arial" w:hAnsi="Arial" w:cs="Arial"/>
          <w:i/>
          <w:iCs/>
          <w:sz w:val="22"/>
          <w:szCs w:val="22"/>
        </w:rPr>
        <w:t xml:space="preserve">. Biology Letters </w:t>
      </w:r>
      <w:r w:rsidRPr="00296BD3">
        <w:rPr>
          <w:rFonts w:ascii="Arial" w:hAnsi="Arial" w:cs="Arial"/>
          <w:sz w:val="22"/>
          <w:szCs w:val="22"/>
        </w:rPr>
        <w:t xml:space="preserve">11:20150517. </w:t>
      </w:r>
    </w:p>
    <w:p w14:paraId="542BC31C" w14:textId="77777777" w:rsidR="00FC56E1" w:rsidRPr="00CF5E78"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Owens ACS and Lewis SM (2018) The impact of artificial light at night on nocturnal insects: A review and synthesis. </w:t>
      </w:r>
      <w:r w:rsidRPr="00296BD3">
        <w:rPr>
          <w:rFonts w:ascii="Arial" w:hAnsi="Arial" w:cs="Arial"/>
          <w:i/>
          <w:iCs/>
          <w:color w:val="000000"/>
          <w:sz w:val="22"/>
          <w:szCs w:val="22"/>
        </w:rPr>
        <w:t xml:space="preserve">Ecology and Evolution </w:t>
      </w:r>
      <w:r w:rsidRPr="00296BD3">
        <w:rPr>
          <w:rFonts w:ascii="Arial" w:hAnsi="Arial" w:cs="Arial"/>
          <w:color w:val="000000"/>
          <w:sz w:val="22"/>
          <w:szCs w:val="22"/>
        </w:rPr>
        <w:t>8(22): 11337-11358. </w:t>
      </w:r>
    </w:p>
    <w:p w14:paraId="2DE8F7B1"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Owens ACS, Cochard P, Durrant J, et al. (2020) Light pollution is a driver of insect declines. </w:t>
      </w:r>
      <w:r w:rsidRPr="00296BD3">
        <w:rPr>
          <w:rFonts w:ascii="Arial" w:hAnsi="Arial" w:cs="Arial"/>
          <w:i/>
          <w:iCs/>
          <w:sz w:val="22"/>
          <w:szCs w:val="22"/>
        </w:rPr>
        <w:t xml:space="preserve">Biological Conservation </w:t>
      </w:r>
      <w:r w:rsidRPr="00296BD3">
        <w:rPr>
          <w:rFonts w:ascii="Arial" w:hAnsi="Arial" w:cs="Arial"/>
          <w:sz w:val="22"/>
          <w:szCs w:val="22"/>
        </w:rPr>
        <w:t xml:space="preserve">241: 108259. </w:t>
      </w:r>
    </w:p>
    <w:p w14:paraId="5D731811" w14:textId="77777777" w:rsidR="00FC56E1" w:rsidRPr="00EB39EC"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Parkins KL, Elbin </w:t>
      </w:r>
      <w:proofErr w:type="gramStart"/>
      <w:r w:rsidRPr="00296BD3">
        <w:rPr>
          <w:rFonts w:ascii="Arial" w:hAnsi="Arial" w:cs="Arial"/>
          <w:color w:val="000000"/>
          <w:sz w:val="22"/>
          <w:szCs w:val="22"/>
        </w:rPr>
        <w:t>SB</w:t>
      </w:r>
      <w:proofErr w:type="gramEnd"/>
      <w:r w:rsidRPr="00296BD3">
        <w:rPr>
          <w:rFonts w:ascii="Arial" w:hAnsi="Arial" w:cs="Arial"/>
          <w:color w:val="000000"/>
          <w:sz w:val="22"/>
          <w:szCs w:val="22"/>
        </w:rPr>
        <w:t xml:space="preserve"> and Barnes E (2015) Light, glass, and bird-building collisions in an urban park. </w:t>
      </w:r>
      <w:r w:rsidRPr="00296BD3">
        <w:rPr>
          <w:rFonts w:ascii="Arial" w:hAnsi="Arial" w:cs="Arial"/>
          <w:i/>
          <w:iCs/>
          <w:color w:val="000000"/>
          <w:sz w:val="22"/>
          <w:szCs w:val="22"/>
        </w:rPr>
        <w:t>Northeastern Naturalist</w:t>
      </w:r>
      <w:r w:rsidRPr="00296BD3">
        <w:rPr>
          <w:rFonts w:ascii="Arial" w:hAnsi="Arial" w:cs="Arial"/>
          <w:color w:val="000000"/>
          <w:sz w:val="22"/>
          <w:szCs w:val="22"/>
        </w:rPr>
        <w:t xml:space="preserve"> 22(1): 84-94. </w:t>
      </w:r>
    </w:p>
    <w:p w14:paraId="236F2B0E" w14:textId="77777777" w:rsidR="00FC56E1" w:rsidRPr="00296BD3" w:rsidRDefault="00FC56E1" w:rsidP="00FC56E1">
      <w:pPr>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 (2000) </w:t>
      </w:r>
      <w:r w:rsidRPr="00296BD3">
        <w:rPr>
          <w:rFonts w:ascii="Arial" w:hAnsi="Arial" w:cs="Arial"/>
          <w:i/>
          <w:iCs/>
          <w:sz w:val="22"/>
          <w:szCs w:val="22"/>
        </w:rPr>
        <w:t xml:space="preserve">The influence of gas flares on the orientation of Green Turtle hatchlings at </w:t>
      </w:r>
      <w:proofErr w:type="spellStart"/>
      <w:r w:rsidRPr="00296BD3">
        <w:rPr>
          <w:rFonts w:ascii="Arial" w:hAnsi="Arial" w:cs="Arial"/>
          <w:i/>
          <w:iCs/>
          <w:sz w:val="22"/>
          <w:szCs w:val="22"/>
        </w:rPr>
        <w:t>Thevenard</w:t>
      </w:r>
      <w:proofErr w:type="spellEnd"/>
      <w:r w:rsidRPr="00296BD3">
        <w:rPr>
          <w:rFonts w:ascii="Arial" w:hAnsi="Arial" w:cs="Arial"/>
          <w:i/>
          <w:iCs/>
          <w:sz w:val="22"/>
          <w:szCs w:val="22"/>
        </w:rPr>
        <w:t xml:space="preserve"> Island, Western Australia </w:t>
      </w:r>
      <w:r w:rsidRPr="00296BD3">
        <w:rPr>
          <w:rFonts w:ascii="Arial" w:hAnsi="Arial" w:cs="Arial"/>
          <w:sz w:val="22"/>
          <w:szCs w:val="22"/>
        </w:rPr>
        <w:t xml:space="preserve">in Pilcher NJ and Ismail G, Editors, </w:t>
      </w:r>
      <w:r w:rsidRPr="00296BD3">
        <w:rPr>
          <w:rFonts w:ascii="Arial" w:hAnsi="Arial" w:cs="Arial"/>
          <w:i/>
          <w:iCs/>
          <w:sz w:val="22"/>
          <w:szCs w:val="22"/>
        </w:rPr>
        <w:t xml:space="preserve">Second ASEAN Symposium and Workshop on Sea Turtle biology and Conservation </w:t>
      </w:r>
      <w:r w:rsidRPr="00296BD3">
        <w:rPr>
          <w:rFonts w:ascii="Arial" w:hAnsi="Arial" w:cs="Arial"/>
          <w:sz w:val="22"/>
          <w:szCs w:val="22"/>
        </w:rPr>
        <w:t>ASEAN Academic Press: Kota Kinabalu, Borneo. 130-142.</w:t>
      </w:r>
    </w:p>
    <w:p w14:paraId="7AD37A9E"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KL (2005) </w:t>
      </w:r>
      <w:r w:rsidRPr="00296BD3">
        <w:rPr>
          <w:rFonts w:ascii="Arial" w:hAnsi="Arial" w:cs="Arial"/>
          <w:i/>
          <w:iCs/>
          <w:sz w:val="22"/>
          <w:szCs w:val="22"/>
        </w:rPr>
        <w:t xml:space="preserve">Sea Turtles and the Environmental Management of Industrial Activities in </w:t>
      </w:r>
      <w:proofErr w:type="gramStart"/>
      <w:r w:rsidRPr="00296BD3">
        <w:rPr>
          <w:rFonts w:ascii="Arial" w:hAnsi="Arial" w:cs="Arial"/>
          <w:i/>
          <w:iCs/>
          <w:sz w:val="22"/>
          <w:szCs w:val="22"/>
        </w:rPr>
        <w:t>North Western</w:t>
      </w:r>
      <w:proofErr w:type="gramEnd"/>
      <w:r w:rsidRPr="00296BD3">
        <w:rPr>
          <w:rFonts w:ascii="Arial" w:hAnsi="Arial" w:cs="Arial"/>
          <w:i/>
          <w:iCs/>
          <w:sz w:val="22"/>
          <w:szCs w:val="22"/>
        </w:rPr>
        <w:t xml:space="preserve"> Australia </w:t>
      </w:r>
      <w:r w:rsidRPr="00296BD3">
        <w:rPr>
          <w:rFonts w:ascii="Arial" w:hAnsi="Arial" w:cs="Arial"/>
          <w:sz w:val="22"/>
          <w:szCs w:val="22"/>
        </w:rPr>
        <w:t xml:space="preserve">Murdoch University. 330. </w:t>
      </w:r>
    </w:p>
    <w:p w14:paraId="1E140AFE"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 and Kamrowski RL (2015a) Influence of horizon elevation on the sea-finding behaviour of hatchling flatback turtles exposed to artificial light glow</w:t>
      </w:r>
      <w:r w:rsidRPr="00296BD3">
        <w:rPr>
          <w:rFonts w:ascii="Arial" w:hAnsi="Arial" w:cs="Arial"/>
          <w:i/>
          <w:iCs/>
          <w:sz w:val="22"/>
          <w:szCs w:val="22"/>
        </w:rPr>
        <w:t xml:space="preserve">. Marine Ecology Progress Series </w:t>
      </w:r>
      <w:r w:rsidRPr="00296BD3">
        <w:rPr>
          <w:rFonts w:ascii="Arial" w:hAnsi="Arial" w:cs="Arial"/>
          <w:sz w:val="22"/>
          <w:szCs w:val="22"/>
        </w:rPr>
        <w:t xml:space="preserve">529:279-288. </w:t>
      </w:r>
    </w:p>
    <w:p w14:paraId="01F6750A"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 and Kamrowski RL (2015b) Sea-finding in marine turtle hatchlings: What is an appropriate exclusion zone to limit disruptive impacts of industrial light at night? </w:t>
      </w:r>
      <w:r w:rsidRPr="00296BD3">
        <w:rPr>
          <w:rFonts w:ascii="Arial" w:hAnsi="Arial" w:cs="Arial"/>
          <w:i/>
          <w:iCs/>
          <w:sz w:val="22"/>
          <w:szCs w:val="22"/>
        </w:rPr>
        <w:t xml:space="preserve">Journal for Nature Conservation </w:t>
      </w:r>
      <w:r w:rsidRPr="00296BD3">
        <w:rPr>
          <w:rFonts w:ascii="Arial" w:hAnsi="Arial" w:cs="Arial"/>
          <w:sz w:val="22"/>
          <w:szCs w:val="22"/>
        </w:rPr>
        <w:t xml:space="preserve">30:1-11. </w:t>
      </w:r>
    </w:p>
    <w:p w14:paraId="66F4AE0A"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Pendoley</w:t>
      </w:r>
      <w:proofErr w:type="spellEnd"/>
      <w:r w:rsidRPr="00296BD3">
        <w:rPr>
          <w:rFonts w:ascii="Arial" w:hAnsi="Arial" w:cs="Arial"/>
          <w:sz w:val="22"/>
          <w:szCs w:val="22"/>
        </w:rPr>
        <w:t xml:space="preserve"> KL, </w:t>
      </w:r>
      <w:proofErr w:type="spellStart"/>
      <w:r w:rsidRPr="00296BD3">
        <w:rPr>
          <w:rFonts w:ascii="Arial" w:hAnsi="Arial" w:cs="Arial"/>
          <w:sz w:val="22"/>
          <w:szCs w:val="22"/>
        </w:rPr>
        <w:t>Whittock</w:t>
      </w:r>
      <w:proofErr w:type="spellEnd"/>
      <w:r w:rsidRPr="00296BD3">
        <w:rPr>
          <w:rFonts w:ascii="Arial" w:hAnsi="Arial" w:cs="Arial"/>
          <w:sz w:val="22"/>
          <w:szCs w:val="22"/>
        </w:rPr>
        <w:t xml:space="preserve"> PA, </w:t>
      </w:r>
      <w:proofErr w:type="spellStart"/>
      <w:r w:rsidRPr="00296BD3">
        <w:rPr>
          <w:rFonts w:ascii="Arial" w:hAnsi="Arial" w:cs="Arial"/>
          <w:sz w:val="22"/>
          <w:szCs w:val="22"/>
        </w:rPr>
        <w:t>Vitenbergs</w:t>
      </w:r>
      <w:proofErr w:type="spellEnd"/>
      <w:r w:rsidRPr="00296BD3">
        <w:rPr>
          <w:rFonts w:ascii="Arial" w:hAnsi="Arial" w:cs="Arial"/>
          <w:sz w:val="22"/>
          <w:szCs w:val="22"/>
        </w:rPr>
        <w:t xml:space="preserve"> A, et al. (2016) Twenty years of turtle tracks: marine turtle nesting activity at remote locations in the Pilbara, Western Australia</w:t>
      </w:r>
      <w:r w:rsidRPr="00296BD3">
        <w:rPr>
          <w:rFonts w:ascii="Arial" w:hAnsi="Arial" w:cs="Arial"/>
          <w:i/>
          <w:iCs/>
          <w:sz w:val="22"/>
          <w:szCs w:val="22"/>
        </w:rPr>
        <w:t xml:space="preserve">. Australian Journal of Zoology </w:t>
      </w:r>
      <w:r w:rsidRPr="00296BD3">
        <w:rPr>
          <w:rFonts w:ascii="Arial" w:hAnsi="Arial" w:cs="Arial"/>
          <w:sz w:val="22"/>
          <w:szCs w:val="22"/>
        </w:rPr>
        <w:t xml:space="preserve">64:217-226. </w:t>
      </w:r>
    </w:p>
    <w:p w14:paraId="53C59252"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Pennell JP (2000) </w:t>
      </w:r>
      <w:r w:rsidRPr="00296BD3">
        <w:rPr>
          <w:rFonts w:ascii="Arial" w:hAnsi="Arial" w:cs="Arial"/>
          <w:i/>
          <w:iCs/>
          <w:sz w:val="22"/>
          <w:szCs w:val="22"/>
        </w:rPr>
        <w:t xml:space="preserve">The Effect of Filtered Roadway Lighting on Nesting by </w:t>
      </w:r>
      <w:proofErr w:type="spellStart"/>
      <w:r w:rsidRPr="00296BD3">
        <w:rPr>
          <w:rFonts w:ascii="Arial" w:hAnsi="Arial" w:cs="Arial"/>
          <w:i/>
          <w:iCs/>
          <w:sz w:val="22"/>
          <w:szCs w:val="22"/>
        </w:rPr>
        <w:t>Loggerehad</w:t>
      </w:r>
      <w:proofErr w:type="spellEnd"/>
      <w:r w:rsidRPr="00296BD3">
        <w:rPr>
          <w:rFonts w:ascii="Arial" w:hAnsi="Arial" w:cs="Arial"/>
          <w:i/>
          <w:iCs/>
          <w:sz w:val="22"/>
          <w:szCs w:val="22"/>
        </w:rPr>
        <w:t xml:space="preserve"> Sea Turtles (Caretta caretta) and Green Turtle (Chelonia mydas) Hatchlings </w:t>
      </w:r>
      <w:r w:rsidRPr="00296BD3">
        <w:rPr>
          <w:rFonts w:ascii="Arial" w:hAnsi="Arial" w:cs="Arial"/>
          <w:sz w:val="22"/>
          <w:szCs w:val="22"/>
        </w:rPr>
        <w:t xml:space="preserve">Florida Atlantic University: Boca Raton. </w:t>
      </w:r>
    </w:p>
    <w:p w14:paraId="5D8B38B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lastRenderedPageBreak/>
        <w:t xml:space="preserve">Piersma T and Baker AJ (2000) Life history characteristics and the conservation of migratory shorebirds. In: </w:t>
      </w:r>
      <w:r w:rsidRPr="00296BD3">
        <w:rPr>
          <w:rFonts w:ascii="Arial" w:hAnsi="Arial" w:cs="Arial"/>
          <w:i/>
          <w:iCs/>
          <w:sz w:val="22"/>
          <w:szCs w:val="22"/>
        </w:rPr>
        <w:t>Behaviour and conservation</w:t>
      </w:r>
      <w:r w:rsidRPr="00296BD3">
        <w:rPr>
          <w:rFonts w:ascii="Arial" w:hAnsi="Arial" w:cs="Arial"/>
          <w:sz w:val="22"/>
          <w:szCs w:val="22"/>
        </w:rPr>
        <w:t>, Gosling LM and Sutherland WJ, Editors. Cambridge University Press: Cambridge, United Kingdom, p:105-124.</w:t>
      </w:r>
    </w:p>
    <w:p w14:paraId="410BB805" w14:textId="77777777" w:rsidR="00FC56E1" w:rsidRPr="00296BD3" w:rsidRDefault="00FC56E1" w:rsidP="00FC56E1">
      <w:pPr>
        <w:rPr>
          <w:rFonts w:ascii="Arial" w:hAnsi="Arial" w:cs="Arial"/>
          <w:sz w:val="22"/>
          <w:szCs w:val="22"/>
        </w:rPr>
      </w:pPr>
      <w:r w:rsidRPr="00296BD3">
        <w:rPr>
          <w:rFonts w:ascii="Arial" w:hAnsi="Arial" w:cs="Arial"/>
          <w:sz w:val="22"/>
          <w:szCs w:val="22"/>
        </w:rPr>
        <w:t xml:space="preserve">Piersma T, Lok T, Chen Y, et al. (2016) Simultaneous declines in summer survival of three shorebird species signals a flyway at risk. </w:t>
      </w:r>
      <w:r w:rsidRPr="00296BD3">
        <w:rPr>
          <w:rFonts w:ascii="Arial" w:hAnsi="Arial" w:cs="Arial"/>
          <w:i/>
          <w:iCs/>
          <w:sz w:val="22"/>
          <w:szCs w:val="22"/>
        </w:rPr>
        <w:t xml:space="preserve">Journal of Applied Ecology </w:t>
      </w:r>
      <w:r w:rsidRPr="00296BD3">
        <w:rPr>
          <w:rFonts w:ascii="Arial" w:hAnsi="Arial" w:cs="Arial"/>
          <w:sz w:val="22"/>
          <w:szCs w:val="22"/>
        </w:rPr>
        <w:t xml:space="preserve">53(2): 479-490. </w:t>
      </w:r>
    </w:p>
    <w:p w14:paraId="799F7519" w14:textId="77777777" w:rsidR="00FC56E1" w:rsidRPr="00296BD3" w:rsidRDefault="00FC56E1" w:rsidP="00FC56E1">
      <w:pPr>
        <w:rPr>
          <w:rFonts w:ascii="Arial" w:hAnsi="Arial" w:cs="Arial"/>
          <w:sz w:val="22"/>
          <w:szCs w:val="22"/>
        </w:rPr>
      </w:pPr>
    </w:p>
    <w:p w14:paraId="755C45C0" w14:textId="77777777" w:rsidR="00FC56E1" w:rsidRPr="00CF5E78" w:rsidRDefault="00FC56E1" w:rsidP="00FC56E1">
      <w:pPr>
        <w:autoSpaceDE w:val="0"/>
        <w:autoSpaceDN w:val="0"/>
        <w:adjustRightInd w:val="0"/>
        <w:rPr>
          <w:rFonts w:ascii="Arial" w:hAnsi="Arial" w:cs="Arial"/>
          <w:color w:val="000000"/>
          <w:sz w:val="22"/>
          <w:szCs w:val="22"/>
        </w:rPr>
      </w:pPr>
      <w:r w:rsidRPr="00296BD3">
        <w:rPr>
          <w:rFonts w:ascii="Arial" w:hAnsi="Arial" w:cs="Arial"/>
          <w:color w:val="000000"/>
          <w:sz w:val="22"/>
          <w:szCs w:val="22"/>
        </w:rPr>
        <w:t xml:space="preserve">Pinzon-Rodriguez A, Bensch S and </w:t>
      </w:r>
      <w:proofErr w:type="spellStart"/>
      <w:r w:rsidRPr="00296BD3">
        <w:rPr>
          <w:rFonts w:ascii="Arial" w:hAnsi="Arial" w:cs="Arial"/>
          <w:color w:val="000000"/>
          <w:sz w:val="22"/>
          <w:szCs w:val="22"/>
        </w:rPr>
        <w:t>Muheim</w:t>
      </w:r>
      <w:proofErr w:type="spellEnd"/>
      <w:r>
        <w:rPr>
          <w:rFonts w:ascii="Arial" w:hAnsi="Arial" w:cs="Arial"/>
          <w:color w:val="000000"/>
          <w:sz w:val="22"/>
          <w:szCs w:val="22"/>
        </w:rPr>
        <w:t xml:space="preserve"> </w:t>
      </w:r>
      <w:r w:rsidRPr="00296BD3">
        <w:rPr>
          <w:rFonts w:ascii="Arial" w:hAnsi="Arial" w:cs="Arial"/>
          <w:color w:val="000000"/>
          <w:sz w:val="22"/>
          <w:szCs w:val="22"/>
        </w:rPr>
        <w:t xml:space="preserve">R (2018) Expression patterns of cryptochrome genes in avian retina suggest involvement of Cry4 in light-dependent magnetoreception. </w:t>
      </w:r>
      <w:r w:rsidRPr="00296BD3">
        <w:rPr>
          <w:rFonts w:ascii="Arial" w:hAnsi="Arial" w:cs="Arial"/>
          <w:i/>
          <w:iCs/>
          <w:color w:val="000000"/>
          <w:sz w:val="22"/>
          <w:szCs w:val="22"/>
        </w:rPr>
        <w:t xml:space="preserve">Journal of the Royal Society Interface </w:t>
      </w:r>
      <w:r w:rsidRPr="00296BD3">
        <w:rPr>
          <w:rFonts w:ascii="Arial" w:hAnsi="Arial" w:cs="Arial"/>
          <w:color w:val="000000"/>
          <w:sz w:val="22"/>
          <w:szCs w:val="22"/>
        </w:rPr>
        <w:t xml:space="preserve">15: 20180058. </w:t>
      </w:r>
    </w:p>
    <w:p w14:paraId="6FECD8BF"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Podolsky R, Ainley D, Spencer G, et al. (1998) Mortality of Newell’s shearwaters caused by collisions with urban structures on Kauai</w:t>
      </w:r>
      <w:r w:rsidRPr="00296BD3">
        <w:rPr>
          <w:rFonts w:ascii="Arial" w:hAnsi="Arial" w:cs="Arial"/>
          <w:i/>
          <w:iCs/>
          <w:sz w:val="22"/>
          <w:szCs w:val="22"/>
        </w:rPr>
        <w:t xml:space="preserve">. Colonial Waterbirds </w:t>
      </w:r>
      <w:r w:rsidRPr="00296BD3">
        <w:rPr>
          <w:rFonts w:ascii="Arial" w:hAnsi="Arial" w:cs="Arial"/>
          <w:sz w:val="22"/>
          <w:szCs w:val="22"/>
        </w:rPr>
        <w:t xml:space="preserve">21:20-34. </w:t>
      </w:r>
    </w:p>
    <w:p w14:paraId="6C441D48"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Poot H, Ens B, Vries H, et al. (2008) Green light for nocturnally migrating birds</w:t>
      </w:r>
      <w:r w:rsidRPr="00296BD3">
        <w:rPr>
          <w:rFonts w:ascii="Arial" w:hAnsi="Arial" w:cs="Arial"/>
          <w:i/>
          <w:iCs/>
          <w:sz w:val="22"/>
          <w:szCs w:val="22"/>
        </w:rPr>
        <w:t xml:space="preserve">. Ecology and Society </w:t>
      </w:r>
      <w:r w:rsidRPr="00296BD3">
        <w:rPr>
          <w:rFonts w:ascii="Arial" w:hAnsi="Arial" w:cs="Arial"/>
          <w:sz w:val="22"/>
          <w:szCs w:val="22"/>
        </w:rPr>
        <w:t xml:space="preserve">13(2):47. </w:t>
      </w:r>
    </w:p>
    <w:p w14:paraId="0C2443C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Price JT, Drye B, Domangue RJ, et al. (2018) Exploring the role of artificial light in Loggerhead turtle (</w:t>
      </w:r>
      <w:r w:rsidRPr="00296BD3">
        <w:rPr>
          <w:rFonts w:ascii="Arial" w:hAnsi="Arial" w:cs="Arial"/>
          <w:i/>
          <w:iCs/>
          <w:sz w:val="22"/>
          <w:szCs w:val="22"/>
        </w:rPr>
        <w:t>Caretta caretta</w:t>
      </w:r>
      <w:r w:rsidRPr="00296BD3">
        <w:rPr>
          <w:rFonts w:ascii="Arial" w:hAnsi="Arial" w:cs="Arial"/>
          <w:sz w:val="22"/>
          <w:szCs w:val="22"/>
        </w:rPr>
        <w:t>) nest-site selection and hatchling disorientation</w:t>
      </w:r>
      <w:r w:rsidRPr="00296BD3">
        <w:rPr>
          <w:rFonts w:ascii="Arial" w:hAnsi="Arial" w:cs="Arial"/>
          <w:i/>
          <w:iCs/>
          <w:sz w:val="22"/>
          <w:szCs w:val="22"/>
        </w:rPr>
        <w:t xml:space="preserve">. Herpetological Conservation and Biology </w:t>
      </w:r>
      <w:r w:rsidRPr="00296BD3">
        <w:rPr>
          <w:rFonts w:ascii="Arial" w:hAnsi="Arial" w:cs="Arial"/>
          <w:sz w:val="22"/>
          <w:szCs w:val="22"/>
        </w:rPr>
        <w:t xml:space="preserve">13(2):415-422. </w:t>
      </w:r>
    </w:p>
    <w:p w14:paraId="6648DD11" w14:textId="77777777" w:rsidR="00FC56E1" w:rsidRPr="00296BD3" w:rsidRDefault="00FC56E1" w:rsidP="00FC56E1">
      <w:pPr>
        <w:autoSpaceDE w:val="0"/>
        <w:autoSpaceDN w:val="0"/>
        <w:adjustRightInd w:val="0"/>
        <w:rPr>
          <w:rFonts w:ascii="Arial" w:hAnsi="Arial" w:cs="Arial"/>
          <w:color w:val="000000"/>
          <w:sz w:val="22"/>
          <w:szCs w:val="22"/>
        </w:rPr>
      </w:pPr>
      <w:proofErr w:type="spellStart"/>
      <w:r w:rsidRPr="00296BD3">
        <w:rPr>
          <w:rFonts w:ascii="Arial" w:hAnsi="Arial" w:cs="Arial"/>
          <w:color w:val="000000"/>
          <w:sz w:val="22"/>
          <w:szCs w:val="22"/>
        </w:rPr>
        <w:t>Procheş</w:t>
      </w:r>
      <w:proofErr w:type="spellEnd"/>
      <w:r>
        <w:rPr>
          <w:rFonts w:ascii="Arial" w:hAnsi="Arial" w:cs="Arial"/>
          <w:color w:val="000000"/>
          <w:sz w:val="22"/>
          <w:szCs w:val="22"/>
        </w:rPr>
        <w:t xml:space="preserve"> </w:t>
      </w:r>
      <w:r w:rsidRPr="00296BD3">
        <w:rPr>
          <w:rFonts w:ascii="Arial" w:hAnsi="Arial" w:cs="Arial"/>
          <w:color w:val="000000"/>
          <w:sz w:val="22"/>
          <w:szCs w:val="22"/>
        </w:rPr>
        <w:t>S</w:t>
      </w:r>
      <w:r>
        <w:rPr>
          <w:rFonts w:ascii="Arial" w:hAnsi="Arial" w:cs="Arial"/>
          <w:color w:val="000000"/>
          <w:sz w:val="22"/>
          <w:szCs w:val="22"/>
        </w:rPr>
        <w:t xml:space="preserve"> </w:t>
      </w:r>
      <w:r w:rsidRPr="00296BD3">
        <w:rPr>
          <w:rFonts w:ascii="Arial" w:hAnsi="Arial" w:cs="Arial"/>
          <w:color w:val="000000"/>
          <w:sz w:val="22"/>
          <w:szCs w:val="22"/>
        </w:rPr>
        <w:t xml:space="preserve">(2005) The world’s biogeographical regions: cluster analyses based on bat distributions. </w:t>
      </w:r>
      <w:r w:rsidRPr="00296BD3">
        <w:rPr>
          <w:rFonts w:ascii="Arial" w:hAnsi="Arial" w:cs="Arial"/>
          <w:i/>
          <w:iCs/>
          <w:color w:val="000000"/>
          <w:sz w:val="22"/>
          <w:szCs w:val="22"/>
        </w:rPr>
        <w:t xml:space="preserve">Journal of Biogeography </w:t>
      </w:r>
      <w:r w:rsidRPr="00296BD3">
        <w:rPr>
          <w:rFonts w:ascii="Arial" w:hAnsi="Arial" w:cs="Arial"/>
          <w:color w:val="000000"/>
          <w:sz w:val="22"/>
          <w:szCs w:val="22"/>
        </w:rPr>
        <w:t>32: 607-614.</w:t>
      </w:r>
    </w:p>
    <w:p w14:paraId="1455C2B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Raine H, Borg JJ, Raine A, et al. (2007) </w:t>
      </w:r>
      <w:r w:rsidRPr="00296BD3">
        <w:rPr>
          <w:rFonts w:ascii="Arial" w:hAnsi="Arial" w:cs="Arial"/>
          <w:i/>
          <w:iCs/>
          <w:sz w:val="22"/>
          <w:szCs w:val="22"/>
        </w:rPr>
        <w:t xml:space="preserve">Light Pollution and Its Effect on </w:t>
      </w:r>
      <w:proofErr w:type="spellStart"/>
      <w:r w:rsidRPr="00296BD3">
        <w:rPr>
          <w:rFonts w:ascii="Arial" w:hAnsi="Arial" w:cs="Arial"/>
          <w:i/>
          <w:iCs/>
          <w:sz w:val="22"/>
          <w:szCs w:val="22"/>
        </w:rPr>
        <w:t>Yelkouan</w:t>
      </w:r>
      <w:proofErr w:type="spellEnd"/>
      <w:r w:rsidRPr="00296BD3">
        <w:rPr>
          <w:rFonts w:ascii="Arial" w:hAnsi="Arial" w:cs="Arial"/>
          <w:i/>
          <w:iCs/>
          <w:sz w:val="22"/>
          <w:szCs w:val="22"/>
        </w:rPr>
        <w:t xml:space="preserve"> Shearwaters in Malta; Causes and Solutions </w:t>
      </w:r>
      <w:proofErr w:type="spellStart"/>
      <w:r w:rsidRPr="00296BD3">
        <w:rPr>
          <w:rFonts w:ascii="Arial" w:hAnsi="Arial" w:cs="Arial"/>
          <w:sz w:val="22"/>
          <w:szCs w:val="22"/>
        </w:rPr>
        <w:t>BirdLife</w:t>
      </w:r>
      <w:proofErr w:type="spellEnd"/>
      <w:r w:rsidRPr="00296BD3">
        <w:rPr>
          <w:rFonts w:ascii="Arial" w:hAnsi="Arial" w:cs="Arial"/>
          <w:sz w:val="22"/>
          <w:szCs w:val="22"/>
        </w:rPr>
        <w:t xml:space="preserve"> Malta: Malta: Life Project </w:t>
      </w:r>
      <w:proofErr w:type="spellStart"/>
      <w:r w:rsidRPr="00296BD3">
        <w:rPr>
          <w:rFonts w:ascii="Arial" w:hAnsi="Arial" w:cs="Arial"/>
          <w:sz w:val="22"/>
          <w:szCs w:val="22"/>
        </w:rPr>
        <w:t>Yelkouan</w:t>
      </w:r>
      <w:proofErr w:type="spellEnd"/>
      <w:r w:rsidRPr="00296BD3">
        <w:rPr>
          <w:rFonts w:ascii="Arial" w:hAnsi="Arial" w:cs="Arial"/>
          <w:sz w:val="22"/>
          <w:szCs w:val="22"/>
        </w:rPr>
        <w:t xml:space="preserve"> Shearwater. 1-54. </w:t>
      </w:r>
    </w:p>
    <w:p w14:paraId="391BFC1D" w14:textId="77777777" w:rsidR="00FC56E1" w:rsidRDefault="00FC56E1" w:rsidP="00FC56E1">
      <w:pPr>
        <w:autoSpaceDE w:val="0"/>
        <w:autoSpaceDN w:val="0"/>
        <w:adjustRightInd w:val="0"/>
        <w:rPr>
          <w:rFonts w:ascii="Arial" w:hAnsi="Arial" w:cs="Arial"/>
          <w:color w:val="000000"/>
          <w:sz w:val="22"/>
          <w:szCs w:val="22"/>
        </w:rPr>
      </w:pPr>
      <w:proofErr w:type="spellStart"/>
      <w:r w:rsidRPr="0008282F">
        <w:rPr>
          <w:rFonts w:ascii="Arial" w:hAnsi="Arial" w:cs="Arial"/>
          <w:color w:val="000000"/>
          <w:sz w:val="22"/>
          <w:szCs w:val="22"/>
          <w:lang w:val="en-US"/>
        </w:rPr>
        <w:t>Rebke</w:t>
      </w:r>
      <w:proofErr w:type="spellEnd"/>
      <w:r w:rsidRPr="0008282F">
        <w:rPr>
          <w:rFonts w:ascii="Arial" w:hAnsi="Arial" w:cs="Arial"/>
          <w:color w:val="000000"/>
          <w:sz w:val="22"/>
          <w:szCs w:val="22"/>
          <w:lang w:val="en-US"/>
        </w:rPr>
        <w:t xml:space="preserve"> M, Dierschke V, Weiner CN, et al. </w:t>
      </w:r>
      <w:r w:rsidRPr="00296BD3">
        <w:rPr>
          <w:rFonts w:ascii="Arial" w:hAnsi="Arial" w:cs="Arial"/>
          <w:color w:val="000000"/>
          <w:sz w:val="22"/>
          <w:szCs w:val="22"/>
        </w:rPr>
        <w:t xml:space="preserve">(2019) Attraction of nocturnally migrating birds to artificial light: The influence of colour, intensity and blinking mode under different cloud cover conditions. </w:t>
      </w:r>
      <w:r w:rsidRPr="00296BD3">
        <w:rPr>
          <w:rFonts w:ascii="Arial" w:hAnsi="Arial" w:cs="Arial"/>
          <w:i/>
          <w:iCs/>
          <w:color w:val="000000"/>
          <w:sz w:val="22"/>
          <w:szCs w:val="22"/>
        </w:rPr>
        <w:t xml:space="preserve">Biological Conservation </w:t>
      </w:r>
      <w:r w:rsidRPr="00296BD3">
        <w:rPr>
          <w:rFonts w:ascii="Arial" w:hAnsi="Arial" w:cs="Arial"/>
          <w:color w:val="000000"/>
          <w:sz w:val="22"/>
          <w:szCs w:val="22"/>
        </w:rPr>
        <w:t>233: 220-227. </w:t>
      </w:r>
    </w:p>
    <w:p w14:paraId="01A3B443" w14:textId="77777777" w:rsidR="00FC56E1" w:rsidRDefault="00FC56E1" w:rsidP="00FC56E1">
      <w:pPr>
        <w:autoSpaceDE w:val="0"/>
        <w:autoSpaceDN w:val="0"/>
        <w:adjustRightInd w:val="0"/>
        <w:rPr>
          <w:rFonts w:ascii="Arial" w:hAnsi="Arial" w:cs="Arial"/>
          <w:color w:val="000000"/>
          <w:sz w:val="22"/>
          <w:szCs w:val="22"/>
        </w:rPr>
      </w:pPr>
    </w:p>
    <w:p w14:paraId="00472C03" w14:textId="77777777" w:rsidR="00FC56E1" w:rsidRPr="00CF5E78" w:rsidRDefault="00FC56E1" w:rsidP="00FC56E1">
      <w:pPr>
        <w:autoSpaceDE w:val="0"/>
        <w:autoSpaceDN w:val="0"/>
        <w:adjustRightInd w:val="0"/>
        <w:rPr>
          <w:rFonts w:ascii="Arial" w:hAnsi="Arial" w:cs="Arial"/>
          <w:color w:val="000000"/>
          <w:sz w:val="22"/>
          <w:szCs w:val="22"/>
        </w:rPr>
      </w:pPr>
      <w:r w:rsidRPr="00296BD3">
        <w:rPr>
          <w:rFonts w:ascii="Arial" w:hAnsi="Arial" w:cs="Arial"/>
          <w:sz w:val="22"/>
          <w:szCs w:val="22"/>
        </w:rPr>
        <w:t xml:space="preserve">Reed JR, Sincock JL and </w:t>
      </w:r>
      <w:proofErr w:type="spellStart"/>
      <w:r w:rsidRPr="00296BD3">
        <w:rPr>
          <w:rFonts w:ascii="Arial" w:hAnsi="Arial" w:cs="Arial"/>
          <w:sz w:val="22"/>
          <w:szCs w:val="22"/>
        </w:rPr>
        <w:t>Hailman</w:t>
      </w:r>
      <w:proofErr w:type="spellEnd"/>
      <w:r w:rsidRPr="00296BD3">
        <w:rPr>
          <w:rFonts w:ascii="Arial" w:hAnsi="Arial" w:cs="Arial"/>
          <w:sz w:val="22"/>
          <w:szCs w:val="22"/>
        </w:rPr>
        <w:t xml:space="preserve"> JP (1985) Light attraction in endangered procellariform birds: reduction by shielding upward radiation</w:t>
      </w:r>
      <w:r w:rsidRPr="00296BD3">
        <w:rPr>
          <w:rFonts w:ascii="Arial" w:hAnsi="Arial" w:cs="Arial"/>
          <w:i/>
          <w:iCs/>
          <w:sz w:val="22"/>
          <w:szCs w:val="22"/>
        </w:rPr>
        <w:t xml:space="preserve">. Auk </w:t>
      </w:r>
      <w:r w:rsidRPr="00296BD3">
        <w:rPr>
          <w:rFonts w:ascii="Arial" w:hAnsi="Arial" w:cs="Arial"/>
          <w:sz w:val="22"/>
          <w:szCs w:val="22"/>
        </w:rPr>
        <w:t xml:space="preserve">102:377-383. </w:t>
      </w:r>
    </w:p>
    <w:p w14:paraId="45700F03"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Reed JR (1986) </w:t>
      </w:r>
      <w:r w:rsidRPr="00296BD3">
        <w:rPr>
          <w:rFonts w:ascii="Arial" w:hAnsi="Arial" w:cs="Arial"/>
          <w:i/>
          <w:iCs/>
          <w:sz w:val="22"/>
          <w:szCs w:val="22"/>
        </w:rPr>
        <w:t xml:space="preserve">Seabird vision: Spectral sensitivity and light-attraction </w:t>
      </w:r>
      <w:proofErr w:type="spellStart"/>
      <w:r w:rsidRPr="00296BD3">
        <w:rPr>
          <w:rFonts w:ascii="Arial" w:hAnsi="Arial" w:cs="Arial"/>
          <w:i/>
          <w:iCs/>
          <w:sz w:val="22"/>
          <w:szCs w:val="22"/>
        </w:rPr>
        <w:t>behavior</w:t>
      </w:r>
      <w:proofErr w:type="spellEnd"/>
      <w:r w:rsidRPr="00296BD3">
        <w:rPr>
          <w:rFonts w:ascii="Arial" w:hAnsi="Arial" w:cs="Arial"/>
          <w:i/>
          <w:iCs/>
          <w:sz w:val="22"/>
          <w:szCs w:val="22"/>
        </w:rPr>
        <w:t xml:space="preserve"> </w:t>
      </w:r>
      <w:r w:rsidRPr="00296BD3">
        <w:rPr>
          <w:rFonts w:ascii="Arial" w:hAnsi="Arial" w:cs="Arial"/>
          <w:sz w:val="22"/>
          <w:szCs w:val="22"/>
        </w:rPr>
        <w:t xml:space="preserve">University of Wisconsin: Madison, Wisconsin. 190. </w:t>
      </w:r>
    </w:p>
    <w:p w14:paraId="76FCB399" w14:textId="77777777" w:rsidR="00FC56E1"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Rich C and Longcore T (eds.) (2006) </w:t>
      </w:r>
      <w:r w:rsidRPr="00296BD3">
        <w:rPr>
          <w:rFonts w:ascii="Arial" w:hAnsi="Arial" w:cs="Arial"/>
          <w:i/>
          <w:iCs/>
          <w:sz w:val="22"/>
          <w:szCs w:val="22"/>
        </w:rPr>
        <w:t>Ecological consequences of artificial night lighting</w:t>
      </w:r>
      <w:r w:rsidRPr="00296BD3">
        <w:rPr>
          <w:rFonts w:ascii="Arial" w:hAnsi="Arial" w:cs="Arial"/>
          <w:sz w:val="22"/>
          <w:szCs w:val="22"/>
        </w:rPr>
        <w:t xml:space="preserve">. Island Press: Washington DC. 480. </w:t>
      </w:r>
    </w:p>
    <w:p w14:paraId="5782F04A" w14:textId="77777777" w:rsidR="00FC56E1" w:rsidRPr="00296BD3" w:rsidRDefault="00FC56E1" w:rsidP="00FC56E1">
      <w:pPr>
        <w:spacing w:before="100" w:beforeAutospacing="1" w:after="100" w:afterAutospacing="1"/>
        <w:rPr>
          <w:rFonts w:ascii="Arial" w:hAnsi="Arial" w:cs="Arial"/>
          <w:sz w:val="22"/>
          <w:szCs w:val="22"/>
        </w:rPr>
      </w:pPr>
      <w:r w:rsidRPr="00D47F9B">
        <w:rPr>
          <w:rFonts w:ascii="Arial" w:hAnsi="Arial" w:cs="Arial"/>
          <w:sz w:val="22"/>
          <w:szCs w:val="22"/>
        </w:rPr>
        <w:t>Richardson WJ (1978) Timing and amount of bird migration in relation to weather: A review. </w:t>
      </w:r>
      <w:r w:rsidRPr="00D47F9B">
        <w:rPr>
          <w:rFonts w:ascii="Arial" w:hAnsi="Arial" w:cs="Arial"/>
          <w:i/>
          <w:iCs/>
          <w:sz w:val="22"/>
          <w:szCs w:val="22"/>
        </w:rPr>
        <w:t>Oikos</w:t>
      </w:r>
      <w:r w:rsidRPr="00D47F9B">
        <w:rPr>
          <w:rFonts w:ascii="Arial" w:hAnsi="Arial" w:cs="Arial"/>
          <w:sz w:val="22"/>
          <w:szCs w:val="22"/>
        </w:rPr>
        <w:t> 30: 224–272.</w:t>
      </w:r>
    </w:p>
    <w:p w14:paraId="55491C86" w14:textId="77777777" w:rsidR="00FC56E1" w:rsidRPr="0008282F"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lang w:val="fr-FR"/>
        </w:rPr>
      </w:pPr>
      <w:r w:rsidRPr="00296BD3">
        <w:rPr>
          <w:rFonts w:ascii="Arial" w:hAnsi="Arial" w:cs="Arial"/>
          <w:color w:val="1A1A1A"/>
          <w:sz w:val="22"/>
          <w:szCs w:val="22"/>
        </w:rPr>
        <w:t xml:space="preserve">Riding CS, O’Connell </w:t>
      </w:r>
      <w:proofErr w:type="gramStart"/>
      <w:r w:rsidRPr="00296BD3">
        <w:rPr>
          <w:rFonts w:ascii="Arial" w:hAnsi="Arial" w:cs="Arial"/>
          <w:color w:val="1A1A1A"/>
          <w:sz w:val="22"/>
          <w:szCs w:val="22"/>
        </w:rPr>
        <w:t>TJ</w:t>
      </w:r>
      <w:proofErr w:type="gramEnd"/>
      <w:r w:rsidRPr="00296BD3">
        <w:rPr>
          <w:rFonts w:ascii="Arial" w:hAnsi="Arial" w:cs="Arial"/>
          <w:color w:val="1A1A1A"/>
          <w:sz w:val="22"/>
          <w:szCs w:val="22"/>
        </w:rPr>
        <w:t xml:space="preserve"> and Loss SR (2021) Multi-scale temporal variation in bird-window collisions in the central United States. </w:t>
      </w:r>
      <w:r w:rsidRPr="0008282F">
        <w:rPr>
          <w:rFonts w:ascii="Arial" w:hAnsi="Arial" w:cs="Arial"/>
          <w:i/>
          <w:iCs/>
          <w:color w:val="1A1A1A"/>
          <w:sz w:val="22"/>
          <w:szCs w:val="22"/>
          <w:lang w:val="fr-FR"/>
        </w:rPr>
        <w:t>Scientific Reports</w:t>
      </w:r>
      <w:r w:rsidRPr="0008282F">
        <w:rPr>
          <w:rFonts w:ascii="Arial" w:hAnsi="Arial" w:cs="Arial"/>
          <w:color w:val="1A1A1A"/>
          <w:sz w:val="22"/>
          <w:szCs w:val="22"/>
          <w:lang w:val="fr-FR"/>
        </w:rPr>
        <w:t>, </w:t>
      </w:r>
      <w:r w:rsidRPr="0008282F">
        <w:rPr>
          <w:rFonts w:ascii="Arial" w:hAnsi="Arial" w:cs="Arial"/>
          <w:i/>
          <w:iCs/>
          <w:color w:val="1A1A1A"/>
          <w:sz w:val="22"/>
          <w:szCs w:val="22"/>
          <w:lang w:val="fr-FR"/>
        </w:rPr>
        <w:t>11</w:t>
      </w:r>
      <w:r w:rsidRPr="0008282F">
        <w:rPr>
          <w:rFonts w:ascii="Arial" w:hAnsi="Arial" w:cs="Arial"/>
          <w:color w:val="1A1A1A"/>
          <w:sz w:val="22"/>
          <w:szCs w:val="22"/>
          <w:lang w:val="fr-FR"/>
        </w:rPr>
        <w:t>(1), p.11062.</w:t>
      </w:r>
    </w:p>
    <w:p w14:paraId="70D8321E" w14:textId="77777777" w:rsidR="00FC56E1" w:rsidRPr="0008282F"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lang w:val="fr-FR"/>
        </w:rPr>
      </w:pPr>
    </w:p>
    <w:p w14:paraId="3107A940"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rPr>
      </w:pPr>
      <w:r w:rsidRPr="0008282F">
        <w:rPr>
          <w:rFonts w:ascii="Arial" w:hAnsi="Arial" w:cs="Arial"/>
          <w:sz w:val="22"/>
          <w:szCs w:val="22"/>
          <w:lang w:val="fr-FR"/>
        </w:rPr>
        <w:t xml:space="preserve">Robert KA, </w:t>
      </w:r>
      <w:proofErr w:type="spellStart"/>
      <w:r w:rsidRPr="0008282F">
        <w:rPr>
          <w:rFonts w:ascii="Arial" w:hAnsi="Arial" w:cs="Arial"/>
          <w:sz w:val="22"/>
          <w:szCs w:val="22"/>
          <w:lang w:val="fr-FR"/>
        </w:rPr>
        <w:t>Lesku</w:t>
      </w:r>
      <w:proofErr w:type="spellEnd"/>
      <w:r w:rsidRPr="0008282F">
        <w:rPr>
          <w:rFonts w:ascii="Arial" w:hAnsi="Arial" w:cs="Arial"/>
          <w:sz w:val="22"/>
          <w:szCs w:val="22"/>
          <w:lang w:val="fr-FR"/>
        </w:rPr>
        <w:t xml:space="preserve"> JA, </w:t>
      </w:r>
      <w:proofErr w:type="spellStart"/>
      <w:r w:rsidRPr="0008282F">
        <w:rPr>
          <w:rFonts w:ascii="Arial" w:hAnsi="Arial" w:cs="Arial"/>
          <w:sz w:val="22"/>
          <w:szCs w:val="22"/>
          <w:lang w:val="fr-FR"/>
        </w:rPr>
        <w:t>Partecke</w:t>
      </w:r>
      <w:proofErr w:type="spellEnd"/>
      <w:r w:rsidRPr="0008282F">
        <w:rPr>
          <w:rFonts w:ascii="Arial" w:hAnsi="Arial" w:cs="Arial"/>
          <w:sz w:val="22"/>
          <w:szCs w:val="22"/>
          <w:lang w:val="fr-FR"/>
        </w:rPr>
        <w:t xml:space="preserve"> J, et al. </w:t>
      </w:r>
      <w:r w:rsidRPr="00296BD3">
        <w:rPr>
          <w:rFonts w:ascii="Arial" w:hAnsi="Arial" w:cs="Arial"/>
          <w:sz w:val="22"/>
          <w:szCs w:val="22"/>
        </w:rPr>
        <w:t>(2015) Artificial light at night desynchronizes strictly seasonal reproduction in a wild mammal</w:t>
      </w:r>
      <w:r w:rsidRPr="00296BD3">
        <w:rPr>
          <w:rFonts w:ascii="Arial" w:hAnsi="Arial" w:cs="Arial"/>
          <w:i/>
          <w:iCs/>
          <w:sz w:val="22"/>
          <w:szCs w:val="22"/>
        </w:rPr>
        <w:t xml:space="preserve">. Proceedings of the Royal Society B </w:t>
      </w:r>
      <w:r w:rsidRPr="00296BD3">
        <w:rPr>
          <w:rFonts w:ascii="Arial" w:hAnsi="Arial" w:cs="Arial"/>
          <w:sz w:val="22"/>
          <w:szCs w:val="22"/>
        </w:rPr>
        <w:t xml:space="preserve">282:20151745. </w:t>
      </w:r>
    </w:p>
    <w:p w14:paraId="0DF4DBF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Robertson K, Booth DT and Limpus CJ (2016) An assessment of ‘turtle-friendly’ lights on the sea-finding behaviour of loggerhead turtle hatchlings (</w:t>
      </w:r>
      <w:r w:rsidRPr="00296BD3">
        <w:rPr>
          <w:rFonts w:ascii="Arial" w:hAnsi="Arial" w:cs="Arial"/>
          <w:i/>
          <w:iCs/>
          <w:sz w:val="22"/>
          <w:szCs w:val="22"/>
        </w:rPr>
        <w:t>Caretta caretta</w:t>
      </w:r>
      <w:r w:rsidRPr="00296BD3">
        <w:rPr>
          <w:rFonts w:ascii="Arial" w:hAnsi="Arial" w:cs="Arial"/>
          <w:sz w:val="22"/>
          <w:szCs w:val="22"/>
        </w:rPr>
        <w:t>)</w:t>
      </w:r>
      <w:r w:rsidRPr="00296BD3">
        <w:rPr>
          <w:rFonts w:ascii="Arial" w:hAnsi="Arial" w:cs="Arial"/>
          <w:i/>
          <w:iCs/>
          <w:sz w:val="22"/>
          <w:szCs w:val="22"/>
        </w:rPr>
        <w:t xml:space="preserve">. Wildlife Research </w:t>
      </w:r>
      <w:r w:rsidRPr="00296BD3">
        <w:rPr>
          <w:rFonts w:ascii="Arial" w:hAnsi="Arial" w:cs="Arial"/>
          <w:sz w:val="22"/>
          <w:szCs w:val="22"/>
        </w:rPr>
        <w:t>43:27-37.</w:t>
      </w:r>
    </w:p>
    <w:p w14:paraId="05A637F2"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lastRenderedPageBreak/>
        <w:t>Rodríguez</w:t>
      </w:r>
      <w:proofErr w:type="spellEnd"/>
      <w:r w:rsidRPr="00296BD3">
        <w:rPr>
          <w:rFonts w:ascii="Arial" w:hAnsi="Arial" w:cs="Arial"/>
          <w:sz w:val="22"/>
          <w:szCs w:val="22"/>
        </w:rPr>
        <w:t xml:space="preserve"> A, </w:t>
      </w:r>
      <w:proofErr w:type="spellStart"/>
      <w:r w:rsidRPr="00296BD3">
        <w:rPr>
          <w:rFonts w:ascii="Arial" w:hAnsi="Arial" w:cs="Arial"/>
          <w:sz w:val="22"/>
          <w:szCs w:val="22"/>
        </w:rPr>
        <w:t>Rodríguez</w:t>
      </w:r>
      <w:proofErr w:type="spellEnd"/>
      <w:r w:rsidRPr="00296BD3">
        <w:rPr>
          <w:rFonts w:ascii="Arial" w:hAnsi="Arial" w:cs="Arial"/>
          <w:sz w:val="22"/>
          <w:szCs w:val="22"/>
        </w:rPr>
        <w:t xml:space="preserve"> B and Lucas MP (2012) Trends in numbers of petrels attracted to artificial lights suggest population declines in Tenerife, Canary Islands</w:t>
      </w:r>
      <w:r w:rsidRPr="00296BD3">
        <w:rPr>
          <w:rFonts w:ascii="Arial" w:hAnsi="Arial" w:cs="Arial"/>
          <w:i/>
          <w:iCs/>
          <w:sz w:val="22"/>
          <w:szCs w:val="22"/>
        </w:rPr>
        <w:t xml:space="preserve">. Ibis </w:t>
      </w:r>
      <w:r w:rsidRPr="00296BD3">
        <w:rPr>
          <w:rFonts w:ascii="Arial" w:hAnsi="Arial" w:cs="Arial"/>
          <w:sz w:val="22"/>
          <w:szCs w:val="22"/>
        </w:rPr>
        <w:t xml:space="preserve">154:167-172. </w:t>
      </w:r>
    </w:p>
    <w:p w14:paraId="54BCE367" w14:textId="77777777" w:rsidR="00FC56E1" w:rsidRPr="007F0FF3" w:rsidRDefault="00FC56E1" w:rsidP="00FC56E1">
      <w:pPr>
        <w:spacing w:before="100" w:beforeAutospacing="1" w:after="100" w:afterAutospacing="1"/>
        <w:rPr>
          <w:rFonts w:ascii="Arial" w:hAnsi="Arial" w:cs="Arial"/>
          <w:sz w:val="22"/>
          <w:szCs w:val="22"/>
          <w:lang w:val="en-US"/>
        </w:rPr>
      </w:pP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Burgan G, Dann P, et al. (2014) Fatal attraction of short-tailed shearwaters to artificial lights</w:t>
      </w:r>
      <w:r w:rsidRPr="00296BD3">
        <w:rPr>
          <w:rFonts w:ascii="Arial" w:hAnsi="Arial" w:cs="Arial"/>
          <w:i/>
          <w:iCs/>
          <w:sz w:val="22"/>
          <w:szCs w:val="22"/>
        </w:rPr>
        <w:t xml:space="preserve">. </w:t>
      </w:r>
      <w:r w:rsidRPr="007F0FF3">
        <w:rPr>
          <w:rFonts w:ascii="Arial" w:hAnsi="Arial" w:cs="Arial"/>
          <w:i/>
          <w:iCs/>
          <w:sz w:val="22"/>
          <w:szCs w:val="22"/>
          <w:lang w:val="en-US"/>
        </w:rPr>
        <w:t xml:space="preserve">PLoS ONE </w:t>
      </w:r>
      <w:r w:rsidRPr="007F0FF3">
        <w:rPr>
          <w:rFonts w:ascii="Arial" w:hAnsi="Arial" w:cs="Arial"/>
          <w:sz w:val="22"/>
          <w:szCs w:val="22"/>
          <w:lang w:val="en-US"/>
        </w:rPr>
        <w:t xml:space="preserve">9(10):e110114. </w:t>
      </w:r>
    </w:p>
    <w:p w14:paraId="6D6CD1DD" w14:textId="77777777" w:rsidR="00FC56E1" w:rsidRPr="00296BD3" w:rsidRDefault="00FC56E1" w:rsidP="00FC56E1">
      <w:pPr>
        <w:spacing w:before="100" w:beforeAutospacing="1" w:after="100" w:afterAutospacing="1"/>
        <w:rPr>
          <w:rFonts w:ascii="Arial" w:hAnsi="Arial" w:cs="Arial"/>
          <w:sz w:val="22"/>
          <w:szCs w:val="22"/>
        </w:rPr>
      </w:pPr>
      <w:r w:rsidRPr="007F0FF3">
        <w:rPr>
          <w:rFonts w:ascii="Arial" w:hAnsi="Arial" w:cs="Arial"/>
          <w:sz w:val="22"/>
          <w:szCs w:val="22"/>
          <w:lang w:val="en-US"/>
        </w:rPr>
        <w:t xml:space="preserve">Rodrıguez A, García D, Rodríguez B, et al. </w:t>
      </w:r>
      <w:r w:rsidRPr="00296BD3">
        <w:rPr>
          <w:rFonts w:ascii="Arial" w:hAnsi="Arial" w:cs="Arial"/>
          <w:sz w:val="22"/>
          <w:szCs w:val="22"/>
        </w:rPr>
        <w:t xml:space="preserve">(2015a) Artificial lights and seabirds: is light pollution a threat for the threatened Balearic petrels? </w:t>
      </w:r>
      <w:r w:rsidRPr="00296BD3">
        <w:rPr>
          <w:rFonts w:ascii="Arial" w:hAnsi="Arial" w:cs="Arial"/>
          <w:i/>
          <w:iCs/>
          <w:sz w:val="22"/>
          <w:szCs w:val="22"/>
        </w:rPr>
        <w:t xml:space="preserve">Journal of Ornithology </w:t>
      </w:r>
      <w:r w:rsidRPr="00296BD3">
        <w:rPr>
          <w:rFonts w:ascii="Arial" w:hAnsi="Arial" w:cs="Arial"/>
          <w:sz w:val="22"/>
          <w:szCs w:val="22"/>
        </w:rPr>
        <w:t xml:space="preserve">156:893-902. </w:t>
      </w:r>
    </w:p>
    <w:p w14:paraId="02BBF743"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w:t>
      </w:r>
      <w:proofErr w:type="spellStart"/>
      <w:r w:rsidRPr="00296BD3">
        <w:rPr>
          <w:rFonts w:ascii="Arial" w:hAnsi="Arial" w:cs="Arial"/>
          <w:sz w:val="22"/>
          <w:szCs w:val="22"/>
        </w:rPr>
        <w:t>Rodríguez</w:t>
      </w:r>
      <w:proofErr w:type="spellEnd"/>
      <w:r w:rsidRPr="00296BD3">
        <w:rPr>
          <w:rFonts w:ascii="Arial" w:hAnsi="Arial" w:cs="Arial"/>
          <w:sz w:val="22"/>
          <w:szCs w:val="22"/>
        </w:rPr>
        <w:t xml:space="preserve"> B and Negro JJ (2015b) GPS tracking for mapping seabird mortality induced by light pollution</w:t>
      </w:r>
      <w:r w:rsidRPr="00296BD3">
        <w:rPr>
          <w:rFonts w:ascii="Arial" w:hAnsi="Arial" w:cs="Arial"/>
          <w:i/>
          <w:iCs/>
          <w:sz w:val="22"/>
          <w:szCs w:val="22"/>
        </w:rPr>
        <w:t xml:space="preserve">. Scientific Reports </w:t>
      </w:r>
      <w:r w:rsidRPr="00296BD3">
        <w:rPr>
          <w:rFonts w:ascii="Arial" w:hAnsi="Arial" w:cs="Arial"/>
          <w:sz w:val="22"/>
          <w:szCs w:val="22"/>
        </w:rPr>
        <w:t xml:space="preserve">5:10670. </w:t>
      </w:r>
    </w:p>
    <w:p w14:paraId="00096F14" w14:textId="77777777" w:rsidR="00FC56E1" w:rsidRPr="0008282F" w:rsidRDefault="00FC56E1" w:rsidP="00FC56E1">
      <w:pPr>
        <w:spacing w:before="100" w:beforeAutospacing="1" w:after="100" w:afterAutospacing="1"/>
        <w:rPr>
          <w:rFonts w:ascii="Arial" w:hAnsi="Arial" w:cs="Arial"/>
          <w:sz w:val="22"/>
          <w:szCs w:val="22"/>
          <w:lang w:val="fr-FR"/>
        </w:rPr>
      </w:pP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Dann P and Chiaradia A (2017</w:t>
      </w:r>
      <w:r>
        <w:rPr>
          <w:rFonts w:ascii="Arial" w:hAnsi="Arial" w:cs="Arial"/>
          <w:sz w:val="22"/>
          <w:szCs w:val="22"/>
        </w:rPr>
        <w:t>a</w:t>
      </w:r>
      <w:r w:rsidRPr="00296BD3">
        <w:rPr>
          <w:rFonts w:ascii="Arial" w:hAnsi="Arial" w:cs="Arial"/>
          <w:sz w:val="22"/>
          <w:szCs w:val="22"/>
        </w:rPr>
        <w:t>) Reducing light-induced mortality of seabirds: High pressure sodium lights decrease the fatal attraction of shearwaters</w:t>
      </w:r>
      <w:r w:rsidRPr="00296BD3">
        <w:rPr>
          <w:rFonts w:ascii="Arial" w:hAnsi="Arial" w:cs="Arial"/>
          <w:i/>
          <w:iCs/>
          <w:sz w:val="22"/>
          <w:szCs w:val="22"/>
        </w:rPr>
        <w:t xml:space="preserve">. </w:t>
      </w:r>
      <w:r w:rsidRPr="0008282F">
        <w:rPr>
          <w:rFonts w:ascii="Arial" w:hAnsi="Arial" w:cs="Arial"/>
          <w:i/>
          <w:iCs/>
          <w:sz w:val="22"/>
          <w:szCs w:val="22"/>
          <w:lang w:val="fr-FR"/>
        </w:rPr>
        <w:t xml:space="preserve">Journal for Nature Conservation </w:t>
      </w:r>
      <w:r w:rsidRPr="0008282F">
        <w:rPr>
          <w:rFonts w:ascii="Arial" w:hAnsi="Arial" w:cs="Arial"/>
          <w:sz w:val="22"/>
          <w:szCs w:val="22"/>
          <w:lang w:val="fr-FR"/>
        </w:rPr>
        <w:t xml:space="preserve">39:68-72. </w:t>
      </w:r>
    </w:p>
    <w:p w14:paraId="04F70C6B"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08282F">
        <w:rPr>
          <w:rFonts w:ascii="Arial" w:hAnsi="Arial" w:cs="Arial"/>
          <w:sz w:val="22"/>
          <w:szCs w:val="22"/>
          <w:lang w:val="fr-FR"/>
        </w:rPr>
        <w:t>Rodríguez</w:t>
      </w:r>
      <w:proofErr w:type="spellEnd"/>
      <w:r w:rsidRPr="0008282F">
        <w:rPr>
          <w:rFonts w:ascii="Arial" w:hAnsi="Arial" w:cs="Arial"/>
          <w:sz w:val="22"/>
          <w:szCs w:val="22"/>
          <w:lang w:val="fr-FR"/>
        </w:rPr>
        <w:t xml:space="preserve"> A, </w:t>
      </w:r>
      <w:proofErr w:type="spellStart"/>
      <w:r w:rsidRPr="0008282F">
        <w:rPr>
          <w:rFonts w:ascii="Arial" w:hAnsi="Arial" w:cs="Arial"/>
          <w:sz w:val="22"/>
          <w:szCs w:val="22"/>
          <w:lang w:val="fr-FR"/>
        </w:rPr>
        <w:t>Moffet</w:t>
      </w:r>
      <w:proofErr w:type="spellEnd"/>
      <w:r w:rsidRPr="0008282F">
        <w:rPr>
          <w:rFonts w:ascii="Arial" w:hAnsi="Arial" w:cs="Arial"/>
          <w:sz w:val="22"/>
          <w:szCs w:val="22"/>
          <w:lang w:val="fr-FR"/>
        </w:rPr>
        <w:t xml:space="preserve"> J, </w:t>
      </w:r>
      <w:proofErr w:type="spellStart"/>
      <w:r w:rsidRPr="0008282F">
        <w:rPr>
          <w:rFonts w:ascii="Arial" w:hAnsi="Arial" w:cs="Arial"/>
          <w:sz w:val="22"/>
          <w:szCs w:val="22"/>
          <w:lang w:val="fr-FR"/>
        </w:rPr>
        <w:t>Revoltos</w:t>
      </w:r>
      <w:proofErr w:type="spellEnd"/>
      <w:r w:rsidRPr="0008282F">
        <w:rPr>
          <w:rFonts w:ascii="Arial" w:hAnsi="Arial" w:cs="Arial"/>
          <w:sz w:val="22"/>
          <w:szCs w:val="22"/>
          <w:lang w:val="fr-FR"/>
        </w:rPr>
        <w:t xml:space="preserve"> A, et al. </w:t>
      </w:r>
      <w:r w:rsidRPr="00296BD3">
        <w:rPr>
          <w:rFonts w:ascii="Arial" w:hAnsi="Arial" w:cs="Arial"/>
          <w:sz w:val="22"/>
          <w:szCs w:val="22"/>
        </w:rPr>
        <w:t>(2017</w:t>
      </w:r>
      <w:r>
        <w:rPr>
          <w:rFonts w:ascii="Arial" w:hAnsi="Arial" w:cs="Arial"/>
          <w:sz w:val="22"/>
          <w:szCs w:val="22"/>
        </w:rPr>
        <w:t>b</w:t>
      </w:r>
      <w:r w:rsidRPr="00296BD3">
        <w:rPr>
          <w:rFonts w:ascii="Arial" w:hAnsi="Arial" w:cs="Arial"/>
          <w:sz w:val="22"/>
          <w:szCs w:val="22"/>
        </w:rPr>
        <w:t>) Light pollution and seabird fledglings: targeting efforts in rescue programs</w:t>
      </w:r>
      <w:r w:rsidRPr="00296BD3">
        <w:rPr>
          <w:rFonts w:ascii="Arial" w:hAnsi="Arial" w:cs="Arial"/>
          <w:i/>
          <w:iCs/>
          <w:sz w:val="22"/>
          <w:szCs w:val="22"/>
        </w:rPr>
        <w:t xml:space="preserve">. Journal of Wildlife Management </w:t>
      </w:r>
      <w:r w:rsidRPr="00296BD3">
        <w:rPr>
          <w:rFonts w:ascii="Arial" w:hAnsi="Arial" w:cs="Arial"/>
          <w:sz w:val="22"/>
          <w:szCs w:val="22"/>
        </w:rPr>
        <w:t xml:space="preserve">81:734-741. </w:t>
      </w:r>
    </w:p>
    <w:p w14:paraId="14A40730"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ED3700">
        <w:rPr>
          <w:rFonts w:ascii="Arial" w:hAnsi="Arial" w:cs="Arial"/>
          <w:sz w:val="22"/>
          <w:szCs w:val="22"/>
        </w:rPr>
        <w:t>Rodríguez</w:t>
      </w:r>
      <w:proofErr w:type="spellEnd"/>
      <w:r w:rsidRPr="00ED3700">
        <w:rPr>
          <w:rFonts w:ascii="Arial" w:hAnsi="Arial" w:cs="Arial"/>
          <w:sz w:val="22"/>
          <w:szCs w:val="22"/>
        </w:rPr>
        <w:t xml:space="preserve"> A, Holmes</w:t>
      </w:r>
      <w:r w:rsidRPr="00296BD3">
        <w:rPr>
          <w:rFonts w:ascii="Arial" w:hAnsi="Arial" w:cs="Arial"/>
          <w:sz w:val="22"/>
          <w:szCs w:val="22"/>
        </w:rPr>
        <w:t xml:space="preserve"> ND, Ryan PG, et al. (2017</w:t>
      </w:r>
      <w:r>
        <w:rPr>
          <w:rFonts w:ascii="Arial" w:hAnsi="Arial" w:cs="Arial"/>
          <w:sz w:val="22"/>
          <w:szCs w:val="22"/>
        </w:rPr>
        <w:t>c</w:t>
      </w:r>
      <w:r w:rsidRPr="00296BD3">
        <w:rPr>
          <w:rFonts w:ascii="Arial" w:hAnsi="Arial" w:cs="Arial"/>
          <w:sz w:val="22"/>
          <w:szCs w:val="22"/>
        </w:rPr>
        <w:t>) A global review of seabird mortality caused by land-based artificial lights</w:t>
      </w:r>
      <w:r w:rsidRPr="00296BD3">
        <w:rPr>
          <w:rFonts w:ascii="Arial" w:hAnsi="Arial" w:cs="Arial"/>
          <w:i/>
          <w:iCs/>
          <w:sz w:val="22"/>
          <w:szCs w:val="22"/>
        </w:rPr>
        <w:t xml:space="preserve">. Conservation Biology </w:t>
      </w:r>
      <w:r w:rsidRPr="00296BD3">
        <w:rPr>
          <w:rFonts w:ascii="Arial" w:hAnsi="Arial" w:cs="Arial"/>
          <w:sz w:val="22"/>
          <w:szCs w:val="22"/>
        </w:rPr>
        <w:t>31:986-1001.</w:t>
      </w:r>
    </w:p>
    <w:p w14:paraId="73B46648" w14:textId="77777777" w:rsidR="00FC56E1" w:rsidRPr="0008282F" w:rsidRDefault="00FC56E1" w:rsidP="00FC56E1">
      <w:pPr>
        <w:spacing w:before="100" w:beforeAutospacing="1" w:after="100" w:afterAutospacing="1"/>
        <w:rPr>
          <w:rFonts w:ascii="Arial" w:hAnsi="Arial" w:cs="Arial"/>
          <w:sz w:val="22"/>
          <w:szCs w:val="22"/>
          <w:lang w:val="es-ES"/>
        </w:rPr>
      </w:pPr>
      <w:proofErr w:type="spellStart"/>
      <w:r w:rsidRPr="00296BD3">
        <w:rPr>
          <w:rFonts w:ascii="Arial" w:hAnsi="Arial" w:cs="Arial"/>
          <w:sz w:val="22"/>
          <w:szCs w:val="22"/>
        </w:rPr>
        <w:t>Rodríguez</w:t>
      </w:r>
      <w:proofErr w:type="spellEnd"/>
      <w:r w:rsidRPr="00296BD3">
        <w:rPr>
          <w:rFonts w:ascii="Arial" w:hAnsi="Arial" w:cs="Arial"/>
          <w:sz w:val="22"/>
          <w:szCs w:val="22"/>
        </w:rPr>
        <w:t xml:space="preserve"> A, Holmberg R, Dann P, et al. (2018) Penguin colony attendance under artificial lights for ecotourism</w:t>
      </w:r>
      <w:r w:rsidRPr="00296BD3">
        <w:rPr>
          <w:rFonts w:ascii="Arial" w:hAnsi="Arial" w:cs="Arial"/>
          <w:i/>
          <w:iCs/>
          <w:sz w:val="22"/>
          <w:szCs w:val="22"/>
        </w:rPr>
        <w:t xml:space="preserve">. </w:t>
      </w:r>
      <w:r w:rsidRPr="0008282F">
        <w:rPr>
          <w:rFonts w:ascii="Arial" w:hAnsi="Arial" w:cs="Arial"/>
          <w:i/>
          <w:iCs/>
          <w:sz w:val="22"/>
          <w:szCs w:val="22"/>
          <w:lang w:val="es-ES"/>
        </w:rPr>
        <w:t xml:space="preserve">JEZ-A </w:t>
      </w:r>
      <w:proofErr w:type="spellStart"/>
      <w:r w:rsidRPr="0008282F">
        <w:rPr>
          <w:rFonts w:ascii="Arial" w:hAnsi="Arial" w:cs="Arial"/>
          <w:i/>
          <w:iCs/>
          <w:sz w:val="22"/>
          <w:szCs w:val="22"/>
          <w:lang w:val="es-ES"/>
        </w:rPr>
        <w:t>Ecological</w:t>
      </w:r>
      <w:proofErr w:type="spellEnd"/>
      <w:r w:rsidRPr="0008282F">
        <w:rPr>
          <w:rFonts w:ascii="Arial" w:hAnsi="Arial" w:cs="Arial"/>
          <w:i/>
          <w:iCs/>
          <w:sz w:val="22"/>
          <w:szCs w:val="22"/>
          <w:lang w:val="es-ES"/>
        </w:rPr>
        <w:t xml:space="preserve"> and </w:t>
      </w:r>
      <w:proofErr w:type="spellStart"/>
      <w:r w:rsidRPr="0008282F">
        <w:rPr>
          <w:rFonts w:ascii="Arial" w:hAnsi="Arial" w:cs="Arial"/>
          <w:i/>
          <w:iCs/>
          <w:sz w:val="22"/>
          <w:szCs w:val="22"/>
          <w:lang w:val="es-ES"/>
        </w:rPr>
        <w:t>Intergrative</w:t>
      </w:r>
      <w:proofErr w:type="spellEnd"/>
      <w:r w:rsidRPr="0008282F">
        <w:rPr>
          <w:rFonts w:ascii="Arial" w:hAnsi="Arial" w:cs="Arial"/>
          <w:i/>
          <w:iCs/>
          <w:sz w:val="22"/>
          <w:szCs w:val="22"/>
          <w:lang w:val="es-ES"/>
        </w:rPr>
        <w:t xml:space="preserve"> </w:t>
      </w:r>
      <w:proofErr w:type="spellStart"/>
      <w:r w:rsidRPr="0008282F">
        <w:rPr>
          <w:rFonts w:ascii="Arial" w:hAnsi="Arial" w:cs="Arial"/>
          <w:i/>
          <w:iCs/>
          <w:sz w:val="22"/>
          <w:szCs w:val="22"/>
          <w:lang w:val="es-ES"/>
        </w:rPr>
        <w:t>Physiology</w:t>
      </w:r>
      <w:proofErr w:type="spellEnd"/>
      <w:r w:rsidRPr="0008282F">
        <w:rPr>
          <w:rFonts w:ascii="Arial" w:hAnsi="Arial" w:cs="Arial"/>
          <w:i/>
          <w:iCs/>
          <w:sz w:val="22"/>
          <w:szCs w:val="22"/>
          <w:lang w:val="es-ES"/>
        </w:rPr>
        <w:t xml:space="preserve"> </w:t>
      </w:r>
      <w:r w:rsidRPr="0008282F">
        <w:rPr>
          <w:rFonts w:ascii="Arial" w:hAnsi="Arial" w:cs="Arial"/>
          <w:sz w:val="22"/>
          <w:szCs w:val="22"/>
          <w:lang w:val="es-ES"/>
        </w:rPr>
        <w:t xml:space="preserve">329(8- 9):457-464. </w:t>
      </w:r>
    </w:p>
    <w:p w14:paraId="6AC4D64C" w14:textId="77777777" w:rsidR="00FC56E1" w:rsidRPr="00296BD3" w:rsidRDefault="00FC56E1" w:rsidP="00FC56E1">
      <w:pPr>
        <w:spacing w:after="160"/>
        <w:rPr>
          <w:rFonts w:ascii="Arial" w:hAnsi="Arial" w:cs="Arial"/>
          <w:color w:val="000000"/>
          <w:sz w:val="22"/>
          <w:szCs w:val="22"/>
        </w:rPr>
      </w:pPr>
      <w:r w:rsidRPr="0008282F">
        <w:rPr>
          <w:rFonts w:ascii="Arial" w:hAnsi="Arial" w:cs="Arial"/>
          <w:color w:val="000000"/>
          <w:sz w:val="22"/>
          <w:szCs w:val="22"/>
          <w:lang w:val="es-ES"/>
        </w:rPr>
        <w:t xml:space="preserve">Rodríguez A, Rodríguez B, Acosta Y, et al. </w:t>
      </w:r>
      <w:r w:rsidRPr="00296BD3">
        <w:rPr>
          <w:rFonts w:ascii="Arial" w:hAnsi="Arial" w:cs="Arial"/>
          <w:color w:val="000000"/>
          <w:sz w:val="22"/>
          <w:szCs w:val="22"/>
        </w:rPr>
        <w:t xml:space="preserve">(2022) Tracking flights to investigate seabird mortality induced by artificial lights. </w:t>
      </w:r>
      <w:r w:rsidRPr="00296BD3">
        <w:rPr>
          <w:rFonts w:ascii="Arial" w:hAnsi="Arial" w:cs="Arial"/>
          <w:i/>
          <w:iCs/>
          <w:color w:val="000000"/>
          <w:sz w:val="22"/>
          <w:szCs w:val="22"/>
        </w:rPr>
        <w:t>Frontiers in Ecology and Evolution</w:t>
      </w:r>
      <w:r w:rsidRPr="00296BD3">
        <w:rPr>
          <w:rFonts w:ascii="Arial" w:hAnsi="Arial" w:cs="Arial"/>
          <w:color w:val="000000"/>
          <w:sz w:val="22"/>
          <w:szCs w:val="22"/>
        </w:rPr>
        <w:t xml:space="preserve"> 9: 786557. </w:t>
      </w:r>
    </w:p>
    <w:p w14:paraId="1C5E06B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Rogers DI, Battley PF, Piersma T, et al. (2006a) High-tide habitat choice: insights from modelling roost selection by shorebirds around a tropical bay</w:t>
      </w:r>
      <w:r w:rsidRPr="00296BD3">
        <w:rPr>
          <w:rFonts w:ascii="Arial" w:hAnsi="Arial" w:cs="Arial"/>
          <w:i/>
          <w:iCs/>
          <w:sz w:val="22"/>
          <w:szCs w:val="22"/>
        </w:rPr>
        <w:t xml:space="preserve">. Animal Behaviour </w:t>
      </w:r>
      <w:r w:rsidRPr="00296BD3">
        <w:rPr>
          <w:rFonts w:ascii="Arial" w:hAnsi="Arial" w:cs="Arial"/>
          <w:sz w:val="22"/>
          <w:szCs w:val="22"/>
        </w:rPr>
        <w:t xml:space="preserve">72(3):563-575. </w:t>
      </w:r>
    </w:p>
    <w:p w14:paraId="5E336920" w14:textId="77777777" w:rsidR="00FC56E1" w:rsidRPr="0008282F" w:rsidRDefault="00FC56E1" w:rsidP="00FC56E1">
      <w:pPr>
        <w:spacing w:before="100" w:beforeAutospacing="1" w:after="100" w:afterAutospacing="1"/>
        <w:rPr>
          <w:rFonts w:ascii="Arial" w:hAnsi="Arial" w:cs="Arial"/>
          <w:sz w:val="22"/>
          <w:szCs w:val="22"/>
          <w:lang w:val="fr-FR"/>
        </w:rPr>
      </w:pPr>
      <w:r w:rsidRPr="00296BD3">
        <w:rPr>
          <w:rFonts w:ascii="Arial" w:hAnsi="Arial" w:cs="Arial"/>
          <w:sz w:val="22"/>
          <w:szCs w:val="22"/>
        </w:rPr>
        <w:t>Rogers DI, Piersma T and Hassell CJ (2006b) Roost availability may constrain shorebird distribution: Exploring the energetic costs of roosting and disturbance around a tropical bay</w:t>
      </w:r>
      <w:r w:rsidRPr="00296BD3">
        <w:rPr>
          <w:rFonts w:ascii="Arial" w:hAnsi="Arial" w:cs="Arial"/>
          <w:i/>
          <w:iCs/>
          <w:sz w:val="22"/>
          <w:szCs w:val="22"/>
        </w:rPr>
        <w:t xml:space="preserve">. </w:t>
      </w:r>
      <w:proofErr w:type="spellStart"/>
      <w:r w:rsidRPr="0008282F">
        <w:rPr>
          <w:rFonts w:ascii="Arial" w:hAnsi="Arial" w:cs="Arial"/>
          <w:i/>
          <w:iCs/>
          <w:sz w:val="22"/>
          <w:szCs w:val="22"/>
          <w:lang w:val="fr-FR"/>
        </w:rPr>
        <w:t>Biological</w:t>
      </w:r>
      <w:proofErr w:type="spellEnd"/>
      <w:r w:rsidRPr="0008282F">
        <w:rPr>
          <w:rFonts w:ascii="Arial" w:hAnsi="Arial" w:cs="Arial"/>
          <w:i/>
          <w:iCs/>
          <w:sz w:val="22"/>
          <w:szCs w:val="22"/>
          <w:lang w:val="fr-FR"/>
        </w:rPr>
        <w:t xml:space="preserve"> Conservation </w:t>
      </w:r>
      <w:r w:rsidRPr="0008282F">
        <w:rPr>
          <w:rFonts w:ascii="Arial" w:hAnsi="Arial" w:cs="Arial"/>
          <w:sz w:val="22"/>
          <w:szCs w:val="22"/>
          <w:lang w:val="fr-FR"/>
        </w:rPr>
        <w:t xml:space="preserve">133(2):225-235. </w:t>
      </w:r>
    </w:p>
    <w:p w14:paraId="7554CCA2" w14:textId="77777777" w:rsidR="00FC56E1" w:rsidRPr="00296BD3" w:rsidRDefault="00FC56E1" w:rsidP="00FC56E1">
      <w:pPr>
        <w:spacing w:before="100" w:beforeAutospacing="1" w:after="100" w:afterAutospacing="1"/>
        <w:rPr>
          <w:rFonts w:ascii="Arial" w:hAnsi="Arial" w:cs="Arial"/>
          <w:sz w:val="22"/>
          <w:szCs w:val="22"/>
        </w:rPr>
      </w:pPr>
      <w:r w:rsidRPr="0008282F">
        <w:rPr>
          <w:rFonts w:ascii="Arial" w:hAnsi="Arial" w:cs="Arial"/>
          <w:sz w:val="22"/>
          <w:szCs w:val="22"/>
          <w:lang w:val="fr-FR"/>
        </w:rPr>
        <w:t xml:space="preserve">Rojas LM, McNeil R, Cabana T, et al. </w:t>
      </w:r>
      <w:r w:rsidRPr="00296BD3">
        <w:rPr>
          <w:rFonts w:ascii="Arial" w:hAnsi="Arial" w:cs="Arial"/>
          <w:sz w:val="22"/>
          <w:szCs w:val="22"/>
        </w:rPr>
        <w:t>(1999) Diurnal and nocturnal visual capabilities in shorebirds as a function of their feeding strategies</w:t>
      </w:r>
      <w:r w:rsidRPr="00296BD3">
        <w:rPr>
          <w:rFonts w:ascii="Arial" w:hAnsi="Arial" w:cs="Arial"/>
          <w:i/>
          <w:iCs/>
          <w:sz w:val="22"/>
          <w:szCs w:val="22"/>
        </w:rPr>
        <w:t xml:space="preserve">. Brain </w:t>
      </w:r>
      <w:proofErr w:type="spellStart"/>
      <w:r w:rsidRPr="00296BD3">
        <w:rPr>
          <w:rFonts w:ascii="Arial" w:hAnsi="Arial" w:cs="Arial"/>
          <w:i/>
          <w:iCs/>
          <w:sz w:val="22"/>
          <w:szCs w:val="22"/>
        </w:rPr>
        <w:t>Behavior</w:t>
      </w:r>
      <w:proofErr w:type="spellEnd"/>
      <w:r w:rsidRPr="00296BD3">
        <w:rPr>
          <w:rFonts w:ascii="Arial" w:hAnsi="Arial" w:cs="Arial"/>
          <w:i/>
          <w:iCs/>
          <w:sz w:val="22"/>
          <w:szCs w:val="22"/>
        </w:rPr>
        <w:t xml:space="preserve"> and Evolution </w:t>
      </w:r>
      <w:r w:rsidRPr="00296BD3">
        <w:rPr>
          <w:rFonts w:ascii="Arial" w:hAnsi="Arial" w:cs="Arial"/>
          <w:sz w:val="22"/>
          <w:szCs w:val="22"/>
        </w:rPr>
        <w:t xml:space="preserve">53(1):29-43. </w:t>
      </w:r>
    </w:p>
    <w:p w14:paraId="513B652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Ross GJB, Burbidge AA, Canty P, et al. (1996) Status of Australia's Seabirds. In: </w:t>
      </w:r>
      <w:r w:rsidRPr="00296BD3">
        <w:rPr>
          <w:rFonts w:ascii="Arial" w:hAnsi="Arial" w:cs="Arial"/>
          <w:i/>
          <w:iCs/>
          <w:sz w:val="22"/>
          <w:szCs w:val="22"/>
        </w:rPr>
        <w:t>State of the Environment Report</w:t>
      </w:r>
      <w:r w:rsidRPr="00296BD3">
        <w:rPr>
          <w:rFonts w:ascii="Arial" w:hAnsi="Arial" w:cs="Arial"/>
          <w:sz w:val="22"/>
          <w:szCs w:val="22"/>
        </w:rPr>
        <w:t xml:space="preserve">. CSIRO Sustainable Ecosystems: Perth, p:167-182. </w:t>
      </w:r>
    </w:p>
    <w:p w14:paraId="6EA45E36" w14:textId="77777777" w:rsidR="00FC56E1" w:rsidRPr="00CF5E78"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Rowse EG, </w:t>
      </w:r>
      <w:proofErr w:type="spellStart"/>
      <w:r w:rsidRPr="00296BD3">
        <w:rPr>
          <w:rFonts w:ascii="Arial" w:hAnsi="Arial" w:cs="Arial"/>
          <w:color w:val="000000"/>
          <w:sz w:val="22"/>
          <w:szCs w:val="22"/>
        </w:rPr>
        <w:t>Lewanzik</w:t>
      </w:r>
      <w:proofErr w:type="spellEnd"/>
      <w:r w:rsidRPr="00296BD3">
        <w:rPr>
          <w:rFonts w:ascii="Arial" w:hAnsi="Arial" w:cs="Arial"/>
          <w:color w:val="000000"/>
          <w:sz w:val="22"/>
          <w:szCs w:val="22"/>
        </w:rPr>
        <w:t xml:space="preserve"> D, Stone EL, et al. (2016) Dark matters: the effects of artificial lighting on bats. In C.C Voigt and T. Kingston (eds.) </w:t>
      </w:r>
      <w:r w:rsidRPr="00296BD3">
        <w:rPr>
          <w:rFonts w:ascii="Arial" w:hAnsi="Arial" w:cs="Arial"/>
          <w:i/>
          <w:iCs/>
          <w:color w:val="000000"/>
          <w:sz w:val="22"/>
          <w:szCs w:val="22"/>
        </w:rPr>
        <w:t xml:space="preserve">Bats in the </w:t>
      </w:r>
      <w:proofErr w:type="spellStart"/>
      <w:r w:rsidRPr="00296BD3">
        <w:rPr>
          <w:rFonts w:ascii="Arial" w:hAnsi="Arial" w:cs="Arial"/>
          <w:i/>
          <w:iCs/>
          <w:color w:val="000000"/>
          <w:sz w:val="22"/>
          <w:szCs w:val="22"/>
        </w:rPr>
        <w:t>anthropocene</w:t>
      </w:r>
      <w:proofErr w:type="spellEnd"/>
      <w:r w:rsidRPr="00296BD3">
        <w:rPr>
          <w:rFonts w:ascii="Arial" w:hAnsi="Arial" w:cs="Arial"/>
          <w:i/>
          <w:iCs/>
          <w:color w:val="000000"/>
          <w:sz w:val="22"/>
          <w:szCs w:val="22"/>
        </w:rPr>
        <w:t xml:space="preserve">: conservation of bats in a changing world. </w:t>
      </w:r>
      <w:r w:rsidRPr="00296BD3">
        <w:rPr>
          <w:rFonts w:ascii="Arial" w:hAnsi="Arial" w:cs="Arial"/>
          <w:color w:val="000000"/>
          <w:sz w:val="22"/>
          <w:szCs w:val="22"/>
        </w:rPr>
        <w:t>pp. 187–213. New York, NY: Springer (Open access; http://www.springer.com/gb/book/ 9783319252186). </w:t>
      </w:r>
    </w:p>
    <w:p w14:paraId="32BF1DAD"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C136C4">
        <w:rPr>
          <w:rFonts w:ascii="Arial" w:hAnsi="Arial" w:cs="Arial"/>
          <w:sz w:val="22"/>
          <w:szCs w:val="22"/>
        </w:rPr>
        <w:t>Russart</w:t>
      </w:r>
      <w:proofErr w:type="spellEnd"/>
      <w:r w:rsidRPr="00C136C4">
        <w:rPr>
          <w:rFonts w:ascii="Arial" w:hAnsi="Arial" w:cs="Arial"/>
          <w:sz w:val="22"/>
          <w:szCs w:val="22"/>
        </w:rPr>
        <w:t xml:space="preserve"> KLG and Nelson RJ (2018)</w:t>
      </w:r>
      <w:r w:rsidRPr="00296BD3">
        <w:rPr>
          <w:rFonts w:ascii="Arial" w:hAnsi="Arial" w:cs="Arial"/>
          <w:sz w:val="22"/>
          <w:szCs w:val="22"/>
        </w:rPr>
        <w:t xml:space="preserve"> Artificial light at night alters </w:t>
      </w:r>
      <w:proofErr w:type="spellStart"/>
      <w:r w:rsidRPr="00296BD3">
        <w:rPr>
          <w:rFonts w:ascii="Arial" w:hAnsi="Arial" w:cs="Arial"/>
          <w:sz w:val="22"/>
          <w:szCs w:val="22"/>
        </w:rPr>
        <w:t>behavior</w:t>
      </w:r>
      <w:proofErr w:type="spellEnd"/>
      <w:r w:rsidRPr="00296BD3">
        <w:rPr>
          <w:rFonts w:ascii="Arial" w:hAnsi="Arial" w:cs="Arial"/>
          <w:sz w:val="22"/>
          <w:szCs w:val="22"/>
        </w:rPr>
        <w:t xml:space="preserve"> in laboratory and wild animals</w:t>
      </w:r>
      <w:r w:rsidRPr="00296BD3">
        <w:rPr>
          <w:rFonts w:ascii="Arial" w:hAnsi="Arial" w:cs="Arial"/>
          <w:i/>
          <w:iCs/>
          <w:sz w:val="22"/>
          <w:szCs w:val="22"/>
        </w:rPr>
        <w:t xml:space="preserve">. JEZ-A Ecological and Integrative Physiology </w:t>
      </w:r>
      <w:r w:rsidRPr="00296BD3">
        <w:rPr>
          <w:rFonts w:ascii="Arial" w:hAnsi="Arial" w:cs="Arial"/>
          <w:sz w:val="22"/>
          <w:szCs w:val="22"/>
        </w:rPr>
        <w:t>329(8-9):401-408.</w:t>
      </w:r>
    </w:p>
    <w:p w14:paraId="68E24A97" w14:textId="77777777" w:rsidR="00FC56E1" w:rsidRPr="006A6C1D" w:rsidRDefault="00FC56E1" w:rsidP="00FC56E1">
      <w:pPr>
        <w:spacing w:after="160"/>
        <w:rPr>
          <w:rFonts w:ascii="Arial" w:hAnsi="Arial" w:cs="Arial"/>
          <w:color w:val="000000"/>
          <w:sz w:val="22"/>
          <w:szCs w:val="22"/>
          <w:lang w:val="it-IT"/>
        </w:rPr>
      </w:pPr>
      <w:r w:rsidRPr="00296BD3">
        <w:rPr>
          <w:rFonts w:ascii="Arial" w:hAnsi="Arial" w:cs="Arial"/>
          <w:color w:val="3C4043"/>
          <w:sz w:val="22"/>
          <w:szCs w:val="22"/>
          <w:shd w:val="clear" w:color="auto" w:fill="FFFFFF"/>
        </w:rPr>
        <w:t xml:space="preserve">Russo D, </w:t>
      </w:r>
      <w:proofErr w:type="spellStart"/>
      <w:r w:rsidRPr="00296BD3">
        <w:rPr>
          <w:rFonts w:ascii="Arial" w:hAnsi="Arial" w:cs="Arial"/>
          <w:color w:val="3C4043"/>
          <w:sz w:val="22"/>
          <w:szCs w:val="22"/>
          <w:shd w:val="clear" w:color="auto" w:fill="FFFFFF"/>
        </w:rPr>
        <w:t>Cistrone</w:t>
      </w:r>
      <w:proofErr w:type="spellEnd"/>
      <w:r w:rsidRPr="00296BD3">
        <w:rPr>
          <w:rFonts w:ascii="Arial" w:hAnsi="Arial" w:cs="Arial"/>
          <w:color w:val="3C4043"/>
          <w:sz w:val="22"/>
          <w:szCs w:val="22"/>
          <w:shd w:val="clear" w:color="auto" w:fill="FFFFFF"/>
        </w:rPr>
        <w:t xml:space="preserve"> L, </w:t>
      </w:r>
      <w:proofErr w:type="spellStart"/>
      <w:r w:rsidRPr="00296BD3">
        <w:rPr>
          <w:rFonts w:ascii="Arial" w:hAnsi="Arial" w:cs="Arial"/>
          <w:color w:val="3C4043"/>
          <w:sz w:val="22"/>
          <w:szCs w:val="22"/>
          <w:shd w:val="clear" w:color="auto" w:fill="FFFFFF"/>
        </w:rPr>
        <w:t>Libralato</w:t>
      </w:r>
      <w:proofErr w:type="spellEnd"/>
      <w:r w:rsidRPr="00296BD3">
        <w:rPr>
          <w:rFonts w:ascii="Arial" w:hAnsi="Arial" w:cs="Arial"/>
          <w:color w:val="3C4043"/>
          <w:sz w:val="22"/>
          <w:szCs w:val="22"/>
          <w:shd w:val="clear" w:color="auto" w:fill="FFFFFF"/>
        </w:rPr>
        <w:t xml:space="preserve"> N, et al. (2017). Adverse effects of artificial illumination on bat drinking activity. </w:t>
      </w:r>
      <w:r w:rsidRPr="006A6C1D">
        <w:rPr>
          <w:rFonts w:ascii="Arial" w:hAnsi="Arial" w:cs="Arial"/>
          <w:i/>
          <w:iCs/>
          <w:color w:val="3C4043"/>
          <w:sz w:val="22"/>
          <w:szCs w:val="22"/>
          <w:shd w:val="clear" w:color="auto" w:fill="FFFFFF"/>
          <w:lang w:val="it-IT"/>
        </w:rPr>
        <w:t xml:space="preserve">Animal </w:t>
      </w:r>
      <w:proofErr w:type="spellStart"/>
      <w:r w:rsidRPr="006A6C1D">
        <w:rPr>
          <w:rFonts w:ascii="Arial" w:hAnsi="Arial" w:cs="Arial"/>
          <w:i/>
          <w:iCs/>
          <w:color w:val="3C4043"/>
          <w:sz w:val="22"/>
          <w:szCs w:val="22"/>
          <w:shd w:val="clear" w:color="auto" w:fill="FFFFFF"/>
          <w:lang w:val="it-IT"/>
        </w:rPr>
        <w:t>Conservation</w:t>
      </w:r>
      <w:proofErr w:type="spellEnd"/>
      <w:r w:rsidRPr="006A6C1D">
        <w:rPr>
          <w:rFonts w:ascii="Arial" w:hAnsi="Arial" w:cs="Arial"/>
          <w:color w:val="3C4043"/>
          <w:sz w:val="22"/>
          <w:szCs w:val="22"/>
          <w:shd w:val="clear" w:color="auto" w:fill="FFFFFF"/>
          <w:lang w:val="it-IT"/>
        </w:rPr>
        <w:t xml:space="preserve"> 20(6): 492-501.</w:t>
      </w:r>
    </w:p>
    <w:p w14:paraId="4C546D67" w14:textId="77777777" w:rsidR="00FC56E1" w:rsidRPr="00296BD3" w:rsidRDefault="00FC56E1" w:rsidP="00FC56E1">
      <w:pPr>
        <w:spacing w:after="160"/>
        <w:rPr>
          <w:rFonts w:ascii="Arial" w:hAnsi="Arial" w:cs="Arial"/>
          <w:color w:val="000000"/>
          <w:sz w:val="22"/>
          <w:szCs w:val="22"/>
        </w:rPr>
      </w:pPr>
      <w:r w:rsidRPr="006A6C1D">
        <w:rPr>
          <w:rFonts w:ascii="Arial" w:hAnsi="Arial" w:cs="Arial"/>
          <w:color w:val="3C4043"/>
          <w:sz w:val="22"/>
          <w:szCs w:val="22"/>
          <w:shd w:val="clear" w:color="auto" w:fill="FFFFFF"/>
          <w:lang w:val="it-IT"/>
        </w:rPr>
        <w:lastRenderedPageBreak/>
        <w:t xml:space="preserve">Russo D, Cosentino F, Festa F, et al. </w:t>
      </w:r>
      <w:r w:rsidRPr="00296BD3">
        <w:rPr>
          <w:rFonts w:ascii="Arial" w:hAnsi="Arial" w:cs="Arial"/>
          <w:color w:val="3C4043"/>
          <w:sz w:val="22"/>
          <w:szCs w:val="22"/>
          <w:shd w:val="clear" w:color="auto" w:fill="FFFFFF"/>
        </w:rPr>
        <w:t xml:space="preserve">(2019). Artificial illumination near rivers may alter bat-insect trophic interactions. </w:t>
      </w:r>
      <w:r w:rsidRPr="00296BD3">
        <w:rPr>
          <w:rFonts w:ascii="Arial" w:hAnsi="Arial" w:cs="Arial"/>
          <w:i/>
          <w:iCs/>
          <w:color w:val="3C4043"/>
          <w:sz w:val="22"/>
          <w:szCs w:val="22"/>
          <w:shd w:val="clear" w:color="auto" w:fill="FFFFFF"/>
        </w:rPr>
        <w:t>Environmental Pollution</w:t>
      </w:r>
      <w:r w:rsidRPr="00296BD3">
        <w:rPr>
          <w:rFonts w:ascii="Arial" w:hAnsi="Arial" w:cs="Arial"/>
          <w:color w:val="3C4043"/>
          <w:sz w:val="22"/>
          <w:szCs w:val="22"/>
          <w:shd w:val="clear" w:color="auto" w:fill="FFFFFF"/>
        </w:rPr>
        <w:t xml:space="preserve"> 252: 1671-1677.</w:t>
      </w:r>
    </w:p>
    <w:p w14:paraId="5DF5ED7F"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Rydell J (1992) Exploitation of insects around streetlamps by bats in Sweden. </w:t>
      </w:r>
      <w:r w:rsidRPr="00296BD3">
        <w:rPr>
          <w:rFonts w:ascii="Arial" w:hAnsi="Arial" w:cs="Arial"/>
          <w:i/>
          <w:iCs/>
          <w:color w:val="000000"/>
          <w:sz w:val="22"/>
          <w:szCs w:val="22"/>
        </w:rPr>
        <w:t xml:space="preserve">Functional Ecology </w:t>
      </w:r>
      <w:r w:rsidRPr="00296BD3">
        <w:rPr>
          <w:rFonts w:ascii="Arial" w:hAnsi="Arial" w:cs="Arial"/>
          <w:color w:val="000000"/>
          <w:sz w:val="22"/>
          <w:szCs w:val="22"/>
        </w:rPr>
        <w:t>6(6): 744-750.</w:t>
      </w:r>
    </w:p>
    <w:p w14:paraId="3EA4FC40"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Rydell J, Eklöf J and Sánchez-Navarro S (2017) Age of enlightenment: long-term effects of outdoor aesthetic lights on bats in churches. </w:t>
      </w:r>
      <w:r w:rsidRPr="00296BD3">
        <w:rPr>
          <w:rFonts w:ascii="Arial" w:hAnsi="Arial" w:cs="Arial"/>
          <w:i/>
          <w:iCs/>
          <w:color w:val="000000"/>
          <w:sz w:val="22"/>
          <w:szCs w:val="22"/>
        </w:rPr>
        <w:t xml:space="preserve">Royal Society Open Science </w:t>
      </w:r>
      <w:r w:rsidRPr="00296BD3">
        <w:rPr>
          <w:rFonts w:ascii="Arial" w:hAnsi="Arial" w:cs="Arial"/>
          <w:color w:val="000000"/>
          <w:sz w:val="22"/>
          <w:szCs w:val="22"/>
        </w:rPr>
        <w:t>4: 161077. </w:t>
      </w:r>
    </w:p>
    <w:p w14:paraId="5A6DF84B" w14:textId="77777777" w:rsidR="00FC56E1" w:rsidRPr="007F0FF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Rydell J, Michaelsen TC, S</w:t>
      </w:r>
      <w:r>
        <w:rPr>
          <w:rFonts w:ascii="Arial" w:hAnsi="Arial" w:cs="Arial"/>
          <w:color w:val="000000"/>
          <w:sz w:val="22"/>
          <w:szCs w:val="22"/>
        </w:rPr>
        <w:t>á</w:t>
      </w:r>
      <w:r w:rsidRPr="00296BD3">
        <w:rPr>
          <w:rFonts w:ascii="Arial" w:hAnsi="Arial" w:cs="Arial"/>
          <w:color w:val="000000"/>
          <w:sz w:val="22"/>
          <w:szCs w:val="22"/>
        </w:rPr>
        <w:t xml:space="preserve">nchez-Navarro S, et al. (2021) How to leave the church: light avoidance by brown long-eared bats. </w:t>
      </w:r>
      <w:r w:rsidRPr="007F0FF3">
        <w:rPr>
          <w:rFonts w:ascii="Arial" w:hAnsi="Arial" w:cs="Arial"/>
          <w:i/>
          <w:iCs/>
          <w:color w:val="000000"/>
          <w:sz w:val="22"/>
          <w:szCs w:val="22"/>
        </w:rPr>
        <w:t xml:space="preserve">Mammalian Biology </w:t>
      </w:r>
      <w:r w:rsidRPr="007F0FF3">
        <w:rPr>
          <w:rFonts w:ascii="Arial" w:hAnsi="Arial" w:cs="Arial"/>
          <w:color w:val="000000"/>
          <w:sz w:val="22"/>
          <w:szCs w:val="22"/>
        </w:rPr>
        <w:t>101: 979-986. </w:t>
      </w:r>
    </w:p>
    <w:p w14:paraId="47DB354E" w14:textId="77777777" w:rsidR="00FC56E1" w:rsidRPr="007F0FF3" w:rsidRDefault="00FC56E1" w:rsidP="00FC56E1">
      <w:pPr>
        <w:spacing w:after="160"/>
        <w:rPr>
          <w:rFonts w:ascii="Arial" w:hAnsi="Arial" w:cs="Arial"/>
          <w:color w:val="000000"/>
          <w:sz w:val="22"/>
          <w:szCs w:val="22"/>
        </w:rPr>
      </w:pPr>
      <w:r w:rsidRPr="007F0FF3">
        <w:rPr>
          <w:rFonts w:ascii="Arial" w:hAnsi="Arial" w:cs="Arial"/>
          <w:color w:val="000000"/>
          <w:sz w:val="22"/>
          <w:szCs w:val="22"/>
        </w:rPr>
        <w:t xml:space="preserve">Salinas-Ramos VB, Ancillotto L, Cistrone L, et al. (2021) Artificial illumination influences niche segregation in bats. </w:t>
      </w:r>
      <w:r w:rsidRPr="007F0FF3">
        <w:rPr>
          <w:rFonts w:ascii="Arial" w:hAnsi="Arial" w:cs="Arial"/>
          <w:i/>
          <w:iCs/>
          <w:color w:val="000000"/>
          <w:sz w:val="22"/>
          <w:szCs w:val="22"/>
        </w:rPr>
        <w:t xml:space="preserve">Environmental Pollution </w:t>
      </w:r>
      <w:r w:rsidRPr="007F0FF3">
        <w:rPr>
          <w:rFonts w:ascii="Arial" w:hAnsi="Arial" w:cs="Arial"/>
          <w:color w:val="000000"/>
          <w:sz w:val="22"/>
          <w:szCs w:val="22"/>
        </w:rPr>
        <w:t>284: 117187. </w:t>
      </w:r>
    </w:p>
    <w:p w14:paraId="3F98C5EE"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Salmon M (2003) Artificial night lighting and sea turtles</w:t>
      </w:r>
      <w:r w:rsidRPr="00296BD3">
        <w:rPr>
          <w:rFonts w:ascii="Arial" w:hAnsi="Arial" w:cs="Arial"/>
          <w:i/>
          <w:iCs/>
          <w:sz w:val="22"/>
          <w:szCs w:val="22"/>
        </w:rPr>
        <w:t xml:space="preserve">. Biologist </w:t>
      </w:r>
      <w:r w:rsidRPr="00296BD3">
        <w:rPr>
          <w:rFonts w:ascii="Arial" w:hAnsi="Arial" w:cs="Arial"/>
          <w:sz w:val="22"/>
          <w:szCs w:val="22"/>
        </w:rPr>
        <w:t xml:space="preserve">50:163-168. </w:t>
      </w:r>
    </w:p>
    <w:p w14:paraId="62EE1812"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Salmon M (2006) Protecting Sea Turtles from Artificial Night Lighting at Florida's Oceanic Beaches. In: </w:t>
      </w:r>
      <w:r w:rsidRPr="00296BD3">
        <w:rPr>
          <w:rFonts w:ascii="Arial" w:hAnsi="Arial" w:cs="Arial"/>
          <w:i/>
          <w:iCs/>
          <w:sz w:val="22"/>
          <w:szCs w:val="22"/>
        </w:rPr>
        <w:t>Ecological Consequences of Artificial Night Lighting</w:t>
      </w:r>
      <w:r w:rsidRPr="00296BD3">
        <w:rPr>
          <w:rFonts w:ascii="Arial" w:hAnsi="Arial" w:cs="Arial"/>
          <w:sz w:val="22"/>
          <w:szCs w:val="22"/>
        </w:rPr>
        <w:t xml:space="preserve">, Rich C and Longcore </w:t>
      </w:r>
      <w:proofErr w:type="gramStart"/>
      <w:r w:rsidRPr="00296BD3">
        <w:rPr>
          <w:rFonts w:ascii="Arial" w:hAnsi="Arial" w:cs="Arial"/>
          <w:sz w:val="22"/>
          <w:szCs w:val="22"/>
        </w:rPr>
        <w:t>T,(</w:t>
      </w:r>
      <w:proofErr w:type="gramEnd"/>
      <w:r w:rsidRPr="00296BD3">
        <w:rPr>
          <w:rFonts w:ascii="Arial" w:hAnsi="Arial" w:cs="Arial"/>
          <w:sz w:val="22"/>
          <w:szCs w:val="22"/>
        </w:rPr>
        <w:t xml:space="preserve">eds.) Island Press: Washinton DC, p:141-168. </w:t>
      </w:r>
    </w:p>
    <w:p w14:paraId="631E57DC"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Salmon M and </w:t>
      </w:r>
      <w:proofErr w:type="spellStart"/>
      <w:r w:rsidRPr="00296BD3">
        <w:rPr>
          <w:rFonts w:ascii="Arial" w:hAnsi="Arial" w:cs="Arial"/>
          <w:sz w:val="22"/>
          <w:szCs w:val="22"/>
        </w:rPr>
        <w:t>Wyneken</w:t>
      </w:r>
      <w:proofErr w:type="spellEnd"/>
      <w:r w:rsidRPr="00296BD3">
        <w:rPr>
          <w:rFonts w:ascii="Arial" w:hAnsi="Arial" w:cs="Arial"/>
          <w:sz w:val="22"/>
          <w:szCs w:val="22"/>
        </w:rPr>
        <w:t xml:space="preserve"> J (1990) Do swimming loggerhead turtles (</w:t>
      </w:r>
      <w:r w:rsidRPr="00296BD3">
        <w:rPr>
          <w:rFonts w:ascii="Arial" w:hAnsi="Arial" w:cs="Arial"/>
          <w:i/>
          <w:iCs/>
          <w:sz w:val="22"/>
          <w:szCs w:val="22"/>
        </w:rPr>
        <w:t xml:space="preserve">Caretta </w:t>
      </w:r>
      <w:proofErr w:type="spellStart"/>
      <w:r w:rsidRPr="00296BD3">
        <w:rPr>
          <w:rFonts w:ascii="Arial" w:hAnsi="Arial" w:cs="Arial"/>
          <w:i/>
          <w:iCs/>
          <w:sz w:val="22"/>
          <w:szCs w:val="22"/>
        </w:rPr>
        <w:t>caretta</w:t>
      </w:r>
      <w:proofErr w:type="spellEnd"/>
      <w:r w:rsidRPr="00296BD3">
        <w:rPr>
          <w:rFonts w:ascii="Arial" w:hAnsi="Arial" w:cs="Arial"/>
          <w:i/>
          <w:iCs/>
          <w:sz w:val="22"/>
          <w:szCs w:val="22"/>
        </w:rPr>
        <w:t xml:space="preserve"> </w:t>
      </w:r>
      <w:r w:rsidRPr="00296BD3">
        <w:rPr>
          <w:rFonts w:ascii="Arial" w:hAnsi="Arial" w:cs="Arial"/>
          <w:sz w:val="22"/>
          <w:szCs w:val="22"/>
        </w:rPr>
        <w:t>L.) use light cues for offshore orientation</w:t>
      </w:r>
      <w:proofErr w:type="gramStart"/>
      <w:r w:rsidRPr="00296BD3">
        <w:rPr>
          <w:rFonts w:ascii="Arial" w:hAnsi="Arial" w:cs="Arial"/>
          <w:sz w:val="22"/>
          <w:szCs w:val="22"/>
        </w:rPr>
        <w:t xml:space="preserve">? </w:t>
      </w:r>
      <w:r w:rsidRPr="00296BD3">
        <w:rPr>
          <w:rFonts w:ascii="Arial" w:hAnsi="Arial" w:cs="Arial"/>
          <w:i/>
          <w:iCs/>
          <w:sz w:val="22"/>
          <w:szCs w:val="22"/>
        </w:rPr>
        <w:t>.</w:t>
      </w:r>
      <w:proofErr w:type="gramEnd"/>
      <w:r w:rsidRPr="00296BD3">
        <w:rPr>
          <w:rFonts w:ascii="Arial" w:hAnsi="Arial" w:cs="Arial"/>
          <w:i/>
          <w:iCs/>
          <w:sz w:val="22"/>
          <w:szCs w:val="22"/>
        </w:rPr>
        <w:t xml:space="preserve"> Marine Behavioural Physiology </w:t>
      </w:r>
      <w:r w:rsidRPr="00296BD3">
        <w:rPr>
          <w:rFonts w:ascii="Arial" w:hAnsi="Arial" w:cs="Arial"/>
          <w:sz w:val="22"/>
          <w:szCs w:val="22"/>
        </w:rPr>
        <w:t xml:space="preserve">17:233-246. </w:t>
      </w:r>
    </w:p>
    <w:p w14:paraId="1E1D6D4A"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Salmon M, </w:t>
      </w:r>
      <w:proofErr w:type="spellStart"/>
      <w:r w:rsidRPr="00296BD3">
        <w:rPr>
          <w:rFonts w:ascii="Arial" w:hAnsi="Arial" w:cs="Arial"/>
          <w:sz w:val="22"/>
          <w:szCs w:val="22"/>
        </w:rPr>
        <w:t>Wyneken</w:t>
      </w:r>
      <w:proofErr w:type="spellEnd"/>
      <w:r w:rsidRPr="00296BD3">
        <w:rPr>
          <w:rFonts w:ascii="Arial" w:hAnsi="Arial" w:cs="Arial"/>
          <w:sz w:val="22"/>
          <w:szCs w:val="22"/>
        </w:rPr>
        <w:t xml:space="preserve"> J, Fritz E, et al. (1992) Sea finding by hatchling sea turtles: Role of brightness, </w:t>
      </w:r>
      <w:proofErr w:type="gramStart"/>
      <w:r w:rsidRPr="00296BD3">
        <w:rPr>
          <w:rFonts w:ascii="Arial" w:hAnsi="Arial" w:cs="Arial"/>
          <w:sz w:val="22"/>
          <w:szCs w:val="22"/>
        </w:rPr>
        <w:t>silhouette</w:t>
      </w:r>
      <w:proofErr w:type="gramEnd"/>
      <w:r w:rsidRPr="00296BD3">
        <w:rPr>
          <w:rFonts w:ascii="Arial" w:hAnsi="Arial" w:cs="Arial"/>
          <w:sz w:val="22"/>
          <w:szCs w:val="22"/>
        </w:rPr>
        <w:t xml:space="preserve"> and beach slope as orientation cues</w:t>
      </w:r>
      <w:r w:rsidRPr="00296BD3">
        <w:rPr>
          <w:rFonts w:ascii="Arial" w:hAnsi="Arial" w:cs="Arial"/>
          <w:i/>
          <w:iCs/>
          <w:sz w:val="22"/>
          <w:szCs w:val="22"/>
        </w:rPr>
        <w:t xml:space="preserve">. Behaviour </w:t>
      </w:r>
      <w:r w:rsidRPr="00296BD3">
        <w:rPr>
          <w:rFonts w:ascii="Arial" w:hAnsi="Arial" w:cs="Arial"/>
          <w:sz w:val="22"/>
          <w:szCs w:val="22"/>
        </w:rPr>
        <w:t xml:space="preserve">122:56- 77. </w:t>
      </w:r>
    </w:p>
    <w:p w14:paraId="69F6659B"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Salmon M, Reiners R, Lavin C, et al. (1995) </w:t>
      </w:r>
      <w:proofErr w:type="spellStart"/>
      <w:r w:rsidRPr="00296BD3">
        <w:rPr>
          <w:rFonts w:ascii="Arial" w:hAnsi="Arial" w:cs="Arial"/>
          <w:sz w:val="22"/>
          <w:szCs w:val="22"/>
        </w:rPr>
        <w:t>Behavior</w:t>
      </w:r>
      <w:proofErr w:type="spellEnd"/>
      <w:r w:rsidRPr="00296BD3">
        <w:rPr>
          <w:rFonts w:ascii="Arial" w:hAnsi="Arial" w:cs="Arial"/>
          <w:sz w:val="22"/>
          <w:szCs w:val="22"/>
        </w:rPr>
        <w:t xml:space="preserve"> of loggerhead sea turtles on an urban beach. I. Correlates of nest placement</w:t>
      </w:r>
      <w:r w:rsidRPr="00296BD3">
        <w:rPr>
          <w:rFonts w:ascii="Arial" w:hAnsi="Arial" w:cs="Arial"/>
          <w:i/>
          <w:iCs/>
          <w:sz w:val="22"/>
          <w:szCs w:val="22"/>
        </w:rPr>
        <w:t xml:space="preserve">. Journal of Herpetology </w:t>
      </w:r>
      <w:r w:rsidRPr="00296BD3">
        <w:rPr>
          <w:rFonts w:ascii="Arial" w:hAnsi="Arial" w:cs="Arial"/>
          <w:sz w:val="22"/>
          <w:szCs w:val="22"/>
        </w:rPr>
        <w:t xml:space="preserve">29(4):560- 567. </w:t>
      </w:r>
    </w:p>
    <w:p w14:paraId="2CA4CE37"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Sánchez de Miguel A, Bennie J, Rosenfeld E, et al. (2021) First Estimation of Global Trends in Nocturnal Power Emissions Reveals Acceleration of Light Pollution. </w:t>
      </w:r>
      <w:r w:rsidRPr="00296BD3">
        <w:rPr>
          <w:rFonts w:ascii="Arial" w:hAnsi="Arial" w:cs="Arial"/>
          <w:i/>
          <w:iCs/>
          <w:color w:val="000000"/>
          <w:sz w:val="22"/>
          <w:szCs w:val="22"/>
        </w:rPr>
        <w:t xml:space="preserve">Remote Sensing </w:t>
      </w:r>
      <w:r w:rsidRPr="00296BD3">
        <w:rPr>
          <w:rFonts w:ascii="Arial" w:hAnsi="Arial" w:cs="Arial"/>
          <w:color w:val="000000"/>
          <w:sz w:val="22"/>
          <w:szCs w:val="22"/>
        </w:rPr>
        <w:t>13(16): 3311.</w:t>
      </w:r>
    </w:p>
    <w:p w14:paraId="4987E4D4"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Sanders D and Gaston KJ (2018) How ecological communities respond to artificial light at night</w:t>
      </w:r>
      <w:r w:rsidRPr="00296BD3">
        <w:rPr>
          <w:rFonts w:ascii="Arial" w:hAnsi="Arial" w:cs="Arial"/>
          <w:i/>
          <w:iCs/>
          <w:sz w:val="22"/>
          <w:szCs w:val="22"/>
        </w:rPr>
        <w:t xml:space="preserve">. Journal of Experimental Zoology </w:t>
      </w:r>
      <w:r w:rsidRPr="00296BD3">
        <w:rPr>
          <w:rFonts w:ascii="Arial" w:hAnsi="Arial" w:cs="Arial"/>
          <w:sz w:val="22"/>
          <w:szCs w:val="22"/>
        </w:rPr>
        <w:t xml:space="preserve">329(8-9):394-400. </w:t>
      </w:r>
    </w:p>
    <w:p w14:paraId="7D62727A" w14:textId="77777777" w:rsidR="00FC56E1" w:rsidRPr="00296BD3" w:rsidRDefault="00FC56E1" w:rsidP="00FC56E1">
      <w:pPr>
        <w:spacing w:after="120"/>
        <w:rPr>
          <w:rFonts w:ascii="Arial" w:hAnsi="Arial" w:cs="Arial"/>
          <w:color w:val="000000"/>
          <w:sz w:val="22"/>
          <w:szCs w:val="22"/>
        </w:rPr>
      </w:pPr>
      <w:r w:rsidRPr="00296BD3">
        <w:rPr>
          <w:rFonts w:ascii="Arial" w:hAnsi="Arial" w:cs="Arial"/>
          <w:color w:val="000000"/>
          <w:sz w:val="22"/>
          <w:szCs w:val="22"/>
        </w:rPr>
        <w:t xml:space="preserve">Sanders D, Frago E, Kehoe R, et al. (2021) A meta-analysis of biological impacts of artificial light at night. </w:t>
      </w:r>
      <w:r w:rsidRPr="00296BD3">
        <w:rPr>
          <w:rFonts w:ascii="Arial" w:hAnsi="Arial" w:cs="Arial"/>
          <w:i/>
          <w:iCs/>
          <w:color w:val="000000"/>
          <w:sz w:val="22"/>
          <w:szCs w:val="22"/>
        </w:rPr>
        <w:t xml:space="preserve">Nature Ecology and Evolution </w:t>
      </w:r>
      <w:r w:rsidRPr="00296BD3">
        <w:rPr>
          <w:rFonts w:ascii="Arial" w:hAnsi="Arial" w:cs="Arial"/>
          <w:color w:val="000000"/>
          <w:sz w:val="22"/>
          <w:szCs w:val="22"/>
        </w:rPr>
        <w:t>5: 74-81.</w:t>
      </w:r>
    </w:p>
    <w:p w14:paraId="44CEADE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Santiago-Quesada F, Estrella SM, Sanchez-Guzman JM et al. (2014) Why water birds forage at night: a test using black-tailed godwits </w:t>
      </w:r>
      <w:proofErr w:type="spellStart"/>
      <w:r w:rsidRPr="00296BD3">
        <w:rPr>
          <w:rFonts w:ascii="Arial" w:hAnsi="Arial" w:cs="Arial"/>
          <w:sz w:val="22"/>
          <w:szCs w:val="22"/>
        </w:rPr>
        <w:t>Limosa</w:t>
      </w:r>
      <w:proofErr w:type="spellEnd"/>
      <w:r w:rsidRPr="00296BD3">
        <w:rPr>
          <w:rFonts w:ascii="Arial" w:hAnsi="Arial" w:cs="Arial"/>
          <w:sz w:val="22"/>
          <w:szCs w:val="22"/>
        </w:rPr>
        <w:t xml:space="preserve"> </w:t>
      </w:r>
      <w:proofErr w:type="spellStart"/>
      <w:r w:rsidRPr="00296BD3">
        <w:rPr>
          <w:rFonts w:ascii="Arial" w:hAnsi="Arial" w:cs="Arial"/>
          <w:sz w:val="22"/>
          <w:szCs w:val="22"/>
        </w:rPr>
        <w:t>limosa</w:t>
      </w:r>
      <w:proofErr w:type="spellEnd"/>
      <w:r w:rsidRPr="00296BD3">
        <w:rPr>
          <w:rFonts w:ascii="Arial" w:hAnsi="Arial" w:cs="Arial"/>
          <w:sz w:val="22"/>
          <w:szCs w:val="22"/>
        </w:rPr>
        <w:t xml:space="preserve"> during migratory periods</w:t>
      </w:r>
      <w:r w:rsidRPr="00296BD3">
        <w:rPr>
          <w:rFonts w:ascii="Arial" w:hAnsi="Arial" w:cs="Arial"/>
          <w:i/>
          <w:iCs/>
          <w:sz w:val="22"/>
          <w:szCs w:val="22"/>
        </w:rPr>
        <w:t xml:space="preserve">. Journal of Avian Biology </w:t>
      </w:r>
      <w:r w:rsidRPr="00296BD3">
        <w:rPr>
          <w:rFonts w:ascii="Arial" w:hAnsi="Arial" w:cs="Arial"/>
          <w:sz w:val="22"/>
          <w:szCs w:val="22"/>
        </w:rPr>
        <w:t xml:space="preserve">45(4):406-409. </w:t>
      </w:r>
    </w:p>
    <w:p w14:paraId="47F15872" w14:textId="77777777" w:rsidR="00FC56E1" w:rsidRPr="00296BD3" w:rsidRDefault="00FC56E1" w:rsidP="00FC56E1">
      <w:pPr>
        <w:spacing w:after="160"/>
        <w:rPr>
          <w:rFonts w:ascii="Arial" w:hAnsi="Arial" w:cs="Arial"/>
          <w:sz w:val="22"/>
          <w:szCs w:val="22"/>
        </w:rPr>
      </w:pPr>
      <w:r w:rsidRPr="007F0FF3">
        <w:rPr>
          <w:rFonts w:ascii="Arial" w:hAnsi="Arial" w:cs="Arial"/>
          <w:sz w:val="22"/>
          <w:szCs w:val="22"/>
          <w:lang w:val="pt-PT"/>
        </w:rPr>
        <w:t xml:space="preserve">Santos CD, Miranda AC, Granadeiro JP, et al. </w:t>
      </w:r>
      <w:r w:rsidRPr="00296BD3">
        <w:rPr>
          <w:rFonts w:ascii="Arial" w:hAnsi="Arial" w:cs="Arial"/>
          <w:sz w:val="22"/>
          <w:szCs w:val="22"/>
        </w:rPr>
        <w:t>(2010) Effects of artificial illumination on the nocturnal foraging of waders</w:t>
      </w:r>
      <w:r w:rsidRPr="00296BD3">
        <w:rPr>
          <w:rFonts w:ascii="Arial" w:hAnsi="Arial" w:cs="Arial"/>
          <w:i/>
          <w:iCs/>
          <w:sz w:val="22"/>
          <w:szCs w:val="22"/>
        </w:rPr>
        <w:t xml:space="preserve">. Acta </w:t>
      </w:r>
      <w:proofErr w:type="spellStart"/>
      <w:r w:rsidRPr="00296BD3">
        <w:rPr>
          <w:rFonts w:ascii="Arial" w:hAnsi="Arial" w:cs="Arial"/>
          <w:i/>
          <w:iCs/>
          <w:sz w:val="22"/>
          <w:szCs w:val="22"/>
        </w:rPr>
        <w:t>Oecologica</w:t>
      </w:r>
      <w:proofErr w:type="spellEnd"/>
      <w:r w:rsidRPr="00296BD3">
        <w:rPr>
          <w:rFonts w:ascii="Arial" w:hAnsi="Arial" w:cs="Arial"/>
          <w:i/>
          <w:iCs/>
          <w:sz w:val="22"/>
          <w:szCs w:val="22"/>
        </w:rPr>
        <w:t xml:space="preserve"> </w:t>
      </w:r>
      <w:r w:rsidRPr="00296BD3">
        <w:rPr>
          <w:rFonts w:ascii="Arial" w:hAnsi="Arial" w:cs="Arial"/>
          <w:sz w:val="22"/>
          <w:szCs w:val="22"/>
        </w:rPr>
        <w:t>36:166-172.</w:t>
      </w:r>
    </w:p>
    <w:p w14:paraId="10DAE0BD" w14:textId="77777777" w:rsidR="00FC56E1" w:rsidRPr="00296BD3" w:rsidRDefault="00FC56E1" w:rsidP="00FC56E1">
      <w:pPr>
        <w:spacing w:after="120"/>
        <w:rPr>
          <w:rFonts w:ascii="Arial" w:hAnsi="Arial" w:cs="Arial"/>
          <w:color w:val="000000"/>
          <w:sz w:val="22"/>
          <w:szCs w:val="22"/>
        </w:rPr>
      </w:pPr>
      <w:r w:rsidRPr="00296BD3">
        <w:rPr>
          <w:rFonts w:ascii="Arial" w:hAnsi="Arial" w:cs="Arial"/>
          <w:color w:val="000000"/>
          <w:sz w:val="22"/>
          <w:szCs w:val="22"/>
        </w:rPr>
        <w:t>Schneider</w:t>
      </w:r>
      <w:r>
        <w:rPr>
          <w:rFonts w:ascii="Arial" w:hAnsi="Arial" w:cs="Arial"/>
          <w:color w:val="000000"/>
          <w:sz w:val="22"/>
          <w:szCs w:val="22"/>
        </w:rPr>
        <w:t xml:space="preserve"> </w:t>
      </w:r>
      <w:r w:rsidRPr="00296BD3">
        <w:rPr>
          <w:rFonts w:ascii="Arial" w:hAnsi="Arial" w:cs="Arial"/>
          <w:color w:val="000000"/>
          <w:sz w:val="22"/>
          <w:szCs w:val="22"/>
        </w:rPr>
        <w:t>RM</w:t>
      </w:r>
      <w:r>
        <w:rPr>
          <w:rFonts w:ascii="Arial" w:hAnsi="Arial" w:cs="Arial"/>
          <w:color w:val="000000"/>
          <w:sz w:val="22"/>
          <w:szCs w:val="22"/>
        </w:rPr>
        <w:t>,</w:t>
      </w:r>
      <w:r w:rsidRPr="00296BD3">
        <w:rPr>
          <w:rFonts w:ascii="Arial" w:hAnsi="Arial" w:cs="Arial"/>
          <w:color w:val="000000"/>
          <w:sz w:val="22"/>
          <w:szCs w:val="22"/>
        </w:rPr>
        <w:t xml:space="preserve"> Barton CM, Zirkle KW, et al. (2018) Year-round monitoring reveals prevalence of fatal bird-window collisions at the Virginia Tech Corporate Research Center. </w:t>
      </w:r>
      <w:proofErr w:type="spellStart"/>
      <w:r w:rsidRPr="00296BD3">
        <w:rPr>
          <w:rFonts w:ascii="Arial" w:hAnsi="Arial" w:cs="Arial"/>
          <w:i/>
          <w:iCs/>
          <w:color w:val="000000"/>
          <w:sz w:val="22"/>
          <w:szCs w:val="22"/>
        </w:rPr>
        <w:t>PeerJ</w:t>
      </w:r>
      <w:proofErr w:type="spellEnd"/>
      <w:r w:rsidRPr="00296BD3">
        <w:rPr>
          <w:rFonts w:ascii="Arial" w:hAnsi="Arial" w:cs="Arial"/>
          <w:i/>
          <w:iCs/>
          <w:color w:val="000000"/>
          <w:sz w:val="22"/>
          <w:szCs w:val="22"/>
        </w:rPr>
        <w:t xml:space="preserve"> </w:t>
      </w:r>
      <w:r w:rsidRPr="00296BD3">
        <w:rPr>
          <w:rFonts w:ascii="Arial" w:hAnsi="Arial" w:cs="Arial"/>
          <w:color w:val="000000"/>
          <w:sz w:val="22"/>
          <w:szCs w:val="22"/>
        </w:rPr>
        <w:t>6: e4562. </w:t>
      </w:r>
    </w:p>
    <w:p w14:paraId="37EC658A"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rPr>
      </w:pPr>
    </w:p>
    <w:p w14:paraId="03001F6D"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rPr>
      </w:pPr>
      <w:r w:rsidRPr="00296BD3">
        <w:rPr>
          <w:rFonts w:ascii="Arial" w:hAnsi="Arial" w:cs="Arial"/>
          <w:color w:val="1A1A1A"/>
          <w:sz w:val="22"/>
          <w:szCs w:val="22"/>
        </w:rPr>
        <w:t>Scott KM, Danko A, Plant P, et al. (2023) What causes bird</w:t>
      </w:r>
      <w:r w:rsidRPr="00296BD3">
        <w:rPr>
          <w:rFonts w:ascii="Cambria Math" w:hAnsi="Cambria Math" w:cs="Cambria Math"/>
          <w:color w:val="1A1A1A"/>
          <w:sz w:val="22"/>
          <w:szCs w:val="22"/>
        </w:rPr>
        <w:t>‐</w:t>
      </w:r>
      <w:r w:rsidRPr="00296BD3">
        <w:rPr>
          <w:rFonts w:ascii="Arial" w:hAnsi="Arial" w:cs="Arial"/>
          <w:color w:val="1A1A1A"/>
          <w:sz w:val="22"/>
          <w:szCs w:val="22"/>
        </w:rPr>
        <w:t>building collision risk? Seasonal dynamics and weather drivers. </w:t>
      </w:r>
      <w:r w:rsidRPr="00296BD3">
        <w:rPr>
          <w:rFonts w:ascii="Arial" w:hAnsi="Arial" w:cs="Arial"/>
          <w:i/>
          <w:iCs/>
          <w:color w:val="1A1A1A"/>
          <w:sz w:val="22"/>
          <w:szCs w:val="22"/>
        </w:rPr>
        <w:t>Ecology and Evolution</w:t>
      </w:r>
      <w:r w:rsidRPr="00296BD3">
        <w:rPr>
          <w:rFonts w:ascii="Arial" w:hAnsi="Arial" w:cs="Arial"/>
          <w:color w:val="1A1A1A"/>
          <w:sz w:val="22"/>
          <w:szCs w:val="22"/>
        </w:rPr>
        <w:t>, </w:t>
      </w:r>
      <w:r w:rsidRPr="00296BD3">
        <w:rPr>
          <w:rFonts w:ascii="Arial" w:hAnsi="Arial" w:cs="Arial"/>
          <w:i/>
          <w:iCs/>
          <w:color w:val="1A1A1A"/>
          <w:sz w:val="22"/>
          <w:szCs w:val="22"/>
        </w:rPr>
        <w:t>13</w:t>
      </w:r>
      <w:r w:rsidRPr="00296BD3">
        <w:rPr>
          <w:rFonts w:ascii="Arial" w:hAnsi="Arial" w:cs="Arial"/>
          <w:color w:val="1A1A1A"/>
          <w:sz w:val="22"/>
          <w:szCs w:val="22"/>
        </w:rPr>
        <w:t>(4), p.e9974.</w:t>
      </w:r>
    </w:p>
    <w:p w14:paraId="36C2463B" w14:textId="77777777" w:rsidR="00FC56E1" w:rsidRPr="00296BD3" w:rsidRDefault="00FC56E1" w:rsidP="00FC56E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1A1A1A"/>
          <w:sz w:val="22"/>
          <w:szCs w:val="22"/>
        </w:rPr>
      </w:pPr>
    </w:p>
    <w:p w14:paraId="560D10AA" w14:textId="77777777" w:rsidR="00FC56E1" w:rsidRPr="00AD7EAF"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rPr>
        <w:lastRenderedPageBreak/>
        <w:t>Seewagen</w:t>
      </w:r>
      <w:proofErr w:type="spellEnd"/>
      <w:r w:rsidRPr="00296BD3">
        <w:rPr>
          <w:rFonts w:ascii="Arial" w:hAnsi="Arial" w:cs="Arial"/>
          <w:color w:val="000000"/>
          <w:sz w:val="22"/>
          <w:szCs w:val="22"/>
        </w:rPr>
        <w:t xml:space="preserve"> CL and Adams AM (2021) Turning to the dark side: LED light at night alters the activity and species composition of a foraging bat assemblage in the northeastern United States. </w:t>
      </w:r>
      <w:r w:rsidRPr="00296BD3">
        <w:rPr>
          <w:rFonts w:ascii="Arial" w:hAnsi="Arial" w:cs="Arial"/>
          <w:i/>
          <w:iCs/>
          <w:color w:val="000000"/>
          <w:sz w:val="22"/>
          <w:szCs w:val="22"/>
        </w:rPr>
        <w:t xml:space="preserve">Ecology and Evolution </w:t>
      </w:r>
      <w:r w:rsidRPr="00296BD3">
        <w:rPr>
          <w:rFonts w:ascii="Arial" w:hAnsi="Arial" w:cs="Arial"/>
          <w:color w:val="000000"/>
          <w:sz w:val="22"/>
          <w:szCs w:val="22"/>
        </w:rPr>
        <w:t>11: 5635-5645. </w:t>
      </w:r>
    </w:p>
    <w:p w14:paraId="1F60761E" w14:textId="77777777" w:rsidR="0056734C" w:rsidRDefault="00FC56E1" w:rsidP="0056734C">
      <w:pPr>
        <w:rPr>
          <w:rFonts w:ascii="Arial" w:hAnsi="Arial" w:cs="Arial"/>
          <w:color w:val="000000"/>
          <w:sz w:val="22"/>
          <w:szCs w:val="22"/>
        </w:rPr>
      </w:pPr>
      <w:r w:rsidRPr="00296BD3">
        <w:rPr>
          <w:rFonts w:ascii="Arial" w:hAnsi="Arial" w:cs="Arial"/>
          <w:color w:val="000000"/>
          <w:sz w:val="22"/>
          <w:szCs w:val="22"/>
        </w:rPr>
        <w:t xml:space="preserve">Senzaki M, Barber JR, Phillips JN, et al. (2020) Sensory pollutants alter bird phenology and fitness across a continent. </w:t>
      </w:r>
      <w:r w:rsidRPr="00296BD3">
        <w:rPr>
          <w:rFonts w:ascii="Arial" w:hAnsi="Arial" w:cs="Arial"/>
          <w:i/>
          <w:iCs/>
          <w:color w:val="000000"/>
          <w:sz w:val="22"/>
          <w:szCs w:val="22"/>
        </w:rPr>
        <w:t>Nature</w:t>
      </w:r>
      <w:r w:rsidRPr="00296BD3">
        <w:rPr>
          <w:rFonts w:ascii="Arial" w:hAnsi="Arial" w:cs="Arial"/>
          <w:color w:val="000000"/>
          <w:sz w:val="22"/>
          <w:szCs w:val="22"/>
        </w:rPr>
        <w:t xml:space="preserve"> 587 (7835):605-609. </w:t>
      </w:r>
    </w:p>
    <w:p w14:paraId="6666AD95" w14:textId="77777777" w:rsidR="0056734C" w:rsidRDefault="0056734C" w:rsidP="0056734C">
      <w:pPr>
        <w:rPr>
          <w:rFonts w:ascii="Arial" w:hAnsi="Arial" w:cs="Arial"/>
          <w:color w:val="000000"/>
          <w:sz w:val="22"/>
          <w:szCs w:val="22"/>
        </w:rPr>
      </w:pPr>
    </w:p>
    <w:p w14:paraId="0EDF6CDD" w14:textId="52A03038" w:rsidR="00FC56E1" w:rsidRDefault="00FC56E1" w:rsidP="0056734C">
      <w:pPr>
        <w:rPr>
          <w:rFonts w:ascii="Arial" w:hAnsi="Arial" w:cs="Arial"/>
          <w:color w:val="000000"/>
          <w:sz w:val="22"/>
          <w:szCs w:val="22"/>
        </w:rPr>
      </w:pPr>
      <w:r w:rsidRPr="00296BD3">
        <w:rPr>
          <w:rFonts w:ascii="Arial" w:hAnsi="Arial" w:cs="Arial"/>
          <w:color w:val="000000"/>
          <w:sz w:val="22"/>
          <w:szCs w:val="22"/>
        </w:rPr>
        <w:t xml:space="preserve">Shcherbakov S, </w:t>
      </w:r>
      <w:proofErr w:type="spellStart"/>
      <w:r w:rsidRPr="00296BD3">
        <w:rPr>
          <w:rFonts w:ascii="Arial" w:hAnsi="Arial" w:cs="Arial"/>
          <w:color w:val="000000"/>
          <w:sz w:val="22"/>
          <w:szCs w:val="22"/>
        </w:rPr>
        <w:t>Knörzer</w:t>
      </w:r>
      <w:proofErr w:type="spellEnd"/>
      <w:r w:rsidRPr="00296BD3">
        <w:rPr>
          <w:rFonts w:ascii="Arial" w:hAnsi="Arial" w:cs="Arial"/>
          <w:color w:val="000000"/>
          <w:sz w:val="22"/>
          <w:szCs w:val="22"/>
        </w:rPr>
        <w:t xml:space="preserve"> A, </w:t>
      </w:r>
      <w:proofErr w:type="spellStart"/>
      <w:r w:rsidRPr="00296BD3">
        <w:rPr>
          <w:rFonts w:ascii="Arial" w:hAnsi="Arial" w:cs="Arial"/>
          <w:color w:val="000000"/>
          <w:sz w:val="22"/>
          <w:szCs w:val="22"/>
        </w:rPr>
        <w:t>Espenhahn</w:t>
      </w:r>
      <w:proofErr w:type="spellEnd"/>
      <w:r w:rsidRPr="00296BD3">
        <w:rPr>
          <w:rFonts w:ascii="Arial" w:hAnsi="Arial" w:cs="Arial"/>
          <w:color w:val="000000"/>
          <w:sz w:val="22"/>
          <w:szCs w:val="22"/>
        </w:rPr>
        <w:t xml:space="preserve"> S, et al. (2013) Sensitivity Differences in Fish Offer Near-Infrared Vision as an Adaptable Evolutionary Trait. </w:t>
      </w:r>
      <w:proofErr w:type="spellStart"/>
      <w:r w:rsidRPr="00296BD3">
        <w:rPr>
          <w:rFonts w:ascii="Arial" w:hAnsi="Arial" w:cs="Arial"/>
          <w:i/>
          <w:iCs/>
          <w:color w:val="000000"/>
          <w:sz w:val="22"/>
          <w:szCs w:val="22"/>
        </w:rPr>
        <w:t>PLoS</w:t>
      </w:r>
      <w:proofErr w:type="spellEnd"/>
      <w:r w:rsidRPr="00296BD3">
        <w:rPr>
          <w:rFonts w:ascii="Arial" w:hAnsi="Arial" w:cs="Arial"/>
          <w:i/>
          <w:iCs/>
          <w:color w:val="000000"/>
          <w:sz w:val="22"/>
          <w:szCs w:val="22"/>
        </w:rPr>
        <w:t xml:space="preserve"> ONE </w:t>
      </w:r>
      <w:r w:rsidRPr="00296BD3">
        <w:rPr>
          <w:rFonts w:ascii="Arial" w:hAnsi="Arial" w:cs="Arial"/>
          <w:color w:val="000000"/>
          <w:sz w:val="22"/>
          <w:szCs w:val="22"/>
        </w:rPr>
        <w:t xml:space="preserve">8(5): e64429. </w:t>
      </w:r>
    </w:p>
    <w:p w14:paraId="78E9B3A6" w14:textId="77777777" w:rsidR="0056734C" w:rsidRPr="00296BD3" w:rsidRDefault="0056734C" w:rsidP="0056734C">
      <w:pPr>
        <w:rPr>
          <w:rFonts w:ascii="Arial" w:hAnsi="Arial" w:cs="Arial"/>
          <w:color w:val="000000"/>
          <w:sz w:val="22"/>
          <w:szCs w:val="22"/>
        </w:rPr>
      </w:pPr>
    </w:p>
    <w:p w14:paraId="2C602225" w14:textId="77777777" w:rsidR="00FC56E1" w:rsidRPr="00296BD3" w:rsidRDefault="00FC56E1" w:rsidP="00FC56E1">
      <w:pPr>
        <w:spacing w:after="160"/>
        <w:rPr>
          <w:rStyle w:val="Hyperlink"/>
          <w:rFonts w:ascii="Arial" w:hAnsi="Arial" w:cs="Arial"/>
          <w:sz w:val="22"/>
          <w:szCs w:val="22"/>
        </w:rPr>
      </w:pPr>
      <w:r w:rsidRPr="00296BD3">
        <w:rPr>
          <w:rFonts w:ascii="Arial" w:hAnsi="Arial" w:cs="Arial"/>
          <w:color w:val="000000"/>
          <w:sz w:val="22"/>
          <w:szCs w:val="22"/>
        </w:rPr>
        <w:t xml:space="preserve">Simmonds NB and </w:t>
      </w:r>
      <w:proofErr w:type="spellStart"/>
      <w:r w:rsidRPr="00296BD3">
        <w:rPr>
          <w:rFonts w:ascii="Arial" w:hAnsi="Arial" w:cs="Arial"/>
          <w:color w:val="000000"/>
          <w:sz w:val="22"/>
          <w:szCs w:val="22"/>
        </w:rPr>
        <w:t>Cirranello</w:t>
      </w:r>
      <w:proofErr w:type="spellEnd"/>
      <w:r w:rsidRPr="00296BD3">
        <w:rPr>
          <w:rFonts w:ascii="Arial" w:hAnsi="Arial" w:cs="Arial"/>
          <w:color w:val="000000"/>
          <w:sz w:val="22"/>
          <w:szCs w:val="22"/>
        </w:rPr>
        <w:t xml:space="preserve"> AL (2023) Bat species of the World: A taxonomic and geographic database. Version 1.3. Available at: </w:t>
      </w:r>
      <w:hyperlink r:id="rId176" w:history="1">
        <w:r w:rsidRPr="00296BD3">
          <w:rPr>
            <w:rStyle w:val="Hyperlink"/>
            <w:rFonts w:ascii="Arial" w:hAnsi="Arial" w:cs="Arial"/>
            <w:sz w:val="22"/>
            <w:szCs w:val="22"/>
          </w:rPr>
          <w:t>https://www.batnames.org</w:t>
        </w:r>
      </w:hyperlink>
    </w:p>
    <w:p w14:paraId="7F0AA055" w14:textId="77777777" w:rsidR="00FC56E1" w:rsidRDefault="00FC56E1" w:rsidP="00FC56E1">
      <w:pPr>
        <w:spacing w:after="160"/>
        <w:rPr>
          <w:rFonts w:ascii="Arial" w:hAnsi="Arial" w:cs="Arial"/>
          <w:color w:val="000000"/>
          <w:sz w:val="22"/>
          <w:szCs w:val="22"/>
        </w:rPr>
      </w:pPr>
      <w:r>
        <w:rPr>
          <w:rFonts w:ascii="Arial" w:hAnsi="Arial" w:cs="Arial"/>
          <w:color w:val="000000"/>
          <w:sz w:val="22"/>
          <w:szCs w:val="22"/>
        </w:rPr>
        <w:t>Simões BF, Foley NM, Hughes GM, et al. (2018)</w:t>
      </w:r>
      <w:r w:rsidRPr="002C1FD3">
        <w:rPr>
          <w:rFonts w:ascii="Calibri" w:hAnsi="Calibri" w:cs="Calibri"/>
          <w:color w:val="000000"/>
          <w:sz w:val="22"/>
          <w:szCs w:val="22"/>
        </w:rPr>
        <w:t xml:space="preserve"> </w:t>
      </w:r>
      <w:r w:rsidRPr="002C1FD3">
        <w:rPr>
          <w:rFonts w:ascii="Arial" w:hAnsi="Arial" w:cs="Arial"/>
          <w:color w:val="000000"/>
          <w:sz w:val="22"/>
          <w:szCs w:val="22"/>
        </w:rPr>
        <w:t xml:space="preserve">As blind as a bat? Opsin phylogenetics illuminates the evolution of </w:t>
      </w:r>
      <w:proofErr w:type="spellStart"/>
      <w:r w:rsidRPr="002C1FD3">
        <w:rPr>
          <w:rFonts w:ascii="Arial" w:hAnsi="Arial" w:cs="Arial"/>
          <w:color w:val="000000"/>
          <w:sz w:val="22"/>
          <w:szCs w:val="22"/>
        </w:rPr>
        <w:t>color</w:t>
      </w:r>
      <w:proofErr w:type="spellEnd"/>
      <w:r w:rsidRPr="002C1FD3">
        <w:rPr>
          <w:rFonts w:ascii="Arial" w:hAnsi="Arial" w:cs="Arial"/>
          <w:color w:val="000000"/>
          <w:sz w:val="22"/>
          <w:szCs w:val="22"/>
        </w:rPr>
        <w:t xml:space="preserve"> vision in bats</w:t>
      </w:r>
      <w:r>
        <w:rPr>
          <w:rFonts w:ascii="Arial" w:hAnsi="Arial" w:cs="Arial"/>
          <w:color w:val="000000"/>
          <w:sz w:val="22"/>
          <w:szCs w:val="22"/>
        </w:rPr>
        <w:t>.</w:t>
      </w:r>
      <w:r w:rsidRPr="002C1FD3">
        <w:rPr>
          <w:rFonts w:ascii="Arial" w:hAnsi="Arial" w:cs="Arial"/>
        </w:rPr>
        <w:t> </w:t>
      </w:r>
      <w:r w:rsidRPr="002C1FD3">
        <w:rPr>
          <w:rFonts w:ascii="Arial" w:hAnsi="Arial" w:cs="Arial"/>
          <w:i/>
          <w:iCs/>
          <w:color w:val="000000"/>
          <w:sz w:val="22"/>
          <w:szCs w:val="22"/>
        </w:rPr>
        <w:t>Molecular Biology and Evolution</w:t>
      </w:r>
      <w:r>
        <w:rPr>
          <w:rFonts w:ascii="Arial" w:hAnsi="Arial" w:cs="Arial"/>
          <w:color w:val="000000"/>
          <w:sz w:val="22"/>
          <w:szCs w:val="22"/>
        </w:rPr>
        <w:t xml:space="preserve"> </w:t>
      </w:r>
      <w:r w:rsidRPr="002C1FD3">
        <w:rPr>
          <w:rFonts w:ascii="Arial" w:hAnsi="Arial" w:cs="Arial"/>
          <w:color w:val="000000"/>
          <w:sz w:val="22"/>
          <w:szCs w:val="22"/>
        </w:rPr>
        <w:t>36</w:t>
      </w:r>
      <w:r>
        <w:rPr>
          <w:rFonts w:ascii="Arial" w:hAnsi="Arial" w:cs="Arial"/>
          <w:color w:val="000000"/>
          <w:sz w:val="22"/>
          <w:szCs w:val="22"/>
        </w:rPr>
        <w:t xml:space="preserve">: </w:t>
      </w:r>
      <w:r w:rsidRPr="002C1FD3">
        <w:rPr>
          <w:rFonts w:ascii="Arial" w:hAnsi="Arial" w:cs="Arial"/>
          <w:color w:val="000000"/>
          <w:sz w:val="22"/>
          <w:szCs w:val="22"/>
        </w:rPr>
        <w:t>54–68</w:t>
      </w:r>
      <w:r>
        <w:rPr>
          <w:rFonts w:ascii="Arial" w:hAnsi="Arial" w:cs="Arial"/>
          <w:color w:val="000000"/>
          <w:sz w:val="22"/>
          <w:szCs w:val="22"/>
        </w:rPr>
        <w:t>.</w:t>
      </w:r>
      <w:r>
        <w:rPr>
          <w:rStyle w:val="apple-converted-space"/>
          <w:rFonts w:ascii="Calibri" w:hAnsi="Calibri" w:cs="Calibri"/>
          <w:color w:val="000000"/>
          <w:sz w:val="22"/>
          <w:szCs w:val="22"/>
        </w:rPr>
        <w:t> </w:t>
      </w:r>
    </w:p>
    <w:p w14:paraId="55B5D43D"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Smith RA, </w:t>
      </w:r>
      <w:proofErr w:type="spellStart"/>
      <w:r w:rsidRPr="00296BD3">
        <w:rPr>
          <w:rFonts w:ascii="Arial" w:hAnsi="Arial" w:cs="Arial"/>
          <w:color w:val="000000"/>
          <w:sz w:val="22"/>
          <w:szCs w:val="22"/>
        </w:rPr>
        <w:t>Gagné</w:t>
      </w:r>
      <w:proofErr w:type="spellEnd"/>
      <w:r w:rsidRPr="00296BD3">
        <w:rPr>
          <w:rFonts w:ascii="Arial" w:hAnsi="Arial" w:cs="Arial"/>
          <w:color w:val="000000"/>
          <w:sz w:val="22"/>
          <w:szCs w:val="22"/>
        </w:rPr>
        <w:t xml:space="preserve"> M and Fraser KC (2021) Pre-migration artificial light at night advances the spring migration timing of a trans-hemispheric migratory songbird. </w:t>
      </w:r>
      <w:r w:rsidRPr="00296BD3">
        <w:rPr>
          <w:rFonts w:ascii="Arial" w:hAnsi="Arial" w:cs="Arial"/>
          <w:i/>
          <w:iCs/>
          <w:color w:val="000000"/>
          <w:sz w:val="22"/>
          <w:szCs w:val="22"/>
        </w:rPr>
        <w:t xml:space="preserve">Environmental Pollution </w:t>
      </w:r>
      <w:r w:rsidRPr="00296BD3">
        <w:rPr>
          <w:rFonts w:ascii="Arial" w:hAnsi="Arial" w:cs="Arial"/>
          <w:color w:val="000000"/>
          <w:sz w:val="22"/>
          <w:szCs w:val="22"/>
        </w:rPr>
        <w:t>269: 116136. </w:t>
      </w:r>
    </w:p>
    <w:p w14:paraId="3B9C0FA3"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Somers-Yeates</w:t>
      </w:r>
      <w:r>
        <w:rPr>
          <w:rFonts w:ascii="Arial" w:hAnsi="Arial" w:cs="Arial"/>
          <w:color w:val="000000"/>
          <w:sz w:val="22"/>
          <w:szCs w:val="22"/>
        </w:rPr>
        <w:t xml:space="preserve"> </w:t>
      </w:r>
      <w:r w:rsidRPr="00296BD3">
        <w:rPr>
          <w:rFonts w:ascii="Arial" w:hAnsi="Arial" w:cs="Arial"/>
          <w:color w:val="000000"/>
          <w:sz w:val="22"/>
          <w:szCs w:val="22"/>
        </w:rPr>
        <w:t xml:space="preserve">R, Hodgson D, McGregor PK, et al. (2013) Shedding light on moths: shorter wavelengths attract </w:t>
      </w:r>
      <w:proofErr w:type="spellStart"/>
      <w:r w:rsidRPr="00296BD3">
        <w:rPr>
          <w:rFonts w:ascii="Arial" w:hAnsi="Arial" w:cs="Arial"/>
          <w:color w:val="000000"/>
          <w:sz w:val="22"/>
          <w:szCs w:val="22"/>
        </w:rPr>
        <w:t>noctuids</w:t>
      </w:r>
      <w:proofErr w:type="spellEnd"/>
      <w:r w:rsidRPr="00296BD3">
        <w:rPr>
          <w:rFonts w:ascii="Arial" w:hAnsi="Arial" w:cs="Arial"/>
          <w:color w:val="000000"/>
          <w:sz w:val="22"/>
          <w:szCs w:val="22"/>
        </w:rPr>
        <w:t xml:space="preserve"> more than geometrids. </w:t>
      </w:r>
      <w:r w:rsidRPr="00296BD3">
        <w:rPr>
          <w:rFonts w:ascii="Arial" w:hAnsi="Arial" w:cs="Arial"/>
          <w:i/>
          <w:iCs/>
          <w:color w:val="000000"/>
          <w:sz w:val="22"/>
          <w:szCs w:val="22"/>
        </w:rPr>
        <w:t>Biology Letters</w:t>
      </w:r>
      <w:r w:rsidRPr="00296BD3">
        <w:rPr>
          <w:rFonts w:ascii="Arial" w:hAnsi="Arial" w:cs="Arial"/>
          <w:color w:val="000000"/>
          <w:sz w:val="22"/>
          <w:szCs w:val="22"/>
        </w:rPr>
        <w:t xml:space="preserve"> 9: 20130376. </w:t>
      </w:r>
    </w:p>
    <w:p w14:paraId="6D10B422" w14:textId="77777777" w:rsidR="00FC56E1" w:rsidRPr="006A6C1D" w:rsidRDefault="00FC56E1" w:rsidP="00FC56E1">
      <w:pPr>
        <w:rPr>
          <w:rFonts w:ascii="Arial" w:hAnsi="Arial" w:cs="Arial"/>
          <w:color w:val="000000"/>
          <w:sz w:val="22"/>
          <w:szCs w:val="22"/>
          <w:lang w:val="nl-NL"/>
        </w:rPr>
      </w:pPr>
      <w:r w:rsidRPr="00296BD3">
        <w:rPr>
          <w:rFonts w:ascii="Arial" w:hAnsi="Arial" w:cs="Arial"/>
          <w:color w:val="000000"/>
          <w:sz w:val="22"/>
          <w:szCs w:val="22"/>
        </w:rPr>
        <w:t>Spoelstra K and Visser ME (2013) The impact of artificial light on avian ecology. </w:t>
      </w:r>
      <w:proofErr w:type="spellStart"/>
      <w:r w:rsidRPr="006A6C1D">
        <w:rPr>
          <w:rFonts w:ascii="Arial" w:hAnsi="Arial" w:cs="Arial"/>
          <w:i/>
          <w:iCs/>
          <w:color w:val="000000"/>
          <w:sz w:val="22"/>
          <w:szCs w:val="22"/>
          <w:lang w:val="nl-NL"/>
        </w:rPr>
        <w:t>Avian</w:t>
      </w:r>
      <w:proofErr w:type="spellEnd"/>
      <w:r w:rsidRPr="006A6C1D">
        <w:rPr>
          <w:rFonts w:ascii="Arial" w:hAnsi="Arial" w:cs="Arial"/>
          <w:i/>
          <w:iCs/>
          <w:color w:val="000000"/>
          <w:sz w:val="22"/>
          <w:szCs w:val="22"/>
          <w:lang w:val="nl-NL"/>
        </w:rPr>
        <w:t xml:space="preserve"> Urban </w:t>
      </w:r>
      <w:proofErr w:type="spellStart"/>
      <w:r w:rsidRPr="006A6C1D">
        <w:rPr>
          <w:rFonts w:ascii="Arial" w:hAnsi="Arial" w:cs="Arial"/>
          <w:i/>
          <w:iCs/>
          <w:color w:val="000000"/>
          <w:sz w:val="22"/>
          <w:szCs w:val="22"/>
          <w:lang w:val="nl-NL"/>
        </w:rPr>
        <w:t>Ecol</w:t>
      </w:r>
      <w:proofErr w:type="spellEnd"/>
      <w:r w:rsidRPr="006A6C1D">
        <w:rPr>
          <w:rFonts w:ascii="Arial" w:hAnsi="Arial" w:cs="Arial"/>
          <w:color w:val="000000"/>
          <w:sz w:val="22"/>
          <w:szCs w:val="22"/>
          <w:lang w:val="nl-NL"/>
        </w:rPr>
        <w:t>, </w:t>
      </w:r>
      <w:r w:rsidRPr="006A6C1D">
        <w:rPr>
          <w:rFonts w:ascii="Arial" w:hAnsi="Arial" w:cs="Arial"/>
          <w:i/>
          <w:iCs/>
          <w:color w:val="000000"/>
          <w:sz w:val="22"/>
          <w:szCs w:val="22"/>
          <w:lang w:val="nl-NL"/>
        </w:rPr>
        <w:t>4</w:t>
      </w:r>
      <w:r w:rsidRPr="006A6C1D">
        <w:rPr>
          <w:rFonts w:ascii="Arial" w:hAnsi="Arial" w:cs="Arial"/>
          <w:color w:val="000000"/>
          <w:sz w:val="22"/>
          <w:szCs w:val="22"/>
          <w:lang w:val="nl-NL"/>
        </w:rPr>
        <w:t>, pp.21-28.</w:t>
      </w:r>
    </w:p>
    <w:p w14:paraId="34DB66FA" w14:textId="77777777" w:rsidR="00FC56E1" w:rsidRPr="006A6C1D" w:rsidRDefault="00FC56E1" w:rsidP="00FC56E1">
      <w:pPr>
        <w:rPr>
          <w:rFonts w:ascii="Arial" w:hAnsi="Arial" w:cs="Arial"/>
          <w:color w:val="000000"/>
          <w:sz w:val="22"/>
          <w:szCs w:val="22"/>
          <w:lang w:val="nl-NL"/>
        </w:rPr>
      </w:pPr>
    </w:p>
    <w:p w14:paraId="600A4A94" w14:textId="77777777" w:rsidR="00FC56E1" w:rsidRPr="007F0FF3" w:rsidRDefault="00FC56E1" w:rsidP="00FC56E1">
      <w:pPr>
        <w:spacing w:after="160"/>
        <w:rPr>
          <w:rFonts w:ascii="Arial" w:hAnsi="Arial" w:cs="Arial"/>
          <w:color w:val="000000"/>
          <w:sz w:val="22"/>
          <w:szCs w:val="22"/>
          <w:lang w:val="fr-FR"/>
        </w:rPr>
      </w:pPr>
      <w:r w:rsidRPr="006A6C1D">
        <w:rPr>
          <w:rFonts w:ascii="Arial" w:hAnsi="Arial" w:cs="Arial"/>
          <w:color w:val="000000"/>
          <w:sz w:val="22"/>
          <w:szCs w:val="22"/>
          <w:lang w:val="nl-NL"/>
        </w:rPr>
        <w:t xml:space="preserve">Spoelstra K, van Grunsven RHA, Ramakers JJC, et al. </w:t>
      </w:r>
      <w:r w:rsidRPr="00296BD3">
        <w:rPr>
          <w:rFonts w:ascii="Arial" w:hAnsi="Arial" w:cs="Arial"/>
          <w:color w:val="000000"/>
          <w:sz w:val="22"/>
          <w:szCs w:val="22"/>
        </w:rPr>
        <w:t xml:space="preserve">(2017) Response of bats to light with different spectra: light-shy and agile bat presence is affected by white and green, but not </w:t>
      </w:r>
      <w:proofErr w:type="gramStart"/>
      <w:r w:rsidRPr="00296BD3">
        <w:rPr>
          <w:rFonts w:ascii="Arial" w:hAnsi="Arial" w:cs="Arial"/>
          <w:color w:val="000000"/>
          <w:sz w:val="22"/>
          <w:szCs w:val="22"/>
        </w:rPr>
        <w:t>red</w:t>
      </w:r>
      <w:proofErr w:type="gramEnd"/>
      <w:r w:rsidRPr="00296BD3">
        <w:rPr>
          <w:rFonts w:ascii="Arial" w:hAnsi="Arial" w:cs="Arial"/>
          <w:color w:val="000000"/>
          <w:sz w:val="22"/>
          <w:szCs w:val="22"/>
        </w:rPr>
        <w:t xml:space="preserve"> light. </w:t>
      </w:r>
      <w:r w:rsidRPr="007F0FF3">
        <w:rPr>
          <w:rFonts w:ascii="Arial" w:hAnsi="Arial" w:cs="Arial"/>
          <w:i/>
          <w:iCs/>
          <w:color w:val="000000"/>
          <w:sz w:val="22"/>
          <w:szCs w:val="22"/>
          <w:lang w:val="fr-FR"/>
        </w:rPr>
        <w:t>Proc. R. Soc. B.</w:t>
      </w:r>
      <w:r w:rsidRPr="007F0FF3">
        <w:rPr>
          <w:rFonts w:ascii="Arial" w:hAnsi="Arial" w:cs="Arial"/>
          <w:color w:val="000000"/>
          <w:sz w:val="22"/>
          <w:szCs w:val="22"/>
          <w:lang w:val="fr-FR"/>
        </w:rPr>
        <w:t xml:space="preserve"> 284: 20170075. </w:t>
      </w:r>
    </w:p>
    <w:p w14:paraId="05DBEDBB" w14:textId="77777777" w:rsidR="00FC56E1" w:rsidRPr="00296BD3" w:rsidRDefault="00FC56E1" w:rsidP="00FC56E1">
      <w:pPr>
        <w:spacing w:after="160"/>
        <w:rPr>
          <w:rFonts w:ascii="Arial" w:hAnsi="Arial" w:cs="Arial"/>
          <w:color w:val="000000"/>
          <w:sz w:val="22"/>
          <w:szCs w:val="22"/>
        </w:rPr>
      </w:pPr>
      <w:r w:rsidRPr="007F0FF3">
        <w:rPr>
          <w:rFonts w:ascii="Arial" w:hAnsi="Arial" w:cs="Arial"/>
          <w:color w:val="000000"/>
          <w:sz w:val="22"/>
          <w:szCs w:val="22"/>
          <w:lang w:val="fr-FR"/>
        </w:rPr>
        <w:t xml:space="preserve">Spoelstra K, Ramakers JJC, van Dis NE, et al. </w:t>
      </w:r>
      <w:r w:rsidRPr="00296BD3">
        <w:rPr>
          <w:rFonts w:ascii="Arial" w:hAnsi="Arial" w:cs="Arial"/>
          <w:color w:val="000000"/>
          <w:sz w:val="22"/>
          <w:szCs w:val="22"/>
        </w:rPr>
        <w:t xml:space="preserve">(2018) No effect of artificial light of different </w:t>
      </w:r>
      <w:proofErr w:type="spellStart"/>
      <w:r w:rsidRPr="00296BD3">
        <w:rPr>
          <w:rFonts w:ascii="Arial" w:hAnsi="Arial" w:cs="Arial"/>
          <w:color w:val="000000"/>
          <w:sz w:val="22"/>
          <w:szCs w:val="22"/>
        </w:rPr>
        <w:t>colors</w:t>
      </w:r>
      <w:proofErr w:type="spellEnd"/>
      <w:r w:rsidRPr="00296BD3">
        <w:rPr>
          <w:rFonts w:ascii="Arial" w:hAnsi="Arial" w:cs="Arial"/>
          <w:color w:val="000000"/>
          <w:sz w:val="22"/>
          <w:szCs w:val="22"/>
        </w:rPr>
        <w:t xml:space="preserve"> on commuting </w:t>
      </w:r>
      <w:proofErr w:type="spellStart"/>
      <w:r w:rsidRPr="00296BD3">
        <w:rPr>
          <w:rFonts w:ascii="Arial" w:hAnsi="Arial" w:cs="Arial"/>
          <w:color w:val="000000"/>
          <w:sz w:val="22"/>
          <w:szCs w:val="22"/>
        </w:rPr>
        <w:t>Daubenton’s</w:t>
      </w:r>
      <w:proofErr w:type="spellEnd"/>
      <w:r w:rsidRPr="00296BD3">
        <w:rPr>
          <w:rFonts w:ascii="Arial" w:hAnsi="Arial" w:cs="Arial"/>
          <w:color w:val="000000"/>
          <w:sz w:val="22"/>
          <w:szCs w:val="22"/>
        </w:rPr>
        <w:t xml:space="preserve"> bats (</w:t>
      </w:r>
      <w:r w:rsidRPr="00296BD3">
        <w:rPr>
          <w:rFonts w:ascii="Arial" w:hAnsi="Arial" w:cs="Arial"/>
          <w:i/>
          <w:iCs/>
          <w:color w:val="000000"/>
          <w:sz w:val="22"/>
          <w:szCs w:val="22"/>
        </w:rPr>
        <w:t xml:space="preserve">Myotis </w:t>
      </w:r>
      <w:proofErr w:type="spellStart"/>
      <w:r w:rsidRPr="00296BD3">
        <w:rPr>
          <w:rFonts w:ascii="Arial" w:hAnsi="Arial" w:cs="Arial"/>
          <w:i/>
          <w:iCs/>
          <w:color w:val="000000"/>
          <w:sz w:val="22"/>
          <w:szCs w:val="22"/>
        </w:rPr>
        <w:t>daubentonii</w:t>
      </w:r>
      <w:proofErr w:type="spellEnd"/>
      <w:r w:rsidRPr="00296BD3">
        <w:rPr>
          <w:rFonts w:ascii="Arial" w:hAnsi="Arial" w:cs="Arial"/>
          <w:color w:val="000000"/>
          <w:sz w:val="22"/>
          <w:szCs w:val="22"/>
        </w:rPr>
        <w:t xml:space="preserve">) in a choice experiment. </w:t>
      </w:r>
      <w:r w:rsidRPr="00296BD3">
        <w:rPr>
          <w:rFonts w:ascii="Arial" w:hAnsi="Arial" w:cs="Arial"/>
          <w:i/>
          <w:iCs/>
          <w:color w:val="000000"/>
          <w:sz w:val="22"/>
          <w:szCs w:val="22"/>
        </w:rPr>
        <w:t xml:space="preserve">Journal of Experimental Zoology Part A: Ecological Genetics and Physiology </w:t>
      </w:r>
      <w:r w:rsidRPr="00296BD3">
        <w:rPr>
          <w:rFonts w:ascii="Arial" w:hAnsi="Arial" w:cs="Arial"/>
          <w:color w:val="000000"/>
          <w:sz w:val="22"/>
          <w:szCs w:val="22"/>
        </w:rPr>
        <w:t>329: 506-510. </w:t>
      </w:r>
    </w:p>
    <w:p w14:paraId="613BC9DE"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State of Queensland (2020) Flying-fox roost management guideline. Prepared by: Wildlife and Threatened Species Operations, Department of Environment and Science. Available at: </w:t>
      </w:r>
      <w:hyperlink r:id="rId177" w:history="1">
        <w:r w:rsidRPr="00296BD3">
          <w:rPr>
            <w:rStyle w:val="Hyperlink"/>
            <w:rFonts w:ascii="Arial" w:hAnsi="Arial" w:cs="Arial"/>
            <w:sz w:val="22"/>
            <w:szCs w:val="22"/>
          </w:rPr>
          <w:t>https://www.qld.gov.au/__data/assets/pdf_file/0009/221022/Guideline-Roost-Management.pdf</w:t>
        </w:r>
      </w:hyperlink>
      <w:r w:rsidRPr="00296BD3">
        <w:rPr>
          <w:rFonts w:ascii="Arial" w:hAnsi="Arial" w:cs="Arial"/>
          <w:color w:val="000000"/>
          <w:sz w:val="22"/>
          <w:szCs w:val="22"/>
        </w:rPr>
        <w:t xml:space="preserve"> </w:t>
      </w:r>
    </w:p>
    <w:p w14:paraId="4DBC268F"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Stone EL, Harris S and Jones G (2015) Impacts of artificial lighting on bats: a review of challenges and solutions. </w:t>
      </w:r>
      <w:r w:rsidRPr="00296BD3">
        <w:rPr>
          <w:rFonts w:ascii="Arial" w:hAnsi="Arial" w:cs="Arial"/>
          <w:i/>
          <w:iCs/>
          <w:color w:val="000000"/>
          <w:sz w:val="22"/>
          <w:szCs w:val="22"/>
        </w:rPr>
        <w:t xml:space="preserve">Mammalian Biology </w:t>
      </w:r>
      <w:r w:rsidRPr="00296BD3">
        <w:rPr>
          <w:rFonts w:ascii="Arial" w:hAnsi="Arial" w:cs="Arial"/>
          <w:color w:val="000000"/>
          <w:sz w:val="22"/>
          <w:szCs w:val="22"/>
        </w:rPr>
        <w:t>80: 213-219. </w:t>
      </w:r>
    </w:p>
    <w:p w14:paraId="46201EC8"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Straka TM, Wolf M, Gras P, et al. (2019) Tree cover medi</w:t>
      </w:r>
      <w:r w:rsidRPr="00296BD3">
        <w:rPr>
          <w:rFonts w:ascii="Arial" w:hAnsi="Arial" w:cs="Arial"/>
          <w:color w:val="000000"/>
          <w:sz w:val="22"/>
          <w:szCs w:val="22"/>
        </w:rPr>
        <w:softHyphen/>
        <w:t xml:space="preserve">ates the effect of artificial light on urban bats. </w:t>
      </w:r>
      <w:r w:rsidRPr="00296BD3">
        <w:rPr>
          <w:rFonts w:ascii="Arial" w:hAnsi="Arial" w:cs="Arial"/>
          <w:i/>
          <w:iCs/>
          <w:color w:val="000000"/>
          <w:sz w:val="22"/>
          <w:szCs w:val="22"/>
        </w:rPr>
        <w:t>Frontiers in Ecology and Evolution</w:t>
      </w:r>
      <w:r w:rsidRPr="00296BD3">
        <w:rPr>
          <w:rFonts w:ascii="Arial" w:hAnsi="Arial" w:cs="Arial"/>
          <w:color w:val="000000"/>
          <w:sz w:val="22"/>
          <w:szCs w:val="22"/>
        </w:rPr>
        <w:t xml:space="preserve"> 7: 91. </w:t>
      </w:r>
    </w:p>
    <w:p w14:paraId="5949A889"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Straka TM, Greif S, Schultz S, et al. (2020) The effect of cave illumination on bats. </w:t>
      </w:r>
      <w:r w:rsidRPr="00296BD3">
        <w:rPr>
          <w:rFonts w:ascii="Arial" w:hAnsi="Arial" w:cs="Arial"/>
          <w:i/>
          <w:iCs/>
          <w:color w:val="000000"/>
          <w:sz w:val="22"/>
          <w:szCs w:val="22"/>
        </w:rPr>
        <w:t xml:space="preserve">Global Ecology and Conservation </w:t>
      </w:r>
      <w:r w:rsidRPr="00296BD3">
        <w:rPr>
          <w:rFonts w:ascii="Arial" w:hAnsi="Arial" w:cs="Arial"/>
          <w:color w:val="000000"/>
          <w:sz w:val="22"/>
          <w:szCs w:val="22"/>
        </w:rPr>
        <w:t>21: e00808.</w:t>
      </w:r>
    </w:p>
    <w:p w14:paraId="79D36D5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Straka TM, von der Lippe M, Voigt CC, et al. (2021) Light pollution impairs urban nocturnal pollinators but less so in areas with high tree cover. </w:t>
      </w:r>
      <w:r w:rsidRPr="00296BD3">
        <w:rPr>
          <w:rFonts w:ascii="Arial" w:hAnsi="Arial" w:cs="Arial"/>
          <w:i/>
          <w:iCs/>
          <w:color w:val="000000"/>
          <w:sz w:val="22"/>
          <w:szCs w:val="22"/>
        </w:rPr>
        <w:t xml:space="preserve">Science of the Total Environment </w:t>
      </w:r>
      <w:r w:rsidRPr="00296BD3">
        <w:rPr>
          <w:rFonts w:ascii="Arial" w:hAnsi="Arial" w:cs="Arial"/>
          <w:color w:val="000000"/>
          <w:sz w:val="22"/>
          <w:szCs w:val="22"/>
        </w:rPr>
        <w:t>778: 146244. </w:t>
      </w:r>
    </w:p>
    <w:p w14:paraId="3F1710E1"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Surman CA and Nicholson LW (2014a) </w:t>
      </w:r>
      <w:r w:rsidRPr="00296BD3">
        <w:rPr>
          <w:rFonts w:ascii="Arial" w:hAnsi="Arial" w:cs="Arial"/>
          <w:i/>
          <w:iCs/>
          <w:sz w:val="22"/>
          <w:szCs w:val="22"/>
        </w:rPr>
        <w:t xml:space="preserve">The Integrated Shearwater Monitoring Project (ISMP): Annual Report for the 2013/14 Season. Unpublished report prepared for Apache Energy Ltd. </w:t>
      </w:r>
      <w:r w:rsidRPr="00296BD3">
        <w:rPr>
          <w:rFonts w:ascii="Arial" w:hAnsi="Arial" w:cs="Arial"/>
          <w:sz w:val="22"/>
          <w:szCs w:val="22"/>
        </w:rPr>
        <w:t xml:space="preserve">Halfmoon Biosciences. 47. </w:t>
      </w:r>
    </w:p>
    <w:p w14:paraId="72EF52E3"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lastRenderedPageBreak/>
        <w:t xml:space="preserve">Surman CA and Nicholson LW (2014b) </w:t>
      </w:r>
      <w:r w:rsidRPr="00296BD3">
        <w:rPr>
          <w:rFonts w:ascii="Arial" w:hAnsi="Arial" w:cs="Arial"/>
          <w:i/>
          <w:iCs/>
          <w:sz w:val="22"/>
          <w:szCs w:val="22"/>
        </w:rPr>
        <w:t xml:space="preserve">Monitoring of annual variation in seabird breeding colonies throughout the </w:t>
      </w:r>
      <w:proofErr w:type="spellStart"/>
      <w:r w:rsidRPr="00296BD3">
        <w:rPr>
          <w:rFonts w:ascii="Arial" w:hAnsi="Arial" w:cs="Arial"/>
          <w:i/>
          <w:iCs/>
          <w:sz w:val="22"/>
          <w:szCs w:val="22"/>
        </w:rPr>
        <w:t>Lowendal</w:t>
      </w:r>
      <w:proofErr w:type="spellEnd"/>
      <w:r w:rsidRPr="00296BD3">
        <w:rPr>
          <w:rFonts w:ascii="Arial" w:hAnsi="Arial" w:cs="Arial"/>
          <w:i/>
          <w:iCs/>
          <w:sz w:val="22"/>
          <w:szCs w:val="22"/>
        </w:rPr>
        <w:t xml:space="preserve"> Group of islands: 2014 Annual Report. </w:t>
      </w:r>
      <w:proofErr w:type="spellStart"/>
      <w:r w:rsidRPr="00296BD3">
        <w:rPr>
          <w:rFonts w:ascii="Arial" w:hAnsi="Arial" w:cs="Arial"/>
          <w:i/>
          <w:iCs/>
          <w:sz w:val="22"/>
          <w:szCs w:val="22"/>
        </w:rPr>
        <w:t>Lowendal</w:t>
      </w:r>
      <w:proofErr w:type="spellEnd"/>
      <w:r w:rsidRPr="00296BD3">
        <w:rPr>
          <w:rFonts w:ascii="Arial" w:hAnsi="Arial" w:cs="Arial"/>
          <w:i/>
          <w:iCs/>
          <w:sz w:val="22"/>
          <w:szCs w:val="22"/>
        </w:rPr>
        <w:t xml:space="preserve"> Island Seabird Monitoring Program (LISMP) </w:t>
      </w:r>
      <w:r w:rsidRPr="00296BD3">
        <w:rPr>
          <w:rFonts w:ascii="Arial" w:hAnsi="Arial" w:cs="Arial"/>
          <w:sz w:val="22"/>
          <w:szCs w:val="22"/>
        </w:rPr>
        <w:t xml:space="preserve">Unpublished report prepared for Apache Energy Ltd. by Halfmoon Biosciences. 59. </w:t>
      </w:r>
    </w:p>
    <w:p w14:paraId="624BD5C9"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Syposz</w:t>
      </w:r>
      <w:proofErr w:type="spellEnd"/>
      <w:r w:rsidRPr="00296BD3">
        <w:rPr>
          <w:rFonts w:ascii="Arial" w:hAnsi="Arial" w:cs="Arial"/>
          <w:sz w:val="22"/>
          <w:szCs w:val="22"/>
        </w:rPr>
        <w:t xml:space="preserve"> M, Goncalves F, Carty M, et al. (2018) Factors influencing Manx Shearwater grounding on the west coast of Scotland</w:t>
      </w:r>
      <w:r w:rsidRPr="00296BD3">
        <w:rPr>
          <w:rFonts w:ascii="Arial" w:hAnsi="Arial" w:cs="Arial"/>
          <w:i/>
          <w:iCs/>
          <w:sz w:val="22"/>
          <w:szCs w:val="22"/>
        </w:rPr>
        <w:t xml:space="preserve">. Ibis </w:t>
      </w:r>
      <w:r w:rsidRPr="00296BD3">
        <w:rPr>
          <w:rFonts w:ascii="Arial" w:hAnsi="Arial" w:cs="Arial"/>
          <w:sz w:val="22"/>
          <w:szCs w:val="22"/>
        </w:rPr>
        <w:t xml:space="preserve">160:846-854. </w:t>
      </w:r>
    </w:p>
    <w:p w14:paraId="12555BA9"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rPr>
        <w:t>Syposz</w:t>
      </w:r>
      <w:proofErr w:type="spellEnd"/>
      <w:r w:rsidRPr="00296BD3">
        <w:rPr>
          <w:rFonts w:ascii="Arial" w:hAnsi="Arial" w:cs="Arial"/>
          <w:color w:val="000000"/>
          <w:sz w:val="22"/>
          <w:szCs w:val="22"/>
        </w:rPr>
        <w:t xml:space="preserve"> M, Padget O, Willis J, et al. (2021) Avoidance of different durations, </w:t>
      </w:r>
      <w:proofErr w:type="gramStart"/>
      <w:r w:rsidRPr="00296BD3">
        <w:rPr>
          <w:rFonts w:ascii="Arial" w:hAnsi="Arial" w:cs="Arial"/>
          <w:color w:val="000000"/>
          <w:sz w:val="22"/>
          <w:szCs w:val="22"/>
        </w:rPr>
        <w:t>colours</w:t>
      </w:r>
      <w:proofErr w:type="gramEnd"/>
      <w:r w:rsidRPr="00296BD3">
        <w:rPr>
          <w:rFonts w:ascii="Arial" w:hAnsi="Arial" w:cs="Arial"/>
          <w:color w:val="000000"/>
          <w:sz w:val="22"/>
          <w:szCs w:val="22"/>
        </w:rPr>
        <w:t xml:space="preserve"> and intensities of artificial light by adult seabirds. </w:t>
      </w:r>
      <w:r w:rsidRPr="00296BD3">
        <w:rPr>
          <w:rFonts w:ascii="Arial" w:hAnsi="Arial" w:cs="Arial"/>
          <w:i/>
          <w:iCs/>
          <w:color w:val="000000"/>
          <w:sz w:val="22"/>
          <w:szCs w:val="22"/>
        </w:rPr>
        <w:t xml:space="preserve">Scientific Reports </w:t>
      </w:r>
      <w:r w:rsidRPr="00296BD3">
        <w:rPr>
          <w:rFonts w:ascii="Arial" w:hAnsi="Arial" w:cs="Arial"/>
          <w:color w:val="000000"/>
          <w:sz w:val="22"/>
          <w:szCs w:val="22"/>
        </w:rPr>
        <w:t>11: 18941. </w:t>
      </w:r>
    </w:p>
    <w:p w14:paraId="6FAA1B7D" w14:textId="77777777" w:rsidR="00FC56E1" w:rsidRPr="007F0FF3" w:rsidRDefault="00FC56E1" w:rsidP="00FC56E1">
      <w:pPr>
        <w:rPr>
          <w:rFonts w:ascii="Arial" w:hAnsi="Arial" w:cs="Arial"/>
          <w:sz w:val="22"/>
          <w:szCs w:val="22"/>
          <w:lang w:val="pt-PT"/>
        </w:rPr>
      </w:pPr>
      <w:proofErr w:type="spellStart"/>
      <w:r w:rsidRPr="00296BD3">
        <w:rPr>
          <w:rFonts w:ascii="Arial" w:hAnsi="Arial" w:cs="Arial"/>
          <w:color w:val="000000"/>
          <w:sz w:val="22"/>
          <w:szCs w:val="22"/>
        </w:rPr>
        <w:t>Szaz</w:t>
      </w:r>
      <w:proofErr w:type="spellEnd"/>
      <w:r w:rsidRPr="00296BD3">
        <w:rPr>
          <w:rFonts w:ascii="Arial" w:hAnsi="Arial" w:cs="Arial"/>
          <w:color w:val="000000"/>
          <w:sz w:val="22"/>
          <w:szCs w:val="22"/>
        </w:rPr>
        <w:t xml:space="preserve"> D, Horvath G, Barta A, et al. (2015) Lamp-lit Bridges as Dual Light-Traps for the Night-Swarming Mayfly, </w:t>
      </w:r>
      <w:proofErr w:type="spellStart"/>
      <w:r w:rsidRPr="00296BD3">
        <w:rPr>
          <w:rFonts w:ascii="Arial" w:hAnsi="Arial" w:cs="Arial"/>
          <w:i/>
          <w:iCs/>
          <w:color w:val="000000"/>
          <w:sz w:val="22"/>
          <w:szCs w:val="22"/>
        </w:rPr>
        <w:t>Ephoron</w:t>
      </w:r>
      <w:proofErr w:type="spellEnd"/>
      <w:r w:rsidRPr="00296BD3">
        <w:rPr>
          <w:rFonts w:ascii="Arial" w:hAnsi="Arial" w:cs="Arial"/>
          <w:i/>
          <w:iCs/>
          <w:color w:val="000000"/>
          <w:sz w:val="22"/>
          <w:szCs w:val="22"/>
        </w:rPr>
        <w:t xml:space="preserve"> </w:t>
      </w:r>
      <w:proofErr w:type="spellStart"/>
      <w:r w:rsidRPr="00296BD3">
        <w:rPr>
          <w:rFonts w:ascii="Arial" w:hAnsi="Arial" w:cs="Arial"/>
          <w:i/>
          <w:iCs/>
          <w:color w:val="000000"/>
          <w:sz w:val="22"/>
          <w:szCs w:val="22"/>
        </w:rPr>
        <w:t>virgo</w:t>
      </w:r>
      <w:proofErr w:type="spellEnd"/>
      <w:r w:rsidRPr="00296BD3">
        <w:rPr>
          <w:rFonts w:ascii="Arial" w:hAnsi="Arial" w:cs="Arial"/>
          <w:color w:val="000000"/>
          <w:sz w:val="22"/>
          <w:szCs w:val="22"/>
        </w:rPr>
        <w:t xml:space="preserve">: Interaction of Polarized and Unpolarized Light Pollution. </w:t>
      </w:r>
      <w:r w:rsidRPr="007F0FF3">
        <w:rPr>
          <w:rFonts w:ascii="Arial" w:hAnsi="Arial" w:cs="Arial"/>
          <w:i/>
          <w:iCs/>
          <w:color w:val="000000"/>
          <w:sz w:val="22"/>
          <w:szCs w:val="22"/>
          <w:lang w:val="pt-PT"/>
        </w:rPr>
        <w:t>PLoS ONE</w:t>
      </w:r>
      <w:r w:rsidRPr="007F0FF3">
        <w:rPr>
          <w:rFonts w:ascii="Arial" w:hAnsi="Arial" w:cs="Arial"/>
          <w:color w:val="000000"/>
          <w:sz w:val="22"/>
          <w:szCs w:val="22"/>
          <w:lang w:val="pt-PT"/>
        </w:rPr>
        <w:t xml:space="preserve"> 10(3): e0121194. </w:t>
      </w:r>
    </w:p>
    <w:p w14:paraId="6BED73FB" w14:textId="77777777" w:rsidR="00FC56E1" w:rsidRPr="007F0FF3" w:rsidRDefault="00FC56E1" w:rsidP="00FC56E1">
      <w:pPr>
        <w:rPr>
          <w:rFonts w:ascii="Arial" w:hAnsi="Arial" w:cs="Arial"/>
          <w:sz w:val="22"/>
          <w:szCs w:val="22"/>
          <w:lang w:val="pt-PT"/>
        </w:rPr>
      </w:pPr>
    </w:p>
    <w:p w14:paraId="0F8761D7" w14:textId="77777777" w:rsidR="00FC56E1" w:rsidRDefault="00FC56E1" w:rsidP="00FC56E1">
      <w:pPr>
        <w:rPr>
          <w:rFonts w:ascii="Arial" w:hAnsi="Arial" w:cs="Arial"/>
          <w:color w:val="000000"/>
          <w:sz w:val="22"/>
          <w:szCs w:val="22"/>
        </w:rPr>
      </w:pPr>
      <w:r w:rsidRPr="007F0FF3">
        <w:rPr>
          <w:rFonts w:ascii="Arial" w:hAnsi="Arial" w:cs="Arial"/>
          <w:color w:val="000000"/>
          <w:sz w:val="22"/>
          <w:szCs w:val="22"/>
          <w:lang w:val="pt-PT"/>
        </w:rPr>
        <w:t xml:space="preserve">Tanalgo KC, Tabora JAG, Oliveira HFM, et al. </w:t>
      </w:r>
      <w:r w:rsidRPr="00296BD3">
        <w:rPr>
          <w:rFonts w:ascii="Arial" w:hAnsi="Arial" w:cs="Arial"/>
          <w:color w:val="000000"/>
          <w:sz w:val="22"/>
          <w:szCs w:val="22"/>
        </w:rPr>
        <w:t xml:space="preserve">(2021) </w:t>
      </w:r>
      <w:proofErr w:type="spellStart"/>
      <w:r w:rsidRPr="00296BD3">
        <w:rPr>
          <w:rFonts w:ascii="Arial" w:hAnsi="Arial" w:cs="Arial"/>
          <w:color w:val="000000"/>
          <w:sz w:val="22"/>
          <w:szCs w:val="22"/>
        </w:rPr>
        <w:t>DarkCides</w:t>
      </w:r>
      <w:proofErr w:type="spellEnd"/>
      <w:r w:rsidRPr="00296BD3">
        <w:rPr>
          <w:rFonts w:ascii="Arial" w:hAnsi="Arial" w:cs="Arial"/>
          <w:color w:val="000000"/>
          <w:sz w:val="22"/>
          <w:szCs w:val="22"/>
        </w:rPr>
        <w:t xml:space="preserve"> 1.0, a global database for bats in karsts and caves. </w:t>
      </w:r>
      <w:r w:rsidRPr="00296BD3">
        <w:rPr>
          <w:rFonts w:ascii="Arial" w:hAnsi="Arial" w:cs="Arial"/>
          <w:i/>
          <w:iCs/>
          <w:color w:val="000000"/>
          <w:sz w:val="22"/>
          <w:szCs w:val="22"/>
        </w:rPr>
        <w:t xml:space="preserve">Scientific Data </w:t>
      </w:r>
      <w:r w:rsidRPr="00296BD3">
        <w:rPr>
          <w:rFonts w:ascii="Arial" w:hAnsi="Arial" w:cs="Arial"/>
          <w:color w:val="000000"/>
          <w:sz w:val="22"/>
          <w:szCs w:val="22"/>
        </w:rPr>
        <w:t xml:space="preserve">9: 155. </w:t>
      </w:r>
    </w:p>
    <w:p w14:paraId="57C1401C" w14:textId="77777777" w:rsidR="00FC56E1" w:rsidRPr="004E620B" w:rsidRDefault="00FC56E1" w:rsidP="00FC56E1">
      <w:pPr>
        <w:rPr>
          <w:rFonts w:ascii="Arial" w:hAnsi="Arial" w:cs="Arial"/>
          <w:sz w:val="22"/>
          <w:szCs w:val="22"/>
        </w:rPr>
      </w:pPr>
      <w:r w:rsidRPr="00296BD3">
        <w:rPr>
          <w:rFonts w:ascii="Arial" w:hAnsi="Arial" w:cs="Arial"/>
          <w:i/>
          <w:iCs/>
          <w:color w:val="000000"/>
          <w:sz w:val="22"/>
          <w:szCs w:val="22"/>
        </w:rPr>
        <w:t xml:space="preserve"> </w:t>
      </w:r>
    </w:p>
    <w:p w14:paraId="2BC54532" w14:textId="77777777" w:rsidR="00FC56E1" w:rsidRPr="00296BD3" w:rsidRDefault="00FC56E1" w:rsidP="00FC56E1">
      <w:pPr>
        <w:spacing w:after="160"/>
        <w:rPr>
          <w:rFonts w:ascii="Arial" w:hAnsi="Arial" w:cs="Arial"/>
          <w:sz w:val="22"/>
          <w:szCs w:val="22"/>
        </w:rPr>
      </w:pPr>
      <w:r w:rsidRPr="00296BD3">
        <w:rPr>
          <w:rFonts w:ascii="Arial" w:hAnsi="Arial" w:cs="Arial"/>
          <w:sz w:val="22"/>
          <w:szCs w:val="22"/>
        </w:rPr>
        <w:t>Telfer TC, Sincock JL, Byrd GV, et al. (1987) Attraction of Hawaiian seabirds to lights: conservation efforts and effects of moon phase</w:t>
      </w:r>
      <w:r w:rsidRPr="00296BD3">
        <w:rPr>
          <w:rFonts w:ascii="Arial" w:hAnsi="Arial" w:cs="Arial"/>
          <w:i/>
          <w:iCs/>
          <w:sz w:val="22"/>
          <w:szCs w:val="22"/>
        </w:rPr>
        <w:t xml:space="preserve">. Wildlife Society Bulletin </w:t>
      </w:r>
      <w:r w:rsidRPr="00296BD3">
        <w:rPr>
          <w:rFonts w:ascii="Arial" w:hAnsi="Arial" w:cs="Arial"/>
          <w:sz w:val="22"/>
          <w:szCs w:val="22"/>
        </w:rPr>
        <w:t xml:space="preserve">15:406- 413. </w:t>
      </w:r>
    </w:p>
    <w:p w14:paraId="49FC4C88"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Thums M, Whiting SD, Reisser JW, et al. (2016) Artificial light on water attracts turtle hatchlings during their near shore transit</w:t>
      </w:r>
      <w:r w:rsidRPr="00296BD3">
        <w:rPr>
          <w:rFonts w:ascii="Arial" w:hAnsi="Arial" w:cs="Arial"/>
          <w:i/>
          <w:iCs/>
          <w:sz w:val="22"/>
          <w:szCs w:val="22"/>
        </w:rPr>
        <w:t xml:space="preserve">. Royal Society Open Science </w:t>
      </w:r>
      <w:proofErr w:type="gramStart"/>
      <w:r w:rsidRPr="00296BD3">
        <w:rPr>
          <w:rFonts w:ascii="Arial" w:hAnsi="Arial" w:cs="Arial"/>
          <w:sz w:val="22"/>
          <w:szCs w:val="22"/>
        </w:rPr>
        <w:t>3:e</w:t>
      </w:r>
      <w:proofErr w:type="gramEnd"/>
      <w:r w:rsidRPr="00296BD3">
        <w:rPr>
          <w:rFonts w:ascii="Arial" w:hAnsi="Arial" w:cs="Arial"/>
          <w:sz w:val="22"/>
          <w:szCs w:val="22"/>
        </w:rPr>
        <w:t xml:space="preserve">160142. </w:t>
      </w:r>
    </w:p>
    <w:p w14:paraId="6F10CE2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Tosini G, Ferguson I and Tsubota K (2016) Effects of blue light on the circadian system and eye physiology</w:t>
      </w:r>
      <w:r w:rsidRPr="00296BD3">
        <w:rPr>
          <w:rFonts w:ascii="Arial" w:hAnsi="Arial" w:cs="Arial"/>
          <w:i/>
          <w:iCs/>
          <w:sz w:val="22"/>
          <w:szCs w:val="22"/>
        </w:rPr>
        <w:t xml:space="preserve">. Molecular Vision </w:t>
      </w:r>
      <w:r w:rsidRPr="00296BD3">
        <w:rPr>
          <w:rFonts w:ascii="Arial" w:hAnsi="Arial" w:cs="Arial"/>
          <w:sz w:val="22"/>
          <w:szCs w:val="22"/>
        </w:rPr>
        <w:t xml:space="preserve">22:61-72. </w:t>
      </w:r>
    </w:p>
    <w:p w14:paraId="72C28D34" w14:textId="77777777" w:rsidR="00FC56E1" w:rsidRPr="00296BD3" w:rsidRDefault="00FC56E1" w:rsidP="00FC56E1">
      <w:pPr>
        <w:spacing w:after="160"/>
        <w:rPr>
          <w:rFonts w:ascii="Arial" w:hAnsi="Arial" w:cs="Arial"/>
          <w:i/>
          <w:iCs/>
          <w:color w:val="000000"/>
          <w:sz w:val="22"/>
          <w:szCs w:val="22"/>
        </w:rPr>
      </w:pPr>
      <w:r w:rsidRPr="00296BD3">
        <w:rPr>
          <w:rFonts w:ascii="Arial" w:hAnsi="Arial" w:cs="Arial"/>
          <w:sz w:val="22"/>
          <w:szCs w:val="22"/>
        </w:rPr>
        <w:t>Troy J, Holmes N, Veech J, et al. (2013) Using observed seabird fallout records to infer patterns of attraction to artificial light</w:t>
      </w:r>
      <w:r w:rsidRPr="00296BD3">
        <w:rPr>
          <w:rFonts w:ascii="Arial" w:hAnsi="Arial" w:cs="Arial"/>
          <w:i/>
          <w:iCs/>
          <w:sz w:val="22"/>
          <w:szCs w:val="22"/>
        </w:rPr>
        <w:t xml:space="preserve">. Endangered Species Research </w:t>
      </w:r>
      <w:r w:rsidRPr="00296BD3">
        <w:rPr>
          <w:rFonts w:ascii="Arial" w:hAnsi="Arial" w:cs="Arial"/>
          <w:sz w:val="22"/>
          <w:szCs w:val="22"/>
        </w:rPr>
        <w:t xml:space="preserve">22:225-234. </w:t>
      </w:r>
    </w:p>
    <w:p w14:paraId="2CB003A5" w14:textId="77777777" w:rsidR="00FC56E1" w:rsidRPr="00296BD3" w:rsidRDefault="00FC56E1" w:rsidP="00FC56E1">
      <w:pPr>
        <w:spacing w:after="160"/>
        <w:rPr>
          <w:rFonts w:ascii="Arial" w:hAnsi="Arial" w:cs="Arial"/>
          <w:i/>
          <w:iCs/>
          <w:color w:val="000000"/>
          <w:sz w:val="22"/>
          <w:szCs w:val="22"/>
        </w:rPr>
      </w:pPr>
      <w:r w:rsidRPr="00296BD3">
        <w:rPr>
          <w:rFonts w:ascii="Arial" w:hAnsi="Arial" w:cs="Arial"/>
          <w:color w:val="000000"/>
          <w:sz w:val="22"/>
          <w:szCs w:val="22"/>
        </w:rPr>
        <w:t xml:space="preserve">Ulrich W, </w:t>
      </w:r>
      <w:proofErr w:type="spellStart"/>
      <w:r w:rsidRPr="00296BD3">
        <w:rPr>
          <w:rFonts w:ascii="Arial" w:hAnsi="Arial" w:cs="Arial"/>
          <w:color w:val="000000"/>
          <w:sz w:val="22"/>
          <w:szCs w:val="22"/>
        </w:rPr>
        <w:t>Sachanowicz</w:t>
      </w:r>
      <w:proofErr w:type="spellEnd"/>
      <w:r w:rsidRPr="00296BD3">
        <w:rPr>
          <w:rFonts w:ascii="Arial" w:hAnsi="Arial" w:cs="Arial"/>
          <w:color w:val="000000"/>
          <w:sz w:val="22"/>
          <w:szCs w:val="22"/>
        </w:rPr>
        <w:t xml:space="preserve"> K and Michalak M (2007) Environmental correlates of species richness of European bats (Mammalia: </w:t>
      </w:r>
      <w:proofErr w:type="spellStart"/>
      <w:r w:rsidRPr="00296BD3">
        <w:rPr>
          <w:rFonts w:ascii="Arial" w:hAnsi="Arial" w:cs="Arial"/>
          <w:color w:val="000000"/>
          <w:sz w:val="22"/>
          <w:szCs w:val="22"/>
        </w:rPr>
        <w:t>Chiroptera</w:t>
      </w:r>
      <w:proofErr w:type="spellEnd"/>
      <w:r w:rsidRPr="00296BD3">
        <w:rPr>
          <w:rFonts w:ascii="Arial" w:hAnsi="Arial" w:cs="Arial"/>
          <w:color w:val="000000"/>
          <w:sz w:val="22"/>
          <w:szCs w:val="22"/>
        </w:rPr>
        <w:t xml:space="preserve">) </w:t>
      </w:r>
      <w:r w:rsidRPr="00296BD3">
        <w:rPr>
          <w:rFonts w:ascii="Arial" w:hAnsi="Arial" w:cs="Arial"/>
          <w:i/>
          <w:iCs/>
          <w:color w:val="000000"/>
          <w:sz w:val="22"/>
          <w:szCs w:val="22"/>
        </w:rPr>
        <w:t xml:space="preserve">Acta </w:t>
      </w:r>
      <w:proofErr w:type="spellStart"/>
      <w:r w:rsidRPr="00296BD3">
        <w:rPr>
          <w:rFonts w:ascii="Arial" w:hAnsi="Arial" w:cs="Arial"/>
          <w:i/>
          <w:iCs/>
          <w:color w:val="000000"/>
          <w:sz w:val="22"/>
          <w:szCs w:val="22"/>
        </w:rPr>
        <w:t>Chiropterologica</w:t>
      </w:r>
      <w:proofErr w:type="spellEnd"/>
      <w:r w:rsidRPr="00296BD3">
        <w:rPr>
          <w:rFonts w:ascii="Arial" w:hAnsi="Arial" w:cs="Arial"/>
          <w:color w:val="000000"/>
          <w:sz w:val="22"/>
          <w:szCs w:val="22"/>
        </w:rPr>
        <w:t xml:space="preserve"> 9(2): 347-360. </w:t>
      </w:r>
      <w:r w:rsidRPr="00296BD3">
        <w:rPr>
          <w:rFonts w:ascii="Arial" w:hAnsi="Arial" w:cs="Arial"/>
          <w:i/>
          <w:iCs/>
          <w:color w:val="000000"/>
          <w:sz w:val="22"/>
          <w:szCs w:val="22"/>
        </w:rPr>
        <w:t xml:space="preserve"> </w:t>
      </w:r>
    </w:p>
    <w:p w14:paraId="77889F3D" w14:textId="77777777" w:rsidR="00FC56E1" w:rsidRPr="004E620B" w:rsidRDefault="00FC56E1" w:rsidP="00FC56E1">
      <w:pPr>
        <w:spacing w:after="160"/>
        <w:rPr>
          <w:rFonts w:ascii="Arial" w:hAnsi="Arial" w:cs="Arial"/>
          <w:color w:val="000000"/>
          <w:sz w:val="22"/>
          <w:szCs w:val="22"/>
        </w:rPr>
      </w:pPr>
      <w:r w:rsidRPr="00296BD3">
        <w:rPr>
          <w:rFonts w:ascii="Arial" w:hAnsi="Arial" w:cs="Arial"/>
          <w:color w:val="000000"/>
          <w:sz w:val="22"/>
          <w:szCs w:val="22"/>
        </w:rPr>
        <w:t>(UN) United Nations (2019) World Urbanization Prospects: The 2018 Revision (ST/ESA/SER.A/420) Department of Economic and Social Affairs, Population Division. New York: United Nations. Available at: https://population.un.org/wup/Publications/Files/WUP2018-Report.pdf</w:t>
      </w:r>
    </w:p>
    <w:p w14:paraId="4F51E03E" w14:textId="77777777" w:rsidR="00FC56E1" w:rsidRPr="00296BD3" w:rsidRDefault="00FC56E1" w:rsidP="00FC56E1">
      <w:pPr>
        <w:spacing w:after="160"/>
        <w:rPr>
          <w:rFonts w:ascii="Arial" w:hAnsi="Arial" w:cs="Arial"/>
          <w:color w:val="3F3F3F"/>
          <w:sz w:val="22"/>
          <w:szCs w:val="22"/>
        </w:rPr>
      </w:pPr>
      <w:r w:rsidRPr="00296BD3">
        <w:rPr>
          <w:rFonts w:ascii="Arial" w:hAnsi="Arial" w:cs="Arial"/>
          <w:color w:val="3F3F3F"/>
          <w:sz w:val="22"/>
          <w:szCs w:val="22"/>
        </w:rPr>
        <w:t xml:space="preserve">UNEP/AEWA Secretariat (2021) Status and trends of migratory waterbird populations in the African-Eurasian Flyways. AEWA Popular Series. Bonn, Germany. Available at: </w:t>
      </w:r>
      <w:hyperlink r:id="rId178" w:history="1">
        <w:r w:rsidRPr="00296BD3">
          <w:rPr>
            <w:rStyle w:val="Hyperlink"/>
            <w:rFonts w:ascii="Arial" w:hAnsi="Arial" w:cs="Arial"/>
            <w:sz w:val="22"/>
            <w:szCs w:val="22"/>
          </w:rPr>
          <w:t>https://www.unep-aewa.org/sites/default/files/publication/AEWA%20Conservation%20Status%20Report_FINAL_EN_WEB.pdf</w:t>
        </w:r>
      </w:hyperlink>
    </w:p>
    <w:p w14:paraId="131498BF" w14:textId="77777777" w:rsidR="00FC56E1" w:rsidRPr="004E620B"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UNEP/CMS (2014) A Review of Migratory Bird Flyways and Priorities for Management. UNEP/CMS Secretariat, Bonn, Germany, 164 pages. CMS Technical Series No. 27. Available at: </w:t>
      </w:r>
      <w:hyperlink r:id="rId179" w:history="1">
        <w:r w:rsidRPr="00296BD3">
          <w:rPr>
            <w:rStyle w:val="Hyperlink"/>
            <w:rFonts w:ascii="Arial" w:hAnsi="Arial" w:cs="Arial"/>
            <w:sz w:val="22"/>
            <w:szCs w:val="22"/>
          </w:rPr>
          <w:t>https://www.cms.int/sites/default/files/publication/CMS_Flyways_Reviews_Web.pdf</w:t>
        </w:r>
      </w:hyperlink>
    </w:p>
    <w:p w14:paraId="18349248"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UNOOSA (United Nations Office for Outer Space Affairs) (2020) Dark and Quiet Skies for Science and Society. On-line Workshop Report and Recommendations. Available at: </w:t>
      </w:r>
      <w:hyperlink r:id="rId180" w:history="1">
        <w:r w:rsidRPr="00296BD3">
          <w:rPr>
            <w:rStyle w:val="Hyperlink"/>
            <w:rFonts w:ascii="Arial" w:hAnsi="Arial" w:cs="Arial"/>
            <w:sz w:val="22"/>
            <w:szCs w:val="22"/>
          </w:rPr>
          <w:t>https://www.iau.org/static/publications/dqskies-book-29-12-20.pdf</w:t>
        </w:r>
      </w:hyperlink>
      <w:r w:rsidRPr="00296BD3">
        <w:rPr>
          <w:rFonts w:ascii="Arial" w:hAnsi="Arial" w:cs="Arial"/>
          <w:color w:val="000000"/>
          <w:sz w:val="22"/>
          <w:szCs w:val="22"/>
        </w:rPr>
        <w:t xml:space="preserve"> </w:t>
      </w:r>
    </w:p>
    <w:p w14:paraId="33DCA528" w14:textId="77777777" w:rsidR="00FC56E1" w:rsidRDefault="00FC56E1" w:rsidP="00FC56E1">
      <w:pPr>
        <w:spacing w:after="160"/>
        <w:rPr>
          <w:rStyle w:val="Hyperlink"/>
          <w:rFonts w:ascii="Arial" w:hAnsi="Arial" w:cs="Arial"/>
          <w:sz w:val="22"/>
          <w:szCs w:val="22"/>
        </w:rPr>
      </w:pPr>
      <w:r w:rsidRPr="00296BD3">
        <w:rPr>
          <w:rFonts w:ascii="Arial" w:hAnsi="Arial" w:cs="Arial"/>
          <w:color w:val="000000"/>
          <w:sz w:val="22"/>
          <w:szCs w:val="22"/>
        </w:rPr>
        <w:t xml:space="preserve">UNOOSA (United Nations Office for Outer Space Affairs) (2021) Dark and Quiet Skies for Science and Society II. On-line Workshop Report and Recommendations. Available at: </w:t>
      </w:r>
      <w:hyperlink r:id="rId181" w:history="1">
        <w:r w:rsidRPr="00296BD3">
          <w:rPr>
            <w:rStyle w:val="Hyperlink"/>
            <w:rFonts w:ascii="Arial" w:hAnsi="Arial" w:cs="Arial"/>
            <w:sz w:val="22"/>
            <w:szCs w:val="22"/>
          </w:rPr>
          <w:t>https://www.iau.org/static/science/scientific_bodies/working_groups/286/dark-quiet-skies-2-working-groups-reports.pdf</w:t>
        </w:r>
      </w:hyperlink>
    </w:p>
    <w:p w14:paraId="32B8B092" w14:textId="77777777" w:rsidR="00FC56E1" w:rsidRDefault="00FC56E1" w:rsidP="00FC56E1">
      <w:pPr>
        <w:spacing w:after="160"/>
        <w:rPr>
          <w:rFonts w:ascii="Open Sans" w:hAnsi="Open Sans" w:cs="Open Sans"/>
          <w:color w:val="505050"/>
          <w:sz w:val="21"/>
          <w:szCs w:val="21"/>
          <w:shd w:val="clear" w:color="auto" w:fill="FFFFFF"/>
        </w:rPr>
      </w:pPr>
    </w:p>
    <w:p w14:paraId="725A9DFD" w14:textId="77777777" w:rsidR="00FC56E1" w:rsidRPr="00EE2BB1" w:rsidRDefault="00FC56E1" w:rsidP="00FC56E1">
      <w:pPr>
        <w:spacing w:after="160"/>
        <w:rPr>
          <w:rFonts w:ascii="Arial" w:hAnsi="Arial" w:cs="Arial"/>
          <w:sz w:val="22"/>
          <w:szCs w:val="22"/>
        </w:rPr>
      </w:pPr>
      <w:r w:rsidRPr="007F0FF3">
        <w:rPr>
          <w:rFonts w:ascii="Arial" w:hAnsi="Arial" w:cs="Arial"/>
          <w:sz w:val="22"/>
          <w:szCs w:val="22"/>
          <w:lang w:val="en-US"/>
        </w:rPr>
        <w:t xml:space="preserve">Van Belle J, Shamoun-Baranes J, Van Loon E, et al. </w:t>
      </w:r>
      <w:r w:rsidRPr="00EE2BB1">
        <w:rPr>
          <w:rFonts w:ascii="Arial" w:hAnsi="Arial" w:cs="Arial"/>
          <w:sz w:val="22"/>
          <w:szCs w:val="22"/>
        </w:rPr>
        <w:t>(2007) An operational model predicting autumn bird migration intensities for flight safety. </w:t>
      </w:r>
      <w:r w:rsidRPr="00EE2BB1">
        <w:rPr>
          <w:rFonts w:ascii="Arial" w:hAnsi="Arial" w:cs="Arial"/>
          <w:i/>
          <w:iCs/>
          <w:sz w:val="22"/>
          <w:szCs w:val="22"/>
        </w:rPr>
        <w:t>Journal of Applied Ecology</w:t>
      </w:r>
      <w:r w:rsidRPr="00EE2BB1">
        <w:rPr>
          <w:rFonts w:ascii="Arial" w:hAnsi="Arial" w:cs="Arial"/>
          <w:sz w:val="22"/>
          <w:szCs w:val="22"/>
        </w:rPr>
        <w:t> 44: 864–874.</w:t>
      </w:r>
    </w:p>
    <w:p w14:paraId="196BE1A8" w14:textId="77777777" w:rsidR="00FC56E1" w:rsidRPr="006A6C1D" w:rsidRDefault="00FC56E1" w:rsidP="00FC56E1">
      <w:pPr>
        <w:spacing w:before="100" w:beforeAutospacing="1" w:after="100" w:afterAutospacing="1"/>
        <w:rPr>
          <w:rFonts w:ascii="Arial" w:hAnsi="Arial" w:cs="Arial"/>
          <w:sz w:val="22"/>
          <w:szCs w:val="22"/>
          <w:lang w:val="nl-NL"/>
        </w:rPr>
      </w:pPr>
      <w:r>
        <w:rPr>
          <w:rFonts w:ascii="Arial" w:hAnsi="Arial" w:cs="Arial"/>
          <w:sz w:val="22"/>
          <w:szCs w:val="22"/>
        </w:rPr>
        <w:t>V</w:t>
      </w:r>
      <w:r w:rsidRPr="00296BD3">
        <w:rPr>
          <w:rFonts w:ascii="Arial" w:hAnsi="Arial" w:cs="Arial"/>
          <w:sz w:val="22"/>
          <w:szCs w:val="22"/>
        </w:rPr>
        <w:t xml:space="preserve">an de Kam J, Ens B, Piersma T, et al. (2004) </w:t>
      </w:r>
      <w:r w:rsidRPr="00296BD3">
        <w:rPr>
          <w:rFonts w:ascii="Arial" w:hAnsi="Arial" w:cs="Arial"/>
          <w:i/>
          <w:iCs/>
          <w:sz w:val="22"/>
          <w:szCs w:val="22"/>
        </w:rPr>
        <w:t>Shorebirds: an illustrated behavioural ecology</w:t>
      </w:r>
      <w:r w:rsidRPr="00296BD3">
        <w:rPr>
          <w:rFonts w:ascii="Arial" w:hAnsi="Arial" w:cs="Arial"/>
          <w:sz w:val="22"/>
          <w:szCs w:val="22"/>
        </w:rPr>
        <w:t xml:space="preserve">. </w:t>
      </w:r>
      <w:r w:rsidRPr="006A6C1D">
        <w:rPr>
          <w:rFonts w:ascii="Arial" w:hAnsi="Arial" w:cs="Arial"/>
          <w:sz w:val="22"/>
          <w:szCs w:val="22"/>
          <w:lang w:val="nl-NL"/>
        </w:rPr>
        <w:t xml:space="preserve">Utrecht, </w:t>
      </w:r>
      <w:proofErr w:type="spellStart"/>
      <w:r w:rsidRPr="006A6C1D">
        <w:rPr>
          <w:rFonts w:ascii="Arial" w:hAnsi="Arial" w:cs="Arial"/>
          <w:sz w:val="22"/>
          <w:szCs w:val="22"/>
          <w:lang w:val="nl-NL"/>
        </w:rPr>
        <w:t>the</w:t>
      </w:r>
      <w:proofErr w:type="spellEnd"/>
      <w:r w:rsidRPr="006A6C1D">
        <w:rPr>
          <w:rFonts w:ascii="Arial" w:hAnsi="Arial" w:cs="Arial"/>
          <w:sz w:val="22"/>
          <w:szCs w:val="22"/>
          <w:lang w:val="nl-NL"/>
        </w:rPr>
        <w:t xml:space="preserve"> Netherlands: KNNV </w:t>
      </w:r>
      <w:proofErr w:type="spellStart"/>
      <w:r w:rsidRPr="006A6C1D">
        <w:rPr>
          <w:rFonts w:ascii="Arial" w:hAnsi="Arial" w:cs="Arial"/>
          <w:sz w:val="22"/>
          <w:szCs w:val="22"/>
          <w:lang w:val="nl-NL"/>
        </w:rPr>
        <w:t>Publishers</w:t>
      </w:r>
      <w:proofErr w:type="spellEnd"/>
      <w:r w:rsidRPr="006A6C1D">
        <w:rPr>
          <w:rFonts w:ascii="Arial" w:hAnsi="Arial" w:cs="Arial"/>
          <w:sz w:val="22"/>
          <w:szCs w:val="22"/>
          <w:lang w:val="nl-NL"/>
        </w:rPr>
        <w:t xml:space="preserve">. p. 368. </w:t>
      </w:r>
    </w:p>
    <w:p w14:paraId="5ABCAF7D" w14:textId="77777777" w:rsidR="00FC56E1" w:rsidRPr="006A6C1D" w:rsidRDefault="00FC56E1" w:rsidP="00FC56E1">
      <w:pPr>
        <w:rPr>
          <w:rFonts w:ascii="Arial" w:hAnsi="Arial" w:cs="Arial"/>
          <w:color w:val="000000"/>
          <w:sz w:val="22"/>
          <w:szCs w:val="22"/>
          <w:lang w:val="nl-NL"/>
        </w:rPr>
      </w:pPr>
      <w:r w:rsidRPr="006A6C1D">
        <w:rPr>
          <w:rFonts w:ascii="Arial" w:hAnsi="Arial" w:cs="Arial"/>
          <w:color w:val="000000"/>
          <w:sz w:val="22"/>
          <w:szCs w:val="22"/>
          <w:lang w:val="nl-NL"/>
        </w:rPr>
        <w:t xml:space="preserve">Van Doren BM, </w:t>
      </w:r>
      <w:proofErr w:type="spellStart"/>
      <w:r w:rsidRPr="006A6C1D">
        <w:rPr>
          <w:rFonts w:ascii="Arial" w:hAnsi="Arial" w:cs="Arial"/>
          <w:color w:val="000000"/>
          <w:sz w:val="22"/>
          <w:szCs w:val="22"/>
          <w:lang w:val="nl-NL"/>
        </w:rPr>
        <w:t>Sheldon</w:t>
      </w:r>
      <w:proofErr w:type="spellEnd"/>
      <w:r w:rsidRPr="006A6C1D">
        <w:rPr>
          <w:rFonts w:ascii="Arial" w:hAnsi="Arial" w:cs="Arial"/>
          <w:color w:val="000000"/>
          <w:sz w:val="22"/>
          <w:szCs w:val="22"/>
          <w:lang w:val="nl-NL"/>
        </w:rPr>
        <w:t xml:space="preserve"> D, </w:t>
      </w:r>
      <w:proofErr w:type="spellStart"/>
      <w:r w:rsidRPr="006A6C1D">
        <w:rPr>
          <w:rFonts w:ascii="Arial" w:hAnsi="Arial" w:cs="Arial"/>
          <w:color w:val="000000"/>
          <w:sz w:val="22"/>
          <w:szCs w:val="22"/>
          <w:lang w:val="nl-NL"/>
        </w:rPr>
        <w:t>Geevarghese</w:t>
      </w:r>
      <w:proofErr w:type="spellEnd"/>
      <w:r w:rsidRPr="006A6C1D">
        <w:rPr>
          <w:rFonts w:ascii="Arial" w:hAnsi="Arial" w:cs="Arial"/>
          <w:color w:val="000000"/>
          <w:sz w:val="22"/>
          <w:szCs w:val="22"/>
          <w:lang w:val="nl-NL"/>
        </w:rPr>
        <w:t xml:space="preserve"> J, et al. </w:t>
      </w:r>
      <w:r>
        <w:rPr>
          <w:rFonts w:ascii="Arial" w:hAnsi="Arial" w:cs="Arial"/>
          <w:color w:val="000000"/>
          <w:sz w:val="22"/>
          <w:szCs w:val="22"/>
        </w:rPr>
        <w:t xml:space="preserve">(2015) </w:t>
      </w:r>
      <w:r w:rsidRPr="00866E88">
        <w:rPr>
          <w:rFonts w:ascii="Arial" w:hAnsi="Arial" w:cs="Arial"/>
          <w:color w:val="000000"/>
          <w:sz w:val="22"/>
          <w:szCs w:val="22"/>
        </w:rPr>
        <w:t>Autumn morning flights of migrant songbirds in the northeastern United States are linked to nocturnal migration and winds aloft. </w:t>
      </w:r>
      <w:proofErr w:type="spellStart"/>
      <w:r w:rsidRPr="006A6C1D">
        <w:rPr>
          <w:rFonts w:ascii="Arial" w:hAnsi="Arial" w:cs="Arial"/>
          <w:i/>
          <w:iCs/>
          <w:color w:val="000000"/>
          <w:sz w:val="22"/>
          <w:szCs w:val="22"/>
          <w:lang w:val="nl-NL"/>
        </w:rPr>
        <w:t>Auk</w:t>
      </w:r>
      <w:proofErr w:type="spellEnd"/>
      <w:r w:rsidRPr="006A6C1D">
        <w:rPr>
          <w:rFonts w:ascii="Arial" w:hAnsi="Arial" w:cs="Arial"/>
          <w:color w:val="000000"/>
          <w:sz w:val="22"/>
          <w:szCs w:val="22"/>
          <w:lang w:val="nl-NL"/>
        </w:rPr>
        <w:t> 132:105–118</w:t>
      </w:r>
    </w:p>
    <w:p w14:paraId="13A536DD" w14:textId="77777777" w:rsidR="00FC56E1" w:rsidRPr="006A6C1D" w:rsidRDefault="00FC56E1" w:rsidP="00FC56E1">
      <w:pPr>
        <w:rPr>
          <w:rFonts w:ascii="Arial" w:hAnsi="Arial" w:cs="Arial"/>
          <w:color w:val="000000"/>
          <w:sz w:val="22"/>
          <w:szCs w:val="22"/>
          <w:lang w:val="nl-NL"/>
        </w:rPr>
      </w:pPr>
    </w:p>
    <w:p w14:paraId="443677B4" w14:textId="77777777" w:rsidR="00FC56E1" w:rsidRPr="00296BD3" w:rsidRDefault="00FC56E1" w:rsidP="00FC56E1">
      <w:pPr>
        <w:rPr>
          <w:rFonts w:ascii="Arial" w:hAnsi="Arial" w:cs="Arial"/>
          <w:color w:val="000000"/>
          <w:sz w:val="22"/>
          <w:szCs w:val="22"/>
        </w:rPr>
      </w:pPr>
      <w:r w:rsidRPr="006A6C1D">
        <w:rPr>
          <w:rFonts w:ascii="Arial" w:hAnsi="Arial" w:cs="Arial"/>
          <w:color w:val="000000"/>
          <w:sz w:val="22"/>
          <w:szCs w:val="22"/>
          <w:lang w:val="nl-NL"/>
        </w:rPr>
        <w:t xml:space="preserve">Van Doren BM, Horton KG, Dokter AM, et al. </w:t>
      </w:r>
      <w:r w:rsidRPr="00296BD3">
        <w:rPr>
          <w:rFonts w:ascii="Arial" w:hAnsi="Arial" w:cs="Arial"/>
          <w:color w:val="000000"/>
          <w:sz w:val="22"/>
          <w:szCs w:val="22"/>
        </w:rPr>
        <w:t>(2017) High-intensity urban light installation dramatically alters nocturnal bird migration. Proceedings of the National Academy of Sciences, 114(42), pp.11175-11180.</w:t>
      </w:r>
    </w:p>
    <w:p w14:paraId="789B0FCD" w14:textId="77777777" w:rsidR="00FC56E1" w:rsidRPr="00296BD3" w:rsidRDefault="00FC56E1" w:rsidP="00FC56E1">
      <w:pPr>
        <w:rPr>
          <w:rFonts w:ascii="Arial" w:hAnsi="Arial" w:cs="Arial"/>
          <w:color w:val="000000"/>
          <w:sz w:val="22"/>
          <w:szCs w:val="22"/>
        </w:rPr>
      </w:pPr>
    </w:p>
    <w:p w14:paraId="6FBA1C63" w14:textId="77777777" w:rsidR="00FC56E1" w:rsidRPr="007F0FF3" w:rsidRDefault="00FC56E1" w:rsidP="00FC56E1">
      <w:pPr>
        <w:rPr>
          <w:rFonts w:ascii="Arial" w:hAnsi="Arial" w:cs="Arial"/>
          <w:color w:val="000000"/>
          <w:sz w:val="22"/>
          <w:szCs w:val="22"/>
          <w:lang w:val="fr-FR"/>
        </w:rPr>
      </w:pPr>
      <w:r w:rsidRPr="00296BD3">
        <w:rPr>
          <w:rFonts w:ascii="Arial" w:hAnsi="Arial" w:cs="Arial"/>
          <w:color w:val="000000"/>
          <w:sz w:val="22"/>
          <w:szCs w:val="22"/>
        </w:rPr>
        <w:t xml:space="preserve">Van Doren BM and Horton KG (2018) A continental system for forecasting bird migration. </w:t>
      </w:r>
      <w:r w:rsidRPr="007F0FF3">
        <w:rPr>
          <w:rFonts w:ascii="Arial" w:hAnsi="Arial" w:cs="Arial"/>
          <w:i/>
          <w:iCs/>
          <w:color w:val="000000"/>
          <w:sz w:val="22"/>
          <w:szCs w:val="22"/>
          <w:lang w:val="fr-FR"/>
        </w:rPr>
        <w:t xml:space="preserve">Science </w:t>
      </w:r>
      <w:r w:rsidRPr="007F0FF3">
        <w:rPr>
          <w:rFonts w:ascii="Arial" w:hAnsi="Arial" w:cs="Arial"/>
          <w:color w:val="000000"/>
          <w:sz w:val="22"/>
          <w:szCs w:val="22"/>
          <w:lang w:val="fr-FR"/>
        </w:rPr>
        <w:t xml:space="preserve">361(6407): 1115-1118. </w:t>
      </w:r>
    </w:p>
    <w:p w14:paraId="51DFF7FA" w14:textId="77777777" w:rsidR="00FC56E1" w:rsidRPr="007F0FF3" w:rsidRDefault="00FC56E1" w:rsidP="00FC56E1">
      <w:pPr>
        <w:rPr>
          <w:rFonts w:ascii="Arial" w:hAnsi="Arial" w:cs="Arial"/>
          <w:color w:val="000000"/>
          <w:sz w:val="22"/>
          <w:szCs w:val="22"/>
          <w:lang w:val="fr-FR"/>
        </w:rPr>
      </w:pPr>
    </w:p>
    <w:p w14:paraId="18390EF5" w14:textId="77777777" w:rsidR="00FC56E1" w:rsidRPr="00C3540B" w:rsidRDefault="00FC56E1" w:rsidP="00FC56E1">
      <w:pPr>
        <w:rPr>
          <w:rFonts w:ascii="Arial" w:hAnsi="Arial" w:cs="Arial"/>
          <w:color w:val="000000"/>
          <w:sz w:val="22"/>
          <w:szCs w:val="22"/>
        </w:rPr>
      </w:pPr>
      <w:r w:rsidRPr="007F0FF3">
        <w:rPr>
          <w:rFonts w:ascii="Arial" w:hAnsi="Arial" w:cs="Arial"/>
          <w:color w:val="000000"/>
          <w:sz w:val="22"/>
          <w:szCs w:val="22"/>
          <w:lang w:val="fr-FR"/>
        </w:rPr>
        <w:t xml:space="preserve">Van Doren BM, Willard DE, Hennen M, et at. </w:t>
      </w:r>
      <w:r>
        <w:rPr>
          <w:rFonts w:ascii="Arial" w:hAnsi="Arial" w:cs="Arial"/>
          <w:color w:val="000000"/>
          <w:sz w:val="22"/>
          <w:szCs w:val="22"/>
        </w:rPr>
        <w:t xml:space="preserve">(2021) Drivers of fatal bird collisions in an urban </w:t>
      </w:r>
      <w:proofErr w:type="spellStart"/>
      <w:r>
        <w:rPr>
          <w:rFonts w:ascii="Arial" w:hAnsi="Arial" w:cs="Arial"/>
          <w:color w:val="000000"/>
          <w:sz w:val="22"/>
          <w:szCs w:val="22"/>
        </w:rPr>
        <w:t>center</w:t>
      </w:r>
      <w:proofErr w:type="spellEnd"/>
      <w:r>
        <w:rPr>
          <w:rFonts w:ascii="Arial" w:hAnsi="Arial" w:cs="Arial"/>
          <w:color w:val="000000"/>
          <w:sz w:val="22"/>
          <w:szCs w:val="22"/>
        </w:rPr>
        <w:t xml:space="preserve">. </w:t>
      </w:r>
      <w:r>
        <w:rPr>
          <w:rFonts w:ascii="Arial" w:hAnsi="Arial" w:cs="Arial"/>
          <w:i/>
          <w:iCs/>
          <w:color w:val="000000"/>
          <w:sz w:val="22"/>
          <w:szCs w:val="22"/>
        </w:rPr>
        <w:t xml:space="preserve">PNAS </w:t>
      </w:r>
      <w:r>
        <w:rPr>
          <w:rFonts w:ascii="Arial" w:hAnsi="Arial" w:cs="Arial"/>
          <w:color w:val="000000"/>
          <w:sz w:val="22"/>
          <w:szCs w:val="22"/>
        </w:rPr>
        <w:t xml:space="preserve">118(24): e2101666118. </w:t>
      </w:r>
    </w:p>
    <w:p w14:paraId="5FFF9E60"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Verheijen FJ (1985) </w:t>
      </w:r>
      <w:proofErr w:type="spellStart"/>
      <w:r w:rsidRPr="00296BD3">
        <w:rPr>
          <w:rFonts w:ascii="Arial" w:hAnsi="Arial" w:cs="Arial"/>
          <w:sz w:val="22"/>
          <w:szCs w:val="22"/>
        </w:rPr>
        <w:t>Photopollution</w:t>
      </w:r>
      <w:proofErr w:type="spellEnd"/>
      <w:r w:rsidRPr="00296BD3">
        <w:rPr>
          <w:rFonts w:ascii="Arial" w:hAnsi="Arial" w:cs="Arial"/>
          <w:sz w:val="22"/>
          <w:szCs w:val="22"/>
        </w:rPr>
        <w:t xml:space="preserve"> - artificial light optic spatial control systems fail to cope with incidents, causations, </w:t>
      </w:r>
      <w:proofErr w:type="spellStart"/>
      <w:r w:rsidRPr="00296BD3">
        <w:rPr>
          <w:rFonts w:ascii="Arial" w:hAnsi="Arial" w:cs="Arial"/>
          <w:sz w:val="22"/>
          <w:szCs w:val="22"/>
        </w:rPr>
        <w:t>remidies</w:t>
      </w:r>
      <w:proofErr w:type="spellEnd"/>
      <w:r w:rsidRPr="00296BD3">
        <w:rPr>
          <w:rFonts w:ascii="Arial" w:hAnsi="Arial" w:cs="Arial"/>
          <w:i/>
          <w:iCs/>
          <w:sz w:val="22"/>
          <w:szCs w:val="22"/>
        </w:rPr>
        <w:t xml:space="preserve">. Experimental Biology </w:t>
      </w:r>
      <w:r w:rsidRPr="00296BD3">
        <w:rPr>
          <w:rFonts w:ascii="Arial" w:hAnsi="Arial" w:cs="Arial"/>
          <w:sz w:val="22"/>
          <w:szCs w:val="22"/>
        </w:rPr>
        <w:t xml:space="preserve">44(1):1-18. </w:t>
      </w:r>
    </w:p>
    <w:p w14:paraId="6C6BACC1" w14:textId="77777777" w:rsidR="00FC56E1" w:rsidRPr="006A6C1D" w:rsidRDefault="00FC56E1" w:rsidP="00FC56E1">
      <w:pPr>
        <w:spacing w:after="160"/>
        <w:rPr>
          <w:rFonts w:ascii="Arial" w:hAnsi="Arial" w:cs="Arial"/>
          <w:color w:val="000000"/>
          <w:sz w:val="22"/>
          <w:szCs w:val="22"/>
          <w:lang w:val="nl-NL"/>
        </w:rPr>
      </w:pPr>
      <w:r w:rsidRPr="00296BD3">
        <w:rPr>
          <w:rFonts w:ascii="Arial" w:hAnsi="Arial" w:cs="Arial"/>
          <w:color w:val="000000"/>
          <w:sz w:val="22"/>
          <w:szCs w:val="22"/>
        </w:rPr>
        <w:t xml:space="preserve">Voigt CC and Kingston T (eds.) (2016) </w:t>
      </w:r>
      <w:r w:rsidRPr="00296BD3">
        <w:rPr>
          <w:rFonts w:ascii="Arial" w:hAnsi="Arial" w:cs="Arial"/>
          <w:i/>
          <w:iCs/>
          <w:color w:val="000000"/>
          <w:sz w:val="22"/>
          <w:szCs w:val="22"/>
        </w:rPr>
        <w:t xml:space="preserve">Bats in the Anthropocene: Conservation of Bats in a Changing World. </w:t>
      </w:r>
      <w:r w:rsidRPr="006A6C1D">
        <w:rPr>
          <w:rFonts w:ascii="Arial" w:hAnsi="Arial" w:cs="Arial"/>
          <w:color w:val="000000"/>
          <w:sz w:val="22"/>
          <w:szCs w:val="22"/>
          <w:lang w:val="nl-NL"/>
        </w:rPr>
        <w:t xml:space="preserve">Springer </w:t>
      </w:r>
      <w:proofErr w:type="spellStart"/>
      <w:r w:rsidRPr="006A6C1D">
        <w:rPr>
          <w:rFonts w:ascii="Arial" w:hAnsi="Arial" w:cs="Arial"/>
          <w:color w:val="000000"/>
          <w:sz w:val="22"/>
          <w:szCs w:val="22"/>
          <w:lang w:val="nl-NL"/>
        </w:rPr>
        <w:t>Cham</w:t>
      </w:r>
      <w:proofErr w:type="spellEnd"/>
      <w:r w:rsidRPr="006A6C1D">
        <w:rPr>
          <w:rFonts w:ascii="Arial" w:hAnsi="Arial" w:cs="Arial"/>
          <w:color w:val="000000"/>
          <w:sz w:val="22"/>
          <w:szCs w:val="22"/>
          <w:lang w:val="nl-NL"/>
        </w:rPr>
        <w:t xml:space="preserve">. </w:t>
      </w:r>
    </w:p>
    <w:p w14:paraId="79CF46D2" w14:textId="77777777" w:rsidR="00FC56E1" w:rsidRPr="00296BD3" w:rsidRDefault="00FC56E1" w:rsidP="00FC56E1">
      <w:pPr>
        <w:spacing w:after="160"/>
        <w:rPr>
          <w:rFonts w:ascii="Arial" w:hAnsi="Arial" w:cs="Arial"/>
          <w:color w:val="000000"/>
          <w:sz w:val="22"/>
          <w:szCs w:val="22"/>
        </w:rPr>
      </w:pPr>
      <w:proofErr w:type="spellStart"/>
      <w:r w:rsidRPr="006A6C1D">
        <w:rPr>
          <w:rFonts w:ascii="Arial" w:hAnsi="Arial" w:cs="Arial"/>
          <w:color w:val="000000"/>
          <w:sz w:val="22"/>
          <w:szCs w:val="22"/>
          <w:lang w:val="nl-NL"/>
        </w:rPr>
        <w:t>Voigt</w:t>
      </w:r>
      <w:proofErr w:type="spellEnd"/>
      <w:r w:rsidRPr="006A6C1D">
        <w:rPr>
          <w:rFonts w:ascii="Arial" w:hAnsi="Arial" w:cs="Arial"/>
          <w:color w:val="000000"/>
          <w:sz w:val="22"/>
          <w:szCs w:val="22"/>
          <w:lang w:val="nl-NL"/>
        </w:rPr>
        <w:t xml:space="preserve"> CC, </w:t>
      </w:r>
      <w:proofErr w:type="spellStart"/>
      <w:r w:rsidRPr="006A6C1D">
        <w:rPr>
          <w:rFonts w:ascii="Arial" w:hAnsi="Arial" w:cs="Arial"/>
          <w:color w:val="000000"/>
          <w:sz w:val="22"/>
          <w:szCs w:val="22"/>
          <w:lang w:val="nl-NL"/>
        </w:rPr>
        <w:t>Azam</w:t>
      </w:r>
      <w:proofErr w:type="spellEnd"/>
      <w:r w:rsidRPr="006A6C1D">
        <w:rPr>
          <w:rFonts w:ascii="Arial" w:hAnsi="Arial" w:cs="Arial"/>
          <w:color w:val="000000"/>
          <w:sz w:val="22"/>
          <w:szCs w:val="22"/>
          <w:lang w:val="nl-NL"/>
        </w:rPr>
        <w:t xml:space="preserve"> C, Dekker J et al. </w:t>
      </w:r>
      <w:r w:rsidRPr="00296BD3">
        <w:rPr>
          <w:rFonts w:ascii="Arial" w:hAnsi="Arial" w:cs="Arial"/>
          <w:color w:val="000000"/>
          <w:sz w:val="22"/>
          <w:szCs w:val="22"/>
        </w:rPr>
        <w:t>(2018a) Guidelines for consideration of bats in lighting projects. EUROBATS Publication Series No. 8 UNEP/EUROBATS Secretariat, Bonn, Germany, 62.pp. </w:t>
      </w:r>
    </w:p>
    <w:p w14:paraId="1FDCD6E9"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Voigt CC, Rehnig K, </w:t>
      </w:r>
      <w:proofErr w:type="spellStart"/>
      <w:r w:rsidRPr="00296BD3">
        <w:rPr>
          <w:rFonts w:ascii="Arial" w:hAnsi="Arial" w:cs="Arial"/>
          <w:color w:val="000000"/>
          <w:sz w:val="22"/>
          <w:szCs w:val="22"/>
        </w:rPr>
        <w:t>Lindecke</w:t>
      </w:r>
      <w:proofErr w:type="spellEnd"/>
      <w:r w:rsidRPr="00296BD3">
        <w:rPr>
          <w:rFonts w:ascii="Arial" w:hAnsi="Arial" w:cs="Arial"/>
          <w:color w:val="000000"/>
          <w:sz w:val="22"/>
          <w:szCs w:val="22"/>
        </w:rPr>
        <w:t xml:space="preserve"> O et al. (2018b) Migratory bats are attracted by red light but not by warm-white light: Implications for the protection of nocturnal migrants. </w:t>
      </w:r>
      <w:r w:rsidRPr="00296BD3">
        <w:rPr>
          <w:rFonts w:ascii="Arial" w:hAnsi="Arial" w:cs="Arial"/>
          <w:i/>
          <w:iCs/>
          <w:color w:val="000000"/>
          <w:sz w:val="22"/>
          <w:szCs w:val="22"/>
        </w:rPr>
        <w:t>Ecology and Evolution</w:t>
      </w:r>
      <w:r w:rsidRPr="00296BD3">
        <w:rPr>
          <w:rFonts w:ascii="Arial" w:hAnsi="Arial" w:cs="Arial"/>
          <w:color w:val="000000"/>
          <w:sz w:val="22"/>
          <w:szCs w:val="22"/>
        </w:rPr>
        <w:t xml:space="preserve"> 8: 9353-9361. </w:t>
      </w:r>
      <w:proofErr w:type="spellStart"/>
      <w:r w:rsidRPr="00296BD3">
        <w:rPr>
          <w:rFonts w:ascii="Arial" w:hAnsi="Arial" w:cs="Arial"/>
          <w:color w:val="000000"/>
          <w:sz w:val="22"/>
          <w:szCs w:val="22"/>
        </w:rPr>
        <w:t>doi</w:t>
      </w:r>
      <w:proofErr w:type="spellEnd"/>
      <w:r w:rsidRPr="00296BD3">
        <w:rPr>
          <w:rFonts w:ascii="Arial" w:hAnsi="Arial" w:cs="Arial"/>
          <w:color w:val="000000"/>
          <w:sz w:val="22"/>
          <w:szCs w:val="22"/>
        </w:rPr>
        <w:t>: 10.1002/ece3.4400 </w:t>
      </w:r>
    </w:p>
    <w:p w14:paraId="762D5C6B"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Voigt CC, Dekker J, Fritze M, et al. (2021) The impact of light pollution on bats varies according to foraging guild and habitat context. </w:t>
      </w:r>
      <w:proofErr w:type="spellStart"/>
      <w:r w:rsidRPr="00296BD3">
        <w:rPr>
          <w:rFonts w:ascii="Arial" w:hAnsi="Arial" w:cs="Arial"/>
          <w:i/>
          <w:iCs/>
          <w:color w:val="000000"/>
          <w:sz w:val="22"/>
          <w:szCs w:val="22"/>
        </w:rPr>
        <w:t>BioScience</w:t>
      </w:r>
      <w:proofErr w:type="spellEnd"/>
      <w:r w:rsidRPr="00296BD3">
        <w:rPr>
          <w:rFonts w:ascii="Arial" w:hAnsi="Arial" w:cs="Arial"/>
          <w:i/>
          <w:iCs/>
          <w:color w:val="000000"/>
          <w:sz w:val="22"/>
          <w:szCs w:val="22"/>
        </w:rPr>
        <w:t xml:space="preserve"> </w:t>
      </w:r>
      <w:r w:rsidRPr="00296BD3">
        <w:rPr>
          <w:rFonts w:ascii="Arial" w:hAnsi="Arial" w:cs="Arial"/>
          <w:color w:val="000000"/>
          <w:sz w:val="22"/>
          <w:szCs w:val="22"/>
        </w:rPr>
        <w:t>71(10): 1103-1109. </w:t>
      </w:r>
    </w:p>
    <w:p w14:paraId="453F626B"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Vorobyev M (2003) Coloured oil droplets enhance colour discrimination</w:t>
      </w:r>
      <w:r w:rsidRPr="00296BD3">
        <w:rPr>
          <w:rFonts w:ascii="Arial" w:hAnsi="Arial" w:cs="Arial"/>
          <w:i/>
          <w:iCs/>
          <w:sz w:val="22"/>
          <w:szCs w:val="22"/>
        </w:rPr>
        <w:t xml:space="preserve">. Proceedings Biological Sciences </w:t>
      </w:r>
      <w:r w:rsidRPr="00296BD3">
        <w:rPr>
          <w:rFonts w:ascii="Arial" w:hAnsi="Arial" w:cs="Arial"/>
          <w:sz w:val="22"/>
          <w:szCs w:val="22"/>
        </w:rPr>
        <w:t xml:space="preserve">270:1255–1261. </w:t>
      </w:r>
    </w:p>
    <w:p w14:paraId="2BAF6BEE" w14:textId="77777777" w:rsidR="00FC56E1" w:rsidRPr="00296BD3" w:rsidRDefault="00FC56E1" w:rsidP="00FC56E1">
      <w:pPr>
        <w:spacing w:after="160"/>
        <w:rPr>
          <w:rFonts w:ascii="Arial" w:hAnsi="Arial" w:cs="Arial"/>
          <w:color w:val="000000"/>
          <w:sz w:val="22"/>
          <w:szCs w:val="22"/>
        </w:rPr>
      </w:pPr>
      <w:proofErr w:type="spellStart"/>
      <w:r w:rsidRPr="00296BD3">
        <w:rPr>
          <w:rFonts w:ascii="Arial" w:hAnsi="Arial" w:cs="Arial"/>
          <w:color w:val="000000"/>
          <w:sz w:val="22"/>
          <w:szCs w:val="22"/>
        </w:rPr>
        <w:t>Votier</w:t>
      </w:r>
      <w:proofErr w:type="spellEnd"/>
      <w:r w:rsidRPr="00296BD3">
        <w:rPr>
          <w:rFonts w:ascii="Arial" w:hAnsi="Arial" w:cs="Arial"/>
          <w:color w:val="000000"/>
          <w:sz w:val="22"/>
          <w:szCs w:val="22"/>
        </w:rPr>
        <w:t xml:space="preserve"> SC and Sherley RB (2017) Seabirds. </w:t>
      </w:r>
      <w:r w:rsidRPr="00296BD3">
        <w:rPr>
          <w:rFonts w:ascii="Arial" w:hAnsi="Arial" w:cs="Arial"/>
          <w:i/>
          <w:iCs/>
          <w:color w:val="000000"/>
          <w:sz w:val="22"/>
          <w:szCs w:val="22"/>
        </w:rPr>
        <w:t xml:space="preserve">Current Biology </w:t>
      </w:r>
      <w:r w:rsidRPr="00296BD3">
        <w:rPr>
          <w:rFonts w:ascii="Arial" w:hAnsi="Arial" w:cs="Arial"/>
          <w:color w:val="000000"/>
          <w:sz w:val="22"/>
          <w:szCs w:val="22"/>
        </w:rPr>
        <w:t xml:space="preserve">27: R448-R450. </w:t>
      </w:r>
      <w:hyperlink r:id="rId182" w:history="1">
        <w:r w:rsidRPr="00296BD3">
          <w:rPr>
            <w:rStyle w:val="Hyperlink"/>
            <w:rFonts w:ascii="Arial" w:hAnsi="Arial" w:cs="Arial"/>
            <w:sz w:val="22"/>
            <w:szCs w:val="22"/>
          </w:rPr>
          <w:t>https://www.cell.com/current-biology/pdf/S0960-9822(17)30075-1.pdf</w:t>
        </w:r>
      </w:hyperlink>
      <w:r w:rsidRPr="00296BD3">
        <w:rPr>
          <w:rFonts w:ascii="Arial" w:hAnsi="Arial" w:cs="Arial"/>
          <w:color w:val="000000"/>
          <w:sz w:val="22"/>
          <w:szCs w:val="22"/>
        </w:rPr>
        <w:t xml:space="preserve"> </w:t>
      </w:r>
    </w:p>
    <w:p w14:paraId="03CC40C3" w14:textId="77777777" w:rsidR="00FC56E1"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Wakefield A, Broyles M, Ston</w:t>
      </w:r>
      <w:r>
        <w:rPr>
          <w:rFonts w:ascii="Arial" w:hAnsi="Arial" w:cs="Arial"/>
          <w:color w:val="000000"/>
          <w:sz w:val="22"/>
          <w:szCs w:val="22"/>
        </w:rPr>
        <w:t xml:space="preserve">e </w:t>
      </w:r>
      <w:r w:rsidRPr="00296BD3">
        <w:rPr>
          <w:rFonts w:ascii="Arial" w:hAnsi="Arial" w:cs="Arial"/>
          <w:color w:val="000000"/>
          <w:sz w:val="22"/>
          <w:szCs w:val="22"/>
        </w:rPr>
        <w:t xml:space="preserve">EL, et al. (2018) Quantifying the attractiveness of broad-spectrum </w:t>
      </w:r>
      <w:proofErr w:type="gramStart"/>
      <w:r w:rsidRPr="00296BD3">
        <w:rPr>
          <w:rFonts w:ascii="Arial" w:hAnsi="Arial" w:cs="Arial"/>
          <w:color w:val="000000"/>
          <w:sz w:val="22"/>
          <w:szCs w:val="22"/>
        </w:rPr>
        <w:t>street lights</w:t>
      </w:r>
      <w:proofErr w:type="gramEnd"/>
      <w:r w:rsidRPr="00296BD3">
        <w:rPr>
          <w:rFonts w:ascii="Arial" w:hAnsi="Arial" w:cs="Arial"/>
          <w:color w:val="000000"/>
          <w:sz w:val="22"/>
          <w:szCs w:val="22"/>
        </w:rPr>
        <w:t xml:space="preserve"> to aerial nocturnal insects. </w:t>
      </w:r>
      <w:r w:rsidRPr="00296BD3">
        <w:rPr>
          <w:rFonts w:ascii="Arial" w:hAnsi="Arial" w:cs="Arial"/>
          <w:i/>
          <w:iCs/>
          <w:color w:val="000000"/>
          <w:sz w:val="22"/>
          <w:szCs w:val="22"/>
        </w:rPr>
        <w:t>Journal of Applied Ecology</w:t>
      </w:r>
      <w:r w:rsidRPr="00296BD3">
        <w:rPr>
          <w:rFonts w:ascii="Arial" w:hAnsi="Arial" w:cs="Arial"/>
          <w:color w:val="000000"/>
          <w:sz w:val="22"/>
          <w:szCs w:val="22"/>
        </w:rPr>
        <w:t xml:space="preserve"> 55: 714-722. </w:t>
      </w:r>
      <w:proofErr w:type="spellStart"/>
      <w:r w:rsidRPr="00296BD3">
        <w:rPr>
          <w:rFonts w:ascii="Arial" w:hAnsi="Arial" w:cs="Arial"/>
          <w:color w:val="000000"/>
          <w:sz w:val="22"/>
          <w:szCs w:val="22"/>
        </w:rPr>
        <w:t>doi</w:t>
      </w:r>
      <w:proofErr w:type="spellEnd"/>
      <w:r w:rsidRPr="00296BD3">
        <w:rPr>
          <w:rFonts w:ascii="Arial" w:hAnsi="Arial" w:cs="Arial"/>
          <w:color w:val="000000"/>
          <w:sz w:val="22"/>
          <w:szCs w:val="22"/>
        </w:rPr>
        <w:t>: 10.1111/1365-2664.13004</w:t>
      </w:r>
    </w:p>
    <w:p w14:paraId="4DDD2E43" w14:textId="77777777" w:rsidR="00FC56E1" w:rsidRPr="004E620B" w:rsidRDefault="00FC56E1" w:rsidP="00FC56E1">
      <w:pPr>
        <w:spacing w:before="240" w:after="240"/>
        <w:rPr>
          <w:rFonts w:ascii="Arial" w:hAnsi="Arial" w:cs="Arial"/>
          <w:color w:val="000000"/>
          <w:sz w:val="22"/>
          <w:szCs w:val="22"/>
        </w:rPr>
      </w:pPr>
      <w:r w:rsidRPr="00296BD3">
        <w:rPr>
          <w:rFonts w:ascii="Arial" w:hAnsi="Arial" w:cs="Arial"/>
          <w:sz w:val="22"/>
          <w:szCs w:val="22"/>
        </w:rPr>
        <w:t xml:space="preserve">Warham J (1990) </w:t>
      </w:r>
      <w:r w:rsidRPr="00296BD3">
        <w:rPr>
          <w:rFonts w:ascii="Arial" w:hAnsi="Arial" w:cs="Arial"/>
          <w:i/>
          <w:iCs/>
          <w:sz w:val="22"/>
          <w:szCs w:val="22"/>
        </w:rPr>
        <w:t>The Behaviour, Population Biology and Physiology of the Petrels</w:t>
      </w:r>
      <w:r w:rsidRPr="00296BD3">
        <w:rPr>
          <w:rFonts w:ascii="Arial" w:hAnsi="Arial" w:cs="Arial"/>
          <w:sz w:val="22"/>
          <w:szCs w:val="22"/>
        </w:rPr>
        <w:t xml:space="preserve">. London: Academic Press. p. 440. </w:t>
      </w:r>
    </w:p>
    <w:p w14:paraId="259FE670" w14:textId="4CEA3A20" w:rsidR="00CB3D3C" w:rsidRPr="00AF7E64" w:rsidRDefault="00CB3D3C" w:rsidP="00FC56E1">
      <w:pPr>
        <w:spacing w:before="100" w:beforeAutospacing="1" w:after="100" w:afterAutospacing="1"/>
        <w:rPr>
          <w:rFonts w:ascii="Arial" w:hAnsi="Arial" w:cs="Arial"/>
          <w:sz w:val="22"/>
          <w:szCs w:val="22"/>
          <w:lang w:val="nl-NL"/>
        </w:rPr>
      </w:pPr>
      <w:r w:rsidRPr="00CB3D3C">
        <w:rPr>
          <w:rFonts w:ascii="Arial" w:hAnsi="Arial" w:cs="Arial"/>
          <w:sz w:val="22"/>
          <w:szCs w:val="22"/>
        </w:rPr>
        <w:t>Warrant E (2019) Invertebrates vision</w:t>
      </w:r>
      <w:r>
        <w:rPr>
          <w:rFonts w:ascii="Arial" w:hAnsi="Arial" w:cs="Arial"/>
          <w:sz w:val="22"/>
          <w:szCs w:val="22"/>
        </w:rPr>
        <w:t>.</w:t>
      </w:r>
      <w:r w:rsidRPr="00CB3D3C">
        <w:rPr>
          <w:rFonts w:ascii="Arial" w:hAnsi="Arial" w:cs="Arial"/>
          <w:sz w:val="22"/>
          <w:szCs w:val="22"/>
        </w:rPr>
        <w:t> </w:t>
      </w:r>
      <w:r w:rsidRPr="00CB3D3C">
        <w:rPr>
          <w:rFonts w:ascii="Arial" w:hAnsi="Arial" w:cs="Arial"/>
          <w:i/>
          <w:iCs/>
          <w:sz w:val="22"/>
          <w:szCs w:val="22"/>
        </w:rPr>
        <w:t>Encyclopedia of Animal Behaviour</w:t>
      </w:r>
      <w:r w:rsidRPr="00CB3D3C">
        <w:rPr>
          <w:rFonts w:ascii="Arial" w:hAnsi="Arial" w:cs="Arial"/>
          <w:sz w:val="22"/>
          <w:szCs w:val="22"/>
        </w:rPr>
        <w:t xml:space="preserve">, 2nd </w:t>
      </w:r>
      <w:proofErr w:type="spellStart"/>
      <w:r w:rsidRPr="00CB3D3C">
        <w:rPr>
          <w:rFonts w:ascii="Arial" w:hAnsi="Arial" w:cs="Arial"/>
          <w:sz w:val="22"/>
          <w:szCs w:val="22"/>
        </w:rPr>
        <w:t>Edn</w:t>
      </w:r>
      <w:proofErr w:type="spellEnd"/>
      <w:r w:rsidRPr="00CB3D3C">
        <w:rPr>
          <w:rFonts w:ascii="Arial" w:hAnsi="Arial" w:cs="Arial"/>
          <w:sz w:val="22"/>
          <w:szCs w:val="22"/>
        </w:rPr>
        <w:t xml:space="preserve">, ed. </w:t>
      </w:r>
      <w:r w:rsidRPr="00AF7E64">
        <w:rPr>
          <w:rFonts w:ascii="Arial" w:hAnsi="Arial" w:cs="Arial"/>
          <w:sz w:val="22"/>
          <w:szCs w:val="22"/>
          <w:lang w:val="nl-NL"/>
        </w:rPr>
        <w:t xml:space="preserve">J. C. </w:t>
      </w:r>
      <w:proofErr w:type="spellStart"/>
      <w:r w:rsidRPr="00AF7E64">
        <w:rPr>
          <w:rFonts w:ascii="Arial" w:hAnsi="Arial" w:cs="Arial"/>
          <w:sz w:val="22"/>
          <w:szCs w:val="22"/>
          <w:lang w:val="nl-NL"/>
        </w:rPr>
        <w:t>Choe</w:t>
      </w:r>
      <w:proofErr w:type="spellEnd"/>
      <w:r w:rsidRPr="00AF7E64">
        <w:rPr>
          <w:rFonts w:ascii="Arial" w:hAnsi="Arial" w:cs="Arial"/>
          <w:sz w:val="22"/>
          <w:szCs w:val="22"/>
          <w:lang w:val="nl-NL"/>
        </w:rPr>
        <w:t xml:space="preserve"> (Amsterdam: Elsevier), 64–79</w:t>
      </w:r>
      <w:r w:rsidR="002F3D91">
        <w:rPr>
          <w:rFonts w:ascii="Arial" w:hAnsi="Arial" w:cs="Arial"/>
          <w:sz w:val="22"/>
          <w:szCs w:val="22"/>
          <w:lang w:val="nl-NL"/>
        </w:rPr>
        <w:t>.</w:t>
      </w:r>
    </w:p>
    <w:p w14:paraId="3944ADBC" w14:textId="7567AE8A" w:rsidR="00FC56E1" w:rsidRPr="00296BD3" w:rsidRDefault="00FC56E1" w:rsidP="00FC56E1">
      <w:pPr>
        <w:spacing w:before="100" w:beforeAutospacing="1" w:after="100" w:afterAutospacing="1"/>
        <w:rPr>
          <w:rFonts w:ascii="Arial" w:hAnsi="Arial" w:cs="Arial"/>
          <w:sz w:val="22"/>
          <w:szCs w:val="22"/>
        </w:rPr>
      </w:pPr>
      <w:r w:rsidRPr="00AF7E64">
        <w:rPr>
          <w:rFonts w:ascii="Arial" w:hAnsi="Arial" w:cs="Arial"/>
          <w:sz w:val="22"/>
          <w:szCs w:val="22"/>
          <w:lang w:val="nl-NL"/>
        </w:rPr>
        <w:lastRenderedPageBreak/>
        <w:t xml:space="preserve">Warrant EJ, Frost B, Green K, et al. </w:t>
      </w:r>
      <w:r w:rsidRPr="00296BD3">
        <w:rPr>
          <w:rFonts w:ascii="Arial" w:hAnsi="Arial" w:cs="Arial"/>
          <w:sz w:val="22"/>
          <w:szCs w:val="22"/>
        </w:rPr>
        <w:t xml:space="preserve">(2016) The Australian Bogong moth </w:t>
      </w:r>
      <w:proofErr w:type="spellStart"/>
      <w:r w:rsidRPr="00296BD3">
        <w:rPr>
          <w:rFonts w:ascii="Arial" w:hAnsi="Arial" w:cs="Arial"/>
          <w:i/>
          <w:iCs/>
          <w:sz w:val="22"/>
          <w:szCs w:val="22"/>
        </w:rPr>
        <w:t>Agrotis</w:t>
      </w:r>
      <w:proofErr w:type="spellEnd"/>
      <w:r w:rsidRPr="00296BD3">
        <w:rPr>
          <w:rFonts w:ascii="Arial" w:hAnsi="Arial" w:cs="Arial"/>
          <w:i/>
          <w:iCs/>
          <w:sz w:val="22"/>
          <w:szCs w:val="22"/>
        </w:rPr>
        <w:t xml:space="preserve"> </w:t>
      </w:r>
      <w:proofErr w:type="spellStart"/>
      <w:r w:rsidRPr="00296BD3">
        <w:rPr>
          <w:rFonts w:ascii="Arial" w:hAnsi="Arial" w:cs="Arial"/>
          <w:i/>
          <w:iCs/>
          <w:sz w:val="22"/>
          <w:szCs w:val="22"/>
        </w:rPr>
        <w:t>infusa</w:t>
      </w:r>
      <w:proofErr w:type="spellEnd"/>
      <w:r w:rsidRPr="00296BD3">
        <w:rPr>
          <w:rFonts w:ascii="Arial" w:hAnsi="Arial" w:cs="Arial"/>
          <w:sz w:val="22"/>
          <w:szCs w:val="22"/>
        </w:rPr>
        <w:t>: A long-distance nocturnal navigator</w:t>
      </w:r>
      <w:r w:rsidRPr="00296BD3">
        <w:rPr>
          <w:rFonts w:ascii="Arial" w:hAnsi="Arial" w:cs="Arial"/>
          <w:i/>
          <w:iCs/>
          <w:sz w:val="22"/>
          <w:szCs w:val="22"/>
        </w:rPr>
        <w:t xml:space="preserve">. Frontiers in Behavioural Neuroscience </w:t>
      </w:r>
      <w:proofErr w:type="gramStart"/>
      <w:r w:rsidRPr="00296BD3">
        <w:rPr>
          <w:rFonts w:ascii="Arial" w:hAnsi="Arial" w:cs="Arial"/>
          <w:sz w:val="22"/>
          <w:szCs w:val="22"/>
        </w:rPr>
        <w:t>10:doi</w:t>
      </w:r>
      <w:proofErr w:type="gramEnd"/>
      <w:r w:rsidRPr="00296BD3">
        <w:rPr>
          <w:rFonts w:ascii="Arial" w:hAnsi="Arial" w:cs="Arial"/>
          <w:sz w:val="22"/>
          <w:szCs w:val="22"/>
        </w:rPr>
        <w:t xml:space="preserve">: 10.3389/fnbeh.2016.00077. </w:t>
      </w:r>
    </w:p>
    <w:p w14:paraId="1AC9E6A2"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Watanuki Y (1986) Moonlight avoidance </w:t>
      </w:r>
      <w:proofErr w:type="spellStart"/>
      <w:r w:rsidRPr="00296BD3">
        <w:rPr>
          <w:rFonts w:ascii="Arial" w:hAnsi="Arial" w:cs="Arial"/>
          <w:sz w:val="22"/>
          <w:szCs w:val="22"/>
        </w:rPr>
        <w:t>behavior</w:t>
      </w:r>
      <w:proofErr w:type="spellEnd"/>
      <w:r w:rsidRPr="00296BD3">
        <w:rPr>
          <w:rFonts w:ascii="Arial" w:hAnsi="Arial" w:cs="Arial"/>
          <w:sz w:val="22"/>
          <w:szCs w:val="22"/>
        </w:rPr>
        <w:t xml:space="preserve"> in leach's storm-petrels as a </w:t>
      </w:r>
      <w:proofErr w:type="spellStart"/>
      <w:r w:rsidRPr="00296BD3">
        <w:rPr>
          <w:rFonts w:ascii="Arial" w:hAnsi="Arial" w:cs="Arial"/>
          <w:sz w:val="22"/>
          <w:szCs w:val="22"/>
        </w:rPr>
        <w:t>defense</w:t>
      </w:r>
      <w:proofErr w:type="spellEnd"/>
      <w:r w:rsidRPr="00296BD3">
        <w:rPr>
          <w:rFonts w:ascii="Arial" w:hAnsi="Arial" w:cs="Arial"/>
          <w:sz w:val="22"/>
          <w:szCs w:val="22"/>
        </w:rPr>
        <w:t xml:space="preserve"> against slaty-backed gulls</w:t>
      </w:r>
      <w:r w:rsidRPr="00296BD3">
        <w:rPr>
          <w:rFonts w:ascii="Arial" w:hAnsi="Arial" w:cs="Arial"/>
          <w:i/>
          <w:iCs/>
          <w:sz w:val="22"/>
          <w:szCs w:val="22"/>
        </w:rPr>
        <w:t xml:space="preserve">. The Auk </w:t>
      </w:r>
      <w:r w:rsidRPr="00296BD3">
        <w:rPr>
          <w:rFonts w:ascii="Arial" w:hAnsi="Arial" w:cs="Arial"/>
          <w:sz w:val="22"/>
          <w:szCs w:val="22"/>
        </w:rPr>
        <w:t xml:space="preserve">103(1):14-22. </w:t>
      </w:r>
    </w:p>
    <w:p w14:paraId="4EA18674"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Watson</w:t>
      </w:r>
      <w:r>
        <w:rPr>
          <w:rFonts w:ascii="Arial" w:hAnsi="Arial" w:cs="Arial"/>
          <w:color w:val="000000"/>
          <w:sz w:val="22"/>
          <w:szCs w:val="22"/>
        </w:rPr>
        <w:t xml:space="preserve"> </w:t>
      </w:r>
      <w:r w:rsidRPr="00296BD3">
        <w:rPr>
          <w:rFonts w:ascii="Arial" w:hAnsi="Arial" w:cs="Arial"/>
          <w:color w:val="000000"/>
          <w:sz w:val="22"/>
          <w:szCs w:val="22"/>
        </w:rPr>
        <w:t>MJ, Wilso</w:t>
      </w:r>
      <w:r>
        <w:rPr>
          <w:rFonts w:ascii="Arial" w:hAnsi="Arial" w:cs="Arial"/>
          <w:color w:val="000000"/>
          <w:sz w:val="22"/>
          <w:szCs w:val="22"/>
        </w:rPr>
        <w:t>n</w:t>
      </w:r>
      <w:r w:rsidRPr="00296BD3">
        <w:rPr>
          <w:rFonts w:ascii="Arial" w:hAnsi="Arial" w:cs="Arial"/>
          <w:color w:val="000000"/>
          <w:sz w:val="22"/>
          <w:szCs w:val="22"/>
        </w:rPr>
        <w:t xml:space="preserve"> DR and </w:t>
      </w:r>
      <w:proofErr w:type="spellStart"/>
      <w:r w:rsidRPr="00296BD3">
        <w:rPr>
          <w:rFonts w:ascii="Arial" w:hAnsi="Arial" w:cs="Arial"/>
          <w:color w:val="000000"/>
          <w:sz w:val="22"/>
          <w:szCs w:val="22"/>
        </w:rPr>
        <w:t>Mennill</w:t>
      </w:r>
      <w:proofErr w:type="spellEnd"/>
      <w:r w:rsidRPr="00296BD3">
        <w:rPr>
          <w:rFonts w:ascii="Arial" w:hAnsi="Arial" w:cs="Arial"/>
          <w:color w:val="000000"/>
          <w:sz w:val="22"/>
          <w:szCs w:val="22"/>
        </w:rPr>
        <w:t xml:space="preserve"> DJ (2016) Anthropogenic light is associated with increased vocal activity by nocturnally migrating birds. </w:t>
      </w:r>
      <w:r w:rsidRPr="00296BD3">
        <w:rPr>
          <w:rFonts w:ascii="Arial" w:hAnsi="Arial" w:cs="Arial"/>
          <w:i/>
          <w:iCs/>
          <w:color w:val="000000"/>
          <w:sz w:val="22"/>
          <w:szCs w:val="22"/>
        </w:rPr>
        <w:t xml:space="preserve">The Condor </w:t>
      </w:r>
      <w:r w:rsidRPr="00296BD3">
        <w:rPr>
          <w:rFonts w:ascii="Arial" w:hAnsi="Arial" w:cs="Arial"/>
          <w:color w:val="000000"/>
          <w:sz w:val="22"/>
          <w:szCs w:val="22"/>
        </w:rPr>
        <w:t>118(2): 338-344. </w:t>
      </w:r>
    </w:p>
    <w:p w14:paraId="25AFF36C"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t xml:space="preserve">Watson R (2017) Ringing at </w:t>
      </w:r>
      <w:proofErr w:type="spellStart"/>
      <w:r w:rsidRPr="00296BD3">
        <w:rPr>
          <w:rFonts w:ascii="Arial" w:hAnsi="Arial" w:cs="Arial"/>
          <w:color w:val="000000"/>
          <w:sz w:val="22"/>
          <w:szCs w:val="22"/>
        </w:rPr>
        <w:t>Ngulia</w:t>
      </w:r>
      <w:proofErr w:type="spellEnd"/>
      <w:r w:rsidRPr="00296BD3">
        <w:rPr>
          <w:rFonts w:ascii="Arial" w:hAnsi="Arial" w:cs="Arial"/>
          <w:color w:val="000000"/>
          <w:sz w:val="22"/>
          <w:szCs w:val="22"/>
        </w:rPr>
        <w:t xml:space="preserve"> to map avian migration. </w:t>
      </w:r>
      <w:r w:rsidRPr="00296BD3">
        <w:rPr>
          <w:rFonts w:ascii="Arial" w:hAnsi="Arial" w:cs="Arial"/>
          <w:i/>
          <w:iCs/>
          <w:color w:val="000000"/>
          <w:sz w:val="22"/>
          <w:szCs w:val="22"/>
        </w:rPr>
        <w:t xml:space="preserve">Swara </w:t>
      </w:r>
      <w:r w:rsidRPr="00296BD3">
        <w:rPr>
          <w:rFonts w:ascii="Arial" w:hAnsi="Arial" w:cs="Arial"/>
          <w:color w:val="000000"/>
          <w:sz w:val="22"/>
          <w:szCs w:val="22"/>
        </w:rPr>
        <w:t xml:space="preserve">April-June 2017: 50-54. Available at: </w:t>
      </w:r>
      <w:hyperlink r:id="rId183" w:history="1">
        <w:proofErr w:type="spellStart"/>
        <w:proofErr w:type="gramStart"/>
        <w:r w:rsidRPr="00296BD3">
          <w:rPr>
            <w:rFonts w:ascii="Arial" w:hAnsi="Arial" w:cs="Arial"/>
            <w:color w:val="1155CC"/>
            <w:sz w:val="22"/>
            <w:szCs w:val="22"/>
            <w:u w:val="single"/>
          </w:rPr>
          <w:t>safring.birdmap</w:t>
        </w:r>
        <w:proofErr w:type="gramEnd"/>
        <w:r w:rsidRPr="00296BD3">
          <w:rPr>
            <w:rFonts w:ascii="Arial" w:hAnsi="Arial" w:cs="Arial"/>
            <w:color w:val="1155CC"/>
            <w:sz w:val="22"/>
            <w:szCs w:val="22"/>
            <w:u w:val="single"/>
          </w:rPr>
          <w:t>.africa</w:t>
        </w:r>
        <w:proofErr w:type="spellEnd"/>
        <w:r w:rsidRPr="00296BD3">
          <w:rPr>
            <w:rFonts w:ascii="Arial" w:hAnsi="Arial" w:cs="Arial"/>
            <w:color w:val="1155CC"/>
            <w:sz w:val="22"/>
            <w:szCs w:val="22"/>
            <w:u w:val="single"/>
          </w:rPr>
          <w:t>/papers/Ringing at Ngulia.pdf</w:t>
        </w:r>
      </w:hyperlink>
    </w:p>
    <w:p w14:paraId="6A1A438F" w14:textId="77777777" w:rsidR="00FC56E1" w:rsidRPr="00296BD3" w:rsidRDefault="00FC56E1" w:rsidP="00FC56E1">
      <w:pPr>
        <w:spacing w:after="160"/>
        <w:rPr>
          <w:rFonts w:ascii="Arial" w:hAnsi="Arial" w:cs="Arial"/>
          <w:color w:val="3F3F3F"/>
          <w:sz w:val="22"/>
          <w:szCs w:val="22"/>
        </w:rPr>
      </w:pPr>
      <w:r w:rsidRPr="00296BD3">
        <w:rPr>
          <w:rFonts w:ascii="Arial" w:hAnsi="Arial" w:cs="Arial"/>
          <w:color w:val="3F3F3F"/>
          <w:sz w:val="22"/>
          <w:szCs w:val="22"/>
        </w:rPr>
        <w:t xml:space="preserve">Watts BD, Reed </w:t>
      </w:r>
      <w:proofErr w:type="gramStart"/>
      <w:r w:rsidRPr="00296BD3">
        <w:rPr>
          <w:rFonts w:ascii="Arial" w:hAnsi="Arial" w:cs="Arial"/>
          <w:color w:val="3F3F3F"/>
          <w:sz w:val="22"/>
          <w:szCs w:val="22"/>
        </w:rPr>
        <w:t>ET</w:t>
      </w:r>
      <w:proofErr w:type="gramEnd"/>
      <w:r w:rsidRPr="00296BD3">
        <w:rPr>
          <w:rFonts w:ascii="Arial" w:hAnsi="Arial" w:cs="Arial"/>
          <w:color w:val="3F3F3F"/>
          <w:sz w:val="22"/>
          <w:szCs w:val="22"/>
        </w:rPr>
        <w:t xml:space="preserve"> and Turrin C (2015) Estimating sustainable mortality limits for shorebirds using the Western Atlantic Flyway. </w:t>
      </w:r>
      <w:r w:rsidRPr="00296BD3">
        <w:rPr>
          <w:rFonts w:ascii="Arial" w:hAnsi="Arial" w:cs="Arial"/>
          <w:i/>
          <w:iCs/>
          <w:color w:val="3F3F3F"/>
          <w:sz w:val="22"/>
          <w:szCs w:val="22"/>
        </w:rPr>
        <w:t xml:space="preserve">Wader Study </w:t>
      </w:r>
      <w:r w:rsidRPr="00296BD3">
        <w:rPr>
          <w:rFonts w:ascii="Arial" w:hAnsi="Arial" w:cs="Arial"/>
          <w:color w:val="3F3F3F"/>
          <w:sz w:val="22"/>
          <w:szCs w:val="22"/>
        </w:rPr>
        <w:t>122(1): 37-53.</w:t>
      </w:r>
    </w:p>
    <w:p w14:paraId="0C9EB02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West KE, Jablonski MR, Warfield B, et al. (2010) Blue light from light-emitting diodes elicits a dose-dependent suppression of melatonin in humans</w:t>
      </w:r>
      <w:r w:rsidRPr="00296BD3">
        <w:rPr>
          <w:rFonts w:ascii="Arial" w:hAnsi="Arial" w:cs="Arial"/>
          <w:i/>
          <w:iCs/>
          <w:sz w:val="22"/>
          <w:szCs w:val="22"/>
        </w:rPr>
        <w:t xml:space="preserve">. Journal of applied physiology </w:t>
      </w:r>
      <w:r w:rsidRPr="00296BD3">
        <w:rPr>
          <w:rFonts w:ascii="Arial" w:hAnsi="Arial" w:cs="Arial"/>
          <w:sz w:val="22"/>
          <w:szCs w:val="22"/>
        </w:rPr>
        <w:t xml:space="preserve">110(3):619-626. </w:t>
      </w:r>
    </w:p>
    <w:p w14:paraId="3ED95F0D"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White D and Gill J (2007) A “lost years” flatback turtle </w:t>
      </w:r>
      <w:r w:rsidRPr="00296BD3">
        <w:rPr>
          <w:rFonts w:ascii="Arial" w:hAnsi="Arial" w:cs="Arial"/>
          <w:i/>
          <w:iCs/>
          <w:sz w:val="22"/>
          <w:szCs w:val="22"/>
        </w:rPr>
        <w:t xml:space="preserve">Natator </w:t>
      </w:r>
      <w:proofErr w:type="spellStart"/>
      <w:r w:rsidRPr="00296BD3">
        <w:rPr>
          <w:rFonts w:ascii="Arial" w:hAnsi="Arial" w:cs="Arial"/>
          <w:i/>
          <w:iCs/>
          <w:sz w:val="22"/>
          <w:szCs w:val="22"/>
        </w:rPr>
        <w:t>depressus</w:t>
      </w:r>
      <w:proofErr w:type="spellEnd"/>
      <w:r w:rsidRPr="00296BD3">
        <w:rPr>
          <w:rFonts w:ascii="Arial" w:hAnsi="Arial" w:cs="Arial"/>
          <w:i/>
          <w:iCs/>
          <w:sz w:val="22"/>
          <w:szCs w:val="22"/>
        </w:rPr>
        <w:t xml:space="preserve"> </w:t>
      </w:r>
      <w:r w:rsidRPr="00296BD3">
        <w:rPr>
          <w:rFonts w:ascii="Arial" w:hAnsi="Arial" w:cs="Arial"/>
          <w:sz w:val="22"/>
          <w:szCs w:val="22"/>
        </w:rPr>
        <w:t>(Garman, 1858) found</w:t>
      </w:r>
      <w:r w:rsidRPr="00296BD3">
        <w:rPr>
          <w:rFonts w:ascii="Arial" w:hAnsi="Arial" w:cs="Arial"/>
          <w:i/>
          <w:iCs/>
          <w:sz w:val="22"/>
          <w:szCs w:val="22"/>
        </w:rPr>
        <w:t xml:space="preserve">. Northern Territory Naturalist </w:t>
      </w:r>
      <w:r w:rsidRPr="00296BD3">
        <w:rPr>
          <w:rFonts w:ascii="Arial" w:hAnsi="Arial" w:cs="Arial"/>
          <w:sz w:val="22"/>
          <w:szCs w:val="22"/>
        </w:rPr>
        <w:t xml:space="preserve">19:51-53. </w:t>
      </w:r>
    </w:p>
    <w:p w14:paraId="3420521C"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Wilson P, Thums M, </w:t>
      </w:r>
      <w:proofErr w:type="spellStart"/>
      <w:r w:rsidRPr="00296BD3">
        <w:rPr>
          <w:rFonts w:ascii="Arial" w:hAnsi="Arial" w:cs="Arial"/>
          <w:sz w:val="22"/>
          <w:szCs w:val="22"/>
        </w:rPr>
        <w:t>Pattiaratchi</w:t>
      </w:r>
      <w:proofErr w:type="spellEnd"/>
      <w:r w:rsidRPr="00296BD3">
        <w:rPr>
          <w:rFonts w:ascii="Arial" w:hAnsi="Arial" w:cs="Arial"/>
          <w:sz w:val="22"/>
          <w:szCs w:val="22"/>
        </w:rPr>
        <w:t xml:space="preserve"> CB, et al. (2018) Artificial light disrupts the nearshore dispersal of neonate flatback turtles </w:t>
      </w:r>
      <w:r w:rsidRPr="00296BD3">
        <w:rPr>
          <w:rFonts w:ascii="Arial" w:hAnsi="Arial" w:cs="Arial"/>
          <w:i/>
          <w:iCs/>
          <w:sz w:val="22"/>
          <w:szCs w:val="22"/>
        </w:rPr>
        <w:t xml:space="preserve">Natator </w:t>
      </w:r>
      <w:proofErr w:type="spellStart"/>
      <w:r w:rsidRPr="00296BD3">
        <w:rPr>
          <w:rFonts w:ascii="Arial" w:hAnsi="Arial" w:cs="Arial"/>
          <w:i/>
          <w:iCs/>
          <w:sz w:val="22"/>
          <w:szCs w:val="22"/>
        </w:rPr>
        <w:t>depressus</w:t>
      </w:r>
      <w:proofErr w:type="spellEnd"/>
      <w:r w:rsidRPr="00296BD3">
        <w:rPr>
          <w:rFonts w:ascii="Arial" w:hAnsi="Arial" w:cs="Arial"/>
          <w:i/>
          <w:iCs/>
          <w:sz w:val="22"/>
          <w:szCs w:val="22"/>
        </w:rPr>
        <w:t xml:space="preserve">. Marine Ecology Progress Series </w:t>
      </w:r>
      <w:r w:rsidRPr="00296BD3">
        <w:rPr>
          <w:rFonts w:ascii="Arial" w:hAnsi="Arial" w:cs="Arial"/>
          <w:sz w:val="22"/>
          <w:szCs w:val="22"/>
        </w:rPr>
        <w:t xml:space="preserve">600:179-192. </w:t>
      </w:r>
    </w:p>
    <w:p w14:paraId="56FAD496"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Wilson P, Thums M, </w:t>
      </w:r>
      <w:proofErr w:type="spellStart"/>
      <w:r w:rsidRPr="00296BD3">
        <w:rPr>
          <w:rFonts w:ascii="Arial" w:hAnsi="Arial" w:cs="Arial"/>
          <w:sz w:val="22"/>
          <w:szCs w:val="22"/>
        </w:rPr>
        <w:t>Pattiaratchi</w:t>
      </w:r>
      <w:proofErr w:type="spellEnd"/>
      <w:r w:rsidRPr="00296BD3">
        <w:rPr>
          <w:rFonts w:ascii="Arial" w:hAnsi="Arial" w:cs="Arial"/>
          <w:sz w:val="22"/>
          <w:szCs w:val="22"/>
        </w:rPr>
        <w:t xml:space="preserve"> CB, et al. (2019) High predation of marine turtle hatchlings near a coastal jetty</w:t>
      </w:r>
      <w:r w:rsidRPr="00296BD3">
        <w:rPr>
          <w:rFonts w:ascii="Arial" w:hAnsi="Arial" w:cs="Arial"/>
          <w:i/>
          <w:iCs/>
          <w:sz w:val="22"/>
          <w:szCs w:val="22"/>
        </w:rPr>
        <w:t xml:space="preserve">. Biological Conservation </w:t>
      </w:r>
      <w:r w:rsidRPr="00296BD3">
        <w:rPr>
          <w:rFonts w:ascii="Arial" w:hAnsi="Arial" w:cs="Arial"/>
          <w:sz w:val="22"/>
          <w:szCs w:val="22"/>
        </w:rPr>
        <w:t xml:space="preserve">236(2019):571-579. </w:t>
      </w:r>
    </w:p>
    <w:p w14:paraId="6FBA6537" w14:textId="77777777" w:rsidR="00FC56E1" w:rsidRPr="00296BD3" w:rsidRDefault="00FC56E1" w:rsidP="00FC56E1">
      <w:pPr>
        <w:spacing w:before="100" w:beforeAutospacing="1" w:after="100" w:afterAutospacing="1"/>
        <w:rPr>
          <w:rFonts w:ascii="Arial" w:hAnsi="Arial" w:cs="Arial"/>
          <w:sz w:val="22"/>
          <w:szCs w:val="22"/>
        </w:rPr>
      </w:pPr>
      <w:proofErr w:type="spellStart"/>
      <w:r w:rsidRPr="00296BD3">
        <w:rPr>
          <w:rFonts w:ascii="Arial" w:hAnsi="Arial" w:cs="Arial"/>
          <w:sz w:val="22"/>
          <w:szCs w:val="22"/>
        </w:rPr>
        <w:t>Wiltschko</w:t>
      </w:r>
      <w:proofErr w:type="spellEnd"/>
      <w:r w:rsidRPr="00296BD3">
        <w:rPr>
          <w:rFonts w:ascii="Arial" w:hAnsi="Arial" w:cs="Arial"/>
          <w:sz w:val="22"/>
          <w:szCs w:val="22"/>
        </w:rPr>
        <w:t xml:space="preserve"> W and </w:t>
      </w:r>
      <w:proofErr w:type="spellStart"/>
      <w:r w:rsidRPr="00296BD3">
        <w:rPr>
          <w:rFonts w:ascii="Arial" w:hAnsi="Arial" w:cs="Arial"/>
          <w:sz w:val="22"/>
          <w:szCs w:val="22"/>
        </w:rPr>
        <w:t>Wiltschko</w:t>
      </w:r>
      <w:proofErr w:type="spellEnd"/>
      <w:r w:rsidRPr="00296BD3">
        <w:rPr>
          <w:rFonts w:ascii="Arial" w:hAnsi="Arial" w:cs="Arial"/>
          <w:sz w:val="22"/>
          <w:szCs w:val="22"/>
        </w:rPr>
        <w:t xml:space="preserve"> R (1999) The effect of yellow and blue light on magnetic compass orientation in European robins, </w:t>
      </w:r>
      <w:r w:rsidRPr="00296BD3">
        <w:rPr>
          <w:rFonts w:ascii="Arial" w:hAnsi="Arial" w:cs="Arial"/>
          <w:i/>
          <w:iCs/>
          <w:sz w:val="22"/>
          <w:szCs w:val="22"/>
        </w:rPr>
        <w:t xml:space="preserve">Erithacus </w:t>
      </w:r>
      <w:proofErr w:type="spellStart"/>
      <w:r w:rsidRPr="00296BD3">
        <w:rPr>
          <w:rFonts w:ascii="Arial" w:hAnsi="Arial" w:cs="Arial"/>
          <w:i/>
          <w:iCs/>
          <w:sz w:val="22"/>
          <w:szCs w:val="22"/>
        </w:rPr>
        <w:t>rubecula</w:t>
      </w:r>
      <w:proofErr w:type="spellEnd"/>
      <w:r w:rsidRPr="00296BD3">
        <w:rPr>
          <w:rFonts w:ascii="Arial" w:hAnsi="Arial" w:cs="Arial"/>
          <w:i/>
          <w:iCs/>
          <w:sz w:val="22"/>
          <w:szCs w:val="22"/>
        </w:rPr>
        <w:t xml:space="preserve">. Journal of Comparative Physiology A </w:t>
      </w:r>
      <w:r w:rsidRPr="00296BD3">
        <w:rPr>
          <w:rFonts w:ascii="Arial" w:hAnsi="Arial" w:cs="Arial"/>
          <w:sz w:val="22"/>
          <w:szCs w:val="22"/>
        </w:rPr>
        <w:t xml:space="preserve">184:295-299. </w:t>
      </w:r>
    </w:p>
    <w:p w14:paraId="5CC9F04E" w14:textId="77777777" w:rsidR="00FC56E1" w:rsidRDefault="00FC56E1" w:rsidP="00FC56E1">
      <w:pPr>
        <w:rPr>
          <w:rFonts w:ascii="Arial" w:hAnsi="Arial" w:cs="Arial"/>
          <w:color w:val="000000"/>
          <w:sz w:val="22"/>
          <w:szCs w:val="22"/>
        </w:rPr>
      </w:pPr>
      <w:r w:rsidRPr="00296BD3">
        <w:rPr>
          <w:rFonts w:ascii="Arial" w:hAnsi="Arial" w:cs="Arial"/>
          <w:color w:val="000000"/>
          <w:sz w:val="22"/>
          <w:szCs w:val="22"/>
        </w:rPr>
        <w:t>Winger BM, Weeks BC, Farnsworth A,</w:t>
      </w:r>
      <w:r>
        <w:rPr>
          <w:rFonts w:ascii="Arial" w:hAnsi="Arial" w:cs="Arial"/>
          <w:color w:val="000000"/>
          <w:sz w:val="22"/>
          <w:szCs w:val="22"/>
        </w:rPr>
        <w:t xml:space="preserve"> et al.</w:t>
      </w:r>
      <w:r w:rsidRPr="00296BD3">
        <w:rPr>
          <w:rFonts w:ascii="Arial" w:hAnsi="Arial" w:cs="Arial"/>
          <w:color w:val="000000"/>
          <w:sz w:val="22"/>
          <w:szCs w:val="22"/>
        </w:rPr>
        <w:t xml:space="preserve"> (2019) Nocturnal flight-calling behaviour predicts vulnerability to artificial light in migratory birds. </w:t>
      </w:r>
      <w:r w:rsidRPr="00296BD3">
        <w:rPr>
          <w:rFonts w:ascii="Arial" w:hAnsi="Arial" w:cs="Arial"/>
          <w:i/>
          <w:iCs/>
          <w:color w:val="000000"/>
          <w:sz w:val="22"/>
          <w:szCs w:val="22"/>
        </w:rPr>
        <w:t>Proceedings of the Royal Society B</w:t>
      </w:r>
      <w:r w:rsidRPr="00296BD3">
        <w:rPr>
          <w:rFonts w:ascii="Arial" w:hAnsi="Arial" w:cs="Arial"/>
          <w:color w:val="000000"/>
          <w:sz w:val="22"/>
          <w:szCs w:val="22"/>
        </w:rPr>
        <w:t>, </w:t>
      </w:r>
      <w:r w:rsidRPr="00296BD3">
        <w:rPr>
          <w:rFonts w:ascii="Arial" w:hAnsi="Arial" w:cs="Arial"/>
          <w:i/>
          <w:iCs/>
          <w:color w:val="000000"/>
          <w:sz w:val="22"/>
          <w:szCs w:val="22"/>
        </w:rPr>
        <w:t>286</w:t>
      </w:r>
      <w:r w:rsidRPr="00296BD3">
        <w:rPr>
          <w:rFonts w:ascii="Arial" w:hAnsi="Arial" w:cs="Arial"/>
          <w:color w:val="000000"/>
          <w:sz w:val="22"/>
          <w:szCs w:val="22"/>
        </w:rPr>
        <w:t>(1900), p.20190364.</w:t>
      </w:r>
    </w:p>
    <w:p w14:paraId="4A14CDF5" w14:textId="77777777" w:rsidR="00FC56E1" w:rsidRDefault="00FC56E1" w:rsidP="00FC56E1">
      <w:pPr>
        <w:rPr>
          <w:rFonts w:ascii="Arial" w:hAnsi="Arial" w:cs="Arial"/>
          <w:color w:val="000000"/>
          <w:sz w:val="22"/>
          <w:szCs w:val="22"/>
        </w:rPr>
      </w:pPr>
    </w:p>
    <w:p w14:paraId="1B2DFFE1" w14:textId="77777777" w:rsidR="00FC56E1" w:rsidRPr="002C1FD3" w:rsidRDefault="00FC56E1" w:rsidP="00FC56E1">
      <w:pPr>
        <w:rPr>
          <w:rFonts w:ascii="Arial" w:hAnsi="Arial" w:cs="Arial"/>
          <w:color w:val="000000"/>
          <w:sz w:val="22"/>
          <w:szCs w:val="22"/>
        </w:rPr>
      </w:pPr>
      <w:r>
        <w:rPr>
          <w:rFonts w:ascii="Arial" w:hAnsi="Arial" w:cs="Arial"/>
          <w:color w:val="000000"/>
          <w:sz w:val="22"/>
          <w:szCs w:val="22"/>
        </w:rPr>
        <w:t xml:space="preserve">Winter Y, López J and </w:t>
      </w:r>
      <w:proofErr w:type="spellStart"/>
      <w:r>
        <w:rPr>
          <w:rFonts w:ascii="Arial" w:hAnsi="Arial" w:cs="Arial"/>
          <w:color w:val="000000"/>
          <w:sz w:val="22"/>
          <w:szCs w:val="22"/>
        </w:rPr>
        <w:t>Helversen</w:t>
      </w:r>
      <w:proofErr w:type="spellEnd"/>
      <w:r>
        <w:rPr>
          <w:rFonts w:ascii="Arial" w:hAnsi="Arial" w:cs="Arial"/>
          <w:color w:val="000000"/>
          <w:sz w:val="22"/>
          <w:szCs w:val="22"/>
        </w:rPr>
        <w:t xml:space="preserve"> O (2003) Ultraviolet vision in a bat. </w:t>
      </w:r>
      <w:r>
        <w:rPr>
          <w:rFonts w:ascii="Arial" w:hAnsi="Arial" w:cs="Arial"/>
          <w:i/>
          <w:iCs/>
          <w:color w:val="000000"/>
          <w:sz w:val="22"/>
          <w:szCs w:val="22"/>
        </w:rPr>
        <w:t xml:space="preserve">Nature </w:t>
      </w:r>
      <w:r>
        <w:rPr>
          <w:rFonts w:ascii="Arial" w:hAnsi="Arial" w:cs="Arial"/>
          <w:color w:val="000000"/>
          <w:sz w:val="22"/>
          <w:szCs w:val="22"/>
        </w:rPr>
        <w:t xml:space="preserve">425: 612-614. </w:t>
      </w:r>
    </w:p>
    <w:p w14:paraId="4EBE2657"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Witherington BE (1992) Behavioural response of nesting sea turtles to artificial lighting</w:t>
      </w:r>
      <w:r w:rsidRPr="00296BD3">
        <w:rPr>
          <w:rFonts w:ascii="Arial" w:hAnsi="Arial" w:cs="Arial"/>
          <w:i/>
          <w:iCs/>
          <w:sz w:val="22"/>
          <w:szCs w:val="22"/>
        </w:rPr>
        <w:t xml:space="preserve">. </w:t>
      </w:r>
      <w:proofErr w:type="spellStart"/>
      <w:r w:rsidRPr="00296BD3">
        <w:rPr>
          <w:rFonts w:ascii="Arial" w:hAnsi="Arial" w:cs="Arial"/>
          <w:i/>
          <w:iCs/>
          <w:sz w:val="22"/>
          <w:szCs w:val="22"/>
        </w:rPr>
        <w:t>Herpetologica</w:t>
      </w:r>
      <w:proofErr w:type="spellEnd"/>
      <w:r w:rsidRPr="00296BD3">
        <w:rPr>
          <w:rFonts w:ascii="Arial" w:hAnsi="Arial" w:cs="Arial"/>
          <w:i/>
          <w:iCs/>
          <w:sz w:val="22"/>
          <w:szCs w:val="22"/>
        </w:rPr>
        <w:t xml:space="preserve"> </w:t>
      </w:r>
      <w:r w:rsidRPr="00296BD3">
        <w:rPr>
          <w:rFonts w:ascii="Arial" w:hAnsi="Arial" w:cs="Arial"/>
          <w:sz w:val="22"/>
          <w:szCs w:val="22"/>
        </w:rPr>
        <w:t xml:space="preserve">48:31-39. </w:t>
      </w:r>
    </w:p>
    <w:p w14:paraId="6FD1BC02"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Witherington B (1997) The problem of </w:t>
      </w:r>
      <w:proofErr w:type="spellStart"/>
      <w:r w:rsidRPr="00296BD3">
        <w:rPr>
          <w:rFonts w:ascii="Arial" w:hAnsi="Arial" w:cs="Arial"/>
          <w:sz w:val="22"/>
          <w:szCs w:val="22"/>
        </w:rPr>
        <w:t>photopollution</w:t>
      </w:r>
      <w:proofErr w:type="spellEnd"/>
      <w:r w:rsidRPr="00296BD3">
        <w:rPr>
          <w:rFonts w:ascii="Arial" w:hAnsi="Arial" w:cs="Arial"/>
          <w:sz w:val="22"/>
          <w:szCs w:val="22"/>
        </w:rPr>
        <w:t xml:space="preserve"> for sea turtles and other nocturnal animals. In: </w:t>
      </w:r>
      <w:proofErr w:type="spellStart"/>
      <w:r w:rsidRPr="00296BD3">
        <w:rPr>
          <w:rFonts w:ascii="Arial" w:hAnsi="Arial" w:cs="Arial"/>
          <w:i/>
          <w:iCs/>
          <w:sz w:val="22"/>
          <w:szCs w:val="22"/>
        </w:rPr>
        <w:t>Behavioral</w:t>
      </w:r>
      <w:proofErr w:type="spellEnd"/>
      <w:r w:rsidRPr="00296BD3">
        <w:rPr>
          <w:rFonts w:ascii="Arial" w:hAnsi="Arial" w:cs="Arial"/>
          <w:i/>
          <w:iCs/>
          <w:sz w:val="22"/>
          <w:szCs w:val="22"/>
        </w:rPr>
        <w:t xml:space="preserve"> Approaches to Conservation in the Wild</w:t>
      </w:r>
      <w:r w:rsidRPr="00296BD3">
        <w:rPr>
          <w:rFonts w:ascii="Arial" w:hAnsi="Arial" w:cs="Arial"/>
          <w:sz w:val="22"/>
          <w:szCs w:val="22"/>
        </w:rPr>
        <w:t xml:space="preserve">, Clemmons JR and Buchholz R, Editors. Cambridge University Press: Cambridge, p:303-328. </w:t>
      </w:r>
    </w:p>
    <w:p w14:paraId="5C2681D9"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Witherington BE and Bjorndal KA (1991) Influences of artificial lighting on the seaward orientation of hatchling loggerhead turtles </w:t>
      </w:r>
      <w:r w:rsidRPr="00296BD3">
        <w:rPr>
          <w:rFonts w:ascii="Arial" w:hAnsi="Arial" w:cs="Arial"/>
          <w:i/>
          <w:iCs/>
          <w:sz w:val="22"/>
          <w:szCs w:val="22"/>
        </w:rPr>
        <w:t xml:space="preserve">Caretta </w:t>
      </w:r>
      <w:proofErr w:type="spellStart"/>
      <w:r w:rsidRPr="00296BD3">
        <w:rPr>
          <w:rFonts w:ascii="Arial" w:hAnsi="Arial" w:cs="Arial"/>
          <w:i/>
          <w:iCs/>
          <w:sz w:val="22"/>
          <w:szCs w:val="22"/>
        </w:rPr>
        <w:t>caretta</w:t>
      </w:r>
      <w:proofErr w:type="spellEnd"/>
      <w:r w:rsidRPr="00296BD3">
        <w:rPr>
          <w:rFonts w:ascii="Arial" w:hAnsi="Arial" w:cs="Arial"/>
          <w:i/>
          <w:iCs/>
          <w:sz w:val="22"/>
          <w:szCs w:val="22"/>
        </w:rPr>
        <w:t xml:space="preserve">. Biological Conservation </w:t>
      </w:r>
      <w:r w:rsidRPr="00296BD3">
        <w:rPr>
          <w:rFonts w:ascii="Arial" w:hAnsi="Arial" w:cs="Arial"/>
          <w:sz w:val="22"/>
          <w:szCs w:val="22"/>
        </w:rPr>
        <w:t xml:space="preserve">55(2):139-149. </w:t>
      </w:r>
    </w:p>
    <w:p w14:paraId="4C505C0A" w14:textId="77777777" w:rsidR="00FC56E1" w:rsidRPr="00296BD3" w:rsidRDefault="00FC56E1" w:rsidP="00FC56E1">
      <w:pPr>
        <w:spacing w:before="100" w:beforeAutospacing="1" w:after="100" w:afterAutospacing="1"/>
        <w:rPr>
          <w:rFonts w:ascii="Arial" w:hAnsi="Arial" w:cs="Arial"/>
          <w:sz w:val="22"/>
          <w:szCs w:val="22"/>
        </w:rPr>
      </w:pPr>
      <w:r w:rsidRPr="00296BD3">
        <w:rPr>
          <w:rFonts w:ascii="Arial" w:hAnsi="Arial" w:cs="Arial"/>
          <w:sz w:val="22"/>
          <w:szCs w:val="22"/>
        </w:rPr>
        <w:t xml:space="preserve">Witherington B and Martin RE (2003) </w:t>
      </w:r>
      <w:r w:rsidRPr="00296BD3">
        <w:rPr>
          <w:rFonts w:ascii="Arial" w:hAnsi="Arial" w:cs="Arial"/>
          <w:i/>
          <w:iCs/>
          <w:sz w:val="22"/>
          <w:szCs w:val="22"/>
        </w:rPr>
        <w:t xml:space="preserve">Understanding, Assessing, and Resolving Light- Pollution Problems on Sea Turtle Nesting Beaches </w:t>
      </w:r>
      <w:r w:rsidRPr="00296BD3">
        <w:rPr>
          <w:rFonts w:ascii="Arial" w:hAnsi="Arial" w:cs="Arial"/>
          <w:sz w:val="22"/>
          <w:szCs w:val="22"/>
        </w:rPr>
        <w:t xml:space="preserve">Florida Fish and Wildlife Conservation Commission FMRI Technical Report TR-2: Jensen Beach, Florida. 84. </w:t>
      </w:r>
    </w:p>
    <w:p w14:paraId="41E7CF4A"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000000"/>
          <w:sz w:val="22"/>
          <w:szCs w:val="22"/>
        </w:rPr>
        <w:lastRenderedPageBreak/>
        <w:t xml:space="preserve">Yoh N, Kingston T, McArthur E, et al. (2022) A machine learning framework to classify Southeast Asian echolocating bats. </w:t>
      </w:r>
      <w:r w:rsidRPr="00296BD3">
        <w:rPr>
          <w:rFonts w:ascii="Arial" w:hAnsi="Arial" w:cs="Arial"/>
          <w:i/>
          <w:iCs/>
          <w:color w:val="000000"/>
          <w:sz w:val="22"/>
          <w:szCs w:val="22"/>
        </w:rPr>
        <w:t xml:space="preserve">Ecological Indicators </w:t>
      </w:r>
      <w:r w:rsidRPr="00296BD3">
        <w:rPr>
          <w:rFonts w:ascii="Arial" w:hAnsi="Arial" w:cs="Arial"/>
          <w:color w:val="000000"/>
          <w:sz w:val="22"/>
          <w:szCs w:val="22"/>
        </w:rPr>
        <w:t xml:space="preserve">136: 108696. </w:t>
      </w:r>
    </w:p>
    <w:p w14:paraId="750813AF" w14:textId="77777777" w:rsidR="00FC56E1" w:rsidRPr="00296BD3" w:rsidRDefault="00FC56E1" w:rsidP="00FC56E1">
      <w:pPr>
        <w:spacing w:after="160"/>
        <w:rPr>
          <w:rFonts w:ascii="Arial" w:hAnsi="Arial" w:cs="Arial"/>
          <w:color w:val="000000"/>
          <w:sz w:val="22"/>
          <w:szCs w:val="22"/>
        </w:rPr>
      </w:pPr>
      <w:r w:rsidRPr="00296BD3">
        <w:rPr>
          <w:rFonts w:ascii="Arial" w:hAnsi="Arial" w:cs="Arial"/>
          <w:color w:val="3E3D40"/>
          <w:sz w:val="22"/>
          <w:szCs w:val="22"/>
          <w:shd w:val="clear" w:color="auto" w:fill="FFFFFF"/>
        </w:rPr>
        <w:t xml:space="preserve">Yong DL, Heim W, Chowdhury SU, et al., (2021) The State of Migratory </w:t>
      </w:r>
      <w:proofErr w:type="spellStart"/>
      <w:r w:rsidRPr="00296BD3">
        <w:rPr>
          <w:rFonts w:ascii="Arial" w:hAnsi="Arial" w:cs="Arial"/>
          <w:color w:val="3E3D40"/>
          <w:sz w:val="22"/>
          <w:szCs w:val="22"/>
          <w:shd w:val="clear" w:color="auto" w:fill="FFFFFF"/>
        </w:rPr>
        <w:t>Landbirds</w:t>
      </w:r>
      <w:proofErr w:type="spellEnd"/>
      <w:r w:rsidRPr="00296BD3">
        <w:rPr>
          <w:rFonts w:ascii="Arial" w:hAnsi="Arial" w:cs="Arial"/>
          <w:color w:val="3E3D40"/>
          <w:sz w:val="22"/>
          <w:szCs w:val="22"/>
          <w:shd w:val="clear" w:color="auto" w:fill="FFFFFF"/>
        </w:rPr>
        <w:t xml:space="preserve"> in the East Asian Flyway: Distributions, Threats, and Conservation Needs. </w:t>
      </w:r>
      <w:r w:rsidRPr="00296BD3">
        <w:rPr>
          <w:rFonts w:ascii="Arial" w:hAnsi="Arial" w:cs="Arial"/>
          <w:i/>
          <w:iCs/>
          <w:color w:val="3E3D40"/>
          <w:sz w:val="22"/>
          <w:szCs w:val="22"/>
        </w:rPr>
        <w:t>Frontiers in Ecology and Evolution</w:t>
      </w:r>
      <w:r w:rsidRPr="00296BD3">
        <w:rPr>
          <w:rFonts w:ascii="Arial" w:hAnsi="Arial" w:cs="Arial"/>
          <w:color w:val="3E3D40"/>
          <w:sz w:val="22"/>
          <w:szCs w:val="22"/>
          <w:shd w:val="clear" w:color="auto" w:fill="FFFFFF"/>
        </w:rPr>
        <w:t xml:space="preserve"> 9:613172. </w:t>
      </w:r>
    </w:p>
    <w:p w14:paraId="51E81D8E"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Zhao X, Zhang M, Che X, et al. (2020) Blue light attracts nocturnally migrating birds. </w:t>
      </w:r>
      <w:r w:rsidRPr="00296BD3">
        <w:rPr>
          <w:rFonts w:ascii="Arial" w:hAnsi="Arial" w:cs="Arial"/>
          <w:i/>
          <w:iCs/>
          <w:color w:val="000000"/>
          <w:sz w:val="22"/>
          <w:szCs w:val="22"/>
        </w:rPr>
        <w:t xml:space="preserve">The Condor </w:t>
      </w:r>
      <w:r w:rsidRPr="00296BD3">
        <w:rPr>
          <w:rFonts w:ascii="Arial" w:hAnsi="Arial" w:cs="Arial"/>
          <w:color w:val="000000"/>
          <w:sz w:val="22"/>
          <w:szCs w:val="22"/>
        </w:rPr>
        <w:t>122: 1-12. </w:t>
      </w:r>
    </w:p>
    <w:p w14:paraId="50C2A986" w14:textId="77777777" w:rsidR="00FC56E1" w:rsidRPr="00296BD3" w:rsidRDefault="00FC56E1" w:rsidP="00FC56E1">
      <w:pPr>
        <w:spacing w:before="240" w:after="240"/>
        <w:rPr>
          <w:rFonts w:ascii="Arial" w:hAnsi="Arial" w:cs="Arial"/>
          <w:color w:val="000000"/>
          <w:sz w:val="22"/>
          <w:szCs w:val="22"/>
        </w:rPr>
      </w:pPr>
      <w:r w:rsidRPr="00296BD3">
        <w:rPr>
          <w:rFonts w:ascii="Arial" w:hAnsi="Arial" w:cs="Arial"/>
          <w:color w:val="000000"/>
          <w:sz w:val="22"/>
          <w:szCs w:val="22"/>
        </w:rPr>
        <w:t xml:space="preserve">Zielinska-Dabkowska K and Xavia K (2019) Global approaches to reduce light pollution from media architecture and non-static, self-luminous LED displays for mixed-use urban developments. </w:t>
      </w:r>
      <w:r w:rsidRPr="00296BD3">
        <w:rPr>
          <w:rFonts w:ascii="Arial" w:hAnsi="Arial" w:cs="Arial"/>
          <w:i/>
          <w:iCs/>
          <w:color w:val="000000"/>
          <w:sz w:val="22"/>
          <w:szCs w:val="22"/>
        </w:rPr>
        <w:t xml:space="preserve">Sustainability </w:t>
      </w:r>
      <w:r w:rsidRPr="00296BD3">
        <w:rPr>
          <w:rFonts w:ascii="Arial" w:hAnsi="Arial" w:cs="Arial"/>
          <w:color w:val="000000"/>
          <w:sz w:val="22"/>
          <w:szCs w:val="22"/>
        </w:rPr>
        <w:t>11: 3446.</w:t>
      </w:r>
    </w:p>
    <w:p w14:paraId="56EE6AD2" w14:textId="77777777" w:rsidR="00FC56E1" w:rsidRPr="00296BD3" w:rsidRDefault="00FC56E1" w:rsidP="00FC56E1">
      <w:pPr>
        <w:spacing w:after="160"/>
        <w:rPr>
          <w:rFonts w:ascii="Arial" w:hAnsi="Arial" w:cs="Arial"/>
          <w:color w:val="000000"/>
          <w:sz w:val="22"/>
          <w:szCs w:val="22"/>
        </w:rPr>
      </w:pPr>
    </w:p>
    <w:p w14:paraId="1384DEC5" w14:textId="77777777" w:rsidR="00FC56E1" w:rsidRPr="00296BD3" w:rsidRDefault="00FC56E1" w:rsidP="00FC56E1">
      <w:pPr>
        <w:spacing w:after="160"/>
        <w:rPr>
          <w:rFonts w:ascii="Arial" w:hAnsi="Arial" w:cs="Arial"/>
          <w:color w:val="000000"/>
          <w:sz w:val="22"/>
          <w:szCs w:val="22"/>
        </w:rPr>
      </w:pPr>
    </w:p>
    <w:p w14:paraId="6B62F54B" w14:textId="77777777" w:rsidR="00FC56E1" w:rsidRPr="00296BD3" w:rsidRDefault="00FC56E1" w:rsidP="00FC56E1">
      <w:pPr>
        <w:spacing w:after="160"/>
        <w:rPr>
          <w:rFonts w:ascii="Arial" w:hAnsi="Arial" w:cs="Arial"/>
          <w:color w:val="000000"/>
          <w:sz w:val="22"/>
          <w:szCs w:val="22"/>
        </w:rPr>
      </w:pPr>
    </w:p>
    <w:p w14:paraId="4E693442" w14:textId="77777777" w:rsidR="00FC56E1" w:rsidRPr="00296BD3" w:rsidRDefault="00FC56E1" w:rsidP="00FC56E1">
      <w:pPr>
        <w:rPr>
          <w:rFonts w:ascii="Arial" w:hAnsi="Arial" w:cs="Arial"/>
          <w:sz w:val="22"/>
          <w:szCs w:val="22"/>
        </w:rPr>
      </w:pPr>
    </w:p>
    <w:p w14:paraId="5E5BC14D" w14:textId="77777777" w:rsidR="00FC56E1" w:rsidRPr="00FC56E1" w:rsidRDefault="00FC56E1" w:rsidP="00FC56E1"/>
    <w:p w14:paraId="15E478E3" w14:textId="77777777" w:rsidR="00B25704" w:rsidRPr="006839DD" w:rsidRDefault="00B25704" w:rsidP="003E5586">
      <w:pPr>
        <w:jc w:val="both"/>
      </w:pPr>
    </w:p>
    <w:p w14:paraId="78FE5A34" w14:textId="77777777" w:rsidR="00B25704" w:rsidRPr="006839DD" w:rsidRDefault="00B25704" w:rsidP="003E5586">
      <w:pPr>
        <w:spacing w:before="100" w:beforeAutospacing="1" w:after="100" w:afterAutospacing="1"/>
        <w:jc w:val="both"/>
        <w:rPr>
          <w:rFonts w:ascii="SymbolMT" w:hAnsi="SymbolMT"/>
          <w:sz w:val="22"/>
          <w:szCs w:val="22"/>
        </w:rPr>
      </w:pPr>
    </w:p>
    <w:p w14:paraId="50D77081" w14:textId="77777777" w:rsidR="00B25704" w:rsidRDefault="00B25704" w:rsidP="003E5586">
      <w:pPr>
        <w:jc w:val="both"/>
      </w:pPr>
    </w:p>
    <w:p w14:paraId="7403E930" w14:textId="77777777" w:rsidR="00B25704" w:rsidRDefault="00B25704" w:rsidP="003E5586">
      <w:pPr>
        <w:jc w:val="both"/>
      </w:pPr>
    </w:p>
    <w:p w14:paraId="5515DEF5" w14:textId="77777777" w:rsidR="00B25704" w:rsidRDefault="00B25704" w:rsidP="003E5586">
      <w:pPr>
        <w:jc w:val="both"/>
      </w:pPr>
    </w:p>
    <w:p w14:paraId="4317350B" w14:textId="77777777" w:rsidR="00B25704" w:rsidRDefault="00B25704" w:rsidP="003E5586">
      <w:pPr>
        <w:jc w:val="both"/>
      </w:pPr>
    </w:p>
    <w:p w14:paraId="6C5AD13E" w14:textId="77777777" w:rsidR="00B25704" w:rsidRDefault="00B25704" w:rsidP="003E5586">
      <w:pPr>
        <w:jc w:val="both"/>
      </w:pPr>
    </w:p>
    <w:p w14:paraId="731A2717" w14:textId="77777777" w:rsidR="00B25704" w:rsidRDefault="00B25704" w:rsidP="003E5586">
      <w:pPr>
        <w:jc w:val="both"/>
      </w:pPr>
    </w:p>
    <w:p w14:paraId="4D5A8907" w14:textId="77777777" w:rsidR="00B25704" w:rsidRDefault="00B25704" w:rsidP="003E5586">
      <w:pPr>
        <w:jc w:val="both"/>
      </w:pPr>
    </w:p>
    <w:p w14:paraId="2547AC22" w14:textId="77777777" w:rsidR="00B25704" w:rsidRDefault="00B25704" w:rsidP="003E5586">
      <w:pPr>
        <w:jc w:val="both"/>
      </w:pPr>
    </w:p>
    <w:p w14:paraId="49A35EFB" w14:textId="77777777" w:rsidR="00B25704" w:rsidRDefault="00B25704" w:rsidP="003E5586">
      <w:pPr>
        <w:jc w:val="both"/>
      </w:pPr>
    </w:p>
    <w:p w14:paraId="31B8C815" w14:textId="77777777" w:rsidR="00B0316A" w:rsidRDefault="00B0316A" w:rsidP="003E5586">
      <w:pPr>
        <w:jc w:val="both"/>
      </w:pPr>
    </w:p>
    <w:sectPr w:rsidR="00B0316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1D7831" w14:textId="77777777" w:rsidR="00242010" w:rsidRDefault="00242010" w:rsidP="00346EC7">
      <w:r>
        <w:separator/>
      </w:r>
    </w:p>
  </w:endnote>
  <w:endnote w:type="continuationSeparator" w:id="0">
    <w:p w14:paraId="15630DF2" w14:textId="77777777" w:rsidR="00242010" w:rsidRDefault="00242010" w:rsidP="00346EC7">
      <w:r>
        <w:continuationSeparator/>
      </w:r>
    </w:p>
  </w:endnote>
  <w:endnote w:type="continuationNotice" w:id="1">
    <w:p w14:paraId="629C9394" w14:textId="77777777" w:rsidR="00242010" w:rsidRDefault="002420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rialMT">
    <w:altName w:val="Arial"/>
    <w:charset w:val="00"/>
    <w:family w:val="roman"/>
    <w:pitch w:val="default"/>
  </w:font>
  <w:font w:name="Lucida Grande">
    <w:altName w:val="Segoe UI"/>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ymbolMT">
    <w:altName w:val="Cambria"/>
    <w:panose1 w:val="00000000000000000000"/>
    <w:charset w:val="00"/>
    <w:family w:val="roman"/>
    <w:notTrueType/>
    <w:pitch w:val="default"/>
  </w:font>
  <w:font w:name="Helvetica Neue">
    <w:altName w:val="Arial"/>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Apple Color Emoji">
    <w:altName w:val="Calibri"/>
    <w:charset w:val="00"/>
    <w:family w:val="auto"/>
    <w:pitch w:val="variable"/>
    <w:sig w:usb0="00000003" w:usb1="18000000" w:usb2="14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28054504"/>
      <w:docPartObj>
        <w:docPartGallery w:val="Page Numbers (Bottom of Page)"/>
        <w:docPartUnique/>
      </w:docPartObj>
    </w:sdtPr>
    <w:sdtEndPr>
      <w:rPr>
        <w:rStyle w:val="PageNumber"/>
      </w:rPr>
    </w:sdtEndPr>
    <w:sdtContent>
      <w:p w14:paraId="497641EE" w14:textId="0524D63A" w:rsidR="004E191E" w:rsidRDefault="004E191E" w:rsidP="00AB512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66353">
          <w:rPr>
            <w:rStyle w:val="PageNumber"/>
            <w:noProof/>
          </w:rPr>
          <w:t>1</w:t>
        </w:r>
        <w:r>
          <w:rPr>
            <w:rStyle w:val="PageNumber"/>
          </w:rPr>
          <w:fldChar w:fldCharType="end"/>
        </w:r>
      </w:p>
    </w:sdtContent>
  </w:sdt>
  <w:p w14:paraId="4002E0C8" w14:textId="77777777" w:rsidR="004E191E" w:rsidRDefault="004E19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2783886"/>
      <w:docPartObj>
        <w:docPartGallery w:val="Page Numbers (Bottom of Page)"/>
        <w:docPartUnique/>
      </w:docPartObj>
    </w:sdtPr>
    <w:sdtEndPr>
      <w:rPr>
        <w:rStyle w:val="PageNumber"/>
      </w:rPr>
    </w:sdtEndPr>
    <w:sdtContent>
      <w:p w14:paraId="7C248FD5" w14:textId="72C373AD" w:rsidR="004E191E" w:rsidRDefault="004E191E" w:rsidP="00AB5124">
        <w:pPr>
          <w:pStyle w:val="Footer"/>
          <w:framePr w:wrap="none" w:vAnchor="text" w:hAnchor="margin" w:xAlign="center" w:y="1"/>
          <w:rPr>
            <w:rStyle w:val="PageNumber"/>
          </w:rPr>
        </w:pPr>
        <w:r w:rsidRPr="004E191E">
          <w:rPr>
            <w:rStyle w:val="PageNumber"/>
            <w:rFonts w:ascii="Arial" w:hAnsi="Arial" w:cs="Arial"/>
            <w:sz w:val="22"/>
            <w:szCs w:val="22"/>
          </w:rPr>
          <w:fldChar w:fldCharType="begin"/>
        </w:r>
        <w:r w:rsidRPr="004E191E">
          <w:rPr>
            <w:rStyle w:val="PageNumber"/>
            <w:rFonts w:ascii="Arial" w:hAnsi="Arial" w:cs="Arial"/>
            <w:sz w:val="22"/>
            <w:szCs w:val="22"/>
          </w:rPr>
          <w:instrText xml:space="preserve"> PAGE </w:instrText>
        </w:r>
        <w:r w:rsidRPr="004E191E">
          <w:rPr>
            <w:rStyle w:val="PageNumber"/>
            <w:rFonts w:ascii="Arial" w:hAnsi="Arial" w:cs="Arial"/>
            <w:sz w:val="22"/>
            <w:szCs w:val="22"/>
          </w:rPr>
          <w:fldChar w:fldCharType="separate"/>
        </w:r>
        <w:r w:rsidRPr="004E191E">
          <w:rPr>
            <w:rStyle w:val="PageNumber"/>
            <w:rFonts w:ascii="Arial" w:hAnsi="Arial" w:cs="Arial"/>
            <w:noProof/>
            <w:sz w:val="22"/>
            <w:szCs w:val="22"/>
          </w:rPr>
          <w:t>1</w:t>
        </w:r>
        <w:r w:rsidRPr="004E191E">
          <w:rPr>
            <w:rStyle w:val="PageNumber"/>
            <w:rFonts w:ascii="Arial" w:hAnsi="Arial" w:cs="Arial"/>
            <w:sz w:val="22"/>
            <w:szCs w:val="22"/>
          </w:rPr>
          <w:fldChar w:fldCharType="end"/>
        </w:r>
      </w:p>
    </w:sdtContent>
  </w:sdt>
  <w:p w14:paraId="168EB78E" w14:textId="77777777" w:rsidR="004E191E" w:rsidRDefault="004E191E" w:rsidP="007F0FF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A83A3" w14:textId="77777777" w:rsidR="00242010" w:rsidRDefault="00242010" w:rsidP="00346EC7">
      <w:r>
        <w:separator/>
      </w:r>
    </w:p>
  </w:footnote>
  <w:footnote w:type="continuationSeparator" w:id="0">
    <w:p w14:paraId="436DB830" w14:textId="77777777" w:rsidR="00242010" w:rsidRDefault="00242010" w:rsidP="00346EC7">
      <w:r>
        <w:continuationSeparator/>
      </w:r>
    </w:p>
  </w:footnote>
  <w:footnote w:type="continuationNotice" w:id="1">
    <w:p w14:paraId="22920867" w14:textId="77777777" w:rsidR="00242010" w:rsidRDefault="0024201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A1034" w14:textId="77777777" w:rsidR="007F0FF3" w:rsidRPr="007F0FF3" w:rsidRDefault="007F0FF3" w:rsidP="007F0FF3">
    <w:pPr>
      <w:pStyle w:val="Header"/>
      <w:pBdr>
        <w:bottom w:val="single" w:sz="4" w:space="1" w:color="auto"/>
      </w:pBdr>
      <w:rPr>
        <w:rFonts w:ascii="Arial" w:hAnsi="Arial" w:cs="Arial"/>
        <w:i/>
        <w:iCs/>
        <w:sz w:val="18"/>
        <w:szCs w:val="18"/>
      </w:rPr>
    </w:pPr>
    <w:r w:rsidRPr="007F0FF3">
      <w:rPr>
        <w:rFonts w:ascii="Arial" w:hAnsi="Arial" w:cs="Arial"/>
        <w:i/>
        <w:iCs/>
        <w:sz w:val="18"/>
        <w:szCs w:val="18"/>
      </w:rPr>
      <w:t>UNEP/CMS/COP14/</w:t>
    </w:r>
    <w:r>
      <w:rPr>
        <w:rFonts w:ascii="Arial" w:hAnsi="Arial" w:cs="Arial"/>
        <w:i/>
        <w:iCs/>
        <w:sz w:val="18"/>
        <w:szCs w:val="18"/>
      </w:rPr>
      <w:t>D</w:t>
    </w:r>
    <w:r w:rsidRPr="007F0FF3">
      <w:rPr>
        <w:rFonts w:ascii="Arial" w:hAnsi="Arial" w:cs="Arial"/>
        <w:i/>
        <w:iCs/>
        <w:sz w:val="18"/>
        <w:szCs w:val="18"/>
      </w:rPr>
      <w:t>oc.30.4.4/</w:t>
    </w:r>
    <w:r>
      <w:rPr>
        <w:rFonts w:ascii="Arial" w:hAnsi="Arial" w:cs="Arial"/>
        <w:i/>
        <w:iCs/>
        <w:sz w:val="18"/>
        <w:szCs w:val="18"/>
      </w:rPr>
      <w:t>A</w:t>
    </w:r>
    <w:r w:rsidRPr="007F0FF3">
      <w:rPr>
        <w:rFonts w:ascii="Arial" w:hAnsi="Arial" w:cs="Arial"/>
        <w:i/>
        <w:iCs/>
        <w:sz w:val="18"/>
        <w:szCs w:val="18"/>
      </w:rPr>
      <w:t>nnex 3</w:t>
    </w:r>
  </w:p>
  <w:p w14:paraId="39E9C977" w14:textId="77777777" w:rsidR="007F0FF3" w:rsidRPr="007F0FF3" w:rsidRDefault="007F0FF3" w:rsidP="007F0F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5F9CA" w14:textId="4F8B06D2" w:rsidR="007F0FF3" w:rsidRPr="007F0FF3" w:rsidRDefault="007F0FF3" w:rsidP="007F0FF3">
    <w:pPr>
      <w:pStyle w:val="Header"/>
      <w:pBdr>
        <w:bottom w:val="single" w:sz="4" w:space="1" w:color="auto"/>
      </w:pBdr>
      <w:jc w:val="right"/>
      <w:rPr>
        <w:rFonts w:ascii="Arial" w:hAnsi="Arial" w:cs="Arial"/>
        <w:i/>
        <w:iCs/>
        <w:sz w:val="18"/>
        <w:szCs w:val="18"/>
      </w:rPr>
    </w:pPr>
    <w:r w:rsidRPr="007F0FF3">
      <w:rPr>
        <w:rFonts w:ascii="Arial" w:hAnsi="Arial" w:cs="Arial"/>
        <w:i/>
        <w:iCs/>
        <w:sz w:val="18"/>
        <w:szCs w:val="18"/>
      </w:rPr>
      <w:t>UNEP/CMS/COP14/</w:t>
    </w:r>
    <w:r>
      <w:rPr>
        <w:rFonts w:ascii="Arial" w:hAnsi="Arial" w:cs="Arial"/>
        <w:i/>
        <w:iCs/>
        <w:sz w:val="18"/>
        <w:szCs w:val="18"/>
      </w:rPr>
      <w:t>D</w:t>
    </w:r>
    <w:r w:rsidRPr="007F0FF3">
      <w:rPr>
        <w:rFonts w:ascii="Arial" w:hAnsi="Arial" w:cs="Arial"/>
        <w:i/>
        <w:iCs/>
        <w:sz w:val="18"/>
        <w:szCs w:val="18"/>
      </w:rPr>
      <w:t>oc.30.4.4/</w:t>
    </w:r>
    <w:r>
      <w:rPr>
        <w:rFonts w:ascii="Arial" w:hAnsi="Arial" w:cs="Arial"/>
        <w:i/>
        <w:iCs/>
        <w:sz w:val="18"/>
        <w:szCs w:val="18"/>
      </w:rPr>
      <w:t>A</w:t>
    </w:r>
    <w:r w:rsidRPr="007F0FF3">
      <w:rPr>
        <w:rFonts w:ascii="Arial" w:hAnsi="Arial" w:cs="Arial"/>
        <w:i/>
        <w:iCs/>
        <w:sz w:val="18"/>
        <w:szCs w:val="18"/>
      </w:rPr>
      <w:t>nnex 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70D5A"/>
    <w:multiLevelType w:val="hybridMultilevel"/>
    <w:tmpl w:val="C75A6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7C2153"/>
    <w:multiLevelType w:val="multilevel"/>
    <w:tmpl w:val="25AEC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D3601D9"/>
    <w:multiLevelType w:val="multilevel"/>
    <w:tmpl w:val="3A1E1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B86669"/>
    <w:multiLevelType w:val="multilevel"/>
    <w:tmpl w:val="208E3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FC7654"/>
    <w:multiLevelType w:val="hybridMultilevel"/>
    <w:tmpl w:val="7AE04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A9F6C7C"/>
    <w:multiLevelType w:val="hybridMultilevel"/>
    <w:tmpl w:val="B5A29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FC7DB8"/>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F4C5A02"/>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731381"/>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AB8165F"/>
    <w:multiLevelType w:val="multilevel"/>
    <w:tmpl w:val="F89E7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AD8606D"/>
    <w:multiLevelType w:val="multilevel"/>
    <w:tmpl w:val="E0C44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C271A95"/>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E6B76D3"/>
    <w:multiLevelType w:val="hybridMultilevel"/>
    <w:tmpl w:val="B73618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FCB4C1D"/>
    <w:multiLevelType w:val="multilevel"/>
    <w:tmpl w:val="8DC89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7F15F62"/>
    <w:multiLevelType w:val="hybridMultilevel"/>
    <w:tmpl w:val="41CC82D4"/>
    <w:lvl w:ilvl="0" w:tplc="A6325E0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FBC4267"/>
    <w:multiLevelType w:val="multilevel"/>
    <w:tmpl w:val="747E8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20F7EF8"/>
    <w:multiLevelType w:val="hybridMultilevel"/>
    <w:tmpl w:val="A90EF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2A2A2E"/>
    <w:multiLevelType w:val="hybridMultilevel"/>
    <w:tmpl w:val="5C72D61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A643436"/>
    <w:multiLevelType w:val="multilevel"/>
    <w:tmpl w:val="852E9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C2576EA"/>
    <w:multiLevelType w:val="multilevel"/>
    <w:tmpl w:val="8BF01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E1F4A2C"/>
    <w:multiLevelType w:val="hybridMultilevel"/>
    <w:tmpl w:val="EB3E32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8C3583"/>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66A5740"/>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CF57134"/>
    <w:multiLevelType w:val="hybridMultilevel"/>
    <w:tmpl w:val="412241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0141E3C"/>
    <w:multiLevelType w:val="hybridMultilevel"/>
    <w:tmpl w:val="759A0BE4"/>
    <w:lvl w:ilvl="0" w:tplc="B3C8A4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37F55AC"/>
    <w:multiLevelType w:val="multilevel"/>
    <w:tmpl w:val="C428B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B9D2432"/>
    <w:multiLevelType w:val="multilevel"/>
    <w:tmpl w:val="B5364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7815E6C"/>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78454DF"/>
    <w:multiLevelType w:val="multilevel"/>
    <w:tmpl w:val="A8B0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99B7612"/>
    <w:multiLevelType w:val="hybridMultilevel"/>
    <w:tmpl w:val="EB3E32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FCD2B32"/>
    <w:multiLevelType w:val="hybridMultilevel"/>
    <w:tmpl w:val="9FD2B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44117365">
    <w:abstractNumId w:val="13"/>
  </w:num>
  <w:num w:numId="2" w16cid:durableId="1265068186">
    <w:abstractNumId w:val="19"/>
  </w:num>
  <w:num w:numId="3" w16cid:durableId="1913081438">
    <w:abstractNumId w:val="6"/>
  </w:num>
  <w:num w:numId="4" w16cid:durableId="1945459887">
    <w:abstractNumId w:val="27"/>
  </w:num>
  <w:num w:numId="5" w16cid:durableId="752825454">
    <w:abstractNumId w:val="21"/>
  </w:num>
  <w:num w:numId="6" w16cid:durableId="2002393503">
    <w:abstractNumId w:val="8"/>
  </w:num>
  <w:num w:numId="7" w16cid:durableId="92475792">
    <w:abstractNumId w:val="7"/>
  </w:num>
  <w:num w:numId="8" w16cid:durableId="4746686">
    <w:abstractNumId w:val="11"/>
  </w:num>
  <w:num w:numId="9" w16cid:durableId="398524503">
    <w:abstractNumId w:val="22"/>
  </w:num>
  <w:num w:numId="10" w16cid:durableId="1419136961">
    <w:abstractNumId w:val="24"/>
  </w:num>
  <w:num w:numId="11" w16cid:durableId="470363702">
    <w:abstractNumId w:val="28"/>
  </w:num>
  <w:num w:numId="12" w16cid:durableId="1454249179">
    <w:abstractNumId w:val="30"/>
  </w:num>
  <w:num w:numId="13" w16cid:durableId="1262371930">
    <w:abstractNumId w:val="17"/>
  </w:num>
  <w:num w:numId="14" w16cid:durableId="95902623">
    <w:abstractNumId w:val="5"/>
  </w:num>
  <w:num w:numId="15" w16cid:durableId="1858806265">
    <w:abstractNumId w:val="18"/>
  </w:num>
  <w:num w:numId="16" w16cid:durableId="2072997874">
    <w:abstractNumId w:val="3"/>
  </w:num>
  <w:num w:numId="17" w16cid:durableId="1428117759">
    <w:abstractNumId w:val="2"/>
  </w:num>
  <w:num w:numId="18" w16cid:durableId="1938752596">
    <w:abstractNumId w:val="9"/>
  </w:num>
  <w:num w:numId="19" w16cid:durableId="1073772404">
    <w:abstractNumId w:val="15"/>
  </w:num>
  <w:num w:numId="20" w16cid:durableId="2084719808">
    <w:abstractNumId w:val="25"/>
  </w:num>
  <w:num w:numId="21" w16cid:durableId="1952396975">
    <w:abstractNumId w:val="0"/>
  </w:num>
  <w:num w:numId="22" w16cid:durableId="1851790648">
    <w:abstractNumId w:val="10"/>
  </w:num>
  <w:num w:numId="23" w16cid:durableId="674570717">
    <w:abstractNumId w:val="1"/>
  </w:num>
  <w:num w:numId="24" w16cid:durableId="1723825502">
    <w:abstractNumId w:val="26"/>
  </w:num>
  <w:num w:numId="25" w16cid:durableId="1841116266">
    <w:abstractNumId w:val="14"/>
  </w:num>
  <w:num w:numId="26" w16cid:durableId="2092309753">
    <w:abstractNumId w:val="4"/>
  </w:num>
  <w:num w:numId="27" w16cid:durableId="760299226">
    <w:abstractNumId w:val="12"/>
  </w:num>
  <w:num w:numId="28" w16cid:durableId="1671369229">
    <w:abstractNumId w:val="23"/>
  </w:num>
  <w:num w:numId="29" w16cid:durableId="1052970282">
    <w:abstractNumId w:val="16"/>
  </w:num>
  <w:num w:numId="30" w16cid:durableId="1929462957">
    <w:abstractNumId w:val="20"/>
  </w:num>
  <w:num w:numId="31" w16cid:durableId="1740715521">
    <w:abstractNumId w:val="2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196F"/>
    <w:rsid w:val="00006E7D"/>
    <w:rsid w:val="00015DC5"/>
    <w:rsid w:val="00016A38"/>
    <w:rsid w:val="000214A4"/>
    <w:rsid w:val="0002325D"/>
    <w:rsid w:val="00031C77"/>
    <w:rsid w:val="0003397D"/>
    <w:rsid w:val="000354F9"/>
    <w:rsid w:val="000456B6"/>
    <w:rsid w:val="0005729A"/>
    <w:rsid w:val="00067137"/>
    <w:rsid w:val="00067FC4"/>
    <w:rsid w:val="00073414"/>
    <w:rsid w:val="000737B8"/>
    <w:rsid w:val="00073B4D"/>
    <w:rsid w:val="000740CD"/>
    <w:rsid w:val="00077731"/>
    <w:rsid w:val="00077BF0"/>
    <w:rsid w:val="00077E35"/>
    <w:rsid w:val="0008282F"/>
    <w:rsid w:val="000828E3"/>
    <w:rsid w:val="00082EB7"/>
    <w:rsid w:val="000834D0"/>
    <w:rsid w:val="00084ACB"/>
    <w:rsid w:val="0008711F"/>
    <w:rsid w:val="00091EDF"/>
    <w:rsid w:val="0009424D"/>
    <w:rsid w:val="000A0060"/>
    <w:rsid w:val="000A112B"/>
    <w:rsid w:val="000A5731"/>
    <w:rsid w:val="000A7508"/>
    <w:rsid w:val="000B0D25"/>
    <w:rsid w:val="000B161C"/>
    <w:rsid w:val="000B1AA9"/>
    <w:rsid w:val="000B2F13"/>
    <w:rsid w:val="000B7F1A"/>
    <w:rsid w:val="000C11EE"/>
    <w:rsid w:val="000C27CD"/>
    <w:rsid w:val="000C48A4"/>
    <w:rsid w:val="000C674C"/>
    <w:rsid w:val="000C722D"/>
    <w:rsid w:val="000D13B8"/>
    <w:rsid w:val="000D6313"/>
    <w:rsid w:val="000E31F1"/>
    <w:rsid w:val="000F1C3B"/>
    <w:rsid w:val="000F23F7"/>
    <w:rsid w:val="001111E6"/>
    <w:rsid w:val="00112822"/>
    <w:rsid w:val="00113C9B"/>
    <w:rsid w:val="00115846"/>
    <w:rsid w:val="0011624D"/>
    <w:rsid w:val="00124647"/>
    <w:rsid w:val="00125A7D"/>
    <w:rsid w:val="00127096"/>
    <w:rsid w:val="00127B63"/>
    <w:rsid w:val="00131302"/>
    <w:rsid w:val="0013408A"/>
    <w:rsid w:val="001341BB"/>
    <w:rsid w:val="0013682B"/>
    <w:rsid w:val="0014183A"/>
    <w:rsid w:val="001466D4"/>
    <w:rsid w:val="001516E8"/>
    <w:rsid w:val="001534D5"/>
    <w:rsid w:val="00154682"/>
    <w:rsid w:val="00160E3D"/>
    <w:rsid w:val="001675BC"/>
    <w:rsid w:val="00171587"/>
    <w:rsid w:val="00173DB2"/>
    <w:rsid w:val="00174B14"/>
    <w:rsid w:val="0017522D"/>
    <w:rsid w:val="001763DC"/>
    <w:rsid w:val="00182794"/>
    <w:rsid w:val="001831D4"/>
    <w:rsid w:val="001854EF"/>
    <w:rsid w:val="00190343"/>
    <w:rsid w:val="00191EED"/>
    <w:rsid w:val="001953D8"/>
    <w:rsid w:val="001A07F7"/>
    <w:rsid w:val="001A1E1C"/>
    <w:rsid w:val="001A275B"/>
    <w:rsid w:val="001A2F01"/>
    <w:rsid w:val="001A2F82"/>
    <w:rsid w:val="001B0894"/>
    <w:rsid w:val="001B2053"/>
    <w:rsid w:val="001B2232"/>
    <w:rsid w:val="001C548F"/>
    <w:rsid w:val="001D31F2"/>
    <w:rsid w:val="001D4267"/>
    <w:rsid w:val="001D5C93"/>
    <w:rsid w:val="001E1BAE"/>
    <w:rsid w:val="001E5684"/>
    <w:rsid w:val="001E64FD"/>
    <w:rsid w:val="001E73DC"/>
    <w:rsid w:val="001F0B0B"/>
    <w:rsid w:val="001F1148"/>
    <w:rsid w:val="001F1CD9"/>
    <w:rsid w:val="001F5579"/>
    <w:rsid w:val="0020460D"/>
    <w:rsid w:val="002050F4"/>
    <w:rsid w:val="00206DB1"/>
    <w:rsid w:val="002079A4"/>
    <w:rsid w:val="00220195"/>
    <w:rsid w:val="002204F2"/>
    <w:rsid w:val="00222D9E"/>
    <w:rsid w:val="00224D14"/>
    <w:rsid w:val="00226AB5"/>
    <w:rsid w:val="00235287"/>
    <w:rsid w:val="00235D77"/>
    <w:rsid w:val="00237CFE"/>
    <w:rsid w:val="00237F48"/>
    <w:rsid w:val="0024120A"/>
    <w:rsid w:val="00242010"/>
    <w:rsid w:val="002424D8"/>
    <w:rsid w:val="00243EA1"/>
    <w:rsid w:val="002447B1"/>
    <w:rsid w:val="00247184"/>
    <w:rsid w:val="00251001"/>
    <w:rsid w:val="0025202D"/>
    <w:rsid w:val="00254D6F"/>
    <w:rsid w:val="00257AA9"/>
    <w:rsid w:val="00270514"/>
    <w:rsid w:val="0027254E"/>
    <w:rsid w:val="0027488B"/>
    <w:rsid w:val="00277847"/>
    <w:rsid w:val="00280007"/>
    <w:rsid w:val="0028074C"/>
    <w:rsid w:val="00281457"/>
    <w:rsid w:val="0028225C"/>
    <w:rsid w:val="0029196F"/>
    <w:rsid w:val="00291B43"/>
    <w:rsid w:val="002A137D"/>
    <w:rsid w:val="002A347A"/>
    <w:rsid w:val="002A7367"/>
    <w:rsid w:val="002B296D"/>
    <w:rsid w:val="002B5148"/>
    <w:rsid w:val="002D327E"/>
    <w:rsid w:val="002D3CD2"/>
    <w:rsid w:val="002E52DC"/>
    <w:rsid w:val="002F1DAF"/>
    <w:rsid w:val="002F3D91"/>
    <w:rsid w:val="002F42EB"/>
    <w:rsid w:val="002F703E"/>
    <w:rsid w:val="00300F07"/>
    <w:rsid w:val="00301F1C"/>
    <w:rsid w:val="00302B32"/>
    <w:rsid w:val="00305582"/>
    <w:rsid w:val="00312364"/>
    <w:rsid w:val="00313806"/>
    <w:rsid w:val="00314408"/>
    <w:rsid w:val="00315517"/>
    <w:rsid w:val="00315A89"/>
    <w:rsid w:val="00332876"/>
    <w:rsid w:val="003341DE"/>
    <w:rsid w:val="00334DCE"/>
    <w:rsid w:val="00335B96"/>
    <w:rsid w:val="00335ECC"/>
    <w:rsid w:val="0034153B"/>
    <w:rsid w:val="003466C9"/>
    <w:rsid w:val="003466EF"/>
    <w:rsid w:val="00346EC7"/>
    <w:rsid w:val="003514E5"/>
    <w:rsid w:val="003525CA"/>
    <w:rsid w:val="00353717"/>
    <w:rsid w:val="003555CB"/>
    <w:rsid w:val="00355B5F"/>
    <w:rsid w:val="003570C9"/>
    <w:rsid w:val="003600F0"/>
    <w:rsid w:val="00361097"/>
    <w:rsid w:val="00363646"/>
    <w:rsid w:val="00366DC5"/>
    <w:rsid w:val="0037686F"/>
    <w:rsid w:val="0038252A"/>
    <w:rsid w:val="0038438F"/>
    <w:rsid w:val="00390258"/>
    <w:rsid w:val="00393108"/>
    <w:rsid w:val="00393A03"/>
    <w:rsid w:val="0039598E"/>
    <w:rsid w:val="003A0537"/>
    <w:rsid w:val="003A0E17"/>
    <w:rsid w:val="003A302C"/>
    <w:rsid w:val="003A55B9"/>
    <w:rsid w:val="003B0221"/>
    <w:rsid w:val="003B266D"/>
    <w:rsid w:val="003B2F68"/>
    <w:rsid w:val="003B3B42"/>
    <w:rsid w:val="003B4104"/>
    <w:rsid w:val="003B498B"/>
    <w:rsid w:val="003B589C"/>
    <w:rsid w:val="003C1A23"/>
    <w:rsid w:val="003C2C98"/>
    <w:rsid w:val="003E00A1"/>
    <w:rsid w:val="003E3566"/>
    <w:rsid w:val="003E5586"/>
    <w:rsid w:val="003E64E0"/>
    <w:rsid w:val="003F1EDF"/>
    <w:rsid w:val="00403CB2"/>
    <w:rsid w:val="00412C3B"/>
    <w:rsid w:val="00415112"/>
    <w:rsid w:val="00415759"/>
    <w:rsid w:val="00415779"/>
    <w:rsid w:val="00415A33"/>
    <w:rsid w:val="00417079"/>
    <w:rsid w:val="00417F8E"/>
    <w:rsid w:val="00422B4C"/>
    <w:rsid w:val="004253AB"/>
    <w:rsid w:val="00432974"/>
    <w:rsid w:val="00437A2E"/>
    <w:rsid w:val="0044073F"/>
    <w:rsid w:val="004437DA"/>
    <w:rsid w:val="004440C0"/>
    <w:rsid w:val="00444FDB"/>
    <w:rsid w:val="004456B3"/>
    <w:rsid w:val="004467F0"/>
    <w:rsid w:val="00450102"/>
    <w:rsid w:val="00460140"/>
    <w:rsid w:val="004714BF"/>
    <w:rsid w:val="004724A4"/>
    <w:rsid w:val="004744DD"/>
    <w:rsid w:val="00476697"/>
    <w:rsid w:val="00477383"/>
    <w:rsid w:val="00477531"/>
    <w:rsid w:val="004777EA"/>
    <w:rsid w:val="00480B58"/>
    <w:rsid w:val="0048203E"/>
    <w:rsid w:val="00482D23"/>
    <w:rsid w:val="004834FB"/>
    <w:rsid w:val="004853AE"/>
    <w:rsid w:val="00487110"/>
    <w:rsid w:val="00491466"/>
    <w:rsid w:val="004922FC"/>
    <w:rsid w:val="00496769"/>
    <w:rsid w:val="00497403"/>
    <w:rsid w:val="00497E49"/>
    <w:rsid w:val="004A51CD"/>
    <w:rsid w:val="004B1FA6"/>
    <w:rsid w:val="004B4206"/>
    <w:rsid w:val="004B45FB"/>
    <w:rsid w:val="004B4A33"/>
    <w:rsid w:val="004C0035"/>
    <w:rsid w:val="004C0EFE"/>
    <w:rsid w:val="004C26D5"/>
    <w:rsid w:val="004C4267"/>
    <w:rsid w:val="004C46D2"/>
    <w:rsid w:val="004D030B"/>
    <w:rsid w:val="004D06BC"/>
    <w:rsid w:val="004D12D4"/>
    <w:rsid w:val="004D2D3A"/>
    <w:rsid w:val="004D3C31"/>
    <w:rsid w:val="004E1144"/>
    <w:rsid w:val="004E191E"/>
    <w:rsid w:val="004E2298"/>
    <w:rsid w:val="004E259E"/>
    <w:rsid w:val="004E7376"/>
    <w:rsid w:val="004F0D54"/>
    <w:rsid w:val="004F4C16"/>
    <w:rsid w:val="00504737"/>
    <w:rsid w:val="005071A6"/>
    <w:rsid w:val="00510026"/>
    <w:rsid w:val="00510401"/>
    <w:rsid w:val="0051358A"/>
    <w:rsid w:val="00520284"/>
    <w:rsid w:val="00522C7E"/>
    <w:rsid w:val="00522CE8"/>
    <w:rsid w:val="00524E50"/>
    <w:rsid w:val="00525067"/>
    <w:rsid w:val="00527A75"/>
    <w:rsid w:val="005373BF"/>
    <w:rsid w:val="00542168"/>
    <w:rsid w:val="00545E2F"/>
    <w:rsid w:val="00545E3E"/>
    <w:rsid w:val="00547B92"/>
    <w:rsid w:val="00552167"/>
    <w:rsid w:val="005557C7"/>
    <w:rsid w:val="005605E2"/>
    <w:rsid w:val="005617CC"/>
    <w:rsid w:val="00565BA5"/>
    <w:rsid w:val="0056734C"/>
    <w:rsid w:val="005739F6"/>
    <w:rsid w:val="00577922"/>
    <w:rsid w:val="00581094"/>
    <w:rsid w:val="005819C6"/>
    <w:rsid w:val="00581CA9"/>
    <w:rsid w:val="00582A48"/>
    <w:rsid w:val="00583651"/>
    <w:rsid w:val="0058388B"/>
    <w:rsid w:val="005864DC"/>
    <w:rsid w:val="00592368"/>
    <w:rsid w:val="005975F6"/>
    <w:rsid w:val="005A1D60"/>
    <w:rsid w:val="005A27C9"/>
    <w:rsid w:val="005A53B0"/>
    <w:rsid w:val="005A5558"/>
    <w:rsid w:val="005A59FC"/>
    <w:rsid w:val="005B5CE9"/>
    <w:rsid w:val="005B603D"/>
    <w:rsid w:val="005B6CAF"/>
    <w:rsid w:val="005C1927"/>
    <w:rsid w:val="005C1F88"/>
    <w:rsid w:val="005D01DA"/>
    <w:rsid w:val="005D1ABB"/>
    <w:rsid w:val="005D2F30"/>
    <w:rsid w:val="005D4BED"/>
    <w:rsid w:val="005D7FB1"/>
    <w:rsid w:val="005E195E"/>
    <w:rsid w:val="005E3A29"/>
    <w:rsid w:val="005E41A7"/>
    <w:rsid w:val="005E60DA"/>
    <w:rsid w:val="005E7A7E"/>
    <w:rsid w:val="005F1950"/>
    <w:rsid w:val="005F38A2"/>
    <w:rsid w:val="005F4A3A"/>
    <w:rsid w:val="005F524A"/>
    <w:rsid w:val="005F5BA9"/>
    <w:rsid w:val="005F659D"/>
    <w:rsid w:val="0060081F"/>
    <w:rsid w:val="00607AE5"/>
    <w:rsid w:val="00610D03"/>
    <w:rsid w:val="006120F8"/>
    <w:rsid w:val="00616169"/>
    <w:rsid w:val="0062165F"/>
    <w:rsid w:val="0063250B"/>
    <w:rsid w:val="0063327A"/>
    <w:rsid w:val="006350D9"/>
    <w:rsid w:val="0063540C"/>
    <w:rsid w:val="006371FE"/>
    <w:rsid w:val="006373D2"/>
    <w:rsid w:val="00637804"/>
    <w:rsid w:val="00640D6C"/>
    <w:rsid w:val="00642A2C"/>
    <w:rsid w:val="00644798"/>
    <w:rsid w:val="006460C9"/>
    <w:rsid w:val="00646AE3"/>
    <w:rsid w:val="00647E06"/>
    <w:rsid w:val="00650352"/>
    <w:rsid w:val="00652975"/>
    <w:rsid w:val="00655914"/>
    <w:rsid w:val="00657C7F"/>
    <w:rsid w:val="00661540"/>
    <w:rsid w:val="0066190A"/>
    <w:rsid w:val="00662F4F"/>
    <w:rsid w:val="00667B8E"/>
    <w:rsid w:val="006728C3"/>
    <w:rsid w:val="006749DB"/>
    <w:rsid w:val="00681F79"/>
    <w:rsid w:val="006832FB"/>
    <w:rsid w:val="006839DD"/>
    <w:rsid w:val="006854CB"/>
    <w:rsid w:val="006855E0"/>
    <w:rsid w:val="00685EA2"/>
    <w:rsid w:val="00686597"/>
    <w:rsid w:val="0068732D"/>
    <w:rsid w:val="0069332B"/>
    <w:rsid w:val="00696BAC"/>
    <w:rsid w:val="006A57AD"/>
    <w:rsid w:val="006A6C1D"/>
    <w:rsid w:val="006A6C2E"/>
    <w:rsid w:val="006B28E9"/>
    <w:rsid w:val="006B4A03"/>
    <w:rsid w:val="006C6EFF"/>
    <w:rsid w:val="006D460B"/>
    <w:rsid w:val="006D6239"/>
    <w:rsid w:val="006E1245"/>
    <w:rsid w:val="006E52A4"/>
    <w:rsid w:val="006F25CB"/>
    <w:rsid w:val="006F461B"/>
    <w:rsid w:val="0070064C"/>
    <w:rsid w:val="00715C1B"/>
    <w:rsid w:val="007256DD"/>
    <w:rsid w:val="00735F1D"/>
    <w:rsid w:val="00737871"/>
    <w:rsid w:val="00737F6F"/>
    <w:rsid w:val="00762784"/>
    <w:rsid w:val="00781DA7"/>
    <w:rsid w:val="00784FB8"/>
    <w:rsid w:val="00792B05"/>
    <w:rsid w:val="00797084"/>
    <w:rsid w:val="007A0A0A"/>
    <w:rsid w:val="007A0A3B"/>
    <w:rsid w:val="007A252A"/>
    <w:rsid w:val="007A293E"/>
    <w:rsid w:val="007A3336"/>
    <w:rsid w:val="007A6447"/>
    <w:rsid w:val="007A7BB2"/>
    <w:rsid w:val="007B16DF"/>
    <w:rsid w:val="007B1D6A"/>
    <w:rsid w:val="007B4331"/>
    <w:rsid w:val="007C0392"/>
    <w:rsid w:val="007C23F3"/>
    <w:rsid w:val="007C2DA9"/>
    <w:rsid w:val="007C5F8A"/>
    <w:rsid w:val="007C6636"/>
    <w:rsid w:val="007D3FE9"/>
    <w:rsid w:val="007E078F"/>
    <w:rsid w:val="007E0ECF"/>
    <w:rsid w:val="007E3790"/>
    <w:rsid w:val="007E37E3"/>
    <w:rsid w:val="007F0FF3"/>
    <w:rsid w:val="007F34EB"/>
    <w:rsid w:val="007F6F8B"/>
    <w:rsid w:val="008003F2"/>
    <w:rsid w:val="008108C3"/>
    <w:rsid w:val="00812F24"/>
    <w:rsid w:val="0081608E"/>
    <w:rsid w:val="008174B1"/>
    <w:rsid w:val="008204D4"/>
    <w:rsid w:val="0082243E"/>
    <w:rsid w:val="00832B3D"/>
    <w:rsid w:val="008379C9"/>
    <w:rsid w:val="00840624"/>
    <w:rsid w:val="00843230"/>
    <w:rsid w:val="008450BC"/>
    <w:rsid w:val="008460EE"/>
    <w:rsid w:val="008551E4"/>
    <w:rsid w:val="008560E0"/>
    <w:rsid w:val="00860155"/>
    <w:rsid w:val="008714DB"/>
    <w:rsid w:val="0087385F"/>
    <w:rsid w:val="00874740"/>
    <w:rsid w:val="00874FD9"/>
    <w:rsid w:val="00880792"/>
    <w:rsid w:val="00882C7A"/>
    <w:rsid w:val="00886093"/>
    <w:rsid w:val="00886DD7"/>
    <w:rsid w:val="0089001D"/>
    <w:rsid w:val="00891E8D"/>
    <w:rsid w:val="008A7EC5"/>
    <w:rsid w:val="008B171C"/>
    <w:rsid w:val="008B4143"/>
    <w:rsid w:val="008B5D03"/>
    <w:rsid w:val="008B64A2"/>
    <w:rsid w:val="008B67C3"/>
    <w:rsid w:val="008E18BF"/>
    <w:rsid w:val="008E29CD"/>
    <w:rsid w:val="008F2896"/>
    <w:rsid w:val="008F55A5"/>
    <w:rsid w:val="008F7434"/>
    <w:rsid w:val="008F7C63"/>
    <w:rsid w:val="00903431"/>
    <w:rsid w:val="00903822"/>
    <w:rsid w:val="009117EB"/>
    <w:rsid w:val="00911E5D"/>
    <w:rsid w:val="00913050"/>
    <w:rsid w:val="00913943"/>
    <w:rsid w:val="009146D5"/>
    <w:rsid w:val="00917038"/>
    <w:rsid w:val="00920447"/>
    <w:rsid w:val="00931E9A"/>
    <w:rsid w:val="00934436"/>
    <w:rsid w:val="00936735"/>
    <w:rsid w:val="00951BDD"/>
    <w:rsid w:val="00966AF2"/>
    <w:rsid w:val="009722F1"/>
    <w:rsid w:val="00974F49"/>
    <w:rsid w:val="0097540A"/>
    <w:rsid w:val="00981D19"/>
    <w:rsid w:val="00982AD9"/>
    <w:rsid w:val="00983C57"/>
    <w:rsid w:val="009922E7"/>
    <w:rsid w:val="00994212"/>
    <w:rsid w:val="00997BE9"/>
    <w:rsid w:val="009A1840"/>
    <w:rsid w:val="009A1B95"/>
    <w:rsid w:val="009A26BC"/>
    <w:rsid w:val="009A4F6F"/>
    <w:rsid w:val="009A77E8"/>
    <w:rsid w:val="009B10DD"/>
    <w:rsid w:val="009B5C4F"/>
    <w:rsid w:val="009C12A6"/>
    <w:rsid w:val="009C3600"/>
    <w:rsid w:val="009C790A"/>
    <w:rsid w:val="009D7FC6"/>
    <w:rsid w:val="009E0B08"/>
    <w:rsid w:val="009E2564"/>
    <w:rsid w:val="009E4324"/>
    <w:rsid w:val="009E4FE8"/>
    <w:rsid w:val="009F547B"/>
    <w:rsid w:val="009F78EC"/>
    <w:rsid w:val="00A0308E"/>
    <w:rsid w:val="00A0770B"/>
    <w:rsid w:val="00A11970"/>
    <w:rsid w:val="00A1281A"/>
    <w:rsid w:val="00A1460A"/>
    <w:rsid w:val="00A200FA"/>
    <w:rsid w:val="00A20EA4"/>
    <w:rsid w:val="00A2242C"/>
    <w:rsid w:val="00A23387"/>
    <w:rsid w:val="00A25512"/>
    <w:rsid w:val="00A31D2A"/>
    <w:rsid w:val="00A33DA2"/>
    <w:rsid w:val="00A36C48"/>
    <w:rsid w:val="00A37E82"/>
    <w:rsid w:val="00A41085"/>
    <w:rsid w:val="00A410BE"/>
    <w:rsid w:val="00A41121"/>
    <w:rsid w:val="00A433CD"/>
    <w:rsid w:val="00A445B8"/>
    <w:rsid w:val="00A44722"/>
    <w:rsid w:val="00A459E1"/>
    <w:rsid w:val="00A45E26"/>
    <w:rsid w:val="00A46BAB"/>
    <w:rsid w:val="00A46EBE"/>
    <w:rsid w:val="00A47D77"/>
    <w:rsid w:val="00A50D0B"/>
    <w:rsid w:val="00A55FD3"/>
    <w:rsid w:val="00A614AC"/>
    <w:rsid w:val="00A61553"/>
    <w:rsid w:val="00A61841"/>
    <w:rsid w:val="00A641DA"/>
    <w:rsid w:val="00A64FBE"/>
    <w:rsid w:val="00A6647C"/>
    <w:rsid w:val="00A66C76"/>
    <w:rsid w:val="00A71A80"/>
    <w:rsid w:val="00A73878"/>
    <w:rsid w:val="00A75AA7"/>
    <w:rsid w:val="00A778A3"/>
    <w:rsid w:val="00A77A7F"/>
    <w:rsid w:val="00A849DD"/>
    <w:rsid w:val="00A90B4A"/>
    <w:rsid w:val="00A91A2D"/>
    <w:rsid w:val="00A92333"/>
    <w:rsid w:val="00A93932"/>
    <w:rsid w:val="00A94A3F"/>
    <w:rsid w:val="00A94C7A"/>
    <w:rsid w:val="00AA052B"/>
    <w:rsid w:val="00AA4D46"/>
    <w:rsid w:val="00AA5320"/>
    <w:rsid w:val="00AB1054"/>
    <w:rsid w:val="00AB1A07"/>
    <w:rsid w:val="00AB2D76"/>
    <w:rsid w:val="00AB2EF8"/>
    <w:rsid w:val="00AB425F"/>
    <w:rsid w:val="00AC3214"/>
    <w:rsid w:val="00AC4577"/>
    <w:rsid w:val="00AC4C31"/>
    <w:rsid w:val="00AD223B"/>
    <w:rsid w:val="00AD50A4"/>
    <w:rsid w:val="00AD6504"/>
    <w:rsid w:val="00AD6A97"/>
    <w:rsid w:val="00AE094B"/>
    <w:rsid w:val="00AE62B7"/>
    <w:rsid w:val="00AE6B5D"/>
    <w:rsid w:val="00AE749F"/>
    <w:rsid w:val="00AE7588"/>
    <w:rsid w:val="00AE7A03"/>
    <w:rsid w:val="00AF5A26"/>
    <w:rsid w:val="00AF7E64"/>
    <w:rsid w:val="00B01648"/>
    <w:rsid w:val="00B01BB8"/>
    <w:rsid w:val="00B030EF"/>
    <w:rsid w:val="00B0316A"/>
    <w:rsid w:val="00B07E70"/>
    <w:rsid w:val="00B10924"/>
    <w:rsid w:val="00B11D18"/>
    <w:rsid w:val="00B12B86"/>
    <w:rsid w:val="00B17DDB"/>
    <w:rsid w:val="00B20B3D"/>
    <w:rsid w:val="00B243BC"/>
    <w:rsid w:val="00B25704"/>
    <w:rsid w:val="00B26ED6"/>
    <w:rsid w:val="00B33E4D"/>
    <w:rsid w:val="00B411CF"/>
    <w:rsid w:val="00B41772"/>
    <w:rsid w:val="00B422AE"/>
    <w:rsid w:val="00B4769D"/>
    <w:rsid w:val="00B5370C"/>
    <w:rsid w:val="00B56666"/>
    <w:rsid w:val="00B5703E"/>
    <w:rsid w:val="00B667B9"/>
    <w:rsid w:val="00B72D1B"/>
    <w:rsid w:val="00B7667C"/>
    <w:rsid w:val="00B90463"/>
    <w:rsid w:val="00B9286D"/>
    <w:rsid w:val="00B9385B"/>
    <w:rsid w:val="00B93A85"/>
    <w:rsid w:val="00BA3612"/>
    <w:rsid w:val="00BA3CD8"/>
    <w:rsid w:val="00BB13B7"/>
    <w:rsid w:val="00BB2CE3"/>
    <w:rsid w:val="00BB7767"/>
    <w:rsid w:val="00BC3846"/>
    <w:rsid w:val="00BC48EE"/>
    <w:rsid w:val="00BC4AF7"/>
    <w:rsid w:val="00BC7603"/>
    <w:rsid w:val="00BD1D95"/>
    <w:rsid w:val="00BD2C22"/>
    <w:rsid w:val="00BD3C4D"/>
    <w:rsid w:val="00BD43DE"/>
    <w:rsid w:val="00BE444E"/>
    <w:rsid w:val="00BE7796"/>
    <w:rsid w:val="00BF5A10"/>
    <w:rsid w:val="00BF74BA"/>
    <w:rsid w:val="00C008A0"/>
    <w:rsid w:val="00C03296"/>
    <w:rsid w:val="00C0442E"/>
    <w:rsid w:val="00C143B8"/>
    <w:rsid w:val="00C16E30"/>
    <w:rsid w:val="00C2219F"/>
    <w:rsid w:val="00C22968"/>
    <w:rsid w:val="00C23564"/>
    <w:rsid w:val="00C2530D"/>
    <w:rsid w:val="00C264D3"/>
    <w:rsid w:val="00C32224"/>
    <w:rsid w:val="00C41AC1"/>
    <w:rsid w:val="00C41C74"/>
    <w:rsid w:val="00C50814"/>
    <w:rsid w:val="00C5297A"/>
    <w:rsid w:val="00C52BBE"/>
    <w:rsid w:val="00C5498C"/>
    <w:rsid w:val="00C5764F"/>
    <w:rsid w:val="00C57B77"/>
    <w:rsid w:val="00C6113C"/>
    <w:rsid w:val="00C66353"/>
    <w:rsid w:val="00C67511"/>
    <w:rsid w:val="00C92430"/>
    <w:rsid w:val="00CA003E"/>
    <w:rsid w:val="00CA1B6F"/>
    <w:rsid w:val="00CB0439"/>
    <w:rsid w:val="00CB3AF8"/>
    <w:rsid w:val="00CB3D3C"/>
    <w:rsid w:val="00CC4382"/>
    <w:rsid w:val="00CC464C"/>
    <w:rsid w:val="00CC63FE"/>
    <w:rsid w:val="00CD4F2D"/>
    <w:rsid w:val="00CD5367"/>
    <w:rsid w:val="00CE3339"/>
    <w:rsid w:val="00CE4B05"/>
    <w:rsid w:val="00CE58D4"/>
    <w:rsid w:val="00CF3B5F"/>
    <w:rsid w:val="00CF500A"/>
    <w:rsid w:val="00CF5EC5"/>
    <w:rsid w:val="00CF73A5"/>
    <w:rsid w:val="00D03FD5"/>
    <w:rsid w:val="00D05401"/>
    <w:rsid w:val="00D20E91"/>
    <w:rsid w:val="00D250A1"/>
    <w:rsid w:val="00D27930"/>
    <w:rsid w:val="00D300C0"/>
    <w:rsid w:val="00D32516"/>
    <w:rsid w:val="00D330E6"/>
    <w:rsid w:val="00D410F0"/>
    <w:rsid w:val="00D43D51"/>
    <w:rsid w:val="00D44F5B"/>
    <w:rsid w:val="00D4570C"/>
    <w:rsid w:val="00D7008A"/>
    <w:rsid w:val="00D70492"/>
    <w:rsid w:val="00D715D4"/>
    <w:rsid w:val="00D731A8"/>
    <w:rsid w:val="00D73706"/>
    <w:rsid w:val="00D73C10"/>
    <w:rsid w:val="00D7717D"/>
    <w:rsid w:val="00D807EB"/>
    <w:rsid w:val="00D80EA9"/>
    <w:rsid w:val="00D90813"/>
    <w:rsid w:val="00D93A5A"/>
    <w:rsid w:val="00DA2076"/>
    <w:rsid w:val="00DA7E97"/>
    <w:rsid w:val="00DB4752"/>
    <w:rsid w:val="00DB5E3C"/>
    <w:rsid w:val="00DC2F06"/>
    <w:rsid w:val="00DC4D8B"/>
    <w:rsid w:val="00DD3B0A"/>
    <w:rsid w:val="00DE012C"/>
    <w:rsid w:val="00DE07F6"/>
    <w:rsid w:val="00DE1222"/>
    <w:rsid w:val="00DE16AA"/>
    <w:rsid w:val="00DF2355"/>
    <w:rsid w:val="00E06467"/>
    <w:rsid w:val="00E102B4"/>
    <w:rsid w:val="00E12200"/>
    <w:rsid w:val="00E131C1"/>
    <w:rsid w:val="00E161C9"/>
    <w:rsid w:val="00E163D3"/>
    <w:rsid w:val="00E16964"/>
    <w:rsid w:val="00E2049B"/>
    <w:rsid w:val="00E216E2"/>
    <w:rsid w:val="00E21E80"/>
    <w:rsid w:val="00E23094"/>
    <w:rsid w:val="00E23C99"/>
    <w:rsid w:val="00E255B8"/>
    <w:rsid w:val="00E26500"/>
    <w:rsid w:val="00E30DBF"/>
    <w:rsid w:val="00E428A6"/>
    <w:rsid w:val="00E4488A"/>
    <w:rsid w:val="00E4603E"/>
    <w:rsid w:val="00E46755"/>
    <w:rsid w:val="00E47FB0"/>
    <w:rsid w:val="00E502BC"/>
    <w:rsid w:val="00E51142"/>
    <w:rsid w:val="00E54203"/>
    <w:rsid w:val="00E547BD"/>
    <w:rsid w:val="00E558D6"/>
    <w:rsid w:val="00E56767"/>
    <w:rsid w:val="00E609B4"/>
    <w:rsid w:val="00E60CCE"/>
    <w:rsid w:val="00E63A04"/>
    <w:rsid w:val="00E66749"/>
    <w:rsid w:val="00E712B9"/>
    <w:rsid w:val="00E726D9"/>
    <w:rsid w:val="00E739C9"/>
    <w:rsid w:val="00E74B31"/>
    <w:rsid w:val="00E808B9"/>
    <w:rsid w:val="00E816DA"/>
    <w:rsid w:val="00E8219A"/>
    <w:rsid w:val="00E86140"/>
    <w:rsid w:val="00E86CDB"/>
    <w:rsid w:val="00E90610"/>
    <w:rsid w:val="00E92ED9"/>
    <w:rsid w:val="00E95410"/>
    <w:rsid w:val="00EA0C08"/>
    <w:rsid w:val="00EA1522"/>
    <w:rsid w:val="00EA1D18"/>
    <w:rsid w:val="00EA1F03"/>
    <w:rsid w:val="00EA46AB"/>
    <w:rsid w:val="00EA635E"/>
    <w:rsid w:val="00EA6822"/>
    <w:rsid w:val="00EB48F0"/>
    <w:rsid w:val="00EB5854"/>
    <w:rsid w:val="00EB7F13"/>
    <w:rsid w:val="00EC04A2"/>
    <w:rsid w:val="00EC22A6"/>
    <w:rsid w:val="00EC3B2A"/>
    <w:rsid w:val="00EC4DBF"/>
    <w:rsid w:val="00ED3BB3"/>
    <w:rsid w:val="00ED3F24"/>
    <w:rsid w:val="00EE1FF4"/>
    <w:rsid w:val="00EE6D12"/>
    <w:rsid w:val="00EE7F3C"/>
    <w:rsid w:val="00EF0CE6"/>
    <w:rsid w:val="00EF6F7C"/>
    <w:rsid w:val="00EF7D55"/>
    <w:rsid w:val="00F0062A"/>
    <w:rsid w:val="00F0789E"/>
    <w:rsid w:val="00F1043F"/>
    <w:rsid w:val="00F12414"/>
    <w:rsid w:val="00F144F5"/>
    <w:rsid w:val="00F15C95"/>
    <w:rsid w:val="00F254DE"/>
    <w:rsid w:val="00F326AF"/>
    <w:rsid w:val="00F3272A"/>
    <w:rsid w:val="00F34C9B"/>
    <w:rsid w:val="00F411D3"/>
    <w:rsid w:val="00F43AE6"/>
    <w:rsid w:val="00F4545D"/>
    <w:rsid w:val="00F51319"/>
    <w:rsid w:val="00F61869"/>
    <w:rsid w:val="00F63CBB"/>
    <w:rsid w:val="00F762B1"/>
    <w:rsid w:val="00F7763C"/>
    <w:rsid w:val="00F80F54"/>
    <w:rsid w:val="00F8403C"/>
    <w:rsid w:val="00F86772"/>
    <w:rsid w:val="00F910DB"/>
    <w:rsid w:val="00F933AB"/>
    <w:rsid w:val="00F976B6"/>
    <w:rsid w:val="00F9777A"/>
    <w:rsid w:val="00FA25B4"/>
    <w:rsid w:val="00FB10A6"/>
    <w:rsid w:val="00FB1A1C"/>
    <w:rsid w:val="00FB5C71"/>
    <w:rsid w:val="00FB6405"/>
    <w:rsid w:val="00FB7257"/>
    <w:rsid w:val="00FC56E1"/>
    <w:rsid w:val="00FC780B"/>
    <w:rsid w:val="00FD1DCC"/>
    <w:rsid w:val="00FD44DE"/>
    <w:rsid w:val="00FD4580"/>
    <w:rsid w:val="00FE59C4"/>
    <w:rsid w:val="00FE628C"/>
    <w:rsid w:val="00FF04B4"/>
    <w:rsid w:val="00FF5EA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DC0291"/>
  <w15:chartTrackingRefBased/>
  <w15:docId w15:val="{162F014A-BCBD-7149-8A8C-BB759614B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60DA"/>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EA1522"/>
    <w:pPr>
      <w:keepNext/>
      <w:keepLines/>
      <w:spacing w:before="240"/>
      <w:outlineLvl w:val="0"/>
    </w:pPr>
    <w:rPr>
      <w:rFonts w:ascii="Arial" w:eastAsiaTheme="majorEastAsia" w:hAnsi="Arial" w:cstheme="majorBidi"/>
      <w:color w:val="2F5496" w:themeColor="accent1" w:themeShade="BF"/>
      <w:sz w:val="52"/>
      <w:szCs w:val="32"/>
    </w:rPr>
  </w:style>
  <w:style w:type="paragraph" w:styleId="Heading2">
    <w:name w:val="heading 2"/>
    <w:basedOn w:val="Normal"/>
    <w:next w:val="Normal"/>
    <w:link w:val="Heading2Char"/>
    <w:uiPriority w:val="9"/>
    <w:unhideWhenUsed/>
    <w:qFormat/>
    <w:rsid w:val="00BC48EE"/>
    <w:pPr>
      <w:keepNext/>
      <w:keepLines/>
      <w:spacing w:after="200" w:line="276" w:lineRule="auto"/>
      <w:outlineLvl w:val="1"/>
    </w:pPr>
    <w:rPr>
      <w:rFonts w:ascii="Arial" w:eastAsiaTheme="majorEastAsia" w:hAnsi="Arial" w:cs="Arial"/>
      <w:b/>
      <w:bCs/>
      <w:color w:val="323E4F" w:themeColor="text2" w:themeShade="BF"/>
      <w:sz w:val="32"/>
      <w:szCs w:val="32"/>
      <w:lang w:val="en-US" w:eastAsia="en-US"/>
    </w:rPr>
  </w:style>
  <w:style w:type="paragraph" w:styleId="Heading3">
    <w:name w:val="heading 3"/>
    <w:basedOn w:val="Normal"/>
    <w:next w:val="Normal"/>
    <w:link w:val="Heading3Char"/>
    <w:uiPriority w:val="9"/>
    <w:unhideWhenUsed/>
    <w:qFormat/>
    <w:rsid w:val="00A77A7F"/>
    <w:pPr>
      <w:keepNext/>
      <w:keepLines/>
      <w:spacing w:before="40"/>
      <w:outlineLvl w:val="2"/>
    </w:pPr>
    <w:rPr>
      <w:rFonts w:ascii="Arial" w:eastAsiaTheme="majorEastAsia" w:hAnsi="Arial" w:cstheme="majorBidi"/>
      <w:b/>
      <w:i/>
      <w:color w:val="1F3763" w:themeColor="accent1" w:themeShade="7F"/>
    </w:rPr>
  </w:style>
  <w:style w:type="paragraph" w:styleId="Heading4">
    <w:name w:val="heading 4"/>
    <w:basedOn w:val="Normal"/>
    <w:next w:val="Normal"/>
    <w:link w:val="Heading4Char"/>
    <w:uiPriority w:val="9"/>
    <w:semiHidden/>
    <w:unhideWhenUsed/>
    <w:qFormat/>
    <w:rsid w:val="00BC48EE"/>
    <w:pPr>
      <w:keepNext/>
      <w:keepLines/>
      <w:spacing w:before="40"/>
      <w:outlineLvl w:val="3"/>
    </w:pPr>
    <w:rPr>
      <w:rFonts w:asciiTheme="majorHAnsi" w:eastAsiaTheme="majorEastAsia" w:hAnsiTheme="majorHAnsi" w:cstheme="majorBidi"/>
      <w:i/>
      <w:iCs/>
      <w:color w:val="2F5496" w:themeColor="accent1" w:themeShade="BF"/>
      <w:lang w:eastAsia="en-US"/>
    </w:rPr>
  </w:style>
  <w:style w:type="paragraph" w:styleId="Heading5">
    <w:name w:val="heading 5"/>
    <w:basedOn w:val="Normal"/>
    <w:next w:val="Normal"/>
    <w:link w:val="Heading5Char"/>
    <w:uiPriority w:val="9"/>
    <w:unhideWhenUsed/>
    <w:qFormat/>
    <w:rsid w:val="001D5C93"/>
    <w:pPr>
      <w:keepNext/>
      <w:spacing w:before="100" w:beforeAutospacing="1" w:after="100" w:afterAutospacing="1"/>
      <w:jc w:val="both"/>
      <w:outlineLvl w:val="4"/>
    </w:pPr>
    <w:rPr>
      <w:rFonts w:ascii="Arial" w:hAnsi="Arial" w:cs="Arial"/>
      <w:i/>
      <w:iCs/>
      <w:sz w:val="22"/>
      <w:szCs w:val="22"/>
    </w:rPr>
  </w:style>
  <w:style w:type="paragraph" w:styleId="Heading6">
    <w:name w:val="heading 6"/>
    <w:basedOn w:val="Normal"/>
    <w:next w:val="Normal"/>
    <w:link w:val="Heading6Char"/>
    <w:uiPriority w:val="9"/>
    <w:unhideWhenUsed/>
    <w:qFormat/>
    <w:rsid w:val="0025202D"/>
    <w:pPr>
      <w:keepNext/>
      <w:jc w:val="both"/>
      <w:outlineLvl w:val="5"/>
    </w:pPr>
    <w:rPr>
      <w:rFonts w:ascii="ArialMT" w:hAnsi="ArialMT" w:cs="Arial"/>
      <w:b/>
      <w:bCs/>
      <w:color w:val="FFFFFF" w:themeColor="background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56767"/>
    <w:pPr>
      <w:spacing w:before="100" w:beforeAutospacing="1" w:after="100" w:afterAutospacing="1"/>
    </w:pPr>
  </w:style>
  <w:style w:type="paragraph" w:styleId="ListParagraph">
    <w:name w:val="List Paragraph"/>
    <w:basedOn w:val="Normal"/>
    <w:link w:val="ListParagraphChar"/>
    <w:uiPriority w:val="34"/>
    <w:qFormat/>
    <w:rsid w:val="002B296D"/>
    <w:pPr>
      <w:ind w:left="720"/>
      <w:contextualSpacing/>
    </w:pPr>
    <w:rPr>
      <w:rFonts w:asciiTheme="minorHAnsi" w:eastAsiaTheme="minorHAnsi" w:hAnsiTheme="minorHAnsi" w:cstheme="minorBidi"/>
      <w:lang w:eastAsia="en-US"/>
    </w:rPr>
  </w:style>
  <w:style w:type="paragraph" w:styleId="Revision">
    <w:name w:val="Revision"/>
    <w:hidden/>
    <w:uiPriority w:val="99"/>
    <w:semiHidden/>
    <w:rsid w:val="00497E49"/>
  </w:style>
  <w:style w:type="character" w:styleId="CommentReference">
    <w:name w:val="annotation reference"/>
    <w:basedOn w:val="DefaultParagraphFont"/>
    <w:uiPriority w:val="99"/>
    <w:semiHidden/>
    <w:unhideWhenUsed/>
    <w:rsid w:val="006C6EFF"/>
    <w:rPr>
      <w:sz w:val="16"/>
      <w:szCs w:val="16"/>
    </w:rPr>
  </w:style>
  <w:style w:type="paragraph" w:styleId="CommentText">
    <w:name w:val="annotation text"/>
    <w:basedOn w:val="Normal"/>
    <w:link w:val="CommentTextChar"/>
    <w:uiPriority w:val="99"/>
    <w:unhideWhenUsed/>
    <w:rsid w:val="006C6EFF"/>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6C6EFF"/>
    <w:rPr>
      <w:sz w:val="20"/>
      <w:szCs w:val="20"/>
    </w:rPr>
  </w:style>
  <w:style w:type="paragraph" w:styleId="CommentSubject">
    <w:name w:val="annotation subject"/>
    <w:basedOn w:val="CommentText"/>
    <w:next w:val="CommentText"/>
    <w:link w:val="CommentSubjectChar"/>
    <w:uiPriority w:val="99"/>
    <w:semiHidden/>
    <w:unhideWhenUsed/>
    <w:rsid w:val="006C6EFF"/>
    <w:rPr>
      <w:b/>
      <w:bCs/>
    </w:rPr>
  </w:style>
  <w:style w:type="character" w:customStyle="1" w:styleId="CommentSubjectChar">
    <w:name w:val="Comment Subject Char"/>
    <w:basedOn w:val="CommentTextChar"/>
    <w:link w:val="CommentSubject"/>
    <w:uiPriority w:val="99"/>
    <w:semiHidden/>
    <w:rsid w:val="006C6EFF"/>
    <w:rPr>
      <w:b/>
      <w:bCs/>
      <w:sz w:val="20"/>
      <w:szCs w:val="20"/>
    </w:rPr>
  </w:style>
  <w:style w:type="character" w:styleId="FootnoteReference">
    <w:name w:val="footnote reference"/>
    <w:basedOn w:val="DefaultParagraphFont"/>
    <w:uiPriority w:val="99"/>
    <w:unhideWhenUsed/>
    <w:rsid w:val="00346EC7"/>
    <w:rPr>
      <w:vertAlign w:val="superscript"/>
    </w:rPr>
  </w:style>
  <w:style w:type="character" w:styleId="Hyperlink">
    <w:name w:val="Hyperlink"/>
    <w:basedOn w:val="DefaultParagraphFont"/>
    <w:uiPriority w:val="99"/>
    <w:unhideWhenUsed/>
    <w:rsid w:val="00A0770B"/>
    <w:rPr>
      <w:color w:val="0000FF"/>
      <w:u w:val="single"/>
    </w:rPr>
  </w:style>
  <w:style w:type="paragraph" w:styleId="FootnoteText">
    <w:name w:val="footnote text"/>
    <w:basedOn w:val="Normal"/>
    <w:link w:val="FootnoteTextChar"/>
    <w:uiPriority w:val="99"/>
    <w:unhideWhenUsed/>
    <w:rsid w:val="00BD1D95"/>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rsid w:val="00BD1D95"/>
    <w:rPr>
      <w:sz w:val="20"/>
      <w:szCs w:val="20"/>
    </w:rPr>
  </w:style>
  <w:style w:type="table" w:styleId="TableGrid">
    <w:name w:val="Table Grid"/>
    <w:basedOn w:val="TableNormal"/>
    <w:uiPriority w:val="59"/>
    <w:rsid w:val="00F8677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va-legacy-e-listitem">
    <w:name w:val="nova-legacy-e-list__item"/>
    <w:basedOn w:val="Normal"/>
    <w:rsid w:val="00EA0C08"/>
    <w:pPr>
      <w:spacing w:before="100" w:beforeAutospacing="1" w:after="100" w:afterAutospacing="1"/>
    </w:pPr>
  </w:style>
  <w:style w:type="character" w:customStyle="1" w:styleId="nova-legacy-v-person-inline-itemfullname">
    <w:name w:val="nova-legacy-v-person-inline-item__fullname"/>
    <w:basedOn w:val="DefaultParagraphFont"/>
    <w:rsid w:val="00EA0C08"/>
  </w:style>
  <w:style w:type="character" w:styleId="UnresolvedMention">
    <w:name w:val="Unresolved Mention"/>
    <w:basedOn w:val="DefaultParagraphFont"/>
    <w:uiPriority w:val="99"/>
    <w:semiHidden/>
    <w:unhideWhenUsed/>
    <w:rsid w:val="003514E5"/>
    <w:rPr>
      <w:color w:val="605E5C"/>
      <w:shd w:val="clear" w:color="auto" w:fill="E1DFDD"/>
    </w:rPr>
  </w:style>
  <w:style w:type="character" w:styleId="FollowedHyperlink">
    <w:name w:val="FollowedHyperlink"/>
    <w:basedOn w:val="DefaultParagraphFont"/>
    <w:uiPriority w:val="99"/>
    <w:semiHidden/>
    <w:unhideWhenUsed/>
    <w:rsid w:val="002A137D"/>
    <w:rPr>
      <w:color w:val="954F72" w:themeColor="followedHyperlink"/>
      <w:u w:val="single"/>
    </w:rPr>
  </w:style>
  <w:style w:type="paragraph" w:styleId="Title">
    <w:name w:val="Title"/>
    <w:basedOn w:val="Normal"/>
    <w:next w:val="Normal"/>
    <w:link w:val="TitleChar"/>
    <w:uiPriority w:val="10"/>
    <w:qFormat/>
    <w:rsid w:val="005A53B0"/>
    <w:pPr>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5A53B0"/>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966AF2"/>
    <w:pPr>
      <w:tabs>
        <w:tab w:val="center" w:pos="4513"/>
        <w:tab w:val="right" w:pos="9026"/>
      </w:tabs>
    </w:pPr>
  </w:style>
  <w:style w:type="character" w:customStyle="1" w:styleId="HeaderChar">
    <w:name w:val="Header Char"/>
    <w:basedOn w:val="DefaultParagraphFont"/>
    <w:link w:val="Header"/>
    <w:uiPriority w:val="99"/>
    <w:rsid w:val="00966AF2"/>
  </w:style>
  <w:style w:type="paragraph" w:styleId="Footer">
    <w:name w:val="footer"/>
    <w:basedOn w:val="Normal"/>
    <w:link w:val="FooterChar"/>
    <w:uiPriority w:val="99"/>
    <w:unhideWhenUsed/>
    <w:rsid w:val="00966AF2"/>
    <w:pPr>
      <w:tabs>
        <w:tab w:val="center" w:pos="4513"/>
        <w:tab w:val="right" w:pos="9026"/>
      </w:tabs>
    </w:pPr>
  </w:style>
  <w:style w:type="character" w:customStyle="1" w:styleId="FooterChar">
    <w:name w:val="Footer Char"/>
    <w:basedOn w:val="DefaultParagraphFont"/>
    <w:link w:val="Footer"/>
    <w:uiPriority w:val="99"/>
    <w:rsid w:val="00966AF2"/>
  </w:style>
  <w:style w:type="character" w:customStyle="1" w:styleId="gmail-apple-converted-space">
    <w:name w:val="gmail-apple-converted-space"/>
    <w:basedOn w:val="DefaultParagraphFont"/>
    <w:rsid w:val="005E60DA"/>
  </w:style>
  <w:style w:type="paragraph" w:customStyle="1" w:styleId="Default">
    <w:name w:val="Default"/>
    <w:rsid w:val="00361097"/>
    <w:pPr>
      <w:autoSpaceDE w:val="0"/>
      <w:autoSpaceDN w:val="0"/>
      <w:adjustRightInd w:val="0"/>
    </w:pPr>
    <w:rPr>
      <w:rFonts w:ascii="Arial" w:hAnsi="Arial" w:cs="Arial"/>
      <w:color w:val="000000"/>
      <w:lang w:val="de-DE"/>
    </w:rPr>
  </w:style>
  <w:style w:type="character" w:customStyle="1" w:styleId="cqiun4t2">
    <w:name w:val="cqiun4t2"/>
    <w:basedOn w:val="DefaultParagraphFont"/>
    <w:rsid w:val="00480B58"/>
  </w:style>
  <w:style w:type="character" w:customStyle="1" w:styleId="author">
    <w:name w:val="author"/>
    <w:basedOn w:val="DefaultParagraphFont"/>
    <w:rsid w:val="00CC63FE"/>
  </w:style>
  <w:style w:type="character" w:customStyle="1" w:styleId="pubyear">
    <w:name w:val="pubyear"/>
    <w:basedOn w:val="DefaultParagraphFont"/>
    <w:rsid w:val="00CC63FE"/>
  </w:style>
  <w:style w:type="character" w:customStyle="1" w:styleId="articletitle">
    <w:name w:val="articletitle"/>
    <w:basedOn w:val="DefaultParagraphFont"/>
    <w:rsid w:val="00CC63FE"/>
  </w:style>
  <w:style w:type="character" w:customStyle="1" w:styleId="journaltitle">
    <w:name w:val="journaltitle"/>
    <w:basedOn w:val="DefaultParagraphFont"/>
    <w:rsid w:val="00CC63FE"/>
  </w:style>
  <w:style w:type="character" w:customStyle="1" w:styleId="vol">
    <w:name w:val="vol"/>
    <w:basedOn w:val="DefaultParagraphFont"/>
    <w:rsid w:val="00CC63FE"/>
  </w:style>
  <w:style w:type="character" w:customStyle="1" w:styleId="citedissue">
    <w:name w:val="citedissue"/>
    <w:basedOn w:val="DefaultParagraphFont"/>
    <w:rsid w:val="00CC63FE"/>
  </w:style>
  <w:style w:type="character" w:customStyle="1" w:styleId="pagefirst">
    <w:name w:val="pagefirst"/>
    <w:basedOn w:val="DefaultParagraphFont"/>
    <w:rsid w:val="00CC63FE"/>
  </w:style>
  <w:style w:type="character" w:customStyle="1" w:styleId="Heading2Char">
    <w:name w:val="Heading 2 Char"/>
    <w:basedOn w:val="DefaultParagraphFont"/>
    <w:link w:val="Heading2"/>
    <w:uiPriority w:val="9"/>
    <w:rsid w:val="00BC48EE"/>
    <w:rPr>
      <w:rFonts w:ascii="Arial" w:eastAsiaTheme="majorEastAsia" w:hAnsi="Arial" w:cs="Arial"/>
      <w:b/>
      <w:bCs/>
      <w:color w:val="323E4F" w:themeColor="text2" w:themeShade="BF"/>
      <w:sz w:val="32"/>
      <w:szCs w:val="32"/>
      <w:lang w:val="en-US"/>
    </w:rPr>
  </w:style>
  <w:style w:type="character" w:customStyle="1" w:styleId="Heading4Char">
    <w:name w:val="Heading 4 Char"/>
    <w:basedOn w:val="DefaultParagraphFont"/>
    <w:link w:val="Heading4"/>
    <w:uiPriority w:val="9"/>
    <w:semiHidden/>
    <w:rsid w:val="00BC48EE"/>
    <w:rPr>
      <w:rFonts w:asciiTheme="majorHAnsi" w:eastAsiaTheme="majorEastAsia" w:hAnsiTheme="majorHAnsi" w:cstheme="majorBidi"/>
      <w:i/>
      <w:iCs/>
      <w:color w:val="2F5496" w:themeColor="accent1" w:themeShade="BF"/>
    </w:rPr>
  </w:style>
  <w:style w:type="paragraph" w:styleId="ListBullet">
    <w:name w:val="List Bullet"/>
    <w:basedOn w:val="Normal"/>
    <w:uiPriority w:val="99"/>
    <w:unhideWhenUsed/>
    <w:qFormat/>
    <w:rsid w:val="00BC48EE"/>
    <w:pPr>
      <w:numPr>
        <w:numId w:val="25"/>
      </w:numPr>
      <w:spacing w:after="200" w:line="276" w:lineRule="auto"/>
    </w:pPr>
    <w:rPr>
      <w:rFonts w:ascii="Arial" w:eastAsia="Calibri" w:hAnsi="Arial"/>
      <w:sz w:val="22"/>
      <w:szCs w:val="22"/>
      <w:lang w:val="en-AU" w:eastAsia="en-US"/>
    </w:rPr>
  </w:style>
  <w:style w:type="character" w:customStyle="1" w:styleId="ListParagraphChar">
    <w:name w:val="List Paragraph Char"/>
    <w:basedOn w:val="DefaultParagraphFont"/>
    <w:link w:val="ListParagraph"/>
    <w:uiPriority w:val="34"/>
    <w:rsid w:val="00BC48EE"/>
  </w:style>
  <w:style w:type="character" w:customStyle="1" w:styleId="UnresolvedMention1">
    <w:name w:val="Unresolved Mention1"/>
    <w:basedOn w:val="DefaultParagraphFont"/>
    <w:uiPriority w:val="99"/>
    <w:semiHidden/>
    <w:unhideWhenUsed/>
    <w:rsid w:val="00BC48EE"/>
    <w:rPr>
      <w:color w:val="605E5C"/>
      <w:shd w:val="clear" w:color="auto" w:fill="E1DFDD"/>
    </w:rPr>
  </w:style>
  <w:style w:type="paragraph" w:styleId="BalloonText">
    <w:name w:val="Balloon Text"/>
    <w:basedOn w:val="Normal"/>
    <w:link w:val="BalloonTextChar"/>
    <w:uiPriority w:val="99"/>
    <w:semiHidden/>
    <w:unhideWhenUsed/>
    <w:rsid w:val="00BC48EE"/>
    <w:rPr>
      <w:rFonts w:ascii="Lucida Grande" w:eastAsiaTheme="minorHAnsi"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BC48EE"/>
    <w:rPr>
      <w:rFonts w:ascii="Lucida Grande" w:hAnsi="Lucida Grande" w:cs="Lucida Grande"/>
      <w:sz w:val="18"/>
      <w:szCs w:val="18"/>
    </w:rPr>
  </w:style>
  <w:style w:type="paragraph" w:styleId="Caption">
    <w:name w:val="caption"/>
    <w:aliases w:val="Figures,Table Caption,Table Caption Char Char,CaptionTable,Centered,Caption Char1,Centered Char Char,BPM Guide - Caption"/>
    <w:basedOn w:val="Normal"/>
    <w:next w:val="Normal"/>
    <w:link w:val="CaptionChar"/>
    <w:uiPriority w:val="12"/>
    <w:qFormat/>
    <w:rsid w:val="00BC48EE"/>
    <w:pPr>
      <w:keepNext/>
      <w:spacing w:after="120"/>
    </w:pPr>
    <w:rPr>
      <w:rFonts w:ascii="Calibri" w:eastAsiaTheme="minorHAnsi" w:hAnsi="Calibri" w:cstheme="minorBidi"/>
      <w:b/>
      <w:bCs/>
      <w:szCs w:val="18"/>
      <w:lang w:val="en-AU" w:eastAsia="en-US"/>
    </w:rPr>
  </w:style>
  <w:style w:type="paragraph" w:customStyle="1" w:styleId="FigureTableNoteSource">
    <w:name w:val="Figure/Table Note/Source"/>
    <w:basedOn w:val="Normal"/>
    <w:next w:val="Normal"/>
    <w:uiPriority w:val="16"/>
    <w:qFormat/>
    <w:rsid w:val="00BC48EE"/>
    <w:pPr>
      <w:spacing w:before="120" w:after="200" w:line="264" w:lineRule="auto"/>
      <w:contextualSpacing/>
    </w:pPr>
    <w:rPr>
      <w:rFonts w:ascii="Calibri" w:eastAsiaTheme="minorHAnsi" w:hAnsi="Calibri" w:cstheme="minorBidi"/>
      <w:sz w:val="18"/>
      <w:szCs w:val="22"/>
      <w:lang w:val="en-AU" w:eastAsia="en-US"/>
    </w:rPr>
  </w:style>
  <w:style w:type="paragraph" w:customStyle="1" w:styleId="TableText">
    <w:name w:val="Table Text"/>
    <w:basedOn w:val="Normal"/>
    <w:uiPriority w:val="13"/>
    <w:qFormat/>
    <w:rsid w:val="00BC48EE"/>
    <w:pPr>
      <w:spacing w:before="60" w:after="60"/>
    </w:pPr>
    <w:rPr>
      <w:rFonts w:ascii="Cambria" w:eastAsiaTheme="minorHAnsi" w:hAnsi="Cambria" w:cstheme="minorBidi"/>
      <w:sz w:val="18"/>
      <w:szCs w:val="22"/>
      <w:lang w:val="en-AU" w:eastAsia="en-US"/>
    </w:rPr>
  </w:style>
  <w:style w:type="paragraph" w:customStyle="1" w:styleId="TableHeading">
    <w:name w:val="Table Heading"/>
    <w:basedOn w:val="TableText"/>
    <w:uiPriority w:val="14"/>
    <w:qFormat/>
    <w:rsid w:val="00BC48EE"/>
    <w:pPr>
      <w:keepNext/>
    </w:pPr>
    <w:rPr>
      <w:b/>
    </w:rPr>
  </w:style>
  <w:style w:type="character" w:customStyle="1" w:styleId="CaptionChar">
    <w:name w:val="Caption Char"/>
    <w:aliases w:val="Figures Char,Table Caption Char,Table Caption Char Char Char,CaptionTable Char,Centered Char,Caption Char1 Char,Centered Char Char Char,BPM Guide - Caption Char"/>
    <w:basedOn w:val="DefaultParagraphFont"/>
    <w:link w:val="Caption"/>
    <w:uiPriority w:val="12"/>
    <w:locked/>
    <w:rsid w:val="00BC48EE"/>
    <w:rPr>
      <w:rFonts w:ascii="Calibri" w:hAnsi="Calibri"/>
      <w:b/>
      <w:bCs/>
      <w:szCs w:val="18"/>
      <w:lang w:val="en-AU"/>
    </w:rPr>
  </w:style>
  <w:style w:type="character" w:styleId="PageNumber">
    <w:name w:val="page number"/>
    <w:basedOn w:val="DefaultParagraphFont"/>
    <w:uiPriority w:val="99"/>
    <w:semiHidden/>
    <w:unhideWhenUsed/>
    <w:rsid w:val="004E191E"/>
  </w:style>
  <w:style w:type="paragraph" w:styleId="Subtitle">
    <w:name w:val="Subtitle"/>
    <w:basedOn w:val="Normal"/>
    <w:next w:val="Normal"/>
    <w:link w:val="SubtitleChar"/>
    <w:uiPriority w:val="11"/>
    <w:qFormat/>
    <w:rsid w:val="00E63A0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E63A04"/>
    <w:rPr>
      <w:rFonts w:eastAsiaTheme="minorEastAsia"/>
      <w:color w:val="5A5A5A" w:themeColor="text1" w:themeTint="A5"/>
      <w:spacing w:val="15"/>
      <w:sz w:val="22"/>
      <w:szCs w:val="22"/>
      <w:lang w:eastAsia="en-GB"/>
    </w:rPr>
  </w:style>
  <w:style w:type="character" w:customStyle="1" w:styleId="Heading3Char">
    <w:name w:val="Heading 3 Char"/>
    <w:basedOn w:val="DefaultParagraphFont"/>
    <w:link w:val="Heading3"/>
    <w:uiPriority w:val="9"/>
    <w:rsid w:val="00A77A7F"/>
    <w:rPr>
      <w:rFonts w:ascii="Arial" w:eastAsiaTheme="majorEastAsia" w:hAnsi="Arial" w:cstheme="majorBidi"/>
      <w:b/>
      <w:i/>
      <w:color w:val="1F3763" w:themeColor="accent1" w:themeShade="7F"/>
      <w:lang w:eastAsia="en-GB"/>
    </w:rPr>
  </w:style>
  <w:style w:type="paragraph" w:customStyle="1" w:styleId="Style1">
    <w:name w:val="Style1"/>
    <w:basedOn w:val="Heading3"/>
    <w:qFormat/>
    <w:rsid w:val="00E63A04"/>
    <w:rPr>
      <w:b w:val="0"/>
      <w:i w:val="0"/>
      <w:color w:val="1F3864" w:themeColor="accent1" w:themeShade="80"/>
    </w:rPr>
  </w:style>
  <w:style w:type="character" w:customStyle="1" w:styleId="Heading1Char">
    <w:name w:val="Heading 1 Char"/>
    <w:basedOn w:val="DefaultParagraphFont"/>
    <w:link w:val="Heading1"/>
    <w:uiPriority w:val="9"/>
    <w:rsid w:val="00EA1522"/>
    <w:rPr>
      <w:rFonts w:ascii="Arial" w:eastAsiaTheme="majorEastAsia" w:hAnsi="Arial" w:cstheme="majorBidi"/>
      <w:color w:val="2F5496" w:themeColor="accent1" w:themeShade="BF"/>
      <w:sz w:val="52"/>
      <w:szCs w:val="32"/>
      <w:lang w:eastAsia="en-GB"/>
    </w:rPr>
  </w:style>
  <w:style w:type="paragraph" w:customStyle="1" w:styleId="Style2">
    <w:name w:val="Style2"/>
    <w:basedOn w:val="Heading1"/>
    <w:qFormat/>
    <w:rsid w:val="00EA1522"/>
    <w:rPr>
      <w:sz w:val="56"/>
    </w:rPr>
  </w:style>
  <w:style w:type="paragraph" w:customStyle="1" w:styleId="msonormal0">
    <w:name w:val="msonormal"/>
    <w:basedOn w:val="Normal"/>
    <w:rsid w:val="00FC56E1"/>
    <w:pPr>
      <w:spacing w:before="100" w:beforeAutospacing="1" w:after="100" w:afterAutospacing="1"/>
    </w:pPr>
  </w:style>
  <w:style w:type="character" w:customStyle="1" w:styleId="apple-converted-space">
    <w:name w:val="apple-converted-space"/>
    <w:basedOn w:val="DefaultParagraphFont"/>
    <w:rsid w:val="00FC56E1"/>
  </w:style>
  <w:style w:type="character" w:styleId="Emphasis">
    <w:name w:val="Emphasis"/>
    <w:basedOn w:val="DefaultParagraphFont"/>
    <w:uiPriority w:val="20"/>
    <w:qFormat/>
    <w:rsid w:val="00FC56E1"/>
    <w:rPr>
      <w:i/>
      <w:iCs/>
    </w:rPr>
  </w:style>
  <w:style w:type="paragraph" w:styleId="BodyText">
    <w:name w:val="Body Text"/>
    <w:basedOn w:val="Normal"/>
    <w:link w:val="BodyTextChar"/>
    <w:uiPriority w:val="99"/>
    <w:unhideWhenUsed/>
    <w:rsid w:val="0009424D"/>
    <w:pPr>
      <w:spacing w:before="100" w:beforeAutospacing="1" w:after="100" w:afterAutospacing="1"/>
      <w:jc w:val="both"/>
    </w:pPr>
    <w:rPr>
      <w:rFonts w:ascii="ArialMT" w:hAnsi="ArialMT"/>
      <w:sz w:val="22"/>
      <w:szCs w:val="22"/>
    </w:rPr>
  </w:style>
  <w:style w:type="character" w:customStyle="1" w:styleId="BodyTextChar">
    <w:name w:val="Body Text Char"/>
    <w:basedOn w:val="DefaultParagraphFont"/>
    <w:link w:val="BodyText"/>
    <w:uiPriority w:val="99"/>
    <w:rsid w:val="0009424D"/>
    <w:rPr>
      <w:rFonts w:ascii="ArialMT" w:eastAsia="Times New Roman" w:hAnsi="ArialMT" w:cs="Times New Roman"/>
      <w:sz w:val="22"/>
      <w:szCs w:val="22"/>
      <w:lang w:eastAsia="en-GB"/>
    </w:rPr>
  </w:style>
  <w:style w:type="paragraph" w:styleId="BodyText2">
    <w:name w:val="Body Text 2"/>
    <w:basedOn w:val="Normal"/>
    <w:link w:val="BodyText2Char"/>
    <w:uiPriority w:val="99"/>
    <w:unhideWhenUsed/>
    <w:rsid w:val="00607AE5"/>
    <w:pPr>
      <w:spacing w:before="100" w:beforeAutospacing="1" w:after="100" w:afterAutospacing="1"/>
      <w:jc w:val="center"/>
    </w:pPr>
    <w:rPr>
      <w:rFonts w:ascii="Arial" w:hAnsi="Arial" w:cs="Arial"/>
      <w:b/>
      <w:bCs/>
      <w:sz w:val="20"/>
      <w:szCs w:val="20"/>
    </w:rPr>
  </w:style>
  <w:style w:type="character" w:customStyle="1" w:styleId="BodyText2Char">
    <w:name w:val="Body Text 2 Char"/>
    <w:basedOn w:val="DefaultParagraphFont"/>
    <w:link w:val="BodyText2"/>
    <w:uiPriority w:val="99"/>
    <w:rsid w:val="00607AE5"/>
    <w:rPr>
      <w:rFonts w:ascii="Arial" w:eastAsia="Times New Roman" w:hAnsi="Arial" w:cs="Arial"/>
      <w:b/>
      <w:bCs/>
      <w:sz w:val="20"/>
      <w:szCs w:val="20"/>
      <w:lang w:eastAsia="en-GB"/>
    </w:rPr>
  </w:style>
  <w:style w:type="character" w:customStyle="1" w:styleId="Heading5Char">
    <w:name w:val="Heading 5 Char"/>
    <w:basedOn w:val="DefaultParagraphFont"/>
    <w:link w:val="Heading5"/>
    <w:uiPriority w:val="9"/>
    <w:rsid w:val="001D5C93"/>
    <w:rPr>
      <w:rFonts w:ascii="Arial" w:eastAsia="Times New Roman" w:hAnsi="Arial" w:cs="Arial"/>
      <w:i/>
      <w:iCs/>
      <w:sz w:val="22"/>
      <w:szCs w:val="22"/>
      <w:lang w:eastAsia="en-GB"/>
    </w:rPr>
  </w:style>
  <w:style w:type="character" w:customStyle="1" w:styleId="Heading6Char">
    <w:name w:val="Heading 6 Char"/>
    <w:basedOn w:val="DefaultParagraphFont"/>
    <w:link w:val="Heading6"/>
    <w:uiPriority w:val="9"/>
    <w:rsid w:val="0025202D"/>
    <w:rPr>
      <w:rFonts w:ascii="ArialMT" w:eastAsia="Times New Roman" w:hAnsi="ArialMT" w:cs="Arial"/>
      <w:b/>
      <w:bCs/>
      <w:color w:val="FFFFFF" w:themeColor="background1"/>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2878">
      <w:bodyDiv w:val="1"/>
      <w:marLeft w:val="0"/>
      <w:marRight w:val="0"/>
      <w:marTop w:val="0"/>
      <w:marBottom w:val="0"/>
      <w:divBdr>
        <w:top w:val="none" w:sz="0" w:space="0" w:color="auto"/>
        <w:left w:val="none" w:sz="0" w:space="0" w:color="auto"/>
        <w:bottom w:val="none" w:sz="0" w:space="0" w:color="auto"/>
        <w:right w:val="none" w:sz="0" w:space="0" w:color="auto"/>
      </w:divBdr>
      <w:divsChild>
        <w:div w:id="1538741921">
          <w:marLeft w:val="0"/>
          <w:marRight w:val="0"/>
          <w:marTop w:val="0"/>
          <w:marBottom w:val="0"/>
          <w:divBdr>
            <w:top w:val="none" w:sz="0" w:space="0" w:color="auto"/>
            <w:left w:val="none" w:sz="0" w:space="0" w:color="auto"/>
            <w:bottom w:val="none" w:sz="0" w:space="0" w:color="auto"/>
            <w:right w:val="none" w:sz="0" w:space="0" w:color="auto"/>
          </w:divBdr>
          <w:divsChild>
            <w:div w:id="1750348749">
              <w:marLeft w:val="0"/>
              <w:marRight w:val="0"/>
              <w:marTop w:val="0"/>
              <w:marBottom w:val="0"/>
              <w:divBdr>
                <w:top w:val="none" w:sz="0" w:space="0" w:color="auto"/>
                <w:left w:val="none" w:sz="0" w:space="0" w:color="auto"/>
                <w:bottom w:val="none" w:sz="0" w:space="0" w:color="auto"/>
                <w:right w:val="none" w:sz="0" w:space="0" w:color="auto"/>
              </w:divBdr>
              <w:divsChild>
                <w:div w:id="102039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463">
      <w:bodyDiv w:val="1"/>
      <w:marLeft w:val="0"/>
      <w:marRight w:val="0"/>
      <w:marTop w:val="0"/>
      <w:marBottom w:val="0"/>
      <w:divBdr>
        <w:top w:val="none" w:sz="0" w:space="0" w:color="auto"/>
        <w:left w:val="none" w:sz="0" w:space="0" w:color="auto"/>
        <w:bottom w:val="none" w:sz="0" w:space="0" w:color="auto"/>
        <w:right w:val="none" w:sz="0" w:space="0" w:color="auto"/>
      </w:divBdr>
      <w:divsChild>
        <w:div w:id="434904423">
          <w:marLeft w:val="0"/>
          <w:marRight w:val="0"/>
          <w:marTop w:val="0"/>
          <w:marBottom w:val="0"/>
          <w:divBdr>
            <w:top w:val="none" w:sz="0" w:space="0" w:color="auto"/>
            <w:left w:val="none" w:sz="0" w:space="0" w:color="auto"/>
            <w:bottom w:val="none" w:sz="0" w:space="0" w:color="auto"/>
            <w:right w:val="none" w:sz="0" w:space="0" w:color="auto"/>
          </w:divBdr>
          <w:divsChild>
            <w:div w:id="215170620">
              <w:marLeft w:val="0"/>
              <w:marRight w:val="0"/>
              <w:marTop w:val="0"/>
              <w:marBottom w:val="0"/>
              <w:divBdr>
                <w:top w:val="none" w:sz="0" w:space="0" w:color="auto"/>
                <w:left w:val="none" w:sz="0" w:space="0" w:color="auto"/>
                <w:bottom w:val="none" w:sz="0" w:space="0" w:color="auto"/>
                <w:right w:val="none" w:sz="0" w:space="0" w:color="auto"/>
              </w:divBdr>
              <w:divsChild>
                <w:div w:id="1331985470">
                  <w:marLeft w:val="0"/>
                  <w:marRight w:val="0"/>
                  <w:marTop w:val="0"/>
                  <w:marBottom w:val="0"/>
                  <w:divBdr>
                    <w:top w:val="none" w:sz="0" w:space="0" w:color="auto"/>
                    <w:left w:val="none" w:sz="0" w:space="0" w:color="auto"/>
                    <w:bottom w:val="none" w:sz="0" w:space="0" w:color="auto"/>
                    <w:right w:val="none" w:sz="0" w:space="0" w:color="auto"/>
                  </w:divBdr>
                  <w:divsChild>
                    <w:div w:id="69766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3048">
      <w:bodyDiv w:val="1"/>
      <w:marLeft w:val="0"/>
      <w:marRight w:val="0"/>
      <w:marTop w:val="0"/>
      <w:marBottom w:val="0"/>
      <w:divBdr>
        <w:top w:val="none" w:sz="0" w:space="0" w:color="auto"/>
        <w:left w:val="none" w:sz="0" w:space="0" w:color="auto"/>
        <w:bottom w:val="none" w:sz="0" w:space="0" w:color="auto"/>
        <w:right w:val="none" w:sz="0" w:space="0" w:color="auto"/>
      </w:divBdr>
      <w:divsChild>
        <w:div w:id="826819515">
          <w:marLeft w:val="0"/>
          <w:marRight w:val="0"/>
          <w:marTop w:val="0"/>
          <w:marBottom w:val="0"/>
          <w:divBdr>
            <w:top w:val="none" w:sz="0" w:space="0" w:color="auto"/>
            <w:left w:val="none" w:sz="0" w:space="0" w:color="auto"/>
            <w:bottom w:val="none" w:sz="0" w:space="0" w:color="auto"/>
            <w:right w:val="none" w:sz="0" w:space="0" w:color="auto"/>
          </w:divBdr>
          <w:divsChild>
            <w:div w:id="401605914">
              <w:marLeft w:val="0"/>
              <w:marRight w:val="0"/>
              <w:marTop w:val="0"/>
              <w:marBottom w:val="0"/>
              <w:divBdr>
                <w:top w:val="none" w:sz="0" w:space="0" w:color="auto"/>
                <w:left w:val="none" w:sz="0" w:space="0" w:color="auto"/>
                <w:bottom w:val="none" w:sz="0" w:space="0" w:color="auto"/>
                <w:right w:val="none" w:sz="0" w:space="0" w:color="auto"/>
              </w:divBdr>
              <w:divsChild>
                <w:div w:id="1071807867">
                  <w:marLeft w:val="0"/>
                  <w:marRight w:val="0"/>
                  <w:marTop w:val="0"/>
                  <w:marBottom w:val="0"/>
                  <w:divBdr>
                    <w:top w:val="none" w:sz="0" w:space="0" w:color="auto"/>
                    <w:left w:val="none" w:sz="0" w:space="0" w:color="auto"/>
                    <w:bottom w:val="none" w:sz="0" w:space="0" w:color="auto"/>
                    <w:right w:val="none" w:sz="0" w:space="0" w:color="auto"/>
                  </w:divBdr>
                  <w:divsChild>
                    <w:div w:id="121412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2757">
      <w:bodyDiv w:val="1"/>
      <w:marLeft w:val="0"/>
      <w:marRight w:val="0"/>
      <w:marTop w:val="0"/>
      <w:marBottom w:val="0"/>
      <w:divBdr>
        <w:top w:val="none" w:sz="0" w:space="0" w:color="auto"/>
        <w:left w:val="none" w:sz="0" w:space="0" w:color="auto"/>
        <w:bottom w:val="none" w:sz="0" w:space="0" w:color="auto"/>
        <w:right w:val="none" w:sz="0" w:space="0" w:color="auto"/>
      </w:divBdr>
      <w:divsChild>
        <w:div w:id="461070910">
          <w:marLeft w:val="0"/>
          <w:marRight w:val="0"/>
          <w:marTop w:val="0"/>
          <w:marBottom w:val="0"/>
          <w:divBdr>
            <w:top w:val="none" w:sz="0" w:space="0" w:color="auto"/>
            <w:left w:val="none" w:sz="0" w:space="0" w:color="auto"/>
            <w:bottom w:val="none" w:sz="0" w:space="0" w:color="auto"/>
            <w:right w:val="none" w:sz="0" w:space="0" w:color="auto"/>
          </w:divBdr>
          <w:divsChild>
            <w:div w:id="1283464541">
              <w:marLeft w:val="0"/>
              <w:marRight w:val="0"/>
              <w:marTop w:val="0"/>
              <w:marBottom w:val="0"/>
              <w:divBdr>
                <w:top w:val="none" w:sz="0" w:space="0" w:color="auto"/>
                <w:left w:val="none" w:sz="0" w:space="0" w:color="auto"/>
                <w:bottom w:val="none" w:sz="0" w:space="0" w:color="auto"/>
                <w:right w:val="none" w:sz="0" w:space="0" w:color="auto"/>
              </w:divBdr>
              <w:divsChild>
                <w:div w:id="69103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00896">
      <w:bodyDiv w:val="1"/>
      <w:marLeft w:val="0"/>
      <w:marRight w:val="0"/>
      <w:marTop w:val="0"/>
      <w:marBottom w:val="0"/>
      <w:divBdr>
        <w:top w:val="none" w:sz="0" w:space="0" w:color="auto"/>
        <w:left w:val="none" w:sz="0" w:space="0" w:color="auto"/>
        <w:bottom w:val="none" w:sz="0" w:space="0" w:color="auto"/>
        <w:right w:val="none" w:sz="0" w:space="0" w:color="auto"/>
      </w:divBdr>
      <w:divsChild>
        <w:div w:id="628516721">
          <w:marLeft w:val="0"/>
          <w:marRight w:val="0"/>
          <w:marTop w:val="0"/>
          <w:marBottom w:val="0"/>
          <w:divBdr>
            <w:top w:val="none" w:sz="0" w:space="0" w:color="auto"/>
            <w:left w:val="none" w:sz="0" w:space="0" w:color="auto"/>
            <w:bottom w:val="none" w:sz="0" w:space="0" w:color="auto"/>
            <w:right w:val="none" w:sz="0" w:space="0" w:color="auto"/>
          </w:divBdr>
          <w:divsChild>
            <w:div w:id="1764647083">
              <w:marLeft w:val="0"/>
              <w:marRight w:val="0"/>
              <w:marTop w:val="0"/>
              <w:marBottom w:val="0"/>
              <w:divBdr>
                <w:top w:val="none" w:sz="0" w:space="0" w:color="auto"/>
                <w:left w:val="none" w:sz="0" w:space="0" w:color="auto"/>
                <w:bottom w:val="none" w:sz="0" w:space="0" w:color="auto"/>
                <w:right w:val="none" w:sz="0" w:space="0" w:color="auto"/>
              </w:divBdr>
              <w:divsChild>
                <w:div w:id="80616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88180">
      <w:bodyDiv w:val="1"/>
      <w:marLeft w:val="0"/>
      <w:marRight w:val="0"/>
      <w:marTop w:val="0"/>
      <w:marBottom w:val="0"/>
      <w:divBdr>
        <w:top w:val="none" w:sz="0" w:space="0" w:color="auto"/>
        <w:left w:val="none" w:sz="0" w:space="0" w:color="auto"/>
        <w:bottom w:val="none" w:sz="0" w:space="0" w:color="auto"/>
        <w:right w:val="none" w:sz="0" w:space="0" w:color="auto"/>
      </w:divBdr>
      <w:divsChild>
        <w:div w:id="256135827">
          <w:marLeft w:val="0"/>
          <w:marRight w:val="0"/>
          <w:marTop w:val="0"/>
          <w:marBottom w:val="0"/>
          <w:divBdr>
            <w:top w:val="none" w:sz="0" w:space="0" w:color="auto"/>
            <w:left w:val="none" w:sz="0" w:space="0" w:color="auto"/>
            <w:bottom w:val="none" w:sz="0" w:space="0" w:color="auto"/>
            <w:right w:val="none" w:sz="0" w:space="0" w:color="auto"/>
          </w:divBdr>
          <w:divsChild>
            <w:div w:id="337467045">
              <w:marLeft w:val="0"/>
              <w:marRight w:val="0"/>
              <w:marTop w:val="0"/>
              <w:marBottom w:val="0"/>
              <w:divBdr>
                <w:top w:val="none" w:sz="0" w:space="0" w:color="auto"/>
                <w:left w:val="none" w:sz="0" w:space="0" w:color="auto"/>
                <w:bottom w:val="none" w:sz="0" w:space="0" w:color="auto"/>
                <w:right w:val="none" w:sz="0" w:space="0" w:color="auto"/>
              </w:divBdr>
              <w:divsChild>
                <w:div w:id="91397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96203">
      <w:bodyDiv w:val="1"/>
      <w:marLeft w:val="0"/>
      <w:marRight w:val="0"/>
      <w:marTop w:val="0"/>
      <w:marBottom w:val="0"/>
      <w:divBdr>
        <w:top w:val="none" w:sz="0" w:space="0" w:color="auto"/>
        <w:left w:val="none" w:sz="0" w:space="0" w:color="auto"/>
        <w:bottom w:val="none" w:sz="0" w:space="0" w:color="auto"/>
        <w:right w:val="none" w:sz="0" w:space="0" w:color="auto"/>
      </w:divBdr>
      <w:divsChild>
        <w:div w:id="216280954">
          <w:marLeft w:val="0"/>
          <w:marRight w:val="0"/>
          <w:marTop w:val="0"/>
          <w:marBottom w:val="0"/>
          <w:divBdr>
            <w:top w:val="none" w:sz="0" w:space="0" w:color="auto"/>
            <w:left w:val="none" w:sz="0" w:space="0" w:color="auto"/>
            <w:bottom w:val="none" w:sz="0" w:space="0" w:color="auto"/>
            <w:right w:val="none" w:sz="0" w:space="0" w:color="auto"/>
          </w:divBdr>
          <w:divsChild>
            <w:div w:id="1391688496">
              <w:marLeft w:val="0"/>
              <w:marRight w:val="0"/>
              <w:marTop w:val="0"/>
              <w:marBottom w:val="0"/>
              <w:divBdr>
                <w:top w:val="none" w:sz="0" w:space="0" w:color="auto"/>
                <w:left w:val="none" w:sz="0" w:space="0" w:color="auto"/>
                <w:bottom w:val="none" w:sz="0" w:space="0" w:color="auto"/>
                <w:right w:val="none" w:sz="0" w:space="0" w:color="auto"/>
              </w:divBdr>
              <w:divsChild>
                <w:div w:id="137569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68797">
      <w:bodyDiv w:val="1"/>
      <w:marLeft w:val="0"/>
      <w:marRight w:val="0"/>
      <w:marTop w:val="0"/>
      <w:marBottom w:val="0"/>
      <w:divBdr>
        <w:top w:val="none" w:sz="0" w:space="0" w:color="auto"/>
        <w:left w:val="none" w:sz="0" w:space="0" w:color="auto"/>
        <w:bottom w:val="none" w:sz="0" w:space="0" w:color="auto"/>
        <w:right w:val="none" w:sz="0" w:space="0" w:color="auto"/>
      </w:divBdr>
      <w:divsChild>
        <w:div w:id="334305899">
          <w:marLeft w:val="0"/>
          <w:marRight w:val="0"/>
          <w:marTop w:val="0"/>
          <w:marBottom w:val="0"/>
          <w:divBdr>
            <w:top w:val="none" w:sz="0" w:space="0" w:color="auto"/>
            <w:left w:val="none" w:sz="0" w:space="0" w:color="auto"/>
            <w:bottom w:val="none" w:sz="0" w:space="0" w:color="auto"/>
            <w:right w:val="none" w:sz="0" w:space="0" w:color="auto"/>
          </w:divBdr>
          <w:divsChild>
            <w:div w:id="2003579798">
              <w:marLeft w:val="0"/>
              <w:marRight w:val="0"/>
              <w:marTop w:val="0"/>
              <w:marBottom w:val="0"/>
              <w:divBdr>
                <w:top w:val="none" w:sz="0" w:space="0" w:color="auto"/>
                <w:left w:val="none" w:sz="0" w:space="0" w:color="auto"/>
                <w:bottom w:val="none" w:sz="0" w:space="0" w:color="auto"/>
                <w:right w:val="none" w:sz="0" w:space="0" w:color="auto"/>
              </w:divBdr>
              <w:divsChild>
                <w:div w:id="493033390">
                  <w:marLeft w:val="0"/>
                  <w:marRight w:val="0"/>
                  <w:marTop w:val="0"/>
                  <w:marBottom w:val="0"/>
                  <w:divBdr>
                    <w:top w:val="none" w:sz="0" w:space="0" w:color="auto"/>
                    <w:left w:val="none" w:sz="0" w:space="0" w:color="auto"/>
                    <w:bottom w:val="none" w:sz="0" w:space="0" w:color="auto"/>
                    <w:right w:val="none" w:sz="0" w:space="0" w:color="auto"/>
                  </w:divBdr>
                  <w:divsChild>
                    <w:div w:id="170139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38712">
      <w:bodyDiv w:val="1"/>
      <w:marLeft w:val="0"/>
      <w:marRight w:val="0"/>
      <w:marTop w:val="0"/>
      <w:marBottom w:val="0"/>
      <w:divBdr>
        <w:top w:val="none" w:sz="0" w:space="0" w:color="auto"/>
        <w:left w:val="none" w:sz="0" w:space="0" w:color="auto"/>
        <w:bottom w:val="none" w:sz="0" w:space="0" w:color="auto"/>
        <w:right w:val="none" w:sz="0" w:space="0" w:color="auto"/>
      </w:divBdr>
      <w:divsChild>
        <w:div w:id="393436757">
          <w:marLeft w:val="0"/>
          <w:marRight w:val="0"/>
          <w:marTop w:val="0"/>
          <w:marBottom w:val="0"/>
          <w:divBdr>
            <w:top w:val="none" w:sz="0" w:space="0" w:color="auto"/>
            <w:left w:val="none" w:sz="0" w:space="0" w:color="auto"/>
            <w:bottom w:val="none" w:sz="0" w:space="0" w:color="auto"/>
            <w:right w:val="none" w:sz="0" w:space="0" w:color="auto"/>
          </w:divBdr>
          <w:divsChild>
            <w:div w:id="593248618">
              <w:marLeft w:val="0"/>
              <w:marRight w:val="0"/>
              <w:marTop w:val="0"/>
              <w:marBottom w:val="0"/>
              <w:divBdr>
                <w:top w:val="none" w:sz="0" w:space="0" w:color="auto"/>
                <w:left w:val="none" w:sz="0" w:space="0" w:color="auto"/>
                <w:bottom w:val="none" w:sz="0" w:space="0" w:color="auto"/>
                <w:right w:val="none" w:sz="0" w:space="0" w:color="auto"/>
              </w:divBdr>
              <w:divsChild>
                <w:div w:id="152266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45321">
      <w:bodyDiv w:val="1"/>
      <w:marLeft w:val="0"/>
      <w:marRight w:val="0"/>
      <w:marTop w:val="0"/>
      <w:marBottom w:val="0"/>
      <w:divBdr>
        <w:top w:val="none" w:sz="0" w:space="0" w:color="auto"/>
        <w:left w:val="none" w:sz="0" w:space="0" w:color="auto"/>
        <w:bottom w:val="none" w:sz="0" w:space="0" w:color="auto"/>
        <w:right w:val="none" w:sz="0" w:space="0" w:color="auto"/>
      </w:divBdr>
      <w:divsChild>
        <w:div w:id="1253973468">
          <w:marLeft w:val="0"/>
          <w:marRight w:val="0"/>
          <w:marTop w:val="0"/>
          <w:marBottom w:val="0"/>
          <w:divBdr>
            <w:top w:val="none" w:sz="0" w:space="0" w:color="auto"/>
            <w:left w:val="none" w:sz="0" w:space="0" w:color="auto"/>
            <w:bottom w:val="none" w:sz="0" w:space="0" w:color="auto"/>
            <w:right w:val="none" w:sz="0" w:space="0" w:color="auto"/>
          </w:divBdr>
          <w:divsChild>
            <w:div w:id="11304684">
              <w:marLeft w:val="0"/>
              <w:marRight w:val="0"/>
              <w:marTop w:val="0"/>
              <w:marBottom w:val="0"/>
              <w:divBdr>
                <w:top w:val="none" w:sz="0" w:space="0" w:color="auto"/>
                <w:left w:val="none" w:sz="0" w:space="0" w:color="auto"/>
                <w:bottom w:val="none" w:sz="0" w:space="0" w:color="auto"/>
                <w:right w:val="none" w:sz="0" w:space="0" w:color="auto"/>
              </w:divBdr>
              <w:divsChild>
                <w:div w:id="83106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73025">
      <w:bodyDiv w:val="1"/>
      <w:marLeft w:val="0"/>
      <w:marRight w:val="0"/>
      <w:marTop w:val="0"/>
      <w:marBottom w:val="0"/>
      <w:divBdr>
        <w:top w:val="none" w:sz="0" w:space="0" w:color="auto"/>
        <w:left w:val="none" w:sz="0" w:space="0" w:color="auto"/>
        <w:bottom w:val="none" w:sz="0" w:space="0" w:color="auto"/>
        <w:right w:val="none" w:sz="0" w:space="0" w:color="auto"/>
      </w:divBdr>
      <w:divsChild>
        <w:div w:id="1471677764">
          <w:marLeft w:val="0"/>
          <w:marRight w:val="0"/>
          <w:marTop w:val="0"/>
          <w:marBottom w:val="0"/>
          <w:divBdr>
            <w:top w:val="none" w:sz="0" w:space="0" w:color="auto"/>
            <w:left w:val="none" w:sz="0" w:space="0" w:color="auto"/>
            <w:bottom w:val="none" w:sz="0" w:space="0" w:color="auto"/>
            <w:right w:val="none" w:sz="0" w:space="0" w:color="auto"/>
          </w:divBdr>
          <w:divsChild>
            <w:div w:id="1877934135">
              <w:marLeft w:val="0"/>
              <w:marRight w:val="0"/>
              <w:marTop w:val="0"/>
              <w:marBottom w:val="0"/>
              <w:divBdr>
                <w:top w:val="none" w:sz="0" w:space="0" w:color="auto"/>
                <w:left w:val="none" w:sz="0" w:space="0" w:color="auto"/>
                <w:bottom w:val="none" w:sz="0" w:space="0" w:color="auto"/>
                <w:right w:val="none" w:sz="0" w:space="0" w:color="auto"/>
              </w:divBdr>
              <w:divsChild>
                <w:div w:id="182939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91228">
      <w:bodyDiv w:val="1"/>
      <w:marLeft w:val="0"/>
      <w:marRight w:val="0"/>
      <w:marTop w:val="0"/>
      <w:marBottom w:val="0"/>
      <w:divBdr>
        <w:top w:val="none" w:sz="0" w:space="0" w:color="auto"/>
        <w:left w:val="none" w:sz="0" w:space="0" w:color="auto"/>
        <w:bottom w:val="none" w:sz="0" w:space="0" w:color="auto"/>
        <w:right w:val="none" w:sz="0" w:space="0" w:color="auto"/>
      </w:divBdr>
      <w:divsChild>
        <w:div w:id="1289362661">
          <w:marLeft w:val="0"/>
          <w:marRight w:val="0"/>
          <w:marTop w:val="0"/>
          <w:marBottom w:val="0"/>
          <w:divBdr>
            <w:top w:val="none" w:sz="0" w:space="0" w:color="auto"/>
            <w:left w:val="none" w:sz="0" w:space="0" w:color="auto"/>
            <w:bottom w:val="none" w:sz="0" w:space="0" w:color="auto"/>
            <w:right w:val="none" w:sz="0" w:space="0" w:color="auto"/>
          </w:divBdr>
          <w:divsChild>
            <w:div w:id="1754668036">
              <w:marLeft w:val="0"/>
              <w:marRight w:val="0"/>
              <w:marTop w:val="0"/>
              <w:marBottom w:val="0"/>
              <w:divBdr>
                <w:top w:val="none" w:sz="0" w:space="0" w:color="auto"/>
                <w:left w:val="none" w:sz="0" w:space="0" w:color="auto"/>
                <w:bottom w:val="none" w:sz="0" w:space="0" w:color="auto"/>
                <w:right w:val="none" w:sz="0" w:space="0" w:color="auto"/>
              </w:divBdr>
              <w:divsChild>
                <w:div w:id="1319311901">
                  <w:marLeft w:val="0"/>
                  <w:marRight w:val="0"/>
                  <w:marTop w:val="0"/>
                  <w:marBottom w:val="0"/>
                  <w:divBdr>
                    <w:top w:val="none" w:sz="0" w:space="0" w:color="auto"/>
                    <w:left w:val="none" w:sz="0" w:space="0" w:color="auto"/>
                    <w:bottom w:val="none" w:sz="0" w:space="0" w:color="auto"/>
                    <w:right w:val="none" w:sz="0" w:space="0" w:color="auto"/>
                  </w:divBdr>
                  <w:divsChild>
                    <w:div w:id="194734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71837">
      <w:bodyDiv w:val="1"/>
      <w:marLeft w:val="0"/>
      <w:marRight w:val="0"/>
      <w:marTop w:val="0"/>
      <w:marBottom w:val="0"/>
      <w:divBdr>
        <w:top w:val="none" w:sz="0" w:space="0" w:color="auto"/>
        <w:left w:val="none" w:sz="0" w:space="0" w:color="auto"/>
        <w:bottom w:val="none" w:sz="0" w:space="0" w:color="auto"/>
        <w:right w:val="none" w:sz="0" w:space="0" w:color="auto"/>
      </w:divBdr>
      <w:divsChild>
        <w:div w:id="1040977097">
          <w:marLeft w:val="0"/>
          <w:marRight w:val="0"/>
          <w:marTop w:val="0"/>
          <w:marBottom w:val="0"/>
          <w:divBdr>
            <w:top w:val="none" w:sz="0" w:space="0" w:color="auto"/>
            <w:left w:val="none" w:sz="0" w:space="0" w:color="auto"/>
            <w:bottom w:val="none" w:sz="0" w:space="0" w:color="auto"/>
            <w:right w:val="none" w:sz="0" w:space="0" w:color="auto"/>
          </w:divBdr>
          <w:divsChild>
            <w:div w:id="1978534204">
              <w:marLeft w:val="0"/>
              <w:marRight w:val="0"/>
              <w:marTop w:val="0"/>
              <w:marBottom w:val="0"/>
              <w:divBdr>
                <w:top w:val="none" w:sz="0" w:space="0" w:color="auto"/>
                <w:left w:val="none" w:sz="0" w:space="0" w:color="auto"/>
                <w:bottom w:val="none" w:sz="0" w:space="0" w:color="auto"/>
                <w:right w:val="none" w:sz="0" w:space="0" w:color="auto"/>
              </w:divBdr>
              <w:divsChild>
                <w:div w:id="38321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96540">
      <w:bodyDiv w:val="1"/>
      <w:marLeft w:val="0"/>
      <w:marRight w:val="0"/>
      <w:marTop w:val="0"/>
      <w:marBottom w:val="0"/>
      <w:divBdr>
        <w:top w:val="none" w:sz="0" w:space="0" w:color="auto"/>
        <w:left w:val="none" w:sz="0" w:space="0" w:color="auto"/>
        <w:bottom w:val="none" w:sz="0" w:space="0" w:color="auto"/>
        <w:right w:val="none" w:sz="0" w:space="0" w:color="auto"/>
      </w:divBdr>
      <w:divsChild>
        <w:div w:id="14163136">
          <w:marLeft w:val="0"/>
          <w:marRight w:val="0"/>
          <w:marTop w:val="0"/>
          <w:marBottom w:val="0"/>
          <w:divBdr>
            <w:top w:val="none" w:sz="0" w:space="0" w:color="auto"/>
            <w:left w:val="none" w:sz="0" w:space="0" w:color="auto"/>
            <w:bottom w:val="none" w:sz="0" w:space="0" w:color="auto"/>
            <w:right w:val="none" w:sz="0" w:space="0" w:color="auto"/>
          </w:divBdr>
          <w:divsChild>
            <w:div w:id="954367625">
              <w:marLeft w:val="0"/>
              <w:marRight w:val="0"/>
              <w:marTop w:val="0"/>
              <w:marBottom w:val="0"/>
              <w:divBdr>
                <w:top w:val="none" w:sz="0" w:space="0" w:color="auto"/>
                <w:left w:val="none" w:sz="0" w:space="0" w:color="auto"/>
                <w:bottom w:val="none" w:sz="0" w:space="0" w:color="auto"/>
                <w:right w:val="none" w:sz="0" w:space="0" w:color="auto"/>
              </w:divBdr>
              <w:divsChild>
                <w:div w:id="71581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80878">
      <w:bodyDiv w:val="1"/>
      <w:marLeft w:val="0"/>
      <w:marRight w:val="0"/>
      <w:marTop w:val="0"/>
      <w:marBottom w:val="0"/>
      <w:divBdr>
        <w:top w:val="none" w:sz="0" w:space="0" w:color="auto"/>
        <w:left w:val="none" w:sz="0" w:space="0" w:color="auto"/>
        <w:bottom w:val="none" w:sz="0" w:space="0" w:color="auto"/>
        <w:right w:val="none" w:sz="0" w:space="0" w:color="auto"/>
      </w:divBdr>
      <w:divsChild>
        <w:div w:id="929002938">
          <w:marLeft w:val="0"/>
          <w:marRight w:val="0"/>
          <w:marTop w:val="0"/>
          <w:marBottom w:val="0"/>
          <w:divBdr>
            <w:top w:val="none" w:sz="0" w:space="0" w:color="auto"/>
            <w:left w:val="none" w:sz="0" w:space="0" w:color="auto"/>
            <w:bottom w:val="none" w:sz="0" w:space="0" w:color="auto"/>
            <w:right w:val="none" w:sz="0" w:space="0" w:color="auto"/>
          </w:divBdr>
          <w:divsChild>
            <w:div w:id="1402947303">
              <w:marLeft w:val="0"/>
              <w:marRight w:val="0"/>
              <w:marTop w:val="0"/>
              <w:marBottom w:val="0"/>
              <w:divBdr>
                <w:top w:val="none" w:sz="0" w:space="0" w:color="auto"/>
                <w:left w:val="none" w:sz="0" w:space="0" w:color="auto"/>
                <w:bottom w:val="none" w:sz="0" w:space="0" w:color="auto"/>
                <w:right w:val="none" w:sz="0" w:space="0" w:color="auto"/>
              </w:divBdr>
              <w:divsChild>
                <w:div w:id="1472596338">
                  <w:marLeft w:val="0"/>
                  <w:marRight w:val="0"/>
                  <w:marTop w:val="0"/>
                  <w:marBottom w:val="0"/>
                  <w:divBdr>
                    <w:top w:val="none" w:sz="0" w:space="0" w:color="auto"/>
                    <w:left w:val="none" w:sz="0" w:space="0" w:color="auto"/>
                    <w:bottom w:val="none" w:sz="0" w:space="0" w:color="auto"/>
                    <w:right w:val="none" w:sz="0" w:space="0" w:color="auto"/>
                  </w:divBdr>
                  <w:divsChild>
                    <w:div w:id="211748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059946">
      <w:bodyDiv w:val="1"/>
      <w:marLeft w:val="0"/>
      <w:marRight w:val="0"/>
      <w:marTop w:val="0"/>
      <w:marBottom w:val="0"/>
      <w:divBdr>
        <w:top w:val="none" w:sz="0" w:space="0" w:color="auto"/>
        <w:left w:val="none" w:sz="0" w:space="0" w:color="auto"/>
        <w:bottom w:val="none" w:sz="0" w:space="0" w:color="auto"/>
        <w:right w:val="none" w:sz="0" w:space="0" w:color="auto"/>
      </w:divBdr>
      <w:divsChild>
        <w:div w:id="688263690">
          <w:marLeft w:val="0"/>
          <w:marRight w:val="0"/>
          <w:marTop w:val="0"/>
          <w:marBottom w:val="0"/>
          <w:divBdr>
            <w:top w:val="none" w:sz="0" w:space="0" w:color="auto"/>
            <w:left w:val="none" w:sz="0" w:space="0" w:color="auto"/>
            <w:bottom w:val="none" w:sz="0" w:space="0" w:color="auto"/>
            <w:right w:val="none" w:sz="0" w:space="0" w:color="auto"/>
          </w:divBdr>
          <w:divsChild>
            <w:div w:id="1793941085">
              <w:marLeft w:val="0"/>
              <w:marRight w:val="0"/>
              <w:marTop w:val="0"/>
              <w:marBottom w:val="0"/>
              <w:divBdr>
                <w:top w:val="none" w:sz="0" w:space="0" w:color="auto"/>
                <w:left w:val="none" w:sz="0" w:space="0" w:color="auto"/>
                <w:bottom w:val="none" w:sz="0" w:space="0" w:color="auto"/>
                <w:right w:val="none" w:sz="0" w:space="0" w:color="auto"/>
              </w:divBdr>
              <w:divsChild>
                <w:div w:id="1111242351">
                  <w:marLeft w:val="0"/>
                  <w:marRight w:val="0"/>
                  <w:marTop w:val="0"/>
                  <w:marBottom w:val="0"/>
                  <w:divBdr>
                    <w:top w:val="none" w:sz="0" w:space="0" w:color="auto"/>
                    <w:left w:val="none" w:sz="0" w:space="0" w:color="auto"/>
                    <w:bottom w:val="none" w:sz="0" w:space="0" w:color="auto"/>
                    <w:right w:val="none" w:sz="0" w:space="0" w:color="auto"/>
                  </w:divBdr>
                  <w:divsChild>
                    <w:div w:id="13549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109037">
      <w:bodyDiv w:val="1"/>
      <w:marLeft w:val="0"/>
      <w:marRight w:val="0"/>
      <w:marTop w:val="0"/>
      <w:marBottom w:val="0"/>
      <w:divBdr>
        <w:top w:val="none" w:sz="0" w:space="0" w:color="auto"/>
        <w:left w:val="none" w:sz="0" w:space="0" w:color="auto"/>
        <w:bottom w:val="none" w:sz="0" w:space="0" w:color="auto"/>
        <w:right w:val="none" w:sz="0" w:space="0" w:color="auto"/>
      </w:divBdr>
      <w:divsChild>
        <w:div w:id="2116367023">
          <w:marLeft w:val="0"/>
          <w:marRight w:val="0"/>
          <w:marTop w:val="0"/>
          <w:marBottom w:val="0"/>
          <w:divBdr>
            <w:top w:val="none" w:sz="0" w:space="0" w:color="auto"/>
            <w:left w:val="none" w:sz="0" w:space="0" w:color="auto"/>
            <w:bottom w:val="none" w:sz="0" w:space="0" w:color="auto"/>
            <w:right w:val="none" w:sz="0" w:space="0" w:color="auto"/>
          </w:divBdr>
          <w:divsChild>
            <w:div w:id="1905749156">
              <w:marLeft w:val="0"/>
              <w:marRight w:val="0"/>
              <w:marTop w:val="0"/>
              <w:marBottom w:val="0"/>
              <w:divBdr>
                <w:top w:val="none" w:sz="0" w:space="0" w:color="auto"/>
                <w:left w:val="none" w:sz="0" w:space="0" w:color="auto"/>
                <w:bottom w:val="none" w:sz="0" w:space="0" w:color="auto"/>
                <w:right w:val="none" w:sz="0" w:space="0" w:color="auto"/>
              </w:divBdr>
              <w:divsChild>
                <w:div w:id="51861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350226">
      <w:bodyDiv w:val="1"/>
      <w:marLeft w:val="0"/>
      <w:marRight w:val="0"/>
      <w:marTop w:val="0"/>
      <w:marBottom w:val="0"/>
      <w:divBdr>
        <w:top w:val="none" w:sz="0" w:space="0" w:color="auto"/>
        <w:left w:val="none" w:sz="0" w:space="0" w:color="auto"/>
        <w:bottom w:val="none" w:sz="0" w:space="0" w:color="auto"/>
        <w:right w:val="none" w:sz="0" w:space="0" w:color="auto"/>
      </w:divBdr>
      <w:divsChild>
        <w:div w:id="857694932">
          <w:marLeft w:val="0"/>
          <w:marRight w:val="0"/>
          <w:marTop w:val="0"/>
          <w:marBottom w:val="0"/>
          <w:divBdr>
            <w:top w:val="none" w:sz="0" w:space="0" w:color="auto"/>
            <w:left w:val="none" w:sz="0" w:space="0" w:color="auto"/>
            <w:bottom w:val="none" w:sz="0" w:space="0" w:color="auto"/>
            <w:right w:val="none" w:sz="0" w:space="0" w:color="auto"/>
          </w:divBdr>
          <w:divsChild>
            <w:div w:id="853492375">
              <w:marLeft w:val="0"/>
              <w:marRight w:val="0"/>
              <w:marTop w:val="0"/>
              <w:marBottom w:val="0"/>
              <w:divBdr>
                <w:top w:val="none" w:sz="0" w:space="0" w:color="auto"/>
                <w:left w:val="none" w:sz="0" w:space="0" w:color="auto"/>
                <w:bottom w:val="none" w:sz="0" w:space="0" w:color="auto"/>
                <w:right w:val="none" w:sz="0" w:space="0" w:color="auto"/>
              </w:divBdr>
              <w:divsChild>
                <w:div w:id="84948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655648">
      <w:bodyDiv w:val="1"/>
      <w:marLeft w:val="0"/>
      <w:marRight w:val="0"/>
      <w:marTop w:val="0"/>
      <w:marBottom w:val="0"/>
      <w:divBdr>
        <w:top w:val="none" w:sz="0" w:space="0" w:color="auto"/>
        <w:left w:val="none" w:sz="0" w:space="0" w:color="auto"/>
        <w:bottom w:val="none" w:sz="0" w:space="0" w:color="auto"/>
        <w:right w:val="none" w:sz="0" w:space="0" w:color="auto"/>
      </w:divBdr>
      <w:divsChild>
        <w:div w:id="499194435">
          <w:marLeft w:val="0"/>
          <w:marRight w:val="0"/>
          <w:marTop w:val="0"/>
          <w:marBottom w:val="0"/>
          <w:divBdr>
            <w:top w:val="none" w:sz="0" w:space="0" w:color="auto"/>
            <w:left w:val="none" w:sz="0" w:space="0" w:color="auto"/>
            <w:bottom w:val="none" w:sz="0" w:space="0" w:color="auto"/>
            <w:right w:val="none" w:sz="0" w:space="0" w:color="auto"/>
          </w:divBdr>
          <w:divsChild>
            <w:div w:id="1275164221">
              <w:marLeft w:val="0"/>
              <w:marRight w:val="0"/>
              <w:marTop w:val="0"/>
              <w:marBottom w:val="0"/>
              <w:divBdr>
                <w:top w:val="none" w:sz="0" w:space="0" w:color="auto"/>
                <w:left w:val="none" w:sz="0" w:space="0" w:color="auto"/>
                <w:bottom w:val="none" w:sz="0" w:space="0" w:color="auto"/>
                <w:right w:val="none" w:sz="0" w:space="0" w:color="auto"/>
              </w:divBdr>
              <w:divsChild>
                <w:div w:id="60064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357754">
      <w:bodyDiv w:val="1"/>
      <w:marLeft w:val="0"/>
      <w:marRight w:val="0"/>
      <w:marTop w:val="0"/>
      <w:marBottom w:val="0"/>
      <w:divBdr>
        <w:top w:val="none" w:sz="0" w:space="0" w:color="auto"/>
        <w:left w:val="none" w:sz="0" w:space="0" w:color="auto"/>
        <w:bottom w:val="none" w:sz="0" w:space="0" w:color="auto"/>
        <w:right w:val="none" w:sz="0" w:space="0" w:color="auto"/>
      </w:divBdr>
      <w:divsChild>
        <w:div w:id="1251546344">
          <w:marLeft w:val="0"/>
          <w:marRight w:val="0"/>
          <w:marTop w:val="0"/>
          <w:marBottom w:val="0"/>
          <w:divBdr>
            <w:top w:val="none" w:sz="0" w:space="0" w:color="auto"/>
            <w:left w:val="none" w:sz="0" w:space="0" w:color="auto"/>
            <w:bottom w:val="none" w:sz="0" w:space="0" w:color="auto"/>
            <w:right w:val="none" w:sz="0" w:space="0" w:color="auto"/>
          </w:divBdr>
          <w:divsChild>
            <w:div w:id="1962683343">
              <w:marLeft w:val="0"/>
              <w:marRight w:val="0"/>
              <w:marTop w:val="0"/>
              <w:marBottom w:val="0"/>
              <w:divBdr>
                <w:top w:val="none" w:sz="0" w:space="0" w:color="auto"/>
                <w:left w:val="none" w:sz="0" w:space="0" w:color="auto"/>
                <w:bottom w:val="none" w:sz="0" w:space="0" w:color="auto"/>
                <w:right w:val="none" w:sz="0" w:space="0" w:color="auto"/>
              </w:divBdr>
              <w:divsChild>
                <w:div w:id="1642691512">
                  <w:marLeft w:val="0"/>
                  <w:marRight w:val="0"/>
                  <w:marTop w:val="0"/>
                  <w:marBottom w:val="0"/>
                  <w:divBdr>
                    <w:top w:val="none" w:sz="0" w:space="0" w:color="auto"/>
                    <w:left w:val="none" w:sz="0" w:space="0" w:color="auto"/>
                    <w:bottom w:val="none" w:sz="0" w:space="0" w:color="auto"/>
                    <w:right w:val="none" w:sz="0" w:space="0" w:color="auto"/>
                  </w:divBdr>
                  <w:divsChild>
                    <w:div w:id="206937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945522">
      <w:bodyDiv w:val="1"/>
      <w:marLeft w:val="0"/>
      <w:marRight w:val="0"/>
      <w:marTop w:val="0"/>
      <w:marBottom w:val="0"/>
      <w:divBdr>
        <w:top w:val="none" w:sz="0" w:space="0" w:color="auto"/>
        <w:left w:val="none" w:sz="0" w:space="0" w:color="auto"/>
        <w:bottom w:val="none" w:sz="0" w:space="0" w:color="auto"/>
        <w:right w:val="none" w:sz="0" w:space="0" w:color="auto"/>
      </w:divBdr>
      <w:divsChild>
        <w:div w:id="1615554588">
          <w:marLeft w:val="0"/>
          <w:marRight w:val="0"/>
          <w:marTop w:val="0"/>
          <w:marBottom w:val="0"/>
          <w:divBdr>
            <w:top w:val="none" w:sz="0" w:space="0" w:color="auto"/>
            <w:left w:val="none" w:sz="0" w:space="0" w:color="auto"/>
            <w:bottom w:val="none" w:sz="0" w:space="0" w:color="auto"/>
            <w:right w:val="none" w:sz="0" w:space="0" w:color="auto"/>
          </w:divBdr>
          <w:divsChild>
            <w:div w:id="483132779">
              <w:marLeft w:val="0"/>
              <w:marRight w:val="0"/>
              <w:marTop w:val="0"/>
              <w:marBottom w:val="0"/>
              <w:divBdr>
                <w:top w:val="none" w:sz="0" w:space="0" w:color="auto"/>
                <w:left w:val="none" w:sz="0" w:space="0" w:color="auto"/>
                <w:bottom w:val="none" w:sz="0" w:space="0" w:color="auto"/>
                <w:right w:val="none" w:sz="0" w:space="0" w:color="auto"/>
              </w:divBdr>
              <w:divsChild>
                <w:div w:id="369688910">
                  <w:marLeft w:val="0"/>
                  <w:marRight w:val="0"/>
                  <w:marTop w:val="0"/>
                  <w:marBottom w:val="0"/>
                  <w:divBdr>
                    <w:top w:val="none" w:sz="0" w:space="0" w:color="auto"/>
                    <w:left w:val="none" w:sz="0" w:space="0" w:color="auto"/>
                    <w:bottom w:val="none" w:sz="0" w:space="0" w:color="auto"/>
                    <w:right w:val="none" w:sz="0" w:space="0" w:color="auto"/>
                  </w:divBdr>
                  <w:divsChild>
                    <w:div w:id="60477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816645">
      <w:bodyDiv w:val="1"/>
      <w:marLeft w:val="0"/>
      <w:marRight w:val="0"/>
      <w:marTop w:val="0"/>
      <w:marBottom w:val="0"/>
      <w:divBdr>
        <w:top w:val="none" w:sz="0" w:space="0" w:color="auto"/>
        <w:left w:val="none" w:sz="0" w:space="0" w:color="auto"/>
        <w:bottom w:val="none" w:sz="0" w:space="0" w:color="auto"/>
        <w:right w:val="none" w:sz="0" w:space="0" w:color="auto"/>
      </w:divBdr>
      <w:divsChild>
        <w:div w:id="1037582394">
          <w:marLeft w:val="0"/>
          <w:marRight w:val="0"/>
          <w:marTop w:val="0"/>
          <w:marBottom w:val="0"/>
          <w:divBdr>
            <w:top w:val="none" w:sz="0" w:space="0" w:color="auto"/>
            <w:left w:val="none" w:sz="0" w:space="0" w:color="auto"/>
            <w:bottom w:val="none" w:sz="0" w:space="0" w:color="auto"/>
            <w:right w:val="none" w:sz="0" w:space="0" w:color="auto"/>
          </w:divBdr>
          <w:divsChild>
            <w:div w:id="1256090923">
              <w:marLeft w:val="0"/>
              <w:marRight w:val="0"/>
              <w:marTop w:val="0"/>
              <w:marBottom w:val="0"/>
              <w:divBdr>
                <w:top w:val="none" w:sz="0" w:space="0" w:color="auto"/>
                <w:left w:val="none" w:sz="0" w:space="0" w:color="auto"/>
                <w:bottom w:val="none" w:sz="0" w:space="0" w:color="auto"/>
                <w:right w:val="none" w:sz="0" w:space="0" w:color="auto"/>
              </w:divBdr>
              <w:divsChild>
                <w:div w:id="254023700">
                  <w:marLeft w:val="0"/>
                  <w:marRight w:val="0"/>
                  <w:marTop w:val="0"/>
                  <w:marBottom w:val="0"/>
                  <w:divBdr>
                    <w:top w:val="none" w:sz="0" w:space="0" w:color="auto"/>
                    <w:left w:val="none" w:sz="0" w:space="0" w:color="auto"/>
                    <w:bottom w:val="none" w:sz="0" w:space="0" w:color="auto"/>
                    <w:right w:val="none" w:sz="0" w:space="0" w:color="auto"/>
                  </w:divBdr>
                  <w:divsChild>
                    <w:div w:id="127278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857349">
      <w:bodyDiv w:val="1"/>
      <w:marLeft w:val="0"/>
      <w:marRight w:val="0"/>
      <w:marTop w:val="0"/>
      <w:marBottom w:val="0"/>
      <w:divBdr>
        <w:top w:val="none" w:sz="0" w:space="0" w:color="auto"/>
        <w:left w:val="none" w:sz="0" w:space="0" w:color="auto"/>
        <w:bottom w:val="none" w:sz="0" w:space="0" w:color="auto"/>
        <w:right w:val="none" w:sz="0" w:space="0" w:color="auto"/>
      </w:divBdr>
      <w:divsChild>
        <w:div w:id="1879472270">
          <w:marLeft w:val="0"/>
          <w:marRight w:val="0"/>
          <w:marTop w:val="0"/>
          <w:marBottom w:val="0"/>
          <w:divBdr>
            <w:top w:val="none" w:sz="0" w:space="0" w:color="auto"/>
            <w:left w:val="none" w:sz="0" w:space="0" w:color="auto"/>
            <w:bottom w:val="none" w:sz="0" w:space="0" w:color="auto"/>
            <w:right w:val="none" w:sz="0" w:space="0" w:color="auto"/>
          </w:divBdr>
          <w:divsChild>
            <w:div w:id="887181154">
              <w:marLeft w:val="0"/>
              <w:marRight w:val="0"/>
              <w:marTop w:val="0"/>
              <w:marBottom w:val="0"/>
              <w:divBdr>
                <w:top w:val="none" w:sz="0" w:space="0" w:color="auto"/>
                <w:left w:val="none" w:sz="0" w:space="0" w:color="auto"/>
                <w:bottom w:val="none" w:sz="0" w:space="0" w:color="auto"/>
                <w:right w:val="none" w:sz="0" w:space="0" w:color="auto"/>
              </w:divBdr>
              <w:divsChild>
                <w:div w:id="103044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708965">
      <w:bodyDiv w:val="1"/>
      <w:marLeft w:val="0"/>
      <w:marRight w:val="0"/>
      <w:marTop w:val="0"/>
      <w:marBottom w:val="0"/>
      <w:divBdr>
        <w:top w:val="none" w:sz="0" w:space="0" w:color="auto"/>
        <w:left w:val="none" w:sz="0" w:space="0" w:color="auto"/>
        <w:bottom w:val="none" w:sz="0" w:space="0" w:color="auto"/>
        <w:right w:val="none" w:sz="0" w:space="0" w:color="auto"/>
      </w:divBdr>
      <w:divsChild>
        <w:div w:id="848720978">
          <w:marLeft w:val="0"/>
          <w:marRight w:val="0"/>
          <w:marTop w:val="0"/>
          <w:marBottom w:val="0"/>
          <w:divBdr>
            <w:top w:val="none" w:sz="0" w:space="0" w:color="auto"/>
            <w:left w:val="none" w:sz="0" w:space="0" w:color="auto"/>
            <w:bottom w:val="none" w:sz="0" w:space="0" w:color="auto"/>
            <w:right w:val="none" w:sz="0" w:space="0" w:color="auto"/>
          </w:divBdr>
          <w:divsChild>
            <w:div w:id="141699783">
              <w:marLeft w:val="0"/>
              <w:marRight w:val="0"/>
              <w:marTop w:val="0"/>
              <w:marBottom w:val="0"/>
              <w:divBdr>
                <w:top w:val="none" w:sz="0" w:space="0" w:color="auto"/>
                <w:left w:val="none" w:sz="0" w:space="0" w:color="auto"/>
                <w:bottom w:val="none" w:sz="0" w:space="0" w:color="auto"/>
                <w:right w:val="none" w:sz="0" w:space="0" w:color="auto"/>
              </w:divBdr>
              <w:divsChild>
                <w:div w:id="11483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762886">
      <w:bodyDiv w:val="1"/>
      <w:marLeft w:val="0"/>
      <w:marRight w:val="0"/>
      <w:marTop w:val="0"/>
      <w:marBottom w:val="0"/>
      <w:divBdr>
        <w:top w:val="none" w:sz="0" w:space="0" w:color="auto"/>
        <w:left w:val="none" w:sz="0" w:space="0" w:color="auto"/>
        <w:bottom w:val="none" w:sz="0" w:space="0" w:color="auto"/>
        <w:right w:val="none" w:sz="0" w:space="0" w:color="auto"/>
      </w:divBdr>
      <w:divsChild>
        <w:div w:id="704911432">
          <w:marLeft w:val="0"/>
          <w:marRight w:val="0"/>
          <w:marTop w:val="0"/>
          <w:marBottom w:val="0"/>
          <w:divBdr>
            <w:top w:val="none" w:sz="0" w:space="0" w:color="auto"/>
            <w:left w:val="none" w:sz="0" w:space="0" w:color="auto"/>
            <w:bottom w:val="none" w:sz="0" w:space="0" w:color="auto"/>
            <w:right w:val="none" w:sz="0" w:space="0" w:color="auto"/>
          </w:divBdr>
          <w:divsChild>
            <w:div w:id="1140686007">
              <w:marLeft w:val="0"/>
              <w:marRight w:val="0"/>
              <w:marTop w:val="0"/>
              <w:marBottom w:val="0"/>
              <w:divBdr>
                <w:top w:val="none" w:sz="0" w:space="0" w:color="auto"/>
                <w:left w:val="none" w:sz="0" w:space="0" w:color="auto"/>
                <w:bottom w:val="none" w:sz="0" w:space="0" w:color="auto"/>
                <w:right w:val="none" w:sz="0" w:space="0" w:color="auto"/>
              </w:divBdr>
              <w:divsChild>
                <w:div w:id="82539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81102">
      <w:bodyDiv w:val="1"/>
      <w:marLeft w:val="0"/>
      <w:marRight w:val="0"/>
      <w:marTop w:val="0"/>
      <w:marBottom w:val="0"/>
      <w:divBdr>
        <w:top w:val="none" w:sz="0" w:space="0" w:color="auto"/>
        <w:left w:val="none" w:sz="0" w:space="0" w:color="auto"/>
        <w:bottom w:val="none" w:sz="0" w:space="0" w:color="auto"/>
        <w:right w:val="none" w:sz="0" w:space="0" w:color="auto"/>
      </w:divBdr>
      <w:divsChild>
        <w:div w:id="1261331133">
          <w:marLeft w:val="0"/>
          <w:marRight w:val="0"/>
          <w:marTop w:val="0"/>
          <w:marBottom w:val="0"/>
          <w:divBdr>
            <w:top w:val="none" w:sz="0" w:space="0" w:color="auto"/>
            <w:left w:val="none" w:sz="0" w:space="0" w:color="auto"/>
            <w:bottom w:val="none" w:sz="0" w:space="0" w:color="auto"/>
            <w:right w:val="none" w:sz="0" w:space="0" w:color="auto"/>
          </w:divBdr>
          <w:divsChild>
            <w:div w:id="2094355791">
              <w:marLeft w:val="0"/>
              <w:marRight w:val="0"/>
              <w:marTop w:val="0"/>
              <w:marBottom w:val="0"/>
              <w:divBdr>
                <w:top w:val="none" w:sz="0" w:space="0" w:color="auto"/>
                <w:left w:val="none" w:sz="0" w:space="0" w:color="auto"/>
                <w:bottom w:val="none" w:sz="0" w:space="0" w:color="auto"/>
                <w:right w:val="none" w:sz="0" w:space="0" w:color="auto"/>
              </w:divBdr>
              <w:divsChild>
                <w:div w:id="105272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935530">
      <w:bodyDiv w:val="1"/>
      <w:marLeft w:val="0"/>
      <w:marRight w:val="0"/>
      <w:marTop w:val="0"/>
      <w:marBottom w:val="0"/>
      <w:divBdr>
        <w:top w:val="none" w:sz="0" w:space="0" w:color="auto"/>
        <w:left w:val="none" w:sz="0" w:space="0" w:color="auto"/>
        <w:bottom w:val="none" w:sz="0" w:space="0" w:color="auto"/>
        <w:right w:val="none" w:sz="0" w:space="0" w:color="auto"/>
      </w:divBdr>
      <w:divsChild>
        <w:div w:id="117115755">
          <w:marLeft w:val="0"/>
          <w:marRight w:val="0"/>
          <w:marTop w:val="0"/>
          <w:marBottom w:val="0"/>
          <w:divBdr>
            <w:top w:val="none" w:sz="0" w:space="0" w:color="auto"/>
            <w:left w:val="none" w:sz="0" w:space="0" w:color="auto"/>
            <w:bottom w:val="none" w:sz="0" w:space="0" w:color="auto"/>
            <w:right w:val="none" w:sz="0" w:space="0" w:color="auto"/>
          </w:divBdr>
          <w:divsChild>
            <w:div w:id="1770080171">
              <w:marLeft w:val="0"/>
              <w:marRight w:val="0"/>
              <w:marTop w:val="0"/>
              <w:marBottom w:val="0"/>
              <w:divBdr>
                <w:top w:val="none" w:sz="0" w:space="0" w:color="auto"/>
                <w:left w:val="none" w:sz="0" w:space="0" w:color="auto"/>
                <w:bottom w:val="none" w:sz="0" w:space="0" w:color="auto"/>
                <w:right w:val="none" w:sz="0" w:space="0" w:color="auto"/>
              </w:divBdr>
              <w:divsChild>
                <w:div w:id="594677744">
                  <w:marLeft w:val="0"/>
                  <w:marRight w:val="0"/>
                  <w:marTop w:val="0"/>
                  <w:marBottom w:val="0"/>
                  <w:divBdr>
                    <w:top w:val="none" w:sz="0" w:space="0" w:color="auto"/>
                    <w:left w:val="none" w:sz="0" w:space="0" w:color="auto"/>
                    <w:bottom w:val="none" w:sz="0" w:space="0" w:color="auto"/>
                    <w:right w:val="none" w:sz="0" w:space="0" w:color="auto"/>
                  </w:divBdr>
                  <w:divsChild>
                    <w:div w:id="62353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758641">
      <w:bodyDiv w:val="1"/>
      <w:marLeft w:val="0"/>
      <w:marRight w:val="0"/>
      <w:marTop w:val="0"/>
      <w:marBottom w:val="0"/>
      <w:divBdr>
        <w:top w:val="none" w:sz="0" w:space="0" w:color="auto"/>
        <w:left w:val="none" w:sz="0" w:space="0" w:color="auto"/>
        <w:bottom w:val="none" w:sz="0" w:space="0" w:color="auto"/>
        <w:right w:val="none" w:sz="0" w:space="0" w:color="auto"/>
      </w:divBdr>
      <w:divsChild>
        <w:div w:id="1648121409">
          <w:marLeft w:val="0"/>
          <w:marRight w:val="0"/>
          <w:marTop w:val="0"/>
          <w:marBottom w:val="0"/>
          <w:divBdr>
            <w:top w:val="none" w:sz="0" w:space="0" w:color="auto"/>
            <w:left w:val="none" w:sz="0" w:space="0" w:color="auto"/>
            <w:bottom w:val="none" w:sz="0" w:space="0" w:color="auto"/>
            <w:right w:val="none" w:sz="0" w:space="0" w:color="auto"/>
          </w:divBdr>
          <w:divsChild>
            <w:div w:id="494498056">
              <w:marLeft w:val="0"/>
              <w:marRight w:val="0"/>
              <w:marTop w:val="0"/>
              <w:marBottom w:val="0"/>
              <w:divBdr>
                <w:top w:val="none" w:sz="0" w:space="0" w:color="auto"/>
                <w:left w:val="none" w:sz="0" w:space="0" w:color="auto"/>
                <w:bottom w:val="none" w:sz="0" w:space="0" w:color="auto"/>
                <w:right w:val="none" w:sz="0" w:space="0" w:color="auto"/>
              </w:divBdr>
              <w:divsChild>
                <w:div w:id="344792157">
                  <w:marLeft w:val="0"/>
                  <w:marRight w:val="0"/>
                  <w:marTop w:val="0"/>
                  <w:marBottom w:val="0"/>
                  <w:divBdr>
                    <w:top w:val="none" w:sz="0" w:space="0" w:color="auto"/>
                    <w:left w:val="none" w:sz="0" w:space="0" w:color="auto"/>
                    <w:bottom w:val="none" w:sz="0" w:space="0" w:color="auto"/>
                    <w:right w:val="none" w:sz="0" w:space="0" w:color="auto"/>
                  </w:divBdr>
                  <w:divsChild>
                    <w:div w:id="44408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782181">
      <w:bodyDiv w:val="1"/>
      <w:marLeft w:val="0"/>
      <w:marRight w:val="0"/>
      <w:marTop w:val="0"/>
      <w:marBottom w:val="0"/>
      <w:divBdr>
        <w:top w:val="none" w:sz="0" w:space="0" w:color="auto"/>
        <w:left w:val="none" w:sz="0" w:space="0" w:color="auto"/>
        <w:bottom w:val="none" w:sz="0" w:space="0" w:color="auto"/>
        <w:right w:val="none" w:sz="0" w:space="0" w:color="auto"/>
      </w:divBdr>
      <w:divsChild>
        <w:div w:id="713391193">
          <w:marLeft w:val="0"/>
          <w:marRight w:val="0"/>
          <w:marTop w:val="0"/>
          <w:marBottom w:val="0"/>
          <w:divBdr>
            <w:top w:val="none" w:sz="0" w:space="0" w:color="auto"/>
            <w:left w:val="none" w:sz="0" w:space="0" w:color="auto"/>
            <w:bottom w:val="none" w:sz="0" w:space="0" w:color="auto"/>
            <w:right w:val="none" w:sz="0" w:space="0" w:color="auto"/>
          </w:divBdr>
          <w:divsChild>
            <w:div w:id="910309271">
              <w:marLeft w:val="0"/>
              <w:marRight w:val="0"/>
              <w:marTop w:val="0"/>
              <w:marBottom w:val="0"/>
              <w:divBdr>
                <w:top w:val="none" w:sz="0" w:space="0" w:color="auto"/>
                <w:left w:val="none" w:sz="0" w:space="0" w:color="auto"/>
                <w:bottom w:val="none" w:sz="0" w:space="0" w:color="auto"/>
                <w:right w:val="none" w:sz="0" w:space="0" w:color="auto"/>
              </w:divBdr>
              <w:divsChild>
                <w:div w:id="126649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886610">
      <w:bodyDiv w:val="1"/>
      <w:marLeft w:val="0"/>
      <w:marRight w:val="0"/>
      <w:marTop w:val="0"/>
      <w:marBottom w:val="0"/>
      <w:divBdr>
        <w:top w:val="none" w:sz="0" w:space="0" w:color="auto"/>
        <w:left w:val="none" w:sz="0" w:space="0" w:color="auto"/>
        <w:bottom w:val="none" w:sz="0" w:space="0" w:color="auto"/>
        <w:right w:val="none" w:sz="0" w:space="0" w:color="auto"/>
      </w:divBdr>
      <w:divsChild>
        <w:div w:id="1316371034">
          <w:marLeft w:val="0"/>
          <w:marRight w:val="0"/>
          <w:marTop w:val="0"/>
          <w:marBottom w:val="0"/>
          <w:divBdr>
            <w:top w:val="none" w:sz="0" w:space="0" w:color="auto"/>
            <w:left w:val="none" w:sz="0" w:space="0" w:color="auto"/>
            <w:bottom w:val="none" w:sz="0" w:space="0" w:color="auto"/>
            <w:right w:val="none" w:sz="0" w:space="0" w:color="auto"/>
          </w:divBdr>
          <w:divsChild>
            <w:div w:id="1273434589">
              <w:marLeft w:val="0"/>
              <w:marRight w:val="0"/>
              <w:marTop w:val="0"/>
              <w:marBottom w:val="0"/>
              <w:divBdr>
                <w:top w:val="none" w:sz="0" w:space="0" w:color="auto"/>
                <w:left w:val="none" w:sz="0" w:space="0" w:color="auto"/>
                <w:bottom w:val="none" w:sz="0" w:space="0" w:color="auto"/>
                <w:right w:val="none" w:sz="0" w:space="0" w:color="auto"/>
              </w:divBdr>
              <w:divsChild>
                <w:div w:id="189222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407960">
      <w:bodyDiv w:val="1"/>
      <w:marLeft w:val="0"/>
      <w:marRight w:val="0"/>
      <w:marTop w:val="0"/>
      <w:marBottom w:val="0"/>
      <w:divBdr>
        <w:top w:val="none" w:sz="0" w:space="0" w:color="auto"/>
        <w:left w:val="none" w:sz="0" w:space="0" w:color="auto"/>
        <w:bottom w:val="none" w:sz="0" w:space="0" w:color="auto"/>
        <w:right w:val="none" w:sz="0" w:space="0" w:color="auto"/>
      </w:divBdr>
      <w:divsChild>
        <w:div w:id="1816293144">
          <w:marLeft w:val="0"/>
          <w:marRight w:val="0"/>
          <w:marTop w:val="0"/>
          <w:marBottom w:val="0"/>
          <w:divBdr>
            <w:top w:val="none" w:sz="0" w:space="0" w:color="auto"/>
            <w:left w:val="none" w:sz="0" w:space="0" w:color="auto"/>
            <w:bottom w:val="none" w:sz="0" w:space="0" w:color="auto"/>
            <w:right w:val="none" w:sz="0" w:space="0" w:color="auto"/>
          </w:divBdr>
          <w:divsChild>
            <w:div w:id="1907034402">
              <w:marLeft w:val="0"/>
              <w:marRight w:val="0"/>
              <w:marTop w:val="0"/>
              <w:marBottom w:val="0"/>
              <w:divBdr>
                <w:top w:val="none" w:sz="0" w:space="0" w:color="auto"/>
                <w:left w:val="none" w:sz="0" w:space="0" w:color="auto"/>
                <w:bottom w:val="none" w:sz="0" w:space="0" w:color="auto"/>
                <w:right w:val="none" w:sz="0" w:space="0" w:color="auto"/>
              </w:divBdr>
              <w:divsChild>
                <w:div w:id="39200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063771">
      <w:bodyDiv w:val="1"/>
      <w:marLeft w:val="0"/>
      <w:marRight w:val="0"/>
      <w:marTop w:val="0"/>
      <w:marBottom w:val="0"/>
      <w:divBdr>
        <w:top w:val="none" w:sz="0" w:space="0" w:color="auto"/>
        <w:left w:val="none" w:sz="0" w:space="0" w:color="auto"/>
        <w:bottom w:val="none" w:sz="0" w:space="0" w:color="auto"/>
        <w:right w:val="none" w:sz="0" w:space="0" w:color="auto"/>
      </w:divBdr>
      <w:divsChild>
        <w:div w:id="1315916422">
          <w:marLeft w:val="0"/>
          <w:marRight w:val="0"/>
          <w:marTop w:val="0"/>
          <w:marBottom w:val="0"/>
          <w:divBdr>
            <w:top w:val="none" w:sz="0" w:space="0" w:color="auto"/>
            <w:left w:val="none" w:sz="0" w:space="0" w:color="auto"/>
            <w:bottom w:val="none" w:sz="0" w:space="0" w:color="auto"/>
            <w:right w:val="none" w:sz="0" w:space="0" w:color="auto"/>
          </w:divBdr>
          <w:divsChild>
            <w:div w:id="1567838723">
              <w:marLeft w:val="0"/>
              <w:marRight w:val="0"/>
              <w:marTop w:val="0"/>
              <w:marBottom w:val="0"/>
              <w:divBdr>
                <w:top w:val="none" w:sz="0" w:space="0" w:color="auto"/>
                <w:left w:val="none" w:sz="0" w:space="0" w:color="auto"/>
                <w:bottom w:val="none" w:sz="0" w:space="0" w:color="auto"/>
                <w:right w:val="none" w:sz="0" w:space="0" w:color="auto"/>
              </w:divBdr>
              <w:divsChild>
                <w:div w:id="1602489230">
                  <w:marLeft w:val="0"/>
                  <w:marRight w:val="0"/>
                  <w:marTop w:val="0"/>
                  <w:marBottom w:val="0"/>
                  <w:divBdr>
                    <w:top w:val="none" w:sz="0" w:space="0" w:color="auto"/>
                    <w:left w:val="none" w:sz="0" w:space="0" w:color="auto"/>
                    <w:bottom w:val="none" w:sz="0" w:space="0" w:color="auto"/>
                    <w:right w:val="none" w:sz="0" w:space="0" w:color="auto"/>
                  </w:divBdr>
                  <w:divsChild>
                    <w:div w:id="168646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020692">
      <w:bodyDiv w:val="1"/>
      <w:marLeft w:val="0"/>
      <w:marRight w:val="0"/>
      <w:marTop w:val="0"/>
      <w:marBottom w:val="0"/>
      <w:divBdr>
        <w:top w:val="none" w:sz="0" w:space="0" w:color="auto"/>
        <w:left w:val="none" w:sz="0" w:space="0" w:color="auto"/>
        <w:bottom w:val="none" w:sz="0" w:space="0" w:color="auto"/>
        <w:right w:val="none" w:sz="0" w:space="0" w:color="auto"/>
      </w:divBdr>
      <w:divsChild>
        <w:div w:id="1177958157">
          <w:marLeft w:val="0"/>
          <w:marRight w:val="0"/>
          <w:marTop w:val="0"/>
          <w:marBottom w:val="0"/>
          <w:divBdr>
            <w:top w:val="none" w:sz="0" w:space="0" w:color="auto"/>
            <w:left w:val="none" w:sz="0" w:space="0" w:color="auto"/>
            <w:bottom w:val="none" w:sz="0" w:space="0" w:color="auto"/>
            <w:right w:val="none" w:sz="0" w:space="0" w:color="auto"/>
          </w:divBdr>
          <w:divsChild>
            <w:div w:id="1458646368">
              <w:marLeft w:val="0"/>
              <w:marRight w:val="0"/>
              <w:marTop w:val="0"/>
              <w:marBottom w:val="0"/>
              <w:divBdr>
                <w:top w:val="none" w:sz="0" w:space="0" w:color="auto"/>
                <w:left w:val="none" w:sz="0" w:space="0" w:color="auto"/>
                <w:bottom w:val="none" w:sz="0" w:space="0" w:color="auto"/>
                <w:right w:val="none" w:sz="0" w:space="0" w:color="auto"/>
              </w:divBdr>
              <w:divsChild>
                <w:div w:id="1947150007">
                  <w:marLeft w:val="0"/>
                  <w:marRight w:val="0"/>
                  <w:marTop w:val="0"/>
                  <w:marBottom w:val="0"/>
                  <w:divBdr>
                    <w:top w:val="none" w:sz="0" w:space="0" w:color="auto"/>
                    <w:left w:val="none" w:sz="0" w:space="0" w:color="auto"/>
                    <w:bottom w:val="none" w:sz="0" w:space="0" w:color="auto"/>
                    <w:right w:val="none" w:sz="0" w:space="0" w:color="auto"/>
                  </w:divBdr>
                  <w:divsChild>
                    <w:div w:id="86233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416823">
      <w:bodyDiv w:val="1"/>
      <w:marLeft w:val="0"/>
      <w:marRight w:val="0"/>
      <w:marTop w:val="0"/>
      <w:marBottom w:val="0"/>
      <w:divBdr>
        <w:top w:val="none" w:sz="0" w:space="0" w:color="auto"/>
        <w:left w:val="none" w:sz="0" w:space="0" w:color="auto"/>
        <w:bottom w:val="none" w:sz="0" w:space="0" w:color="auto"/>
        <w:right w:val="none" w:sz="0" w:space="0" w:color="auto"/>
      </w:divBdr>
      <w:divsChild>
        <w:div w:id="69739903">
          <w:marLeft w:val="0"/>
          <w:marRight w:val="0"/>
          <w:marTop w:val="0"/>
          <w:marBottom w:val="0"/>
          <w:divBdr>
            <w:top w:val="none" w:sz="0" w:space="0" w:color="auto"/>
            <w:left w:val="none" w:sz="0" w:space="0" w:color="auto"/>
            <w:bottom w:val="none" w:sz="0" w:space="0" w:color="auto"/>
            <w:right w:val="none" w:sz="0" w:space="0" w:color="auto"/>
          </w:divBdr>
          <w:divsChild>
            <w:div w:id="1032149245">
              <w:marLeft w:val="0"/>
              <w:marRight w:val="0"/>
              <w:marTop w:val="0"/>
              <w:marBottom w:val="0"/>
              <w:divBdr>
                <w:top w:val="none" w:sz="0" w:space="0" w:color="auto"/>
                <w:left w:val="none" w:sz="0" w:space="0" w:color="auto"/>
                <w:bottom w:val="none" w:sz="0" w:space="0" w:color="auto"/>
                <w:right w:val="none" w:sz="0" w:space="0" w:color="auto"/>
              </w:divBdr>
              <w:divsChild>
                <w:div w:id="1208102857">
                  <w:marLeft w:val="0"/>
                  <w:marRight w:val="0"/>
                  <w:marTop w:val="0"/>
                  <w:marBottom w:val="0"/>
                  <w:divBdr>
                    <w:top w:val="none" w:sz="0" w:space="0" w:color="auto"/>
                    <w:left w:val="none" w:sz="0" w:space="0" w:color="auto"/>
                    <w:bottom w:val="none" w:sz="0" w:space="0" w:color="auto"/>
                    <w:right w:val="none" w:sz="0" w:space="0" w:color="auto"/>
                  </w:divBdr>
                  <w:divsChild>
                    <w:div w:id="46985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070832">
      <w:bodyDiv w:val="1"/>
      <w:marLeft w:val="0"/>
      <w:marRight w:val="0"/>
      <w:marTop w:val="0"/>
      <w:marBottom w:val="0"/>
      <w:divBdr>
        <w:top w:val="none" w:sz="0" w:space="0" w:color="auto"/>
        <w:left w:val="none" w:sz="0" w:space="0" w:color="auto"/>
        <w:bottom w:val="none" w:sz="0" w:space="0" w:color="auto"/>
        <w:right w:val="none" w:sz="0" w:space="0" w:color="auto"/>
      </w:divBdr>
      <w:divsChild>
        <w:div w:id="1663853846">
          <w:marLeft w:val="0"/>
          <w:marRight w:val="0"/>
          <w:marTop w:val="0"/>
          <w:marBottom w:val="0"/>
          <w:divBdr>
            <w:top w:val="none" w:sz="0" w:space="0" w:color="auto"/>
            <w:left w:val="none" w:sz="0" w:space="0" w:color="auto"/>
            <w:bottom w:val="none" w:sz="0" w:space="0" w:color="auto"/>
            <w:right w:val="none" w:sz="0" w:space="0" w:color="auto"/>
          </w:divBdr>
          <w:divsChild>
            <w:div w:id="1572694756">
              <w:marLeft w:val="0"/>
              <w:marRight w:val="0"/>
              <w:marTop w:val="0"/>
              <w:marBottom w:val="0"/>
              <w:divBdr>
                <w:top w:val="none" w:sz="0" w:space="0" w:color="auto"/>
                <w:left w:val="none" w:sz="0" w:space="0" w:color="auto"/>
                <w:bottom w:val="none" w:sz="0" w:space="0" w:color="auto"/>
                <w:right w:val="none" w:sz="0" w:space="0" w:color="auto"/>
              </w:divBdr>
              <w:divsChild>
                <w:div w:id="45376374">
                  <w:marLeft w:val="0"/>
                  <w:marRight w:val="0"/>
                  <w:marTop w:val="0"/>
                  <w:marBottom w:val="0"/>
                  <w:divBdr>
                    <w:top w:val="none" w:sz="0" w:space="0" w:color="auto"/>
                    <w:left w:val="none" w:sz="0" w:space="0" w:color="auto"/>
                    <w:bottom w:val="none" w:sz="0" w:space="0" w:color="auto"/>
                    <w:right w:val="none" w:sz="0" w:space="0" w:color="auto"/>
                  </w:divBdr>
                  <w:divsChild>
                    <w:div w:id="196368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806445">
      <w:bodyDiv w:val="1"/>
      <w:marLeft w:val="0"/>
      <w:marRight w:val="0"/>
      <w:marTop w:val="0"/>
      <w:marBottom w:val="0"/>
      <w:divBdr>
        <w:top w:val="none" w:sz="0" w:space="0" w:color="auto"/>
        <w:left w:val="none" w:sz="0" w:space="0" w:color="auto"/>
        <w:bottom w:val="none" w:sz="0" w:space="0" w:color="auto"/>
        <w:right w:val="none" w:sz="0" w:space="0" w:color="auto"/>
      </w:divBdr>
      <w:divsChild>
        <w:div w:id="1229070489">
          <w:marLeft w:val="0"/>
          <w:marRight w:val="0"/>
          <w:marTop w:val="0"/>
          <w:marBottom w:val="0"/>
          <w:divBdr>
            <w:top w:val="none" w:sz="0" w:space="0" w:color="auto"/>
            <w:left w:val="none" w:sz="0" w:space="0" w:color="auto"/>
            <w:bottom w:val="none" w:sz="0" w:space="0" w:color="auto"/>
            <w:right w:val="none" w:sz="0" w:space="0" w:color="auto"/>
          </w:divBdr>
          <w:divsChild>
            <w:div w:id="2135825388">
              <w:marLeft w:val="0"/>
              <w:marRight w:val="0"/>
              <w:marTop w:val="0"/>
              <w:marBottom w:val="0"/>
              <w:divBdr>
                <w:top w:val="none" w:sz="0" w:space="0" w:color="auto"/>
                <w:left w:val="none" w:sz="0" w:space="0" w:color="auto"/>
                <w:bottom w:val="none" w:sz="0" w:space="0" w:color="auto"/>
                <w:right w:val="none" w:sz="0" w:space="0" w:color="auto"/>
              </w:divBdr>
              <w:divsChild>
                <w:div w:id="12716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675">
      <w:bodyDiv w:val="1"/>
      <w:marLeft w:val="0"/>
      <w:marRight w:val="0"/>
      <w:marTop w:val="0"/>
      <w:marBottom w:val="0"/>
      <w:divBdr>
        <w:top w:val="none" w:sz="0" w:space="0" w:color="auto"/>
        <w:left w:val="none" w:sz="0" w:space="0" w:color="auto"/>
        <w:bottom w:val="none" w:sz="0" w:space="0" w:color="auto"/>
        <w:right w:val="none" w:sz="0" w:space="0" w:color="auto"/>
      </w:divBdr>
      <w:divsChild>
        <w:div w:id="1621254822">
          <w:marLeft w:val="0"/>
          <w:marRight w:val="0"/>
          <w:marTop w:val="0"/>
          <w:marBottom w:val="0"/>
          <w:divBdr>
            <w:top w:val="none" w:sz="0" w:space="0" w:color="auto"/>
            <w:left w:val="none" w:sz="0" w:space="0" w:color="auto"/>
            <w:bottom w:val="none" w:sz="0" w:space="0" w:color="auto"/>
            <w:right w:val="none" w:sz="0" w:space="0" w:color="auto"/>
          </w:divBdr>
          <w:divsChild>
            <w:div w:id="348679275">
              <w:marLeft w:val="0"/>
              <w:marRight w:val="0"/>
              <w:marTop w:val="0"/>
              <w:marBottom w:val="0"/>
              <w:divBdr>
                <w:top w:val="none" w:sz="0" w:space="0" w:color="auto"/>
                <w:left w:val="none" w:sz="0" w:space="0" w:color="auto"/>
                <w:bottom w:val="none" w:sz="0" w:space="0" w:color="auto"/>
                <w:right w:val="none" w:sz="0" w:space="0" w:color="auto"/>
              </w:divBdr>
              <w:divsChild>
                <w:div w:id="15376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113967">
      <w:bodyDiv w:val="1"/>
      <w:marLeft w:val="0"/>
      <w:marRight w:val="0"/>
      <w:marTop w:val="0"/>
      <w:marBottom w:val="0"/>
      <w:divBdr>
        <w:top w:val="none" w:sz="0" w:space="0" w:color="auto"/>
        <w:left w:val="none" w:sz="0" w:space="0" w:color="auto"/>
        <w:bottom w:val="none" w:sz="0" w:space="0" w:color="auto"/>
        <w:right w:val="none" w:sz="0" w:space="0" w:color="auto"/>
      </w:divBdr>
      <w:divsChild>
        <w:div w:id="1489249166">
          <w:marLeft w:val="0"/>
          <w:marRight w:val="0"/>
          <w:marTop w:val="0"/>
          <w:marBottom w:val="0"/>
          <w:divBdr>
            <w:top w:val="none" w:sz="0" w:space="0" w:color="auto"/>
            <w:left w:val="none" w:sz="0" w:space="0" w:color="auto"/>
            <w:bottom w:val="none" w:sz="0" w:space="0" w:color="auto"/>
            <w:right w:val="none" w:sz="0" w:space="0" w:color="auto"/>
          </w:divBdr>
          <w:divsChild>
            <w:div w:id="336035681">
              <w:marLeft w:val="0"/>
              <w:marRight w:val="0"/>
              <w:marTop w:val="0"/>
              <w:marBottom w:val="0"/>
              <w:divBdr>
                <w:top w:val="none" w:sz="0" w:space="0" w:color="auto"/>
                <w:left w:val="none" w:sz="0" w:space="0" w:color="auto"/>
                <w:bottom w:val="none" w:sz="0" w:space="0" w:color="auto"/>
                <w:right w:val="none" w:sz="0" w:space="0" w:color="auto"/>
              </w:divBdr>
              <w:divsChild>
                <w:div w:id="970791985">
                  <w:marLeft w:val="0"/>
                  <w:marRight w:val="0"/>
                  <w:marTop w:val="0"/>
                  <w:marBottom w:val="0"/>
                  <w:divBdr>
                    <w:top w:val="none" w:sz="0" w:space="0" w:color="auto"/>
                    <w:left w:val="none" w:sz="0" w:space="0" w:color="auto"/>
                    <w:bottom w:val="none" w:sz="0" w:space="0" w:color="auto"/>
                    <w:right w:val="none" w:sz="0" w:space="0" w:color="auto"/>
                  </w:divBdr>
                  <w:divsChild>
                    <w:div w:id="167090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914035">
      <w:bodyDiv w:val="1"/>
      <w:marLeft w:val="0"/>
      <w:marRight w:val="0"/>
      <w:marTop w:val="0"/>
      <w:marBottom w:val="0"/>
      <w:divBdr>
        <w:top w:val="none" w:sz="0" w:space="0" w:color="auto"/>
        <w:left w:val="none" w:sz="0" w:space="0" w:color="auto"/>
        <w:bottom w:val="none" w:sz="0" w:space="0" w:color="auto"/>
        <w:right w:val="none" w:sz="0" w:space="0" w:color="auto"/>
      </w:divBdr>
      <w:divsChild>
        <w:div w:id="475342241">
          <w:marLeft w:val="0"/>
          <w:marRight w:val="0"/>
          <w:marTop w:val="0"/>
          <w:marBottom w:val="0"/>
          <w:divBdr>
            <w:top w:val="none" w:sz="0" w:space="0" w:color="auto"/>
            <w:left w:val="none" w:sz="0" w:space="0" w:color="auto"/>
            <w:bottom w:val="none" w:sz="0" w:space="0" w:color="auto"/>
            <w:right w:val="none" w:sz="0" w:space="0" w:color="auto"/>
          </w:divBdr>
          <w:divsChild>
            <w:div w:id="664822631">
              <w:marLeft w:val="0"/>
              <w:marRight w:val="0"/>
              <w:marTop w:val="0"/>
              <w:marBottom w:val="0"/>
              <w:divBdr>
                <w:top w:val="none" w:sz="0" w:space="0" w:color="auto"/>
                <w:left w:val="none" w:sz="0" w:space="0" w:color="auto"/>
                <w:bottom w:val="none" w:sz="0" w:space="0" w:color="auto"/>
                <w:right w:val="none" w:sz="0" w:space="0" w:color="auto"/>
              </w:divBdr>
              <w:divsChild>
                <w:div w:id="149182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460912">
      <w:bodyDiv w:val="1"/>
      <w:marLeft w:val="0"/>
      <w:marRight w:val="0"/>
      <w:marTop w:val="0"/>
      <w:marBottom w:val="0"/>
      <w:divBdr>
        <w:top w:val="none" w:sz="0" w:space="0" w:color="auto"/>
        <w:left w:val="none" w:sz="0" w:space="0" w:color="auto"/>
        <w:bottom w:val="none" w:sz="0" w:space="0" w:color="auto"/>
        <w:right w:val="none" w:sz="0" w:space="0" w:color="auto"/>
      </w:divBdr>
      <w:divsChild>
        <w:div w:id="1406679605">
          <w:marLeft w:val="0"/>
          <w:marRight w:val="0"/>
          <w:marTop w:val="0"/>
          <w:marBottom w:val="0"/>
          <w:divBdr>
            <w:top w:val="none" w:sz="0" w:space="0" w:color="auto"/>
            <w:left w:val="none" w:sz="0" w:space="0" w:color="auto"/>
            <w:bottom w:val="none" w:sz="0" w:space="0" w:color="auto"/>
            <w:right w:val="none" w:sz="0" w:space="0" w:color="auto"/>
          </w:divBdr>
          <w:divsChild>
            <w:div w:id="1163163442">
              <w:marLeft w:val="0"/>
              <w:marRight w:val="0"/>
              <w:marTop w:val="0"/>
              <w:marBottom w:val="0"/>
              <w:divBdr>
                <w:top w:val="none" w:sz="0" w:space="0" w:color="auto"/>
                <w:left w:val="none" w:sz="0" w:space="0" w:color="auto"/>
                <w:bottom w:val="none" w:sz="0" w:space="0" w:color="auto"/>
                <w:right w:val="none" w:sz="0" w:space="0" w:color="auto"/>
              </w:divBdr>
              <w:divsChild>
                <w:div w:id="106784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972227">
      <w:bodyDiv w:val="1"/>
      <w:marLeft w:val="0"/>
      <w:marRight w:val="0"/>
      <w:marTop w:val="0"/>
      <w:marBottom w:val="0"/>
      <w:divBdr>
        <w:top w:val="none" w:sz="0" w:space="0" w:color="auto"/>
        <w:left w:val="none" w:sz="0" w:space="0" w:color="auto"/>
        <w:bottom w:val="none" w:sz="0" w:space="0" w:color="auto"/>
        <w:right w:val="none" w:sz="0" w:space="0" w:color="auto"/>
      </w:divBdr>
      <w:divsChild>
        <w:div w:id="1107047085">
          <w:marLeft w:val="0"/>
          <w:marRight w:val="0"/>
          <w:marTop w:val="0"/>
          <w:marBottom w:val="0"/>
          <w:divBdr>
            <w:top w:val="none" w:sz="0" w:space="0" w:color="auto"/>
            <w:left w:val="none" w:sz="0" w:space="0" w:color="auto"/>
            <w:bottom w:val="none" w:sz="0" w:space="0" w:color="auto"/>
            <w:right w:val="none" w:sz="0" w:space="0" w:color="auto"/>
          </w:divBdr>
          <w:divsChild>
            <w:div w:id="567692248">
              <w:marLeft w:val="0"/>
              <w:marRight w:val="0"/>
              <w:marTop w:val="0"/>
              <w:marBottom w:val="0"/>
              <w:divBdr>
                <w:top w:val="none" w:sz="0" w:space="0" w:color="auto"/>
                <w:left w:val="none" w:sz="0" w:space="0" w:color="auto"/>
                <w:bottom w:val="none" w:sz="0" w:space="0" w:color="auto"/>
                <w:right w:val="none" w:sz="0" w:space="0" w:color="auto"/>
              </w:divBdr>
              <w:divsChild>
                <w:div w:id="1775662126">
                  <w:marLeft w:val="0"/>
                  <w:marRight w:val="0"/>
                  <w:marTop w:val="0"/>
                  <w:marBottom w:val="0"/>
                  <w:divBdr>
                    <w:top w:val="none" w:sz="0" w:space="0" w:color="auto"/>
                    <w:left w:val="none" w:sz="0" w:space="0" w:color="auto"/>
                    <w:bottom w:val="none" w:sz="0" w:space="0" w:color="auto"/>
                    <w:right w:val="none" w:sz="0" w:space="0" w:color="auto"/>
                  </w:divBdr>
                  <w:divsChild>
                    <w:div w:id="24414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753068">
      <w:bodyDiv w:val="1"/>
      <w:marLeft w:val="0"/>
      <w:marRight w:val="0"/>
      <w:marTop w:val="0"/>
      <w:marBottom w:val="0"/>
      <w:divBdr>
        <w:top w:val="none" w:sz="0" w:space="0" w:color="auto"/>
        <w:left w:val="none" w:sz="0" w:space="0" w:color="auto"/>
        <w:bottom w:val="none" w:sz="0" w:space="0" w:color="auto"/>
        <w:right w:val="none" w:sz="0" w:space="0" w:color="auto"/>
      </w:divBdr>
      <w:divsChild>
        <w:div w:id="574123056">
          <w:marLeft w:val="0"/>
          <w:marRight w:val="0"/>
          <w:marTop w:val="0"/>
          <w:marBottom w:val="0"/>
          <w:divBdr>
            <w:top w:val="none" w:sz="0" w:space="0" w:color="auto"/>
            <w:left w:val="none" w:sz="0" w:space="0" w:color="auto"/>
            <w:bottom w:val="none" w:sz="0" w:space="0" w:color="auto"/>
            <w:right w:val="none" w:sz="0" w:space="0" w:color="auto"/>
          </w:divBdr>
          <w:divsChild>
            <w:div w:id="1264460243">
              <w:marLeft w:val="0"/>
              <w:marRight w:val="0"/>
              <w:marTop w:val="0"/>
              <w:marBottom w:val="0"/>
              <w:divBdr>
                <w:top w:val="none" w:sz="0" w:space="0" w:color="auto"/>
                <w:left w:val="none" w:sz="0" w:space="0" w:color="auto"/>
                <w:bottom w:val="none" w:sz="0" w:space="0" w:color="auto"/>
                <w:right w:val="none" w:sz="0" w:space="0" w:color="auto"/>
              </w:divBdr>
              <w:divsChild>
                <w:div w:id="11641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862753">
      <w:bodyDiv w:val="1"/>
      <w:marLeft w:val="0"/>
      <w:marRight w:val="0"/>
      <w:marTop w:val="0"/>
      <w:marBottom w:val="0"/>
      <w:divBdr>
        <w:top w:val="none" w:sz="0" w:space="0" w:color="auto"/>
        <w:left w:val="none" w:sz="0" w:space="0" w:color="auto"/>
        <w:bottom w:val="none" w:sz="0" w:space="0" w:color="auto"/>
        <w:right w:val="none" w:sz="0" w:space="0" w:color="auto"/>
      </w:divBdr>
      <w:divsChild>
        <w:div w:id="459499241">
          <w:marLeft w:val="0"/>
          <w:marRight w:val="0"/>
          <w:marTop w:val="0"/>
          <w:marBottom w:val="0"/>
          <w:divBdr>
            <w:top w:val="none" w:sz="0" w:space="0" w:color="auto"/>
            <w:left w:val="none" w:sz="0" w:space="0" w:color="auto"/>
            <w:bottom w:val="none" w:sz="0" w:space="0" w:color="auto"/>
            <w:right w:val="none" w:sz="0" w:space="0" w:color="auto"/>
          </w:divBdr>
          <w:divsChild>
            <w:div w:id="409084044">
              <w:marLeft w:val="0"/>
              <w:marRight w:val="0"/>
              <w:marTop w:val="0"/>
              <w:marBottom w:val="0"/>
              <w:divBdr>
                <w:top w:val="none" w:sz="0" w:space="0" w:color="auto"/>
                <w:left w:val="none" w:sz="0" w:space="0" w:color="auto"/>
                <w:bottom w:val="none" w:sz="0" w:space="0" w:color="auto"/>
                <w:right w:val="none" w:sz="0" w:space="0" w:color="auto"/>
              </w:divBdr>
              <w:divsChild>
                <w:div w:id="886380453">
                  <w:marLeft w:val="0"/>
                  <w:marRight w:val="0"/>
                  <w:marTop w:val="0"/>
                  <w:marBottom w:val="0"/>
                  <w:divBdr>
                    <w:top w:val="none" w:sz="0" w:space="0" w:color="auto"/>
                    <w:left w:val="none" w:sz="0" w:space="0" w:color="auto"/>
                    <w:bottom w:val="none" w:sz="0" w:space="0" w:color="auto"/>
                    <w:right w:val="none" w:sz="0" w:space="0" w:color="auto"/>
                  </w:divBdr>
                  <w:divsChild>
                    <w:div w:id="37928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6793171">
      <w:bodyDiv w:val="1"/>
      <w:marLeft w:val="0"/>
      <w:marRight w:val="0"/>
      <w:marTop w:val="0"/>
      <w:marBottom w:val="0"/>
      <w:divBdr>
        <w:top w:val="none" w:sz="0" w:space="0" w:color="auto"/>
        <w:left w:val="none" w:sz="0" w:space="0" w:color="auto"/>
        <w:bottom w:val="none" w:sz="0" w:space="0" w:color="auto"/>
        <w:right w:val="none" w:sz="0" w:space="0" w:color="auto"/>
      </w:divBdr>
      <w:divsChild>
        <w:div w:id="1296646139">
          <w:marLeft w:val="0"/>
          <w:marRight w:val="0"/>
          <w:marTop w:val="0"/>
          <w:marBottom w:val="0"/>
          <w:divBdr>
            <w:top w:val="none" w:sz="0" w:space="0" w:color="auto"/>
            <w:left w:val="none" w:sz="0" w:space="0" w:color="auto"/>
            <w:bottom w:val="none" w:sz="0" w:space="0" w:color="auto"/>
            <w:right w:val="none" w:sz="0" w:space="0" w:color="auto"/>
          </w:divBdr>
          <w:divsChild>
            <w:div w:id="1179395603">
              <w:marLeft w:val="0"/>
              <w:marRight w:val="0"/>
              <w:marTop w:val="0"/>
              <w:marBottom w:val="0"/>
              <w:divBdr>
                <w:top w:val="none" w:sz="0" w:space="0" w:color="auto"/>
                <w:left w:val="none" w:sz="0" w:space="0" w:color="auto"/>
                <w:bottom w:val="none" w:sz="0" w:space="0" w:color="auto"/>
                <w:right w:val="none" w:sz="0" w:space="0" w:color="auto"/>
              </w:divBdr>
              <w:divsChild>
                <w:div w:id="196327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743211">
      <w:bodyDiv w:val="1"/>
      <w:marLeft w:val="0"/>
      <w:marRight w:val="0"/>
      <w:marTop w:val="0"/>
      <w:marBottom w:val="0"/>
      <w:divBdr>
        <w:top w:val="none" w:sz="0" w:space="0" w:color="auto"/>
        <w:left w:val="none" w:sz="0" w:space="0" w:color="auto"/>
        <w:bottom w:val="none" w:sz="0" w:space="0" w:color="auto"/>
        <w:right w:val="none" w:sz="0" w:space="0" w:color="auto"/>
      </w:divBdr>
      <w:divsChild>
        <w:div w:id="537352786">
          <w:marLeft w:val="0"/>
          <w:marRight w:val="0"/>
          <w:marTop w:val="0"/>
          <w:marBottom w:val="0"/>
          <w:divBdr>
            <w:top w:val="none" w:sz="0" w:space="0" w:color="auto"/>
            <w:left w:val="none" w:sz="0" w:space="0" w:color="auto"/>
            <w:bottom w:val="none" w:sz="0" w:space="0" w:color="auto"/>
            <w:right w:val="none" w:sz="0" w:space="0" w:color="auto"/>
          </w:divBdr>
          <w:divsChild>
            <w:div w:id="284393378">
              <w:marLeft w:val="0"/>
              <w:marRight w:val="0"/>
              <w:marTop w:val="0"/>
              <w:marBottom w:val="0"/>
              <w:divBdr>
                <w:top w:val="none" w:sz="0" w:space="0" w:color="auto"/>
                <w:left w:val="none" w:sz="0" w:space="0" w:color="auto"/>
                <w:bottom w:val="none" w:sz="0" w:space="0" w:color="auto"/>
                <w:right w:val="none" w:sz="0" w:space="0" w:color="auto"/>
              </w:divBdr>
              <w:divsChild>
                <w:div w:id="857279639">
                  <w:marLeft w:val="0"/>
                  <w:marRight w:val="0"/>
                  <w:marTop w:val="0"/>
                  <w:marBottom w:val="0"/>
                  <w:divBdr>
                    <w:top w:val="none" w:sz="0" w:space="0" w:color="auto"/>
                    <w:left w:val="none" w:sz="0" w:space="0" w:color="auto"/>
                    <w:bottom w:val="none" w:sz="0" w:space="0" w:color="auto"/>
                    <w:right w:val="none" w:sz="0" w:space="0" w:color="auto"/>
                  </w:divBdr>
                  <w:divsChild>
                    <w:div w:id="52121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81199">
      <w:bodyDiv w:val="1"/>
      <w:marLeft w:val="0"/>
      <w:marRight w:val="0"/>
      <w:marTop w:val="0"/>
      <w:marBottom w:val="0"/>
      <w:divBdr>
        <w:top w:val="none" w:sz="0" w:space="0" w:color="auto"/>
        <w:left w:val="none" w:sz="0" w:space="0" w:color="auto"/>
        <w:bottom w:val="none" w:sz="0" w:space="0" w:color="auto"/>
        <w:right w:val="none" w:sz="0" w:space="0" w:color="auto"/>
      </w:divBdr>
      <w:divsChild>
        <w:div w:id="249849220">
          <w:marLeft w:val="0"/>
          <w:marRight w:val="0"/>
          <w:marTop w:val="0"/>
          <w:marBottom w:val="0"/>
          <w:divBdr>
            <w:top w:val="none" w:sz="0" w:space="0" w:color="auto"/>
            <w:left w:val="none" w:sz="0" w:space="0" w:color="auto"/>
            <w:bottom w:val="none" w:sz="0" w:space="0" w:color="auto"/>
            <w:right w:val="none" w:sz="0" w:space="0" w:color="auto"/>
          </w:divBdr>
          <w:divsChild>
            <w:div w:id="1725830883">
              <w:marLeft w:val="0"/>
              <w:marRight w:val="0"/>
              <w:marTop w:val="0"/>
              <w:marBottom w:val="0"/>
              <w:divBdr>
                <w:top w:val="none" w:sz="0" w:space="0" w:color="auto"/>
                <w:left w:val="none" w:sz="0" w:space="0" w:color="auto"/>
                <w:bottom w:val="none" w:sz="0" w:space="0" w:color="auto"/>
                <w:right w:val="none" w:sz="0" w:space="0" w:color="auto"/>
              </w:divBdr>
              <w:divsChild>
                <w:div w:id="1185555881">
                  <w:marLeft w:val="0"/>
                  <w:marRight w:val="0"/>
                  <w:marTop w:val="0"/>
                  <w:marBottom w:val="0"/>
                  <w:divBdr>
                    <w:top w:val="none" w:sz="0" w:space="0" w:color="auto"/>
                    <w:left w:val="none" w:sz="0" w:space="0" w:color="auto"/>
                    <w:bottom w:val="none" w:sz="0" w:space="0" w:color="auto"/>
                    <w:right w:val="none" w:sz="0" w:space="0" w:color="auto"/>
                  </w:divBdr>
                  <w:divsChild>
                    <w:div w:id="104807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246332">
      <w:bodyDiv w:val="1"/>
      <w:marLeft w:val="0"/>
      <w:marRight w:val="0"/>
      <w:marTop w:val="0"/>
      <w:marBottom w:val="0"/>
      <w:divBdr>
        <w:top w:val="none" w:sz="0" w:space="0" w:color="auto"/>
        <w:left w:val="none" w:sz="0" w:space="0" w:color="auto"/>
        <w:bottom w:val="none" w:sz="0" w:space="0" w:color="auto"/>
        <w:right w:val="none" w:sz="0" w:space="0" w:color="auto"/>
      </w:divBdr>
      <w:divsChild>
        <w:div w:id="451554852">
          <w:marLeft w:val="0"/>
          <w:marRight w:val="0"/>
          <w:marTop w:val="0"/>
          <w:marBottom w:val="0"/>
          <w:divBdr>
            <w:top w:val="none" w:sz="0" w:space="0" w:color="auto"/>
            <w:left w:val="none" w:sz="0" w:space="0" w:color="auto"/>
            <w:bottom w:val="none" w:sz="0" w:space="0" w:color="auto"/>
            <w:right w:val="none" w:sz="0" w:space="0" w:color="auto"/>
          </w:divBdr>
          <w:divsChild>
            <w:div w:id="1798839062">
              <w:marLeft w:val="0"/>
              <w:marRight w:val="0"/>
              <w:marTop w:val="0"/>
              <w:marBottom w:val="0"/>
              <w:divBdr>
                <w:top w:val="none" w:sz="0" w:space="0" w:color="auto"/>
                <w:left w:val="none" w:sz="0" w:space="0" w:color="auto"/>
                <w:bottom w:val="none" w:sz="0" w:space="0" w:color="auto"/>
                <w:right w:val="none" w:sz="0" w:space="0" w:color="auto"/>
              </w:divBdr>
              <w:divsChild>
                <w:div w:id="20788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880436">
      <w:bodyDiv w:val="1"/>
      <w:marLeft w:val="0"/>
      <w:marRight w:val="0"/>
      <w:marTop w:val="0"/>
      <w:marBottom w:val="0"/>
      <w:divBdr>
        <w:top w:val="none" w:sz="0" w:space="0" w:color="auto"/>
        <w:left w:val="none" w:sz="0" w:space="0" w:color="auto"/>
        <w:bottom w:val="none" w:sz="0" w:space="0" w:color="auto"/>
        <w:right w:val="none" w:sz="0" w:space="0" w:color="auto"/>
      </w:divBdr>
      <w:divsChild>
        <w:div w:id="26148965">
          <w:marLeft w:val="0"/>
          <w:marRight w:val="0"/>
          <w:marTop w:val="0"/>
          <w:marBottom w:val="0"/>
          <w:divBdr>
            <w:top w:val="none" w:sz="0" w:space="0" w:color="auto"/>
            <w:left w:val="none" w:sz="0" w:space="0" w:color="auto"/>
            <w:bottom w:val="none" w:sz="0" w:space="0" w:color="auto"/>
            <w:right w:val="none" w:sz="0" w:space="0" w:color="auto"/>
          </w:divBdr>
          <w:divsChild>
            <w:div w:id="363747341">
              <w:marLeft w:val="0"/>
              <w:marRight w:val="0"/>
              <w:marTop w:val="0"/>
              <w:marBottom w:val="0"/>
              <w:divBdr>
                <w:top w:val="none" w:sz="0" w:space="0" w:color="auto"/>
                <w:left w:val="none" w:sz="0" w:space="0" w:color="auto"/>
                <w:bottom w:val="none" w:sz="0" w:space="0" w:color="auto"/>
                <w:right w:val="none" w:sz="0" w:space="0" w:color="auto"/>
              </w:divBdr>
              <w:divsChild>
                <w:div w:id="163980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17587">
      <w:bodyDiv w:val="1"/>
      <w:marLeft w:val="0"/>
      <w:marRight w:val="0"/>
      <w:marTop w:val="0"/>
      <w:marBottom w:val="0"/>
      <w:divBdr>
        <w:top w:val="none" w:sz="0" w:space="0" w:color="auto"/>
        <w:left w:val="none" w:sz="0" w:space="0" w:color="auto"/>
        <w:bottom w:val="none" w:sz="0" w:space="0" w:color="auto"/>
        <w:right w:val="none" w:sz="0" w:space="0" w:color="auto"/>
      </w:divBdr>
      <w:divsChild>
        <w:div w:id="754742348">
          <w:marLeft w:val="0"/>
          <w:marRight w:val="0"/>
          <w:marTop w:val="0"/>
          <w:marBottom w:val="0"/>
          <w:divBdr>
            <w:top w:val="none" w:sz="0" w:space="0" w:color="auto"/>
            <w:left w:val="none" w:sz="0" w:space="0" w:color="auto"/>
            <w:bottom w:val="none" w:sz="0" w:space="0" w:color="auto"/>
            <w:right w:val="none" w:sz="0" w:space="0" w:color="auto"/>
          </w:divBdr>
          <w:divsChild>
            <w:div w:id="151065149">
              <w:marLeft w:val="0"/>
              <w:marRight w:val="0"/>
              <w:marTop w:val="0"/>
              <w:marBottom w:val="0"/>
              <w:divBdr>
                <w:top w:val="none" w:sz="0" w:space="0" w:color="auto"/>
                <w:left w:val="none" w:sz="0" w:space="0" w:color="auto"/>
                <w:bottom w:val="none" w:sz="0" w:space="0" w:color="auto"/>
                <w:right w:val="none" w:sz="0" w:space="0" w:color="auto"/>
              </w:divBdr>
              <w:divsChild>
                <w:div w:id="1213081853">
                  <w:marLeft w:val="0"/>
                  <w:marRight w:val="0"/>
                  <w:marTop w:val="0"/>
                  <w:marBottom w:val="0"/>
                  <w:divBdr>
                    <w:top w:val="none" w:sz="0" w:space="0" w:color="auto"/>
                    <w:left w:val="none" w:sz="0" w:space="0" w:color="auto"/>
                    <w:bottom w:val="none" w:sz="0" w:space="0" w:color="auto"/>
                    <w:right w:val="none" w:sz="0" w:space="0" w:color="auto"/>
                  </w:divBdr>
                  <w:divsChild>
                    <w:div w:id="5238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9564">
      <w:bodyDiv w:val="1"/>
      <w:marLeft w:val="0"/>
      <w:marRight w:val="0"/>
      <w:marTop w:val="0"/>
      <w:marBottom w:val="0"/>
      <w:divBdr>
        <w:top w:val="none" w:sz="0" w:space="0" w:color="auto"/>
        <w:left w:val="none" w:sz="0" w:space="0" w:color="auto"/>
        <w:bottom w:val="none" w:sz="0" w:space="0" w:color="auto"/>
        <w:right w:val="none" w:sz="0" w:space="0" w:color="auto"/>
      </w:divBdr>
      <w:divsChild>
        <w:div w:id="111094831">
          <w:marLeft w:val="0"/>
          <w:marRight w:val="0"/>
          <w:marTop w:val="0"/>
          <w:marBottom w:val="0"/>
          <w:divBdr>
            <w:top w:val="none" w:sz="0" w:space="0" w:color="auto"/>
            <w:left w:val="none" w:sz="0" w:space="0" w:color="auto"/>
            <w:bottom w:val="none" w:sz="0" w:space="0" w:color="auto"/>
            <w:right w:val="none" w:sz="0" w:space="0" w:color="auto"/>
          </w:divBdr>
          <w:divsChild>
            <w:div w:id="922111178">
              <w:marLeft w:val="0"/>
              <w:marRight w:val="0"/>
              <w:marTop w:val="0"/>
              <w:marBottom w:val="0"/>
              <w:divBdr>
                <w:top w:val="none" w:sz="0" w:space="0" w:color="auto"/>
                <w:left w:val="none" w:sz="0" w:space="0" w:color="auto"/>
                <w:bottom w:val="none" w:sz="0" w:space="0" w:color="auto"/>
                <w:right w:val="none" w:sz="0" w:space="0" w:color="auto"/>
              </w:divBdr>
              <w:divsChild>
                <w:div w:id="93166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413928">
      <w:bodyDiv w:val="1"/>
      <w:marLeft w:val="0"/>
      <w:marRight w:val="0"/>
      <w:marTop w:val="0"/>
      <w:marBottom w:val="0"/>
      <w:divBdr>
        <w:top w:val="none" w:sz="0" w:space="0" w:color="auto"/>
        <w:left w:val="none" w:sz="0" w:space="0" w:color="auto"/>
        <w:bottom w:val="none" w:sz="0" w:space="0" w:color="auto"/>
        <w:right w:val="none" w:sz="0" w:space="0" w:color="auto"/>
      </w:divBdr>
      <w:divsChild>
        <w:div w:id="2025088906">
          <w:marLeft w:val="0"/>
          <w:marRight w:val="0"/>
          <w:marTop w:val="0"/>
          <w:marBottom w:val="0"/>
          <w:divBdr>
            <w:top w:val="none" w:sz="0" w:space="0" w:color="auto"/>
            <w:left w:val="none" w:sz="0" w:space="0" w:color="auto"/>
            <w:bottom w:val="none" w:sz="0" w:space="0" w:color="auto"/>
            <w:right w:val="none" w:sz="0" w:space="0" w:color="auto"/>
          </w:divBdr>
          <w:divsChild>
            <w:div w:id="231742940">
              <w:marLeft w:val="0"/>
              <w:marRight w:val="0"/>
              <w:marTop w:val="0"/>
              <w:marBottom w:val="0"/>
              <w:divBdr>
                <w:top w:val="none" w:sz="0" w:space="0" w:color="auto"/>
                <w:left w:val="none" w:sz="0" w:space="0" w:color="auto"/>
                <w:bottom w:val="none" w:sz="0" w:space="0" w:color="auto"/>
                <w:right w:val="none" w:sz="0" w:space="0" w:color="auto"/>
              </w:divBdr>
              <w:divsChild>
                <w:div w:id="1515991634">
                  <w:marLeft w:val="0"/>
                  <w:marRight w:val="0"/>
                  <w:marTop w:val="0"/>
                  <w:marBottom w:val="0"/>
                  <w:divBdr>
                    <w:top w:val="none" w:sz="0" w:space="0" w:color="auto"/>
                    <w:left w:val="none" w:sz="0" w:space="0" w:color="auto"/>
                    <w:bottom w:val="none" w:sz="0" w:space="0" w:color="auto"/>
                    <w:right w:val="none" w:sz="0" w:space="0" w:color="auto"/>
                  </w:divBdr>
                </w:div>
              </w:divsChild>
            </w:div>
            <w:div w:id="2071532824">
              <w:marLeft w:val="0"/>
              <w:marRight w:val="0"/>
              <w:marTop w:val="0"/>
              <w:marBottom w:val="0"/>
              <w:divBdr>
                <w:top w:val="none" w:sz="0" w:space="0" w:color="auto"/>
                <w:left w:val="none" w:sz="0" w:space="0" w:color="auto"/>
                <w:bottom w:val="none" w:sz="0" w:space="0" w:color="auto"/>
                <w:right w:val="none" w:sz="0" w:space="0" w:color="auto"/>
              </w:divBdr>
              <w:divsChild>
                <w:div w:id="188643106">
                  <w:marLeft w:val="0"/>
                  <w:marRight w:val="0"/>
                  <w:marTop w:val="0"/>
                  <w:marBottom w:val="0"/>
                  <w:divBdr>
                    <w:top w:val="none" w:sz="0" w:space="0" w:color="auto"/>
                    <w:left w:val="none" w:sz="0" w:space="0" w:color="auto"/>
                    <w:bottom w:val="none" w:sz="0" w:space="0" w:color="auto"/>
                    <w:right w:val="none" w:sz="0" w:space="0" w:color="auto"/>
                  </w:divBdr>
                </w:div>
              </w:divsChild>
            </w:div>
            <w:div w:id="1197426819">
              <w:marLeft w:val="0"/>
              <w:marRight w:val="0"/>
              <w:marTop w:val="0"/>
              <w:marBottom w:val="0"/>
              <w:divBdr>
                <w:top w:val="none" w:sz="0" w:space="0" w:color="auto"/>
                <w:left w:val="none" w:sz="0" w:space="0" w:color="auto"/>
                <w:bottom w:val="none" w:sz="0" w:space="0" w:color="auto"/>
                <w:right w:val="none" w:sz="0" w:space="0" w:color="auto"/>
              </w:divBdr>
              <w:divsChild>
                <w:div w:id="107408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999373">
          <w:marLeft w:val="0"/>
          <w:marRight w:val="0"/>
          <w:marTop w:val="0"/>
          <w:marBottom w:val="0"/>
          <w:divBdr>
            <w:top w:val="none" w:sz="0" w:space="0" w:color="auto"/>
            <w:left w:val="none" w:sz="0" w:space="0" w:color="auto"/>
            <w:bottom w:val="none" w:sz="0" w:space="0" w:color="auto"/>
            <w:right w:val="none" w:sz="0" w:space="0" w:color="auto"/>
          </w:divBdr>
          <w:divsChild>
            <w:div w:id="1442604240">
              <w:marLeft w:val="0"/>
              <w:marRight w:val="0"/>
              <w:marTop w:val="0"/>
              <w:marBottom w:val="0"/>
              <w:divBdr>
                <w:top w:val="none" w:sz="0" w:space="0" w:color="auto"/>
                <w:left w:val="none" w:sz="0" w:space="0" w:color="auto"/>
                <w:bottom w:val="none" w:sz="0" w:space="0" w:color="auto"/>
                <w:right w:val="none" w:sz="0" w:space="0" w:color="auto"/>
              </w:divBdr>
              <w:divsChild>
                <w:div w:id="1031227586">
                  <w:marLeft w:val="0"/>
                  <w:marRight w:val="0"/>
                  <w:marTop w:val="0"/>
                  <w:marBottom w:val="0"/>
                  <w:divBdr>
                    <w:top w:val="none" w:sz="0" w:space="0" w:color="auto"/>
                    <w:left w:val="none" w:sz="0" w:space="0" w:color="auto"/>
                    <w:bottom w:val="none" w:sz="0" w:space="0" w:color="auto"/>
                    <w:right w:val="none" w:sz="0" w:space="0" w:color="auto"/>
                  </w:divBdr>
                </w:div>
              </w:divsChild>
            </w:div>
            <w:div w:id="174809637">
              <w:marLeft w:val="0"/>
              <w:marRight w:val="0"/>
              <w:marTop w:val="0"/>
              <w:marBottom w:val="0"/>
              <w:divBdr>
                <w:top w:val="none" w:sz="0" w:space="0" w:color="auto"/>
                <w:left w:val="none" w:sz="0" w:space="0" w:color="auto"/>
                <w:bottom w:val="none" w:sz="0" w:space="0" w:color="auto"/>
                <w:right w:val="none" w:sz="0" w:space="0" w:color="auto"/>
              </w:divBdr>
              <w:divsChild>
                <w:div w:id="605500607">
                  <w:marLeft w:val="0"/>
                  <w:marRight w:val="0"/>
                  <w:marTop w:val="0"/>
                  <w:marBottom w:val="0"/>
                  <w:divBdr>
                    <w:top w:val="none" w:sz="0" w:space="0" w:color="auto"/>
                    <w:left w:val="none" w:sz="0" w:space="0" w:color="auto"/>
                    <w:bottom w:val="none" w:sz="0" w:space="0" w:color="auto"/>
                    <w:right w:val="none" w:sz="0" w:space="0" w:color="auto"/>
                  </w:divBdr>
                </w:div>
              </w:divsChild>
            </w:div>
            <w:div w:id="1232960923">
              <w:marLeft w:val="0"/>
              <w:marRight w:val="0"/>
              <w:marTop w:val="0"/>
              <w:marBottom w:val="0"/>
              <w:divBdr>
                <w:top w:val="none" w:sz="0" w:space="0" w:color="auto"/>
                <w:left w:val="none" w:sz="0" w:space="0" w:color="auto"/>
                <w:bottom w:val="none" w:sz="0" w:space="0" w:color="auto"/>
                <w:right w:val="none" w:sz="0" w:space="0" w:color="auto"/>
              </w:divBdr>
              <w:divsChild>
                <w:div w:id="1364162704">
                  <w:marLeft w:val="0"/>
                  <w:marRight w:val="0"/>
                  <w:marTop w:val="0"/>
                  <w:marBottom w:val="0"/>
                  <w:divBdr>
                    <w:top w:val="none" w:sz="0" w:space="0" w:color="auto"/>
                    <w:left w:val="none" w:sz="0" w:space="0" w:color="auto"/>
                    <w:bottom w:val="none" w:sz="0" w:space="0" w:color="auto"/>
                    <w:right w:val="none" w:sz="0" w:space="0" w:color="auto"/>
                  </w:divBdr>
                  <w:divsChild>
                    <w:div w:id="23535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4328">
              <w:marLeft w:val="0"/>
              <w:marRight w:val="0"/>
              <w:marTop w:val="0"/>
              <w:marBottom w:val="0"/>
              <w:divBdr>
                <w:top w:val="none" w:sz="0" w:space="0" w:color="auto"/>
                <w:left w:val="none" w:sz="0" w:space="0" w:color="auto"/>
                <w:bottom w:val="none" w:sz="0" w:space="0" w:color="auto"/>
                <w:right w:val="none" w:sz="0" w:space="0" w:color="auto"/>
              </w:divBdr>
              <w:divsChild>
                <w:div w:id="46473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265676">
      <w:bodyDiv w:val="1"/>
      <w:marLeft w:val="0"/>
      <w:marRight w:val="0"/>
      <w:marTop w:val="0"/>
      <w:marBottom w:val="0"/>
      <w:divBdr>
        <w:top w:val="none" w:sz="0" w:space="0" w:color="auto"/>
        <w:left w:val="none" w:sz="0" w:space="0" w:color="auto"/>
        <w:bottom w:val="none" w:sz="0" w:space="0" w:color="auto"/>
        <w:right w:val="none" w:sz="0" w:space="0" w:color="auto"/>
      </w:divBdr>
      <w:divsChild>
        <w:div w:id="424688461">
          <w:marLeft w:val="0"/>
          <w:marRight w:val="0"/>
          <w:marTop w:val="0"/>
          <w:marBottom w:val="0"/>
          <w:divBdr>
            <w:top w:val="none" w:sz="0" w:space="0" w:color="auto"/>
            <w:left w:val="none" w:sz="0" w:space="0" w:color="auto"/>
            <w:bottom w:val="none" w:sz="0" w:space="0" w:color="auto"/>
            <w:right w:val="none" w:sz="0" w:space="0" w:color="auto"/>
          </w:divBdr>
          <w:divsChild>
            <w:div w:id="1026364668">
              <w:marLeft w:val="0"/>
              <w:marRight w:val="0"/>
              <w:marTop w:val="0"/>
              <w:marBottom w:val="0"/>
              <w:divBdr>
                <w:top w:val="none" w:sz="0" w:space="0" w:color="auto"/>
                <w:left w:val="none" w:sz="0" w:space="0" w:color="auto"/>
                <w:bottom w:val="none" w:sz="0" w:space="0" w:color="auto"/>
                <w:right w:val="none" w:sz="0" w:space="0" w:color="auto"/>
              </w:divBdr>
              <w:divsChild>
                <w:div w:id="110580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381486">
      <w:bodyDiv w:val="1"/>
      <w:marLeft w:val="0"/>
      <w:marRight w:val="0"/>
      <w:marTop w:val="0"/>
      <w:marBottom w:val="0"/>
      <w:divBdr>
        <w:top w:val="none" w:sz="0" w:space="0" w:color="auto"/>
        <w:left w:val="none" w:sz="0" w:space="0" w:color="auto"/>
        <w:bottom w:val="none" w:sz="0" w:space="0" w:color="auto"/>
        <w:right w:val="none" w:sz="0" w:space="0" w:color="auto"/>
      </w:divBdr>
      <w:divsChild>
        <w:div w:id="1723672329">
          <w:marLeft w:val="0"/>
          <w:marRight w:val="0"/>
          <w:marTop w:val="0"/>
          <w:marBottom w:val="0"/>
          <w:divBdr>
            <w:top w:val="none" w:sz="0" w:space="0" w:color="auto"/>
            <w:left w:val="none" w:sz="0" w:space="0" w:color="auto"/>
            <w:bottom w:val="none" w:sz="0" w:space="0" w:color="auto"/>
            <w:right w:val="none" w:sz="0" w:space="0" w:color="auto"/>
          </w:divBdr>
          <w:divsChild>
            <w:div w:id="249393706">
              <w:marLeft w:val="0"/>
              <w:marRight w:val="0"/>
              <w:marTop w:val="0"/>
              <w:marBottom w:val="0"/>
              <w:divBdr>
                <w:top w:val="none" w:sz="0" w:space="0" w:color="auto"/>
                <w:left w:val="none" w:sz="0" w:space="0" w:color="auto"/>
                <w:bottom w:val="none" w:sz="0" w:space="0" w:color="auto"/>
                <w:right w:val="none" w:sz="0" w:space="0" w:color="auto"/>
              </w:divBdr>
              <w:divsChild>
                <w:div w:id="10489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961078">
      <w:bodyDiv w:val="1"/>
      <w:marLeft w:val="0"/>
      <w:marRight w:val="0"/>
      <w:marTop w:val="0"/>
      <w:marBottom w:val="0"/>
      <w:divBdr>
        <w:top w:val="none" w:sz="0" w:space="0" w:color="auto"/>
        <w:left w:val="none" w:sz="0" w:space="0" w:color="auto"/>
        <w:bottom w:val="none" w:sz="0" w:space="0" w:color="auto"/>
        <w:right w:val="none" w:sz="0" w:space="0" w:color="auto"/>
      </w:divBdr>
      <w:divsChild>
        <w:div w:id="427166712">
          <w:marLeft w:val="0"/>
          <w:marRight w:val="0"/>
          <w:marTop w:val="0"/>
          <w:marBottom w:val="0"/>
          <w:divBdr>
            <w:top w:val="none" w:sz="0" w:space="0" w:color="auto"/>
            <w:left w:val="none" w:sz="0" w:space="0" w:color="auto"/>
            <w:bottom w:val="none" w:sz="0" w:space="0" w:color="auto"/>
            <w:right w:val="none" w:sz="0" w:space="0" w:color="auto"/>
          </w:divBdr>
          <w:divsChild>
            <w:div w:id="371729775">
              <w:marLeft w:val="0"/>
              <w:marRight w:val="0"/>
              <w:marTop w:val="0"/>
              <w:marBottom w:val="0"/>
              <w:divBdr>
                <w:top w:val="none" w:sz="0" w:space="0" w:color="auto"/>
                <w:left w:val="none" w:sz="0" w:space="0" w:color="auto"/>
                <w:bottom w:val="none" w:sz="0" w:space="0" w:color="auto"/>
                <w:right w:val="none" w:sz="0" w:space="0" w:color="auto"/>
              </w:divBdr>
              <w:divsChild>
                <w:div w:id="341050512">
                  <w:marLeft w:val="0"/>
                  <w:marRight w:val="0"/>
                  <w:marTop w:val="0"/>
                  <w:marBottom w:val="0"/>
                  <w:divBdr>
                    <w:top w:val="none" w:sz="0" w:space="0" w:color="auto"/>
                    <w:left w:val="none" w:sz="0" w:space="0" w:color="auto"/>
                    <w:bottom w:val="none" w:sz="0" w:space="0" w:color="auto"/>
                    <w:right w:val="none" w:sz="0" w:space="0" w:color="auto"/>
                  </w:divBdr>
                  <w:divsChild>
                    <w:div w:id="97532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090193">
      <w:bodyDiv w:val="1"/>
      <w:marLeft w:val="0"/>
      <w:marRight w:val="0"/>
      <w:marTop w:val="0"/>
      <w:marBottom w:val="0"/>
      <w:divBdr>
        <w:top w:val="none" w:sz="0" w:space="0" w:color="auto"/>
        <w:left w:val="none" w:sz="0" w:space="0" w:color="auto"/>
        <w:bottom w:val="none" w:sz="0" w:space="0" w:color="auto"/>
        <w:right w:val="none" w:sz="0" w:space="0" w:color="auto"/>
      </w:divBdr>
      <w:divsChild>
        <w:div w:id="1892761342">
          <w:marLeft w:val="0"/>
          <w:marRight w:val="0"/>
          <w:marTop w:val="0"/>
          <w:marBottom w:val="0"/>
          <w:divBdr>
            <w:top w:val="none" w:sz="0" w:space="0" w:color="auto"/>
            <w:left w:val="none" w:sz="0" w:space="0" w:color="auto"/>
            <w:bottom w:val="none" w:sz="0" w:space="0" w:color="auto"/>
            <w:right w:val="none" w:sz="0" w:space="0" w:color="auto"/>
          </w:divBdr>
          <w:divsChild>
            <w:div w:id="748770049">
              <w:marLeft w:val="0"/>
              <w:marRight w:val="0"/>
              <w:marTop w:val="0"/>
              <w:marBottom w:val="0"/>
              <w:divBdr>
                <w:top w:val="none" w:sz="0" w:space="0" w:color="auto"/>
                <w:left w:val="none" w:sz="0" w:space="0" w:color="auto"/>
                <w:bottom w:val="none" w:sz="0" w:space="0" w:color="auto"/>
                <w:right w:val="none" w:sz="0" w:space="0" w:color="auto"/>
              </w:divBdr>
              <w:divsChild>
                <w:div w:id="2133595826">
                  <w:marLeft w:val="0"/>
                  <w:marRight w:val="0"/>
                  <w:marTop w:val="0"/>
                  <w:marBottom w:val="0"/>
                  <w:divBdr>
                    <w:top w:val="none" w:sz="0" w:space="0" w:color="auto"/>
                    <w:left w:val="none" w:sz="0" w:space="0" w:color="auto"/>
                    <w:bottom w:val="none" w:sz="0" w:space="0" w:color="auto"/>
                    <w:right w:val="none" w:sz="0" w:space="0" w:color="auto"/>
                  </w:divBdr>
                  <w:divsChild>
                    <w:div w:id="21273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637052">
      <w:bodyDiv w:val="1"/>
      <w:marLeft w:val="0"/>
      <w:marRight w:val="0"/>
      <w:marTop w:val="0"/>
      <w:marBottom w:val="0"/>
      <w:divBdr>
        <w:top w:val="none" w:sz="0" w:space="0" w:color="auto"/>
        <w:left w:val="none" w:sz="0" w:space="0" w:color="auto"/>
        <w:bottom w:val="none" w:sz="0" w:space="0" w:color="auto"/>
        <w:right w:val="none" w:sz="0" w:space="0" w:color="auto"/>
      </w:divBdr>
      <w:divsChild>
        <w:div w:id="434709918">
          <w:marLeft w:val="0"/>
          <w:marRight w:val="0"/>
          <w:marTop w:val="0"/>
          <w:marBottom w:val="0"/>
          <w:divBdr>
            <w:top w:val="none" w:sz="0" w:space="0" w:color="auto"/>
            <w:left w:val="none" w:sz="0" w:space="0" w:color="auto"/>
            <w:bottom w:val="none" w:sz="0" w:space="0" w:color="auto"/>
            <w:right w:val="none" w:sz="0" w:space="0" w:color="auto"/>
          </w:divBdr>
          <w:divsChild>
            <w:div w:id="1984386144">
              <w:marLeft w:val="0"/>
              <w:marRight w:val="0"/>
              <w:marTop w:val="0"/>
              <w:marBottom w:val="0"/>
              <w:divBdr>
                <w:top w:val="none" w:sz="0" w:space="0" w:color="auto"/>
                <w:left w:val="none" w:sz="0" w:space="0" w:color="auto"/>
                <w:bottom w:val="none" w:sz="0" w:space="0" w:color="auto"/>
                <w:right w:val="none" w:sz="0" w:space="0" w:color="auto"/>
              </w:divBdr>
              <w:divsChild>
                <w:div w:id="114415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836506">
      <w:bodyDiv w:val="1"/>
      <w:marLeft w:val="0"/>
      <w:marRight w:val="0"/>
      <w:marTop w:val="0"/>
      <w:marBottom w:val="0"/>
      <w:divBdr>
        <w:top w:val="none" w:sz="0" w:space="0" w:color="auto"/>
        <w:left w:val="none" w:sz="0" w:space="0" w:color="auto"/>
        <w:bottom w:val="none" w:sz="0" w:space="0" w:color="auto"/>
        <w:right w:val="none" w:sz="0" w:space="0" w:color="auto"/>
      </w:divBdr>
      <w:divsChild>
        <w:div w:id="734593759">
          <w:marLeft w:val="0"/>
          <w:marRight w:val="0"/>
          <w:marTop w:val="0"/>
          <w:marBottom w:val="0"/>
          <w:divBdr>
            <w:top w:val="none" w:sz="0" w:space="0" w:color="auto"/>
            <w:left w:val="none" w:sz="0" w:space="0" w:color="auto"/>
            <w:bottom w:val="none" w:sz="0" w:space="0" w:color="auto"/>
            <w:right w:val="none" w:sz="0" w:space="0" w:color="auto"/>
          </w:divBdr>
          <w:divsChild>
            <w:div w:id="494489560">
              <w:marLeft w:val="0"/>
              <w:marRight w:val="0"/>
              <w:marTop w:val="0"/>
              <w:marBottom w:val="0"/>
              <w:divBdr>
                <w:top w:val="none" w:sz="0" w:space="0" w:color="auto"/>
                <w:left w:val="none" w:sz="0" w:space="0" w:color="auto"/>
                <w:bottom w:val="none" w:sz="0" w:space="0" w:color="auto"/>
                <w:right w:val="none" w:sz="0" w:space="0" w:color="auto"/>
              </w:divBdr>
              <w:divsChild>
                <w:div w:id="1079446776">
                  <w:marLeft w:val="0"/>
                  <w:marRight w:val="0"/>
                  <w:marTop w:val="0"/>
                  <w:marBottom w:val="0"/>
                  <w:divBdr>
                    <w:top w:val="none" w:sz="0" w:space="0" w:color="auto"/>
                    <w:left w:val="none" w:sz="0" w:space="0" w:color="auto"/>
                    <w:bottom w:val="none" w:sz="0" w:space="0" w:color="auto"/>
                    <w:right w:val="none" w:sz="0" w:space="0" w:color="auto"/>
                  </w:divBdr>
                  <w:divsChild>
                    <w:div w:id="163112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499613">
      <w:bodyDiv w:val="1"/>
      <w:marLeft w:val="0"/>
      <w:marRight w:val="0"/>
      <w:marTop w:val="0"/>
      <w:marBottom w:val="0"/>
      <w:divBdr>
        <w:top w:val="none" w:sz="0" w:space="0" w:color="auto"/>
        <w:left w:val="none" w:sz="0" w:space="0" w:color="auto"/>
        <w:bottom w:val="none" w:sz="0" w:space="0" w:color="auto"/>
        <w:right w:val="none" w:sz="0" w:space="0" w:color="auto"/>
      </w:divBdr>
      <w:divsChild>
        <w:div w:id="578908125">
          <w:marLeft w:val="0"/>
          <w:marRight w:val="0"/>
          <w:marTop w:val="0"/>
          <w:marBottom w:val="0"/>
          <w:divBdr>
            <w:top w:val="none" w:sz="0" w:space="0" w:color="auto"/>
            <w:left w:val="none" w:sz="0" w:space="0" w:color="auto"/>
            <w:bottom w:val="none" w:sz="0" w:space="0" w:color="auto"/>
            <w:right w:val="none" w:sz="0" w:space="0" w:color="auto"/>
          </w:divBdr>
          <w:divsChild>
            <w:div w:id="48041759">
              <w:marLeft w:val="0"/>
              <w:marRight w:val="0"/>
              <w:marTop w:val="0"/>
              <w:marBottom w:val="0"/>
              <w:divBdr>
                <w:top w:val="none" w:sz="0" w:space="0" w:color="auto"/>
                <w:left w:val="none" w:sz="0" w:space="0" w:color="auto"/>
                <w:bottom w:val="none" w:sz="0" w:space="0" w:color="auto"/>
                <w:right w:val="none" w:sz="0" w:space="0" w:color="auto"/>
              </w:divBdr>
              <w:divsChild>
                <w:div w:id="1556158929">
                  <w:marLeft w:val="0"/>
                  <w:marRight w:val="0"/>
                  <w:marTop w:val="0"/>
                  <w:marBottom w:val="0"/>
                  <w:divBdr>
                    <w:top w:val="none" w:sz="0" w:space="0" w:color="auto"/>
                    <w:left w:val="none" w:sz="0" w:space="0" w:color="auto"/>
                    <w:bottom w:val="none" w:sz="0" w:space="0" w:color="auto"/>
                    <w:right w:val="none" w:sz="0" w:space="0" w:color="auto"/>
                  </w:divBdr>
                  <w:divsChild>
                    <w:div w:id="130862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700024">
      <w:bodyDiv w:val="1"/>
      <w:marLeft w:val="0"/>
      <w:marRight w:val="0"/>
      <w:marTop w:val="0"/>
      <w:marBottom w:val="0"/>
      <w:divBdr>
        <w:top w:val="none" w:sz="0" w:space="0" w:color="auto"/>
        <w:left w:val="none" w:sz="0" w:space="0" w:color="auto"/>
        <w:bottom w:val="none" w:sz="0" w:space="0" w:color="auto"/>
        <w:right w:val="none" w:sz="0" w:space="0" w:color="auto"/>
      </w:divBdr>
      <w:divsChild>
        <w:div w:id="1119032773">
          <w:marLeft w:val="0"/>
          <w:marRight w:val="0"/>
          <w:marTop w:val="0"/>
          <w:marBottom w:val="0"/>
          <w:divBdr>
            <w:top w:val="none" w:sz="0" w:space="0" w:color="auto"/>
            <w:left w:val="none" w:sz="0" w:space="0" w:color="auto"/>
            <w:bottom w:val="none" w:sz="0" w:space="0" w:color="auto"/>
            <w:right w:val="none" w:sz="0" w:space="0" w:color="auto"/>
          </w:divBdr>
          <w:divsChild>
            <w:div w:id="1337616029">
              <w:marLeft w:val="0"/>
              <w:marRight w:val="0"/>
              <w:marTop w:val="0"/>
              <w:marBottom w:val="0"/>
              <w:divBdr>
                <w:top w:val="none" w:sz="0" w:space="0" w:color="auto"/>
                <w:left w:val="none" w:sz="0" w:space="0" w:color="auto"/>
                <w:bottom w:val="none" w:sz="0" w:space="0" w:color="auto"/>
                <w:right w:val="none" w:sz="0" w:space="0" w:color="auto"/>
              </w:divBdr>
              <w:divsChild>
                <w:div w:id="1141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170104">
      <w:bodyDiv w:val="1"/>
      <w:marLeft w:val="0"/>
      <w:marRight w:val="0"/>
      <w:marTop w:val="0"/>
      <w:marBottom w:val="0"/>
      <w:divBdr>
        <w:top w:val="none" w:sz="0" w:space="0" w:color="auto"/>
        <w:left w:val="none" w:sz="0" w:space="0" w:color="auto"/>
        <w:bottom w:val="none" w:sz="0" w:space="0" w:color="auto"/>
        <w:right w:val="none" w:sz="0" w:space="0" w:color="auto"/>
      </w:divBdr>
      <w:divsChild>
        <w:div w:id="1917937248">
          <w:marLeft w:val="0"/>
          <w:marRight w:val="0"/>
          <w:marTop w:val="0"/>
          <w:marBottom w:val="0"/>
          <w:divBdr>
            <w:top w:val="none" w:sz="0" w:space="0" w:color="auto"/>
            <w:left w:val="none" w:sz="0" w:space="0" w:color="auto"/>
            <w:bottom w:val="none" w:sz="0" w:space="0" w:color="auto"/>
            <w:right w:val="none" w:sz="0" w:space="0" w:color="auto"/>
          </w:divBdr>
          <w:divsChild>
            <w:div w:id="55518183">
              <w:marLeft w:val="0"/>
              <w:marRight w:val="0"/>
              <w:marTop w:val="0"/>
              <w:marBottom w:val="0"/>
              <w:divBdr>
                <w:top w:val="none" w:sz="0" w:space="0" w:color="auto"/>
                <w:left w:val="none" w:sz="0" w:space="0" w:color="auto"/>
                <w:bottom w:val="none" w:sz="0" w:space="0" w:color="auto"/>
                <w:right w:val="none" w:sz="0" w:space="0" w:color="auto"/>
              </w:divBdr>
              <w:divsChild>
                <w:div w:id="1388526559">
                  <w:marLeft w:val="0"/>
                  <w:marRight w:val="0"/>
                  <w:marTop w:val="0"/>
                  <w:marBottom w:val="0"/>
                  <w:divBdr>
                    <w:top w:val="none" w:sz="0" w:space="0" w:color="auto"/>
                    <w:left w:val="none" w:sz="0" w:space="0" w:color="auto"/>
                    <w:bottom w:val="none" w:sz="0" w:space="0" w:color="auto"/>
                    <w:right w:val="none" w:sz="0" w:space="0" w:color="auto"/>
                  </w:divBdr>
                  <w:divsChild>
                    <w:div w:id="17878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218124">
      <w:bodyDiv w:val="1"/>
      <w:marLeft w:val="0"/>
      <w:marRight w:val="0"/>
      <w:marTop w:val="0"/>
      <w:marBottom w:val="0"/>
      <w:divBdr>
        <w:top w:val="none" w:sz="0" w:space="0" w:color="auto"/>
        <w:left w:val="none" w:sz="0" w:space="0" w:color="auto"/>
        <w:bottom w:val="none" w:sz="0" w:space="0" w:color="auto"/>
        <w:right w:val="none" w:sz="0" w:space="0" w:color="auto"/>
      </w:divBdr>
      <w:divsChild>
        <w:div w:id="580600557">
          <w:marLeft w:val="0"/>
          <w:marRight w:val="0"/>
          <w:marTop w:val="0"/>
          <w:marBottom w:val="0"/>
          <w:divBdr>
            <w:top w:val="none" w:sz="0" w:space="0" w:color="auto"/>
            <w:left w:val="none" w:sz="0" w:space="0" w:color="auto"/>
            <w:bottom w:val="none" w:sz="0" w:space="0" w:color="auto"/>
            <w:right w:val="none" w:sz="0" w:space="0" w:color="auto"/>
          </w:divBdr>
          <w:divsChild>
            <w:div w:id="543106942">
              <w:marLeft w:val="0"/>
              <w:marRight w:val="0"/>
              <w:marTop w:val="0"/>
              <w:marBottom w:val="0"/>
              <w:divBdr>
                <w:top w:val="none" w:sz="0" w:space="0" w:color="auto"/>
                <w:left w:val="none" w:sz="0" w:space="0" w:color="auto"/>
                <w:bottom w:val="none" w:sz="0" w:space="0" w:color="auto"/>
                <w:right w:val="none" w:sz="0" w:space="0" w:color="auto"/>
              </w:divBdr>
              <w:divsChild>
                <w:div w:id="2110008267">
                  <w:marLeft w:val="0"/>
                  <w:marRight w:val="0"/>
                  <w:marTop w:val="0"/>
                  <w:marBottom w:val="0"/>
                  <w:divBdr>
                    <w:top w:val="none" w:sz="0" w:space="0" w:color="auto"/>
                    <w:left w:val="none" w:sz="0" w:space="0" w:color="auto"/>
                    <w:bottom w:val="none" w:sz="0" w:space="0" w:color="auto"/>
                    <w:right w:val="none" w:sz="0" w:space="0" w:color="auto"/>
                  </w:divBdr>
                  <w:divsChild>
                    <w:div w:id="139049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413986">
      <w:bodyDiv w:val="1"/>
      <w:marLeft w:val="0"/>
      <w:marRight w:val="0"/>
      <w:marTop w:val="0"/>
      <w:marBottom w:val="0"/>
      <w:divBdr>
        <w:top w:val="none" w:sz="0" w:space="0" w:color="auto"/>
        <w:left w:val="none" w:sz="0" w:space="0" w:color="auto"/>
        <w:bottom w:val="none" w:sz="0" w:space="0" w:color="auto"/>
        <w:right w:val="none" w:sz="0" w:space="0" w:color="auto"/>
      </w:divBdr>
      <w:divsChild>
        <w:div w:id="245724106">
          <w:marLeft w:val="0"/>
          <w:marRight w:val="0"/>
          <w:marTop w:val="0"/>
          <w:marBottom w:val="0"/>
          <w:divBdr>
            <w:top w:val="none" w:sz="0" w:space="0" w:color="auto"/>
            <w:left w:val="none" w:sz="0" w:space="0" w:color="auto"/>
            <w:bottom w:val="none" w:sz="0" w:space="0" w:color="auto"/>
            <w:right w:val="none" w:sz="0" w:space="0" w:color="auto"/>
          </w:divBdr>
          <w:divsChild>
            <w:div w:id="2092726604">
              <w:marLeft w:val="0"/>
              <w:marRight w:val="0"/>
              <w:marTop w:val="0"/>
              <w:marBottom w:val="0"/>
              <w:divBdr>
                <w:top w:val="none" w:sz="0" w:space="0" w:color="auto"/>
                <w:left w:val="none" w:sz="0" w:space="0" w:color="auto"/>
                <w:bottom w:val="none" w:sz="0" w:space="0" w:color="auto"/>
                <w:right w:val="none" w:sz="0" w:space="0" w:color="auto"/>
              </w:divBdr>
              <w:divsChild>
                <w:div w:id="1686513420">
                  <w:marLeft w:val="0"/>
                  <w:marRight w:val="0"/>
                  <w:marTop w:val="0"/>
                  <w:marBottom w:val="0"/>
                  <w:divBdr>
                    <w:top w:val="none" w:sz="0" w:space="0" w:color="auto"/>
                    <w:left w:val="none" w:sz="0" w:space="0" w:color="auto"/>
                    <w:bottom w:val="none" w:sz="0" w:space="0" w:color="auto"/>
                    <w:right w:val="none" w:sz="0" w:space="0" w:color="auto"/>
                  </w:divBdr>
                  <w:divsChild>
                    <w:div w:id="147063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644119">
      <w:bodyDiv w:val="1"/>
      <w:marLeft w:val="0"/>
      <w:marRight w:val="0"/>
      <w:marTop w:val="0"/>
      <w:marBottom w:val="0"/>
      <w:divBdr>
        <w:top w:val="none" w:sz="0" w:space="0" w:color="auto"/>
        <w:left w:val="none" w:sz="0" w:space="0" w:color="auto"/>
        <w:bottom w:val="none" w:sz="0" w:space="0" w:color="auto"/>
        <w:right w:val="none" w:sz="0" w:space="0" w:color="auto"/>
      </w:divBdr>
      <w:divsChild>
        <w:div w:id="1248273538">
          <w:marLeft w:val="0"/>
          <w:marRight w:val="0"/>
          <w:marTop w:val="0"/>
          <w:marBottom w:val="0"/>
          <w:divBdr>
            <w:top w:val="none" w:sz="0" w:space="0" w:color="auto"/>
            <w:left w:val="none" w:sz="0" w:space="0" w:color="auto"/>
            <w:bottom w:val="none" w:sz="0" w:space="0" w:color="auto"/>
            <w:right w:val="none" w:sz="0" w:space="0" w:color="auto"/>
          </w:divBdr>
          <w:divsChild>
            <w:div w:id="488834934">
              <w:marLeft w:val="0"/>
              <w:marRight w:val="0"/>
              <w:marTop w:val="0"/>
              <w:marBottom w:val="0"/>
              <w:divBdr>
                <w:top w:val="none" w:sz="0" w:space="0" w:color="auto"/>
                <w:left w:val="none" w:sz="0" w:space="0" w:color="auto"/>
                <w:bottom w:val="none" w:sz="0" w:space="0" w:color="auto"/>
                <w:right w:val="none" w:sz="0" w:space="0" w:color="auto"/>
              </w:divBdr>
              <w:divsChild>
                <w:div w:id="96882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021412">
      <w:bodyDiv w:val="1"/>
      <w:marLeft w:val="0"/>
      <w:marRight w:val="0"/>
      <w:marTop w:val="0"/>
      <w:marBottom w:val="0"/>
      <w:divBdr>
        <w:top w:val="none" w:sz="0" w:space="0" w:color="auto"/>
        <w:left w:val="none" w:sz="0" w:space="0" w:color="auto"/>
        <w:bottom w:val="none" w:sz="0" w:space="0" w:color="auto"/>
        <w:right w:val="none" w:sz="0" w:space="0" w:color="auto"/>
      </w:divBdr>
      <w:divsChild>
        <w:div w:id="1238327454">
          <w:marLeft w:val="0"/>
          <w:marRight w:val="0"/>
          <w:marTop w:val="0"/>
          <w:marBottom w:val="0"/>
          <w:divBdr>
            <w:top w:val="none" w:sz="0" w:space="0" w:color="auto"/>
            <w:left w:val="none" w:sz="0" w:space="0" w:color="auto"/>
            <w:bottom w:val="none" w:sz="0" w:space="0" w:color="auto"/>
            <w:right w:val="none" w:sz="0" w:space="0" w:color="auto"/>
          </w:divBdr>
          <w:divsChild>
            <w:div w:id="105588570">
              <w:marLeft w:val="0"/>
              <w:marRight w:val="0"/>
              <w:marTop w:val="0"/>
              <w:marBottom w:val="0"/>
              <w:divBdr>
                <w:top w:val="none" w:sz="0" w:space="0" w:color="auto"/>
                <w:left w:val="none" w:sz="0" w:space="0" w:color="auto"/>
                <w:bottom w:val="none" w:sz="0" w:space="0" w:color="auto"/>
                <w:right w:val="none" w:sz="0" w:space="0" w:color="auto"/>
              </w:divBdr>
              <w:divsChild>
                <w:div w:id="180488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540849">
      <w:bodyDiv w:val="1"/>
      <w:marLeft w:val="0"/>
      <w:marRight w:val="0"/>
      <w:marTop w:val="0"/>
      <w:marBottom w:val="0"/>
      <w:divBdr>
        <w:top w:val="none" w:sz="0" w:space="0" w:color="auto"/>
        <w:left w:val="none" w:sz="0" w:space="0" w:color="auto"/>
        <w:bottom w:val="none" w:sz="0" w:space="0" w:color="auto"/>
        <w:right w:val="none" w:sz="0" w:space="0" w:color="auto"/>
      </w:divBdr>
      <w:divsChild>
        <w:div w:id="1237131387">
          <w:marLeft w:val="0"/>
          <w:marRight w:val="0"/>
          <w:marTop w:val="0"/>
          <w:marBottom w:val="0"/>
          <w:divBdr>
            <w:top w:val="none" w:sz="0" w:space="0" w:color="auto"/>
            <w:left w:val="none" w:sz="0" w:space="0" w:color="auto"/>
            <w:bottom w:val="none" w:sz="0" w:space="0" w:color="auto"/>
            <w:right w:val="none" w:sz="0" w:space="0" w:color="auto"/>
          </w:divBdr>
          <w:divsChild>
            <w:div w:id="1158496306">
              <w:marLeft w:val="0"/>
              <w:marRight w:val="0"/>
              <w:marTop w:val="0"/>
              <w:marBottom w:val="0"/>
              <w:divBdr>
                <w:top w:val="none" w:sz="0" w:space="0" w:color="auto"/>
                <w:left w:val="none" w:sz="0" w:space="0" w:color="auto"/>
                <w:bottom w:val="none" w:sz="0" w:space="0" w:color="auto"/>
                <w:right w:val="none" w:sz="0" w:space="0" w:color="auto"/>
              </w:divBdr>
              <w:divsChild>
                <w:div w:id="1419862071">
                  <w:marLeft w:val="0"/>
                  <w:marRight w:val="0"/>
                  <w:marTop w:val="0"/>
                  <w:marBottom w:val="0"/>
                  <w:divBdr>
                    <w:top w:val="none" w:sz="0" w:space="0" w:color="auto"/>
                    <w:left w:val="none" w:sz="0" w:space="0" w:color="auto"/>
                    <w:bottom w:val="none" w:sz="0" w:space="0" w:color="auto"/>
                    <w:right w:val="none" w:sz="0" w:space="0" w:color="auto"/>
                  </w:divBdr>
                  <w:divsChild>
                    <w:div w:id="12612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437890">
      <w:bodyDiv w:val="1"/>
      <w:marLeft w:val="0"/>
      <w:marRight w:val="0"/>
      <w:marTop w:val="0"/>
      <w:marBottom w:val="0"/>
      <w:divBdr>
        <w:top w:val="none" w:sz="0" w:space="0" w:color="auto"/>
        <w:left w:val="none" w:sz="0" w:space="0" w:color="auto"/>
        <w:bottom w:val="none" w:sz="0" w:space="0" w:color="auto"/>
        <w:right w:val="none" w:sz="0" w:space="0" w:color="auto"/>
      </w:divBdr>
      <w:divsChild>
        <w:div w:id="1525971387">
          <w:marLeft w:val="0"/>
          <w:marRight w:val="0"/>
          <w:marTop w:val="0"/>
          <w:marBottom w:val="0"/>
          <w:divBdr>
            <w:top w:val="none" w:sz="0" w:space="0" w:color="auto"/>
            <w:left w:val="none" w:sz="0" w:space="0" w:color="auto"/>
            <w:bottom w:val="none" w:sz="0" w:space="0" w:color="auto"/>
            <w:right w:val="none" w:sz="0" w:space="0" w:color="auto"/>
          </w:divBdr>
          <w:divsChild>
            <w:div w:id="286349724">
              <w:marLeft w:val="0"/>
              <w:marRight w:val="0"/>
              <w:marTop w:val="0"/>
              <w:marBottom w:val="0"/>
              <w:divBdr>
                <w:top w:val="none" w:sz="0" w:space="0" w:color="auto"/>
                <w:left w:val="none" w:sz="0" w:space="0" w:color="auto"/>
                <w:bottom w:val="none" w:sz="0" w:space="0" w:color="auto"/>
                <w:right w:val="none" w:sz="0" w:space="0" w:color="auto"/>
              </w:divBdr>
              <w:divsChild>
                <w:div w:id="119538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415708">
      <w:bodyDiv w:val="1"/>
      <w:marLeft w:val="0"/>
      <w:marRight w:val="0"/>
      <w:marTop w:val="0"/>
      <w:marBottom w:val="0"/>
      <w:divBdr>
        <w:top w:val="none" w:sz="0" w:space="0" w:color="auto"/>
        <w:left w:val="none" w:sz="0" w:space="0" w:color="auto"/>
        <w:bottom w:val="none" w:sz="0" w:space="0" w:color="auto"/>
        <w:right w:val="none" w:sz="0" w:space="0" w:color="auto"/>
      </w:divBdr>
      <w:divsChild>
        <w:div w:id="941257557">
          <w:marLeft w:val="0"/>
          <w:marRight w:val="0"/>
          <w:marTop w:val="0"/>
          <w:marBottom w:val="0"/>
          <w:divBdr>
            <w:top w:val="none" w:sz="0" w:space="0" w:color="auto"/>
            <w:left w:val="none" w:sz="0" w:space="0" w:color="auto"/>
            <w:bottom w:val="none" w:sz="0" w:space="0" w:color="auto"/>
            <w:right w:val="none" w:sz="0" w:space="0" w:color="auto"/>
          </w:divBdr>
          <w:divsChild>
            <w:div w:id="1746996503">
              <w:marLeft w:val="0"/>
              <w:marRight w:val="0"/>
              <w:marTop w:val="0"/>
              <w:marBottom w:val="0"/>
              <w:divBdr>
                <w:top w:val="none" w:sz="0" w:space="0" w:color="auto"/>
                <w:left w:val="none" w:sz="0" w:space="0" w:color="auto"/>
                <w:bottom w:val="none" w:sz="0" w:space="0" w:color="auto"/>
                <w:right w:val="none" w:sz="0" w:space="0" w:color="auto"/>
              </w:divBdr>
              <w:divsChild>
                <w:div w:id="85754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335766">
      <w:bodyDiv w:val="1"/>
      <w:marLeft w:val="0"/>
      <w:marRight w:val="0"/>
      <w:marTop w:val="0"/>
      <w:marBottom w:val="0"/>
      <w:divBdr>
        <w:top w:val="none" w:sz="0" w:space="0" w:color="auto"/>
        <w:left w:val="none" w:sz="0" w:space="0" w:color="auto"/>
        <w:bottom w:val="none" w:sz="0" w:space="0" w:color="auto"/>
        <w:right w:val="none" w:sz="0" w:space="0" w:color="auto"/>
      </w:divBdr>
      <w:divsChild>
        <w:div w:id="1775055576">
          <w:marLeft w:val="0"/>
          <w:marRight w:val="0"/>
          <w:marTop w:val="0"/>
          <w:marBottom w:val="0"/>
          <w:divBdr>
            <w:top w:val="none" w:sz="0" w:space="0" w:color="auto"/>
            <w:left w:val="none" w:sz="0" w:space="0" w:color="auto"/>
            <w:bottom w:val="none" w:sz="0" w:space="0" w:color="auto"/>
            <w:right w:val="none" w:sz="0" w:space="0" w:color="auto"/>
          </w:divBdr>
          <w:divsChild>
            <w:div w:id="1730228310">
              <w:marLeft w:val="0"/>
              <w:marRight w:val="0"/>
              <w:marTop w:val="0"/>
              <w:marBottom w:val="0"/>
              <w:divBdr>
                <w:top w:val="none" w:sz="0" w:space="0" w:color="auto"/>
                <w:left w:val="none" w:sz="0" w:space="0" w:color="auto"/>
                <w:bottom w:val="none" w:sz="0" w:space="0" w:color="auto"/>
                <w:right w:val="none" w:sz="0" w:space="0" w:color="auto"/>
              </w:divBdr>
              <w:divsChild>
                <w:div w:id="117893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434245">
      <w:bodyDiv w:val="1"/>
      <w:marLeft w:val="0"/>
      <w:marRight w:val="0"/>
      <w:marTop w:val="0"/>
      <w:marBottom w:val="0"/>
      <w:divBdr>
        <w:top w:val="none" w:sz="0" w:space="0" w:color="auto"/>
        <w:left w:val="none" w:sz="0" w:space="0" w:color="auto"/>
        <w:bottom w:val="none" w:sz="0" w:space="0" w:color="auto"/>
        <w:right w:val="none" w:sz="0" w:space="0" w:color="auto"/>
      </w:divBdr>
      <w:divsChild>
        <w:div w:id="1041125846">
          <w:marLeft w:val="0"/>
          <w:marRight w:val="0"/>
          <w:marTop w:val="0"/>
          <w:marBottom w:val="0"/>
          <w:divBdr>
            <w:top w:val="none" w:sz="0" w:space="0" w:color="auto"/>
            <w:left w:val="none" w:sz="0" w:space="0" w:color="auto"/>
            <w:bottom w:val="none" w:sz="0" w:space="0" w:color="auto"/>
            <w:right w:val="none" w:sz="0" w:space="0" w:color="auto"/>
          </w:divBdr>
          <w:divsChild>
            <w:div w:id="1248152539">
              <w:marLeft w:val="0"/>
              <w:marRight w:val="0"/>
              <w:marTop w:val="0"/>
              <w:marBottom w:val="0"/>
              <w:divBdr>
                <w:top w:val="none" w:sz="0" w:space="0" w:color="auto"/>
                <w:left w:val="none" w:sz="0" w:space="0" w:color="auto"/>
                <w:bottom w:val="none" w:sz="0" w:space="0" w:color="auto"/>
                <w:right w:val="none" w:sz="0" w:space="0" w:color="auto"/>
              </w:divBdr>
              <w:divsChild>
                <w:div w:id="2089186914">
                  <w:marLeft w:val="0"/>
                  <w:marRight w:val="0"/>
                  <w:marTop w:val="0"/>
                  <w:marBottom w:val="0"/>
                  <w:divBdr>
                    <w:top w:val="none" w:sz="0" w:space="0" w:color="auto"/>
                    <w:left w:val="none" w:sz="0" w:space="0" w:color="auto"/>
                    <w:bottom w:val="none" w:sz="0" w:space="0" w:color="auto"/>
                    <w:right w:val="none" w:sz="0" w:space="0" w:color="auto"/>
                  </w:divBdr>
                  <w:divsChild>
                    <w:div w:id="186674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074125">
      <w:bodyDiv w:val="1"/>
      <w:marLeft w:val="0"/>
      <w:marRight w:val="0"/>
      <w:marTop w:val="0"/>
      <w:marBottom w:val="0"/>
      <w:divBdr>
        <w:top w:val="none" w:sz="0" w:space="0" w:color="auto"/>
        <w:left w:val="none" w:sz="0" w:space="0" w:color="auto"/>
        <w:bottom w:val="none" w:sz="0" w:space="0" w:color="auto"/>
        <w:right w:val="none" w:sz="0" w:space="0" w:color="auto"/>
      </w:divBdr>
      <w:divsChild>
        <w:div w:id="2029132860">
          <w:marLeft w:val="0"/>
          <w:marRight w:val="0"/>
          <w:marTop w:val="0"/>
          <w:marBottom w:val="0"/>
          <w:divBdr>
            <w:top w:val="none" w:sz="0" w:space="0" w:color="auto"/>
            <w:left w:val="none" w:sz="0" w:space="0" w:color="auto"/>
            <w:bottom w:val="none" w:sz="0" w:space="0" w:color="auto"/>
            <w:right w:val="none" w:sz="0" w:space="0" w:color="auto"/>
          </w:divBdr>
          <w:divsChild>
            <w:div w:id="262736306">
              <w:marLeft w:val="0"/>
              <w:marRight w:val="0"/>
              <w:marTop w:val="0"/>
              <w:marBottom w:val="0"/>
              <w:divBdr>
                <w:top w:val="none" w:sz="0" w:space="0" w:color="auto"/>
                <w:left w:val="none" w:sz="0" w:space="0" w:color="auto"/>
                <w:bottom w:val="none" w:sz="0" w:space="0" w:color="auto"/>
                <w:right w:val="none" w:sz="0" w:space="0" w:color="auto"/>
              </w:divBdr>
              <w:divsChild>
                <w:div w:id="200239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616910">
      <w:bodyDiv w:val="1"/>
      <w:marLeft w:val="0"/>
      <w:marRight w:val="0"/>
      <w:marTop w:val="0"/>
      <w:marBottom w:val="0"/>
      <w:divBdr>
        <w:top w:val="none" w:sz="0" w:space="0" w:color="auto"/>
        <w:left w:val="none" w:sz="0" w:space="0" w:color="auto"/>
        <w:bottom w:val="none" w:sz="0" w:space="0" w:color="auto"/>
        <w:right w:val="none" w:sz="0" w:space="0" w:color="auto"/>
      </w:divBdr>
      <w:divsChild>
        <w:div w:id="989290407">
          <w:marLeft w:val="0"/>
          <w:marRight w:val="0"/>
          <w:marTop w:val="0"/>
          <w:marBottom w:val="0"/>
          <w:divBdr>
            <w:top w:val="none" w:sz="0" w:space="0" w:color="auto"/>
            <w:left w:val="none" w:sz="0" w:space="0" w:color="auto"/>
            <w:bottom w:val="none" w:sz="0" w:space="0" w:color="auto"/>
            <w:right w:val="none" w:sz="0" w:space="0" w:color="auto"/>
          </w:divBdr>
          <w:divsChild>
            <w:div w:id="449250703">
              <w:marLeft w:val="0"/>
              <w:marRight w:val="0"/>
              <w:marTop w:val="0"/>
              <w:marBottom w:val="0"/>
              <w:divBdr>
                <w:top w:val="none" w:sz="0" w:space="0" w:color="auto"/>
                <w:left w:val="none" w:sz="0" w:space="0" w:color="auto"/>
                <w:bottom w:val="none" w:sz="0" w:space="0" w:color="auto"/>
                <w:right w:val="none" w:sz="0" w:space="0" w:color="auto"/>
              </w:divBdr>
              <w:divsChild>
                <w:div w:id="200547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919426">
      <w:bodyDiv w:val="1"/>
      <w:marLeft w:val="0"/>
      <w:marRight w:val="0"/>
      <w:marTop w:val="0"/>
      <w:marBottom w:val="0"/>
      <w:divBdr>
        <w:top w:val="none" w:sz="0" w:space="0" w:color="auto"/>
        <w:left w:val="none" w:sz="0" w:space="0" w:color="auto"/>
        <w:bottom w:val="none" w:sz="0" w:space="0" w:color="auto"/>
        <w:right w:val="none" w:sz="0" w:space="0" w:color="auto"/>
      </w:divBdr>
      <w:divsChild>
        <w:div w:id="1239095526">
          <w:marLeft w:val="0"/>
          <w:marRight w:val="0"/>
          <w:marTop w:val="0"/>
          <w:marBottom w:val="0"/>
          <w:divBdr>
            <w:top w:val="none" w:sz="0" w:space="0" w:color="auto"/>
            <w:left w:val="none" w:sz="0" w:space="0" w:color="auto"/>
            <w:bottom w:val="none" w:sz="0" w:space="0" w:color="auto"/>
            <w:right w:val="none" w:sz="0" w:space="0" w:color="auto"/>
          </w:divBdr>
          <w:divsChild>
            <w:div w:id="1041518443">
              <w:marLeft w:val="0"/>
              <w:marRight w:val="0"/>
              <w:marTop w:val="0"/>
              <w:marBottom w:val="0"/>
              <w:divBdr>
                <w:top w:val="none" w:sz="0" w:space="0" w:color="auto"/>
                <w:left w:val="none" w:sz="0" w:space="0" w:color="auto"/>
                <w:bottom w:val="none" w:sz="0" w:space="0" w:color="auto"/>
                <w:right w:val="none" w:sz="0" w:space="0" w:color="auto"/>
              </w:divBdr>
              <w:divsChild>
                <w:div w:id="167125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22253">
      <w:bodyDiv w:val="1"/>
      <w:marLeft w:val="0"/>
      <w:marRight w:val="0"/>
      <w:marTop w:val="0"/>
      <w:marBottom w:val="0"/>
      <w:divBdr>
        <w:top w:val="none" w:sz="0" w:space="0" w:color="auto"/>
        <w:left w:val="none" w:sz="0" w:space="0" w:color="auto"/>
        <w:bottom w:val="none" w:sz="0" w:space="0" w:color="auto"/>
        <w:right w:val="none" w:sz="0" w:space="0" w:color="auto"/>
      </w:divBdr>
      <w:divsChild>
        <w:div w:id="1094321374">
          <w:marLeft w:val="0"/>
          <w:marRight w:val="0"/>
          <w:marTop w:val="0"/>
          <w:marBottom w:val="0"/>
          <w:divBdr>
            <w:top w:val="none" w:sz="0" w:space="0" w:color="auto"/>
            <w:left w:val="none" w:sz="0" w:space="0" w:color="auto"/>
            <w:bottom w:val="none" w:sz="0" w:space="0" w:color="auto"/>
            <w:right w:val="none" w:sz="0" w:space="0" w:color="auto"/>
          </w:divBdr>
          <w:divsChild>
            <w:div w:id="359162915">
              <w:marLeft w:val="0"/>
              <w:marRight w:val="0"/>
              <w:marTop w:val="0"/>
              <w:marBottom w:val="0"/>
              <w:divBdr>
                <w:top w:val="none" w:sz="0" w:space="0" w:color="auto"/>
                <w:left w:val="none" w:sz="0" w:space="0" w:color="auto"/>
                <w:bottom w:val="none" w:sz="0" w:space="0" w:color="auto"/>
                <w:right w:val="none" w:sz="0" w:space="0" w:color="auto"/>
              </w:divBdr>
              <w:divsChild>
                <w:div w:id="145421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22960">
      <w:bodyDiv w:val="1"/>
      <w:marLeft w:val="0"/>
      <w:marRight w:val="0"/>
      <w:marTop w:val="0"/>
      <w:marBottom w:val="0"/>
      <w:divBdr>
        <w:top w:val="none" w:sz="0" w:space="0" w:color="auto"/>
        <w:left w:val="none" w:sz="0" w:space="0" w:color="auto"/>
        <w:bottom w:val="none" w:sz="0" w:space="0" w:color="auto"/>
        <w:right w:val="none" w:sz="0" w:space="0" w:color="auto"/>
      </w:divBdr>
      <w:divsChild>
        <w:div w:id="35083645">
          <w:marLeft w:val="0"/>
          <w:marRight w:val="0"/>
          <w:marTop w:val="0"/>
          <w:marBottom w:val="0"/>
          <w:divBdr>
            <w:top w:val="none" w:sz="0" w:space="0" w:color="auto"/>
            <w:left w:val="none" w:sz="0" w:space="0" w:color="auto"/>
            <w:bottom w:val="none" w:sz="0" w:space="0" w:color="auto"/>
            <w:right w:val="none" w:sz="0" w:space="0" w:color="auto"/>
          </w:divBdr>
          <w:divsChild>
            <w:div w:id="1902868555">
              <w:marLeft w:val="0"/>
              <w:marRight w:val="0"/>
              <w:marTop w:val="0"/>
              <w:marBottom w:val="0"/>
              <w:divBdr>
                <w:top w:val="none" w:sz="0" w:space="0" w:color="auto"/>
                <w:left w:val="none" w:sz="0" w:space="0" w:color="auto"/>
                <w:bottom w:val="none" w:sz="0" w:space="0" w:color="auto"/>
                <w:right w:val="none" w:sz="0" w:space="0" w:color="auto"/>
              </w:divBdr>
              <w:divsChild>
                <w:div w:id="10027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925025">
      <w:bodyDiv w:val="1"/>
      <w:marLeft w:val="0"/>
      <w:marRight w:val="0"/>
      <w:marTop w:val="0"/>
      <w:marBottom w:val="0"/>
      <w:divBdr>
        <w:top w:val="none" w:sz="0" w:space="0" w:color="auto"/>
        <w:left w:val="none" w:sz="0" w:space="0" w:color="auto"/>
        <w:bottom w:val="none" w:sz="0" w:space="0" w:color="auto"/>
        <w:right w:val="none" w:sz="0" w:space="0" w:color="auto"/>
      </w:divBdr>
      <w:divsChild>
        <w:div w:id="1640694532">
          <w:marLeft w:val="0"/>
          <w:marRight w:val="0"/>
          <w:marTop w:val="0"/>
          <w:marBottom w:val="0"/>
          <w:divBdr>
            <w:top w:val="none" w:sz="0" w:space="0" w:color="auto"/>
            <w:left w:val="none" w:sz="0" w:space="0" w:color="auto"/>
            <w:bottom w:val="none" w:sz="0" w:space="0" w:color="auto"/>
            <w:right w:val="none" w:sz="0" w:space="0" w:color="auto"/>
          </w:divBdr>
          <w:divsChild>
            <w:div w:id="400103702">
              <w:marLeft w:val="0"/>
              <w:marRight w:val="0"/>
              <w:marTop w:val="0"/>
              <w:marBottom w:val="0"/>
              <w:divBdr>
                <w:top w:val="none" w:sz="0" w:space="0" w:color="auto"/>
                <w:left w:val="none" w:sz="0" w:space="0" w:color="auto"/>
                <w:bottom w:val="none" w:sz="0" w:space="0" w:color="auto"/>
                <w:right w:val="none" w:sz="0" w:space="0" w:color="auto"/>
              </w:divBdr>
              <w:divsChild>
                <w:div w:id="116840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703326">
      <w:bodyDiv w:val="1"/>
      <w:marLeft w:val="0"/>
      <w:marRight w:val="0"/>
      <w:marTop w:val="0"/>
      <w:marBottom w:val="0"/>
      <w:divBdr>
        <w:top w:val="none" w:sz="0" w:space="0" w:color="auto"/>
        <w:left w:val="none" w:sz="0" w:space="0" w:color="auto"/>
        <w:bottom w:val="none" w:sz="0" w:space="0" w:color="auto"/>
        <w:right w:val="none" w:sz="0" w:space="0" w:color="auto"/>
      </w:divBdr>
      <w:divsChild>
        <w:div w:id="922761938">
          <w:marLeft w:val="0"/>
          <w:marRight w:val="0"/>
          <w:marTop w:val="0"/>
          <w:marBottom w:val="0"/>
          <w:divBdr>
            <w:top w:val="none" w:sz="0" w:space="0" w:color="auto"/>
            <w:left w:val="none" w:sz="0" w:space="0" w:color="auto"/>
            <w:bottom w:val="none" w:sz="0" w:space="0" w:color="auto"/>
            <w:right w:val="none" w:sz="0" w:space="0" w:color="auto"/>
          </w:divBdr>
          <w:divsChild>
            <w:div w:id="699741466">
              <w:marLeft w:val="0"/>
              <w:marRight w:val="0"/>
              <w:marTop w:val="0"/>
              <w:marBottom w:val="0"/>
              <w:divBdr>
                <w:top w:val="none" w:sz="0" w:space="0" w:color="auto"/>
                <w:left w:val="none" w:sz="0" w:space="0" w:color="auto"/>
                <w:bottom w:val="none" w:sz="0" w:space="0" w:color="auto"/>
                <w:right w:val="none" w:sz="0" w:space="0" w:color="auto"/>
              </w:divBdr>
              <w:divsChild>
                <w:div w:id="39088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322136">
      <w:bodyDiv w:val="1"/>
      <w:marLeft w:val="0"/>
      <w:marRight w:val="0"/>
      <w:marTop w:val="0"/>
      <w:marBottom w:val="0"/>
      <w:divBdr>
        <w:top w:val="none" w:sz="0" w:space="0" w:color="auto"/>
        <w:left w:val="none" w:sz="0" w:space="0" w:color="auto"/>
        <w:bottom w:val="none" w:sz="0" w:space="0" w:color="auto"/>
        <w:right w:val="none" w:sz="0" w:space="0" w:color="auto"/>
      </w:divBdr>
      <w:divsChild>
        <w:div w:id="1095324622">
          <w:marLeft w:val="0"/>
          <w:marRight w:val="0"/>
          <w:marTop w:val="0"/>
          <w:marBottom w:val="0"/>
          <w:divBdr>
            <w:top w:val="none" w:sz="0" w:space="0" w:color="auto"/>
            <w:left w:val="none" w:sz="0" w:space="0" w:color="auto"/>
            <w:bottom w:val="none" w:sz="0" w:space="0" w:color="auto"/>
            <w:right w:val="none" w:sz="0" w:space="0" w:color="auto"/>
          </w:divBdr>
          <w:divsChild>
            <w:div w:id="1109931093">
              <w:marLeft w:val="0"/>
              <w:marRight w:val="0"/>
              <w:marTop w:val="0"/>
              <w:marBottom w:val="0"/>
              <w:divBdr>
                <w:top w:val="none" w:sz="0" w:space="0" w:color="auto"/>
                <w:left w:val="none" w:sz="0" w:space="0" w:color="auto"/>
                <w:bottom w:val="none" w:sz="0" w:space="0" w:color="auto"/>
                <w:right w:val="none" w:sz="0" w:space="0" w:color="auto"/>
              </w:divBdr>
              <w:divsChild>
                <w:div w:id="104144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129738">
      <w:bodyDiv w:val="1"/>
      <w:marLeft w:val="0"/>
      <w:marRight w:val="0"/>
      <w:marTop w:val="0"/>
      <w:marBottom w:val="0"/>
      <w:divBdr>
        <w:top w:val="none" w:sz="0" w:space="0" w:color="auto"/>
        <w:left w:val="none" w:sz="0" w:space="0" w:color="auto"/>
        <w:bottom w:val="none" w:sz="0" w:space="0" w:color="auto"/>
        <w:right w:val="none" w:sz="0" w:space="0" w:color="auto"/>
      </w:divBdr>
      <w:divsChild>
        <w:div w:id="655844580">
          <w:marLeft w:val="0"/>
          <w:marRight w:val="0"/>
          <w:marTop w:val="0"/>
          <w:marBottom w:val="0"/>
          <w:divBdr>
            <w:top w:val="none" w:sz="0" w:space="0" w:color="auto"/>
            <w:left w:val="none" w:sz="0" w:space="0" w:color="auto"/>
            <w:bottom w:val="none" w:sz="0" w:space="0" w:color="auto"/>
            <w:right w:val="none" w:sz="0" w:space="0" w:color="auto"/>
          </w:divBdr>
          <w:divsChild>
            <w:div w:id="239557439">
              <w:marLeft w:val="0"/>
              <w:marRight w:val="0"/>
              <w:marTop w:val="0"/>
              <w:marBottom w:val="0"/>
              <w:divBdr>
                <w:top w:val="none" w:sz="0" w:space="0" w:color="auto"/>
                <w:left w:val="none" w:sz="0" w:space="0" w:color="auto"/>
                <w:bottom w:val="none" w:sz="0" w:space="0" w:color="auto"/>
                <w:right w:val="none" w:sz="0" w:space="0" w:color="auto"/>
              </w:divBdr>
              <w:divsChild>
                <w:div w:id="38564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060395">
      <w:bodyDiv w:val="1"/>
      <w:marLeft w:val="0"/>
      <w:marRight w:val="0"/>
      <w:marTop w:val="0"/>
      <w:marBottom w:val="0"/>
      <w:divBdr>
        <w:top w:val="none" w:sz="0" w:space="0" w:color="auto"/>
        <w:left w:val="none" w:sz="0" w:space="0" w:color="auto"/>
        <w:bottom w:val="none" w:sz="0" w:space="0" w:color="auto"/>
        <w:right w:val="none" w:sz="0" w:space="0" w:color="auto"/>
      </w:divBdr>
      <w:divsChild>
        <w:div w:id="1757751347">
          <w:marLeft w:val="0"/>
          <w:marRight w:val="0"/>
          <w:marTop w:val="0"/>
          <w:marBottom w:val="0"/>
          <w:divBdr>
            <w:top w:val="none" w:sz="0" w:space="0" w:color="auto"/>
            <w:left w:val="none" w:sz="0" w:space="0" w:color="auto"/>
            <w:bottom w:val="none" w:sz="0" w:space="0" w:color="auto"/>
            <w:right w:val="none" w:sz="0" w:space="0" w:color="auto"/>
          </w:divBdr>
          <w:divsChild>
            <w:div w:id="191773629">
              <w:marLeft w:val="0"/>
              <w:marRight w:val="0"/>
              <w:marTop w:val="0"/>
              <w:marBottom w:val="0"/>
              <w:divBdr>
                <w:top w:val="none" w:sz="0" w:space="0" w:color="auto"/>
                <w:left w:val="none" w:sz="0" w:space="0" w:color="auto"/>
                <w:bottom w:val="none" w:sz="0" w:space="0" w:color="auto"/>
                <w:right w:val="none" w:sz="0" w:space="0" w:color="auto"/>
              </w:divBdr>
              <w:divsChild>
                <w:div w:id="227230955">
                  <w:marLeft w:val="0"/>
                  <w:marRight w:val="0"/>
                  <w:marTop w:val="0"/>
                  <w:marBottom w:val="0"/>
                  <w:divBdr>
                    <w:top w:val="none" w:sz="0" w:space="0" w:color="auto"/>
                    <w:left w:val="none" w:sz="0" w:space="0" w:color="auto"/>
                    <w:bottom w:val="none" w:sz="0" w:space="0" w:color="auto"/>
                    <w:right w:val="none" w:sz="0" w:space="0" w:color="auto"/>
                  </w:divBdr>
                  <w:divsChild>
                    <w:div w:id="154864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226029">
      <w:bodyDiv w:val="1"/>
      <w:marLeft w:val="0"/>
      <w:marRight w:val="0"/>
      <w:marTop w:val="0"/>
      <w:marBottom w:val="0"/>
      <w:divBdr>
        <w:top w:val="none" w:sz="0" w:space="0" w:color="auto"/>
        <w:left w:val="none" w:sz="0" w:space="0" w:color="auto"/>
        <w:bottom w:val="none" w:sz="0" w:space="0" w:color="auto"/>
        <w:right w:val="none" w:sz="0" w:space="0" w:color="auto"/>
      </w:divBdr>
      <w:divsChild>
        <w:div w:id="2123258584">
          <w:marLeft w:val="0"/>
          <w:marRight w:val="0"/>
          <w:marTop w:val="0"/>
          <w:marBottom w:val="0"/>
          <w:divBdr>
            <w:top w:val="none" w:sz="0" w:space="0" w:color="auto"/>
            <w:left w:val="none" w:sz="0" w:space="0" w:color="auto"/>
            <w:bottom w:val="none" w:sz="0" w:space="0" w:color="auto"/>
            <w:right w:val="none" w:sz="0" w:space="0" w:color="auto"/>
          </w:divBdr>
          <w:divsChild>
            <w:div w:id="1864515738">
              <w:marLeft w:val="0"/>
              <w:marRight w:val="0"/>
              <w:marTop w:val="0"/>
              <w:marBottom w:val="0"/>
              <w:divBdr>
                <w:top w:val="none" w:sz="0" w:space="0" w:color="auto"/>
                <w:left w:val="none" w:sz="0" w:space="0" w:color="auto"/>
                <w:bottom w:val="none" w:sz="0" w:space="0" w:color="auto"/>
                <w:right w:val="none" w:sz="0" w:space="0" w:color="auto"/>
              </w:divBdr>
              <w:divsChild>
                <w:div w:id="120752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734103">
      <w:bodyDiv w:val="1"/>
      <w:marLeft w:val="0"/>
      <w:marRight w:val="0"/>
      <w:marTop w:val="0"/>
      <w:marBottom w:val="0"/>
      <w:divBdr>
        <w:top w:val="none" w:sz="0" w:space="0" w:color="auto"/>
        <w:left w:val="none" w:sz="0" w:space="0" w:color="auto"/>
        <w:bottom w:val="none" w:sz="0" w:space="0" w:color="auto"/>
        <w:right w:val="none" w:sz="0" w:space="0" w:color="auto"/>
      </w:divBdr>
      <w:divsChild>
        <w:div w:id="1366296144">
          <w:marLeft w:val="0"/>
          <w:marRight w:val="0"/>
          <w:marTop w:val="0"/>
          <w:marBottom w:val="0"/>
          <w:divBdr>
            <w:top w:val="none" w:sz="0" w:space="0" w:color="auto"/>
            <w:left w:val="none" w:sz="0" w:space="0" w:color="auto"/>
            <w:bottom w:val="none" w:sz="0" w:space="0" w:color="auto"/>
            <w:right w:val="none" w:sz="0" w:space="0" w:color="auto"/>
          </w:divBdr>
          <w:divsChild>
            <w:div w:id="516893724">
              <w:marLeft w:val="0"/>
              <w:marRight w:val="0"/>
              <w:marTop w:val="0"/>
              <w:marBottom w:val="0"/>
              <w:divBdr>
                <w:top w:val="none" w:sz="0" w:space="0" w:color="auto"/>
                <w:left w:val="none" w:sz="0" w:space="0" w:color="auto"/>
                <w:bottom w:val="none" w:sz="0" w:space="0" w:color="auto"/>
                <w:right w:val="none" w:sz="0" w:space="0" w:color="auto"/>
              </w:divBdr>
              <w:divsChild>
                <w:div w:id="84151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56190">
      <w:bodyDiv w:val="1"/>
      <w:marLeft w:val="0"/>
      <w:marRight w:val="0"/>
      <w:marTop w:val="0"/>
      <w:marBottom w:val="0"/>
      <w:divBdr>
        <w:top w:val="none" w:sz="0" w:space="0" w:color="auto"/>
        <w:left w:val="none" w:sz="0" w:space="0" w:color="auto"/>
        <w:bottom w:val="none" w:sz="0" w:space="0" w:color="auto"/>
        <w:right w:val="none" w:sz="0" w:space="0" w:color="auto"/>
      </w:divBdr>
      <w:divsChild>
        <w:div w:id="204492660">
          <w:marLeft w:val="0"/>
          <w:marRight w:val="0"/>
          <w:marTop w:val="0"/>
          <w:marBottom w:val="0"/>
          <w:divBdr>
            <w:top w:val="none" w:sz="0" w:space="0" w:color="auto"/>
            <w:left w:val="none" w:sz="0" w:space="0" w:color="auto"/>
            <w:bottom w:val="none" w:sz="0" w:space="0" w:color="auto"/>
            <w:right w:val="none" w:sz="0" w:space="0" w:color="auto"/>
          </w:divBdr>
          <w:divsChild>
            <w:div w:id="621889541">
              <w:marLeft w:val="0"/>
              <w:marRight w:val="0"/>
              <w:marTop w:val="0"/>
              <w:marBottom w:val="0"/>
              <w:divBdr>
                <w:top w:val="none" w:sz="0" w:space="0" w:color="auto"/>
                <w:left w:val="none" w:sz="0" w:space="0" w:color="auto"/>
                <w:bottom w:val="none" w:sz="0" w:space="0" w:color="auto"/>
                <w:right w:val="none" w:sz="0" w:space="0" w:color="auto"/>
              </w:divBdr>
              <w:divsChild>
                <w:div w:id="191805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671039">
      <w:bodyDiv w:val="1"/>
      <w:marLeft w:val="0"/>
      <w:marRight w:val="0"/>
      <w:marTop w:val="0"/>
      <w:marBottom w:val="0"/>
      <w:divBdr>
        <w:top w:val="none" w:sz="0" w:space="0" w:color="auto"/>
        <w:left w:val="none" w:sz="0" w:space="0" w:color="auto"/>
        <w:bottom w:val="none" w:sz="0" w:space="0" w:color="auto"/>
        <w:right w:val="none" w:sz="0" w:space="0" w:color="auto"/>
      </w:divBdr>
      <w:divsChild>
        <w:div w:id="423691172">
          <w:marLeft w:val="0"/>
          <w:marRight w:val="0"/>
          <w:marTop w:val="0"/>
          <w:marBottom w:val="0"/>
          <w:divBdr>
            <w:top w:val="none" w:sz="0" w:space="0" w:color="auto"/>
            <w:left w:val="none" w:sz="0" w:space="0" w:color="auto"/>
            <w:bottom w:val="none" w:sz="0" w:space="0" w:color="auto"/>
            <w:right w:val="none" w:sz="0" w:space="0" w:color="auto"/>
          </w:divBdr>
          <w:divsChild>
            <w:div w:id="1647279474">
              <w:marLeft w:val="0"/>
              <w:marRight w:val="0"/>
              <w:marTop w:val="0"/>
              <w:marBottom w:val="0"/>
              <w:divBdr>
                <w:top w:val="none" w:sz="0" w:space="0" w:color="auto"/>
                <w:left w:val="none" w:sz="0" w:space="0" w:color="auto"/>
                <w:bottom w:val="none" w:sz="0" w:space="0" w:color="auto"/>
                <w:right w:val="none" w:sz="0" w:space="0" w:color="auto"/>
              </w:divBdr>
              <w:divsChild>
                <w:div w:id="1490706878">
                  <w:marLeft w:val="0"/>
                  <w:marRight w:val="0"/>
                  <w:marTop w:val="0"/>
                  <w:marBottom w:val="0"/>
                  <w:divBdr>
                    <w:top w:val="none" w:sz="0" w:space="0" w:color="auto"/>
                    <w:left w:val="none" w:sz="0" w:space="0" w:color="auto"/>
                    <w:bottom w:val="none" w:sz="0" w:space="0" w:color="auto"/>
                    <w:right w:val="none" w:sz="0" w:space="0" w:color="auto"/>
                  </w:divBdr>
                  <w:divsChild>
                    <w:div w:id="80616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9900200">
      <w:bodyDiv w:val="1"/>
      <w:marLeft w:val="0"/>
      <w:marRight w:val="0"/>
      <w:marTop w:val="0"/>
      <w:marBottom w:val="0"/>
      <w:divBdr>
        <w:top w:val="none" w:sz="0" w:space="0" w:color="auto"/>
        <w:left w:val="none" w:sz="0" w:space="0" w:color="auto"/>
        <w:bottom w:val="none" w:sz="0" w:space="0" w:color="auto"/>
        <w:right w:val="none" w:sz="0" w:space="0" w:color="auto"/>
      </w:divBdr>
      <w:divsChild>
        <w:div w:id="1462261584">
          <w:marLeft w:val="0"/>
          <w:marRight w:val="0"/>
          <w:marTop w:val="0"/>
          <w:marBottom w:val="0"/>
          <w:divBdr>
            <w:top w:val="none" w:sz="0" w:space="0" w:color="auto"/>
            <w:left w:val="none" w:sz="0" w:space="0" w:color="auto"/>
            <w:bottom w:val="none" w:sz="0" w:space="0" w:color="auto"/>
            <w:right w:val="none" w:sz="0" w:space="0" w:color="auto"/>
          </w:divBdr>
          <w:divsChild>
            <w:div w:id="609582828">
              <w:marLeft w:val="0"/>
              <w:marRight w:val="0"/>
              <w:marTop w:val="0"/>
              <w:marBottom w:val="0"/>
              <w:divBdr>
                <w:top w:val="none" w:sz="0" w:space="0" w:color="auto"/>
                <w:left w:val="none" w:sz="0" w:space="0" w:color="auto"/>
                <w:bottom w:val="none" w:sz="0" w:space="0" w:color="auto"/>
                <w:right w:val="none" w:sz="0" w:space="0" w:color="auto"/>
              </w:divBdr>
              <w:divsChild>
                <w:div w:id="189110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822515">
      <w:bodyDiv w:val="1"/>
      <w:marLeft w:val="0"/>
      <w:marRight w:val="0"/>
      <w:marTop w:val="0"/>
      <w:marBottom w:val="0"/>
      <w:divBdr>
        <w:top w:val="none" w:sz="0" w:space="0" w:color="auto"/>
        <w:left w:val="none" w:sz="0" w:space="0" w:color="auto"/>
        <w:bottom w:val="none" w:sz="0" w:space="0" w:color="auto"/>
        <w:right w:val="none" w:sz="0" w:space="0" w:color="auto"/>
      </w:divBdr>
      <w:divsChild>
        <w:div w:id="1422604754">
          <w:marLeft w:val="0"/>
          <w:marRight w:val="0"/>
          <w:marTop w:val="0"/>
          <w:marBottom w:val="0"/>
          <w:divBdr>
            <w:top w:val="none" w:sz="0" w:space="0" w:color="auto"/>
            <w:left w:val="none" w:sz="0" w:space="0" w:color="auto"/>
            <w:bottom w:val="none" w:sz="0" w:space="0" w:color="auto"/>
            <w:right w:val="none" w:sz="0" w:space="0" w:color="auto"/>
          </w:divBdr>
          <w:divsChild>
            <w:div w:id="21830146">
              <w:marLeft w:val="0"/>
              <w:marRight w:val="0"/>
              <w:marTop w:val="0"/>
              <w:marBottom w:val="0"/>
              <w:divBdr>
                <w:top w:val="none" w:sz="0" w:space="0" w:color="auto"/>
                <w:left w:val="none" w:sz="0" w:space="0" w:color="auto"/>
                <w:bottom w:val="none" w:sz="0" w:space="0" w:color="auto"/>
                <w:right w:val="none" w:sz="0" w:space="0" w:color="auto"/>
              </w:divBdr>
              <w:divsChild>
                <w:div w:id="712584872">
                  <w:marLeft w:val="0"/>
                  <w:marRight w:val="0"/>
                  <w:marTop w:val="0"/>
                  <w:marBottom w:val="0"/>
                  <w:divBdr>
                    <w:top w:val="none" w:sz="0" w:space="0" w:color="auto"/>
                    <w:left w:val="none" w:sz="0" w:space="0" w:color="auto"/>
                    <w:bottom w:val="none" w:sz="0" w:space="0" w:color="auto"/>
                    <w:right w:val="none" w:sz="0" w:space="0" w:color="auto"/>
                  </w:divBdr>
                  <w:divsChild>
                    <w:div w:id="2132941530">
                      <w:marLeft w:val="0"/>
                      <w:marRight w:val="0"/>
                      <w:marTop w:val="0"/>
                      <w:marBottom w:val="0"/>
                      <w:divBdr>
                        <w:top w:val="none" w:sz="0" w:space="0" w:color="auto"/>
                        <w:left w:val="none" w:sz="0" w:space="0" w:color="auto"/>
                        <w:bottom w:val="none" w:sz="0" w:space="0" w:color="auto"/>
                        <w:right w:val="none" w:sz="0" w:space="0" w:color="auto"/>
                      </w:divBdr>
                    </w:div>
                  </w:divsChild>
                </w:div>
                <w:div w:id="1586066892">
                  <w:marLeft w:val="0"/>
                  <w:marRight w:val="0"/>
                  <w:marTop w:val="0"/>
                  <w:marBottom w:val="0"/>
                  <w:divBdr>
                    <w:top w:val="none" w:sz="0" w:space="0" w:color="auto"/>
                    <w:left w:val="none" w:sz="0" w:space="0" w:color="auto"/>
                    <w:bottom w:val="none" w:sz="0" w:space="0" w:color="auto"/>
                    <w:right w:val="none" w:sz="0" w:space="0" w:color="auto"/>
                  </w:divBdr>
                  <w:divsChild>
                    <w:div w:id="673411039">
                      <w:marLeft w:val="0"/>
                      <w:marRight w:val="0"/>
                      <w:marTop w:val="0"/>
                      <w:marBottom w:val="0"/>
                      <w:divBdr>
                        <w:top w:val="none" w:sz="0" w:space="0" w:color="auto"/>
                        <w:left w:val="none" w:sz="0" w:space="0" w:color="auto"/>
                        <w:bottom w:val="none" w:sz="0" w:space="0" w:color="auto"/>
                        <w:right w:val="none" w:sz="0" w:space="0" w:color="auto"/>
                      </w:divBdr>
                    </w:div>
                  </w:divsChild>
                </w:div>
                <w:div w:id="1412510023">
                  <w:marLeft w:val="0"/>
                  <w:marRight w:val="0"/>
                  <w:marTop w:val="0"/>
                  <w:marBottom w:val="0"/>
                  <w:divBdr>
                    <w:top w:val="none" w:sz="0" w:space="0" w:color="auto"/>
                    <w:left w:val="none" w:sz="0" w:space="0" w:color="auto"/>
                    <w:bottom w:val="none" w:sz="0" w:space="0" w:color="auto"/>
                    <w:right w:val="none" w:sz="0" w:space="0" w:color="auto"/>
                  </w:divBdr>
                  <w:divsChild>
                    <w:div w:id="755245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335442">
      <w:bodyDiv w:val="1"/>
      <w:marLeft w:val="0"/>
      <w:marRight w:val="0"/>
      <w:marTop w:val="0"/>
      <w:marBottom w:val="0"/>
      <w:divBdr>
        <w:top w:val="none" w:sz="0" w:space="0" w:color="auto"/>
        <w:left w:val="none" w:sz="0" w:space="0" w:color="auto"/>
        <w:bottom w:val="none" w:sz="0" w:space="0" w:color="auto"/>
        <w:right w:val="none" w:sz="0" w:space="0" w:color="auto"/>
      </w:divBdr>
      <w:divsChild>
        <w:div w:id="440298208">
          <w:marLeft w:val="0"/>
          <w:marRight w:val="0"/>
          <w:marTop w:val="0"/>
          <w:marBottom w:val="0"/>
          <w:divBdr>
            <w:top w:val="none" w:sz="0" w:space="0" w:color="auto"/>
            <w:left w:val="none" w:sz="0" w:space="0" w:color="auto"/>
            <w:bottom w:val="none" w:sz="0" w:space="0" w:color="auto"/>
            <w:right w:val="none" w:sz="0" w:space="0" w:color="auto"/>
          </w:divBdr>
          <w:divsChild>
            <w:div w:id="261113611">
              <w:marLeft w:val="0"/>
              <w:marRight w:val="0"/>
              <w:marTop w:val="0"/>
              <w:marBottom w:val="0"/>
              <w:divBdr>
                <w:top w:val="none" w:sz="0" w:space="0" w:color="auto"/>
                <w:left w:val="none" w:sz="0" w:space="0" w:color="auto"/>
                <w:bottom w:val="none" w:sz="0" w:space="0" w:color="auto"/>
                <w:right w:val="none" w:sz="0" w:space="0" w:color="auto"/>
              </w:divBdr>
              <w:divsChild>
                <w:div w:id="1885752429">
                  <w:marLeft w:val="0"/>
                  <w:marRight w:val="0"/>
                  <w:marTop w:val="0"/>
                  <w:marBottom w:val="0"/>
                  <w:divBdr>
                    <w:top w:val="none" w:sz="0" w:space="0" w:color="auto"/>
                    <w:left w:val="none" w:sz="0" w:space="0" w:color="auto"/>
                    <w:bottom w:val="none" w:sz="0" w:space="0" w:color="auto"/>
                    <w:right w:val="none" w:sz="0" w:space="0" w:color="auto"/>
                  </w:divBdr>
                  <w:divsChild>
                    <w:div w:id="182828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082647">
      <w:bodyDiv w:val="1"/>
      <w:marLeft w:val="0"/>
      <w:marRight w:val="0"/>
      <w:marTop w:val="0"/>
      <w:marBottom w:val="0"/>
      <w:divBdr>
        <w:top w:val="none" w:sz="0" w:space="0" w:color="auto"/>
        <w:left w:val="none" w:sz="0" w:space="0" w:color="auto"/>
        <w:bottom w:val="none" w:sz="0" w:space="0" w:color="auto"/>
        <w:right w:val="none" w:sz="0" w:space="0" w:color="auto"/>
      </w:divBdr>
      <w:divsChild>
        <w:div w:id="370960463">
          <w:marLeft w:val="0"/>
          <w:marRight w:val="0"/>
          <w:marTop w:val="0"/>
          <w:marBottom w:val="0"/>
          <w:divBdr>
            <w:top w:val="none" w:sz="0" w:space="0" w:color="auto"/>
            <w:left w:val="none" w:sz="0" w:space="0" w:color="auto"/>
            <w:bottom w:val="none" w:sz="0" w:space="0" w:color="auto"/>
            <w:right w:val="none" w:sz="0" w:space="0" w:color="auto"/>
          </w:divBdr>
          <w:divsChild>
            <w:div w:id="1173186287">
              <w:marLeft w:val="0"/>
              <w:marRight w:val="0"/>
              <w:marTop w:val="0"/>
              <w:marBottom w:val="0"/>
              <w:divBdr>
                <w:top w:val="none" w:sz="0" w:space="0" w:color="auto"/>
                <w:left w:val="none" w:sz="0" w:space="0" w:color="auto"/>
                <w:bottom w:val="none" w:sz="0" w:space="0" w:color="auto"/>
                <w:right w:val="none" w:sz="0" w:space="0" w:color="auto"/>
              </w:divBdr>
              <w:divsChild>
                <w:div w:id="153584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116188">
      <w:bodyDiv w:val="1"/>
      <w:marLeft w:val="0"/>
      <w:marRight w:val="0"/>
      <w:marTop w:val="0"/>
      <w:marBottom w:val="0"/>
      <w:divBdr>
        <w:top w:val="none" w:sz="0" w:space="0" w:color="auto"/>
        <w:left w:val="none" w:sz="0" w:space="0" w:color="auto"/>
        <w:bottom w:val="none" w:sz="0" w:space="0" w:color="auto"/>
        <w:right w:val="none" w:sz="0" w:space="0" w:color="auto"/>
      </w:divBdr>
      <w:divsChild>
        <w:div w:id="1517889343">
          <w:marLeft w:val="0"/>
          <w:marRight w:val="0"/>
          <w:marTop w:val="0"/>
          <w:marBottom w:val="0"/>
          <w:divBdr>
            <w:top w:val="none" w:sz="0" w:space="0" w:color="auto"/>
            <w:left w:val="none" w:sz="0" w:space="0" w:color="auto"/>
            <w:bottom w:val="none" w:sz="0" w:space="0" w:color="auto"/>
            <w:right w:val="none" w:sz="0" w:space="0" w:color="auto"/>
          </w:divBdr>
          <w:divsChild>
            <w:div w:id="456948046">
              <w:marLeft w:val="0"/>
              <w:marRight w:val="0"/>
              <w:marTop w:val="0"/>
              <w:marBottom w:val="0"/>
              <w:divBdr>
                <w:top w:val="none" w:sz="0" w:space="0" w:color="auto"/>
                <w:left w:val="none" w:sz="0" w:space="0" w:color="auto"/>
                <w:bottom w:val="none" w:sz="0" w:space="0" w:color="auto"/>
                <w:right w:val="none" w:sz="0" w:space="0" w:color="auto"/>
              </w:divBdr>
              <w:divsChild>
                <w:div w:id="113582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22552">
      <w:bodyDiv w:val="1"/>
      <w:marLeft w:val="0"/>
      <w:marRight w:val="0"/>
      <w:marTop w:val="0"/>
      <w:marBottom w:val="0"/>
      <w:divBdr>
        <w:top w:val="none" w:sz="0" w:space="0" w:color="auto"/>
        <w:left w:val="none" w:sz="0" w:space="0" w:color="auto"/>
        <w:bottom w:val="none" w:sz="0" w:space="0" w:color="auto"/>
        <w:right w:val="none" w:sz="0" w:space="0" w:color="auto"/>
      </w:divBdr>
      <w:divsChild>
        <w:div w:id="550533287">
          <w:marLeft w:val="0"/>
          <w:marRight w:val="0"/>
          <w:marTop w:val="0"/>
          <w:marBottom w:val="0"/>
          <w:divBdr>
            <w:top w:val="none" w:sz="0" w:space="0" w:color="auto"/>
            <w:left w:val="none" w:sz="0" w:space="0" w:color="auto"/>
            <w:bottom w:val="none" w:sz="0" w:space="0" w:color="auto"/>
            <w:right w:val="none" w:sz="0" w:space="0" w:color="auto"/>
          </w:divBdr>
          <w:divsChild>
            <w:div w:id="904099472">
              <w:marLeft w:val="0"/>
              <w:marRight w:val="0"/>
              <w:marTop w:val="0"/>
              <w:marBottom w:val="0"/>
              <w:divBdr>
                <w:top w:val="none" w:sz="0" w:space="0" w:color="auto"/>
                <w:left w:val="none" w:sz="0" w:space="0" w:color="auto"/>
                <w:bottom w:val="none" w:sz="0" w:space="0" w:color="auto"/>
                <w:right w:val="none" w:sz="0" w:space="0" w:color="auto"/>
              </w:divBdr>
              <w:divsChild>
                <w:div w:id="41301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657622">
      <w:bodyDiv w:val="1"/>
      <w:marLeft w:val="0"/>
      <w:marRight w:val="0"/>
      <w:marTop w:val="0"/>
      <w:marBottom w:val="0"/>
      <w:divBdr>
        <w:top w:val="none" w:sz="0" w:space="0" w:color="auto"/>
        <w:left w:val="none" w:sz="0" w:space="0" w:color="auto"/>
        <w:bottom w:val="none" w:sz="0" w:space="0" w:color="auto"/>
        <w:right w:val="none" w:sz="0" w:space="0" w:color="auto"/>
      </w:divBdr>
      <w:divsChild>
        <w:div w:id="797336644">
          <w:marLeft w:val="0"/>
          <w:marRight w:val="0"/>
          <w:marTop w:val="0"/>
          <w:marBottom w:val="0"/>
          <w:divBdr>
            <w:top w:val="none" w:sz="0" w:space="0" w:color="auto"/>
            <w:left w:val="none" w:sz="0" w:space="0" w:color="auto"/>
            <w:bottom w:val="none" w:sz="0" w:space="0" w:color="auto"/>
            <w:right w:val="none" w:sz="0" w:space="0" w:color="auto"/>
          </w:divBdr>
          <w:divsChild>
            <w:div w:id="915627509">
              <w:marLeft w:val="0"/>
              <w:marRight w:val="0"/>
              <w:marTop w:val="0"/>
              <w:marBottom w:val="0"/>
              <w:divBdr>
                <w:top w:val="none" w:sz="0" w:space="0" w:color="auto"/>
                <w:left w:val="none" w:sz="0" w:space="0" w:color="auto"/>
                <w:bottom w:val="none" w:sz="0" w:space="0" w:color="auto"/>
                <w:right w:val="none" w:sz="0" w:space="0" w:color="auto"/>
              </w:divBdr>
              <w:divsChild>
                <w:div w:id="19344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098794">
      <w:bodyDiv w:val="1"/>
      <w:marLeft w:val="0"/>
      <w:marRight w:val="0"/>
      <w:marTop w:val="0"/>
      <w:marBottom w:val="0"/>
      <w:divBdr>
        <w:top w:val="none" w:sz="0" w:space="0" w:color="auto"/>
        <w:left w:val="none" w:sz="0" w:space="0" w:color="auto"/>
        <w:bottom w:val="none" w:sz="0" w:space="0" w:color="auto"/>
        <w:right w:val="none" w:sz="0" w:space="0" w:color="auto"/>
      </w:divBdr>
      <w:divsChild>
        <w:div w:id="1000891264">
          <w:marLeft w:val="0"/>
          <w:marRight w:val="0"/>
          <w:marTop w:val="0"/>
          <w:marBottom w:val="0"/>
          <w:divBdr>
            <w:top w:val="none" w:sz="0" w:space="0" w:color="auto"/>
            <w:left w:val="none" w:sz="0" w:space="0" w:color="auto"/>
            <w:bottom w:val="none" w:sz="0" w:space="0" w:color="auto"/>
            <w:right w:val="none" w:sz="0" w:space="0" w:color="auto"/>
          </w:divBdr>
          <w:divsChild>
            <w:div w:id="1787043073">
              <w:marLeft w:val="0"/>
              <w:marRight w:val="0"/>
              <w:marTop w:val="0"/>
              <w:marBottom w:val="0"/>
              <w:divBdr>
                <w:top w:val="none" w:sz="0" w:space="0" w:color="auto"/>
                <w:left w:val="none" w:sz="0" w:space="0" w:color="auto"/>
                <w:bottom w:val="none" w:sz="0" w:space="0" w:color="auto"/>
                <w:right w:val="none" w:sz="0" w:space="0" w:color="auto"/>
              </w:divBdr>
              <w:divsChild>
                <w:div w:id="134181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842289">
      <w:bodyDiv w:val="1"/>
      <w:marLeft w:val="0"/>
      <w:marRight w:val="0"/>
      <w:marTop w:val="0"/>
      <w:marBottom w:val="0"/>
      <w:divBdr>
        <w:top w:val="none" w:sz="0" w:space="0" w:color="auto"/>
        <w:left w:val="none" w:sz="0" w:space="0" w:color="auto"/>
        <w:bottom w:val="none" w:sz="0" w:space="0" w:color="auto"/>
        <w:right w:val="none" w:sz="0" w:space="0" w:color="auto"/>
      </w:divBdr>
      <w:divsChild>
        <w:div w:id="1267690718">
          <w:marLeft w:val="0"/>
          <w:marRight w:val="0"/>
          <w:marTop w:val="0"/>
          <w:marBottom w:val="0"/>
          <w:divBdr>
            <w:top w:val="none" w:sz="0" w:space="0" w:color="auto"/>
            <w:left w:val="none" w:sz="0" w:space="0" w:color="auto"/>
            <w:bottom w:val="none" w:sz="0" w:space="0" w:color="auto"/>
            <w:right w:val="none" w:sz="0" w:space="0" w:color="auto"/>
          </w:divBdr>
          <w:divsChild>
            <w:div w:id="1837333972">
              <w:marLeft w:val="0"/>
              <w:marRight w:val="0"/>
              <w:marTop w:val="0"/>
              <w:marBottom w:val="0"/>
              <w:divBdr>
                <w:top w:val="none" w:sz="0" w:space="0" w:color="auto"/>
                <w:left w:val="none" w:sz="0" w:space="0" w:color="auto"/>
                <w:bottom w:val="none" w:sz="0" w:space="0" w:color="auto"/>
                <w:right w:val="none" w:sz="0" w:space="0" w:color="auto"/>
              </w:divBdr>
              <w:divsChild>
                <w:div w:id="600341008">
                  <w:marLeft w:val="0"/>
                  <w:marRight w:val="0"/>
                  <w:marTop w:val="0"/>
                  <w:marBottom w:val="0"/>
                  <w:divBdr>
                    <w:top w:val="none" w:sz="0" w:space="0" w:color="auto"/>
                    <w:left w:val="none" w:sz="0" w:space="0" w:color="auto"/>
                    <w:bottom w:val="none" w:sz="0" w:space="0" w:color="auto"/>
                    <w:right w:val="none" w:sz="0" w:space="0" w:color="auto"/>
                  </w:divBdr>
                  <w:divsChild>
                    <w:div w:id="51395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851975">
      <w:bodyDiv w:val="1"/>
      <w:marLeft w:val="0"/>
      <w:marRight w:val="0"/>
      <w:marTop w:val="0"/>
      <w:marBottom w:val="0"/>
      <w:divBdr>
        <w:top w:val="none" w:sz="0" w:space="0" w:color="auto"/>
        <w:left w:val="none" w:sz="0" w:space="0" w:color="auto"/>
        <w:bottom w:val="none" w:sz="0" w:space="0" w:color="auto"/>
        <w:right w:val="none" w:sz="0" w:space="0" w:color="auto"/>
      </w:divBdr>
      <w:divsChild>
        <w:div w:id="794716676">
          <w:marLeft w:val="0"/>
          <w:marRight w:val="0"/>
          <w:marTop w:val="0"/>
          <w:marBottom w:val="0"/>
          <w:divBdr>
            <w:top w:val="none" w:sz="0" w:space="0" w:color="auto"/>
            <w:left w:val="none" w:sz="0" w:space="0" w:color="auto"/>
            <w:bottom w:val="none" w:sz="0" w:space="0" w:color="auto"/>
            <w:right w:val="none" w:sz="0" w:space="0" w:color="auto"/>
          </w:divBdr>
          <w:divsChild>
            <w:div w:id="1559706846">
              <w:marLeft w:val="0"/>
              <w:marRight w:val="0"/>
              <w:marTop w:val="0"/>
              <w:marBottom w:val="0"/>
              <w:divBdr>
                <w:top w:val="none" w:sz="0" w:space="0" w:color="auto"/>
                <w:left w:val="none" w:sz="0" w:space="0" w:color="auto"/>
                <w:bottom w:val="none" w:sz="0" w:space="0" w:color="auto"/>
                <w:right w:val="none" w:sz="0" w:space="0" w:color="auto"/>
              </w:divBdr>
              <w:divsChild>
                <w:div w:id="1679499839">
                  <w:marLeft w:val="0"/>
                  <w:marRight w:val="0"/>
                  <w:marTop w:val="0"/>
                  <w:marBottom w:val="0"/>
                  <w:divBdr>
                    <w:top w:val="none" w:sz="0" w:space="0" w:color="auto"/>
                    <w:left w:val="none" w:sz="0" w:space="0" w:color="auto"/>
                    <w:bottom w:val="none" w:sz="0" w:space="0" w:color="auto"/>
                    <w:right w:val="none" w:sz="0" w:space="0" w:color="auto"/>
                  </w:divBdr>
                  <w:divsChild>
                    <w:div w:id="178094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397441">
      <w:bodyDiv w:val="1"/>
      <w:marLeft w:val="0"/>
      <w:marRight w:val="0"/>
      <w:marTop w:val="0"/>
      <w:marBottom w:val="0"/>
      <w:divBdr>
        <w:top w:val="none" w:sz="0" w:space="0" w:color="auto"/>
        <w:left w:val="none" w:sz="0" w:space="0" w:color="auto"/>
        <w:bottom w:val="none" w:sz="0" w:space="0" w:color="auto"/>
        <w:right w:val="none" w:sz="0" w:space="0" w:color="auto"/>
      </w:divBdr>
      <w:divsChild>
        <w:div w:id="351492284">
          <w:marLeft w:val="0"/>
          <w:marRight w:val="0"/>
          <w:marTop w:val="0"/>
          <w:marBottom w:val="0"/>
          <w:divBdr>
            <w:top w:val="none" w:sz="0" w:space="0" w:color="auto"/>
            <w:left w:val="none" w:sz="0" w:space="0" w:color="auto"/>
            <w:bottom w:val="none" w:sz="0" w:space="0" w:color="auto"/>
            <w:right w:val="none" w:sz="0" w:space="0" w:color="auto"/>
          </w:divBdr>
          <w:divsChild>
            <w:div w:id="1537619896">
              <w:marLeft w:val="0"/>
              <w:marRight w:val="0"/>
              <w:marTop w:val="0"/>
              <w:marBottom w:val="0"/>
              <w:divBdr>
                <w:top w:val="none" w:sz="0" w:space="0" w:color="auto"/>
                <w:left w:val="none" w:sz="0" w:space="0" w:color="auto"/>
                <w:bottom w:val="none" w:sz="0" w:space="0" w:color="auto"/>
                <w:right w:val="none" w:sz="0" w:space="0" w:color="auto"/>
              </w:divBdr>
              <w:divsChild>
                <w:div w:id="994379972">
                  <w:marLeft w:val="0"/>
                  <w:marRight w:val="0"/>
                  <w:marTop w:val="0"/>
                  <w:marBottom w:val="0"/>
                  <w:divBdr>
                    <w:top w:val="none" w:sz="0" w:space="0" w:color="auto"/>
                    <w:left w:val="none" w:sz="0" w:space="0" w:color="auto"/>
                    <w:bottom w:val="none" w:sz="0" w:space="0" w:color="auto"/>
                    <w:right w:val="none" w:sz="0" w:space="0" w:color="auto"/>
                  </w:divBdr>
                  <w:divsChild>
                    <w:div w:id="70020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480995">
      <w:bodyDiv w:val="1"/>
      <w:marLeft w:val="0"/>
      <w:marRight w:val="0"/>
      <w:marTop w:val="0"/>
      <w:marBottom w:val="0"/>
      <w:divBdr>
        <w:top w:val="none" w:sz="0" w:space="0" w:color="auto"/>
        <w:left w:val="none" w:sz="0" w:space="0" w:color="auto"/>
        <w:bottom w:val="none" w:sz="0" w:space="0" w:color="auto"/>
        <w:right w:val="none" w:sz="0" w:space="0" w:color="auto"/>
      </w:divBdr>
      <w:divsChild>
        <w:div w:id="922909409">
          <w:marLeft w:val="0"/>
          <w:marRight w:val="0"/>
          <w:marTop w:val="0"/>
          <w:marBottom w:val="0"/>
          <w:divBdr>
            <w:top w:val="none" w:sz="0" w:space="0" w:color="auto"/>
            <w:left w:val="none" w:sz="0" w:space="0" w:color="auto"/>
            <w:bottom w:val="none" w:sz="0" w:space="0" w:color="auto"/>
            <w:right w:val="none" w:sz="0" w:space="0" w:color="auto"/>
          </w:divBdr>
          <w:divsChild>
            <w:div w:id="1896820365">
              <w:marLeft w:val="0"/>
              <w:marRight w:val="0"/>
              <w:marTop w:val="0"/>
              <w:marBottom w:val="0"/>
              <w:divBdr>
                <w:top w:val="none" w:sz="0" w:space="0" w:color="auto"/>
                <w:left w:val="none" w:sz="0" w:space="0" w:color="auto"/>
                <w:bottom w:val="none" w:sz="0" w:space="0" w:color="auto"/>
                <w:right w:val="none" w:sz="0" w:space="0" w:color="auto"/>
              </w:divBdr>
              <w:divsChild>
                <w:div w:id="1611233652">
                  <w:marLeft w:val="0"/>
                  <w:marRight w:val="0"/>
                  <w:marTop w:val="0"/>
                  <w:marBottom w:val="0"/>
                  <w:divBdr>
                    <w:top w:val="none" w:sz="0" w:space="0" w:color="auto"/>
                    <w:left w:val="none" w:sz="0" w:space="0" w:color="auto"/>
                    <w:bottom w:val="none" w:sz="0" w:space="0" w:color="auto"/>
                    <w:right w:val="none" w:sz="0" w:space="0" w:color="auto"/>
                  </w:divBdr>
                  <w:divsChild>
                    <w:div w:id="35154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379298">
              <w:marLeft w:val="0"/>
              <w:marRight w:val="0"/>
              <w:marTop w:val="0"/>
              <w:marBottom w:val="0"/>
              <w:divBdr>
                <w:top w:val="none" w:sz="0" w:space="0" w:color="auto"/>
                <w:left w:val="none" w:sz="0" w:space="0" w:color="auto"/>
                <w:bottom w:val="none" w:sz="0" w:space="0" w:color="auto"/>
                <w:right w:val="none" w:sz="0" w:space="0" w:color="auto"/>
              </w:divBdr>
              <w:divsChild>
                <w:div w:id="196892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19748">
      <w:bodyDiv w:val="1"/>
      <w:marLeft w:val="0"/>
      <w:marRight w:val="0"/>
      <w:marTop w:val="0"/>
      <w:marBottom w:val="0"/>
      <w:divBdr>
        <w:top w:val="none" w:sz="0" w:space="0" w:color="auto"/>
        <w:left w:val="none" w:sz="0" w:space="0" w:color="auto"/>
        <w:bottom w:val="none" w:sz="0" w:space="0" w:color="auto"/>
        <w:right w:val="none" w:sz="0" w:space="0" w:color="auto"/>
      </w:divBdr>
      <w:divsChild>
        <w:div w:id="2078547705">
          <w:marLeft w:val="0"/>
          <w:marRight w:val="0"/>
          <w:marTop w:val="0"/>
          <w:marBottom w:val="0"/>
          <w:divBdr>
            <w:top w:val="none" w:sz="0" w:space="0" w:color="auto"/>
            <w:left w:val="none" w:sz="0" w:space="0" w:color="auto"/>
            <w:bottom w:val="none" w:sz="0" w:space="0" w:color="auto"/>
            <w:right w:val="none" w:sz="0" w:space="0" w:color="auto"/>
          </w:divBdr>
          <w:divsChild>
            <w:div w:id="914970009">
              <w:marLeft w:val="0"/>
              <w:marRight w:val="0"/>
              <w:marTop w:val="0"/>
              <w:marBottom w:val="0"/>
              <w:divBdr>
                <w:top w:val="none" w:sz="0" w:space="0" w:color="auto"/>
                <w:left w:val="none" w:sz="0" w:space="0" w:color="auto"/>
                <w:bottom w:val="none" w:sz="0" w:space="0" w:color="auto"/>
                <w:right w:val="none" w:sz="0" w:space="0" w:color="auto"/>
              </w:divBdr>
              <w:divsChild>
                <w:div w:id="180014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545053">
      <w:bodyDiv w:val="1"/>
      <w:marLeft w:val="0"/>
      <w:marRight w:val="0"/>
      <w:marTop w:val="0"/>
      <w:marBottom w:val="0"/>
      <w:divBdr>
        <w:top w:val="none" w:sz="0" w:space="0" w:color="auto"/>
        <w:left w:val="none" w:sz="0" w:space="0" w:color="auto"/>
        <w:bottom w:val="none" w:sz="0" w:space="0" w:color="auto"/>
        <w:right w:val="none" w:sz="0" w:space="0" w:color="auto"/>
      </w:divBdr>
      <w:divsChild>
        <w:div w:id="450442018">
          <w:marLeft w:val="0"/>
          <w:marRight w:val="0"/>
          <w:marTop w:val="0"/>
          <w:marBottom w:val="0"/>
          <w:divBdr>
            <w:top w:val="none" w:sz="0" w:space="0" w:color="auto"/>
            <w:left w:val="none" w:sz="0" w:space="0" w:color="auto"/>
            <w:bottom w:val="none" w:sz="0" w:space="0" w:color="auto"/>
            <w:right w:val="none" w:sz="0" w:space="0" w:color="auto"/>
          </w:divBdr>
          <w:divsChild>
            <w:div w:id="1656228121">
              <w:marLeft w:val="0"/>
              <w:marRight w:val="0"/>
              <w:marTop w:val="0"/>
              <w:marBottom w:val="0"/>
              <w:divBdr>
                <w:top w:val="none" w:sz="0" w:space="0" w:color="auto"/>
                <w:left w:val="none" w:sz="0" w:space="0" w:color="auto"/>
                <w:bottom w:val="none" w:sz="0" w:space="0" w:color="auto"/>
                <w:right w:val="none" w:sz="0" w:space="0" w:color="auto"/>
              </w:divBdr>
              <w:divsChild>
                <w:div w:id="2144494708">
                  <w:marLeft w:val="0"/>
                  <w:marRight w:val="0"/>
                  <w:marTop w:val="0"/>
                  <w:marBottom w:val="0"/>
                  <w:divBdr>
                    <w:top w:val="none" w:sz="0" w:space="0" w:color="auto"/>
                    <w:left w:val="none" w:sz="0" w:space="0" w:color="auto"/>
                    <w:bottom w:val="none" w:sz="0" w:space="0" w:color="auto"/>
                    <w:right w:val="none" w:sz="0" w:space="0" w:color="auto"/>
                  </w:divBdr>
                  <w:divsChild>
                    <w:div w:id="68093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706831">
      <w:bodyDiv w:val="1"/>
      <w:marLeft w:val="0"/>
      <w:marRight w:val="0"/>
      <w:marTop w:val="0"/>
      <w:marBottom w:val="0"/>
      <w:divBdr>
        <w:top w:val="none" w:sz="0" w:space="0" w:color="auto"/>
        <w:left w:val="none" w:sz="0" w:space="0" w:color="auto"/>
        <w:bottom w:val="none" w:sz="0" w:space="0" w:color="auto"/>
        <w:right w:val="none" w:sz="0" w:space="0" w:color="auto"/>
      </w:divBdr>
      <w:divsChild>
        <w:div w:id="1342783027">
          <w:marLeft w:val="0"/>
          <w:marRight w:val="0"/>
          <w:marTop w:val="0"/>
          <w:marBottom w:val="0"/>
          <w:divBdr>
            <w:top w:val="none" w:sz="0" w:space="0" w:color="auto"/>
            <w:left w:val="none" w:sz="0" w:space="0" w:color="auto"/>
            <w:bottom w:val="none" w:sz="0" w:space="0" w:color="auto"/>
            <w:right w:val="none" w:sz="0" w:space="0" w:color="auto"/>
          </w:divBdr>
          <w:divsChild>
            <w:div w:id="760444061">
              <w:marLeft w:val="0"/>
              <w:marRight w:val="0"/>
              <w:marTop w:val="0"/>
              <w:marBottom w:val="0"/>
              <w:divBdr>
                <w:top w:val="none" w:sz="0" w:space="0" w:color="auto"/>
                <w:left w:val="none" w:sz="0" w:space="0" w:color="auto"/>
                <w:bottom w:val="none" w:sz="0" w:space="0" w:color="auto"/>
                <w:right w:val="none" w:sz="0" w:space="0" w:color="auto"/>
              </w:divBdr>
              <w:divsChild>
                <w:div w:id="44723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01995">
      <w:bodyDiv w:val="1"/>
      <w:marLeft w:val="0"/>
      <w:marRight w:val="0"/>
      <w:marTop w:val="0"/>
      <w:marBottom w:val="0"/>
      <w:divBdr>
        <w:top w:val="none" w:sz="0" w:space="0" w:color="auto"/>
        <w:left w:val="none" w:sz="0" w:space="0" w:color="auto"/>
        <w:bottom w:val="none" w:sz="0" w:space="0" w:color="auto"/>
        <w:right w:val="none" w:sz="0" w:space="0" w:color="auto"/>
      </w:divBdr>
      <w:divsChild>
        <w:div w:id="1072434779">
          <w:marLeft w:val="0"/>
          <w:marRight w:val="0"/>
          <w:marTop w:val="0"/>
          <w:marBottom w:val="0"/>
          <w:divBdr>
            <w:top w:val="none" w:sz="0" w:space="0" w:color="auto"/>
            <w:left w:val="none" w:sz="0" w:space="0" w:color="auto"/>
            <w:bottom w:val="none" w:sz="0" w:space="0" w:color="auto"/>
            <w:right w:val="none" w:sz="0" w:space="0" w:color="auto"/>
          </w:divBdr>
          <w:divsChild>
            <w:div w:id="903489026">
              <w:marLeft w:val="0"/>
              <w:marRight w:val="0"/>
              <w:marTop w:val="0"/>
              <w:marBottom w:val="0"/>
              <w:divBdr>
                <w:top w:val="none" w:sz="0" w:space="0" w:color="auto"/>
                <w:left w:val="none" w:sz="0" w:space="0" w:color="auto"/>
                <w:bottom w:val="none" w:sz="0" w:space="0" w:color="auto"/>
                <w:right w:val="none" w:sz="0" w:space="0" w:color="auto"/>
              </w:divBdr>
              <w:divsChild>
                <w:div w:id="23848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05910">
      <w:bodyDiv w:val="1"/>
      <w:marLeft w:val="0"/>
      <w:marRight w:val="0"/>
      <w:marTop w:val="0"/>
      <w:marBottom w:val="0"/>
      <w:divBdr>
        <w:top w:val="none" w:sz="0" w:space="0" w:color="auto"/>
        <w:left w:val="none" w:sz="0" w:space="0" w:color="auto"/>
        <w:bottom w:val="none" w:sz="0" w:space="0" w:color="auto"/>
        <w:right w:val="none" w:sz="0" w:space="0" w:color="auto"/>
      </w:divBdr>
      <w:divsChild>
        <w:div w:id="1689405567">
          <w:marLeft w:val="0"/>
          <w:marRight w:val="0"/>
          <w:marTop w:val="0"/>
          <w:marBottom w:val="0"/>
          <w:divBdr>
            <w:top w:val="none" w:sz="0" w:space="0" w:color="auto"/>
            <w:left w:val="none" w:sz="0" w:space="0" w:color="auto"/>
            <w:bottom w:val="none" w:sz="0" w:space="0" w:color="auto"/>
            <w:right w:val="none" w:sz="0" w:space="0" w:color="auto"/>
          </w:divBdr>
          <w:divsChild>
            <w:div w:id="1519389803">
              <w:marLeft w:val="0"/>
              <w:marRight w:val="0"/>
              <w:marTop w:val="0"/>
              <w:marBottom w:val="0"/>
              <w:divBdr>
                <w:top w:val="none" w:sz="0" w:space="0" w:color="auto"/>
                <w:left w:val="none" w:sz="0" w:space="0" w:color="auto"/>
                <w:bottom w:val="none" w:sz="0" w:space="0" w:color="auto"/>
                <w:right w:val="none" w:sz="0" w:space="0" w:color="auto"/>
              </w:divBdr>
              <w:divsChild>
                <w:div w:id="165394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339405">
      <w:bodyDiv w:val="1"/>
      <w:marLeft w:val="0"/>
      <w:marRight w:val="0"/>
      <w:marTop w:val="0"/>
      <w:marBottom w:val="0"/>
      <w:divBdr>
        <w:top w:val="none" w:sz="0" w:space="0" w:color="auto"/>
        <w:left w:val="none" w:sz="0" w:space="0" w:color="auto"/>
        <w:bottom w:val="none" w:sz="0" w:space="0" w:color="auto"/>
        <w:right w:val="none" w:sz="0" w:space="0" w:color="auto"/>
      </w:divBdr>
      <w:divsChild>
        <w:div w:id="1946888099">
          <w:marLeft w:val="0"/>
          <w:marRight w:val="0"/>
          <w:marTop w:val="0"/>
          <w:marBottom w:val="0"/>
          <w:divBdr>
            <w:top w:val="none" w:sz="0" w:space="0" w:color="auto"/>
            <w:left w:val="none" w:sz="0" w:space="0" w:color="auto"/>
            <w:bottom w:val="none" w:sz="0" w:space="0" w:color="auto"/>
            <w:right w:val="none" w:sz="0" w:space="0" w:color="auto"/>
          </w:divBdr>
          <w:divsChild>
            <w:div w:id="1872838543">
              <w:marLeft w:val="0"/>
              <w:marRight w:val="0"/>
              <w:marTop w:val="0"/>
              <w:marBottom w:val="0"/>
              <w:divBdr>
                <w:top w:val="none" w:sz="0" w:space="0" w:color="auto"/>
                <w:left w:val="none" w:sz="0" w:space="0" w:color="auto"/>
                <w:bottom w:val="none" w:sz="0" w:space="0" w:color="auto"/>
                <w:right w:val="none" w:sz="0" w:space="0" w:color="auto"/>
              </w:divBdr>
              <w:divsChild>
                <w:div w:id="39986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452770">
      <w:bodyDiv w:val="1"/>
      <w:marLeft w:val="0"/>
      <w:marRight w:val="0"/>
      <w:marTop w:val="0"/>
      <w:marBottom w:val="0"/>
      <w:divBdr>
        <w:top w:val="none" w:sz="0" w:space="0" w:color="auto"/>
        <w:left w:val="none" w:sz="0" w:space="0" w:color="auto"/>
        <w:bottom w:val="none" w:sz="0" w:space="0" w:color="auto"/>
        <w:right w:val="none" w:sz="0" w:space="0" w:color="auto"/>
      </w:divBdr>
      <w:divsChild>
        <w:div w:id="1829325080">
          <w:marLeft w:val="0"/>
          <w:marRight w:val="0"/>
          <w:marTop w:val="0"/>
          <w:marBottom w:val="0"/>
          <w:divBdr>
            <w:top w:val="none" w:sz="0" w:space="0" w:color="auto"/>
            <w:left w:val="none" w:sz="0" w:space="0" w:color="auto"/>
            <w:bottom w:val="none" w:sz="0" w:space="0" w:color="auto"/>
            <w:right w:val="none" w:sz="0" w:space="0" w:color="auto"/>
          </w:divBdr>
          <w:divsChild>
            <w:div w:id="2120026269">
              <w:marLeft w:val="0"/>
              <w:marRight w:val="0"/>
              <w:marTop w:val="0"/>
              <w:marBottom w:val="0"/>
              <w:divBdr>
                <w:top w:val="none" w:sz="0" w:space="0" w:color="auto"/>
                <w:left w:val="none" w:sz="0" w:space="0" w:color="auto"/>
                <w:bottom w:val="none" w:sz="0" w:space="0" w:color="auto"/>
                <w:right w:val="none" w:sz="0" w:space="0" w:color="auto"/>
              </w:divBdr>
              <w:divsChild>
                <w:div w:id="180986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641336">
      <w:bodyDiv w:val="1"/>
      <w:marLeft w:val="0"/>
      <w:marRight w:val="0"/>
      <w:marTop w:val="0"/>
      <w:marBottom w:val="0"/>
      <w:divBdr>
        <w:top w:val="none" w:sz="0" w:space="0" w:color="auto"/>
        <w:left w:val="none" w:sz="0" w:space="0" w:color="auto"/>
        <w:bottom w:val="none" w:sz="0" w:space="0" w:color="auto"/>
        <w:right w:val="none" w:sz="0" w:space="0" w:color="auto"/>
      </w:divBdr>
      <w:divsChild>
        <w:div w:id="1035159292">
          <w:marLeft w:val="0"/>
          <w:marRight w:val="0"/>
          <w:marTop w:val="0"/>
          <w:marBottom w:val="0"/>
          <w:divBdr>
            <w:top w:val="none" w:sz="0" w:space="0" w:color="auto"/>
            <w:left w:val="none" w:sz="0" w:space="0" w:color="auto"/>
            <w:bottom w:val="none" w:sz="0" w:space="0" w:color="auto"/>
            <w:right w:val="none" w:sz="0" w:space="0" w:color="auto"/>
          </w:divBdr>
          <w:divsChild>
            <w:div w:id="1669168208">
              <w:marLeft w:val="0"/>
              <w:marRight w:val="0"/>
              <w:marTop w:val="0"/>
              <w:marBottom w:val="0"/>
              <w:divBdr>
                <w:top w:val="none" w:sz="0" w:space="0" w:color="auto"/>
                <w:left w:val="none" w:sz="0" w:space="0" w:color="auto"/>
                <w:bottom w:val="none" w:sz="0" w:space="0" w:color="auto"/>
                <w:right w:val="none" w:sz="0" w:space="0" w:color="auto"/>
              </w:divBdr>
              <w:divsChild>
                <w:div w:id="182723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177748">
      <w:bodyDiv w:val="1"/>
      <w:marLeft w:val="0"/>
      <w:marRight w:val="0"/>
      <w:marTop w:val="0"/>
      <w:marBottom w:val="0"/>
      <w:divBdr>
        <w:top w:val="none" w:sz="0" w:space="0" w:color="auto"/>
        <w:left w:val="none" w:sz="0" w:space="0" w:color="auto"/>
        <w:bottom w:val="none" w:sz="0" w:space="0" w:color="auto"/>
        <w:right w:val="none" w:sz="0" w:space="0" w:color="auto"/>
      </w:divBdr>
      <w:divsChild>
        <w:div w:id="1342439846">
          <w:marLeft w:val="0"/>
          <w:marRight w:val="0"/>
          <w:marTop w:val="0"/>
          <w:marBottom w:val="0"/>
          <w:divBdr>
            <w:top w:val="none" w:sz="0" w:space="0" w:color="auto"/>
            <w:left w:val="none" w:sz="0" w:space="0" w:color="auto"/>
            <w:bottom w:val="none" w:sz="0" w:space="0" w:color="auto"/>
            <w:right w:val="none" w:sz="0" w:space="0" w:color="auto"/>
          </w:divBdr>
          <w:divsChild>
            <w:div w:id="1277905540">
              <w:marLeft w:val="0"/>
              <w:marRight w:val="0"/>
              <w:marTop w:val="0"/>
              <w:marBottom w:val="0"/>
              <w:divBdr>
                <w:top w:val="none" w:sz="0" w:space="0" w:color="auto"/>
                <w:left w:val="none" w:sz="0" w:space="0" w:color="auto"/>
                <w:bottom w:val="none" w:sz="0" w:space="0" w:color="auto"/>
                <w:right w:val="none" w:sz="0" w:space="0" w:color="auto"/>
              </w:divBdr>
              <w:divsChild>
                <w:div w:id="87523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085809">
      <w:bodyDiv w:val="1"/>
      <w:marLeft w:val="0"/>
      <w:marRight w:val="0"/>
      <w:marTop w:val="0"/>
      <w:marBottom w:val="0"/>
      <w:divBdr>
        <w:top w:val="none" w:sz="0" w:space="0" w:color="auto"/>
        <w:left w:val="none" w:sz="0" w:space="0" w:color="auto"/>
        <w:bottom w:val="none" w:sz="0" w:space="0" w:color="auto"/>
        <w:right w:val="none" w:sz="0" w:space="0" w:color="auto"/>
      </w:divBdr>
      <w:divsChild>
        <w:div w:id="1366560317">
          <w:marLeft w:val="0"/>
          <w:marRight w:val="0"/>
          <w:marTop w:val="0"/>
          <w:marBottom w:val="0"/>
          <w:divBdr>
            <w:top w:val="none" w:sz="0" w:space="0" w:color="auto"/>
            <w:left w:val="none" w:sz="0" w:space="0" w:color="auto"/>
            <w:bottom w:val="none" w:sz="0" w:space="0" w:color="auto"/>
            <w:right w:val="none" w:sz="0" w:space="0" w:color="auto"/>
          </w:divBdr>
          <w:divsChild>
            <w:div w:id="1518538071">
              <w:marLeft w:val="0"/>
              <w:marRight w:val="0"/>
              <w:marTop w:val="0"/>
              <w:marBottom w:val="0"/>
              <w:divBdr>
                <w:top w:val="none" w:sz="0" w:space="0" w:color="auto"/>
                <w:left w:val="none" w:sz="0" w:space="0" w:color="auto"/>
                <w:bottom w:val="none" w:sz="0" w:space="0" w:color="auto"/>
                <w:right w:val="none" w:sz="0" w:space="0" w:color="auto"/>
              </w:divBdr>
              <w:divsChild>
                <w:div w:id="501043398">
                  <w:marLeft w:val="0"/>
                  <w:marRight w:val="0"/>
                  <w:marTop w:val="0"/>
                  <w:marBottom w:val="0"/>
                  <w:divBdr>
                    <w:top w:val="none" w:sz="0" w:space="0" w:color="auto"/>
                    <w:left w:val="none" w:sz="0" w:space="0" w:color="auto"/>
                    <w:bottom w:val="none" w:sz="0" w:space="0" w:color="auto"/>
                    <w:right w:val="none" w:sz="0" w:space="0" w:color="auto"/>
                  </w:divBdr>
                  <w:divsChild>
                    <w:div w:id="179825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431550">
      <w:bodyDiv w:val="1"/>
      <w:marLeft w:val="0"/>
      <w:marRight w:val="0"/>
      <w:marTop w:val="0"/>
      <w:marBottom w:val="0"/>
      <w:divBdr>
        <w:top w:val="none" w:sz="0" w:space="0" w:color="auto"/>
        <w:left w:val="none" w:sz="0" w:space="0" w:color="auto"/>
        <w:bottom w:val="none" w:sz="0" w:space="0" w:color="auto"/>
        <w:right w:val="none" w:sz="0" w:space="0" w:color="auto"/>
      </w:divBdr>
      <w:divsChild>
        <w:div w:id="1928883383">
          <w:marLeft w:val="0"/>
          <w:marRight w:val="0"/>
          <w:marTop w:val="0"/>
          <w:marBottom w:val="0"/>
          <w:divBdr>
            <w:top w:val="none" w:sz="0" w:space="0" w:color="auto"/>
            <w:left w:val="none" w:sz="0" w:space="0" w:color="auto"/>
            <w:bottom w:val="none" w:sz="0" w:space="0" w:color="auto"/>
            <w:right w:val="none" w:sz="0" w:space="0" w:color="auto"/>
          </w:divBdr>
          <w:divsChild>
            <w:div w:id="962615779">
              <w:marLeft w:val="0"/>
              <w:marRight w:val="0"/>
              <w:marTop w:val="0"/>
              <w:marBottom w:val="0"/>
              <w:divBdr>
                <w:top w:val="none" w:sz="0" w:space="0" w:color="auto"/>
                <w:left w:val="none" w:sz="0" w:space="0" w:color="auto"/>
                <w:bottom w:val="none" w:sz="0" w:space="0" w:color="auto"/>
                <w:right w:val="none" w:sz="0" w:space="0" w:color="auto"/>
              </w:divBdr>
              <w:divsChild>
                <w:div w:id="106394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470345">
      <w:bodyDiv w:val="1"/>
      <w:marLeft w:val="0"/>
      <w:marRight w:val="0"/>
      <w:marTop w:val="0"/>
      <w:marBottom w:val="0"/>
      <w:divBdr>
        <w:top w:val="none" w:sz="0" w:space="0" w:color="auto"/>
        <w:left w:val="none" w:sz="0" w:space="0" w:color="auto"/>
        <w:bottom w:val="none" w:sz="0" w:space="0" w:color="auto"/>
        <w:right w:val="none" w:sz="0" w:space="0" w:color="auto"/>
      </w:divBdr>
      <w:divsChild>
        <w:div w:id="976764627">
          <w:marLeft w:val="0"/>
          <w:marRight w:val="0"/>
          <w:marTop w:val="0"/>
          <w:marBottom w:val="0"/>
          <w:divBdr>
            <w:top w:val="none" w:sz="0" w:space="0" w:color="auto"/>
            <w:left w:val="none" w:sz="0" w:space="0" w:color="auto"/>
            <w:bottom w:val="none" w:sz="0" w:space="0" w:color="auto"/>
            <w:right w:val="none" w:sz="0" w:space="0" w:color="auto"/>
          </w:divBdr>
          <w:divsChild>
            <w:div w:id="1241913230">
              <w:marLeft w:val="0"/>
              <w:marRight w:val="0"/>
              <w:marTop w:val="0"/>
              <w:marBottom w:val="0"/>
              <w:divBdr>
                <w:top w:val="none" w:sz="0" w:space="0" w:color="auto"/>
                <w:left w:val="none" w:sz="0" w:space="0" w:color="auto"/>
                <w:bottom w:val="none" w:sz="0" w:space="0" w:color="auto"/>
                <w:right w:val="none" w:sz="0" w:space="0" w:color="auto"/>
              </w:divBdr>
              <w:divsChild>
                <w:div w:id="7629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749462">
      <w:bodyDiv w:val="1"/>
      <w:marLeft w:val="0"/>
      <w:marRight w:val="0"/>
      <w:marTop w:val="0"/>
      <w:marBottom w:val="0"/>
      <w:divBdr>
        <w:top w:val="none" w:sz="0" w:space="0" w:color="auto"/>
        <w:left w:val="none" w:sz="0" w:space="0" w:color="auto"/>
        <w:bottom w:val="none" w:sz="0" w:space="0" w:color="auto"/>
        <w:right w:val="none" w:sz="0" w:space="0" w:color="auto"/>
      </w:divBdr>
      <w:divsChild>
        <w:div w:id="1002589097">
          <w:marLeft w:val="0"/>
          <w:marRight w:val="0"/>
          <w:marTop w:val="0"/>
          <w:marBottom w:val="0"/>
          <w:divBdr>
            <w:top w:val="none" w:sz="0" w:space="0" w:color="auto"/>
            <w:left w:val="none" w:sz="0" w:space="0" w:color="auto"/>
            <w:bottom w:val="none" w:sz="0" w:space="0" w:color="auto"/>
            <w:right w:val="none" w:sz="0" w:space="0" w:color="auto"/>
          </w:divBdr>
          <w:divsChild>
            <w:div w:id="801659058">
              <w:marLeft w:val="0"/>
              <w:marRight w:val="0"/>
              <w:marTop w:val="0"/>
              <w:marBottom w:val="0"/>
              <w:divBdr>
                <w:top w:val="none" w:sz="0" w:space="0" w:color="auto"/>
                <w:left w:val="none" w:sz="0" w:space="0" w:color="auto"/>
                <w:bottom w:val="none" w:sz="0" w:space="0" w:color="auto"/>
                <w:right w:val="none" w:sz="0" w:space="0" w:color="auto"/>
              </w:divBdr>
              <w:divsChild>
                <w:div w:id="48470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728339">
      <w:bodyDiv w:val="1"/>
      <w:marLeft w:val="0"/>
      <w:marRight w:val="0"/>
      <w:marTop w:val="0"/>
      <w:marBottom w:val="0"/>
      <w:divBdr>
        <w:top w:val="none" w:sz="0" w:space="0" w:color="auto"/>
        <w:left w:val="none" w:sz="0" w:space="0" w:color="auto"/>
        <w:bottom w:val="none" w:sz="0" w:space="0" w:color="auto"/>
        <w:right w:val="none" w:sz="0" w:space="0" w:color="auto"/>
      </w:divBdr>
      <w:divsChild>
        <w:div w:id="338503294">
          <w:marLeft w:val="0"/>
          <w:marRight w:val="0"/>
          <w:marTop w:val="0"/>
          <w:marBottom w:val="0"/>
          <w:divBdr>
            <w:top w:val="none" w:sz="0" w:space="0" w:color="auto"/>
            <w:left w:val="none" w:sz="0" w:space="0" w:color="auto"/>
            <w:bottom w:val="none" w:sz="0" w:space="0" w:color="auto"/>
            <w:right w:val="none" w:sz="0" w:space="0" w:color="auto"/>
          </w:divBdr>
          <w:divsChild>
            <w:div w:id="257522680">
              <w:marLeft w:val="0"/>
              <w:marRight w:val="0"/>
              <w:marTop w:val="0"/>
              <w:marBottom w:val="0"/>
              <w:divBdr>
                <w:top w:val="none" w:sz="0" w:space="0" w:color="auto"/>
                <w:left w:val="none" w:sz="0" w:space="0" w:color="auto"/>
                <w:bottom w:val="none" w:sz="0" w:space="0" w:color="auto"/>
                <w:right w:val="none" w:sz="0" w:space="0" w:color="auto"/>
              </w:divBdr>
              <w:divsChild>
                <w:div w:id="188895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275679">
      <w:bodyDiv w:val="1"/>
      <w:marLeft w:val="0"/>
      <w:marRight w:val="0"/>
      <w:marTop w:val="0"/>
      <w:marBottom w:val="0"/>
      <w:divBdr>
        <w:top w:val="none" w:sz="0" w:space="0" w:color="auto"/>
        <w:left w:val="none" w:sz="0" w:space="0" w:color="auto"/>
        <w:bottom w:val="none" w:sz="0" w:space="0" w:color="auto"/>
        <w:right w:val="none" w:sz="0" w:space="0" w:color="auto"/>
      </w:divBdr>
      <w:divsChild>
        <w:div w:id="917400945">
          <w:marLeft w:val="0"/>
          <w:marRight w:val="0"/>
          <w:marTop w:val="0"/>
          <w:marBottom w:val="0"/>
          <w:divBdr>
            <w:top w:val="none" w:sz="0" w:space="0" w:color="auto"/>
            <w:left w:val="none" w:sz="0" w:space="0" w:color="auto"/>
            <w:bottom w:val="none" w:sz="0" w:space="0" w:color="auto"/>
            <w:right w:val="none" w:sz="0" w:space="0" w:color="auto"/>
          </w:divBdr>
          <w:divsChild>
            <w:div w:id="655651699">
              <w:marLeft w:val="0"/>
              <w:marRight w:val="0"/>
              <w:marTop w:val="0"/>
              <w:marBottom w:val="0"/>
              <w:divBdr>
                <w:top w:val="none" w:sz="0" w:space="0" w:color="auto"/>
                <w:left w:val="none" w:sz="0" w:space="0" w:color="auto"/>
                <w:bottom w:val="none" w:sz="0" w:space="0" w:color="auto"/>
                <w:right w:val="none" w:sz="0" w:space="0" w:color="auto"/>
              </w:divBdr>
              <w:divsChild>
                <w:div w:id="66304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09598">
      <w:bodyDiv w:val="1"/>
      <w:marLeft w:val="0"/>
      <w:marRight w:val="0"/>
      <w:marTop w:val="0"/>
      <w:marBottom w:val="0"/>
      <w:divBdr>
        <w:top w:val="none" w:sz="0" w:space="0" w:color="auto"/>
        <w:left w:val="none" w:sz="0" w:space="0" w:color="auto"/>
        <w:bottom w:val="none" w:sz="0" w:space="0" w:color="auto"/>
        <w:right w:val="none" w:sz="0" w:space="0" w:color="auto"/>
      </w:divBdr>
      <w:divsChild>
        <w:div w:id="1406295659">
          <w:marLeft w:val="0"/>
          <w:marRight w:val="0"/>
          <w:marTop w:val="0"/>
          <w:marBottom w:val="0"/>
          <w:divBdr>
            <w:top w:val="none" w:sz="0" w:space="0" w:color="auto"/>
            <w:left w:val="none" w:sz="0" w:space="0" w:color="auto"/>
            <w:bottom w:val="none" w:sz="0" w:space="0" w:color="auto"/>
            <w:right w:val="none" w:sz="0" w:space="0" w:color="auto"/>
          </w:divBdr>
          <w:divsChild>
            <w:div w:id="1337926191">
              <w:marLeft w:val="0"/>
              <w:marRight w:val="0"/>
              <w:marTop w:val="0"/>
              <w:marBottom w:val="0"/>
              <w:divBdr>
                <w:top w:val="none" w:sz="0" w:space="0" w:color="auto"/>
                <w:left w:val="none" w:sz="0" w:space="0" w:color="auto"/>
                <w:bottom w:val="none" w:sz="0" w:space="0" w:color="auto"/>
                <w:right w:val="none" w:sz="0" w:space="0" w:color="auto"/>
              </w:divBdr>
              <w:divsChild>
                <w:div w:id="704407761">
                  <w:marLeft w:val="0"/>
                  <w:marRight w:val="0"/>
                  <w:marTop w:val="0"/>
                  <w:marBottom w:val="0"/>
                  <w:divBdr>
                    <w:top w:val="none" w:sz="0" w:space="0" w:color="auto"/>
                    <w:left w:val="none" w:sz="0" w:space="0" w:color="auto"/>
                    <w:bottom w:val="none" w:sz="0" w:space="0" w:color="auto"/>
                    <w:right w:val="none" w:sz="0" w:space="0" w:color="auto"/>
                  </w:divBdr>
                </w:div>
              </w:divsChild>
            </w:div>
            <w:div w:id="1370110932">
              <w:marLeft w:val="0"/>
              <w:marRight w:val="0"/>
              <w:marTop w:val="0"/>
              <w:marBottom w:val="0"/>
              <w:divBdr>
                <w:top w:val="none" w:sz="0" w:space="0" w:color="auto"/>
                <w:left w:val="none" w:sz="0" w:space="0" w:color="auto"/>
                <w:bottom w:val="none" w:sz="0" w:space="0" w:color="auto"/>
                <w:right w:val="none" w:sz="0" w:space="0" w:color="auto"/>
              </w:divBdr>
              <w:divsChild>
                <w:div w:id="206513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822975">
      <w:bodyDiv w:val="1"/>
      <w:marLeft w:val="0"/>
      <w:marRight w:val="0"/>
      <w:marTop w:val="0"/>
      <w:marBottom w:val="0"/>
      <w:divBdr>
        <w:top w:val="none" w:sz="0" w:space="0" w:color="auto"/>
        <w:left w:val="none" w:sz="0" w:space="0" w:color="auto"/>
        <w:bottom w:val="none" w:sz="0" w:space="0" w:color="auto"/>
        <w:right w:val="none" w:sz="0" w:space="0" w:color="auto"/>
      </w:divBdr>
      <w:divsChild>
        <w:div w:id="1474448043">
          <w:marLeft w:val="0"/>
          <w:marRight w:val="0"/>
          <w:marTop w:val="0"/>
          <w:marBottom w:val="0"/>
          <w:divBdr>
            <w:top w:val="none" w:sz="0" w:space="0" w:color="auto"/>
            <w:left w:val="none" w:sz="0" w:space="0" w:color="auto"/>
            <w:bottom w:val="none" w:sz="0" w:space="0" w:color="auto"/>
            <w:right w:val="none" w:sz="0" w:space="0" w:color="auto"/>
          </w:divBdr>
          <w:divsChild>
            <w:div w:id="1430006440">
              <w:marLeft w:val="0"/>
              <w:marRight w:val="0"/>
              <w:marTop w:val="0"/>
              <w:marBottom w:val="0"/>
              <w:divBdr>
                <w:top w:val="none" w:sz="0" w:space="0" w:color="auto"/>
                <w:left w:val="none" w:sz="0" w:space="0" w:color="auto"/>
                <w:bottom w:val="none" w:sz="0" w:space="0" w:color="auto"/>
                <w:right w:val="none" w:sz="0" w:space="0" w:color="auto"/>
              </w:divBdr>
              <w:divsChild>
                <w:div w:id="923952531">
                  <w:marLeft w:val="0"/>
                  <w:marRight w:val="0"/>
                  <w:marTop w:val="0"/>
                  <w:marBottom w:val="0"/>
                  <w:divBdr>
                    <w:top w:val="none" w:sz="0" w:space="0" w:color="auto"/>
                    <w:left w:val="none" w:sz="0" w:space="0" w:color="auto"/>
                    <w:bottom w:val="none" w:sz="0" w:space="0" w:color="auto"/>
                    <w:right w:val="none" w:sz="0" w:space="0" w:color="auto"/>
                  </w:divBdr>
                </w:div>
              </w:divsChild>
            </w:div>
            <w:div w:id="1997293238">
              <w:marLeft w:val="0"/>
              <w:marRight w:val="0"/>
              <w:marTop w:val="0"/>
              <w:marBottom w:val="0"/>
              <w:divBdr>
                <w:top w:val="none" w:sz="0" w:space="0" w:color="auto"/>
                <w:left w:val="none" w:sz="0" w:space="0" w:color="auto"/>
                <w:bottom w:val="none" w:sz="0" w:space="0" w:color="auto"/>
                <w:right w:val="none" w:sz="0" w:space="0" w:color="auto"/>
              </w:divBdr>
              <w:divsChild>
                <w:div w:id="2419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630949">
          <w:marLeft w:val="0"/>
          <w:marRight w:val="0"/>
          <w:marTop w:val="0"/>
          <w:marBottom w:val="0"/>
          <w:divBdr>
            <w:top w:val="none" w:sz="0" w:space="0" w:color="auto"/>
            <w:left w:val="none" w:sz="0" w:space="0" w:color="auto"/>
            <w:bottom w:val="none" w:sz="0" w:space="0" w:color="auto"/>
            <w:right w:val="none" w:sz="0" w:space="0" w:color="auto"/>
          </w:divBdr>
          <w:divsChild>
            <w:div w:id="1482118146">
              <w:marLeft w:val="0"/>
              <w:marRight w:val="0"/>
              <w:marTop w:val="0"/>
              <w:marBottom w:val="0"/>
              <w:divBdr>
                <w:top w:val="none" w:sz="0" w:space="0" w:color="auto"/>
                <w:left w:val="none" w:sz="0" w:space="0" w:color="auto"/>
                <w:bottom w:val="none" w:sz="0" w:space="0" w:color="auto"/>
                <w:right w:val="none" w:sz="0" w:space="0" w:color="auto"/>
              </w:divBdr>
              <w:divsChild>
                <w:div w:id="788427369">
                  <w:marLeft w:val="0"/>
                  <w:marRight w:val="0"/>
                  <w:marTop w:val="0"/>
                  <w:marBottom w:val="0"/>
                  <w:divBdr>
                    <w:top w:val="none" w:sz="0" w:space="0" w:color="auto"/>
                    <w:left w:val="none" w:sz="0" w:space="0" w:color="auto"/>
                    <w:bottom w:val="none" w:sz="0" w:space="0" w:color="auto"/>
                    <w:right w:val="none" w:sz="0" w:space="0" w:color="auto"/>
                  </w:divBdr>
                </w:div>
              </w:divsChild>
            </w:div>
            <w:div w:id="1524320803">
              <w:marLeft w:val="0"/>
              <w:marRight w:val="0"/>
              <w:marTop w:val="0"/>
              <w:marBottom w:val="0"/>
              <w:divBdr>
                <w:top w:val="none" w:sz="0" w:space="0" w:color="auto"/>
                <w:left w:val="none" w:sz="0" w:space="0" w:color="auto"/>
                <w:bottom w:val="none" w:sz="0" w:space="0" w:color="auto"/>
                <w:right w:val="none" w:sz="0" w:space="0" w:color="auto"/>
              </w:divBdr>
              <w:divsChild>
                <w:div w:id="1872912013">
                  <w:marLeft w:val="0"/>
                  <w:marRight w:val="0"/>
                  <w:marTop w:val="0"/>
                  <w:marBottom w:val="0"/>
                  <w:divBdr>
                    <w:top w:val="none" w:sz="0" w:space="0" w:color="auto"/>
                    <w:left w:val="none" w:sz="0" w:space="0" w:color="auto"/>
                    <w:bottom w:val="none" w:sz="0" w:space="0" w:color="auto"/>
                    <w:right w:val="none" w:sz="0" w:space="0" w:color="auto"/>
                  </w:divBdr>
                </w:div>
              </w:divsChild>
            </w:div>
            <w:div w:id="2093964148">
              <w:marLeft w:val="0"/>
              <w:marRight w:val="0"/>
              <w:marTop w:val="0"/>
              <w:marBottom w:val="0"/>
              <w:divBdr>
                <w:top w:val="none" w:sz="0" w:space="0" w:color="auto"/>
                <w:left w:val="none" w:sz="0" w:space="0" w:color="auto"/>
                <w:bottom w:val="none" w:sz="0" w:space="0" w:color="auto"/>
                <w:right w:val="none" w:sz="0" w:space="0" w:color="auto"/>
              </w:divBdr>
              <w:divsChild>
                <w:div w:id="136925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474074">
      <w:bodyDiv w:val="1"/>
      <w:marLeft w:val="0"/>
      <w:marRight w:val="0"/>
      <w:marTop w:val="0"/>
      <w:marBottom w:val="0"/>
      <w:divBdr>
        <w:top w:val="none" w:sz="0" w:space="0" w:color="auto"/>
        <w:left w:val="none" w:sz="0" w:space="0" w:color="auto"/>
        <w:bottom w:val="none" w:sz="0" w:space="0" w:color="auto"/>
        <w:right w:val="none" w:sz="0" w:space="0" w:color="auto"/>
      </w:divBdr>
      <w:divsChild>
        <w:div w:id="822501645">
          <w:marLeft w:val="0"/>
          <w:marRight w:val="0"/>
          <w:marTop w:val="0"/>
          <w:marBottom w:val="0"/>
          <w:divBdr>
            <w:top w:val="none" w:sz="0" w:space="0" w:color="auto"/>
            <w:left w:val="none" w:sz="0" w:space="0" w:color="auto"/>
            <w:bottom w:val="none" w:sz="0" w:space="0" w:color="auto"/>
            <w:right w:val="none" w:sz="0" w:space="0" w:color="auto"/>
          </w:divBdr>
          <w:divsChild>
            <w:div w:id="1779987095">
              <w:marLeft w:val="0"/>
              <w:marRight w:val="0"/>
              <w:marTop w:val="0"/>
              <w:marBottom w:val="0"/>
              <w:divBdr>
                <w:top w:val="none" w:sz="0" w:space="0" w:color="auto"/>
                <w:left w:val="none" w:sz="0" w:space="0" w:color="auto"/>
                <w:bottom w:val="none" w:sz="0" w:space="0" w:color="auto"/>
                <w:right w:val="none" w:sz="0" w:space="0" w:color="auto"/>
              </w:divBdr>
              <w:divsChild>
                <w:div w:id="2023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945476">
      <w:bodyDiv w:val="1"/>
      <w:marLeft w:val="0"/>
      <w:marRight w:val="0"/>
      <w:marTop w:val="0"/>
      <w:marBottom w:val="0"/>
      <w:divBdr>
        <w:top w:val="none" w:sz="0" w:space="0" w:color="auto"/>
        <w:left w:val="none" w:sz="0" w:space="0" w:color="auto"/>
        <w:bottom w:val="none" w:sz="0" w:space="0" w:color="auto"/>
        <w:right w:val="none" w:sz="0" w:space="0" w:color="auto"/>
      </w:divBdr>
      <w:divsChild>
        <w:div w:id="757596999">
          <w:marLeft w:val="0"/>
          <w:marRight w:val="0"/>
          <w:marTop w:val="0"/>
          <w:marBottom w:val="0"/>
          <w:divBdr>
            <w:top w:val="none" w:sz="0" w:space="0" w:color="auto"/>
            <w:left w:val="none" w:sz="0" w:space="0" w:color="auto"/>
            <w:bottom w:val="none" w:sz="0" w:space="0" w:color="auto"/>
            <w:right w:val="none" w:sz="0" w:space="0" w:color="auto"/>
          </w:divBdr>
          <w:divsChild>
            <w:div w:id="844789039">
              <w:marLeft w:val="0"/>
              <w:marRight w:val="0"/>
              <w:marTop w:val="0"/>
              <w:marBottom w:val="0"/>
              <w:divBdr>
                <w:top w:val="none" w:sz="0" w:space="0" w:color="auto"/>
                <w:left w:val="none" w:sz="0" w:space="0" w:color="auto"/>
                <w:bottom w:val="none" w:sz="0" w:space="0" w:color="auto"/>
                <w:right w:val="none" w:sz="0" w:space="0" w:color="auto"/>
              </w:divBdr>
              <w:divsChild>
                <w:div w:id="111597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101257">
      <w:bodyDiv w:val="1"/>
      <w:marLeft w:val="0"/>
      <w:marRight w:val="0"/>
      <w:marTop w:val="0"/>
      <w:marBottom w:val="0"/>
      <w:divBdr>
        <w:top w:val="none" w:sz="0" w:space="0" w:color="auto"/>
        <w:left w:val="none" w:sz="0" w:space="0" w:color="auto"/>
        <w:bottom w:val="none" w:sz="0" w:space="0" w:color="auto"/>
        <w:right w:val="none" w:sz="0" w:space="0" w:color="auto"/>
      </w:divBdr>
      <w:divsChild>
        <w:div w:id="1232933744">
          <w:marLeft w:val="0"/>
          <w:marRight w:val="0"/>
          <w:marTop w:val="0"/>
          <w:marBottom w:val="0"/>
          <w:divBdr>
            <w:top w:val="none" w:sz="0" w:space="0" w:color="auto"/>
            <w:left w:val="none" w:sz="0" w:space="0" w:color="auto"/>
            <w:bottom w:val="none" w:sz="0" w:space="0" w:color="auto"/>
            <w:right w:val="none" w:sz="0" w:space="0" w:color="auto"/>
          </w:divBdr>
          <w:divsChild>
            <w:div w:id="2126121056">
              <w:marLeft w:val="0"/>
              <w:marRight w:val="0"/>
              <w:marTop w:val="0"/>
              <w:marBottom w:val="0"/>
              <w:divBdr>
                <w:top w:val="none" w:sz="0" w:space="0" w:color="auto"/>
                <w:left w:val="none" w:sz="0" w:space="0" w:color="auto"/>
                <w:bottom w:val="none" w:sz="0" w:space="0" w:color="auto"/>
                <w:right w:val="none" w:sz="0" w:space="0" w:color="auto"/>
              </w:divBdr>
              <w:divsChild>
                <w:div w:id="185823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026507">
      <w:bodyDiv w:val="1"/>
      <w:marLeft w:val="0"/>
      <w:marRight w:val="0"/>
      <w:marTop w:val="0"/>
      <w:marBottom w:val="0"/>
      <w:divBdr>
        <w:top w:val="none" w:sz="0" w:space="0" w:color="auto"/>
        <w:left w:val="none" w:sz="0" w:space="0" w:color="auto"/>
        <w:bottom w:val="none" w:sz="0" w:space="0" w:color="auto"/>
        <w:right w:val="none" w:sz="0" w:space="0" w:color="auto"/>
      </w:divBdr>
      <w:divsChild>
        <w:div w:id="1709643132">
          <w:marLeft w:val="0"/>
          <w:marRight w:val="0"/>
          <w:marTop w:val="0"/>
          <w:marBottom w:val="0"/>
          <w:divBdr>
            <w:top w:val="none" w:sz="0" w:space="0" w:color="auto"/>
            <w:left w:val="none" w:sz="0" w:space="0" w:color="auto"/>
            <w:bottom w:val="none" w:sz="0" w:space="0" w:color="auto"/>
            <w:right w:val="none" w:sz="0" w:space="0" w:color="auto"/>
          </w:divBdr>
          <w:divsChild>
            <w:div w:id="711536981">
              <w:marLeft w:val="0"/>
              <w:marRight w:val="0"/>
              <w:marTop w:val="0"/>
              <w:marBottom w:val="0"/>
              <w:divBdr>
                <w:top w:val="none" w:sz="0" w:space="0" w:color="auto"/>
                <w:left w:val="none" w:sz="0" w:space="0" w:color="auto"/>
                <w:bottom w:val="none" w:sz="0" w:space="0" w:color="auto"/>
                <w:right w:val="none" w:sz="0" w:space="0" w:color="auto"/>
              </w:divBdr>
              <w:divsChild>
                <w:div w:id="1246039499">
                  <w:marLeft w:val="0"/>
                  <w:marRight w:val="0"/>
                  <w:marTop w:val="0"/>
                  <w:marBottom w:val="0"/>
                  <w:divBdr>
                    <w:top w:val="none" w:sz="0" w:space="0" w:color="auto"/>
                    <w:left w:val="none" w:sz="0" w:space="0" w:color="auto"/>
                    <w:bottom w:val="none" w:sz="0" w:space="0" w:color="auto"/>
                    <w:right w:val="none" w:sz="0" w:space="0" w:color="auto"/>
                  </w:divBdr>
                </w:div>
              </w:divsChild>
            </w:div>
            <w:div w:id="729382268">
              <w:marLeft w:val="0"/>
              <w:marRight w:val="0"/>
              <w:marTop w:val="0"/>
              <w:marBottom w:val="0"/>
              <w:divBdr>
                <w:top w:val="none" w:sz="0" w:space="0" w:color="auto"/>
                <w:left w:val="none" w:sz="0" w:space="0" w:color="auto"/>
                <w:bottom w:val="none" w:sz="0" w:space="0" w:color="auto"/>
                <w:right w:val="none" w:sz="0" w:space="0" w:color="auto"/>
              </w:divBdr>
              <w:divsChild>
                <w:div w:id="547572492">
                  <w:marLeft w:val="0"/>
                  <w:marRight w:val="0"/>
                  <w:marTop w:val="0"/>
                  <w:marBottom w:val="0"/>
                  <w:divBdr>
                    <w:top w:val="none" w:sz="0" w:space="0" w:color="auto"/>
                    <w:left w:val="none" w:sz="0" w:space="0" w:color="auto"/>
                    <w:bottom w:val="none" w:sz="0" w:space="0" w:color="auto"/>
                    <w:right w:val="none" w:sz="0" w:space="0" w:color="auto"/>
                  </w:divBdr>
                  <w:divsChild>
                    <w:div w:id="113321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718668">
              <w:marLeft w:val="0"/>
              <w:marRight w:val="0"/>
              <w:marTop w:val="0"/>
              <w:marBottom w:val="0"/>
              <w:divBdr>
                <w:top w:val="none" w:sz="0" w:space="0" w:color="auto"/>
                <w:left w:val="none" w:sz="0" w:space="0" w:color="auto"/>
                <w:bottom w:val="none" w:sz="0" w:space="0" w:color="auto"/>
                <w:right w:val="none" w:sz="0" w:space="0" w:color="auto"/>
              </w:divBdr>
              <w:divsChild>
                <w:div w:id="63656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545971">
      <w:bodyDiv w:val="1"/>
      <w:marLeft w:val="0"/>
      <w:marRight w:val="0"/>
      <w:marTop w:val="0"/>
      <w:marBottom w:val="0"/>
      <w:divBdr>
        <w:top w:val="none" w:sz="0" w:space="0" w:color="auto"/>
        <w:left w:val="none" w:sz="0" w:space="0" w:color="auto"/>
        <w:bottom w:val="none" w:sz="0" w:space="0" w:color="auto"/>
        <w:right w:val="none" w:sz="0" w:space="0" w:color="auto"/>
      </w:divBdr>
      <w:divsChild>
        <w:div w:id="1957179300">
          <w:marLeft w:val="0"/>
          <w:marRight w:val="0"/>
          <w:marTop w:val="0"/>
          <w:marBottom w:val="0"/>
          <w:divBdr>
            <w:top w:val="none" w:sz="0" w:space="0" w:color="auto"/>
            <w:left w:val="none" w:sz="0" w:space="0" w:color="auto"/>
            <w:bottom w:val="none" w:sz="0" w:space="0" w:color="auto"/>
            <w:right w:val="none" w:sz="0" w:space="0" w:color="auto"/>
          </w:divBdr>
          <w:divsChild>
            <w:div w:id="718822930">
              <w:marLeft w:val="0"/>
              <w:marRight w:val="0"/>
              <w:marTop w:val="0"/>
              <w:marBottom w:val="0"/>
              <w:divBdr>
                <w:top w:val="none" w:sz="0" w:space="0" w:color="auto"/>
                <w:left w:val="none" w:sz="0" w:space="0" w:color="auto"/>
                <w:bottom w:val="none" w:sz="0" w:space="0" w:color="auto"/>
                <w:right w:val="none" w:sz="0" w:space="0" w:color="auto"/>
              </w:divBdr>
              <w:divsChild>
                <w:div w:id="166173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816879">
      <w:bodyDiv w:val="1"/>
      <w:marLeft w:val="0"/>
      <w:marRight w:val="0"/>
      <w:marTop w:val="0"/>
      <w:marBottom w:val="0"/>
      <w:divBdr>
        <w:top w:val="none" w:sz="0" w:space="0" w:color="auto"/>
        <w:left w:val="none" w:sz="0" w:space="0" w:color="auto"/>
        <w:bottom w:val="none" w:sz="0" w:space="0" w:color="auto"/>
        <w:right w:val="none" w:sz="0" w:space="0" w:color="auto"/>
      </w:divBdr>
      <w:divsChild>
        <w:div w:id="2127894221">
          <w:marLeft w:val="0"/>
          <w:marRight w:val="0"/>
          <w:marTop w:val="0"/>
          <w:marBottom w:val="0"/>
          <w:divBdr>
            <w:top w:val="none" w:sz="0" w:space="0" w:color="auto"/>
            <w:left w:val="none" w:sz="0" w:space="0" w:color="auto"/>
            <w:bottom w:val="none" w:sz="0" w:space="0" w:color="auto"/>
            <w:right w:val="none" w:sz="0" w:space="0" w:color="auto"/>
          </w:divBdr>
          <w:divsChild>
            <w:div w:id="33620251">
              <w:marLeft w:val="0"/>
              <w:marRight w:val="0"/>
              <w:marTop w:val="0"/>
              <w:marBottom w:val="0"/>
              <w:divBdr>
                <w:top w:val="none" w:sz="0" w:space="0" w:color="auto"/>
                <w:left w:val="none" w:sz="0" w:space="0" w:color="auto"/>
                <w:bottom w:val="none" w:sz="0" w:space="0" w:color="auto"/>
                <w:right w:val="none" w:sz="0" w:space="0" w:color="auto"/>
              </w:divBdr>
              <w:divsChild>
                <w:div w:id="85315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633278">
      <w:bodyDiv w:val="1"/>
      <w:marLeft w:val="0"/>
      <w:marRight w:val="0"/>
      <w:marTop w:val="0"/>
      <w:marBottom w:val="0"/>
      <w:divBdr>
        <w:top w:val="none" w:sz="0" w:space="0" w:color="auto"/>
        <w:left w:val="none" w:sz="0" w:space="0" w:color="auto"/>
        <w:bottom w:val="none" w:sz="0" w:space="0" w:color="auto"/>
        <w:right w:val="none" w:sz="0" w:space="0" w:color="auto"/>
      </w:divBdr>
      <w:divsChild>
        <w:div w:id="940986996">
          <w:marLeft w:val="0"/>
          <w:marRight w:val="0"/>
          <w:marTop w:val="0"/>
          <w:marBottom w:val="0"/>
          <w:divBdr>
            <w:top w:val="none" w:sz="0" w:space="0" w:color="auto"/>
            <w:left w:val="none" w:sz="0" w:space="0" w:color="auto"/>
            <w:bottom w:val="none" w:sz="0" w:space="0" w:color="auto"/>
            <w:right w:val="none" w:sz="0" w:space="0" w:color="auto"/>
          </w:divBdr>
          <w:divsChild>
            <w:div w:id="976837630">
              <w:marLeft w:val="0"/>
              <w:marRight w:val="0"/>
              <w:marTop w:val="0"/>
              <w:marBottom w:val="0"/>
              <w:divBdr>
                <w:top w:val="none" w:sz="0" w:space="0" w:color="auto"/>
                <w:left w:val="none" w:sz="0" w:space="0" w:color="auto"/>
                <w:bottom w:val="none" w:sz="0" w:space="0" w:color="auto"/>
                <w:right w:val="none" w:sz="0" w:space="0" w:color="auto"/>
              </w:divBdr>
              <w:divsChild>
                <w:div w:id="168396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635458">
      <w:bodyDiv w:val="1"/>
      <w:marLeft w:val="0"/>
      <w:marRight w:val="0"/>
      <w:marTop w:val="0"/>
      <w:marBottom w:val="0"/>
      <w:divBdr>
        <w:top w:val="none" w:sz="0" w:space="0" w:color="auto"/>
        <w:left w:val="none" w:sz="0" w:space="0" w:color="auto"/>
        <w:bottom w:val="none" w:sz="0" w:space="0" w:color="auto"/>
        <w:right w:val="none" w:sz="0" w:space="0" w:color="auto"/>
      </w:divBdr>
      <w:divsChild>
        <w:div w:id="2042396199">
          <w:marLeft w:val="0"/>
          <w:marRight w:val="0"/>
          <w:marTop w:val="0"/>
          <w:marBottom w:val="0"/>
          <w:divBdr>
            <w:top w:val="none" w:sz="0" w:space="0" w:color="auto"/>
            <w:left w:val="none" w:sz="0" w:space="0" w:color="auto"/>
            <w:bottom w:val="none" w:sz="0" w:space="0" w:color="auto"/>
            <w:right w:val="none" w:sz="0" w:space="0" w:color="auto"/>
          </w:divBdr>
          <w:divsChild>
            <w:div w:id="479618582">
              <w:marLeft w:val="0"/>
              <w:marRight w:val="0"/>
              <w:marTop w:val="0"/>
              <w:marBottom w:val="0"/>
              <w:divBdr>
                <w:top w:val="none" w:sz="0" w:space="0" w:color="auto"/>
                <w:left w:val="none" w:sz="0" w:space="0" w:color="auto"/>
                <w:bottom w:val="none" w:sz="0" w:space="0" w:color="auto"/>
                <w:right w:val="none" w:sz="0" w:space="0" w:color="auto"/>
              </w:divBdr>
              <w:divsChild>
                <w:div w:id="68637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429306">
      <w:bodyDiv w:val="1"/>
      <w:marLeft w:val="0"/>
      <w:marRight w:val="0"/>
      <w:marTop w:val="0"/>
      <w:marBottom w:val="0"/>
      <w:divBdr>
        <w:top w:val="none" w:sz="0" w:space="0" w:color="auto"/>
        <w:left w:val="none" w:sz="0" w:space="0" w:color="auto"/>
        <w:bottom w:val="none" w:sz="0" w:space="0" w:color="auto"/>
        <w:right w:val="none" w:sz="0" w:space="0" w:color="auto"/>
      </w:divBdr>
      <w:divsChild>
        <w:div w:id="1418939012">
          <w:marLeft w:val="0"/>
          <w:marRight w:val="0"/>
          <w:marTop w:val="0"/>
          <w:marBottom w:val="0"/>
          <w:divBdr>
            <w:top w:val="none" w:sz="0" w:space="0" w:color="auto"/>
            <w:left w:val="none" w:sz="0" w:space="0" w:color="auto"/>
            <w:bottom w:val="none" w:sz="0" w:space="0" w:color="auto"/>
            <w:right w:val="none" w:sz="0" w:space="0" w:color="auto"/>
          </w:divBdr>
          <w:divsChild>
            <w:div w:id="15622683">
              <w:marLeft w:val="0"/>
              <w:marRight w:val="0"/>
              <w:marTop w:val="0"/>
              <w:marBottom w:val="0"/>
              <w:divBdr>
                <w:top w:val="none" w:sz="0" w:space="0" w:color="auto"/>
                <w:left w:val="none" w:sz="0" w:space="0" w:color="auto"/>
                <w:bottom w:val="none" w:sz="0" w:space="0" w:color="auto"/>
                <w:right w:val="none" w:sz="0" w:space="0" w:color="auto"/>
              </w:divBdr>
              <w:divsChild>
                <w:div w:id="1003702617">
                  <w:marLeft w:val="0"/>
                  <w:marRight w:val="0"/>
                  <w:marTop w:val="0"/>
                  <w:marBottom w:val="0"/>
                  <w:divBdr>
                    <w:top w:val="none" w:sz="0" w:space="0" w:color="auto"/>
                    <w:left w:val="none" w:sz="0" w:space="0" w:color="auto"/>
                    <w:bottom w:val="none" w:sz="0" w:space="0" w:color="auto"/>
                    <w:right w:val="none" w:sz="0" w:space="0" w:color="auto"/>
                  </w:divBdr>
                  <w:divsChild>
                    <w:div w:id="111945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474635">
      <w:bodyDiv w:val="1"/>
      <w:marLeft w:val="0"/>
      <w:marRight w:val="0"/>
      <w:marTop w:val="0"/>
      <w:marBottom w:val="0"/>
      <w:divBdr>
        <w:top w:val="none" w:sz="0" w:space="0" w:color="auto"/>
        <w:left w:val="none" w:sz="0" w:space="0" w:color="auto"/>
        <w:bottom w:val="none" w:sz="0" w:space="0" w:color="auto"/>
        <w:right w:val="none" w:sz="0" w:space="0" w:color="auto"/>
      </w:divBdr>
      <w:divsChild>
        <w:div w:id="911356083">
          <w:marLeft w:val="0"/>
          <w:marRight w:val="0"/>
          <w:marTop w:val="0"/>
          <w:marBottom w:val="0"/>
          <w:divBdr>
            <w:top w:val="none" w:sz="0" w:space="0" w:color="auto"/>
            <w:left w:val="none" w:sz="0" w:space="0" w:color="auto"/>
            <w:bottom w:val="none" w:sz="0" w:space="0" w:color="auto"/>
            <w:right w:val="none" w:sz="0" w:space="0" w:color="auto"/>
          </w:divBdr>
          <w:divsChild>
            <w:div w:id="1349260020">
              <w:marLeft w:val="0"/>
              <w:marRight w:val="0"/>
              <w:marTop w:val="0"/>
              <w:marBottom w:val="0"/>
              <w:divBdr>
                <w:top w:val="none" w:sz="0" w:space="0" w:color="auto"/>
                <w:left w:val="none" w:sz="0" w:space="0" w:color="auto"/>
                <w:bottom w:val="none" w:sz="0" w:space="0" w:color="auto"/>
                <w:right w:val="none" w:sz="0" w:space="0" w:color="auto"/>
              </w:divBdr>
              <w:divsChild>
                <w:div w:id="115213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057519">
      <w:bodyDiv w:val="1"/>
      <w:marLeft w:val="0"/>
      <w:marRight w:val="0"/>
      <w:marTop w:val="0"/>
      <w:marBottom w:val="0"/>
      <w:divBdr>
        <w:top w:val="none" w:sz="0" w:space="0" w:color="auto"/>
        <w:left w:val="none" w:sz="0" w:space="0" w:color="auto"/>
        <w:bottom w:val="none" w:sz="0" w:space="0" w:color="auto"/>
        <w:right w:val="none" w:sz="0" w:space="0" w:color="auto"/>
      </w:divBdr>
      <w:divsChild>
        <w:div w:id="1703945077">
          <w:marLeft w:val="0"/>
          <w:marRight w:val="0"/>
          <w:marTop w:val="0"/>
          <w:marBottom w:val="0"/>
          <w:divBdr>
            <w:top w:val="none" w:sz="0" w:space="0" w:color="auto"/>
            <w:left w:val="none" w:sz="0" w:space="0" w:color="auto"/>
            <w:bottom w:val="none" w:sz="0" w:space="0" w:color="auto"/>
            <w:right w:val="none" w:sz="0" w:space="0" w:color="auto"/>
          </w:divBdr>
          <w:divsChild>
            <w:div w:id="39592585">
              <w:marLeft w:val="0"/>
              <w:marRight w:val="0"/>
              <w:marTop w:val="0"/>
              <w:marBottom w:val="0"/>
              <w:divBdr>
                <w:top w:val="none" w:sz="0" w:space="0" w:color="auto"/>
                <w:left w:val="none" w:sz="0" w:space="0" w:color="auto"/>
                <w:bottom w:val="none" w:sz="0" w:space="0" w:color="auto"/>
                <w:right w:val="none" w:sz="0" w:space="0" w:color="auto"/>
              </w:divBdr>
              <w:divsChild>
                <w:div w:id="209940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719952">
      <w:bodyDiv w:val="1"/>
      <w:marLeft w:val="0"/>
      <w:marRight w:val="0"/>
      <w:marTop w:val="0"/>
      <w:marBottom w:val="0"/>
      <w:divBdr>
        <w:top w:val="none" w:sz="0" w:space="0" w:color="auto"/>
        <w:left w:val="none" w:sz="0" w:space="0" w:color="auto"/>
        <w:bottom w:val="none" w:sz="0" w:space="0" w:color="auto"/>
        <w:right w:val="none" w:sz="0" w:space="0" w:color="auto"/>
      </w:divBdr>
      <w:divsChild>
        <w:div w:id="1109353618">
          <w:marLeft w:val="0"/>
          <w:marRight w:val="0"/>
          <w:marTop w:val="0"/>
          <w:marBottom w:val="0"/>
          <w:divBdr>
            <w:top w:val="none" w:sz="0" w:space="0" w:color="auto"/>
            <w:left w:val="none" w:sz="0" w:space="0" w:color="auto"/>
            <w:bottom w:val="none" w:sz="0" w:space="0" w:color="auto"/>
            <w:right w:val="none" w:sz="0" w:space="0" w:color="auto"/>
          </w:divBdr>
          <w:divsChild>
            <w:div w:id="1113206105">
              <w:marLeft w:val="0"/>
              <w:marRight w:val="0"/>
              <w:marTop w:val="0"/>
              <w:marBottom w:val="0"/>
              <w:divBdr>
                <w:top w:val="none" w:sz="0" w:space="0" w:color="auto"/>
                <w:left w:val="none" w:sz="0" w:space="0" w:color="auto"/>
                <w:bottom w:val="none" w:sz="0" w:space="0" w:color="auto"/>
                <w:right w:val="none" w:sz="0" w:space="0" w:color="auto"/>
              </w:divBdr>
              <w:divsChild>
                <w:div w:id="47116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803906">
      <w:bodyDiv w:val="1"/>
      <w:marLeft w:val="0"/>
      <w:marRight w:val="0"/>
      <w:marTop w:val="0"/>
      <w:marBottom w:val="0"/>
      <w:divBdr>
        <w:top w:val="none" w:sz="0" w:space="0" w:color="auto"/>
        <w:left w:val="none" w:sz="0" w:space="0" w:color="auto"/>
        <w:bottom w:val="none" w:sz="0" w:space="0" w:color="auto"/>
        <w:right w:val="none" w:sz="0" w:space="0" w:color="auto"/>
      </w:divBdr>
      <w:divsChild>
        <w:div w:id="1044216542">
          <w:marLeft w:val="0"/>
          <w:marRight w:val="0"/>
          <w:marTop w:val="0"/>
          <w:marBottom w:val="0"/>
          <w:divBdr>
            <w:top w:val="none" w:sz="0" w:space="0" w:color="auto"/>
            <w:left w:val="none" w:sz="0" w:space="0" w:color="auto"/>
            <w:bottom w:val="none" w:sz="0" w:space="0" w:color="auto"/>
            <w:right w:val="none" w:sz="0" w:space="0" w:color="auto"/>
          </w:divBdr>
          <w:divsChild>
            <w:div w:id="535892755">
              <w:marLeft w:val="0"/>
              <w:marRight w:val="0"/>
              <w:marTop w:val="0"/>
              <w:marBottom w:val="0"/>
              <w:divBdr>
                <w:top w:val="none" w:sz="0" w:space="0" w:color="auto"/>
                <w:left w:val="none" w:sz="0" w:space="0" w:color="auto"/>
                <w:bottom w:val="none" w:sz="0" w:space="0" w:color="auto"/>
                <w:right w:val="none" w:sz="0" w:space="0" w:color="auto"/>
              </w:divBdr>
              <w:divsChild>
                <w:div w:id="64192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385202">
      <w:bodyDiv w:val="1"/>
      <w:marLeft w:val="0"/>
      <w:marRight w:val="0"/>
      <w:marTop w:val="0"/>
      <w:marBottom w:val="0"/>
      <w:divBdr>
        <w:top w:val="none" w:sz="0" w:space="0" w:color="auto"/>
        <w:left w:val="none" w:sz="0" w:space="0" w:color="auto"/>
        <w:bottom w:val="none" w:sz="0" w:space="0" w:color="auto"/>
        <w:right w:val="none" w:sz="0" w:space="0" w:color="auto"/>
      </w:divBdr>
      <w:divsChild>
        <w:div w:id="304238022">
          <w:marLeft w:val="0"/>
          <w:marRight w:val="0"/>
          <w:marTop w:val="0"/>
          <w:marBottom w:val="0"/>
          <w:divBdr>
            <w:top w:val="none" w:sz="0" w:space="0" w:color="auto"/>
            <w:left w:val="none" w:sz="0" w:space="0" w:color="auto"/>
            <w:bottom w:val="none" w:sz="0" w:space="0" w:color="auto"/>
            <w:right w:val="none" w:sz="0" w:space="0" w:color="auto"/>
          </w:divBdr>
          <w:divsChild>
            <w:div w:id="293678737">
              <w:marLeft w:val="0"/>
              <w:marRight w:val="0"/>
              <w:marTop w:val="0"/>
              <w:marBottom w:val="0"/>
              <w:divBdr>
                <w:top w:val="none" w:sz="0" w:space="0" w:color="auto"/>
                <w:left w:val="none" w:sz="0" w:space="0" w:color="auto"/>
                <w:bottom w:val="none" w:sz="0" w:space="0" w:color="auto"/>
                <w:right w:val="none" w:sz="0" w:space="0" w:color="auto"/>
              </w:divBdr>
              <w:divsChild>
                <w:div w:id="34428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268630">
      <w:bodyDiv w:val="1"/>
      <w:marLeft w:val="0"/>
      <w:marRight w:val="0"/>
      <w:marTop w:val="0"/>
      <w:marBottom w:val="0"/>
      <w:divBdr>
        <w:top w:val="none" w:sz="0" w:space="0" w:color="auto"/>
        <w:left w:val="none" w:sz="0" w:space="0" w:color="auto"/>
        <w:bottom w:val="none" w:sz="0" w:space="0" w:color="auto"/>
        <w:right w:val="none" w:sz="0" w:space="0" w:color="auto"/>
      </w:divBdr>
      <w:divsChild>
        <w:div w:id="1397896364">
          <w:marLeft w:val="0"/>
          <w:marRight w:val="0"/>
          <w:marTop w:val="0"/>
          <w:marBottom w:val="0"/>
          <w:divBdr>
            <w:top w:val="none" w:sz="0" w:space="0" w:color="auto"/>
            <w:left w:val="none" w:sz="0" w:space="0" w:color="auto"/>
            <w:bottom w:val="none" w:sz="0" w:space="0" w:color="auto"/>
            <w:right w:val="none" w:sz="0" w:space="0" w:color="auto"/>
          </w:divBdr>
          <w:divsChild>
            <w:div w:id="496306332">
              <w:marLeft w:val="0"/>
              <w:marRight w:val="0"/>
              <w:marTop w:val="0"/>
              <w:marBottom w:val="0"/>
              <w:divBdr>
                <w:top w:val="none" w:sz="0" w:space="0" w:color="auto"/>
                <w:left w:val="none" w:sz="0" w:space="0" w:color="auto"/>
                <w:bottom w:val="none" w:sz="0" w:space="0" w:color="auto"/>
                <w:right w:val="none" w:sz="0" w:space="0" w:color="auto"/>
              </w:divBdr>
              <w:divsChild>
                <w:div w:id="168350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633023">
      <w:bodyDiv w:val="1"/>
      <w:marLeft w:val="0"/>
      <w:marRight w:val="0"/>
      <w:marTop w:val="0"/>
      <w:marBottom w:val="0"/>
      <w:divBdr>
        <w:top w:val="none" w:sz="0" w:space="0" w:color="auto"/>
        <w:left w:val="none" w:sz="0" w:space="0" w:color="auto"/>
        <w:bottom w:val="none" w:sz="0" w:space="0" w:color="auto"/>
        <w:right w:val="none" w:sz="0" w:space="0" w:color="auto"/>
      </w:divBdr>
      <w:divsChild>
        <w:div w:id="1095513440">
          <w:marLeft w:val="0"/>
          <w:marRight w:val="0"/>
          <w:marTop w:val="0"/>
          <w:marBottom w:val="0"/>
          <w:divBdr>
            <w:top w:val="none" w:sz="0" w:space="0" w:color="auto"/>
            <w:left w:val="none" w:sz="0" w:space="0" w:color="auto"/>
            <w:bottom w:val="none" w:sz="0" w:space="0" w:color="auto"/>
            <w:right w:val="none" w:sz="0" w:space="0" w:color="auto"/>
          </w:divBdr>
          <w:divsChild>
            <w:div w:id="1676347090">
              <w:marLeft w:val="0"/>
              <w:marRight w:val="0"/>
              <w:marTop w:val="0"/>
              <w:marBottom w:val="0"/>
              <w:divBdr>
                <w:top w:val="none" w:sz="0" w:space="0" w:color="auto"/>
                <w:left w:val="none" w:sz="0" w:space="0" w:color="auto"/>
                <w:bottom w:val="none" w:sz="0" w:space="0" w:color="auto"/>
                <w:right w:val="none" w:sz="0" w:space="0" w:color="auto"/>
              </w:divBdr>
              <w:divsChild>
                <w:div w:id="143120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55318">
      <w:bodyDiv w:val="1"/>
      <w:marLeft w:val="0"/>
      <w:marRight w:val="0"/>
      <w:marTop w:val="0"/>
      <w:marBottom w:val="0"/>
      <w:divBdr>
        <w:top w:val="none" w:sz="0" w:space="0" w:color="auto"/>
        <w:left w:val="none" w:sz="0" w:space="0" w:color="auto"/>
        <w:bottom w:val="none" w:sz="0" w:space="0" w:color="auto"/>
        <w:right w:val="none" w:sz="0" w:space="0" w:color="auto"/>
      </w:divBdr>
      <w:divsChild>
        <w:div w:id="1125856642">
          <w:marLeft w:val="0"/>
          <w:marRight w:val="0"/>
          <w:marTop w:val="0"/>
          <w:marBottom w:val="0"/>
          <w:divBdr>
            <w:top w:val="none" w:sz="0" w:space="0" w:color="auto"/>
            <w:left w:val="none" w:sz="0" w:space="0" w:color="auto"/>
            <w:bottom w:val="none" w:sz="0" w:space="0" w:color="auto"/>
            <w:right w:val="none" w:sz="0" w:space="0" w:color="auto"/>
          </w:divBdr>
          <w:divsChild>
            <w:div w:id="154340965">
              <w:marLeft w:val="0"/>
              <w:marRight w:val="0"/>
              <w:marTop w:val="0"/>
              <w:marBottom w:val="0"/>
              <w:divBdr>
                <w:top w:val="none" w:sz="0" w:space="0" w:color="auto"/>
                <w:left w:val="none" w:sz="0" w:space="0" w:color="auto"/>
                <w:bottom w:val="none" w:sz="0" w:space="0" w:color="auto"/>
                <w:right w:val="none" w:sz="0" w:space="0" w:color="auto"/>
              </w:divBdr>
              <w:divsChild>
                <w:div w:id="3408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057414">
      <w:bodyDiv w:val="1"/>
      <w:marLeft w:val="0"/>
      <w:marRight w:val="0"/>
      <w:marTop w:val="0"/>
      <w:marBottom w:val="0"/>
      <w:divBdr>
        <w:top w:val="none" w:sz="0" w:space="0" w:color="auto"/>
        <w:left w:val="none" w:sz="0" w:space="0" w:color="auto"/>
        <w:bottom w:val="none" w:sz="0" w:space="0" w:color="auto"/>
        <w:right w:val="none" w:sz="0" w:space="0" w:color="auto"/>
      </w:divBdr>
      <w:divsChild>
        <w:div w:id="224798971">
          <w:marLeft w:val="0"/>
          <w:marRight w:val="0"/>
          <w:marTop w:val="0"/>
          <w:marBottom w:val="0"/>
          <w:divBdr>
            <w:top w:val="none" w:sz="0" w:space="0" w:color="auto"/>
            <w:left w:val="none" w:sz="0" w:space="0" w:color="auto"/>
            <w:bottom w:val="none" w:sz="0" w:space="0" w:color="auto"/>
            <w:right w:val="none" w:sz="0" w:space="0" w:color="auto"/>
          </w:divBdr>
          <w:divsChild>
            <w:div w:id="1031610534">
              <w:marLeft w:val="0"/>
              <w:marRight w:val="0"/>
              <w:marTop w:val="0"/>
              <w:marBottom w:val="0"/>
              <w:divBdr>
                <w:top w:val="none" w:sz="0" w:space="0" w:color="auto"/>
                <w:left w:val="none" w:sz="0" w:space="0" w:color="auto"/>
                <w:bottom w:val="none" w:sz="0" w:space="0" w:color="auto"/>
                <w:right w:val="none" w:sz="0" w:space="0" w:color="auto"/>
              </w:divBdr>
              <w:divsChild>
                <w:div w:id="195640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8614">
      <w:bodyDiv w:val="1"/>
      <w:marLeft w:val="0"/>
      <w:marRight w:val="0"/>
      <w:marTop w:val="0"/>
      <w:marBottom w:val="0"/>
      <w:divBdr>
        <w:top w:val="none" w:sz="0" w:space="0" w:color="auto"/>
        <w:left w:val="none" w:sz="0" w:space="0" w:color="auto"/>
        <w:bottom w:val="none" w:sz="0" w:space="0" w:color="auto"/>
        <w:right w:val="none" w:sz="0" w:space="0" w:color="auto"/>
      </w:divBdr>
      <w:divsChild>
        <w:div w:id="1216963476">
          <w:marLeft w:val="0"/>
          <w:marRight w:val="0"/>
          <w:marTop w:val="0"/>
          <w:marBottom w:val="0"/>
          <w:divBdr>
            <w:top w:val="none" w:sz="0" w:space="0" w:color="auto"/>
            <w:left w:val="none" w:sz="0" w:space="0" w:color="auto"/>
            <w:bottom w:val="none" w:sz="0" w:space="0" w:color="auto"/>
            <w:right w:val="none" w:sz="0" w:space="0" w:color="auto"/>
          </w:divBdr>
          <w:divsChild>
            <w:div w:id="786975130">
              <w:marLeft w:val="0"/>
              <w:marRight w:val="0"/>
              <w:marTop w:val="0"/>
              <w:marBottom w:val="0"/>
              <w:divBdr>
                <w:top w:val="none" w:sz="0" w:space="0" w:color="auto"/>
                <w:left w:val="none" w:sz="0" w:space="0" w:color="auto"/>
                <w:bottom w:val="none" w:sz="0" w:space="0" w:color="auto"/>
                <w:right w:val="none" w:sz="0" w:space="0" w:color="auto"/>
              </w:divBdr>
              <w:divsChild>
                <w:div w:id="1477449621">
                  <w:marLeft w:val="0"/>
                  <w:marRight w:val="0"/>
                  <w:marTop w:val="0"/>
                  <w:marBottom w:val="0"/>
                  <w:divBdr>
                    <w:top w:val="none" w:sz="0" w:space="0" w:color="auto"/>
                    <w:left w:val="none" w:sz="0" w:space="0" w:color="auto"/>
                    <w:bottom w:val="none" w:sz="0" w:space="0" w:color="auto"/>
                    <w:right w:val="none" w:sz="0" w:space="0" w:color="auto"/>
                  </w:divBdr>
                  <w:divsChild>
                    <w:div w:id="31584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491946">
      <w:bodyDiv w:val="1"/>
      <w:marLeft w:val="0"/>
      <w:marRight w:val="0"/>
      <w:marTop w:val="0"/>
      <w:marBottom w:val="0"/>
      <w:divBdr>
        <w:top w:val="none" w:sz="0" w:space="0" w:color="auto"/>
        <w:left w:val="none" w:sz="0" w:space="0" w:color="auto"/>
        <w:bottom w:val="none" w:sz="0" w:space="0" w:color="auto"/>
        <w:right w:val="none" w:sz="0" w:space="0" w:color="auto"/>
      </w:divBdr>
      <w:divsChild>
        <w:div w:id="1541240726">
          <w:marLeft w:val="0"/>
          <w:marRight w:val="0"/>
          <w:marTop w:val="0"/>
          <w:marBottom w:val="0"/>
          <w:divBdr>
            <w:top w:val="none" w:sz="0" w:space="0" w:color="auto"/>
            <w:left w:val="none" w:sz="0" w:space="0" w:color="auto"/>
            <w:bottom w:val="none" w:sz="0" w:space="0" w:color="auto"/>
            <w:right w:val="none" w:sz="0" w:space="0" w:color="auto"/>
          </w:divBdr>
          <w:divsChild>
            <w:div w:id="1654286989">
              <w:marLeft w:val="0"/>
              <w:marRight w:val="0"/>
              <w:marTop w:val="0"/>
              <w:marBottom w:val="0"/>
              <w:divBdr>
                <w:top w:val="none" w:sz="0" w:space="0" w:color="auto"/>
                <w:left w:val="none" w:sz="0" w:space="0" w:color="auto"/>
                <w:bottom w:val="none" w:sz="0" w:space="0" w:color="auto"/>
                <w:right w:val="none" w:sz="0" w:space="0" w:color="auto"/>
              </w:divBdr>
              <w:divsChild>
                <w:div w:id="113598523">
                  <w:marLeft w:val="0"/>
                  <w:marRight w:val="0"/>
                  <w:marTop w:val="0"/>
                  <w:marBottom w:val="0"/>
                  <w:divBdr>
                    <w:top w:val="none" w:sz="0" w:space="0" w:color="auto"/>
                    <w:left w:val="none" w:sz="0" w:space="0" w:color="auto"/>
                    <w:bottom w:val="none" w:sz="0" w:space="0" w:color="auto"/>
                    <w:right w:val="none" w:sz="0" w:space="0" w:color="auto"/>
                  </w:divBdr>
                  <w:divsChild>
                    <w:div w:id="59821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1813917">
      <w:bodyDiv w:val="1"/>
      <w:marLeft w:val="0"/>
      <w:marRight w:val="0"/>
      <w:marTop w:val="0"/>
      <w:marBottom w:val="0"/>
      <w:divBdr>
        <w:top w:val="none" w:sz="0" w:space="0" w:color="auto"/>
        <w:left w:val="none" w:sz="0" w:space="0" w:color="auto"/>
        <w:bottom w:val="none" w:sz="0" w:space="0" w:color="auto"/>
        <w:right w:val="none" w:sz="0" w:space="0" w:color="auto"/>
      </w:divBdr>
      <w:divsChild>
        <w:div w:id="1537308152">
          <w:marLeft w:val="0"/>
          <w:marRight w:val="0"/>
          <w:marTop w:val="0"/>
          <w:marBottom w:val="0"/>
          <w:divBdr>
            <w:top w:val="none" w:sz="0" w:space="0" w:color="auto"/>
            <w:left w:val="none" w:sz="0" w:space="0" w:color="auto"/>
            <w:bottom w:val="none" w:sz="0" w:space="0" w:color="auto"/>
            <w:right w:val="none" w:sz="0" w:space="0" w:color="auto"/>
          </w:divBdr>
          <w:divsChild>
            <w:div w:id="119341725">
              <w:marLeft w:val="0"/>
              <w:marRight w:val="0"/>
              <w:marTop w:val="0"/>
              <w:marBottom w:val="0"/>
              <w:divBdr>
                <w:top w:val="none" w:sz="0" w:space="0" w:color="auto"/>
                <w:left w:val="none" w:sz="0" w:space="0" w:color="auto"/>
                <w:bottom w:val="none" w:sz="0" w:space="0" w:color="auto"/>
                <w:right w:val="none" w:sz="0" w:space="0" w:color="auto"/>
              </w:divBdr>
              <w:divsChild>
                <w:div w:id="173280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703799">
      <w:bodyDiv w:val="1"/>
      <w:marLeft w:val="0"/>
      <w:marRight w:val="0"/>
      <w:marTop w:val="0"/>
      <w:marBottom w:val="0"/>
      <w:divBdr>
        <w:top w:val="none" w:sz="0" w:space="0" w:color="auto"/>
        <w:left w:val="none" w:sz="0" w:space="0" w:color="auto"/>
        <w:bottom w:val="none" w:sz="0" w:space="0" w:color="auto"/>
        <w:right w:val="none" w:sz="0" w:space="0" w:color="auto"/>
      </w:divBdr>
      <w:divsChild>
        <w:div w:id="2115784855">
          <w:marLeft w:val="0"/>
          <w:marRight w:val="0"/>
          <w:marTop w:val="0"/>
          <w:marBottom w:val="0"/>
          <w:divBdr>
            <w:top w:val="none" w:sz="0" w:space="0" w:color="auto"/>
            <w:left w:val="none" w:sz="0" w:space="0" w:color="auto"/>
            <w:bottom w:val="none" w:sz="0" w:space="0" w:color="auto"/>
            <w:right w:val="none" w:sz="0" w:space="0" w:color="auto"/>
          </w:divBdr>
          <w:divsChild>
            <w:div w:id="815611701">
              <w:marLeft w:val="0"/>
              <w:marRight w:val="0"/>
              <w:marTop w:val="0"/>
              <w:marBottom w:val="0"/>
              <w:divBdr>
                <w:top w:val="none" w:sz="0" w:space="0" w:color="auto"/>
                <w:left w:val="none" w:sz="0" w:space="0" w:color="auto"/>
                <w:bottom w:val="none" w:sz="0" w:space="0" w:color="auto"/>
                <w:right w:val="none" w:sz="0" w:space="0" w:color="auto"/>
              </w:divBdr>
              <w:divsChild>
                <w:div w:id="87419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5691">
      <w:bodyDiv w:val="1"/>
      <w:marLeft w:val="0"/>
      <w:marRight w:val="0"/>
      <w:marTop w:val="0"/>
      <w:marBottom w:val="0"/>
      <w:divBdr>
        <w:top w:val="none" w:sz="0" w:space="0" w:color="auto"/>
        <w:left w:val="none" w:sz="0" w:space="0" w:color="auto"/>
        <w:bottom w:val="none" w:sz="0" w:space="0" w:color="auto"/>
        <w:right w:val="none" w:sz="0" w:space="0" w:color="auto"/>
      </w:divBdr>
      <w:divsChild>
        <w:div w:id="955672569">
          <w:marLeft w:val="0"/>
          <w:marRight w:val="0"/>
          <w:marTop w:val="0"/>
          <w:marBottom w:val="0"/>
          <w:divBdr>
            <w:top w:val="none" w:sz="0" w:space="0" w:color="auto"/>
            <w:left w:val="none" w:sz="0" w:space="0" w:color="auto"/>
            <w:bottom w:val="none" w:sz="0" w:space="0" w:color="auto"/>
            <w:right w:val="none" w:sz="0" w:space="0" w:color="auto"/>
          </w:divBdr>
          <w:divsChild>
            <w:div w:id="139662149">
              <w:marLeft w:val="0"/>
              <w:marRight w:val="0"/>
              <w:marTop w:val="0"/>
              <w:marBottom w:val="0"/>
              <w:divBdr>
                <w:top w:val="none" w:sz="0" w:space="0" w:color="auto"/>
                <w:left w:val="none" w:sz="0" w:space="0" w:color="auto"/>
                <w:bottom w:val="none" w:sz="0" w:space="0" w:color="auto"/>
                <w:right w:val="none" w:sz="0" w:space="0" w:color="auto"/>
              </w:divBdr>
              <w:divsChild>
                <w:div w:id="136062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168472">
      <w:bodyDiv w:val="1"/>
      <w:marLeft w:val="0"/>
      <w:marRight w:val="0"/>
      <w:marTop w:val="0"/>
      <w:marBottom w:val="0"/>
      <w:divBdr>
        <w:top w:val="none" w:sz="0" w:space="0" w:color="auto"/>
        <w:left w:val="none" w:sz="0" w:space="0" w:color="auto"/>
        <w:bottom w:val="none" w:sz="0" w:space="0" w:color="auto"/>
        <w:right w:val="none" w:sz="0" w:space="0" w:color="auto"/>
      </w:divBdr>
      <w:divsChild>
        <w:div w:id="1651910260">
          <w:marLeft w:val="0"/>
          <w:marRight w:val="0"/>
          <w:marTop w:val="0"/>
          <w:marBottom w:val="0"/>
          <w:divBdr>
            <w:top w:val="none" w:sz="0" w:space="0" w:color="auto"/>
            <w:left w:val="none" w:sz="0" w:space="0" w:color="auto"/>
            <w:bottom w:val="none" w:sz="0" w:space="0" w:color="auto"/>
            <w:right w:val="none" w:sz="0" w:space="0" w:color="auto"/>
          </w:divBdr>
          <w:divsChild>
            <w:div w:id="310208458">
              <w:marLeft w:val="0"/>
              <w:marRight w:val="0"/>
              <w:marTop w:val="0"/>
              <w:marBottom w:val="0"/>
              <w:divBdr>
                <w:top w:val="none" w:sz="0" w:space="0" w:color="auto"/>
                <w:left w:val="none" w:sz="0" w:space="0" w:color="auto"/>
                <w:bottom w:val="none" w:sz="0" w:space="0" w:color="auto"/>
                <w:right w:val="none" w:sz="0" w:space="0" w:color="auto"/>
              </w:divBdr>
              <w:divsChild>
                <w:div w:id="1149055410">
                  <w:marLeft w:val="0"/>
                  <w:marRight w:val="0"/>
                  <w:marTop w:val="0"/>
                  <w:marBottom w:val="0"/>
                  <w:divBdr>
                    <w:top w:val="none" w:sz="0" w:space="0" w:color="auto"/>
                    <w:left w:val="none" w:sz="0" w:space="0" w:color="auto"/>
                    <w:bottom w:val="none" w:sz="0" w:space="0" w:color="auto"/>
                    <w:right w:val="none" w:sz="0" w:space="0" w:color="auto"/>
                  </w:divBdr>
                  <w:divsChild>
                    <w:div w:id="68906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822294">
      <w:bodyDiv w:val="1"/>
      <w:marLeft w:val="0"/>
      <w:marRight w:val="0"/>
      <w:marTop w:val="0"/>
      <w:marBottom w:val="0"/>
      <w:divBdr>
        <w:top w:val="none" w:sz="0" w:space="0" w:color="auto"/>
        <w:left w:val="none" w:sz="0" w:space="0" w:color="auto"/>
        <w:bottom w:val="none" w:sz="0" w:space="0" w:color="auto"/>
        <w:right w:val="none" w:sz="0" w:space="0" w:color="auto"/>
      </w:divBdr>
      <w:divsChild>
        <w:div w:id="570702624">
          <w:marLeft w:val="0"/>
          <w:marRight w:val="0"/>
          <w:marTop w:val="0"/>
          <w:marBottom w:val="0"/>
          <w:divBdr>
            <w:top w:val="none" w:sz="0" w:space="0" w:color="auto"/>
            <w:left w:val="none" w:sz="0" w:space="0" w:color="auto"/>
            <w:bottom w:val="none" w:sz="0" w:space="0" w:color="auto"/>
            <w:right w:val="none" w:sz="0" w:space="0" w:color="auto"/>
          </w:divBdr>
          <w:divsChild>
            <w:div w:id="1210651050">
              <w:marLeft w:val="0"/>
              <w:marRight w:val="0"/>
              <w:marTop w:val="0"/>
              <w:marBottom w:val="0"/>
              <w:divBdr>
                <w:top w:val="none" w:sz="0" w:space="0" w:color="auto"/>
                <w:left w:val="none" w:sz="0" w:space="0" w:color="auto"/>
                <w:bottom w:val="none" w:sz="0" w:space="0" w:color="auto"/>
                <w:right w:val="none" w:sz="0" w:space="0" w:color="auto"/>
              </w:divBdr>
              <w:divsChild>
                <w:div w:id="1131827217">
                  <w:marLeft w:val="0"/>
                  <w:marRight w:val="0"/>
                  <w:marTop w:val="0"/>
                  <w:marBottom w:val="0"/>
                  <w:divBdr>
                    <w:top w:val="none" w:sz="0" w:space="0" w:color="auto"/>
                    <w:left w:val="none" w:sz="0" w:space="0" w:color="auto"/>
                    <w:bottom w:val="none" w:sz="0" w:space="0" w:color="auto"/>
                    <w:right w:val="none" w:sz="0" w:space="0" w:color="auto"/>
                  </w:divBdr>
                  <w:divsChild>
                    <w:div w:id="116759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932015">
      <w:bodyDiv w:val="1"/>
      <w:marLeft w:val="0"/>
      <w:marRight w:val="0"/>
      <w:marTop w:val="0"/>
      <w:marBottom w:val="0"/>
      <w:divBdr>
        <w:top w:val="none" w:sz="0" w:space="0" w:color="auto"/>
        <w:left w:val="none" w:sz="0" w:space="0" w:color="auto"/>
        <w:bottom w:val="none" w:sz="0" w:space="0" w:color="auto"/>
        <w:right w:val="none" w:sz="0" w:space="0" w:color="auto"/>
      </w:divBdr>
      <w:divsChild>
        <w:div w:id="1339230027">
          <w:marLeft w:val="0"/>
          <w:marRight w:val="0"/>
          <w:marTop w:val="0"/>
          <w:marBottom w:val="0"/>
          <w:divBdr>
            <w:top w:val="none" w:sz="0" w:space="0" w:color="auto"/>
            <w:left w:val="none" w:sz="0" w:space="0" w:color="auto"/>
            <w:bottom w:val="none" w:sz="0" w:space="0" w:color="auto"/>
            <w:right w:val="none" w:sz="0" w:space="0" w:color="auto"/>
          </w:divBdr>
          <w:divsChild>
            <w:div w:id="2115636904">
              <w:marLeft w:val="0"/>
              <w:marRight w:val="0"/>
              <w:marTop w:val="0"/>
              <w:marBottom w:val="0"/>
              <w:divBdr>
                <w:top w:val="none" w:sz="0" w:space="0" w:color="auto"/>
                <w:left w:val="none" w:sz="0" w:space="0" w:color="auto"/>
                <w:bottom w:val="none" w:sz="0" w:space="0" w:color="auto"/>
                <w:right w:val="none" w:sz="0" w:space="0" w:color="auto"/>
              </w:divBdr>
              <w:divsChild>
                <w:div w:id="732511339">
                  <w:marLeft w:val="0"/>
                  <w:marRight w:val="0"/>
                  <w:marTop w:val="0"/>
                  <w:marBottom w:val="0"/>
                  <w:divBdr>
                    <w:top w:val="none" w:sz="0" w:space="0" w:color="auto"/>
                    <w:left w:val="none" w:sz="0" w:space="0" w:color="auto"/>
                    <w:bottom w:val="none" w:sz="0" w:space="0" w:color="auto"/>
                    <w:right w:val="none" w:sz="0" w:space="0" w:color="auto"/>
                  </w:divBdr>
                  <w:divsChild>
                    <w:div w:id="157216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503865">
      <w:bodyDiv w:val="1"/>
      <w:marLeft w:val="0"/>
      <w:marRight w:val="0"/>
      <w:marTop w:val="0"/>
      <w:marBottom w:val="0"/>
      <w:divBdr>
        <w:top w:val="none" w:sz="0" w:space="0" w:color="auto"/>
        <w:left w:val="none" w:sz="0" w:space="0" w:color="auto"/>
        <w:bottom w:val="none" w:sz="0" w:space="0" w:color="auto"/>
        <w:right w:val="none" w:sz="0" w:space="0" w:color="auto"/>
      </w:divBdr>
      <w:divsChild>
        <w:div w:id="1470367546">
          <w:marLeft w:val="0"/>
          <w:marRight w:val="0"/>
          <w:marTop w:val="0"/>
          <w:marBottom w:val="0"/>
          <w:divBdr>
            <w:top w:val="none" w:sz="0" w:space="0" w:color="auto"/>
            <w:left w:val="none" w:sz="0" w:space="0" w:color="auto"/>
            <w:bottom w:val="none" w:sz="0" w:space="0" w:color="auto"/>
            <w:right w:val="none" w:sz="0" w:space="0" w:color="auto"/>
          </w:divBdr>
          <w:divsChild>
            <w:div w:id="1808468164">
              <w:marLeft w:val="0"/>
              <w:marRight w:val="0"/>
              <w:marTop w:val="0"/>
              <w:marBottom w:val="0"/>
              <w:divBdr>
                <w:top w:val="none" w:sz="0" w:space="0" w:color="auto"/>
                <w:left w:val="none" w:sz="0" w:space="0" w:color="auto"/>
                <w:bottom w:val="none" w:sz="0" w:space="0" w:color="auto"/>
                <w:right w:val="none" w:sz="0" w:space="0" w:color="auto"/>
              </w:divBdr>
              <w:divsChild>
                <w:div w:id="43078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692946">
      <w:bodyDiv w:val="1"/>
      <w:marLeft w:val="0"/>
      <w:marRight w:val="0"/>
      <w:marTop w:val="0"/>
      <w:marBottom w:val="0"/>
      <w:divBdr>
        <w:top w:val="none" w:sz="0" w:space="0" w:color="auto"/>
        <w:left w:val="none" w:sz="0" w:space="0" w:color="auto"/>
        <w:bottom w:val="none" w:sz="0" w:space="0" w:color="auto"/>
        <w:right w:val="none" w:sz="0" w:space="0" w:color="auto"/>
      </w:divBdr>
      <w:divsChild>
        <w:div w:id="336080634">
          <w:marLeft w:val="0"/>
          <w:marRight w:val="0"/>
          <w:marTop w:val="0"/>
          <w:marBottom w:val="0"/>
          <w:divBdr>
            <w:top w:val="none" w:sz="0" w:space="0" w:color="auto"/>
            <w:left w:val="none" w:sz="0" w:space="0" w:color="auto"/>
            <w:bottom w:val="none" w:sz="0" w:space="0" w:color="auto"/>
            <w:right w:val="none" w:sz="0" w:space="0" w:color="auto"/>
          </w:divBdr>
          <w:divsChild>
            <w:div w:id="294986328">
              <w:marLeft w:val="0"/>
              <w:marRight w:val="0"/>
              <w:marTop w:val="0"/>
              <w:marBottom w:val="0"/>
              <w:divBdr>
                <w:top w:val="none" w:sz="0" w:space="0" w:color="auto"/>
                <w:left w:val="none" w:sz="0" w:space="0" w:color="auto"/>
                <w:bottom w:val="none" w:sz="0" w:space="0" w:color="auto"/>
                <w:right w:val="none" w:sz="0" w:space="0" w:color="auto"/>
              </w:divBdr>
              <w:divsChild>
                <w:div w:id="184958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067871">
      <w:bodyDiv w:val="1"/>
      <w:marLeft w:val="0"/>
      <w:marRight w:val="0"/>
      <w:marTop w:val="0"/>
      <w:marBottom w:val="0"/>
      <w:divBdr>
        <w:top w:val="none" w:sz="0" w:space="0" w:color="auto"/>
        <w:left w:val="none" w:sz="0" w:space="0" w:color="auto"/>
        <w:bottom w:val="none" w:sz="0" w:space="0" w:color="auto"/>
        <w:right w:val="none" w:sz="0" w:space="0" w:color="auto"/>
      </w:divBdr>
      <w:divsChild>
        <w:div w:id="1113864565">
          <w:marLeft w:val="0"/>
          <w:marRight w:val="0"/>
          <w:marTop w:val="0"/>
          <w:marBottom w:val="0"/>
          <w:divBdr>
            <w:top w:val="none" w:sz="0" w:space="0" w:color="auto"/>
            <w:left w:val="none" w:sz="0" w:space="0" w:color="auto"/>
            <w:bottom w:val="none" w:sz="0" w:space="0" w:color="auto"/>
            <w:right w:val="none" w:sz="0" w:space="0" w:color="auto"/>
          </w:divBdr>
          <w:divsChild>
            <w:div w:id="1159031520">
              <w:marLeft w:val="0"/>
              <w:marRight w:val="0"/>
              <w:marTop w:val="0"/>
              <w:marBottom w:val="0"/>
              <w:divBdr>
                <w:top w:val="none" w:sz="0" w:space="0" w:color="auto"/>
                <w:left w:val="none" w:sz="0" w:space="0" w:color="auto"/>
                <w:bottom w:val="none" w:sz="0" w:space="0" w:color="auto"/>
                <w:right w:val="none" w:sz="0" w:space="0" w:color="auto"/>
              </w:divBdr>
              <w:divsChild>
                <w:div w:id="113471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031243">
      <w:bodyDiv w:val="1"/>
      <w:marLeft w:val="0"/>
      <w:marRight w:val="0"/>
      <w:marTop w:val="0"/>
      <w:marBottom w:val="0"/>
      <w:divBdr>
        <w:top w:val="none" w:sz="0" w:space="0" w:color="auto"/>
        <w:left w:val="none" w:sz="0" w:space="0" w:color="auto"/>
        <w:bottom w:val="none" w:sz="0" w:space="0" w:color="auto"/>
        <w:right w:val="none" w:sz="0" w:space="0" w:color="auto"/>
      </w:divBdr>
      <w:divsChild>
        <w:div w:id="689601260">
          <w:marLeft w:val="0"/>
          <w:marRight w:val="0"/>
          <w:marTop w:val="0"/>
          <w:marBottom w:val="0"/>
          <w:divBdr>
            <w:top w:val="none" w:sz="0" w:space="0" w:color="auto"/>
            <w:left w:val="none" w:sz="0" w:space="0" w:color="auto"/>
            <w:bottom w:val="none" w:sz="0" w:space="0" w:color="auto"/>
            <w:right w:val="none" w:sz="0" w:space="0" w:color="auto"/>
          </w:divBdr>
          <w:divsChild>
            <w:div w:id="1661545269">
              <w:marLeft w:val="0"/>
              <w:marRight w:val="0"/>
              <w:marTop w:val="0"/>
              <w:marBottom w:val="0"/>
              <w:divBdr>
                <w:top w:val="none" w:sz="0" w:space="0" w:color="auto"/>
                <w:left w:val="none" w:sz="0" w:space="0" w:color="auto"/>
                <w:bottom w:val="none" w:sz="0" w:space="0" w:color="auto"/>
                <w:right w:val="none" w:sz="0" w:space="0" w:color="auto"/>
              </w:divBdr>
              <w:divsChild>
                <w:div w:id="158105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261235">
      <w:bodyDiv w:val="1"/>
      <w:marLeft w:val="0"/>
      <w:marRight w:val="0"/>
      <w:marTop w:val="0"/>
      <w:marBottom w:val="0"/>
      <w:divBdr>
        <w:top w:val="none" w:sz="0" w:space="0" w:color="auto"/>
        <w:left w:val="none" w:sz="0" w:space="0" w:color="auto"/>
        <w:bottom w:val="none" w:sz="0" w:space="0" w:color="auto"/>
        <w:right w:val="none" w:sz="0" w:space="0" w:color="auto"/>
      </w:divBdr>
      <w:divsChild>
        <w:div w:id="1155073040">
          <w:marLeft w:val="0"/>
          <w:marRight w:val="0"/>
          <w:marTop w:val="0"/>
          <w:marBottom w:val="0"/>
          <w:divBdr>
            <w:top w:val="none" w:sz="0" w:space="0" w:color="auto"/>
            <w:left w:val="none" w:sz="0" w:space="0" w:color="auto"/>
            <w:bottom w:val="none" w:sz="0" w:space="0" w:color="auto"/>
            <w:right w:val="none" w:sz="0" w:space="0" w:color="auto"/>
          </w:divBdr>
          <w:divsChild>
            <w:div w:id="722873175">
              <w:marLeft w:val="0"/>
              <w:marRight w:val="0"/>
              <w:marTop w:val="0"/>
              <w:marBottom w:val="0"/>
              <w:divBdr>
                <w:top w:val="none" w:sz="0" w:space="0" w:color="auto"/>
                <w:left w:val="none" w:sz="0" w:space="0" w:color="auto"/>
                <w:bottom w:val="none" w:sz="0" w:space="0" w:color="auto"/>
                <w:right w:val="none" w:sz="0" w:space="0" w:color="auto"/>
              </w:divBdr>
              <w:divsChild>
                <w:div w:id="35770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008885">
      <w:bodyDiv w:val="1"/>
      <w:marLeft w:val="0"/>
      <w:marRight w:val="0"/>
      <w:marTop w:val="0"/>
      <w:marBottom w:val="0"/>
      <w:divBdr>
        <w:top w:val="none" w:sz="0" w:space="0" w:color="auto"/>
        <w:left w:val="none" w:sz="0" w:space="0" w:color="auto"/>
        <w:bottom w:val="none" w:sz="0" w:space="0" w:color="auto"/>
        <w:right w:val="none" w:sz="0" w:space="0" w:color="auto"/>
      </w:divBdr>
      <w:divsChild>
        <w:div w:id="1939017321">
          <w:marLeft w:val="0"/>
          <w:marRight w:val="0"/>
          <w:marTop w:val="0"/>
          <w:marBottom w:val="0"/>
          <w:divBdr>
            <w:top w:val="none" w:sz="0" w:space="0" w:color="auto"/>
            <w:left w:val="none" w:sz="0" w:space="0" w:color="auto"/>
            <w:bottom w:val="none" w:sz="0" w:space="0" w:color="auto"/>
            <w:right w:val="none" w:sz="0" w:space="0" w:color="auto"/>
          </w:divBdr>
          <w:divsChild>
            <w:div w:id="1724134870">
              <w:marLeft w:val="0"/>
              <w:marRight w:val="0"/>
              <w:marTop w:val="0"/>
              <w:marBottom w:val="0"/>
              <w:divBdr>
                <w:top w:val="none" w:sz="0" w:space="0" w:color="auto"/>
                <w:left w:val="none" w:sz="0" w:space="0" w:color="auto"/>
                <w:bottom w:val="none" w:sz="0" w:space="0" w:color="auto"/>
                <w:right w:val="none" w:sz="0" w:space="0" w:color="auto"/>
              </w:divBdr>
              <w:divsChild>
                <w:div w:id="58507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954142">
      <w:bodyDiv w:val="1"/>
      <w:marLeft w:val="0"/>
      <w:marRight w:val="0"/>
      <w:marTop w:val="0"/>
      <w:marBottom w:val="0"/>
      <w:divBdr>
        <w:top w:val="none" w:sz="0" w:space="0" w:color="auto"/>
        <w:left w:val="none" w:sz="0" w:space="0" w:color="auto"/>
        <w:bottom w:val="none" w:sz="0" w:space="0" w:color="auto"/>
        <w:right w:val="none" w:sz="0" w:space="0" w:color="auto"/>
      </w:divBdr>
      <w:divsChild>
        <w:div w:id="1206212970">
          <w:marLeft w:val="0"/>
          <w:marRight w:val="0"/>
          <w:marTop w:val="0"/>
          <w:marBottom w:val="0"/>
          <w:divBdr>
            <w:top w:val="none" w:sz="0" w:space="0" w:color="auto"/>
            <w:left w:val="none" w:sz="0" w:space="0" w:color="auto"/>
            <w:bottom w:val="none" w:sz="0" w:space="0" w:color="auto"/>
            <w:right w:val="none" w:sz="0" w:space="0" w:color="auto"/>
          </w:divBdr>
          <w:divsChild>
            <w:div w:id="159121533">
              <w:marLeft w:val="0"/>
              <w:marRight w:val="0"/>
              <w:marTop w:val="0"/>
              <w:marBottom w:val="0"/>
              <w:divBdr>
                <w:top w:val="none" w:sz="0" w:space="0" w:color="auto"/>
                <w:left w:val="none" w:sz="0" w:space="0" w:color="auto"/>
                <w:bottom w:val="none" w:sz="0" w:space="0" w:color="auto"/>
                <w:right w:val="none" w:sz="0" w:space="0" w:color="auto"/>
              </w:divBdr>
              <w:divsChild>
                <w:div w:id="1999114109">
                  <w:marLeft w:val="0"/>
                  <w:marRight w:val="0"/>
                  <w:marTop w:val="0"/>
                  <w:marBottom w:val="0"/>
                  <w:divBdr>
                    <w:top w:val="none" w:sz="0" w:space="0" w:color="auto"/>
                    <w:left w:val="none" w:sz="0" w:space="0" w:color="auto"/>
                    <w:bottom w:val="none" w:sz="0" w:space="0" w:color="auto"/>
                    <w:right w:val="none" w:sz="0" w:space="0" w:color="auto"/>
                  </w:divBdr>
                  <w:divsChild>
                    <w:div w:id="1095983060">
                      <w:marLeft w:val="0"/>
                      <w:marRight w:val="0"/>
                      <w:marTop w:val="0"/>
                      <w:marBottom w:val="0"/>
                      <w:divBdr>
                        <w:top w:val="none" w:sz="0" w:space="0" w:color="auto"/>
                        <w:left w:val="none" w:sz="0" w:space="0" w:color="auto"/>
                        <w:bottom w:val="none" w:sz="0" w:space="0" w:color="auto"/>
                        <w:right w:val="none" w:sz="0" w:space="0" w:color="auto"/>
                      </w:divBdr>
                    </w:div>
                  </w:divsChild>
                </w:div>
                <w:div w:id="1125931797">
                  <w:marLeft w:val="0"/>
                  <w:marRight w:val="0"/>
                  <w:marTop w:val="0"/>
                  <w:marBottom w:val="0"/>
                  <w:divBdr>
                    <w:top w:val="none" w:sz="0" w:space="0" w:color="auto"/>
                    <w:left w:val="none" w:sz="0" w:space="0" w:color="auto"/>
                    <w:bottom w:val="none" w:sz="0" w:space="0" w:color="auto"/>
                    <w:right w:val="none" w:sz="0" w:space="0" w:color="auto"/>
                  </w:divBdr>
                  <w:divsChild>
                    <w:div w:id="1099714083">
                      <w:marLeft w:val="0"/>
                      <w:marRight w:val="0"/>
                      <w:marTop w:val="0"/>
                      <w:marBottom w:val="0"/>
                      <w:divBdr>
                        <w:top w:val="none" w:sz="0" w:space="0" w:color="auto"/>
                        <w:left w:val="none" w:sz="0" w:space="0" w:color="auto"/>
                        <w:bottom w:val="none" w:sz="0" w:space="0" w:color="auto"/>
                        <w:right w:val="none" w:sz="0" w:space="0" w:color="auto"/>
                      </w:divBdr>
                    </w:div>
                  </w:divsChild>
                </w:div>
                <w:div w:id="1919099576">
                  <w:marLeft w:val="0"/>
                  <w:marRight w:val="0"/>
                  <w:marTop w:val="0"/>
                  <w:marBottom w:val="0"/>
                  <w:divBdr>
                    <w:top w:val="none" w:sz="0" w:space="0" w:color="auto"/>
                    <w:left w:val="none" w:sz="0" w:space="0" w:color="auto"/>
                    <w:bottom w:val="none" w:sz="0" w:space="0" w:color="auto"/>
                    <w:right w:val="none" w:sz="0" w:space="0" w:color="auto"/>
                  </w:divBdr>
                  <w:divsChild>
                    <w:div w:id="134698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896564">
      <w:bodyDiv w:val="1"/>
      <w:marLeft w:val="0"/>
      <w:marRight w:val="0"/>
      <w:marTop w:val="0"/>
      <w:marBottom w:val="0"/>
      <w:divBdr>
        <w:top w:val="none" w:sz="0" w:space="0" w:color="auto"/>
        <w:left w:val="none" w:sz="0" w:space="0" w:color="auto"/>
        <w:bottom w:val="none" w:sz="0" w:space="0" w:color="auto"/>
        <w:right w:val="none" w:sz="0" w:space="0" w:color="auto"/>
      </w:divBdr>
      <w:divsChild>
        <w:div w:id="1462842784">
          <w:marLeft w:val="0"/>
          <w:marRight w:val="0"/>
          <w:marTop w:val="0"/>
          <w:marBottom w:val="0"/>
          <w:divBdr>
            <w:top w:val="none" w:sz="0" w:space="0" w:color="auto"/>
            <w:left w:val="none" w:sz="0" w:space="0" w:color="auto"/>
            <w:bottom w:val="none" w:sz="0" w:space="0" w:color="auto"/>
            <w:right w:val="none" w:sz="0" w:space="0" w:color="auto"/>
          </w:divBdr>
          <w:divsChild>
            <w:div w:id="1389841312">
              <w:marLeft w:val="0"/>
              <w:marRight w:val="0"/>
              <w:marTop w:val="0"/>
              <w:marBottom w:val="0"/>
              <w:divBdr>
                <w:top w:val="none" w:sz="0" w:space="0" w:color="auto"/>
                <w:left w:val="none" w:sz="0" w:space="0" w:color="auto"/>
                <w:bottom w:val="none" w:sz="0" w:space="0" w:color="auto"/>
                <w:right w:val="none" w:sz="0" w:space="0" w:color="auto"/>
              </w:divBdr>
              <w:divsChild>
                <w:div w:id="8986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638245">
      <w:bodyDiv w:val="1"/>
      <w:marLeft w:val="0"/>
      <w:marRight w:val="0"/>
      <w:marTop w:val="0"/>
      <w:marBottom w:val="0"/>
      <w:divBdr>
        <w:top w:val="none" w:sz="0" w:space="0" w:color="auto"/>
        <w:left w:val="none" w:sz="0" w:space="0" w:color="auto"/>
        <w:bottom w:val="none" w:sz="0" w:space="0" w:color="auto"/>
        <w:right w:val="none" w:sz="0" w:space="0" w:color="auto"/>
      </w:divBdr>
      <w:divsChild>
        <w:div w:id="1253508148">
          <w:marLeft w:val="0"/>
          <w:marRight w:val="0"/>
          <w:marTop w:val="0"/>
          <w:marBottom w:val="0"/>
          <w:divBdr>
            <w:top w:val="none" w:sz="0" w:space="0" w:color="auto"/>
            <w:left w:val="none" w:sz="0" w:space="0" w:color="auto"/>
            <w:bottom w:val="none" w:sz="0" w:space="0" w:color="auto"/>
            <w:right w:val="none" w:sz="0" w:space="0" w:color="auto"/>
          </w:divBdr>
          <w:divsChild>
            <w:div w:id="1709793625">
              <w:marLeft w:val="0"/>
              <w:marRight w:val="0"/>
              <w:marTop w:val="0"/>
              <w:marBottom w:val="0"/>
              <w:divBdr>
                <w:top w:val="none" w:sz="0" w:space="0" w:color="auto"/>
                <w:left w:val="none" w:sz="0" w:space="0" w:color="auto"/>
                <w:bottom w:val="none" w:sz="0" w:space="0" w:color="auto"/>
                <w:right w:val="none" w:sz="0" w:space="0" w:color="auto"/>
              </w:divBdr>
              <w:divsChild>
                <w:div w:id="235090033">
                  <w:marLeft w:val="0"/>
                  <w:marRight w:val="0"/>
                  <w:marTop w:val="0"/>
                  <w:marBottom w:val="0"/>
                  <w:divBdr>
                    <w:top w:val="none" w:sz="0" w:space="0" w:color="auto"/>
                    <w:left w:val="none" w:sz="0" w:space="0" w:color="auto"/>
                    <w:bottom w:val="none" w:sz="0" w:space="0" w:color="auto"/>
                    <w:right w:val="none" w:sz="0" w:space="0" w:color="auto"/>
                  </w:divBdr>
                  <w:divsChild>
                    <w:div w:id="98081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183437">
      <w:bodyDiv w:val="1"/>
      <w:marLeft w:val="0"/>
      <w:marRight w:val="0"/>
      <w:marTop w:val="0"/>
      <w:marBottom w:val="0"/>
      <w:divBdr>
        <w:top w:val="none" w:sz="0" w:space="0" w:color="auto"/>
        <w:left w:val="none" w:sz="0" w:space="0" w:color="auto"/>
        <w:bottom w:val="none" w:sz="0" w:space="0" w:color="auto"/>
        <w:right w:val="none" w:sz="0" w:space="0" w:color="auto"/>
      </w:divBdr>
      <w:divsChild>
        <w:div w:id="2094861168">
          <w:marLeft w:val="0"/>
          <w:marRight w:val="0"/>
          <w:marTop w:val="0"/>
          <w:marBottom w:val="0"/>
          <w:divBdr>
            <w:top w:val="none" w:sz="0" w:space="0" w:color="auto"/>
            <w:left w:val="none" w:sz="0" w:space="0" w:color="auto"/>
            <w:bottom w:val="none" w:sz="0" w:space="0" w:color="auto"/>
            <w:right w:val="none" w:sz="0" w:space="0" w:color="auto"/>
          </w:divBdr>
          <w:divsChild>
            <w:div w:id="1624534230">
              <w:marLeft w:val="0"/>
              <w:marRight w:val="0"/>
              <w:marTop w:val="0"/>
              <w:marBottom w:val="0"/>
              <w:divBdr>
                <w:top w:val="none" w:sz="0" w:space="0" w:color="auto"/>
                <w:left w:val="none" w:sz="0" w:space="0" w:color="auto"/>
                <w:bottom w:val="none" w:sz="0" w:space="0" w:color="auto"/>
                <w:right w:val="none" w:sz="0" w:space="0" w:color="auto"/>
              </w:divBdr>
              <w:divsChild>
                <w:div w:id="92361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754947">
      <w:bodyDiv w:val="1"/>
      <w:marLeft w:val="0"/>
      <w:marRight w:val="0"/>
      <w:marTop w:val="0"/>
      <w:marBottom w:val="0"/>
      <w:divBdr>
        <w:top w:val="none" w:sz="0" w:space="0" w:color="auto"/>
        <w:left w:val="none" w:sz="0" w:space="0" w:color="auto"/>
        <w:bottom w:val="none" w:sz="0" w:space="0" w:color="auto"/>
        <w:right w:val="none" w:sz="0" w:space="0" w:color="auto"/>
      </w:divBdr>
      <w:divsChild>
        <w:div w:id="386491828">
          <w:marLeft w:val="0"/>
          <w:marRight w:val="0"/>
          <w:marTop w:val="0"/>
          <w:marBottom w:val="0"/>
          <w:divBdr>
            <w:top w:val="none" w:sz="0" w:space="0" w:color="auto"/>
            <w:left w:val="none" w:sz="0" w:space="0" w:color="auto"/>
            <w:bottom w:val="none" w:sz="0" w:space="0" w:color="auto"/>
            <w:right w:val="none" w:sz="0" w:space="0" w:color="auto"/>
          </w:divBdr>
          <w:divsChild>
            <w:div w:id="29041086">
              <w:marLeft w:val="0"/>
              <w:marRight w:val="0"/>
              <w:marTop w:val="0"/>
              <w:marBottom w:val="0"/>
              <w:divBdr>
                <w:top w:val="none" w:sz="0" w:space="0" w:color="auto"/>
                <w:left w:val="none" w:sz="0" w:space="0" w:color="auto"/>
                <w:bottom w:val="none" w:sz="0" w:space="0" w:color="auto"/>
                <w:right w:val="none" w:sz="0" w:space="0" w:color="auto"/>
              </w:divBdr>
              <w:divsChild>
                <w:div w:id="250359888">
                  <w:marLeft w:val="0"/>
                  <w:marRight w:val="0"/>
                  <w:marTop w:val="0"/>
                  <w:marBottom w:val="0"/>
                  <w:divBdr>
                    <w:top w:val="none" w:sz="0" w:space="0" w:color="auto"/>
                    <w:left w:val="none" w:sz="0" w:space="0" w:color="auto"/>
                    <w:bottom w:val="none" w:sz="0" w:space="0" w:color="auto"/>
                    <w:right w:val="none" w:sz="0" w:space="0" w:color="auto"/>
                  </w:divBdr>
                  <w:divsChild>
                    <w:div w:id="159674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043617">
      <w:bodyDiv w:val="1"/>
      <w:marLeft w:val="0"/>
      <w:marRight w:val="0"/>
      <w:marTop w:val="0"/>
      <w:marBottom w:val="0"/>
      <w:divBdr>
        <w:top w:val="none" w:sz="0" w:space="0" w:color="auto"/>
        <w:left w:val="none" w:sz="0" w:space="0" w:color="auto"/>
        <w:bottom w:val="none" w:sz="0" w:space="0" w:color="auto"/>
        <w:right w:val="none" w:sz="0" w:space="0" w:color="auto"/>
      </w:divBdr>
      <w:divsChild>
        <w:div w:id="209615666">
          <w:marLeft w:val="0"/>
          <w:marRight w:val="0"/>
          <w:marTop w:val="0"/>
          <w:marBottom w:val="0"/>
          <w:divBdr>
            <w:top w:val="none" w:sz="0" w:space="0" w:color="auto"/>
            <w:left w:val="none" w:sz="0" w:space="0" w:color="auto"/>
            <w:bottom w:val="none" w:sz="0" w:space="0" w:color="auto"/>
            <w:right w:val="none" w:sz="0" w:space="0" w:color="auto"/>
          </w:divBdr>
          <w:divsChild>
            <w:div w:id="1567492060">
              <w:marLeft w:val="0"/>
              <w:marRight w:val="0"/>
              <w:marTop w:val="0"/>
              <w:marBottom w:val="0"/>
              <w:divBdr>
                <w:top w:val="none" w:sz="0" w:space="0" w:color="auto"/>
                <w:left w:val="none" w:sz="0" w:space="0" w:color="auto"/>
                <w:bottom w:val="none" w:sz="0" w:space="0" w:color="auto"/>
                <w:right w:val="none" w:sz="0" w:space="0" w:color="auto"/>
              </w:divBdr>
              <w:divsChild>
                <w:div w:id="58708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586882">
      <w:bodyDiv w:val="1"/>
      <w:marLeft w:val="0"/>
      <w:marRight w:val="0"/>
      <w:marTop w:val="0"/>
      <w:marBottom w:val="0"/>
      <w:divBdr>
        <w:top w:val="none" w:sz="0" w:space="0" w:color="auto"/>
        <w:left w:val="none" w:sz="0" w:space="0" w:color="auto"/>
        <w:bottom w:val="none" w:sz="0" w:space="0" w:color="auto"/>
        <w:right w:val="none" w:sz="0" w:space="0" w:color="auto"/>
      </w:divBdr>
      <w:divsChild>
        <w:div w:id="249894636">
          <w:marLeft w:val="0"/>
          <w:marRight w:val="0"/>
          <w:marTop w:val="0"/>
          <w:marBottom w:val="0"/>
          <w:divBdr>
            <w:top w:val="none" w:sz="0" w:space="0" w:color="auto"/>
            <w:left w:val="none" w:sz="0" w:space="0" w:color="auto"/>
            <w:bottom w:val="none" w:sz="0" w:space="0" w:color="auto"/>
            <w:right w:val="none" w:sz="0" w:space="0" w:color="auto"/>
          </w:divBdr>
          <w:divsChild>
            <w:div w:id="694231653">
              <w:marLeft w:val="0"/>
              <w:marRight w:val="0"/>
              <w:marTop w:val="0"/>
              <w:marBottom w:val="0"/>
              <w:divBdr>
                <w:top w:val="none" w:sz="0" w:space="0" w:color="auto"/>
                <w:left w:val="none" w:sz="0" w:space="0" w:color="auto"/>
                <w:bottom w:val="none" w:sz="0" w:space="0" w:color="auto"/>
                <w:right w:val="none" w:sz="0" w:space="0" w:color="auto"/>
              </w:divBdr>
              <w:divsChild>
                <w:div w:id="104945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85861">
      <w:bodyDiv w:val="1"/>
      <w:marLeft w:val="0"/>
      <w:marRight w:val="0"/>
      <w:marTop w:val="0"/>
      <w:marBottom w:val="0"/>
      <w:divBdr>
        <w:top w:val="none" w:sz="0" w:space="0" w:color="auto"/>
        <w:left w:val="none" w:sz="0" w:space="0" w:color="auto"/>
        <w:bottom w:val="none" w:sz="0" w:space="0" w:color="auto"/>
        <w:right w:val="none" w:sz="0" w:space="0" w:color="auto"/>
      </w:divBdr>
      <w:divsChild>
        <w:div w:id="845442408">
          <w:marLeft w:val="0"/>
          <w:marRight w:val="0"/>
          <w:marTop w:val="0"/>
          <w:marBottom w:val="0"/>
          <w:divBdr>
            <w:top w:val="none" w:sz="0" w:space="0" w:color="auto"/>
            <w:left w:val="none" w:sz="0" w:space="0" w:color="auto"/>
            <w:bottom w:val="none" w:sz="0" w:space="0" w:color="auto"/>
            <w:right w:val="none" w:sz="0" w:space="0" w:color="auto"/>
          </w:divBdr>
          <w:divsChild>
            <w:div w:id="1219825142">
              <w:marLeft w:val="0"/>
              <w:marRight w:val="0"/>
              <w:marTop w:val="0"/>
              <w:marBottom w:val="0"/>
              <w:divBdr>
                <w:top w:val="none" w:sz="0" w:space="0" w:color="auto"/>
                <w:left w:val="none" w:sz="0" w:space="0" w:color="auto"/>
                <w:bottom w:val="none" w:sz="0" w:space="0" w:color="auto"/>
                <w:right w:val="none" w:sz="0" w:space="0" w:color="auto"/>
              </w:divBdr>
              <w:divsChild>
                <w:div w:id="92762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782866">
      <w:bodyDiv w:val="1"/>
      <w:marLeft w:val="0"/>
      <w:marRight w:val="0"/>
      <w:marTop w:val="0"/>
      <w:marBottom w:val="0"/>
      <w:divBdr>
        <w:top w:val="none" w:sz="0" w:space="0" w:color="auto"/>
        <w:left w:val="none" w:sz="0" w:space="0" w:color="auto"/>
        <w:bottom w:val="none" w:sz="0" w:space="0" w:color="auto"/>
        <w:right w:val="none" w:sz="0" w:space="0" w:color="auto"/>
      </w:divBdr>
      <w:divsChild>
        <w:div w:id="679624460">
          <w:marLeft w:val="0"/>
          <w:marRight w:val="0"/>
          <w:marTop w:val="0"/>
          <w:marBottom w:val="0"/>
          <w:divBdr>
            <w:top w:val="none" w:sz="0" w:space="0" w:color="auto"/>
            <w:left w:val="none" w:sz="0" w:space="0" w:color="auto"/>
            <w:bottom w:val="none" w:sz="0" w:space="0" w:color="auto"/>
            <w:right w:val="none" w:sz="0" w:space="0" w:color="auto"/>
          </w:divBdr>
          <w:divsChild>
            <w:div w:id="1962373002">
              <w:marLeft w:val="0"/>
              <w:marRight w:val="0"/>
              <w:marTop w:val="0"/>
              <w:marBottom w:val="0"/>
              <w:divBdr>
                <w:top w:val="none" w:sz="0" w:space="0" w:color="auto"/>
                <w:left w:val="none" w:sz="0" w:space="0" w:color="auto"/>
                <w:bottom w:val="none" w:sz="0" w:space="0" w:color="auto"/>
                <w:right w:val="none" w:sz="0" w:space="0" w:color="auto"/>
              </w:divBdr>
              <w:divsChild>
                <w:div w:id="3180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439090">
      <w:bodyDiv w:val="1"/>
      <w:marLeft w:val="0"/>
      <w:marRight w:val="0"/>
      <w:marTop w:val="0"/>
      <w:marBottom w:val="0"/>
      <w:divBdr>
        <w:top w:val="none" w:sz="0" w:space="0" w:color="auto"/>
        <w:left w:val="none" w:sz="0" w:space="0" w:color="auto"/>
        <w:bottom w:val="none" w:sz="0" w:space="0" w:color="auto"/>
        <w:right w:val="none" w:sz="0" w:space="0" w:color="auto"/>
      </w:divBdr>
      <w:divsChild>
        <w:div w:id="170264062">
          <w:marLeft w:val="0"/>
          <w:marRight w:val="0"/>
          <w:marTop w:val="0"/>
          <w:marBottom w:val="0"/>
          <w:divBdr>
            <w:top w:val="none" w:sz="0" w:space="0" w:color="auto"/>
            <w:left w:val="none" w:sz="0" w:space="0" w:color="auto"/>
            <w:bottom w:val="none" w:sz="0" w:space="0" w:color="auto"/>
            <w:right w:val="none" w:sz="0" w:space="0" w:color="auto"/>
          </w:divBdr>
          <w:divsChild>
            <w:div w:id="197739008">
              <w:marLeft w:val="0"/>
              <w:marRight w:val="0"/>
              <w:marTop w:val="0"/>
              <w:marBottom w:val="0"/>
              <w:divBdr>
                <w:top w:val="none" w:sz="0" w:space="0" w:color="auto"/>
                <w:left w:val="none" w:sz="0" w:space="0" w:color="auto"/>
                <w:bottom w:val="none" w:sz="0" w:space="0" w:color="auto"/>
                <w:right w:val="none" w:sz="0" w:space="0" w:color="auto"/>
              </w:divBdr>
              <w:divsChild>
                <w:div w:id="190475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907622">
      <w:bodyDiv w:val="1"/>
      <w:marLeft w:val="0"/>
      <w:marRight w:val="0"/>
      <w:marTop w:val="0"/>
      <w:marBottom w:val="0"/>
      <w:divBdr>
        <w:top w:val="none" w:sz="0" w:space="0" w:color="auto"/>
        <w:left w:val="none" w:sz="0" w:space="0" w:color="auto"/>
        <w:bottom w:val="none" w:sz="0" w:space="0" w:color="auto"/>
        <w:right w:val="none" w:sz="0" w:space="0" w:color="auto"/>
      </w:divBdr>
      <w:divsChild>
        <w:div w:id="1640529174">
          <w:marLeft w:val="0"/>
          <w:marRight w:val="0"/>
          <w:marTop w:val="0"/>
          <w:marBottom w:val="0"/>
          <w:divBdr>
            <w:top w:val="none" w:sz="0" w:space="0" w:color="auto"/>
            <w:left w:val="none" w:sz="0" w:space="0" w:color="auto"/>
            <w:bottom w:val="none" w:sz="0" w:space="0" w:color="auto"/>
            <w:right w:val="none" w:sz="0" w:space="0" w:color="auto"/>
          </w:divBdr>
          <w:divsChild>
            <w:div w:id="628434165">
              <w:marLeft w:val="0"/>
              <w:marRight w:val="0"/>
              <w:marTop w:val="0"/>
              <w:marBottom w:val="0"/>
              <w:divBdr>
                <w:top w:val="none" w:sz="0" w:space="0" w:color="auto"/>
                <w:left w:val="none" w:sz="0" w:space="0" w:color="auto"/>
                <w:bottom w:val="none" w:sz="0" w:space="0" w:color="auto"/>
                <w:right w:val="none" w:sz="0" w:space="0" w:color="auto"/>
              </w:divBdr>
              <w:divsChild>
                <w:div w:id="21508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5114">
      <w:bodyDiv w:val="1"/>
      <w:marLeft w:val="0"/>
      <w:marRight w:val="0"/>
      <w:marTop w:val="0"/>
      <w:marBottom w:val="0"/>
      <w:divBdr>
        <w:top w:val="none" w:sz="0" w:space="0" w:color="auto"/>
        <w:left w:val="none" w:sz="0" w:space="0" w:color="auto"/>
        <w:bottom w:val="none" w:sz="0" w:space="0" w:color="auto"/>
        <w:right w:val="none" w:sz="0" w:space="0" w:color="auto"/>
      </w:divBdr>
      <w:divsChild>
        <w:div w:id="577785540">
          <w:marLeft w:val="0"/>
          <w:marRight w:val="0"/>
          <w:marTop w:val="0"/>
          <w:marBottom w:val="0"/>
          <w:divBdr>
            <w:top w:val="none" w:sz="0" w:space="0" w:color="auto"/>
            <w:left w:val="none" w:sz="0" w:space="0" w:color="auto"/>
            <w:bottom w:val="none" w:sz="0" w:space="0" w:color="auto"/>
            <w:right w:val="none" w:sz="0" w:space="0" w:color="auto"/>
          </w:divBdr>
          <w:divsChild>
            <w:div w:id="95831656">
              <w:marLeft w:val="0"/>
              <w:marRight w:val="0"/>
              <w:marTop w:val="0"/>
              <w:marBottom w:val="0"/>
              <w:divBdr>
                <w:top w:val="none" w:sz="0" w:space="0" w:color="auto"/>
                <w:left w:val="none" w:sz="0" w:space="0" w:color="auto"/>
                <w:bottom w:val="none" w:sz="0" w:space="0" w:color="auto"/>
                <w:right w:val="none" w:sz="0" w:space="0" w:color="auto"/>
              </w:divBdr>
              <w:divsChild>
                <w:div w:id="214650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924876">
      <w:bodyDiv w:val="1"/>
      <w:marLeft w:val="0"/>
      <w:marRight w:val="0"/>
      <w:marTop w:val="0"/>
      <w:marBottom w:val="0"/>
      <w:divBdr>
        <w:top w:val="none" w:sz="0" w:space="0" w:color="auto"/>
        <w:left w:val="none" w:sz="0" w:space="0" w:color="auto"/>
        <w:bottom w:val="none" w:sz="0" w:space="0" w:color="auto"/>
        <w:right w:val="none" w:sz="0" w:space="0" w:color="auto"/>
      </w:divBdr>
      <w:divsChild>
        <w:div w:id="1202933975">
          <w:marLeft w:val="0"/>
          <w:marRight w:val="0"/>
          <w:marTop w:val="0"/>
          <w:marBottom w:val="0"/>
          <w:divBdr>
            <w:top w:val="none" w:sz="0" w:space="0" w:color="auto"/>
            <w:left w:val="none" w:sz="0" w:space="0" w:color="auto"/>
            <w:bottom w:val="none" w:sz="0" w:space="0" w:color="auto"/>
            <w:right w:val="none" w:sz="0" w:space="0" w:color="auto"/>
          </w:divBdr>
          <w:divsChild>
            <w:div w:id="2047753699">
              <w:marLeft w:val="0"/>
              <w:marRight w:val="0"/>
              <w:marTop w:val="0"/>
              <w:marBottom w:val="0"/>
              <w:divBdr>
                <w:top w:val="none" w:sz="0" w:space="0" w:color="auto"/>
                <w:left w:val="none" w:sz="0" w:space="0" w:color="auto"/>
                <w:bottom w:val="none" w:sz="0" w:space="0" w:color="auto"/>
                <w:right w:val="none" w:sz="0" w:space="0" w:color="auto"/>
              </w:divBdr>
              <w:divsChild>
                <w:div w:id="1646083603">
                  <w:marLeft w:val="0"/>
                  <w:marRight w:val="0"/>
                  <w:marTop w:val="0"/>
                  <w:marBottom w:val="0"/>
                  <w:divBdr>
                    <w:top w:val="none" w:sz="0" w:space="0" w:color="auto"/>
                    <w:left w:val="none" w:sz="0" w:space="0" w:color="auto"/>
                    <w:bottom w:val="none" w:sz="0" w:space="0" w:color="auto"/>
                    <w:right w:val="none" w:sz="0" w:space="0" w:color="auto"/>
                  </w:divBdr>
                  <w:divsChild>
                    <w:div w:id="57987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936744">
      <w:bodyDiv w:val="1"/>
      <w:marLeft w:val="0"/>
      <w:marRight w:val="0"/>
      <w:marTop w:val="0"/>
      <w:marBottom w:val="0"/>
      <w:divBdr>
        <w:top w:val="none" w:sz="0" w:space="0" w:color="auto"/>
        <w:left w:val="none" w:sz="0" w:space="0" w:color="auto"/>
        <w:bottom w:val="none" w:sz="0" w:space="0" w:color="auto"/>
        <w:right w:val="none" w:sz="0" w:space="0" w:color="auto"/>
      </w:divBdr>
      <w:divsChild>
        <w:div w:id="898899842">
          <w:marLeft w:val="0"/>
          <w:marRight w:val="0"/>
          <w:marTop w:val="0"/>
          <w:marBottom w:val="0"/>
          <w:divBdr>
            <w:top w:val="none" w:sz="0" w:space="0" w:color="auto"/>
            <w:left w:val="none" w:sz="0" w:space="0" w:color="auto"/>
            <w:bottom w:val="none" w:sz="0" w:space="0" w:color="auto"/>
            <w:right w:val="none" w:sz="0" w:space="0" w:color="auto"/>
          </w:divBdr>
          <w:divsChild>
            <w:div w:id="697434133">
              <w:marLeft w:val="0"/>
              <w:marRight w:val="0"/>
              <w:marTop w:val="0"/>
              <w:marBottom w:val="0"/>
              <w:divBdr>
                <w:top w:val="none" w:sz="0" w:space="0" w:color="auto"/>
                <w:left w:val="none" w:sz="0" w:space="0" w:color="auto"/>
                <w:bottom w:val="none" w:sz="0" w:space="0" w:color="auto"/>
                <w:right w:val="none" w:sz="0" w:space="0" w:color="auto"/>
              </w:divBdr>
              <w:divsChild>
                <w:div w:id="157577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612683">
      <w:bodyDiv w:val="1"/>
      <w:marLeft w:val="0"/>
      <w:marRight w:val="0"/>
      <w:marTop w:val="0"/>
      <w:marBottom w:val="0"/>
      <w:divBdr>
        <w:top w:val="none" w:sz="0" w:space="0" w:color="auto"/>
        <w:left w:val="none" w:sz="0" w:space="0" w:color="auto"/>
        <w:bottom w:val="none" w:sz="0" w:space="0" w:color="auto"/>
        <w:right w:val="none" w:sz="0" w:space="0" w:color="auto"/>
      </w:divBdr>
      <w:divsChild>
        <w:div w:id="878080644">
          <w:marLeft w:val="0"/>
          <w:marRight w:val="0"/>
          <w:marTop w:val="0"/>
          <w:marBottom w:val="0"/>
          <w:divBdr>
            <w:top w:val="none" w:sz="0" w:space="0" w:color="auto"/>
            <w:left w:val="none" w:sz="0" w:space="0" w:color="auto"/>
            <w:bottom w:val="none" w:sz="0" w:space="0" w:color="auto"/>
            <w:right w:val="none" w:sz="0" w:space="0" w:color="auto"/>
          </w:divBdr>
          <w:divsChild>
            <w:div w:id="717238914">
              <w:marLeft w:val="0"/>
              <w:marRight w:val="0"/>
              <w:marTop w:val="0"/>
              <w:marBottom w:val="0"/>
              <w:divBdr>
                <w:top w:val="none" w:sz="0" w:space="0" w:color="auto"/>
                <w:left w:val="none" w:sz="0" w:space="0" w:color="auto"/>
                <w:bottom w:val="none" w:sz="0" w:space="0" w:color="auto"/>
                <w:right w:val="none" w:sz="0" w:space="0" w:color="auto"/>
              </w:divBdr>
              <w:divsChild>
                <w:div w:id="117434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66381">
      <w:bodyDiv w:val="1"/>
      <w:marLeft w:val="0"/>
      <w:marRight w:val="0"/>
      <w:marTop w:val="0"/>
      <w:marBottom w:val="0"/>
      <w:divBdr>
        <w:top w:val="none" w:sz="0" w:space="0" w:color="auto"/>
        <w:left w:val="none" w:sz="0" w:space="0" w:color="auto"/>
        <w:bottom w:val="none" w:sz="0" w:space="0" w:color="auto"/>
        <w:right w:val="none" w:sz="0" w:space="0" w:color="auto"/>
      </w:divBdr>
      <w:divsChild>
        <w:div w:id="244799109">
          <w:marLeft w:val="0"/>
          <w:marRight w:val="0"/>
          <w:marTop w:val="0"/>
          <w:marBottom w:val="0"/>
          <w:divBdr>
            <w:top w:val="none" w:sz="0" w:space="0" w:color="auto"/>
            <w:left w:val="none" w:sz="0" w:space="0" w:color="auto"/>
            <w:bottom w:val="none" w:sz="0" w:space="0" w:color="auto"/>
            <w:right w:val="none" w:sz="0" w:space="0" w:color="auto"/>
          </w:divBdr>
          <w:divsChild>
            <w:div w:id="802189073">
              <w:marLeft w:val="0"/>
              <w:marRight w:val="0"/>
              <w:marTop w:val="0"/>
              <w:marBottom w:val="0"/>
              <w:divBdr>
                <w:top w:val="none" w:sz="0" w:space="0" w:color="auto"/>
                <w:left w:val="none" w:sz="0" w:space="0" w:color="auto"/>
                <w:bottom w:val="none" w:sz="0" w:space="0" w:color="auto"/>
                <w:right w:val="none" w:sz="0" w:space="0" w:color="auto"/>
              </w:divBdr>
              <w:divsChild>
                <w:div w:id="70779668">
                  <w:marLeft w:val="0"/>
                  <w:marRight w:val="0"/>
                  <w:marTop w:val="0"/>
                  <w:marBottom w:val="0"/>
                  <w:divBdr>
                    <w:top w:val="none" w:sz="0" w:space="0" w:color="auto"/>
                    <w:left w:val="none" w:sz="0" w:space="0" w:color="auto"/>
                    <w:bottom w:val="none" w:sz="0" w:space="0" w:color="auto"/>
                    <w:right w:val="none" w:sz="0" w:space="0" w:color="auto"/>
                  </w:divBdr>
                  <w:divsChild>
                    <w:div w:id="116412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089371">
      <w:bodyDiv w:val="1"/>
      <w:marLeft w:val="0"/>
      <w:marRight w:val="0"/>
      <w:marTop w:val="0"/>
      <w:marBottom w:val="0"/>
      <w:divBdr>
        <w:top w:val="none" w:sz="0" w:space="0" w:color="auto"/>
        <w:left w:val="none" w:sz="0" w:space="0" w:color="auto"/>
        <w:bottom w:val="none" w:sz="0" w:space="0" w:color="auto"/>
        <w:right w:val="none" w:sz="0" w:space="0" w:color="auto"/>
      </w:divBdr>
      <w:divsChild>
        <w:div w:id="241531051">
          <w:marLeft w:val="0"/>
          <w:marRight w:val="0"/>
          <w:marTop w:val="0"/>
          <w:marBottom w:val="0"/>
          <w:divBdr>
            <w:top w:val="none" w:sz="0" w:space="0" w:color="auto"/>
            <w:left w:val="none" w:sz="0" w:space="0" w:color="auto"/>
            <w:bottom w:val="none" w:sz="0" w:space="0" w:color="auto"/>
            <w:right w:val="none" w:sz="0" w:space="0" w:color="auto"/>
          </w:divBdr>
          <w:divsChild>
            <w:div w:id="1602684225">
              <w:marLeft w:val="0"/>
              <w:marRight w:val="0"/>
              <w:marTop w:val="0"/>
              <w:marBottom w:val="0"/>
              <w:divBdr>
                <w:top w:val="none" w:sz="0" w:space="0" w:color="auto"/>
                <w:left w:val="none" w:sz="0" w:space="0" w:color="auto"/>
                <w:bottom w:val="none" w:sz="0" w:space="0" w:color="auto"/>
                <w:right w:val="none" w:sz="0" w:space="0" w:color="auto"/>
              </w:divBdr>
              <w:divsChild>
                <w:div w:id="177933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99245">
      <w:bodyDiv w:val="1"/>
      <w:marLeft w:val="0"/>
      <w:marRight w:val="0"/>
      <w:marTop w:val="0"/>
      <w:marBottom w:val="0"/>
      <w:divBdr>
        <w:top w:val="none" w:sz="0" w:space="0" w:color="auto"/>
        <w:left w:val="none" w:sz="0" w:space="0" w:color="auto"/>
        <w:bottom w:val="none" w:sz="0" w:space="0" w:color="auto"/>
        <w:right w:val="none" w:sz="0" w:space="0" w:color="auto"/>
      </w:divBdr>
      <w:divsChild>
        <w:div w:id="362680167">
          <w:marLeft w:val="0"/>
          <w:marRight w:val="0"/>
          <w:marTop w:val="0"/>
          <w:marBottom w:val="0"/>
          <w:divBdr>
            <w:top w:val="none" w:sz="0" w:space="0" w:color="auto"/>
            <w:left w:val="none" w:sz="0" w:space="0" w:color="auto"/>
            <w:bottom w:val="none" w:sz="0" w:space="0" w:color="auto"/>
            <w:right w:val="none" w:sz="0" w:space="0" w:color="auto"/>
          </w:divBdr>
          <w:divsChild>
            <w:div w:id="1168473995">
              <w:marLeft w:val="0"/>
              <w:marRight w:val="0"/>
              <w:marTop w:val="0"/>
              <w:marBottom w:val="0"/>
              <w:divBdr>
                <w:top w:val="none" w:sz="0" w:space="0" w:color="auto"/>
                <w:left w:val="none" w:sz="0" w:space="0" w:color="auto"/>
                <w:bottom w:val="none" w:sz="0" w:space="0" w:color="auto"/>
                <w:right w:val="none" w:sz="0" w:space="0" w:color="auto"/>
              </w:divBdr>
              <w:divsChild>
                <w:div w:id="4138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516636">
      <w:bodyDiv w:val="1"/>
      <w:marLeft w:val="0"/>
      <w:marRight w:val="0"/>
      <w:marTop w:val="0"/>
      <w:marBottom w:val="0"/>
      <w:divBdr>
        <w:top w:val="none" w:sz="0" w:space="0" w:color="auto"/>
        <w:left w:val="none" w:sz="0" w:space="0" w:color="auto"/>
        <w:bottom w:val="none" w:sz="0" w:space="0" w:color="auto"/>
        <w:right w:val="none" w:sz="0" w:space="0" w:color="auto"/>
      </w:divBdr>
      <w:divsChild>
        <w:div w:id="2109152457">
          <w:marLeft w:val="0"/>
          <w:marRight w:val="0"/>
          <w:marTop w:val="0"/>
          <w:marBottom w:val="0"/>
          <w:divBdr>
            <w:top w:val="none" w:sz="0" w:space="0" w:color="auto"/>
            <w:left w:val="none" w:sz="0" w:space="0" w:color="auto"/>
            <w:bottom w:val="none" w:sz="0" w:space="0" w:color="auto"/>
            <w:right w:val="none" w:sz="0" w:space="0" w:color="auto"/>
          </w:divBdr>
          <w:divsChild>
            <w:div w:id="2014213228">
              <w:marLeft w:val="0"/>
              <w:marRight w:val="0"/>
              <w:marTop w:val="0"/>
              <w:marBottom w:val="0"/>
              <w:divBdr>
                <w:top w:val="none" w:sz="0" w:space="0" w:color="auto"/>
                <w:left w:val="none" w:sz="0" w:space="0" w:color="auto"/>
                <w:bottom w:val="none" w:sz="0" w:space="0" w:color="auto"/>
                <w:right w:val="none" w:sz="0" w:space="0" w:color="auto"/>
              </w:divBdr>
              <w:divsChild>
                <w:div w:id="151605947">
                  <w:marLeft w:val="0"/>
                  <w:marRight w:val="0"/>
                  <w:marTop w:val="0"/>
                  <w:marBottom w:val="0"/>
                  <w:divBdr>
                    <w:top w:val="none" w:sz="0" w:space="0" w:color="auto"/>
                    <w:left w:val="none" w:sz="0" w:space="0" w:color="auto"/>
                    <w:bottom w:val="none" w:sz="0" w:space="0" w:color="auto"/>
                    <w:right w:val="none" w:sz="0" w:space="0" w:color="auto"/>
                  </w:divBdr>
                </w:div>
              </w:divsChild>
            </w:div>
            <w:div w:id="723869973">
              <w:marLeft w:val="0"/>
              <w:marRight w:val="0"/>
              <w:marTop w:val="0"/>
              <w:marBottom w:val="0"/>
              <w:divBdr>
                <w:top w:val="none" w:sz="0" w:space="0" w:color="auto"/>
                <w:left w:val="none" w:sz="0" w:space="0" w:color="auto"/>
                <w:bottom w:val="none" w:sz="0" w:space="0" w:color="auto"/>
                <w:right w:val="none" w:sz="0" w:space="0" w:color="auto"/>
              </w:divBdr>
              <w:divsChild>
                <w:div w:id="2088377307">
                  <w:marLeft w:val="0"/>
                  <w:marRight w:val="0"/>
                  <w:marTop w:val="0"/>
                  <w:marBottom w:val="0"/>
                  <w:divBdr>
                    <w:top w:val="none" w:sz="0" w:space="0" w:color="auto"/>
                    <w:left w:val="none" w:sz="0" w:space="0" w:color="auto"/>
                    <w:bottom w:val="none" w:sz="0" w:space="0" w:color="auto"/>
                    <w:right w:val="none" w:sz="0" w:space="0" w:color="auto"/>
                  </w:divBdr>
                </w:div>
              </w:divsChild>
            </w:div>
            <w:div w:id="1633360883">
              <w:marLeft w:val="0"/>
              <w:marRight w:val="0"/>
              <w:marTop w:val="0"/>
              <w:marBottom w:val="0"/>
              <w:divBdr>
                <w:top w:val="none" w:sz="0" w:space="0" w:color="auto"/>
                <w:left w:val="none" w:sz="0" w:space="0" w:color="auto"/>
                <w:bottom w:val="none" w:sz="0" w:space="0" w:color="auto"/>
                <w:right w:val="none" w:sz="0" w:space="0" w:color="auto"/>
              </w:divBdr>
              <w:divsChild>
                <w:div w:id="2071071474">
                  <w:marLeft w:val="0"/>
                  <w:marRight w:val="0"/>
                  <w:marTop w:val="0"/>
                  <w:marBottom w:val="0"/>
                  <w:divBdr>
                    <w:top w:val="none" w:sz="0" w:space="0" w:color="auto"/>
                    <w:left w:val="none" w:sz="0" w:space="0" w:color="auto"/>
                    <w:bottom w:val="none" w:sz="0" w:space="0" w:color="auto"/>
                    <w:right w:val="none" w:sz="0" w:space="0" w:color="auto"/>
                  </w:divBdr>
                </w:div>
              </w:divsChild>
            </w:div>
            <w:div w:id="255485468">
              <w:marLeft w:val="0"/>
              <w:marRight w:val="0"/>
              <w:marTop w:val="0"/>
              <w:marBottom w:val="0"/>
              <w:divBdr>
                <w:top w:val="none" w:sz="0" w:space="0" w:color="auto"/>
                <w:left w:val="none" w:sz="0" w:space="0" w:color="auto"/>
                <w:bottom w:val="none" w:sz="0" w:space="0" w:color="auto"/>
                <w:right w:val="none" w:sz="0" w:space="0" w:color="auto"/>
              </w:divBdr>
              <w:divsChild>
                <w:div w:id="134362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097824">
      <w:bodyDiv w:val="1"/>
      <w:marLeft w:val="0"/>
      <w:marRight w:val="0"/>
      <w:marTop w:val="0"/>
      <w:marBottom w:val="0"/>
      <w:divBdr>
        <w:top w:val="none" w:sz="0" w:space="0" w:color="auto"/>
        <w:left w:val="none" w:sz="0" w:space="0" w:color="auto"/>
        <w:bottom w:val="none" w:sz="0" w:space="0" w:color="auto"/>
        <w:right w:val="none" w:sz="0" w:space="0" w:color="auto"/>
      </w:divBdr>
      <w:divsChild>
        <w:div w:id="1785419928">
          <w:marLeft w:val="0"/>
          <w:marRight w:val="0"/>
          <w:marTop w:val="0"/>
          <w:marBottom w:val="0"/>
          <w:divBdr>
            <w:top w:val="none" w:sz="0" w:space="0" w:color="auto"/>
            <w:left w:val="none" w:sz="0" w:space="0" w:color="auto"/>
            <w:bottom w:val="none" w:sz="0" w:space="0" w:color="auto"/>
            <w:right w:val="none" w:sz="0" w:space="0" w:color="auto"/>
          </w:divBdr>
          <w:divsChild>
            <w:div w:id="421144405">
              <w:marLeft w:val="0"/>
              <w:marRight w:val="0"/>
              <w:marTop w:val="0"/>
              <w:marBottom w:val="0"/>
              <w:divBdr>
                <w:top w:val="none" w:sz="0" w:space="0" w:color="auto"/>
                <w:left w:val="none" w:sz="0" w:space="0" w:color="auto"/>
                <w:bottom w:val="none" w:sz="0" w:space="0" w:color="auto"/>
                <w:right w:val="none" w:sz="0" w:space="0" w:color="auto"/>
              </w:divBdr>
              <w:divsChild>
                <w:div w:id="650671630">
                  <w:marLeft w:val="0"/>
                  <w:marRight w:val="0"/>
                  <w:marTop w:val="0"/>
                  <w:marBottom w:val="0"/>
                  <w:divBdr>
                    <w:top w:val="none" w:sz="0" w:space="0" w:color="auto"/>
                    <w:left w:val="none" w:sz="0" w:space="0" w:color="auto"/>
                    <w:bottom w:val="none" w:sz="0" w:space="0" w:color="auto"/>
                    <w:right w:val="none" w:sz="0" w:space="0" w:color="auto"/>
                  </w:divBdr>
                  <w:divsChild>
                    <w:div w:id="1121269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557938">
      <w:bodyDiv w:val="1"/>
      <w:marLeft w:val="0"/>
      <w:marRight w:val="0"/>
      <w:marTop w:val="0"/>
      <w:marBottom w:val="0"/>
      <w:divBdr>
        <w:top w:val="none" w:sz="0" w:space="0" w:color="auto"/>
        <w:left w:val="none" w:sz="0" w:space="0" w:color="auto"/>
        <w:bottom w:val="none" w:sz="0" w:space="0" w:color="auto"/>
        <w:right w:val="none" w:sz="0" w:space="0" w:color="auto"/>
      </w:divBdr>
      <w:divsChild>
        <w:div w:id="1409301901">
          <w:marLeft w:val="0"/>
          <w:marRight w:val="0"/>
          <w:marTop w:val="0"/>
          <w:marBottom w:val="0"/>
          <w:divBdr>
            <w:top w:val="none" w:sz="0" w:space="0" w:color="auto"/>
            <w:left w:val="none" w:sz="0" w:space="0" w:color="auto"/>
            <w:bottom w:val="none" w:sz="0" w:space="0" w:color="auto"/>
            <w:right w:val="none" w:sz="0" w:space="0" w:color="auto"/>
          </w:divBdr>
          <w:divsChild>
            <w:div w:id="1995795439">
              <w:marLeft w:val="0"/>
              <w:marRight w:val="0"/>
              <w:marTop w:val="0"/>
              <w:marBottom w:val="0"/>
              <w:divBdr>
                <w:top w:val="none" w:sz="0" w:space="0" w:color="auto"/>
                <w:left w:val="none" w:sz="0" w:space="0" w:color="auto"/>
                <w:bottom w:val="none" w:sz="0" w:space="0" w:color="auto"/>
                <w:right w:val="none" w:sz="0" w:space="0" w:color="auto"/>
              </w:divBdr>
              <w:divsChild>
                <w:div w:id="1246184326">
                  <w:marLeft w:val="0"/>
                  <w:marRight w:val="0"/>
                  <w:marTop w:val="0"/>
                  <w:marBottom w:val="0"/>
                  <w:divBdr>
                    <w:top w:val="none" w:sz="0" w:space="0" w:color="auto"/>
                    <w:left w:val="none" w:sz="0" w:space="0" w:color="auto"/>
                    <w:bottom w:val="none" w:sz="0" w:space="0" w:color="auto"/>
                    <w:right w:val="none" w:sz="0" w:space="0" w:color="auto"/>
                  </w:divBdr>
                  <w:divsChild>
                    <w:div w:id="27409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493212">
      <w:bodyDiv w:val="1"/>
      <w:marLeft w:val="0"/>
      <w:marRight w:val="0"/>
      <w:marTop w:val="0"/>
      <w:marBottom w:val="0"/>
      <w:divBdr>
        <w:top w:val="none" w:sz="0" w:space="0" w:color="auto"/>
        <w:left w:val="none" w:sz="0" w:space="0" w:color="auto"/>
        <w:bottom w:val="none" w:sz="0" w:space="0" w:color="auto"/>
        <w:right w:val="none" w:sz="0" w:space="0" w:color="auto"/>
      </w:divBdr>
      <w:divsChild>
        <w:div w:id="829977430">
          <w:marLeft w:val="0"/>
          <w:marRight w:val="0"/>
          <w:marTop w:val="0"/>
          <w:marBottom w:val="0"/>
          <w:divBdr>
            <w:top w:val="none" w:sz="0" w:space="0" w:color="auto"/>
            <w:left w:val="none" w:sz="0" w:space="0" w:color="auto"/>
            <w:bottom w:val="none" w:sz="0" w:space="0" w:color="auto"/>
            <w:right w:val="none" w:sz="0" w:space="0" w:color="auto"/>
          </w:divBdr>
          <w:divsChild>
            <w:div w:id="1393966562">
              <w:marLeft w:val="0"/>
              <w:marRight w:val="0"/>
              <w:marTop w:val="0"/>
              <w:marBottom w:val="0"/>
              <w:divBdr>
                <w:top w:val="none" w:sz="0" w:space="0" w:color="auto"/>
                <w:left w:val="none" w:sz="0" w:space="0" w:color="auto"/>
                <w:bottom w:val="none" w:sz="0" w:space="0" w:color="auto"/>
                <w:right w:val="none" w:sz="0" w:space="0" w:color="auto"/>
              </w:divBdr>
              <w:divsChild>
                <w:div w:id="28726013">
                  <w:marLeft w:val="0"/>
                  <w:marRight w:val="0"/>
                  <w:marTop w:val="0"/>
                  <w:marBottom w:val="0"/>
                  <w:divBdr>
                    <w:top w:val="none" w:sz="0" w:space="0" w:color="auto"/>
                    <w:left w:val="none" w:sz="0" w:space="0" w:color="auto"/>
                    <w:bottom w:val="none" w:sz="0" w:space="0" w:color="auto"/>
                    <w:right w:val="none" w:sz="0" w:space="0" w:color="auto"/>
                  </w:divBdr>
                  <w:divsChild>
                    <w:div w:id="209959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585855">
      <w:bodyDiv w:val="1"/>
      <w:marLeft w:val="0"/>
      <w:marRight w:val="0"/>
      <w:marTop w:val="0"/>
      <w:marBottom w:val="0"/>
      <w:divBdr>
        <w:top w:val="none" w:sz="0" w:space="0" w:color="auto"/>
        <w:left w:val="none" w:sz="0" w:space="0" w:color="auto"/>
        <w:bottom w:val="none" w:sz="0" w:space="0" w:color="auto"/>
        <w:right w:val="none" w:sz="0" w:space="0" w:color="auto"/>
      </w:divBdr>
      <w:divsChild>
        <w:div w:id="1117717483">
          <w:marLeft w:val="0"/>
          <w:marRight w:val="0"/>
          <w:marTop w:val="0"/>
          <w:marBottom w:val="0"/>
          <w:divBdr>
            <w:top w:val="none" w:sz="0" w:space="0" w:color="auto"/>
            <w:left w:val="none" w:sz="0" w:space="0" w:color="auto"/>
            <w:bottom w:val="none" w:sz="0" w:space="0" w:color="auto"/>
            <w:right w:val="none" w:sz="0" w:space="0" w:color="auto"/>
          </w:divBdr>
          <w:divsChild>
            <w:div w:id="219176411">
              <w:marLeft w:val="0"/>
              <w:marRight w:val="0"/>
              <w:marTop w:val="0"/>
              <w:marBottom w:val="0"/>
              <w:divBdr>
                <w:top w:val="none" w:sz="0" w:space="0" w:color="auto"/>
                <w:left w:val="none" w:sz="0" w:space="0" w:color="auto"/>
                <w:bottom w:val="none" w:sz="0" w:space="0" w:color="auto"/>
                <w:right w:val="none" w:sz="0" w:space="0" w:color="auto"/>
              </w:divBdr>
              <w:divsChild>
                <w:div w:id="162065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723133">
      <w:bodyDiv w:val="1"/>
      <w:marLeft w:val="0"/>
      <w:marRight w:val="0"/>
      <w:marTop w:val="0"/>
      <w:marBottom w:val="0"/>
      <w:divBdr>
        <w:top w:val="none" w:sz="0" w:space="0" w:color="auto"/>
        <w:left w:val="none" w:sz="0" w:space="0" w:color="auto"/>
        <w:bottom w:val="none" w:sz="0" w:space="0" w:color="auto"/>
        <w:right w:val="none" w:sz="0" w:space="0" w:color="auto"/>
      </w:divBdr>
      <w:divsChild>
        <w:div w:id="851989035">
          <w:marLeft w:val="0"/>
          <w:marRight w:val="0"/>
          <w:marTop w:val="0"/>
          <w:marBottom w:val="0"/>
          <w:divBdr>
            <w:top w:val="none" w:sz="0" w:space="0" w:color="auto"/>
            <w:left w:val="none" w:sz="0" w:space="0" w:color="auto"/>
            <w:bottom w:val="none" w:sz="0" w:space="0" w:color="auto"/>
            <w:right w:val="none" w:sz="0" w:space="0" w:color="auto"/>
          </w:divBdr>
          <w:divsChild>
            <w:div w:id="1034575646">
              <w:marLeft w:val="0"/>
              <w:marRight w:val="0"/>
              <w:marTop w:val="0"/>
              <w:marBottom w:val="0"/>
              <w:divBdr>
                <w:top w:val="none" w:sz="0" w:space="0" w:color="auto"/>
                <w:left w:val="none" w:sz="0" w:space="0" w:color="auto"/>
                <w:bottom w:val="none" w:sz="0" w:space="0" w:color="auto"/>
                <w:right w:val="none" w:sz="0" w:space="0" w:color="auto"/>
              </w:divBdr>
              <w:divsChild>
                <w:div w:id="1921215434">
                  <w:marLeft w:val="0"/>
                  <w:marRight w:val="0"/>
                  <w:marTop w:val="0"/>
                  <w:marBottom w:val="0"/>
                  <w:divBdr>
                    <w:top w:val="none" w:sz="0" w:space="0" w:color="auto"/>
                    <w:left w:val="none" w:sz="0" w:space="0" w:color="auto"/>
                    <w:bottom w:val="none" w:sz="0" w:space="0" w:color="auto"/>
                    <w:right w:val="none" w:sz="0" w:space="0" w:color="auto"/>
                  </w:divBdr>
                  <w:divsChild>
                    <w:div w:id="1085682905">
                      <w:marLeft w:val="0"/>
                      <w:marRight w:val="0"/>
                      <w:marTop w:val="0"/>
                      <w:marBottom w:val="0"/>
                      <w:divBdr>
                        <w:top w:val="none" w:sz="0" w:space="0" w:color="auto"/>
                        <w:left w:val="none" w:sz="0" w:space="0" w:color="auto"/>
                        <w:bottom w:val="none" w:sz="0" w:space="0" w:color="auto"/>
                        <w:right w:val="none" w:sz="0" w:space="0" w:color="auto"/>
                      </w:divBdr>
                    </w:div>
                  </w:divsChild>
                </w:div>
                <w:div w:id="441459275">
                  <w:marLeft w:val="0"/>
                  <w:marRight w:val="0"/>
                  <w:marTop w:val="0"/>
                  <w:marBottom w:val="0"/>
                  <w:divBdr>
                    <w:top w:val="none" w:sz="0" w:space="0" w:color="auto"/>
                    <w:left w:val="none" w:sz="0" w:space="0" w:color="auto"/>
                    <w:bottom w:val="none" w:sz="0" w:space="0" w:color="auto"/>
                    <w:right w:val="none" w:sz="0" w:space="0" w:color="auto"/>
                  </w:divBdr>
                  <w:divsChild>
                    <w:div w:id="1900167697">
                      <w:marLeft w:val="0"/>
                      <w:marRight w:val="0"/>
                      <w:marTop w:val="0"/>
                      <w:marBottom w:val="0"/>
                      <w:divBdr>
                        <w:top w:val="none" w:sz="0" w:space="0" w:color="auto"/>
                        <w:left w:val="none" w:sz="0" w:space="0" w:color="auto"/>
                        <w:bottom w:val="none" w:sz="0" w:space="0" w:color="auto"/>
                        <w:right w:val="none" w:sz="0" w:space="0" w:color="auto"/>
                      </w:divBdr>
                    </w:div>
                  </w:divsChild>
                </w:div>
                <w:div w:id="2130586823">
                  <w:marLeft w:val="0"/>
                  <w:marRight w:val="0"/>
                  <w:marTop w:val="0"/>
                  <w:marBottom w:val="0"/>
                  <w:divBdr>
                    <w:top w:val="none" w:sz="0" w:space="0" w:color="auto"/>
                    <w:left w:val="none" w:sz="0" w:space="0" w:color="auto"/>
                    <w:bottom w:val="none" w:sz="0" w:space="0" w:color="auto"/>
                    <w:right w:val="none" w:sz="0" w:space="0" w:color="auto"/>
                  </w:divBdr>
                  <w:divsChild>
                    <w:div w:id="545684208">
                      <w:marLeft w:val="0"/>
                      <w:marRight w:val="0"/>
                      <w:marTop w:val="0"/>
                      <w:marBottom w:val="0"/>
                      <w:divBdr>
                        <w:top w:val="none" w:sz="0" w:space="0" w:color="auto"/>
                        <w:left w:val="none" w:sz="0" w:space="0" w:color="auto"/>
                        <w:bottom w:val="none" w:sz="0" w:space="0" w:color="auto"/>
                        <w:right w:val="none" w:sz="0" w:space="0" w:color="auto"/>
                      </w:divBdr>
                    </w:div>
                  </w:divsChild>
                </w:div>
                <w:div w:id="1826434630">
                  <w:marLeft w:val="0"/>
                  <w:marRight w:val="0"/>
                  <w:marTop w:val="0"/>
                  <w:marBottom w:val="0"/>
                  <w:divBdr>
                    <w:top w:val="none" w:sz="0" w:space="0" w:color="auto"/>
                    <w:left w:val="none" w:sz="0" w:space="0" w:color="auto"/>
                    <w:bottom w:val="none" w:sz="0" w:space="0" w:color="auto"/>
                    <w:right w:val="none" w:sz="0" w:space="0" w:color="auto"/>
                  </w:divBdr>
                  <w:divsChild>
                    <w:div w:id="1829327437">
                      <w:marLeft w:val="0"/>
                      <w:marRight w:val="0"/>
                      <w:marTop w:val="0"/>
                      <w:marBottom w:val="0"/>
                      <w:divBdr>
                        <w:top w:val="none" w:sz="0" w:space="0" w:color="auto"/>
                        <w:left w:val="none" w:sz="0" w:space="0" w:color="auto"/>
                        <w:bottom w:val="none" w:sz="0" w:space="0" w:color="auto"/>
                        <w:right w:val="none" w:sz="0" w:space="0" w:color="auto"/>
                      </w:divBdr>
                    </w:div>
                  </w:divsChild>
                </w:div>
                <w:div w:id="1811901369">
                  <w:marLeft w:val="0"/>
                  <w:marRight w:val="0"/>
                  <w:marTop w:val="0"/>
                  <w:marBottom w:val="0"/>
                  <w:divBdr>
                    <w:top w:val="none" w:sz="0" w:space="0" w:color="auto"/>
                    <w:left w:val="none" w:sz="0" w:space="0" w:color="auto"/>
                    <w:bottom w:val="none" w:sz="0" w:space="0" w:color="auto"/>
                    <w:right w:val="none" w:sz="0" w:space="0" w:color="auto"/>
                  </w:divBdr>
                  <w:divsChild>
                    <w:div w:id="1012028721">
                      <w:marLeft w:val="0"/>
                      <w:marRight w:val="0"/>
                      <w:marTop w:val="0"/>
                      <w:marBottom w:val="0"/>
                      <w:divBdr>
                        <w:top w:val="none" w:sz="0" w:space="0" w:color="auto"/>
                        <w:left w:val="none" w:sz="0" w:space="0" w:color="auto"/>
                        <w:bottom w:val="none" w:sz="0" w:space="0" w:color="auto"/>
                        <w:right w:val="none" w:sz="0" w:space="0" w:color="auto"/>
                      </w:divBdr>
                    </w:div>
                  </w:divsChild>
                </w:div>
                <w:div w:id="882905543">
                  <w:marLeft w:val="0"/>
                  <w:marRight w:val="0"/>
                  <w:marTop w:val="0"/>
                  <w:marBottom w:val="0"/>
                  <w:divBdr>
                    <w:top w:val="none" w:sz="0" w:space="0" w:color="auto"/>
                    <w:left w:val="none" w:sz="0" w:space="0" w:color="auto"/>
                    <w:bottom w:val="none" w:sz="0" w:space="0" w:color="auto"/>
                    <w:right w:val="none" w:sz="0" w:space="0" w:color="auto"/>
                  </w:divBdr>
                  <w:divsChild>
                    <w:div w:id="292642660">
                      <w:marLeft w:val="0"/>
                      <w:marRight w:val="0"/>
                      <w:marTop w:val="0"/>
                      <w:marBottom w:val="0"/>
                      <w:divBdr>
                        <w:top w:val="none" w:sz="0" w:space="0" w:color="auto"/>
                        <w:left w:val="none" w:sz="0" w:space="0" w:color="auto"/>
                        <w:bottom w:val="none" w:sz="0" w:space="0" w:color="auto"/>
                        <w:right w:val="none" w:sz="0" w:space="0" w:color="auto"/>
                      </w:divBdr>
                    </w:div>
                  </w:divsChild>
                </w:div>
                <w:div w:id="1176263957">
                  <w:marLeft w:val="0"/>
                  <w:marRight w:val="0"/>
                  <w:marTop w:val="0"/>
                  <w:marBottom w:val="0"/>
                  <w:divBdr>
                    <w:top w:val="none" w:sz="0" w:space="0" w:color="auto"/>
                    <w:left w:val="none" w:sz="0" w:space="0" w:color="auto"/>
                    <w:bottom w:val="none" w:sz="0" w:space="0" w:color="auto"/>
                    <w:right w:val="none" w:sz="0" w:space="0" w:color="auto"/>
                  </w:divBdr>
                  <w:divsChild>
                    <w:div w:id="309094516">
                      <w:marLeft w:val="0"/>
                      <w:marRight w:val="0"/>
                      <w:marTop w:val="0"/>
                      <w:marBottom w:val="0"/>
                      <w:divBdr>
                        <w:top w:val="none" w:sz="0" w:space="0" w:color="auto"/>
                        <w:left w:val="none" w:sz="0" w:space="0" w:color="auto"/>
                        <w:bottom w:val="none" w:sz="0" w:space="0" w:color="auto"/>
                        <w:right w:val="none" w:sz="0" w:space="0" w:color="auto"/>
                      </w:divBdr>
                    </w:div>
                  </w:divsChild>
                </w:div>
                <w:div w:id="1503467608">
                  <w:marLeft w:val="0"/>
                  <w:marRight w:val="0"/>
                  <w:marTop w:val="0"/>
                  <w:marBottom w:val="0"/>
                  <w:divBdr>
                    <w:top w:val="none" w:sz="0" w:space="0" w:color="auto"/>
                    <w:left w:val="none" w:sz="0" w:space="0" w:color="auto"/>
                    <w:bottom w:val="none" w:sz="0" w:space="0" w:color="auto"/>
                    <w:right w:val="none" w:sz="0" w:space="0" w:color="auto"/>
                  </w:divBdr>
                  <w:divsChild>
                    <w:div w:id="310792997">
                      <w:marLeft w:val="0"/>
                      <w:marRight w:val="0"/>
                      <w:marTop w:val="0"/>
                      <w:marBottom w:val="0"/>
                      <w:divBdr>
                        <w:top w:val="none" w:sz="0" w:space="0" w:color="auto"/>
                        <w:left w:val="none" w:sz="0" w:space="0" w:color="auto"/>
                        <w:bottom w:val="none" w:sz="0" w:space="0" w:color="auto"/>
                        <w:right w:val="none" w:sz="0" w:space="0" w:color="auto"/>
                      </w:divBdr>
                    </w:div>
                  </w:divsChild>
                </w:div>
                <w:div w:id="2069186343">
                  <w:marLeft w:val="0"/>
                  <w:marRight w:val="0"/>
                  <w:marTop w:val="0"/>
                  <w:marBottom w:val="0"/>
                  <w:divBdr>
                    <w:top w:val="none" w:sz="0" w:space="0" w:color="auto"/>
                    <w:left w:val="none" w:sz="0" w:space="0" w:color="auto"/>
                    <w:bottom w:val="none" w:sz="0" w:space="0" w:color="auto"/>
                    <w:right w:val="none" w:sz="0" w:space="0" w:color="auto"/>
                  </w:divBdr>
                  <w:divsChild>
                    <w:div w:id="1942713862">
                      <w:marLeft w:val="0"/>
                      <w:marRight w:val="0"/>
                      <w:marTop w:val="0"/>
                      <w:marBottom w:val="0"/>
                      <w:divBdr>
                        <w:top w:val="none" w:sz="0" w:space="0" w:color="auto"/>
                        <w:left w:val="none" w:sz="0" w:space="0" w:color="auto"/>
                        <w:bottom w:val="none" w:sz="0" w:space="0" w:color="auto"/>
                        <w:right w:val="none" w:sz="0" w:space="0" w:color="auto"/>
                      </w:divBdr>
                    </w:div>
                  </w:divsChild>
                </w:div>
                <w:div w:id="1430126998">
                  <w:marLeft w:val="0"/>
                  <w:marRight w:val="0"/>
                  <w:marTop w:val="0"/>
                  <w:marBottom w:val="0"/>
                  <w:divBdr>
                    <w:top w:val="none" w:sz="0" w:space="0" w:color="auto"/>
                    <w:left w:val="none" w:sz="0" w:space="0" w:color="auto"/>
                    <w:bottom w:val="none" w:sz="0" w:space="0" w:color="auto"/>
                    <w:right w:val="none" w:sz="0" w:space="0" w:color="auto"/>
                  </w:divBdr>
                  <w:divsChild>
                    <w:div w:id="1309894926">
                      <w:marLeft w:val="0"/>
                      <w:marRight w:val="0"/>
                      <w:marTop w:val="0"/>
                      <w:marBottom w:val="0"/>
                      <w:divBdr>
                        <w:top w:val="none" w:sz="0" w:space="0" w:color="auto"/>
                        <w:left w:val="none" w:sz="0" w:space="0" w:color="auto"/>
                        <w:bottom w:val="none" w:sz="0" w:space="0" w:color="auto"/>
                        <w:right w:val="none" w:sz="0" w:space="0" w:color="auto"/>
                      </w:divBdr>
                    </w:div>
                  </w:divsChild>
                </w:div>
                <w:div w:id="541989573">
                  <w:marLeft w:val="0"/>
                  <w:marRight w:val="0"/>
                  <w:marTop w:val="0"/>
                  <w:marBottom w:val="0"/>
                  <w:divBdr>
                    <w:top w:val="none" w:sz="0" w:space="0" w:color="auto"/>
                    <w:left w:val="none" w:sz="0" w:space="0" w:color="auto"/>
                    <w:bottom w:val="none" w:sz="0" w:space="0" w:color="auto"/>
                    <w:right w:val="none" w:sz="0" w:space="0" w:color="auto"/>
                  </w:divBdr>
                  <w:divsChild>
                    <w:div w:id="1294336424">
                      <w:marLeft w:val="0"/>
                      <w:marRight w:val="0"/>
                      <w:marTop w:val="0"/>
                      <w:marBottom w:val="0"/>
                      <w:divBdr>
                        <w:top w:val="none" w:sz="0" w:space="0" w:color="auto"/>
                        <w:left w:val="none" w:sz="0" w:space="0" w:color="auto"/>
                        <w:bottom w:val="none" w:sz="0" w:space="0" w:color="auto"/>
                        <w:right w:val="none" w:sz="0" w:space="0" w:color="auto"/>
                      </w:divBdr>
                    </w:div>
                  </w:divsChild>
                </w:div>
                <w:div w:id="1968310861">
                  <w:marLeft w:val="0"/>
                  <w:marRight w:val="0"/>
                  <w:marTop w:val="0"/>
                  <w:marBottom w:val="0"/>
                  <w:divBdr>
                    <w:top w:val="none" w:sz="0" w:space="0" w:color="auto"/>
                    <w:left w:val="none" w:sz="0" w:space="0" w:color="auto"/>
                    <w:bottom w:val="none" w:sz="0" w:space="0" w:color="auto"/>
                    <w:right w:val="none" w:sz="0" w:space="0" w:color="auto"/>
                  </w:divBdr>
                  <w:divsChild>
                    <w:div w:id="311259133">
                      <w:marLeft w:val="0"/>
                      <w:marRight w:val="0"/>
                      <w:marTop w:val="0"/>
                      <w:marBottom w:val="0"/>
                      <w:divBdr>
                        <w:top w:val="none" w:sz="0" w:space="0" w:color="auto"/>
                        <w:left w:val="none" w:sz="0" w:space="0" w:color="auto"/>
                        <w:bottom w:val="none" w:sz="0" w:space="0" w:color="auto"/>
                        <w:right w:val="none" w:sz="0" w:space="0" w:color="auto"/>
                      </w:divBdr>
                    </w:div>
                  </w:divsChild>
                </w:div>
                <w:div w:id="148063719">
                  <w:marLeft w:val="0"/>
                  <w:marRight w:val="0"/>
                  <w:marTop w:val="0"/>
                  <w:marBottom w:val="0"/>
                  <w:divBdr>
                    <w:top w:val="none" w:sz="0" w:space="0" w:color="auto"/>
                    <w:left w:val="none" w:sz="0" w:space="0" w:color="auto"/>
                    <w:bottom w:val="none" w:sz="0" w:space="0" w:color="auto"/>
                    <w:right w:val="none" w:sz="0" w:space="0" w:color="auto"/>
                  </w:divBdr>
                  <w:divsChild>
                    <w:div w:id="759983595">
                      <w:marLeft w:val="0"/>
                      <w:marRight w:val="0"/>
                      <w:marTop w:val="0"/>
                      <w:marBottom w:val="0"/>
                      <w:divBdr>
                        <w:top w:val="none" w:sz="0" w:space="0" w:color="auto"/>
                        <w:left w:val="none" w:sz="0" w:space="0" w:color="auto"/>
                        <w:bottom w:val="none" w:sz="0" w:space="0" w:color="auto"/>
                        <w:right w:val="none" w:sz="0" w:space="0" w:color="auto"/>
                      </w:divBdr>
                    </w:div>
                  </w:divsChild>
                </w:div>
                <w:div w:id="883370398">
                  <w:marLeft w:val="0"/>
                  <w:marRight w:val="0"/>
                  <w:marTop w:val="0"/>
                  <w:marBottom w:val="0"/>
                  <w:divBdr>
                    <w:top w:val="none" w:sz="0" w:space="0" w:color="auto"/>
                    <w:left w:val="none" w:sz="0" w:space="0" w:color="auto"/>
                    <w:bottom w:val="none" w:sz="0" w:space="0" w:color="auto"/>
                    <w:right w:val="none" w:sz="0" w:space="0" w:color="auto"/>
                  </w:divBdr>
                  <w:divsChild>
                    <w:div w:id="1188059467">
                      <w:marLeft w:val="0"/>
                      <w:marRight w:val="0"/>
                      <w:marTop w:val="0"/>
                      <w:marBottom w:val="0"/>
                      <w:divBdr>
                        <w:top w:val="none" w:sz="0" w:space="0" w:color="auto"/>
                        <w:left w:val="none" w:sz="0" w:space="0" w:color="auto"/>
                        <w:bottom w:val="none" w:sz="0" w:space="0" w:color="auto"/>
                        <w:right w:val="none" w:sz="0" w:space="0" w:color="auto"/>
                      </w:divBdr>
                    </w:div>
                  </w:divsChild>
                </w:div>
                <w:div w:id="1521042277">
                  <w:marLeft w:val="0"/>
                  <w:marRight w:val="0"/>
                  <w:marTop w:val="0"/>
                  <w:marBottom w:val="0"/>
                  <w:divBdr>
                    <w:top w:val="none" w:sz="0" w:space="0" w:color="auto"/>
                    <w:left w:val="none" w:sz="0" w:space="0" w:color="auto"/>
                    <w:bottom w:val="none" w:sz="0" w:space="0" w:color="auto"/>
                    <w:right w:val="none" w:sz="0" w:space="0" w:color="auto"/>
                  </w:divBdr>
                  <w:divsChild>
                    <w:div w:id="970744114">
                      <w:marLeft w:val="0"/>
                      <w:marRight w:val="0"/>
                      <w:marTop w:val="0"/>
                      <w:marBottom w:val="0"/>
                      <w:divBdr>
                        <w:top w:val="none" w:sz="0" w:space="0" w:color="auto"/>
                        <w:left w:val="none" w:sz="0" w:space="0" w:color="auto"/>
                        <w:bottom w:val="none" w:sz="0" w:space="0" w:color="auto"/>
                        <w:right w:val="none" w:sz="0" w:space="0" w:color="auto"/>
                      </w:divBdr>
                    </w:div>
                  </w:divsChild>
                </w:div>
                <w:div w:id="519665341">
                  <w:marLeft w:val="0"/>
                  <w:marRight w:val="0"/>
                  <w:marTop w:val="0"/>
                  <w:marBottom w:val="0"/>
                  <w:divBdr>
                    <w:top w:val="none" w:sz="0" w:space="0" w:color="auto"/>
                    <w:left w:val="none" w:sz="0" w:space="0" w:color="auto"/>
                    <w:bottom w:val="none" w:sz="0" w:space="0" w:color="auto"/>
                    <w:right w:val="none" w:sz="0" w:space="0" w:color="auto"/>
                  </w:divBdr>
                  <w:divsChild>
                    <w:div w:id="176043419">
                      <w:marLeft w:val="0"/>
                      <w:marRight w:val="0"/>
                      <w:marTop w:val="0"/>
                      <w:marBottom w:val="0"/>
                      <w:divBdr>
                        <w:top w:val="none" w:sz="0" w:space="0" w:color="auto"/>
                        <w:left w:val="none" w:sz="0" w:space="0" w:color="auto"/>
                        <w:bottom w:val="none" w:sz="0" w:space="0" w:color="auto"/>
                        <w:right w:val="none" w:sz="0" w:space="0" w:color="auto"/>
                      </w:divBdr>
                    </w:div>
                  </w:divsChild>
                </w:div>
                <w:div w:id="1367488887">
                  <w:marLeft w:val="0"/>
                  <w:marRight w:val="0"/>
                  <w:marTop w:val="0"/>
                  <w:marBottom w:val="0"/>
                  <w:divBdr>
                    <w:top w:val="none" w:sz="0" w:space="0" w:color="auto"/>
                    <w:left w:val="none" w:sz="0" w:space="0" w:color="auto"/>
                    <w:bottom w:val="none" w:sz="0" w:space="0" w:color="auto"/>
                    <w:right w:val="none" w:sz="0" w:space="0" w:color="auto"/>
                  </w:divBdr>
                  <w:divsChild>
                    <w:div w:id="1587567074">
                      <w:marLeft w:val="0"/>
                      <w:marRight w:val="0"/>
                      <w:marTop w:val="0"/>
                      <w:marBottom w:val="0"/>
                      <w:divBdr>
                        <w:top w:val="none" w:sz="0" w:space="0" w:color="auto"/>
                        <w:left w:val="none" w:sz="0" w:space="0" w:color="auto"/>
                        <w:bottom w:val="none" w:sz="0" w:space="0" w:color="auto"/>
                        <w:right w:val="none" w:sz="0" w:space="0" w:color="auto"/>
                      </w:divBdr>
                    </w:div>
                  </w:divsChild>
                </w:div>
                <w:div w:id="878051847">
                  <w:marLeft w:val="0"/>
                  <w:marRight w:val="0"/>
                  <w:marTop w:val="0"/>
                  <w:marBottom w:val="0"/>
                  <w:divBdr>
                    <w:top w:val="none" w:sz="0" w:space="0" w:color="auto"/>
                    <w:left w:val="none" w:sz="0" w:space="0" w:color="auto"/>
                    <w:bottom w:val="none" w:sz="0" w:space="0" w:color="auto"/>
                    <w:right w:val="none" w:sz="0" w:space="0" w:color="auto"/>
                  </w:divBdr>
                  <w:divsChild>
                    <w:div w:id="336471002">
                      <w:marLeft w:val="0"/>
                      <w:marRight w:val="0"/>
                      <w:marTop w:val="0"/>
                      <w:marBottom w:val="0"/>
                      <w:divBdr>
                        <w:top w:val="none" w:sz="0" w:space="0" w:color="auto"/>
                        <w:left w:val="none" w:sz="0" w:space="0" w:color="auto"/>
                        <w:bottom w:val="none" w:sz="0" w:space="0" w:color="auto"/>
                        <w:right w:val="none" w:sz="0" w:space="0" w:color="auto"/>
                      </w:divBdr>
                    </w:div>
                    <w:div w:id="2070883790">
                      <w:marLeft w:val="0"/>
                      <w:marRight w:val="0"/>
                      <w:marTop w:val="0"/>
                      <w:marBottom w:val="0"/>
                      <w:divBdr>
                        <w:top w:val="none" w:sz="0" w:space="0" w:color="auto"/>
                        <w:left w:val="none" w:sz="0" w:space="0" w:color="auto"/>
                        <w:bottom w:val="none" w:sz="0" w:space="0" w:color="auto"/>
                        <w:right w:val="none" w:sz="0" w:space="0" w:color="auto"/>
                      </w:divBdr>
                    </w:div>
                    <w:div w:id="1571381487">
                      <w:marLeft w:val="0"/>
                      <w:marRight w:val="0"/>
                      <w:marTop w:val="0"/>
                      <w:marBottom w:val="0"/>
                      <w:divBdr>
                        <w:top w:val="none" w:sz="0" w:space="0" w:color="auto"/>
                        <w:left w:val="none" w:sz="0" w:space="0" w:color="auto"/>
                        <w:bottom w:val="none" w:sz="0" w:space="0" w:color="auto"/>
                        <w:right w:val="none" w:sz="0" w:space="0" w:color="auto"/>
                      </w:divBdr>
                    </w:div>
                    <w:div w:id="124152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741194">
      <w:bodyDiv w:val="1"/>
      <w:marLeft w:val="0"/>
      <w:marRight w:val="0"/>
      <w:marTop w:val="0"/>
      <w:marBottom w:val="0"/>
      <w:divBdr>
        <w:top w:val="none" w:sz="0" w:space="0" w:color="auto"/>
        <w:left w:val="none" w:sz="0" w:space="0" w:color="auto"/>
        <w:bottom w:val="none" w:sz="0" w:space="0" w:color="auto"/>
        <w:right w:val="none" w:sz="0" w:space="0" w:color="auto"/>
      </w:divBdr>
      <w:divsChild>
        <w:div w:id="1300770128">
          <w:marLeft w:val="0"/>
          <w:marRight w:val="0"/>
          <w:marTop w:val="0"/>
          <w:marBottom w:val="0"/>
          <w:divBdr>
            <w:top w:val="none" w:sz="0" w:space="0" w:color="auto"/>
            <w:left w:val="none" w:sz="0" w:space="0" w:color="auto"/>
            <w:bottom w:val="none" w:sz="0" w:space="0" w:color="auto"/>
            <w:right w:val="none" w:sz="0" w:space="0" w:color="auto"/>
          </w:divBdr>
          <w:divsChild>
            <w:div w:id="523901105">
              <w:marLeft w:val="0"/>
              <w:marRight w:val="0"/>
              <w:marTop w:val="0"/>
              <w:marBottom w:val="0"/>
              <w:divBdr>
                <w:top w:val="none" w:sz="0" w:space="0" w:color="auto"/>
                <w:left w:val="none" w:sz="0" w:space="0" w:color="auto"/>
                <w:bottom w:val="none" w:sz="0" w:space="0" w:color="auto"/>
                <w:right w:val="none" w:sz="0" w:space="0" w:color="auto"/>
              </w:divBdr>
              <w:divsChild>
                <w:div w:id="89373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079964">
      <w:bodyDiv w:val="1"/>
      <w:marLeft w:val="0"/>
      <w:marRight w:val="0"/>
      <w:marTop w:val="0"/>
      <w:marBottom w:val="0"/>
      <w:divBdr>
        <w:top w:val="none" w:sz="0" w:space="0" w:color="auto"/>
        <w:left w:val="none" w:sz="0" w:space="0" w:color="auto"/>
        <w:bottom w:val="none" w:sz="0" w:space="0" w:color="auto"/>
        <w:right w:val="none" w:sz="0" w:space="0" w:color="auto"/>
      </w:divBdr>
      <w:divsChild>
        <w:div w:id="799766772">
          <w:marLeft w:val="0"/>
          <w:marRight w:val="0"/>
          <w:marTop w:val="0"/>
          <w:marBottom w:val="0"/>
          <w:divBdr>
            <w:top w:val="none" w:sz="0" w:space="0" w:color="auto"/>
            <w:left w:val="none" w:sz="0" w:space="0" w:color="auto"/>
            <w:bottom w:val="none" w:sz="0" w:space="0" w:color="auto"/>
            <w:right w:val="none" w:sz="0" w:space="0" w:color="auto"/>
          </w:divBdr>
          <w:divsChild>
            <w:div w:id="1613511008">
              <w:marLeft w:val="0"/>
              <w:marRight w:val="0"/>
              <w:marTop w:val="0"/>
              <w:marBottom w:val="0"/>
              <w:divBdr>
                <w:top w:val="none" w:sz="0" w:space="0" w:color="auto"/>
                <w:left w:val="none" w:sz="0" w:space="0" w:color="auto"/>
                <w:bottom w:val="none" w:sz="0" w:space="0" w:color="auto"/>
                <w:right w:val="none" w:sz="0" w:space="0" w:color="auto"/>
              </w:divBdr>
              <w:divsChild>
                <w:div w:id="2038001898">
                  <w:marLeft w:val="0"/>
                  <w:marRight w:val="0"/>
                  <w:marTop w:val="0"/>
                  <w:marBottom w:val="0"/>
                  <w:divBdr>
                    <w:top w:val="none" w:sz="0" w:space="0" w:color="auto"/>
                    <w:left w:val="none" w:sz="0" w:space="0" w:color="auto"/>
                    <w:bottom w:val="none" w:sz="0" w:space="0" w:color="auto"/>
                    <w:right w:val="none" w:sz="0" w:space="0" w:color="auto"/>
                  </w:divBdr>
                  <w:divsChild>
                    <w:div w:id="113726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321806">
      <w:bodyDiv w:val="1"/>
      <w:marLeft w:val="0"/>
      <w:marRight w:val="0"/>
      <w:marTop w:val="0"/>
      <w:marBottom w:val="0"/>
      <w:divBdr>
        <w:top w:val="none" w:sz="0" w:space="0" w:color="auto"/>
        <w:left w:val="none" w:sz="0" w:space="0" w:color="auto"/>
        <w:bottom w:val="none" w:sz="0" w:space="0" w:color="auto"/>
        <w:right w:val="none" w:sz="0" w:space="0" w:color="auto"/>
      </w:divBdr>
      <w:divsChild>
        <w:div w:id="881206687">
          <w:marLeft w:val="0"/>
          <w:marRight w:val="0"/>
          <w:marTop w:val="0"/>
          <w:marBottom w:val="0"/>
          <w:divBdr>
            <w:top w:val="none" w:sz="0" w:space="0" w:color="auto"/>
            <w:left w:val="none" w:sz="0" w:space="0" w:color="auto"/>
            <w:bottom w:val="none" w:sz="0" w:space="0" w:color="auto"/>
            <w:right w:val="none" w:sz="0" w:space="0" w:color="auto"/>
          </w:divBdr>
          <w:divsChild>
            <w:div w:id="1499148646">
              <w:marLeft w:val="0"/>
              <w:marRight w:val="0"/>
              <w:marTop w:val="0"/>
              <w:marBottom w:val="0"/>
              <w:divBdr>
                <w:top w:val="none" w:sz="0" w:space="0" w:color="auto"/>
                <w:left w:val="none" w:sz="0" w:space="0" w:color="auto"/>
                <w:bottom w:val="none" w:sz="0" w:space="0" w:color="auto"/>
                <w:right w:val="none" w:sz="0" w:space="0" w:color="auto"/>
              </w:divBdr>
              <w:divsChild>
                <w:div w:id="46774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704454">
      <w:bodyDiv w:val="1"/>
      <w:marLeft w:val="0"/>
      <w:marRight w:val="0"/>
      <w:marTop w:val="0"/>
      <w:marBottom w:val="0"/>
      <w:divBdr>
        <w:top w:val="none" w:sz="0" w:space="0" w:color="auto"/>
        <w:left w:val="none" w:sz="0" w:space="0" w:color="auto"/>
        <w:bottom w:val="none" w:sz="0" w:space="0" w:color="auto"/>
        <w:right w:val="none" w:sz="0" w:space="0" w:color="auto"/>
      </w:divBdr>
      <w:divsChild>
        <w:div w:id="1288466292">
          <w:marLeft w:val="0"/>
          <w:marRight w:val="0"/>
          <w:marTop w:val="0"/>
          <w:marBottom w:val="0"/>
          <w:divBdr>
            <w:top w:val="none" w:sz="0" w:space="0" w:color="auto"/>
            <w:left w:val="none" w:sz="0" w:space="0" w:color="auto"/>
            <w:bottom w:val="none" w:sz="0" w:space="0" w:color="auto"/>
            <w:right w:val="none" w:sz="0" w:space="0" w:color="auto"/>
          </w:divBdr>
          <w:divsChild>
            <w:div w:id="535892612">
              <w:marLeft w:val="0"/>
              <w:marRight w:val="0"/>
              <w:marTop w:val="0"/>
              <w:marBottom w:val="0"/>
              <w:divBdr>
                <w:top w:val="none" w:sz="0" w:space="0" w:color="auto"/>
                <w:left w:val="none" w:sz="0" w:space="0" w:color="auto"/>
                <w:bottom w:val="none" w:sz="0" w:space="0" w:color="auto"/>
                <w:right w:val="none" w:sz="0" w:space="0" w:color="auto"/>
              </w:divBdr>
              <w:divsChild>
                <w:div w:id="16760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739249">
      <w:bodyDiv w:val="1"/>
      <w:marLeft w:val="0"/>
      <w:marRight w:val="0"/>
      <w:marTop w:val="0"/>
      <w:marBottom w:val="0"/>
      <w:divBdr>
        <w:top w:val="none" w:sz="0" w:space="0" w:color="auto"/>
        <w:left w:val="none" w:sz="0" w:space="0" w:color="auto"/>
        <w:bottom w:val="none" w:sz="0" w:space="0" w:color="auto"/>
        <w:right w:val="none" w:sz="0" w:space="0" w:color="auto"/>
      </w:divBdr>
      <w:divsChild>
        <w:div w:id="348265263">
          <w:marLeft w:val="0"/>
          <w:marRight w:val="0"/>
          <w:marTop w:val="0"/>
          <w:marBottom w:val="0"/>
          <w:divBdr>
            <w:top w:val="none" w:sz="0" w:space="0" w:color="auto"/>
            <w:left w:val="none" w:sz="0" w:space="0" w:color="auto"/>
            <w:bottom w:val="none" w:sz="0" w:space="0" w:color="auto"/>
            <w:right w:val="none" w:sz="0" w:space="0" w:color="auto"/>
          </w:divBdr>
          <w:divsChild>
            <w:div w:id="1959335441">
              <w:marLeft w:val="0"/>
              <w:marRight w:val="0"/>
              <w:marTop w:val="0"/>
              <w:marBottom w:val="0"/>
              <w:divBdr>
                <w:top w:val="none" w:sz="0" w:space="0" w:color="auto"/>
                <w:left w:val="none" w:sz="0" w:space="0" w:color="auto"/>
                <w:bottom w:val="none" w:sz="0" w:space="0" w:color="auto"/>
                <w:right w:val="none" w:sz="0" w:space="0" w:color="auto"/>
              </w:divBdr>
              <w:divsChild>
                <w:div w:id="1118835192">
                  <w:marLeft w:val="0"/>
                  <w:marRight w:val="0"/>
                  <w:marTop w:val="0"/>
                  <w:marBottom w:val="0"/>
                  <w:divBdr>
                    <w:top w:val="none" w:sz="0" w:space="0" w:color="auto"/>
                    <w:left w:val="none" w:sz="0" w:space="0" w:color="auto"/>
                    <w:bottom w:val="none" w:sz="0" w:space="0" w:color="auto"/>
                    <w:right w:val="none" w:sz="0" w:space="0" w:color="auto"/>
                  </w:divBdr>
                  <w:divsChild>
                    <w:div w:id="188652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598702">
      <w:bodyDiv w:val="1"/>
      <w:marLeft w:val="0"/>
      <w:marRight w:val="0"/>
      <w:marTop w:val="0"/>
      <w:marBottom w:val="0"/>
      <w:divBdr>
        <w:top w:val="none" w:sz="0" w:space="0" w:color="auto"/>
        <w:left w:val="none" w:sz="0" w:space="0" w:color="auto"/>
        <w:bottom w:val="none" w:sz="0" w:space="0" w:color="auto"/>
        <w:right w:val="none" w:sz="0" w:space="0" w:color="auto"/>
      </w:divBdr>
      <w:divsChild>
        <w:div w:id="1133980731">
          <w:marLeft w:val="0"/>
          <w:marRight w:val="0"/>
          <w:marTop w:val="0"/>
          <w:marBottom w:val="0"/>
          <w:divBdr>
            <w:top w:val="none" w:sz="0" w:space="0" w:color="auto"/>
            <w:left w:val="none" w:sz="0" w:space="0" w:color="auto"/>
            <w:bottom w:val="none" w:sz="0" w:space="0" w:color="auto"/>
            <w:right w:val="none" w:sz="0" w:space="0" w:color="auto"/>
          </w:divBdr>
          <w:divsChild>
            <w:div w:id="1423649336">
              <w:marLeft w:val="0"/>
              <w:marRight w:val="0"/>
              <w:marTop w:val="0"/>
              <w:marBottom w:val="0"/>
              <w:divBdr>
                <w:top w:val="none" w:sz="0" w:space="0" w:color="auto"/>
                <w:left w:val="none" w:sz="0" w:space="0" w:color="auto"/>
                <w:bottom w:val="none" w:sz="0" w:space="0" w:color="auto"/>
                <w:right w:val="none" w:sz="0" w:space="0" w:color="auto"/>
              </w:divBdr>
              <w:divsChild>
                <w:div w:id="28751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30054">
      <w:bodyDiv w:val="1"/>
      <w:marLeft w:val="0"/>
      <w:marRight w:val="0"/>
      <w:marTop w:val="0"/>
      <w:marBottom w:val="0"/>
      <w:divBdr>
        <w:top w:val="none" w:sz="0" w:space="0" w:color="auto"/>
        <w:left w:val="none" w:sz="0" w:space="0" w:color="auto"/>
        <w:bottom w:val="none" w:sz="0" w:space="0" w:color="auto"/>
        <w:right w:val="none" w:sz="0" w:space="0" w:color="auto"/>
      </w:divBdr>
      <w:divsChild>
        <w:div w:id="118381700">
          <w:marLeft w:val="0"/>
          <w:marRight w:val="0"/>
          <w:marTop w:val="0"/>
          <w:marBottom w:val="0"/>
          <w:divBdr>
            <w:top w:val="none" w:sz="0" w:space="0" w:color="auto"/>
            <w:left w:val="none" w:sz="0" w:space="0" w:color="auto"/>
            <w:bottom w:val="none" w:sz="0" w:space="0" w:color="auto"/>
            <w:right w:val="none" w:sz="0" w:space="0" w:color="auto"/>
          </w:divBdr>
          <w:divsChild>
            <w:div w:id="1680159464">
              <w:marLeft w:val="0"/>
              <w:marRight w:val="0"/>
              <w:marTop w:val="0"/>
              <w:marBottom w:val="0"/>
              <w:divBdr>
                <w:top w:val="none" w:sz="0" w:space="0" w:color="auto"/>
                <w:left w:val="none" w:sz="0" w:space="0" w:color="auto"/>
                <w:bottom w:val="none" w:sz="0" w:space="0" w:color="auto"/>
                <w:right w:val="none" w:sz="0" w:space="0" w:color="auto"/>
              </w:divBdr>
              <w:divsChild>
                <w:div w:id="887766366">
                  <w:marLeft w:val="0"/>
                  <w:marRight w:val="0"/>
                  <w:marTop w:val="0"/>
                  <w:marBottom w:val="0"/>
                  <w:divBdr>
                    <w:top w:val="none" w:sz="0" w:space="0" w:color="auto"/>
                    <w:left w:val="none" w:sz="0" w:space="0" w:color="auto"/>
                    <w:bottom w:val="none" w:sz="0" w:space="0" w:color="auto"/>
                    <w:right w:val="none" w:sz="0" w:space="0" w:color="auto"/>
                  </w:divBdr>
                  <w:divsChild>
                    <w:div w:id="13224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500863">
      <w:bodyDiv w:val="1"/>
      <w:marLeft w:val="0"/>
      <w:marRight w:val="0"/>
      <w:marTop w:val="0"/>
      <w:marBottom w:val="0"/>
      <w:divBdr>
        <w:top w:val="none" w:sz="0" w:space="0" w:color="auto"/>
        <w:left w:val="none" w:sz="0" w:space="0" w:color="auto"/>
        <w:bottom w:val="none" w:sz="0" w:space="0" w:color="auto"/>
        <w:right w:val="none" w:sz="0" w:space="0" w:color="auto"/>
      </w:divBdr>
      <w:divsChild>
        <w:div w:id="856234932">
          <w:marLeft w:val="0"/>
          <w:marRight w:val="0"/>
          <w:marTop w:val="0"/>
          <w:marBottom w:val="0"/>
          <w:divBdr>
            <w:top w:val="none" w:sz="0" w:space="0" w:color="auto"/>
            <w:left w:val="none" w:sz="0" w:space="0" w:color="auto"/>
            <w:bottom w:val="none" w:sz="0" w:space="0" w:color="auto"/>
            <w:right w:val="none" w:sz="0" w:space="0" w:color="auto"/>
          </w:divBdr>
          <w:divsChild>
            <w:div w:id="1825707548">
              <w:marLeft w:val="0"/>
              <w:marRight w:val="0"/>
              <w:marTop w:val="0"/>
              <w:marBottom w:val="0"/>
              <w:divBdr>
                <w:top w:val="none" w:sz="0" w:space="0" w:color="auto"/>
                <w:left w:val="none" w:sz="0" w:space="0" w:color="auto"/>
                <w:bottom w:val="none" w:sz="0" w:space="0" w:color="auto"/>
                <w:right w:val="none" w:sz="0" w:space="0" w:color="auto"/>
              </w:divBdr>
              <w:divsChild>
                <w:div w:id="89812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712722">
      <w:bodyDiv w:val="1"/>
      <w:marLeft w:val="0"/>
      <w:marRight w:val="0"/>
      <w:marTop w:val="0"/>
      <w:marBottom w:val="0"/>
      <w:divBdr>
        <w:top w:val="none" w:sz="0" w:space="0" w:color="auto"/>
        <w:left w:val="none" w:sz="0" w:space="0" w:color="auto"/>
        <w:bottom w:val="none" w:sz="0" w:space="0" w:color="auto"/>
        <w:right w:val="none" w:sz="0" w:space="0" w:color="auto"/>
      </w:divBdr>
      <w:divsChild>
        <w:div w:id="151725858">
          <w:marLeft w:val="0"/>
          <w:marRight w:val="0"/>
          <w:marTop w:val="0"/>
          <w:marBottom w:val="0"/>
          <w:divBdr>
            <w:top w:val="none" w:sz="0" w:space="0" w:color="auto"/>
            <w:left w:val="none" w:sz="0" w:space="0" w:color="auto"/>
            <w:bottom w:val="none" w:sz="0" w:space="0" w:color="auto"/>
            <w:right w:val="none" w:sz="0" w:space="0" w:color="auto"/>
          </w:divBdr>
          <w:divsChild>
            <w:div w:id="1295797267">
              <w:marLeft w:val="0"/>
              <w:marRight w:val="0"/>
              <w:marTop w:val="0"/>
              <w:marBottom w:val="0"/>
              <w:divBdr>
                <w:top w:val="none" w:sz="0" w:space="0" w:color="auto"/>
                <w:left w:val="none" w:sz="0" w:space="0" w:color="auto"/>
                <w:bottom w:val="none" w:sz="0" w:space="0" w:color="auto"/>
                <w:right w:val="none" w:sz="0" w:space="0" w:color="auto"/>
              </w:divBdr>
              <w:divsChild>
                <w:div w:id="20992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218489">
      <w:bodyDiv w:val="1"/>
      <w:marLeft w:val="0"/>
      <w:marRight w:val="0"/>
      <w:marTop w:val="0"/>
      <w:marBottom w:val="0"/>
      <w:divBdr>
        <w:top w:val="none" w:sz="0" w:space="0" w:color="auto"/>
        <w:left w:val="none" w:sz="0" w:space="0" w:color="auto"/>
        <w:bottom w:val="none" w:sz="0" w:space="0" w:color="auto"/>
        <w:right w:val="none" w:sz="0" w:space="0" w:color="auto"/>
      </w:divBdr>
      <w:divsChild>
        <w:div w:id="1566064487">
          <w:marLeft w:val="0"/>
          <w:marRight w:val="0"/>
          <w:marTop w:val="0"/>
          <w:marBottom w:val="0"/>
          <w:divBdr>
            <w:top w:val="none" w:sz="0" w:space="0" w:color="auto"/>
            <w:left w:val="none" w:sz="0" w:space="0" w:color="auto"/>
            <w:bottom w:val="none" w:sz="0" w:space="0" w:color="auto"/>
            <w:right w:val="none" w:sz="0" w:space="0" w:color="auto"/>
          </w:divBdr>
          <w:divsChild>
            <w:div w:id="249658783">
              <w:marLeft w:val="0"/>
              <w:marRight w:val="0"/>
              <w:marTop w:val="0"/>
              <w:marBottom w:val="0"/>
              <w:divBdr>
                <w:top w:val="none" w:sz="0" w:space="0" w:color="auto"/>
                <w:left w:val="none" w:sz="0" w:space="0" w:color="auto"/>
                <w:bottom w:val="none" w:sz="0" w:space="0" w:color="auto"/>
                <w:right w:val="none" w:sz="0" w:space="0" w:color="auto"/>
              </w:divBdr>
              <w:divsChild>
                <w:div w:id="174876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526711">
      <w:bodyDiv w:val="1"/>
      <w:marLeft w:val="0"/>
      <w:marRight w:val="0"/>
      <w:marTop w:val="0"/>
      <w:marBottom w:val="0"/>
      <w:divBdr>
        <w:top w:val="none" w:sz="0" w:space="0" w:color="auto"/>
        <w:left w:val="none" w:sz="0" w:space="0" w:color="auto"/>
        <w:bottom w:val="none" w:sz="0" w:space="0" w:color="auto"/>
        <w:right w:val="none" w:sz="0" w:space="0" w:color="auto"/>
      </w:divBdr>
      <w:divsChild>
        <w:div w:id="1801535351">
          <w:marLeft w:val="0"/>
          <w:marRight w:val="0"/>
          <w:marTop w:val="0"/>
          <w:marBottom w:val="0"/>
          <w:divBdr>
            <w:top w:val="none" w:sz="0" w:space="0" w:color="auto"/>
            <w:left w:val="none" w:sz="0" w:space="0" w:color="auto"/>
            <w:bottom w:val="none" w:sz="0" w:space="0" w:color="auto"/>
            <w:right w:val="none" w:sz="0" w:space="0" w:color="auto"/>
          </w:divBdr>
          <w:divsChild>
            <w:div w:id="58283600">
              <w:marLeft w:val="0"/>
              <w:marRight w:val="0"/>
              <w:marTop w:val="0"/>
              <w:marBottom w:val="0"/>
              <w:divBdr>
                <w:top w:val="none" w:sz="0" w:space="0" w:color="auto"/>
                <w:left w:val="none" w:sz="0" w:space="0" w:color="auto"/>
                <w:bottom w:val="none" w:sz="0" w:space="0" w:color="auto"/>
                <w:right w:val="none" w:sz="0" w:space="0" w:color="auto"/>
              </w:divBdr>
              <w:divsChild>
                <w:div w:id="1371419385">
                  <w:marLeft w:val="0"/>
                  <w:marRight w:val="0"/>
                  <w:marTop w:val="0"/>
                  <w:marBottom w:val="0"/>
                  <w:divBdr>
                    <w:top w:val="none" w:sz="0" w:space="0" w:color="auto"/>
                    <w:left w:val="none" w:sz="0" w:space="0" w:color="auto"/>
                    <w:bottom w:val="none" w:sz="0" w:space="0" w:color="auto"/>
                    <w:right w:val="none" w:sz="0" w:space="0" w:color="auto"/>
                  </w:divBdr>
                  <w:divsChild>
                    <w:div w:id="19727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893040">
      <w:bodyDiv w:val="1"/>
      <w:marLeft w:val="0"/>
      <w:marRight w:val="0"/>
      <w:marTop w:val="0"/>
      <w:marBottom w:val="0"/>
      <w:divBdr>
        <w:top w:val="none" w:sz="0" w:space="0" w:color="auto"/>
        <w:left w:val="none" w:sz="0" w:space="0" w:color="auto"/>
        <w:bottom w:val="none" w:sz="0" w:space="0" w:color="auto"/>
        <w:right w:val="none" w:sz="0" w:space="0" w:color="auto"/>
      </w:divBdr>
      <w:divsChild>
        <w:div w:id="472260503">
          <w:marLeft w:val="0"/>
          <w:marRight w:val="0"/>
          <w:marTop w:val="0"/>
          <w:marBottom w:val="0"/>
          <w:divBdr>
            <w:top w:val="none" w:sz="0" w:space="0" w:color="auto"/>
            <w:left w:val="none" w:sz="0" w:space="0" w:color="auto"/>
            <w:bottom w:val="none" w:sz="0" w:space="0" w:color="auto"/>
            <w:right w:val="none" w:sz="0" w:space="0" w:color="auto"/>
          </w:divBdr>
          <w:divsChild>
            <w:div w:id="1896693124">
              <w:marLeft w:val="0"/>
              <w:marRight w:val="0"/>
              <w:marTop w:val="0"/>
              <w:marBottom w:val="0"/>
              <w:divBdr>
                <w:top w:val="none" w:sz="0" w:space="0" w:color="auto"/>
                <w:left w:val="none" w:sz="0" w:space="0" w:color="auto"/>
                <w:bottom w:val="none" w:sz="0" w:space="0" w:color="auto"/>
                <w:right w:val="none" w:sz="0" w:space="0" w:color="auto"/>
              </w:divBdr>
              <w:divsChild>
                <w:div w:id="66231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859103">
      <w:bodyDiv w:val="1"/>
      <w:marLeft w:val="0"/>
      <w:marRight w:val="0"/>
      <w:marTop w:val="0"/>
      <w:marBottom w:val="0"/>
      <w:divBdr>
        <w:top w:val="none" w:sz="0" w:space="0" w:color="auto"/>
        <w:left w:val="none" w:sz="0" w:space="0" w:color="auto"/>
        <w:bottom w:val="none" w:sz="0" w:space="0" w:color="auto"/>
        <w:right w:val="none" w:sz="0" w:space="0" w:color="auto"/>
      </w:divBdr>
      <w:divsChild>
        <w:div w:id="1142506350">
          <w:marLeft w:val="0"/>
          <w:marRight w:val="0"/>
          <w:marTop w:val="0"/>
          <w:marBottom w:val="0"/>
          <w:divBdr>
            <w:top w:val="none" w:sz="0" w:space="0" w:color="auto"/>
            <w:left w:val="none" w:sz="0" w:space="0" w:color="auto"/>
            <w:bottom w:val="none" w:sz="0" w:space="0" w:color="auto"/>
            <w:right w:val="none" w:sz="0" w:space="0" w:color="auto"/>
          </w:divBdr>
          <w:divsChild>
            <w:div w:id="1177042360">
              <w:marLeft w:val="0"/>
              <w:marRight w:val="0"/>
              <w:marTop w:val="0"/>
              <w:marBottom w:val="0"/>
              <w:divBdr>
                <w:top w:val="none" w:sz="0" w:space="0" w:color="auto"/>
                <w:left w:val="none" w:sz="0" w:space="0" w:color="auto"/>
                <w:bottom w:val="none" w:sz="0" w:space="0" w:color="auto"/>
                <w:right w:val="none" w:sz="0" w:space="0" w:color="auto"/>
              </w:divBdr>
              <w:divsChild>
                <w:div w:id="59405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083909">
      <w:bodyDiv w:val="1"/>
      <w:marLeft w:val="0"/>
      <w:marRight w:val="0"/>
      <w:marTop w:val="0"/>
      <w:marBottom w:val="0"/>
      <w:divBdr>
        <w:top w:val="none" w:sz="0" w:space="0" w:color="auto"/>
        <w:left w:val="none" w:sz="0" w:space="0" w:color="auto"/>
        <w:bottom w:val="none" w:sz="0" w:space="0" w:color="auto"/>
        <w:right w:val="none" w:sz="0" w:space="0" w:color="auto"/>
      </w:divBdr>
      <w:divsChild>
        <w:div w:id="1271470578">
          <w:marLeft w:val="0"/>
          <w:marRight w:val="0"/>
          <w:marTop w:val="0"/>
          <w:marBottom w:val="0"/>
          <w:divBdr>
            <w:top w:val="none" w:sz="0" w:space="0" w:color="auto"/>
            <w:left w:val="none" w:sz="0" w:space="0" w:color="auto"/>
            <w:bottom w:val="none" w:sz="0" w:space="0" w:color="auto"/>
            <w:right w:val="none" w:sz="0" w:space="0" w:color="auto"/>
          </w:divBdr>
          <w:divsChild>
            <w:div w:id="1356729907">
              <w:marLeft w:val="0"/>
              <w:marRight w:val="0"/>
              <w:marTop w:val="0"/>
              <w:marBottom w:val="0"/>
              <w:divBdr>
                <w:top w:val="none" w:sz="0" w:space="0" w:color="auto"/>
                <w:left w:val="none" w:sz="0" w:space="0" w:color="auto"/>
                <w:bottom w:val="none" w:sz="0" w:space="0" w:color="auto"/>
                <w:right w:val="none" w:sz="0" w:space="0" w:color="auto"/>
              </w:divBdr>
              <w:divsChild>
                <w:div w:id="1922913471">
                  <w:marLeft w:val="0"/>
                  <w:marRight w:val="0"/>
                  <w:marTop w:val="0"/>
                  <w:marBottom w:val="0"/>
                  <w:divBdr>
                    <w:top w:val="none" w:sz="0" w:space="0" w:color="auto"/>
                    <w:left w:val="none" w:sz="0" w:space="0" w:color="auto"/>
                    <w:bottom w:val="none" w:sz="0" w:space="0" w:color="auto"/>
                    <w:right w:val="none" w:sz="0" w:space="0" w:color="auto"/>
                  </w:divBdr>
                  <w:divsChild>
                    <w:div w:id="159987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824190">
      <w:bodyDiv w:val="1"/>
      <w:marLeft w:val="0"/>
      <w:marRight w:val="0"/>
      <w:marTop w:val="0"/>
      <w:marBottom w:val="0"/>
      <w:divBdr>
        <w:top w:val="none" w:sz="0" w:space="0" w:color="auto"/>
        <w:left w:val="none" w:sz="0" w:space="0" w:color="auto"/>
        <w:bottom w:val="none" w:sz="0" w:space="0" w:color="auto"/>
        <w:right w:val="none" w:sz="0" w:space="0" w:color="auto"/>
      </w:divBdr>
      <w:divsChild>
        <w:div w:id="844133650">
          <w:marLeft w:val="0"/>
          <w:marRight w:val="0"/>
          <w:marTop w:val="0"/>
          <w:marBottom w:val="0"/>
          <w:divBdr>
            <w:top w:val="none" w:sz="0" w:space="0" w:color="auto"/>
            <w:left w:val="none" w:sz="0" w:space="0" w:color="auto"/>
            <w:bottom w:val="none" w:sz="0" w:space="0" w:color="auto"/>
            <w:right w:val="none" w:sz="0" w:space="0" w:color="auto"/>
          </w:divBdr>
          <w:divsChild>
            <w:div w:id="1317566757">
              <w:marLeft w:val="0"/>
              <w:marRight w:val="0"/>
              <w:marTop w:val="0"/>
              <w:marBottom w:val="0"/>
              <w:divBdr>
                <w:top w:val="none" w:sz="0" w:space="0" w:color="auto"/>
                <w:left w:val="none" w:sz="0" w:space="0" w:color="auto"/>
                <w:bottom w:val="none" w:sz="0" w:space="0" w:color="auto"/>
                <w:right w:val="none" w:sz="0" w:space="0" w:color="auto"/>
              </w:divBdr>
              <w:divsChild>
                <w:div w:id="511988847">
                  <w:marLeft w:val="0"/>
                  <w:marRight w:val="0"/>
                  <w:marTop w:val="0"/>
                  <w:marBottom w:val="0"/>
                  <w:divBdr>
                    <w:top w:val="none" w:sz="0" w:space="0" w:color="auto"/>
                    <w:left w:val="none" w:sz="0" w:space="0" w:color="auto"/>
                    <w:bottom w:val="none" w:sz="0" w:space="0" w:color="auto"/>
                    <w:right w:val="none" w:sz="0" w:space="0" w:color="auto"/>
                  </w:divBdr>
                  <w:divsChild>
                    <w:div w:id="93987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379341">
      <w:bodyDiv w:val="1"/>
      <w:marLeft w:val="0"/>
      <w:marRight w:val="0"/>
      <w:marTop w:val="0"/>
      <w:marBottom w:val="0"/>
      <w:divBdr>
        <w:top w:val="none" w:sz="0" w:space="0" w:color="auto"/>
        <w:left w:val="none" w:sz="0" w:space="0" w:color="auto"/>
        <w:bottom w:val="none" w:sz="0" w:space="0" w:color="auto"/>
        <w:right w:val="none" w:sz="0" w:space="0" w:color="auto"/>
      </w:divBdr>
      <w:divsChild>
        <w:div w:id="525022424">
          <w:marLeft w:val="0"/>
          <w:marRight w:val="0"/>
          <w:marTop w:val="0"/>
          <w:marBottom w:val="0"/>
          <w:divBdr>
            <w:top w:val="none" w:sz="0" w:space="0" w:color="auto"/>
            <w:left w:val="none" w:sz="0" w:space="0" w:color="auto"/>
            <w:bottom w:val="none" w:sz="0" w:space="0" w:color="auto"/>
            <w:right w:val="none" w:sz="0" w:space="0" w:color="auto"/>
          </w:divBdr>
          <w:divsChild>
            <w:div w:id="1182553438">
              <w:marLeft w:val="0"/>
              <w:marRight w:val="0"/>
              <w:marTop w:val="0"/>
              <w:marBottom w:val="0"/>
              <w:divBdr>
                <w:top w:val="none" w:sz="0" w:space="0" w:color="auto"/>
                <w:left w:val="none" w:sz="0" w:space="0" w:color="auto"/>
                <w:bottom w:val="none" w:sz="0" w:space="0" w:color="auto"/>
                <w:right w:val="none" w:sz="0" w:space="0" w:color="auto"/>
              </w:divBdr>
              <w:divsChild>
                <w:div w:id="341013565">
                  <w:marLeft w:val="0"/>
                  <w:marRight w:val="0"/>
                  <w:marTop w:val="0"/>
                  <w:marBottom w:val="0"/>
                  <w:divBdr>
                    <w:top w:val="none" w:sz="0" w:space="0" w:color="auto"/>
                    <w:left w:val="none" w:sz="0" w:space="0" w:color="auto"/>
                    <w:bottom w:val="none" w:sz="0" w:space="0" w:color="auto"/>
                    <w:right w:val="none" w:sz="0" w:space="0" w:color="auto"/>
                  </w:divBdr>
                  <w:divsChild>
                    <w:div w:id="1059404231">
                      <w:marLeft w:val="0"/>
                      <w:marRight w:val="0"/>
                      <w:marTop w:val="0"/>
                      <w:marBottom w:val="0"/>
                      <w:divBdr>
                        <w:top w:val="none" w:sz="0" w:space="0" w:color="auto"/>
                        <w:left w:val="none" w:sz="0" w:space="0" w:color="auto"/>
                        <w:bottom w:val="none" w:sz="0" w:space="0" w:color="auto"/>
                        <w:right w:val="none" w:sz="0" w:space="0" w:color="auto"/>
                      </w:divBdr>
                    </w:div>
                  </w:divsChild>
                </w:div>
                <w:div w:id="954602226">
                  <w:marLeft w:val="0"/>
                  <w:marRight w:val="0"/>
                  <w:marTop w:val="0"/>
                  <w:marBottom w:val="0"/>
                  <w:divBdr>
                    <w:top w:val="none" w:sz="0" w:space="0" w:color="auto"/>
                    <w:left w:val="none" w:sz="0" w:space="0" w:color="auto"/>
                    <w:bottom w:val="none" w:sz="0" w:space="0" w:color="auto"/>
                    <w:right w:val="none" w:sz="0" w:space="0" w:color="auto"/>
                  </w:divBdr>
                  <w:divsChild>
                    <w:div w:id="1612201379">
                      <w:marLeft w:val="0"/>
                      <w:marRight w:val="0"/>
                      <w:marTop w:val="0"/>
                      <w:marBottom w:val="0"/>
                      <w:divBdr>
                        <w:top w:val="none" w:sz="0" w:space="0" w:color="auto"/>
                        <w:left w:val="none" w:sz="0" w:space="0" w:color="auto"/>
                        <w:bottom w:val="none" w:sz="0" w:space="0" w:color="auto"/>
                        <w:right w:val="none" w:sz="0" w:space="0" w:color="auto"/>
                      </w:divBdr>
                    </w:div>
                  </w:divsChild>
                </w:div>
                <w:div w:id="1700471295">
                  <w:marLeft w:val="0"/>
                  <w:marRight w:val="0"/>
                  <w:marTop w:val="0"/>
                  <w:marBottom w:val="0"/>
                  <w:divBdr>
                    <w:top w:val="none" w:sz="0" w:space="0" w:color="auto"/>
                    <w:left w:val="none" w:sz="0" w:space="0" w:color="auto"/>
                    <w:bottom w:val="none" w:sz="0" w:space="0" w:color="auto"/>
                    <w:right w:val="none" w:sz="0" w:space="0" w:color="auto"/>
                  </w:divBdr>
                  <w:divsChild>
                    <w:div w:id="165035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640494">
      <w:bodyDiv w:val="1"/>
      <w:marLeft w:val="0"/>
      <w:marRight w:val="0"/>
      <w:marTop w:val="0"/>
      <w:marBottom w:val="0"/>
      <w:divBdr>
        <w:top w:val="none" w:sz="0" w:space="0" w:color="auto"/>
        <w:left w:val="none" w:sz="0" w:space="0" w:color="auto"/>
        <w:bottom w:val="none" w:sz="0" w:space="0" w:color="auto"/>
        <w:right w:val="none" w:sz="0" w:space="0" w:color="auto"/>
      </w:divBdr>
      <w:divsChild>
        <w:div w:id="1058016726">
          <w:marLeft w:val="0"/>
          <w:marRight w:val="0"/>
          <w:marTop w:val="0"/>
          <w:marBottom w:val="0"/>
          <w:divBdr>
            <w:top w:val="none" w:sz="0" w:space="0" w:color="auto"/>
            <w:left w:val="none" w:sz="0" w:space="0" w:color="auto"/>
            <w:bottom w:val="none" w:sz="0" w:space="0" w:color="auto"/>
            <w:right w:val="none" w:sz="0" w:space="0" w:color="auto"/>
          </w:divBdr>
          <w:divsChild>
            <w:div w:id="645552950">
              <w:marLeft w:val="0"/>
              <w:marRight w:val="0"/>
              <w:marTop w:val="0"/>
              <w:marBottom w:val="0"/>
              <w:divBdr>
                <w:top w:val="none" w:sz="0" w:space="0" w:color="auto"/>
                <w:left w:val="none" w:sz="0" w:space="0" w:color="auto"/>
                <w:bottom w:val="none" w:sz="0" w:space="0" w:color="auto"/>
                <w:right w:val="none" w:sz="0" w:space="0" w:color="auto"/>
              </w:divBdr>
              <w:divsChild>
                <w:div w:id="174151864">
                  <w:marLeft w:val="0"/>
                  <w:marRight w:val="0"/>
                  <w:marTop w:val="0"/>
                  <w:marBottom w:val="0"/>
                  <w:divBdr>
                    <w:top w:val="none" w:sz="0" w:space="0" w:color="auto"/>
                    <w:left w:val="none" w:sz="0" w:space="0" w:color="auto"/>
                    <w:bottom w:val="none" w:sz="0" w:space="0" w:color="auto"/>
                    <w:right w:val="none" w:sz="0" w:space="0" w:color="auto"/>
                  </w:divBdr>
                  <w:divsChild>
                    <w:div w:id="33202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971589">
      <w:bodyDiv w:val="1"/>
      <w:marLeft w:val="0"/>
      <w:marRight w:val="0"/>
      <w:marTop w:val="0"/>
      <w:marBottom w:val="0"/>
      <w:divBdr>
        <w:top w:val="none" w:sz="0" w:space="0" w:color="auto"/>
        <w:left w:val="none" w:sz="0" w:space="0" w:color="auto"/>
        <w:bottom w:val="none" w:sz="0" w:space="0" w:color="auto"/>
        <w:right w:val="none" w:sz="0" w:space="0" w:color="auto"/>
      </w:divBdr>
      <w:divsChild>
        <w:div w:id="400979822">
          <w:marLeft w:val="0"/>
          <w:marRight w:val="0"/>
          <w:marTop w:val="0"/>
          <w:marBottom w:val="0"/>
          <w:divBdr>
            <w:top w:val="none" w:sz="0" w:space="0" w:color="auto"/>
            <w:left w:val="none" w:sz="0" w:space="0" w:color="auto"/>
            <w:bottom w:val="none" w:sz="0" w:space="0" w:color="auto"/>
            <w:right w:val="none" w:sz="0" w:space="0" w:color="auto"/>
          </w:divBdr>
          <w:divsChild>
            <w:div w:id="586427953">
              <w:marLeft w:val="0"/>
              <w:marRight w:val="0"/>
              <w:marTop w:val="0"/>
              <w:marBottom w:val="0"/>
              <w:divBdr>
                <w:top w:val="none" w:sz="0" w:space="0" w:color="auto"/>
                <w:left w:val="none" w:sz="0" w:space="0" w:color="auto"/>
                <w:bottom w:val="none" w:sz="0" w:space="0" w:color="auto"/>
                <w:right w:val="none" w:sz="0" w:space="0" w:color="auto"/>
              </w:divBdr>
              <w:divsChild>
                <w:div w:id="818766759">
                  <w:marLeft w:val="0"/>
                  <w:marRight w:val="0"/>
                  <w:marTop w:val="0"/>
                  <w:marBottom w:val="0"/>
                  <w:divBdr>
                    <w:top w:val="none" w:sz="0" w:space="0" w:color="auto"/>
                    <w:left w:val="none" w:sz="0" w:space="0" w:color="auto"/>
                    <w:bottom w:val="none" w:sz="0" w:space="0" w:color="auto"/>
                    <w:right w:val="none" w:sz="0" w:space="0" w:color="auto"/>
                  </w:divBdr>
                  <w:divsChild>
                    <w:div w:id="212002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506753">
      <w:bodyDiv w:val="1"/>
      <w:marLeft w:val="0"/>
      <w:marRight w:val="0"/>
      <w:marTop w:val="0"/>
      <w:marBottom w:val="0"/>
      <w:divBdr>
        <w:top w:val="none" w:sz="0" w:space="0" w:color="auto"/>
        <w:left w:val="none" w:sz="0" w:space="0" w:color="auto"/>
        <w:bottom w:val="none" w:sz="0" w:space="0" w:color="auto"/>
        <w:right w:val="none" w:sz="0" w:space="0" w:color="auto"/>
      </w:divBdr>
      <w:divsChild>
        <w:div w:id="1063792879">
          <w:marLeft w:val="0"/>
          <w:marRight w:val="0"/>
          <w:marTop w:val="0"/>
          <w:marBottom w:val="0"/>
          <w:divBdr>
            <w:top w:val="none" w:sz="0" w:space="0" w:color="auto"/>
            <w:left w:val="none" w:sz="0" w:space="0" w:color="auto"/>
            <w:bottom w:val="none" w:sz="0" w:space="0" w:color="auto"/>
            <w:right w:val="none" w:sz="0" w:space="0" w:color="auto"/>
          </w:divBdr>
          <w:divsChild>
            <w:div w:id="1488664064">
              <w:marLeft w:val="0"/>
              <w:marRight w:val="0"/>
              <w:marTop w:val="0"/>
              <w:marBottom w:val="0"/>
              <w:divBdr>
                <w:top w:val="none" w:sz="0" w:space="0" w:color="auto"/>
                <w:left w:val="none" w:sz="0" w:space="0" w:color="auto"/>
                <w:bottom w:val="none" w:sz="0" w:space="0" w:color="auto"/>
                <w:right w:val="none" w:sz="0" w:space="0" w:color="auto"/>
              </w:divBdr>
              <w:divsChild>
                <w:div w:id="197887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014700">
      <w:bodyDiv w:val="1"/>
      <w:marLeft w:val="0"/>
      <w:marRight w:val="0"/>
      <w:marTop w:val="0"/>
      <w:marBottom w:val="0"/>
      <w:divBdr>
        <w:top w:val="none" w:sz="0" w:space="0" w:color="auto"/>
        <w:left w:val="none" w:sz="0" w:space="0" w:color="auto"/>
        <w:bottom w:val="none" w:sz="0" w:space="0" w:color="auto"/>
        <w:right w:val="none" w:sz="0" w:space="0" w:color="auto"/>
      </w:divBdr>
      <w:divsChild>
        <w:div w:id="358432698">
          <w:marLeft w:val="0"/>
          <w:marRight w:val="0"/>
          <w:marTop w:val="0"/>
          <w:marBottom w:val="0"/>
          <w:divBdr>
            <w:top w:val="none" w:sz="0" w:space="0" w:color="auto"/>
            <w:left w:val="none" w:sz="0" w:space="0" w:color="auto"/>
            <w:bottom w:val="none" w:sz="0" w:space="0" w:color="auto"/>
            <w:right w:val="none" w:sz="0" w:space="0" w:color="auto"/>
          </w:divBdr>
          <w:divsChild>
            <w:div w:id="1881935877">
              <w:marLeft w:val="0"/>
              <w:marRight w:val="0"/>
              <w:marTop w:val="0"/>
              <w:marBottom w:val="0"/>
              <w:divBdr>
                <w:top w:val="none" w:sz="0" w:space="0" w:color="auto"/>
                <w:left w:val="none" w:sz="0" w:space="0" w:color="auto"/>
                <w:bottom w:val="none" w:sz="0" w:space="0" w:color="auto"/>
                <w:right w:val="none" w:sz="0" w:space="0" w:color="auto"/>
              </w:divBdr>
              <w:divsChild>
                <w:div w:id="177756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712773">
      <w:bodyDiv w:val="1"/>
      <w:marLeft w:val="0"/>
      <w:marRight w:val="0"/>
      <w:marTop w:val="0"/>
      <w:marBottom w:val="0"/>
      <w:divBdr>
        <w:top w:val="none" w:sz="0" w:space="0" w:color="auto"/>
        <w:left w:val="none" w:sz="0" w:space="0" w:color="auto"/>
        <w:bottom w:val="none" w:sz="0" w:space="0" w:color="auto"/>
        <w:right w:val="none" w:sz="0" w:space="0" w:color="auto"/>
      </w:divBdr>
      <w:divsChild>
        <w:div w:id="1466200568">
          <w:marLeft w:val="0"/>
          <w:marRight w:val="0"/>
          <w:marTop w:val="0"/>
          <w:marBottom w:val="0"/>
          <w:divBdr>
            <w:top w:val="none" w:sz="0" w:space="0" w:color="auto"/>
            <w:left w:val="none" w:sz="0" w:space="0" w:color="auto"/>
            <w:bottom w:val="none" w:sz="0" w:space="0" w:color="auto"/>
            <w:right w:val="none" w:sz="0" w:space="0" w:color="auto"/>
          </w:divBdr>
          <w:divsChild>
            <w:div w:id="1341468411">
              <w:marLeft w:val="0"/>
              <w:marRight w:val="0"/>
              <w:marTop w:val="0"/>
              <w:marBottom w:val="0"/>
              <w:divBdr>
                <w:top w:val="none" w:sz="0" w:space="0" w:color="auto"/>
                <w:left w:val="none" w:sz="0" w:space="0" w:color="auto"/>
                <w:bottom w:val="none" w:sz="0" w:space="0" w:color="auto"/>
                <w:right w:val="none" w:sz="0" w:space="0" w:color="auto"/>
              </w:divBdr>
              <w:divsChild>
                <w:div w:id="2086880943">
                  <w:marLeft w:val="0"/>
                  <w:marRight w:val="0"/>
                  <w:marTop w:val="0"/>
                  <w:marBottom w:val="0"/>
                  <w:divBdr>
                    <w:top w:val="none" w:sz="0" w:space="0" w:color="auto"/>
                    <w:left w:val="none" w:sz="0" w:space="0" w:color="auto"/>
                    <w:bottom w:val="none" w:sz="0" w:space="0" w:color="auto"/>
                    <w:right w:val="none" w:sz="0" w:space="0" w:color="auto"/>
                  </w:divBdr>
                  <w:divsChild>
                    <w:div w:id="137765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263164">
      <w:bodyDiv w:val="1"/>
      <w:marLeft w:val="0"/>
      <w:marRight w:val="0"/>
      <w:marTop w:val="0"/>
      <w:marBottom w:val="0"/>
      <w:divBdr>
        <w:top w:val="none" w:sz="0" w:space="0" w:color="auto"/>
        <w:left w:val="none" w:sz="0" w:space="0" w:color="auto"/>
        <w:bottom w:val="none" w:sz="0" w:space="0" w:color="auto"/>
        <w:right w:val="none" w:sz="0" w:space="0" w:color="auto"/>
      </w:divBdr>
      <w:divsChild>
        <w:div w:id="1177843583">
          <w:marLeft w:val="0"/>
          <w:marRight w:val="0"/>
          <w:marTop w:val="0"/>
          <w:marBottom w:val="0"/>
          <w:divBdr>
            <w:top w:val="none" w:sz="0" w:space="0" w:color="auto"/>
            <w:left w:val="none" w:sz="0" w:space="0" w:color="auto"/>
            <w:bottom w:val="none" w:sz="0" w:space="0" w:color="auto"/>
            <w:right w:val="none" w:sz="0" w:space="0" w:color="auto"/>
          </w:divBdr>
          <w:divsChild>
            <w:div w:id="975454141">
              <w:marLeft w:val="0"/>
              <w:marRight w:val="0"/>
              <w:marTop w:val="0"/>
              <w:marBottom w:val="0"/>
              <w:divBdr>
                <w:top w:val="none" w:sz="0" w:space="0" w:color="auto"/>
                <w:left w:val="none" w:sz="0" w:space="0" w:color="auto"/>
                <w:bottom w:val="none" w:sz="0" w:space="0" w:color="auto"/>
                <w:right w:val="none" w:sz="0" w:space="0" w:color="auto"/>
              </w:divBdr>
              <w:divsChild>
                <w:div w:id="30717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767757">
      <w:bodyDiv w:val="1"/>
      <w:marLeft w:val="0"/>
      <w:marRight w:val="0"/>
      <w:marTop w:val="0"/>
      <w:marBottom w:val="0"/>
      <w:divBdr>
        <w:top w:val="none" w:sz="0" w:space="0" w:color="auto"/>
        <w:left w:val="none" w:sz="0" w:space="0" w:color="auto"/>
        <w:bottom w:val="none" w:sz="0" w:space="0" w:color="auto"/>
        <w:right w:val="none" w:sz="0" w:space="0" w:color="auto"/>
      </w:divBdr>
      <w:divsChild>
        <w:div w:id="2129422589">
          <w:marLeft w:val="0"/>
          <w:marRight w:val="0"/>
          <w:marTop w:val="0"/>
          <w:marBottom w:val="0"/>
          <w:divBdr>
            <w:top w:val="none" w:sz="0" w:space="0" w:color="auto"/>
            <w:left w:val="none" w:sz="0" w:space="0" w:color="auto"/>
            <w:bottom w:val="none" w:sz="0" w:space="0" w:color="auto"/>
            <w:right w:val="none" w:sz="0" w:space="0" w:color="auto"/>
          </w:divBdr>
          <w:divsChild>
            <w:div w:id="1913351356">
              <w:marLeft w:val="0"/>
              <w:marRight w:val="0"/>
              <w:marTop w:val="0"/>
              <w:marBottom w:val="0"/>
              <w:divBdr>
                <w:top w:val="none" w:sz="0" w:space="0" w:color="auto"/>
                <w:left w:val="none" w:sz="0" w:space="0" w:color="auto"/>
                <w:bottom w:val="none" w:sz="0" w:space="0" w:color="auto"/>
                <w:right w:val="none" w:sz="0" w:space="0" w:color="auto"/>
              </w:divBdr>
              <w:divsChild>
                <w:div w:id="2033266411">
                  <w:marLeft w:val="0"/>
                  <w:marRight w:val="0"/>
                  <w:marTop w:val="0"/>
                  <w:marBottom w:val="0"/>
                  <w:divBdr>
                    <w:top w:val="none" w:sz="0" w:space="0" w:color="auto"/>
                    <w:left w:val="none" w:sz="0" w:space="0" w:color="auto"/>
                    <w:bottom w:val="none" w:sz="0" w:space="0" w:color="auto"/>
                    <w:right w:val="none" w:sz="0" w:space="0" w:color="auto"/>
                  </w:divBdr>
                  <w:divsChild>
                    <w:div w:id="193554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087454">
      <w:bodyDiv w:val="1"/>
      <w:marLeft w:val="0"/>
      <w:marRight w:val="0"/>
      <w:marTop w:val="0"/>
      <w:marBottom w:val="0"/>
      <w:divBdr>
        <w:top w:val="none" w:sz="0" w:space="0" w:color="auto"/>
        <w:left w:val="none" w:sz="0" w:space="0" w:color="auto"/>
        <w:bottom w:val="none" w:sz="0" w:space="0" w:color="auto"/>
        <w:right w:val="none" w:sz="0" w:space="0" w:color="auto"/>
      </w:divBdr>
      <w:divsChild>
        <w:div w:id="21639161">
          <w:marLeft w:val="0"/>
          <w:marRight w:val="0"/>
          <w:marTop w:val="0"/>
          <w:marBottom w:val="0"/>
          <w:divBdr>
            <w:top w:val="none" w:sz="0" w:space="0" w:color="auto"/>
            <w:left w:val="none" w:sz="0" w:space="0" w:color="auto"/>
            <w:bottom w:val="none" w:sz="0" w:space="0" w:color="auto"/>
            <w:right w:val="none" w:sz="0" w:space="0" w:color="auto"/>
          </w:divBdr>
          <w:divsChild>
            <w:div w:id="174616267">
              <w:marLeft w:val="0"/>
              <w:marRight w:val="0"/>
              <w:marTop w:val="0"/>
              <w:marBottom w:val="0"/>
              <w:divBdr>
                <w:top w:val="none" w:sz="0" w:space="0" w:color="auto"/>
                <w:left w:val="none" w:sz="0" w:space="0" w:color="auto"/>
                <w:bottom w:val="none" w:sz="0" w:space="0" w:color="auto"/>
                <w:right w:val="none" w:sz="0" w:space="0" w:color="auto"/>
              </w:divBdr>
              <w:divsChild>
                <w:div w:id="53473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685063">
      <w:bodyDiv w:val="1"/>
      <w:marLeft w:val="0"/>
      <w:marRight w:val="0"/>
      <w:marTop w:val="0"/>
      <w:marBottom w:val="0"/>
      <w:divBdr>
        <w:top w:val="none" w:sz="0" w:space="0" w:color="auto"/>
        <w:left w:val="none" w:sz="0" w:space="0" w:color="auto"/>
        <w:bottom w:val="none" w:sz="0" w:space="0" w:color="auto"/>
        <w:right w:val="none" w:sz="0" w:space="0" w:color="auto"/>
      </w:divBdr>
      <w:divsChild>
        <w:div w:id="1042023243">
          <w:marLeft w:val="0"/>
          <w:marRight w:val="0"/>
          <w:marTop w:val="0"/>
          <w:marBottom w:val="0"/>
          <w:divBdr>
            <w:top w:val="none" w:sz="0" w:space="0" w:color="auto"/>
            <w:left w:val="none" w:sz="0" w:space="0" w:color="auto"/>
            <w:bottom w:val="none" w:sz="0" w:space="0" w:color="auto"/>
            <w:right w:val="none" w:sz="0" w:space="0" w:color="auto"/>
          </w:divBdr>
          <w:divsChild>
            <w:div w:id="248001311">
              <w:marLeft w:val="0"/>
              <w:marRight w:val="0"/>
              <w:marTop w:val="0"/>
              <w:marBottom w:val="0"/>
              <w:divBdr>
                <w:top w:val="none" w:sz="0" w:space="0" w:color="auto"/>
                <w:left w:val="none" w:sz="0" w:space="0" w:color="auto"/>
                <w:bottom w:val="none" w:sz="0" w:space="0" w:color="auto"/>
                <w:right w:val="none" w:sz="0" w:space="0" w:color="auto"/>
              </w:divBdr>
              <w:divsChild>
                <w:div w:id="81318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30821">
      <w:bodyDiv w:val="1"/>
      <w:marLeft w:val="0"/>
      <w:marRight w:val="0"/>
      <w:marTop w:val="0"/>
      <w:marBottom w:val="0"/>
      <w:divBdr>
        <w:top w:val="none" w:sz="0" w:space="0" w:color="auto"/>
        <w:left w:val="none" w:sz="0" w:space="0" w:color="auto"/>
        <w:bottom w:val="none" w:sz="0" w:space="0" w:color="auto"/>
        <w:right w:val="none" w:sz="0" w:space="0" w:color="auto"/>
      </w:divBdr>
      <w:divsChild>
        <w:div w:id="590629816">
          <w:marLeft w:val="0"/>
          <w:marRight w:val="0"/>
          <w:marTop w:val="0"/>
          <w:marBottom w:val="0"/>
          <w:divBdr>
            <w:top w:val="none" w:sz="0" w:space="0" w:color="auto"/>
            <w:left w:val="none" w:sz="0" w:space="0" w:color="auto"/>
            <w:bottom w:val="none" w:sz="0" w:space="0" w:color="auto"/>
            <w:right w:val="none" w:sz="0" w:space="0" w:color="auto"/>
          </w:divBdr>
          <w:divsChild>
            <w:div w:id="558635177">
              <w:marLeft w:val="0"/>
              <w:marRight w:val="0"/>
              <w:marTop w:val="0"/>
              <w:marBottom w:val="0"/>
              <w:divBdr>
                <w:top w:val="none" w:sz="0" w:space="0" w:color="auto"/>
                <w:left w:val="none" w:sz="0" w:space="0" w:color="auto"/>
                <w:bottom w:val="none" w:sz="0" w:space="0" w:color="auto"/>
                <w:right w:val="none" w:sz="0" w:space="0" w:color="auto"/>
              </w:divBdr>
              <w:divsChild>
                <w:div w:id="127551083">
                  <w:marLeft w:val="0"/>
                  <w:marRight w:val="0"/>
                  <w:marTop w:val="0"/>
                  <w:marBottom w:val="0"/>
                  <w:divBdr>
                    <w:top w:val="none" w:sz="0" w:space="0" w:color="auto"/>
                    <w:left w:val="none" w:sz="0" w:space="0" w:color="auto"/>
                    <w:bottom w:val="none" w:sz="0" w:space="0" w:color="auto"/>
                    <w:right w:val="none" w:sz="0" w:space="0" w:color="auto"/>
                  </w:divBdr>
                  <w:divsChild>
                    <w:div w:id="17361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878775">
      <w:bodyDiv w:val="1"/>
      <w:marLeft w:val="0"/>
      <w:marRight w:val="0"/>
      <w:marTop w:val="0"/>
      <w:marBottom w:val="0"/>
      <w:divBdr>
        <w:top w:val="none" w:sz="0" w:space="0" w:color="auto"/>
        <w:left w:val="none" w:sz="0" w:space="0" w:color="auto"/>
        <w:bottom w:val="none" w:sz="0" w:space="0" w:color="auto"/>
        <w:right w:val="none" w:sz="0" w:space="0" w:color="auto"/>
      </w:divBdr>
      <w:divsChild>
        <w:div w:id="1528906336">
          <w:marLeft w:val="0"/>
          <w:marRight w:val="0"/>
          <w:marTop w:val="0"/>
          <w:marBottom w:val="0"/>
          <w:divBdr>
            <w:top w:val="none" w:sz="0" w:space="0" w:color="auto"/>
            <w:left w:val="none" w:sz="0" w:space="0" w:color="auto"/>
            <w:bottom w:val="none" w:sz="0" w:space="0" w:color="auto"/>
            <w:right w:val="none" w:sz="0" w:space="0" w:color="auto"/>
          </w:divBdr>
          <w:divsChild>
            <w:div w:id="221648019">
              <w:marLeft w:val="0"/>
              <w:marRight w:val="0"/>
              <w:marTop w:val="0"/>
              <w:marBottom w:val="0"/>
              <w:divBdr>
                <w:top w:val="none" w:sz="0" w:space="0" w:color="auto"/>
                <w:left w:val="none" w:sz="0" w:space="0" w:color="auto"/>
                <w:bottom w:val="none" w:sz="0" w:space="0" w:color="auto"/>
                <w:right w:val="none" w:sz="0" w:space="0" w:color="auto"/>
              </w:divBdr>
              <w:divsChild>
                <w:div w:id="1946189793">
                  <w:marLeft w:val="0"/>
                  <w:marRight w:val="0"/>
                  <w:marTop w:val="0"/>
                  <w:marBottom w:val="0"/>
                  <w:divBdr>
                    <w:top w:val="none" w:sz="0" w:space="0" w:color="auto"/>
                    <w:left w:val="none" w:sz="0" w:space="0" w:color="auto"/>
                    <w:bottom w:val="none" w:sz="0" w:space="0" w:color="auto"/>
                    <w:right w:val="none" w:sz="0" w:space="0" w:color="auto"/>
                  </w:divBdr>
                  <w:divsChild>
                    <w:div w:id="210024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919669">
      <w:bodyDiv w:val="1"/>
      <w:marLeft w:val="0"/>
      <w:marRight w:val="0"/>
      <w:marTop w:val="0"/>
      <w:marBottom w:val="0"/>
      <w:divBdr>
        <w:top w:val="none" w:sz="0" w:space="0" w:color="auto"/>
        <w:left w:val="none" w:sz="0" w:space="0" w:color="auto"/>
        <w:bottom w:val="none" w:sz="0" w:space="0" w:color="auto"/>
        <w:right w:val="none" w:sz="0" w:space="0" w:color="auto"/>
      </w:divBdr>
      <w:divsChild>
        <w:div w:id="564879146">
          <w:marLeft w:val="0"/>
          <w:marRight w:val="0"/>
          <w:marTop w:val="0"/>
          <w:marBottom w:val="0"/>
          <w:divBdr>
            <w:top w:val="none" w:sz="0" w:space="0" w:color="auto"/>
            <w:left w:val="none" w:sz="0" w:space="0" w:color="auto"/>
            <w:bottom w:val="none" w:sz="0" w:space="0" w:color="auto"/>
            <w:right w:val="none" w:sz="0" w:space="0" w:color="auto"/>
          </w:divBdr>
          <w:divsChild>
            <w:div w:id="1600749267">
              <w:marLeft w:val="0"/>
              <w:marRight w:val="0"/>
              <w:marTop w:val="0"/>
              <w:marBottom w:val="0"/>
              <w:divBdr>
                <w:top w:val="none" w:sz="0" w:space="0" w:color="auto"/>
                <w:left w:val="none" w:sz="0" w:space="0" w:color="auto"/>
                <w:bottom w:val="none" w:sz="0" w:space="0" w:color="auto"/>
                <w:right w:val="none" w:sz="0" w:space="0" w:color="auto"/>
              </w:divBdr>
              <w:divsChild>
                <w:div w:id="10747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501151">
      <w:bodyDiv w:val="1"/>
      <w:marLeft w:val="0"/>
      <w:marRight w:val="0"/>
      <w:marTop w:val="0"/>
      <w:marBottom w:val="0"/>
      <w:divBdr>
        <w:top w:val="none" w:sz="0" w:space="0" w:color="auto"/>
        <w:left w:val="none" w:sz="0" w:space="0" w:color="auto"/>
        <w:bottom w:val="none" w:sz="0" w:space="0" w:color="auto"/>
        <w:right w:val="none" w:sz="0" w:space="0" w:color="auto"/>
      </w:divBdr>
      <w:divsChild>
        <w:div w:id="167605072">
          <w:marLeft w:val="0"/>
          <w:marRight w:val="0"/>
          <w:marTop w:val="0"/>
          <w:marBottom w:val="0"/>
          <w:divBdr>
            <w:top w:val="none" w:sz="0" w:space="0" w:color="auto"/>
            <w:left w:val="none" w:sz="0" w:space="0" w:color="auto"/>
            <w:bottom w:val="none" w:sz="0" w:space="0" w:color="auto"/>
            <w:right w:val="none" w:sz="0" w:space="0" w:color="auto"/>
          </w:divBdr>
          <w:divsChild>
            <w:div w:id="401023325">
              <w:marLeft w:val="0"/>
              <w:marRight w:val="0"/>
              <w:marTop w:val="0"/>
              <w:marBottom w:val="0"/>
              <w:divBdr>
                <w:top w:val="none" w:sz="0" w:space="0" w:color="auto"/>
                <w:left w:val="none" w:sz="0" w:space="0" w:color="auto"/>
                <w:bottom w:val="none" w:sz="0" w:space="0" w:color="auto"/>
                <w:right w:val="none" w:sz="0" w:space="0" w:color="auto"/>
              </w:divBdr>
              <w:divsChild>
                <w:div w:id="53308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38031">
      <w:bodyDiv w:val="1"/>
      <w:marLeft w:val="0"/>
      <w:marRight w:val="0"/>
      <w:marTop w:val="0"/>
      <w:marBottom w:val="0"/>
      <w:divBdr>
        <w:top w:val="none" w:sz="0" w:space="0" w:color="auto"/>
        <w:left w:val="none" w:sz="0" w:space="0" w:color="auto"/>
        <w:bottom w:val="none" w:sz="0" w:space="0" w:color="auto"/>
        <w:right w:val="none" w:sz="0" w:space="0" w:color="auto"/>
      </w:divBdr>
      <w:divsChild>
        <w:div w:id="1028991435">
          <w:marLeft w:val="0"/>
          <w:marRight w:val="0"/>
          <w:marTop w:val="0"/>
          <w:marBottom w:val="0"/>
          <w:divBdr>
            <w:top w:val="none" w:sz="0" w:space="0" w:color="auto"/>
            <w:left w:val="none" w:sz="0" w:space="0" w:color="auto"/>
            <w:bottom w:val="none" w:sz="0" w:space="0" w:color="auto"/>
            <w:right w:val="none" w:sz="0" w:space="0" w:color="auto"/>
          </w:divBdr>
          <w:divsChild>
            <w:div w:id="1502744178">
              <w:marLeft w:val="0"/>
              <w:marRight w:val="0"/>
              <w:marTop w:val="0"/>
              <w:marBottom w:val="0"/>
              <w:divBdr>
                <w:top w:val="none" w:sz="0" w:space="0" w:color="auto"/>
                <w:left w:val="none" w:sz="0" w:space="0" w:color="auto"/>
                <w:bottom w:val="none" w:sz="0" w:space="0" w:color="auto"/>
                <w:right w:val="none" w:sz="0" w:space="0" w:color="auto"/>
              </w:divBdr>
              <w:divsChild>
                <w:div w:id="1400254233">
                  <w:marLeft w:val="0"/>
                  <w:marRight w:val="0"/>
                  <w:marTop w:val="0"/>
                  <w:marBottom w:val="0"/>
                  <w:divBdr>
                    <w:top w:val="none" w:sz="0" w:space="0" w:color="auto"/>
                    <w:left w:val="none" w:sz="0" w:space="0" w:color="auto"/>
                    <w:bottom w:val="none" w:sz="0" w:space="0" w:color="auto"/>
                    <w:right w:val="none" w:sz="0" w:space="0" w:color="auto"/>
                  </w:divBdr>
                  <w:divsChild>
                    <w:div w:id="1573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897137">
      <w:bodyDiv w:val="1"/>
      <w:marLeft w:val="0"/>
      <w:marRight w:val="0"/>
      <w:marTop w:val="0"/>
      <w:marBottom w:val="0"/>
      <w:divBdr>
        <w:top w:val="none" w:sz="0" w:space="0" w:color="auto"/>
        <w:left w:val="none" w:sz="0" w:space="0" w:color="auto"/>
        <w:bottom w:val="none" w:sz="0" w:space="0" w:color="auto"/>
        <w:right w:val="none" w:sz="0" w:space="0" w:color="auto"/>
      </w:divBdr>
      <w:divsChild>
        <w:div w:id="1260527414">
          <w:marLeft w:val="0"/>
          <w:marRight w:val="0"/>
          <w:marTop w:val="0"/>
          <w:marBottom w:val="0"/>
          <w:divBdr>
            <w:top w:val="none" w:sz="0" w:space="0" w:color="auto"/>
            <w:left w:val="none" w:sz="0" w:space="0" w:color="auto"/>
            <w:bottom w:val="none" w:sz="0" w:space="0" w:color="auto"/>
            <w:right w:val="none" w:sz="0" w:space="0" w:color="auto"/>
          </w:divBdr>
          <w:divsChild>
            <w:div w:id="255334076">
              <w:marLeft w:val="0"/>
              <w:marRight w:val="0"/>
              <w:marTop w:val="0"/>
              <w:marBottom w:val="0"/>
              <w:divBdr>
                <w:top w:val="none" w:sz="0" w:space="0" w:color="auto"/>
                <w:left w:val="none" w:sz="0" w:space="0" w:color="auto"/>
                <w:bottom w:val="none" w:sz="0" w:space="0" w:color="auto"/>
                <w:right w:val="none" w:sz="0" w:space="0" w:color="auto"/>
              </w:divBdr>
              <w:divsChild>
                <w:div w:id="1052730530">
                  <w:marLeft w:val="0"/>
                  <w:marRight w:val="0"/>
                  <w:marTop w:val="0"/>
                  <w:marBottom w:val="0"/>
                  <w:divBdr>
                    <w:top w:val="none" w:sz="0" w:space="0" w:color="auto"/>
                    <w:left w:val="none" w:sz="0" w:space="0" w:color="auto"/>
                    <w:bottom w:val="none" w:sz="0" w:space="0" w:color="auto"/>
                    <w:right w:val="none" w:sz="0" w:space="0" w:color="auto"/>
                  </w:divBdr>
                  <w:divsChild>
                    <w:div w:id="1463158245">
                      <w:marLeft w:val="0"/>
                      <w:marRight w:val="0"/>
                      <w:marTop w:val="0"/>
                      <w:marBottom w:val="0"/>
                      <w:divBdr>
                        <w:top w:val="none" w:sz="0" w:space="0" w:color="auto"/>
                        <w:left w:val="none" w:sz="0" w:space="0" w:color="auto"/>
                        <w:bottom w:val="none" w:sz="0" w:space="0" w:color="auto"/>
                        <w:right w:val="none" w:sz="0" w:space="0" w:color="auto"/>
                      </w:divBdr>
                    </w:div>
                  </w:divsChild>
                </w:div>
                <w:div w:id="1012341224">
                  <w:marLeft w:val="0"/>
                  <w:marRight w:val="0"/>
                  <w:marTop w:val="0"/>
                  <w:marBottom w:val="0"/>
                  <w:divBdr>
                    <w:top w:val="none" w:sz="0" w:space="0" w:color="auto"/>
                    <w:left w:val="none" w:sz="0" w:space="0" w:color="auto"/>
                    <w:bottom w:val="none" w:sz="0" w:space="0" w:color="auto"/>
                    <w:right w:val="none" w:sz="0" w:space="0" w:color="auto"/>
                  </w:divBdr>
                  <w:divsChild>
                    <w:div w:id="888996879">
                      <w:marLeft w:val="0"/>
                      <w:marRight w:val="0"/>
                      <w:marTop w:val="0"/>
                      <w:marBottom w:val="0"/>
                      <w:divBdr>
                        <w:top w:val="none" w:sz="0" w:space="0" w:color="auto"/>
                        <w:left w:val="none" w:sz="0" w:space="0" w:color="auto"/>
                        <w:bottom w:val="none" w:sz="0" w:space="0" w:color="auto"/>
                        <w:right w:val="none" w:sz="0" w:space="0" w:color="auto"/>
                      </w:divBdr>
                    </w:div>
                  </w:divsChild>
                </w:div>
                <w:div w:id="605622333">
                  <w:marLeft w:val="0"/>
                  <w:marRight w:val="0"/>
                  <w:marTop w:val="0"/>
                  <w:marBottom w:val="0"/>
                  <w:divBdr>
                    <w:top w:val="none" w:sz="0" w:space="0" w:color="auto"/>
                    <w:left w:val="none" w:sz="0" w:space="0" w:color="auto"/>
                    <w:bottom w:val="none" w:sz="0" w:space="0" w:color="auto"/>
                    <w:right w:val="none" w:sz="0" w:space="0" w:color="auto"/>
                  </w:divBdr>
                  <w:divsChild>
                    <w:div w:id="189329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450377">
      <w:bodyDiv w:val="1"/>
      <w:marLeft w:val="0"/>
      <w:marRight w:val="0"/>
      <w:marTop w:val="0"/>
      <w:marBottom w:val="0"/>
      <w:divBdr>
        <w:top w:val="none" w:sz="0" w:space="0" w:color="auto"/>
        <w:left w:val="none" w:sz="0" w:space="0" w:color="auto"/>
        <w:bottom w:val="none" w:sz="0" w:space="0" w:color="auto"/>
        <w:right w:val="none" w:sz="0" w:space="0" w:color="auto"/>
      </w:divBdr>
      <w:divsChild>
        <w:div w:id="417285721">
          <w:marLeft w:val="0"/>
          <w:marRight w:val="0"/>
          <w:marTop w:val="0"/>
          <w:marBottom w:val="0"/>
          <w:divBdr>
            <w:top w:val="none" w:sz="0" w:space="0" w:color="auto"/>
            <w:left w:val="none" w:sz="0" w:space="0" w:color="auto"/>
            <w:bottom w:val="none" w:sz="0" w:space="0" w:color="auto"/>
            <w:right w:val="none" w:sz="0" w:space="0" w:color="auto"/>
          </w:divBdr>
          <w:divsChild>
            <w:div w:id="1093210521">
              <w:marLeft w:val="0"/>
              <w:marRight w:val="0"/>
              <w:marTop w:val="0"/>
              <w:marBottom w:val="0"/>
              <w:divBdr>
                <w:top w:val="none" w:sz="0" w:space="0" w:color="auto"/>
                <w:left w:val="none" w:sz="0" w:space="0" w:color="auto"/>
                <w:bottom w:val="none" w:sz="0" w:space="0" w:color="auto"/>
                <w:right w:val="none" w:sz="0" w:space="0" w:color="auto"/>
              </w:divBdr>
              <w:divsChild>
                <w:div w:id="936866042">
                  <w:marLeft w:val="0"/>
                  <w:marRight w:val="0"/>
                  <w:marTop w:val="0"/>
                  <w:marBottom w:val="0"/>
                  <w:divBdr>
                    <w:top w:val="none" w:sz="0" w:space="0" w:color="auto"/>
                    <w:left w:val="none" w:sz="0" w:space="0" w:color="auto"/>
                    <w:bottom w:val="none" w:sz="0" w:space="0" w:color="auto"/>
                    <w:right w:val="none" w:sz="0" w:space="0" w:color="auto"/>
                  </w:divBdr>
                  <w:divsChild>
                    <w:div w:id="69831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046607">
      <w:bodyDiv w:val="1"/>
      <w:marLeft w:val="0"/>
      <w:marRight w:val="0"/>
      <w:marTop w:val="0"/>
      <w:marBottom w:val="0"/>
      <w:divBdr>
        <w:top w:val="none" w:sz="0" w:space="0" w:color="auto"/>
        <w:left w:val="none" w:sz="0" w:space="0" w:color="auto"/>
        <w:bottom w:val="none" w:sz="0" w:space="0" w:color="auto"/>
        <w:right w:val="none" w:sz="0" w:space="0" w:color="auto"/>
      </w:divBdr>
      <w:divsChild>
        <w:div w:id="778839886">
          <w:marLeft w:val="0"/>
          <w:marRight w:val="0"/>
          <w:marTop w:val="0"/>
          <w:marBottom w:val="0"/>
          <w:divBdr>
            <w:top w:val="none" w:sz="0" w:space="0" w:color="auto"/>
            <w:left w:val="none" w:sz="0" w:space="0" w:color="auto"/>
            <w:bottom w:val="none" w:sz="0" w:space="0" w:color="auto"/>
            <w:right w:val="none" w:sz="0" w:space="0" w:color="auto"/>
          </w:divBdr>
          <w:divsChild>
            <w:div w:id="195241627">
              <w:marLeft w:val="0"/>
              <w:marRight w:val="0"/>
              <w:marTop w:val="0"/>
              <w:marBottom w:val="0"/>
              <w:divBdr>
                <w:top w:val="none" w:sz="0" w:space="0" w:color="auto"/>
                <w:left w:val="none" w:sz="0" w:space="0" w:color="auto"/>
                <w:bottom w:val="none" w:sz="0" w:space="0" w:color="auto"/>
                <w:right w:val="none" w:sz="0" w:space="0" w:color="auto"/>
              </w:divBdr>
              <w:divsChild>
                <w:div w:id="12462286">
                  <w:marLeft w:val="0"/>
                  <w:marRight w:val="0"/>
                  <w:marTop w:val="0"/>
                  <w:marBottom w:val="0"/>
                  <w:divBdr>
                    <w:top w:val="none" w:sz="0" w:space="0" w:color="auto"/>
                    <w:left w:val="none" w:sz="0" w:space="0" w:color="auto"/>
                    <w:bottom w:val="none" w:sz="0" w:space="0" w:color="auto"/>
                    <w:right w:val="none" w:sz="0" w:space="0" w:color="auto"/>
                  </w:divBdr>
                  <w:divsChild>
                    <w:div w:id="146238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701079">
      <w:bodyDiv w:val="1"/>
      <w:marLeft w:val="0"/>
      <w:marRight w:val="0"/>
      <w:marTop w:val="0"/>
      <w:marBottom w:val="0"/>
      <w:divBdr>
        <w:top w:val="none" w:sz="0" w:space="0" w:color="auto"/>
        <w:left w:val="none" w:sz="0" w:space="0" w:color="auto"/>
        <w:bottom w:val="none" w:sz="0" w:space="0" w:color="auto"/>
        <w:right w:val="none" w:sz="0" w:space="0" w:color="auto"/>
      </w:divBdr>
      <w:divsChild>
        <w:div w:id="1403872793">
          <w:marLeft w:val="0"/>
          <w:marRight w:val="0"/>
          <w:marTop w:val="0"/>
          <w:marBottom w:val="0"/>
          <w:divBdr>
            <w:top w:val="none" w:sz="0" w:space="0" w:color="auto"/>
            <w:left w:val="none" w:sz="0" w:space="0" w:color="auto"/>
            <w:bottom w:val="none" w:sz="0" w:space="0" w:color="auto"/>
            <w:right w:val="none" w:sz="0" w:space="0" w:color="auto"/>
          </w:divBdr>
          <w:divsChild>
            <w:div w:id="1856995282">
              <w:marLeft w:val="0"/>
              <w:marRight w:val="0"/>
              <w:marTop w:val="0"/>
              <w:marBottom w:val="0"/>
              <w:divBdr>
                <w:top w:val="none" w:sz="0" w:space="0" w:color="auto"/>
                <w:left w:val="none" w:sz="0" w:space="0" w:color="auto"/>
                <w:bottom w:val="none" w:sz="0" w:space="0" w:color="auto"/>
                <w:right w:val="none" w:sz="0" w:space="0" w:color="auto"/>
              </w:divBdr>
              <w:divsChild>
                <w:div w:id="95899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255741">
      <w:bodyDiv w:val="1"/>
      <w:marLeft w:val="0"/>
      <w:marRight w:val="0"/>
      <w:marTop w:val="0"/>
      <w:marBottom w:val="0"/>
      <w:divBdr>
        <w:top w:val="none" w:sz="0" w:space="0" w:color="auto"/>
        <w:left w:val="none" w:sz="0" w:space="0" w:color="auto"/>
        <w:bottom w:val="none" w:sz="0" w:space="0" w:color="auto"/>
        <w:right w:val="none" w:sz="0" w:space="0" w:color="auto"/>
      </w:divBdr>
      <w:divsChild>
        <w:div w:id="1252592410">
          <w:marLeft w:val="0"/>
          <w:marRight w:val="0"/>
          <w:marTop w:val="0"/>
          <w:marBottom w:val="0"/>
          <w:divBdr>
            <w:top w:val="none" w:sz="0" w:space="0" w:color="auto"/>
            <w:left w:val="none" w:sz="0" w:space="0" w:color="auto"/>
            <w:bottom w:val="none" w:sz="0" w:space="0" w:color="auto"/>
            <w:right w:val="none" w:sz="0" w:space="0" w:color="auto"/>
          </w:divBdr>
          <w:divsChild>
            <w:div w:id="499779803">
              <w:marLeft w:val="0"/>
              <w:marRight w:val="0"/>
              <w:marTop w:val="0"/>
              <w:marBottom w:val="0"/>
              <w:divBdr>
                <w:top w:val="none" w:sz="0" w:space="0" w:color="auto"/>
                <w:left w:val="none" w:sz="0" w:space="0" w:color="auto"/>
                <w:bottom w:val="none" w:sz="0" w:space="0" w:color="auto"/>
                <w:right w:val="none" w:sz="0" w:space="0" w:color="auto"/>
              </w:divBdr>
              <w:divsChild>
                <w:div w:id="138648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263707">
      <w:bodyDiv w:val="1"/>
      <w:marLeft w:val="0"/>
      <w:marRight w:val="0"/>
      <w:marTop w:val="0"/>
      <w:marBottom w:val="0"/>
      <w:divBdr>
        <w:top w:val="none" w:sz="0" w:space="0" w:color="auto"/>
        <w:left w:val="none" w:sz="0" w:space="0" w:color="auto"/>
        <w:bottom w:val="none" w:sz="0" w:space="0" w:color="auto"/>
        <w:right w:val="none" w:sz="0" w:space="0" w:color="auto"/>
      </w:divBdr>
      <w:divsChild>
        <w:div w:id="430012120">
          <w:marLeft w:val="0"/>
          <w:marRight w:val="0"/>
          <w:marTop w:val="0"/>
          <w:marBottom w:val="0"/>
          <w:divBdr>
            <w:top w:val="none" w:sz="0" w:space="0" w:color="auto"/>
            <w:left w:val="none" w:sz="0" w:space="0" w:color="auto"/>
            <w:bottom w:val="none" w:sz="0" w:space="0" w:color="auto"/>
            <w:right w:val="none" w:sz="0" w:space="0" w:color="auto"/>
          </w:divBdr>
          <w:divsChild>
            <w:div w:id="776290849">
              <w:marLeft w:val="0"/>
              <w:marRight w:val="0"/>
              <w:marTop w:val="0"/>
              <w:marBottom w:val="0"/>
              <w:divBdr>
                <w:top w:val="none" w:sz="0" w:space="0" w:color="auto"/>
                <w:left w:val="none" w:sz="0" w:space="0" w:color="auto"/>
                <w:bottom w:val="none" w:sz="0" w:space="0" w:color="auto"/>
                <w:right w:val="none" w:sz="0" w:space="0" w:color="auto"/>
              </w:divBdr>
              <w:divsChild>
                <w:div w:id="1226330649">
                  <w:marLeft w:val="0"/>
                  <w:marRight w:val="0"/>
                  <w:marTop w:val="0"/>
                  <w:marBottom w:val="0"/>
                  <w:divBdr>
                    <w:top w:val="none" w:sz="0" w:space="0" w:color="auto"/>
                    <w:left w:val="none" w:sz="0" w:space="0" w:color="auto"/>
                    <w:bottom w:val="none" w:sz="0" w:space="0" w:color="auto"/>
                    <w:right w:val="none" w:sz="0" w:space="0" w:color="auto"/>
                  </w:divBdr>
                  <w:divsChild>
                    <w:div w:id="171673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003386">
      <w:bodyDiv w:val="1"/>
      <w:marLeft w:val="0"/>
      <w:marRight w:val="0"/>
      <w:marTop w:val="0"/>
      <w:marBottom w:val="0"/>
      <w:divBdr>
        <w:top w:val="none" w:sz="0" w:space="0" w:color="auto"/>
        <w:left w:val="none" w:sz="0" w:space="0" w:color="auto"/>
        <w:bottom w:val="none" w:sz="0" w:space="0" w:color="auto"/>
        <w:right w:val="none" w:sz="0" w:space="0" w:color="auto"/>
      </w:divBdr>
    </w:div>
    <w:div w:id="1879857073">
      <w:bodyDiv w:val="1"/>
      <w:marLeft w:val="0"/>
      <w:marRight w:val="0"/>
      <w:marTop w:val="0"/>
      <w:marBottom w:val="0"/>
      <w:divBdr>
        <w:top w:val="none" w:sz="0" w:space="0" w:color="auto"/>
        <w:left w:val="none" w:sz="0" w:space="0" w:color="auto"/>
        <w:bottom w:val="none" w:sz="0" w:space="0" w:color="auto"/>
        <w:right w:val="none" w:sz="0" w:space="0" w:color="auto"/>
      </w:divBdr>
      <w:divsChild>
        <w:div w:id="1138838002">
          <w:marLeft w:val="0"/>
          <w:marRight w:val="0"/>
          <w:marTop w:val="0"/>
          <w:marBottom w:val="0"/>
          <w:divBdr>
            <w:top w:val="none" w:sz="0" w:space="0" w:color="auto"/>
            <w:left w:val="none" w:sz="0" w:space="0" w:color="auto"/>
            <w:bottom w:val="none" w:sz="0" w:space="0" w:color="auto"/>
            <w:right w:val="none" w:sz="0" w:space="0" w:color="auto"/>
          </w:divBdr>
          <w:divsChild>
            <w:div w:id="1662272528">
              <w:marLeft w:val="0"/>
              <w:marRight w:val="0"/>
              <w:marTop w:val="0"/>
              <w:marBottom w:val="0"/>
              <w:divBdr>
                <w:top w:val="none" w:sz="0" w:space="0" w:color="auto"/>
                <w:left w:val="none" w:sz="0" w:space="0" w:color="auto"/>
                <w:bottom w:val="none" w:sz="0" w:space="0" w:color="auto"/>
                <w:right w:val="none" w:sz="0" w:space="0" w:color="auto"/>
              </w:divBdr>
              <w:divsChild>
                <w:div w:id="682098790">
                  <w:marLeft w:val="0"/>
                  <w:marRight w:val="0"/>
                  <w:marTop w:val="0"/>
                  <w:marBottom w:val="0"/>
                  <w:divBdr>
                    <w:top w:val="none" w:sz="0" w:space="0" w:color="auto"/>
                    <w:left w:val="none" w:sz="0" w:space="0" w:color="auto"/>
                    <w:bottom w:val="none" w:sz="0" w:space="0" w:color="auto"/>
                    <w:right w:val="none" w:sz="0" w:space="0" w:color="auto"/>
                  </w:divBdr>
                  <w:divsChild>
                    <w:div w:id="44751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212089">
      <w:bodyDiv w:val="1"/>
      <w:marLeft w:val="0"/>
      <w:marRight w:val="0"/>
      <w:marTop w:val="0"/>
      <w:marBottom w:val="0"/>
      <w:divBdr>
        <w:top w:val="none" w:sz="0" w:space="0" w:color="auto"/>
        <w:left w:val="none" w:sz="0" w:space="0" w:color="auto"/>
        <w:bottom w:val="none" w:sz="0" w:space="0" w:color="auto"/>
        <w:right w:val="none" w:sz="0" w:space="0" w:color="auto"/>
      </w:divBdr>
      <w:divsChild>
        <w:div w:id="1507015186">
          <w:marLeft w:val="0"/>
          <w:marRight w:val="0"/>
          <w:marTop w:val="0"/>
          <w:marBottom w:val="0"/>
          <w:divBdr>
            <w:top w:val="none" w:sz="0" w:space="0" w:color="auto"/>
            <w:left w:val="none" w:sz="0" w:space="0" w:color="auto"/>
            <w:bottom w:val="none" w:sz="0" w:space="0" w:color="auto"/>
            <w:right w:val="none" w:sz="0" w:space="0" w:color="auto"/>
          </w:divBdr>
          <w:divsChild>
            <w:div w:id="1545948091">
              <w:marLeft w:val="0"/>
              <w:marRight w:val="0"/>
              <w:marTop w:val="0"/>
              <w:marBottom w:val="0"/>
              <w:divBdr>
                <w:top w:val="none" w:sz="0" w:space="0" w:color="auto"/>
                <w:left w:val="none" w:sz="0" w:space="0" w:color="auto"/>
                <w:bottom w:val="none" w:sz="0" w:space="0" w:color="auto"/>
                <w:right w:val="none" w:sz="0" w:space="0" w:color="auto"/>
              </w:divBdr>
              <w:divsChild>
                <w:div w:id="89203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529149">
      <w:bodyDiv w:val="1"/>
      <w:marLeft w:val="0"/>
      <w:marRight w:val="0"/>
      <w:marTop w:val="0"/>
      <w:marBottom w:val="0"/>
      <w:divBdr>
        <w:top w:val="none" w:sz="0" w:space="0" w:color="auto"/>
        <w:left w:val="none" w:sz="0" w:space="0" w:color="auto"/>
        <w:bottom w:val="none" w:sz="0" w:space="0" w:color="auto"/>
        <w:right w:val="none" w:sz="0" w:space="0" w:color="auto"/>
      </w:divBdr>
      <w:divsChild>
        <w:div w:id="315914845">
          <w:marLeft w:val="0"/>
          <w:marRight w:val="0"/>
          <w:marTop w:val="0"/>
          <w:marBottom w:val="0"/>
          <w:divBdr>
            <w:top w:val="none" w:sz="0" w:space="0" w:color="auto"/>
            <w:left w:val="none" w:sz="0" w:space="0" w:color="auto"/>
            <w:bottom w:val="none" w:sz="0" w:space="0" w:color="auto"/>
            <w:right w:val="none" w:sz="0" w:space="0" w:color="auto"/>
          </w:divBdr>
          <w:divsChild>
            <w:div w:id="350300607">
              <w:marLeft w:val="0"/>
              <w:marRight w:val="0"/>
              <w:marTop w:val="0"/>
              <w:marBottom w:val="0"/>
              <w:divBdr>
                <w:top w:val="none" w:sz="0" w:space="0" w:color="auto"/>
                <w:left w:val="none" w:sz="0" w:space="0" w:color="auto"/>
                <w:bottom w:val="none" w:sz="0" w:space="0" w:color="auto"/>
                <w:right w:val="none" w:sz="0" w:space="0" w:color="auto"/>
              </w:divBdr>
              <w:divsChild>
                <w:div w:id="39436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85640">
      <w:bodyDiv w:val="1"/>
      <w:marLeft w:val="0"/>
      <w:marRight w:val="0"/>
      <w:marTop w:val="0"/>
      <w:marBottom w:val="0"/>
      <w:divBdr>
        <w:top w:val="none" w:sz="0" w:space="0" w:color="auto"/>
        <w:left w:val="none" w:sz="0" w:space="0" w:color="auto"/>
        <w:bottom w:val="none" w:sz="0" w:space="0" w:color="auto"/>
        <w:right w:val="none" w:sz="0" w:space="0" w:color="auto"/>
      </w:divBdr>
      <w:divsChild>
        <w:div w:id="108160927">
          <w:marLeft w:val="0"/>
          <w:marRight w:val="0"/>
          <w:marTop w:val="0"/>
          <w:marBottom w:val="0"/>
          <w:divBdr>
            <w:top w:val="none" w:sz="0" w:space="0" w:color="auto"/>
            <w:left w:val="none" w:sz="0" w:space="0" w:color="auto"/>
            <w:bottom w:val="none" w:sz="0" w:space="0" w:color="auto"/>
            <w:right w:val="none" w:sz="0" w:space="0" w:color="auto"/>
          </w:divBdr>
          <w:divsChild>
            <w:div w:id="740299951">
              <w:marLeft w:val="0"/>
              <w:marRight w:val="0"/>
              <w:marTop w:val="0"/>
              <w:marBottom w:val="0"/>
              <w:divBdr>
                <w:top w:val="none" w:sz="0" w:space="0" w:color="auto"/>
                <w:left w:val="none" w:sz="0" w:space="0" w:color="auto"/>
                <w:bottom w:val="none" w:sz="0" w:space="0" w:color="auto"/>
                <w:right w:val="none" w:sz="0" w:space="0" w:color="auto"/>
              </w:divBdr>
              <w:divsChild>
                <w:div w:id="122417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33">
      <w:bodyDiv w:val="1"/>
      <w:marLeft w:val="0"/>
      <w:marRight w:val="0"/>
      <w:marTop w:val="0"/>
      <w:marBottom w:val="0"/>
      <w:divBdr>
        <w:top w:val="none" w:sz="0" w:space="0" w:color="auto"/>
        <w:left w:val="none" w:sz="0" w:space="0" w:color="auto"/>
        <w:bottom w:val="none" w:sz="0" w:space="0" w:color="auto"/>
        <w:right w:val="none" w:sz="0" w:space="0" w:color="auto"/>
      </w:divBdr>
      <w:divsChild>
        <w:div w:id="242034357">
          <w:marLeft w:val="0"/>
          <w:marRight w:val="0"/>
          <w:marTop w:val="0"/>
          <w:marBottom w:val="0"/>
          <w:divBdr>
            <w:top w:val="none" w:sz="0" w:space="0" w:color="auto"/>
            <w:left w:val="none" w:sz="0" w:space="0" w:color="auto"/>
            <w:bottom w:val="none" w:sz="0" w:space="0" w:color="auto"/>
            <w:right w:val="none" w:sz="0" w:space="0" w:color="auto"/>
          </w:divBdr>
          <w:divsChild>
            <w:div w:id="332995429">
              <w:marLeft w:val="0"/>
              <w:marRight w:val="0"/>
              <w:marTop w:val="0"/>
              <w:marBottom w:val="0"/>
              <w:divBdr>
                <w:top w:val="none" w:sz="0" w:space="0" w:color="auto"/>
                <w:left w:val="none" w:sz="0" w:space="0" w:color="auto"/>
                <w:bottom w:val="none" w:sz="0" w:space="0" w:color="auto"/>
                <w:right w:val="none" w:sz="0" w:space="0" w:color="auto"/>
              </w:divBdr>
              <w:divsChild>
                <w:div w:id="131287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029438">
      <w:bodyDiv w:val="1"/>
      <w:marLeft w:val="0"/>
      <w:marRight w:val="0"/>
      <w:marTop w:val="0"/>
      <w:marBottom w:val="0"/>
      <w:divBdr>
        <w:top w:val="none" w:sz="0" w:space="0" w:color="auto"/>
        <w:left w:val="none" w:sz="0" w:space="0" w:color="auto"/>
        <w:bottom w:val="none" w:sz="0" w:space="0" w:color="auto"/>
        <w:right w:val="none" w:sz="0" w:space="0" w:color="auto"/>
      </w:divBdr>
      <w:divsChild>
        <w:div w:id="817037658">
          <w:marLeft w:val="0"/>
          <w:marRight w:val="0"/>
          <w:marTop w:val="0"/>
          <w:marBottom w:val="0"/>
          <w:divBdr>
            <w:top w:val="none" w:sz="0" w:space="0" w:color="auto"/>
            <w:left w:val="none" w:sz="0" w:space="0" w:color="auto"/>
            <w:bottom w:val="none" w:sz="0" w:space="0" w:color="auto"/>
            <w:right w:val="none" w:sz="0" w:space="0" w:color="auto"/>
          </w:divBdr>
          <w:divsChild>
            <w:div w:id="739326361">
              <w:marLeft w:val="0"/>
              <w:marRight w:val="0"/>
              <w:marTop w:val="0"/>
              <w:marBottom w:val="0"/>
              <w:divBdr>
                <w:top w:val="none" w:sz="0" w:space="0" w:color="auto"/>
                <w:left w:val="none" w:sz="0" w:space="0" w:color="auto"/>
                <w:bottom w:val="none" w:sz="0" w:space="0" w:color="auto"/>
                <w:right w:val="none" w:sz="0" w:space="0" w:color="auto"/>
              </w:divBdr>
              <w:divsChild>
                <w:div w:id="1340160482">
                  <w:marLeft w:val="0"/>
                  <w:marRight w:val="0"/>
                  <w:marTop w:val="0"/>
                  <w:marBottom w:val="0"/>
                  <w:divBdr>
                    <w:top w:val="none" w:sz="0" w:space="0" w:color="auto"/>
                    <w:left w:val="none" w:sz="0" w:space="0" w:color="auto"/>
                    <w:bottom w:val="none" w:sz="0" w:space="0" w:color="auto"/>
                    <w:right w:val="none" w:sz="0" w:space="0" w:color="auto"/>
                  </w:divBdr>
                  <w:divsChild>
                    <w:div w:id="76253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263509">
      <w:bodyDiv w:val="1"/>
      <w:marLeft w:val="0"/>
      <w:marRight w:val="0"/>
      <w:marTop w:val="0"/>
      <w:marBottom w:val="0"/>
      <w:divBdr>
        <w:top w:val="none" w:sz="0" w:space="0" w:color="auto"/>
        <w:left w:val="none" w:sz="0" w:space="0" w:color="auto"/>
        <w:bottom w:val="none" w:sz="0" w:space="0" w:color="auto"/>
        <w:right w:val="none" w:sz="0" w:space="0" w:color="auto"/>
      </w:divBdr>
      <w:divsChild>
        <w:div w:id="583875865">
          <w:marLeft w:val="0"/>
          <w:marRight w:val="0"/>
          <w:marTop w:val="0"/>
          <w:marBottom w:val="0"/>
          <w:divBdr>
            <w:top w:val="none" w:sz="0" w:space="0" w:color="auto"/>
            <w:left w:val="none" w:sz="0" w:space="0" w:color="auto"/>
            <w:bottom w:val="none" w:sz="0" w:space="0" w:color="auto"/>
            <w:right w:val="none" w:sz="0" w:space="0" w:color="auto"/>
          </w:divBdr>
          <w:divsChild>
            <w:div w:id="1776440724">
              <w:marLeft w:val="0"/>
              <w:marRight w:val="0"/>
              <w:marTop w:val="0"/>
              <w:marBottom w:val="0"/>
              <w:divBdr>
                <w:top w:val="none" w:sz="0" w:space="0" w:color="auto"/>
                <w:left w:val="none" w:sz="0" w:space="0" w:color="auto"/>
                <w:bottom w:val="none" w:sz="0" w:space="0" w:color="auto"/>
                <w:right w:val="none" w:sz="0" w:space="0" w:color="auto"/>
              </w:divBdr>
              <w:divsChild>
                <w:div w:id="163768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17634">
      <w:bodyDiv w:val="1"/>
      <w:marLeft w:val="0"/>
      <w:marRight w:val="0"/>
      <w:marTop w:val="0"/>
      <w:marBottom w:val="0"/>
      <w:divBdr>
        <w:top w:val="none" w:sz="0" w:space="0" w:color="auto"/>
        <w:left w:val="none" w:sz="0" w:space="0" w:color="auto"/>
        <w:bottom w:val="none" w:sz="0" w:space="0" w:color="auto"/>
        <w:right w:val="none" w:sz="0" w:space="0" w:color="auto"/>
      </w:divBdr>
      <w:divsChild>
        <w:div w:id="992493182">
          <w:marLeft w:val="0"/>
          <w:marRight w:val="0"/>
          <w:marTop w:val="0"/>
          <w:marBottom w:val="0"/>
          <w:divBdr>
            <w:top w:val="none" w:sz="0" w:space="0" w:color="auto"/>
            <w:left w:val="none" w:sz="0" w:space="0" w:color="auto"/>
            <w:bottom w:val="none" w:sz="0" w:space="0" w:color="auto"/>
            <w:right w:val="none" w:sz="0" w:space="0" w:color="auto"/>
          </w:divBdr>
          <w:divsChild>
            <w:div w:id="1433167013">
              <w:marLeft w:val="0"/>
              <w:marRight w:val="0"/>
              <w:marTop w:val="0"/>
              <w:marBottom w:val="0"/>
              <w:divBdr>
                <w:top w:val="none" w:sz="0" w:space="0" w:color="auto"/>
                <w:left w:val="none" w:sz="0" w:space="0" w:color="auto"/>
                <w:bottom w:val="none" w:sz="0" w:space="0" w:color="auto"/>
                <w:right w:val="none" w:sz="0" w:space="0" w:color="auto"/>
              </w:divBdr>
              <w:divsChild>
                <w:div w:id="20743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159924">
      <w:bodyDiv w:val="1"/>
      <w:marLeft w:val="0"/>
      <w:marRight w:val="0"/>
      <w:marTop w:val="0"/>
      <w:marBottom w:val="0"/>
      <w:divBdr>
        <w:top w:val="none" w:sz="0" w:space="0" w:color="auto"/>
        <w:left w:val="none" w:sz="0" w:space="0" w:color="auto"/>
        <w:bottom w:val="none" w:sz="0" w:space="0" w:color="auto"/>
        <w:right w:val="none" w:sz="0" w:space="0" w:color="auto"/>
      </w:divBdr>
      <w:divsChild>
        <w:div w:id="1571191473">
          <w:marLeft w:val="0"/>
          <w:marRight w:val="0"/>
          <w:marTop w:val="0"/>
          <w:marBottom w:val="0"/>
          <w:divBdr>
            <w:top w:val="none" w:sz="0" w:space="0" w:color="auto"/>
            <w:left w:val="none" w:sz="0" w:space="0" w:color="auto"/>
            <w:bottom w:val="none" w:sz="0" w:space="0" w:color="auto"/>
            <w:right w:val="none" w:sz="0" w:space="0" w:color="auto"/>
          </w:divBdr>
          <w:divsChild>
            <w:div w:id="848717750">
              <w:marLeft w:val="0"/>
              <w:marRight w:val="0"/>
              <w:marTop w:val="0"/>
              <w:marBottom w:val="0"/>
              <w:divBdr>
                <w:top w:val="none" w:sz="0" w:space="0" w:color="auto"/>
                <w:left w:val="none" w:sz="0" w:space="0" w:color="auto"/>
                <w:bottom w:val="none" w:sz="0" w:space="0" w:color="auto"/>
                <w:right w:val="none" w:sz="0" w:space="0" w:color="auto"/>
              </w:divBdr>
              <w:divsChild>
                <w:div w:id="43814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1343">
      <w:bodyDiv w:val="1"/>
      <w:marLeft w:val="0"/>
      <w:marRight w:val="0"/>
      <w:marTop w:val="0"/>
      <w:marBottom w:val="0"/>
      <w:divBdr>
        <w:top w:val="none" w:sz="0" w:space="0" w:color="auto"/>
        <w:left w:val="none" w:sz="0" w:space="0" w:color="auto"/>
        <w:bottom w:val="none" w:sz="0" w:space="0" w:color="auto"/>
        <w:right w:val="none" w:sz="0" w:space="0" w:color="auto"/>
      </w:divBdr>
      <w:divsChild>
        <w:div w:id="890724332">
          <w:marLeft w:val="0"/>
          <w:marRight w:val="0"/>
          <w:marTop w:val="0"/>
          <w:marBottom w:val="0"/>
          <w:divBdr>
            <w:top w:val="none" w:sz="0" w:space="0" w:color="auto"/>
            <w:left w:val="none" w:sz="0" w:space="0" w:color="auto"/>
            <w:bottom w:val="none" w:sz="0" w:space="0" w:color="auto"/>
            <w:right w:val="none" w:sz="0" w:space="0" w:color="auto"/>
          </w:divBdr>
          <w:divsChild>
            <w:div w:id="1461260264">
              <w:marLeft w:val="0"/>
              <w:marRight w:val="0"/>
              <w:marTop w:val="0"/>
              <w:marBottom w:val="0"/>
              <w:divBdr>
                <w:top w:val="none" w:sz="0" w:space="0" w:color="auto"/>
                <w:left w:val="none" w:sz="0" w:space="0" w:color="auto"/>
                <w:bottom w:val="none" w:sz="0" w:space="0" w:color="auto"/>
                <w:right w:val="none" w:sz="0" w:space="0" w:color="auto"/>
              </w:divBdr>
              <w:divsChild>
                <w:div w:id="1079407379">
                  <w:marLeft w:val="0"/>
                  <w:marRight w:val="0"/>
                  <w:marTop w:val="0"/>
                  <w:marBottom w:val="0"/>
                  <w:divBdr>
                    <w:top w:val="none" w:sz="0" w:space="0" w:color="auto"/>
                    <w:left w:val="none" w:sz="0" w:space="0" w:color="auto"/>
                    <w:bottom w:val="none" w:sz="0" w:space="0" w:color="auto"/>
                    <w:right w:val="none" w:sz="0" w:space="0" w:color="auto"/>
                  </w:divBdr>
                  <w:divsChild>
                    <w:div w:id="187376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282912">
      <w:bodyDiv w:val="1"/>
      <w:marLeft w:val="0"/>
      <w:marRight w:val="0"/>
      <w:marTop w:val="0"/>
      <w:marBottom w:val="0"/>
      <w:divBdr>
        <w:top w:val="none" w:sz="0" w:space="0" w:color="auto"/>
        <w:left w:val="none" w:sz="0" w:space="0" w:color="auto"/>
        <w:bottom w:val="none" w:sz="0" w:space="0" w:color="auto"/>
        <w:right w:val="none" w:sz="0" w:space="0" w:color="auto"/>
      </w:divBdr>
      <w:divsChild>
        <w:div w:id="1535772492">
          <w:marLeft w:val="0"/>
          <w:marRight w:val="0"/>
          <w:marTop w:val="0"/>
          <w:marBottom w:val="0"/>
          <w:divBdr>
            <w:top w:val="none" w:sz="0" w:space="0" w:color="auto"/>
            <w:left w:val="none" w:sz="0" w:space="0" w:color="auto"/>
            <w:bottom w:val="none" w:sz="0" w:space="0" w:color="auto"/>
            <w:right w:val="none" w:sz="0" w:space="0" w:color="auto"/>
          </w:divBdr>
          <w:divsChild>
            <w:div w:id="1651670367">
              <w:marLeft w:val="0"/>
              <w:marRight w:val="0"/>
              <w:marTop w:val="0"/>
              <w:marBottom w:val="0"/>
              <w:divBdr>
                <w:top w:val="none" w:sz="0" w:space="0" w:color="auto"/>
                <w:left w:val="none" w:sz="0" w:space="0" w:color="auto"/>
                <w:bottom w:val="none" w:sz="0" w:space="0" w:color="auto"/>
                <w:right w:val="none" w:sz="0" w:space="0" w:color="auto"/>
              </w:divBdr>
              <w:divsChild>
                <w:div w:id="876040408">
                  <w:marLeft w:val="0"/>
                  <w:marRight w:val="0"/>
                  <w:marTop w:val="0"/>
                  <w:marBottom w:val="0"/>
                  <w:divBdr>
                    <w:top w:val="none" w:sz="0" w:space="0" w:color="auto"/>
                    <w:left w:val="none" w:sz="0" w:space="0" w:color="auto"/>
                    <w:bottom w:val="none" w:sz="0" w:space="0" w:color="auto"/>
                    <w:right w:val="none" w:sz="0" w:space="0" w:color="auto"/>
                  </w:divBdr>
                  <w:divsChild>
                    <w:div w:id="568461337">
                      <w:marLeft w:val="0"/>
                      <w:marRight w:val="0"/>
                      <w:marTop w:val="0"/>
                      <w:marBottom w:val="0"/>
                      <w:divBdr>
                        <w:top w:val="none" w:sz="0" w:space="0" w:color="auto"/>
                        <w:left w:val="none" w:sz="0" w:space="0" w:color="auto"/>
                        <w:bottom w:val="none" w:sz="0" w:space="0" w:color="auto"/>
                        <w:right w:val="none" w:sz="0" w:space="0" w:color="auto"/>
                      </w:divBdr>
                    </w:div>
                  </w:divsChild>
                </w:div>
                <w:div w:id="829173901">
                  <w:marLeft w:val="0"/>
                  <w:marRight w:val="0"/>
                  <w:marTop w:val="0"/>
                  <w:marBottom w:val="0"/>
                  <w:divBdr>
                    <w:top w:val="none" w:sz="0" w:space="0" w:color="auto"/>
                    <w:left w:val="none" w:sz="0" w:space="0" w:color="auto"/>
                    <w:bottom w:val="none" w:sz="0" w:space="0" w:color="auto"/>
                    <w:right w:val="none" w:sz="0" w:space="0" w:color="auto"/>
                  </w:divBdr>
                  <w:divsChild>
                    <w:div w:id="815683858">
                      <w:marLeft w:val="0"/>
                      <w:marRight w:val="0"/>
                      <w:marTop w:val="0"/>
                      <w:marBottom w:val="0"/>
                      <w:divBdr>
                        <w:top w:val="none" w:sz="0" w:space="0" w:color="auto"/>
                        <w:left w:val="none" w:sz="0" w:space="0" w:color="auto"/>
                        <w:bottom w:val="none" w:sz="0" w:space="0" w:color="auto"/>
                        <w:right w:val="none" w:sz="0" w:space="0" w:color="auto"/>
                      </w:divBdr>
                    </w:div>
                  </w:divsChild>
                </w:div>
                <w:div w:id="1552887213">
                  <w:marLeft w:val="0"/>
                  <w:marRight w:val="0"/>
                  <w:marTop w:val="0"/>
                  <w:marBottom w:val="0"/>
                  <w:divBdr>
                    <w:top w:val="none" w:sz="0" w:space="0" w:color="auto"/>
                    <w:left w:val="none" w:sz="0" w:space="0" w:color="auto"/>
                    <w:bottom w:val="none" w:sz="0" w:space="0" w:color="auto"/>
                    <w:right w:val="none" w:sz="0" w:space="0" w:color="auto"/>
                  </w:divBdr>
                  <w:divsChild>
                    <w:div w:id="23995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007057">
      <w:bodyDiv w:val="1"/>
      <w:marLeft w:val="0"/>
      <w:marRight w:val="0"/>
      <w:marTop w:val="0"/>
      <w:marBottom w:val="0"/>
      <w:divBdr>
        <w:top w:val="none" w:sz="0" w:space="0" w:color="auto"/>
        <w:left w:val="none" w:sz="0" w:space="0" w:color="auto"/>
        <w:bottom w:val="none" w:sz="0" w:space="0" w:color="auto"/>
        <w:right w:val="none" w:sz="0" w:space="0" w:color="auto"/>
      </w:divBdr>
      <w:divsChild>
        <w:div w:id="241725598">
          <w:marLeft w:val="0"/>
          <w:marRight w:val="0"/>
          <w:marTop w:val="0"/>
          <w:marBottom w:val="0"/>
          <w:divBdr>
            <w:top w:val="none" w:sz="0" w:space="0" w:color="auto"/>
            <w:left w:val="none" w:sz="0" w:space="0" w:color="auto"/>
            <w:bottom w:val="none" w:sz="0" w:space="0" w:color="auto"/>
            <w:right w:val="none" w:sz="0" w:space="0" w:color="auto"/>
          </w:divBdr>
          <w:divsChild>
            <w:div w:id="593368513">
              <w:marLeft w:val="0"/>
              <w:marRight w:val="0"/>
              <w:marTop w:val="0"/>
              <w:marBottom w:val="0"/>
              <w:divBdr>
                <w:top w:val="none" w:sz="0" w:space="0" w:color="auto"/>
                <w:left w:val="none" w:sz="0" w:space="0" w:color="auto"/>
                <w:bottom w:val="none" w:sz="0" w:space="0" w:color="auto"/>
                <w:right w:val="none" w:sz="0" w:space="0" w:color="auto"/>
              </w:divBdr>
              <w:divsChild>
                <w:div w:id="119623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023513">
      <w:bodyDiv w:val="1"/>
      <w:marLeft w:val="0"/>
      <w:marRight w:val="0"/>
      <w:marTop w:val="0"/>
      <w:marBottom w:val="0"/>
      <w:divBdr>
        <w:top w:val="none" w:sz="0" w:space="0" w:color="auto"/>
        <w:left w:val="none" w:sz="0" w:space="0" w:color="auto"/>
        <w:bottom w:val="none" w:sz="0" w:space="0" w:color="auto"/>
        <w:right w:val="none" w:sz="0" w:space="0" w:color="auto"/>
      </w:divBdr>
      <w:divsChild>
        <w:div w:id="1356728444">
          <w:marLeft w:val="0"/>
          <w:marRight w:val="0"/>
          <w:marTop w:val="0"/>
          <w:marBottom w:val="0"/>
          <w:divBdr>
            <w:top w:val="none" w:sz="0" w:space="0" w:color="auto"/>
            <w:left w:val="none" w:sz="0" w:space="0" w:color="auto"/>
            <w:bottom w:val="none" w:sz="0" w:space="0" w:color="auto"/>
            <w:right w:val="none" w:sz="0" w:space="0" w:color="auto"/>
          </w:divBdr>
          <w:divsChild>
            <w:div w:id="1856114357">
              <w:marLeft w:val="0"/>
              <w:marRight w:val="0"/>
              <w:marTop w:val="0"/>
              <w:marBottom w:val="0"/>
              <w:divBdr>
                <w:top w:val="none" w:sz="0" w:space="0" w:color="auto"/>
                <w:left w:val="none" w:sz="0" w:space="0" w:color="auto"/>
                <w:bottom w:val="none" w:sz="0" w:space="0" w:color="auto"/>
                <w:right w:val="none" w:sz="0" w:space="0" w:color="auto"/>
              </w:divBdr>
              <w:divsChild>
                <w:div w:id="120876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776646">
      <w:bodyDiv w:val="1"/>
      <w:marLeft w:val="0"/>
      <w:marRight w:val="0"/>
      <w:marTop w:val="0"/>
      <w:marBottom w:val="0"/>
      <w:divBdr>
        <w:top w:val="none" w:sz="0" w:space="0" w:color="auto"/>
        <w:left w:val="none" w:sz="0" w:space="0" w:color="auto"/>
        <w:bottom w:val="none" w:sz="0" w:space="0" w:color="auto"/>
        <w:right w:val="none" w:sz="0" w:space="0" w:color="auto"/>
      </w:divBdr>
      <w:divsChild>
        <w:div w:id="1371029708">
          <w:marLeft w:val="0"/>
          <w:marRight w:val="0"/>
          <w:marTop w:val="0"/>
          <w:marBottom w:val="0"/>
          <w:divBdr>
            <w:top w:val="none" w:sz="0" w:space="0" w:color="auto"/>
            <w:left w:val="none" w:sz="0" w:space="0" w:color="auto"/>
            <w:bottom w:val="none" w:sz="0" w:space="0" w:color="auto"/>
            <w:right w:val="none" w:sz="0" w:space="0" w:color="auto"/>
          </w:divBdr>
          <w:divsChild>
            <w:div w:id="352612172">
              <w:marLeft w:val="0"/>
              <w:marRight w:val="0"/>
              <w:marTop w:val="0"/>
              <w:marBottom w:val="0"/>
              <w:divBdr>
                <w:top w:val="none" w:sz="0" w:space="0" w:color="auto"/>
                <w:left w:val="none" w:sz="0" w:space="0" w:color="auto"/>
                <w:bottom w:val="none" w:sz="0" w:space="0" w:color="auto"/>
                <w:right w:val="none" w:sz="0" w:space="0" w:color="auto"/>
              </w:divBdr>
              <w:divsChild>
                <w:div w:id="174195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461980">
      <w:bodyDiv w:val="1"/>
      <w:marLeft w:val="0"/>
      <w:marRight w:val="0"/>
      <w:marTop w:val="0"/>
      <w:marBottom w:val="0"/>
      <w:divBdr>
        <w:top w:val="none" w:sz="0" w:space="0" w:color="auto"/>
        <w:left w:val="none" w:sz="0" w:space="0" w:color="auto"/>
        <w:bottom w:val="none" w:sz="0" w:space="0" w:color="auto"/>
        <w:right w:val="none" w:sz="0" w:space="0" w:color="auto"/>
      </w:divBdr>
      <w:divsChild>
        <w:div w:id="338778118">
          <w:marLeft w:val="0"/>
          <w:marRight w:val="0"/>
          <w:marTop w:val="0"/>
          <w:marBottom w:val="0"/>
          <w:divBdr>
            <w:top w:val="none" w:sz="0" w:space="0" w:color="auto"/>
            <w:left w:val="none" w:sz="0" w:space="0" w:color="auto"/>
            <w:bottom w:val="none" w:sz="0" w:space="0" w:color="auto"/>
            <w:right w:val="none" w:sz="0" w:space="0" w:color="auto"/>
          </w:divBdr>
          <w:divsChild>
            <w:div w:id="1160389478">
              <w:marLeft w:val="0"/>
              <w:marRight w:val="0"/>
              <w:marTop w:val="0"/>
              <w:marBottom w:val="0"/>
              <w:divBdr>
                <w:top w:val="none" w:sz="0" w:space="0" w:color="auto"/>
                <w:left w:val="none" w:sz="0" w:space="0" w:color="auto"/>
                <w:bottom w:val="none" w:sz="0" w:space="0" w:color="auto"/>
                <w:right w:val="none" w:sz="0" w:space="0" w:color="auto"/>
              </w:divBdr>
              <w:divsChild>
                <w:div w:id="368453269">
                  <w:marLeft w:val="0"/>
                  <w:marRight w:val="0"/>
                  <w:marTop w:val="0"/>
                  <w:marBottom w:val="0"/>
                  <w:divBdr>
                    <w:top w:val="none" w:sz="0" w:space="0" w:color="auto"/>
                    <w:left w:val="none" w:sz="0" w:space="0" w:color="auto"/>
                    <w:bottom w:val="none" w:sz="0" w:space="0" w:color="auto"/>
                    <w:right w:val="none" w:sz="0" w:space="0" w:color="auto"/>
                  </w:divBdr>
                  <w:divsChild>
                    <w:div w:id="102671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757897">
      <w:bodyDiv w:val="1"/>
      <w:marLeft w:val="0"/>
      <w:marRight w:val="0"/>
      <w:marTop w:val="0"/>
      <w:marBottom w:val="0"/>
      <w:divBdr>
        <w:top w:val="none" w:sz="0" w:space="0" w:color="auto"/>
        <w:left w:val="none" w:sz="0" w:space="0" w:color="auto"/>
        <w:bottom w:val="none" w:sz="0" w:space="0" w:color="auto"/>
        <w:right w:val="none" w:sz="0" w:space="0" w:color="auto"/>
      </w:divBdr>
      <w:divsChild>
        <w:div w:id="311910590">
          <w:marLeft w:val="0"/>
          <w:marRight w:val="0"/>
          <w:marTop w:val="0"/>
          <w:marBottom w:val="0"/>
          <w:divBdr>
            <w:top w:val="none" w:sz="0" w:space="0" w:color="auto"/>
            <w:left w:val="none" w:sz="0" w:space="0" w:color="auto"/>
            <w:bottom w:val="none" w:sz="0" w:space="0" w:color="auto"/>
            <w:right w:val="none" w:sz="0" w:space="0" w:color="auto"/>
          </w:divBdr>
          <w:divsChild>
            <w:div w:id="1791438338">
              <w:marLeft w:val="0"/>
              <w:marRight w:val="0"/>
              <w:marTop w:val="0"/>
              <w:marBottom w:val="0"/>
              <w:divBdr>
                <w:top w:val="none" w:sz="0" w:space="0" w:color="auto"/>
                <w:left w:val="none" w:sz="0" w:space="0" w:color="auto"/>
                <w:bottom w:val="none" w:sz="0" w:space="0" w:color="auto"/>
                <w:right w:val="none" w:sz="0" w:space="0" w:color="auto"/>
              </w:divBdr>
              <w:divsChild>
                <w:div w:id="53898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105764">
      <w:bodyDiv w:val="1"/>
      <w:marLeft w:val="0"/>
      <w:marRight w:val="0"/>
      <w:marTop w:val="0"/>
      <w:marBottom w:val="0"/>
      <w:divBdr>
        <w:top w:val="none" w:sz="0" w:space="0" w:color="auto"/>
        <w:left w:val="none" w:sz="0" w:space="0" w:color="auto"/>
        <w:bottom w:val="none" w:sz="0" w:space="0" w:color="auto"/>
        <w:right w:val="none" w:sz="0" w:space="0" w:color="auto"/>
      </w:divBdr>
      <w:divsChild>
        <w:div w:id="2049334335">
          <w:marLeft w:val="0"/>
          <w:marRight w:val="0"/>
          <w:marTop w:val="0"/>
          <w:marBottom w:val="0"/>
          <w:divBdr>
            <w:top w:val="none" w:sz="0" w:space="0" w:color="auto"/>
            <w:left w:val="none" w:sz="0" w:space="0" w:color="auto"/>
            <w:bottom w:val="none" w:sz="0" w:space="0" w:color="auto"/>
            <w:right w:val="none" w:sz="0" w:space="0" w:color="auto"/>
          </w:divBdr>
          <w:divsChild>
            <w:div w:id="841578944">
              <w:marLeft w:val="0"/>
              <w:marRight w:val="0"/>
              <w:marTop w:val="0"/>
              <w:marBottom w:val="0"/>
              <w:divBdr>
                <w:top w:val="none" w:sz="0" w:space="0" w:color="auto"/>
                <w:left w:val="none" w:sz="0" w:space="0" w:color="auto"/>
                <w:bottom w:val="none" w:sz="0" w:space="0" w:color="auto"/>
                <w:right w:val="none" w:sz="0" w:space="0" w:color="auto"/>
              </w:divBdr>
              <w:divsChild>
                <w:div w:id="99222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318384">
      <w:bodyDiv w:val="1"/>
      <w:marLeft w:val="0"/>
      <w:marRight w:val="0"/>
      <w:marTop w:val="0"/>
      <w:marBottom w:val="0"/>
      <w:divBdr>
        <w:top w:val="none" w:sz="0" w:space="0" w:color="auto"/>
        <w:left w:val="none" w:sz="0" w:space="0" w:color="auto"/>
        <w:bottom w:val="none" w:sz="0" w:space="0" w:color="auto"/>
        <w:right w:val="none" w:sz="0" w:space="0" w:color="auto"/>
      </w:divBdr>
      <w:divsChild>
        <w:div w:id="126440947">
          <w:marLeft w:val="0"/>
          <w:marRight w:val="0"/>
          <w:marTop w:val="0"/>
          <w:marBottom w:val="0"/>
          <w:divBdr>
            <w:top w:val="none" w:sz="0" w:space="0" w:color="auto"/>
            <w:left w:val="none" w:sz="0" w:space="0" w:color="auto"/>
            <w:bottom w:val="none" w:sz="0" w:space="0" w:color="auto"/>
            <w:right w:val="none" w:sz="0" w:space="0" w:color="auto"/>
          </w:divBdr>
          <w:divsChild>
            <w:div w:id="1368751964">
              <w:marLeft w:val="0"/>
              <w:marRight w:val="0"/>
              <w:marTop w:val="0"/>
              <w:marBottom w:val="0"/>
              <w:divBdr>
                <w:top w:val="none" w:sz="0" w:space="0" w:color="auto"/>
                <w:left w:val="none" w:sz="0" w:space="0" w:color="auto"/>
                <w:bottom w:val="none" w:sz="0" w:space="0" w:color="auto"/>
                <w:right w:val="none" w:sz="0" w:space="0" w:color="auto"/>
              </w:divBdr>
              <w:divsChild>
                <w:div w:id="124618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147301">
      <w:bodyDiv w:val="1"/>
      <w:marLeft w:val="0"/>
      <w:marRight w:val="0"/>
      <w:marTop w:val="0"/>
      <w:marBottom w:val="0"/>
      <w:divBdr>
        <w:top w:val="none" w:sz="0" w:space="0" w:color="auto"/>
        <w:left w:val="none" w:sz="0" w:space="0" w:color="auto"/>
        <w:bottom w:val="none" w:sz="0" w:space="0" w:color="auto"/>
        <w:right w:val="none" w:sz="0" w:space="0" w:color="auto"/>
      </w:divBdr>
      <w:divsChild>
        <w:div w:id="1775858372">
          <w:marLeft w:val="0"/>
          <w:marRight w:val="0"/>
          <w:marTop w:val="0"/>
          <w:marBottom w:val="0"/>
          <w:divBdr>
            <w:top w:val="none" w:sz="0" w:space="0" w:color="auto"/>
            <w:left w:val="none" w:sz="0" w:space="0" w:color="auto"/>
            <w:bottom w:val="none" w:sz="0" w:space="0" w:color="auto"/>
            <w:right w:val="none" w:sz="0" w:space="0" w:color="auto"/>
          </w:divBdr>
          <w:divsChild>
            <w:div w:id="528565752">
              <w:marLeft w:val="0"/>
              <w:marRight w:val="0"/>
              <w:marTop w:val="0"/>
              <w:marBottom w:val="0"/>
              <w:divBdr>
                <w:top w:val="none" w:sz="0" w:space="0" w:color="auto"/>
                <w:left w:val="none" w:sz="0" w:space="0" w:color="auto"/>
                <w:bottom w:val="none" w:sz="0" w:space="0" w:color="auto"/>
                <w:right w:val="none" w:sz="0" w:space="0" w:color="auto"/>
              </w:divBdr>
              <w:divsChild>
                <w:div w:id="163506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961626">
      <w:bodyDiv w:val="1"/>
      <w:marLeft w:val="0"/>
      <w:marRight w:val="0"/>
      <w:marTop w:val="0"/>
      <w:marBottom w:val="0"/>
      <w:divBdr>
        <w:top w:val="none" w:sz="0" w:space="0" w:color="auto"/>
        <w:left w:val="none" w:sz="0" w:space="0" w:color="auto"/>
        <w:bottom w:val="none" w:sz="0" w:space="0" w:color="auto"/>
        <w:right w:val="none" w:sz="0" w:space="0" w:color="auto"/>
      </w:divBdr>
      <w:divsChild>
        <w:div w:id="428046451">
          <w:marLeft w:val="0"/>
          <w:marRight w:val="0"/>
          <w:marTop w:val="0"/>
          <w:marBottom w:val="0"/>
          <w:divBdr>
            <w:top w:val="none" w:sz="0" w:space="0" w:color="auto"/>
            <w:left w:val="none" w:sz="0" w:space="0" w:color="auto"/>
            <w:bottom w:val="none" w:sz="0" w:space="0" w:color="auto"/>
            <w:right w:val="none" w:sz="0" w:space="0" w:color="auto"/>
          </w:divBdr>
          <w:divsChild>
            <w:div w:id="1384796063">
              <w:marLeft w:val="0"/>
              <w:marRight w:val="0"/>
              <w:marTop w:val="0"/>
              <w:marBottom w:val="0"/>
              <w:divBdr>
                <w:top w:val="none" w:sz="0" w:space="0" w:color="auto"/>
                <w:left w:val="none" w:sz="0" w:space="0" w:color="auto"/>
                <w:bottom w:val="none" w:sz="0" w:space="0" w:color="auto"/>
                <w:right w:val="none" w:sz="0" w:space="0" w:color="auto"/>
              </w:divBdr>
              <w:divsChild>
                <w:div w:id="260063796">
                  <w:marLeft w:val="0"/>
                  <w:marRight w:val="0"/>
                  <w:marTop w:val="0"/>
                  <w:marBottom w:val="0"/>
                  <w:divBdr>
                    <w:top w:val="none" w:sz="0" w:space="0" w:color="auto"/>
                    <w:left w:val="none" w:sz="0" w:space="0" w:color="auto"/>
                    <w:bottom w:val="none" w:sz="0" w:space="0" w:color="auto"/>
                    <w:right w:val="none" w:sz="0" w:space="0" w:color="auto"/>
                  </w:divBdr>
                  <w:divsChild>
                    <w:div w:id="52672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281187">
      <w:bodyDiv w:val="1"/>
      <w:marLeft w:val="0"/>
      <w:marRight w:val="0"/>
      <w:marTop w:val="0"/>
      <w:marBottom w:val="0"/>
      <w:divBdr>
        <w:top w:val="none" w:sz="0" w:space="0" w:color="auto"/>
        <w:left w:val="none" w:sz="0" w:space="0" w:color="auto"/>
        <w:bottom w:val="none" w:sz="0" w:space="0" w:color="auto"/>
        <w:right w:val="none" w:sz="0" w:space="0" w:color="auto"/>
      </w:divBdr>
      <w:divsChild>
        <w:div w:id="553351143">
          <w:marLeft w:val="0"/>
          <w:marRight w:val="0"/>
          <w:marTop w:val="0"/>
          <w:marBottom w:val="0"/>
          <w:divBdr>
            <w:top w:val="none" w:sz="0" w:space="0" w:color="auto"/>
            <w:left w:val="none" w:sz="0" w:space="0" w:color="auto"/>
            <w:bottom w:val="none" w:sz="0" w:space="0" w:color="auto"/>
            <w:right w:val="none" w:sz="0" w:space="0" w:color="auto"/>
          </w:divBdr>
          <w:divsChild>
            <w:div w:id="1551067678">
              <w:marLeft w:val="0"/>
              <w:marRight w:val="0"/>
              <w:marTop w:val="0"/>
              <w:marBottom w:val="0"/>
              <w:divBdr>
                <w:top w:val="none" w:sz="0" w:space="0" w:color="auto"/>
                <w:left w:val="none" w:sz="0" w:space="0" w:color="auto"/>
                <w:bottom w:val="none" w:sz="0" w:space="0" w:color="auto"/>
                <w:right w:val="none" w:sz="0" w:space="0" w:color="auto"/>
              </w:divBdr>
              <w:divsChild>
                <w:div w:id="945187883">
                  <w:marLeft w:val="0"/>
                  <w:marRight w:val="0"/>
                  <w:marTop w:val="0"/>
                  <w:marBottom w:val="0"/>
                  <w:divBdr>
                    <w:top w:val="none" w:sz="0" w:space="0" w:color="auto"/>
                    <w:left w:val="none" w:sz="0" w:space="0" w:color="auto"/>
                    <w:bottom w:val="none" w:sz="0" w:space="0" w:color="auto"/>
                    <w:right w:val="none" w:sz="0" w:space="0" w:color="auto"/>
                  </w:divBdr>
                  <w:divsChild>
                    <w:div w:id="101214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208412">
      <w:bodyDiv w:val="1"/>
      <w:marLeft w:val="0"/>
      <w:marRight w:val="0"/>
      <w:marTop w:val="0"/>
      <w:marBottom w:val="0"/>
      <w:divBdr>
        <w:top w:val="none" w:sz="0" w:space="0" w:color="auto"/>
        <w:left w:val="none" w:sz="0" w:space="0" w:color="auto"/>
        <w:bottom w:val="none" w:sz="0" w:space="0" w:color="auto"/>
        <w:right w:val="none" w:sz="0" w:space="0" w:color="auto"/>
      </w:divBdr>
      <w:divsChild>
        <w:div w:id="555899547">
          <w:marLeft w:val="0"/>
          <w:marRight w:val="0"/>
          <w:marTop w:val="0"/>
          <w:marBottom w:val="0"/>
          <w:divBdr>
            <w:top w:val="none" w:sz="0" w:space="0" w:color="auto"/>
            <w:left w:val="none" w:sz="0" w:space="0" w:color="auto"/>
            <w:bottom w:val="none" w:sz="0" w:space="0" w:color="auto"/>
            <w:right w:val="none" w:sz="0" w:space="0" w:color="auto"/>
          </w:divBdr>
          <w:divsChild>
            <w:div w:id="1709261319">
              <w:marLeft w:val="0"/>
              <w:marRight w:val="0"/>
              <w:marTop w:val="0"/>
              <w:marBottom w:val="0"/>
              <w:divBdr>
                <w:top w:val="none" w:sz="0" w:space="0" w:color="auto"/>
                <w:left w:val="none" w:sz="0" w:space="0" w:color="auto"/>
                <w:bottom w:val="none" w:sz="0" w:space="0" w:color="auto"/>
                <w:right w:val="none" w:sz="0" w:space="0" w:color="auto"/>
              </w:divBdr>
              <w:divsChild>
                <w:div w:id="895747035">
                  <w:marLeft w:val="0"/>
                  <w:marRight w:val="0"/>
                  <w:marTop w:val="0"/>
                  <w:marBottom w:val="0"/>
                  <w:divBdr>
                    <w:top w:val="none" w:sz="0" w:space="0" w:color="auto"/>
                    <w:left w:val="none" w:sz="0" w:space="0" w:color="auto"/>
                    <w:bottom w:val="none" w:sz="0" w:space="0" w:color="auto"/>
                    <w:right w:val="none" w:sz="0" w:space="0" w:color="auto"/>
                  </w:divBdr>
                  <w:divsChild>
                    <w:div w:id="52123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788236">
      <w:bodyDiv w:val="1"/>
      <w:marLeft w:val="0"/>
      <w:marRight w:val="0"/>
      <w:marTop w:val="0"/>
      <w:marBottom w:val="0"/>
      <w:divBdr>
        <w:top w:val="none" w:sz="0" w:space="0" w:color="auto"/>
        <w:left w:val="none" w:sz="0" w:space="0" w:color="auto"/>
        <w:bottom w:val="none" w:sz="0" w:space="0" w:color="auto"/>
        <w:right w:val="none" w:sz="0" w:space="0" w:color="auto"/>
      </w:divBdr>
      <w:divsChild>
        <w:div w:id="885291777">
          <w:marLeft w:val="0"/>
          <w:marRight w:val="0"/>
          <w:marTop w:val="0"/>
          <w:marBottom w:val="0"/>
          <w:divBdr>
            <w:top w:val="none" w:sz="0" w:space="0" w:color="auto"/>
            <w:left w:val="none" w:sz="0" w:space="0" w:color="auto"/>
            <w:bottom w:val="none" w:sz="0" w:space="0" w:color="auto"/>
            <w:right w:val="none" w:sz="0" w:space="0" w:color="auto"/>
          </w:divBdr>
          <w:divsChild>
            <w:div w:id="1527522265">
              <w:marLeft w:val="0"/>
              <w:marRight w:val="0"/>
              <w:marTop w:val="0"/>
              <w:marBottom w:val="0"/>
              <w:divBdr>
                <w:top w:val="none" w:sz="0" w:space="0" w:color="auto"/>
                <w:left w:val="none" w:sz="0" w:space="0" w:color="auto"/>
                <w:bottom w:val="none" w:sz="0" w:space="0" w:color="auto"/>
                <w:right w:val="none" w:sz="0" w:space="0" w:color="auto"/>
              </w:divBdr>
              <w:divsChild>
                <w:div w:id="1709723888">
                  <w:marLeft w:val="0"/>
                  <w:marRight w:val="0"/>
                  <w:marTop w:val="0"/>
                  <w:marBottom w:val="0"/>
                  <w:divBdr>
                    <w:top w:val="none" w:sz="0" w:space="0" w:color="auto"/>
                    <w:left w:val="none" w:sz="0" w:space="0" w:color="auto"/>
                    <w:bottom w:val="none" w:sz="0" w:space="0" w:color="auto"/>
                    <w:right w:val="none" w:sz="0" w:space="0" w:color="auto"/>
                  </w:divBdr>
                </w:div>
                <w:div w:id="777020539">
                  <w:marLeft w:val="0"/>
                  <w:marRight w:val="0"/>
                  <w:marTop w:val="0"/>
                  <w:marBottom w:val="0"/>
                  <w:divBdr>
                    <w:top w:val="none" w:sz="0" w:space="0" w:color="auto"/>
                    <w:left w:val="none" w:sz="0" w:space="0" w:color="auto"/>
                    <w:bottom w:val="none" w:sz="0" w:space="0" w:color="auto"/>
                    <w:right w:val="none" w:sz="0" w:space="0" w:color="auto"/>
                  </w:divBdr>
                </w:div>
              </w:divsChild>
            </w:div>
            <w:div w:id="1397240827">
              <w:marLeft w:val="0"/>
              <w:marRight w:val="0"/>
              <w:marTop w:val="0"/>
              <w:marBottom w:val="0"/>
              <w:divBdr>
                <w:top w:val="none" w:sz="0" w:space="0" w:color="auto"/>
                <w:left w:val="none" w:sz="0" w:space="0" w:color="auto"/>
                <w:bottom w:val="none" w:sz="0" w:space="0" w:color="auto"/>
                <w:right w:val="none" w:sz="0" w:space="0" w:color="auto"/>
              </w:divBdr>
              <w:divsChild>
                <w:div w:id="157242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353443">
      <w:bodyDiv w:val="1"/>
      <w:marLeft w:val="0"/>
      <w:marRight w:val="0"/>
      <w:marTop w:val="0"/>
      <w:marBottom w:val="0"/>
      <w:divBdr>
        <w:top w:val="none" w:sz="0" w:space="0" w:color="auto"/>
        <w:left w:val="none" w:sz="0" w:space="0" w:color="auto"/>
        <w:bottom w:val="none" w:sz="0" w:space="0" w:color="auto"/>
        <w:right w:val="none" w:sz="0" w:space="0" w:color="auto"/>
      </w:divBdr>
      <w:divsChild>
        <w:div w:id="881793082">
          <w:marLeft w:val="0"/>
          <w:marRight w:val="0"/>
          <w:marTop w:val="0"/>
          <w:marBottom w:val="0"/>
          <w:divBdr>
            <w:top w:val="none" w:sz="0" w:space="0" w:color="auto"/>
            <w:left w:val="none" w:sz="0" w:space="0" w:color="auto"/>
            <w:bottom w:val="none" w:sz="0" w:space="0" w:color="auto"/>
            <w:right w:val="none" w:sz="0" w:space="0" w:color="auto"/>
          </w:divBdr>
          <w:divsChild>
            <w:div w:id="922953572">
              <w:marLeft w:val="0"/>
              <w:marRight w:val="0"/>
              <w:marTop w:val="0"/>
              <w:marBottom w:val="0"/>
              <w:divBdr>
                <w:top w:val="none" w:sz="0" w:space="0" w:color="auto"/>
                <w:left w:val="none" w:sz="0" w:space="0" w:color="auto"/>
                <w:bottom w:val="none" w:sz="0" w:space="0" w:color="auto"/>
                <w:right w:val="none" w:sz="0" w:space="0" w:color="auto"/>
              </w:divBdr>
              <w:divsChild>
                <w:div w:id="21771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93077">
      <w:bodyDiv w:val="1"/>
      <w:marLeft w:val="0"/>
      <w:marRight w:val="0"/>
      <w:marTop w:val="0"/>
      <w:marBottom w:val="0"/>
      <w:divBdr>
        <w:top w:val="none" w:sz="0" w:space="0" w:color="auto"/>
        <w:left w:val="none" w:sz="0" w:space="0" w:color="auto"/>
        <w:bottom w:val="none" w:sz="0" w:space="0" w:color="auto"/>
        <w:right w:val="none" w:sz="0" w:space="0" w:color="auto"/>
      </w:divBdr>
      <w:divsChild>
        <w:div w:id="1240560301">
          <w:marLeft w:val="0"/>
          <w:marRight w:val="0"/>
          <w:marTop w:val="0"/>
          <w:marBottom w:val="0"/>
          <w:divBdr>
            <w:top w:val="none" w:sz="0" w:space="0" w:color="auto"/>
            <w:left w:val="none" w:sz="0" w:space="0" w:color="auto"/>
            <w:bottom w:val="none" w:sz="0" w:space="0" w:color="auto"/>
            <w:right w:val="none" w:sz="0" w:space="0" w:color="auto"/>
          </w:divBdr>
          <w:divsChild>
            <w:div w:id="1211503756">
              <w:marLeft w:val="0"/>
              <w:marRight w:val="0"/>
              <w:marTop w:val="0"/>
              <w:marBottom w:val="0"/>
              <w:divBdr>
                <w:top w:val="none" w:sz="0" w:space="0" w:color="auto"/>
                <w:left w:val="none" w:sz="0" w:space="0" w:color="auto"/>
                <w:bottom w:val="none" w:sz="0" w:space="0" w:color="auto"/>
                <w:right w:val="none" w:sz="0" w:space="0" w:color="auto"/>
              </w:divBdr>
              <w:divsChild>
                <w:div w:id="2131438427">
                  <w:marLeft w:val="0"/>
                  <w:marRight w:val="0"/>
                  <w:marTop w:val="0"/>
                  <w:marBottom w:val="0"/>
                  <w:divBdr>
                    <w:top w:val="none" w:sz="0" w:space="0" w:color="auto"/>
                    <w:left w:val="none" w:sz="0" w:space="0" w:color="auto"/>
                    <w:bottom w:val="none" w:sz="0" w:space="0" w:color="auto"/>
                    <w:right w:val="none" w:sz="0" w:space="0" w:color="auto"/>
                  </w:divBdr>
                  <w:divsChild>
                    <w:div w:id="80809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745795">
      <w:bodyDiv w:val="1"/>
      <w:marLeft w:val="0"/>
      <w:marRight w:val="0"/>
      <w:marTop w:val="0"/>
      <w:marBottom w:val="0"/>
      <w:divBdr>
        <w:top w:val="none" w:sz="0" w:space="0" w:color="auto"/>
        <w:left w:val="none" w:sz="0" w:space="0" w:color="auto"/>
        <w:bottom w:val="none" w:sz="0" w:space="0" w:color="auto"/>
        <w:right w:val="none" w:sz="0" w:space="0" w:color="auto"/>
      </w:divBdr>
      <w:divsChild>
        <w:div w:id="938754419">
          <w:marLeft w:val="0"/>
          <w:marRight w:val="0"/>
          <w:marTop w:val="0"/>
          <w:marBottom w:val="0"/>
          <w:divBdr>
            <w:top w:val="none" w:sz="0" w:space="0" w:color="auto"/>
            <w:left w:val="none" w:sz="0" w:space="0" w:color="auto"/>
            <w:bottom w:val="none" w:sz="0" w:space="0" w:color="auto"/>
            <w:right w:val="none" w:sz="0" w:space="0" w:color="auto"/>
          </w:divBdr>
          <w:divsChild>
            <w:div w:id="370422399">
              <w:marLeft w:val="0"/>
              <w:marRight w:val="0"/>
              <w:marTop w:val="0"/>
              <w:marBottom w:val="0"/>
              <w:divBdr>
                <w:top w:val="none" w:sz="0" w:space="0" w:color="auto"/>
                <w:left w:val="none" w:sz="0" w:space="0" w:color="auto"/>
                <w:bottom w:val="none" w:sz="0" w:space="0" w:color="auto"/>
                <w:right w:val="none" w:sz="0" w:space="0" w:color="auto"/>
              </w:divBdr>
              <w:divsChild>
                <w:div w:id="50502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215661">
      <w:bodyDiv w:val="1"/>
      <w:marLeft w:val="0"/>
      <w:marRight w:val="0"/>
      <w:marTop w:val="0"/>
      <w:marBottom w:val="0"/>
      <w:divBdr>
        <w:top w:val="none" w:sz="0" w:space="0" w:color="auto"/>
        <w:left w:val="none" w:sz="0" w:space="0" w:color="auto"/>
        <w:bottom w:val="none" w:sz="0" w:space="0" w:color="auto"/>
        <w:right w:val="none" w:sz="0" w:space="0" w:color="auto"/>
      </w:divBdr>
      <w:divsChild>
        <w:div w:id="1994793616">
          <w:marLeft w:val="0"/>
          <w:marRight w:val="0"/>
          <w:marTop w:val="0"/>
          <w:marBottom w:val="0"/>
          <w:divBdr>
            <w:top w:val="none" w:sz="0" w:space="0" w:color="auto"/>
            <w:left w:val="none" w:sz="0" w:space="0" w:color="auto"/>
            <w:bottom w:val="none" w:sz="0" w:space="0" w:color="auto"/>
            <w:right w:val="none" w:sz="0" w:space="0" w:color="auto"/>
          </w:divBdr>
          <w:divsChild>
            <w:div w:id="1518421837">
              <w:marLeft w:val="0"/>
              <w:marRight w:val="0"/>
              <w:marTop w:val="0"/>
              <w:marBottom w:val="0"/>
              <w:divBdr>
                <w:top w:val="none" w:sz="0" w:space="0" w:color="auto"/>
                <w:left w:val="none" w:sz="0" w:space="0" w:color="auto"/>
                <w:bottom w:val="none" w:sz="0" w:space="0" w:color="auto"/>
                <w:right w:val="none" w:sz="0" w:space="0" w:color="auto"/>
              </w:divBdr>
              <w:divsChild>
                <w:div w:id="118150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495704">
      <w:bodyDiv w:val="1"/>
      <w:marLeft w:val="0"/>
      <w:marRight w:val="0"/>
      <w:marTop w:val="0"/>
      <w:marBottom w:val="0"/>
      <w:divBdr>
        <w:top w:val="none" w:sz="0" w:space="0" w:color="auto"/>
        <w:left w:val="none" w:sz="0" w:space="0" w:color="auto"/>
        <w:bottom w:val="none" w:sz="0" w:space="0" w:color="auto"/>
        <w:right w:val="none" w:sz="0" w:space="0" w:color="auto"/>
      </w:divBdr>
      <w:divsChild>
        <w:div w:id="1552960294">
          <w:marLeft w:val="0"/>
          <w:marRight w:val="0"/>
          <w:marTop w:val="0"/>
          <w:marBottom w:val="0"/>
          <w:divBdr>
            <w:top w:val="none" w:sz="0" w:space="0" w:color="auto"/>
            <w:left w:val="none" w:sz="0" w:space="0" w:color="auto"/>
            <w:bottom w:val="none" w:sz="0" w:space="0" w:color="auto"/>
            <w:right w:val="none" w:sz="0" w:space="0" w:color="auto"/>
          </w:divBdr>
          <w:divsChild>
            <w:div w:id="524975959">
              <w:marLeft w:val="0"/>
              <w:marRight w:val="0"/>
              <w:marTop w:val="0"/>
              <w:marBottom w:val="0"/>
              <w:divBdr>
                <w:top w:val="none" w:sz="0" w:space="0" w:color="auto"/>
                <w:left w:val="none" w:sz="0" w:space="0" w:color="auto"/>
                <w:bottom w:val="none" w:sz="0" w:space="0" w:color="auto"/>
                <w:right w:val="none" w:sz="0" w:space="0" w:color="auto"/>
              </w:divBdr>
              <w:divsChild>
                <w:div w:id="152366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audubon.org/conservation/existing-lights-out-programs" TargetMode="External"/><Relationship Id="rId21" Type="http://schemas.openxmlformats.org/officeDocument/2006/relationships/image" Target="media/image4.svg"/><Relationship Id="rId42" Type="http://schemas.openxmlformats.org/officeDocument/2006/relationships/hyperlink" Target="https://cie.co.at/publications/lighting-roads-motor-and-pedestrian-traffic-2nd-edition" TargetMode="External"/><Relationship Id="rId63" Type="http://schemas.openxmlformats.org/officeDocument/2006/relationships/image" Target="media/image26.jpeg"/><Relationship Id="rId84" Type="http://schemas.openxmlformats.org/officeDocument/2006/relationships/hyperlink" Target="https://www.seaturtlestatus.org/minimum-data-standards" TargetMode="External"/><Relationship Id="rId138" Type="http://schemas.openxmlformats.org/officeDocument/2006/relationships/hyperlink" Target="https://www.toronto.ca/wp-content/uploads/2017/08/8d1c-Bird-Friendly-Best-Practices-Glass.pdf" TargetMode="External"/><Relationship Id="rId159" Type="http://schemas.openxmlformats.org/officeDocument/2006/relationships/hyperlink" Target="https://www.eurobats.org/sites/default/files/documents/publications/publication_series/EUROBATS_PublSer_No5_3rd_edition.pdf" TargetMode="External"/><Relationship Id="rId170" Type="http://schemas.openxmlformats.org/officeDocument/2006/relationships/hyperlink" Target="http://www.ecologyandsociety.org/vol15/iss3/resp1/" TargetMode="External"/><Relationship Id="rId107" Type="http://schemas.openxmlformats.org/officeDocument/2006/relationships/hyperlink" Target="http://datazone.birdlife.org/species/results?thrlev1=&amp;thrlev2=&amp;kw=&amp;fam=0&amp;gen=0&amp;spc=&amp;cmn=&amp;reg=0&amp;cty=0&amp;stlbd=Y&amp;stmig=Y" TargetMode="External"/><Relationship Id="rId11" Type="http://schemas.openxmlformats.org/officeDocument/2006/relationships/image" Target="media/image1.jpeg"/><Relationship Id="rId32" Type="http://schemas.openxmlformats.org/officeDocument/2006/relationships/hyperlink" Target="https://australia.chevron.com/-/media/australia/our-businesses/documents/gorgon-emp-long-term-marine-turtle-management-plan.PDF" TargetMode="External"/><Relationship Id="rId53" Type="http://schemas.openxmlformats.org/officeDocument/2006/relationships/image" Target="media/image18.svg"/><Relationship Id="rId74" Type="http://schemas.openxmlformats.org/officeDocument/2006/relationships/hyperlink" Target="https://www.cms.int/en/document/single-species-action-plan-hawksbill-turtle-south-east-asia-western-pacific" TargetMode="External"/><Relationship Id="rId128" Type="http://schemas.openxmlformats.org/officeDocument/2006/relationships/hyperlink" Target="https://abcbirds.org/wp-content/uploads/2019/04/Bird-Friendly-Building-Design_Updated-April-2019.pdf" TargetMode="External"/><Relationship Id="rId149" Type="http://schemas.openxmlformats.org/officeDocument/2006/relationships/hyperlink" Target="https://www.bats.org.uk/resources/guidance-for-professionals/bat-surveys-for-professional-ecologists-good-practice-guidelines-3rd-edition" TargetMode="External"/><Relationship Id="rId5" Type="http://schemas.openxmlformats.org/officeDocument/2006/relationships/numbering" Target="numbering.xml"/><Relationship Id="rId95" Type="http://schemas.openxmlformats.org/officeDocument/2006/relationships/hyperlink" Target="https://www.ramsar.org/" TargetMode="External"/><Relationship Id="rId160" Type="http://schemas.openxmlformats.org/officeDocument/2006/relationships/hyperlink" Target="https://cie.co.at/publications/lighting-roads-motor-and-pedestrian-traffic-2nd-edition" TargetMode="External"/><Relationship Id="rId181" Type="http://schemas.openxmlformats.org/officeDocument/2006/relationships/hyperlink" Target="https://www.iau.org/static/science/scientific_bodies/working_groups/286/dark-quiet-skies-2-working-groups-reports.pdf" TargetMode="External"/><Relationship Id="rId22" Type="http://schemas.openxmlformats.org/officeDocument/2006/relationships/image" Target="media/image5.jpeg"/><Relationship Id="rId43" Type="http://schemas.openxmlformats.org/officeDocument/2006/relationships/image" Target="media/image11.jpeg"/><Relationship Id="rId64" Type="http://schemas.openxmlformats.org/officeDocument/2006/relationships/image" Target="media/image27.jpeg"/><Relationship Id="rId118" Type="http://schemas.openxmlformats.org/officeDocument/2006/relationships/hyperlink" Target="https://www.usgbc.org/credits/new-construction-core-and-shell-schools-new-construction-retail-new-construction-data-41" TargetMode="External"/><Relationship Id="rId139" Type="http://schemas.openxmlformats.org/officeDocument/2006/relationships/hyperlink" Target="https://flap.org/finding-an-injured-bird/" TargetMode="External"/><Relationship Id="rId85" Type="http://schemas.openxmlformats.org/officeDocument/2006/relationships/hyperlink" Target="https://www.iucn-mtsg.org/techniques-manual-english" TargetMode="External"/><Relationship Id="rId150" Type="http://schemas.openxmlformats.org/officeDocument/2006/relationships/hyperlink" Target="https://www.eurobats.org/sites/default/files/documents/publications/publication_series/EUROBATS_PublSer_No5_3rd_edition.pdf" TargetMode="External"/><Relationship Id="rId171" Type="http://schemas.openxmlformats.org/officeDocument/2006/relationships/hyperlink" Target="https://www.darksky.org/our-work/lighting/lighting-principles/" TargetMode="External"/><Relationship Id="rId12" Type="http://schemas.openxmlformats.org/officeDocument/2006/relationships/hyperlink" Target="https://cie.co.at/publications/guide-limitation-effects-obtrusive-light-outdoor-lighting-installations-2nd-edition" TargetMode="External"/><Relationship Id="rId33" Type="http://schemas.openxmlformats.org/officeDocument/2006/relationships/image" Target="media/image7.jpeg"/><Relationship Id="rId108" Type="http://schemas.openxmlformats.org/officeDocument/2006/relationships/hyperlink" Target="https://www.cms.int/sites/default/files/uploads/meetings/landbird/Landbirds_Action_Plan_e.pdf" TargetMode="External"/><Relationship Id="rId129" Type="http://schemas.openxmlformats.org/officeDocument/2006/relationships/hyperlink" Target="https://ec.europa.eu/environment/nature/natura2000/sites_hab/index_en.htm" TargetMode="External"/><Relationship Id="rId54" Type="http://schemas.openxmlformats.org/officeDocument/2006/relationships/image" Target="media/image19.png"/><Relationship Id="rId75" Type="http://schemas.openxmlformats.org/officeDocument/2006/relationships/hyperlink" Target="https://www.iucn-mtsg.org/imtas" TargetMode="External"/><Relationship Id="rId96" Type="http://schemas.openxmlformats.org/officeDocument/2006/relationships/hyperlink" Target="https://www.eaaflyway.net/" TargetMode="External"/><Relationship Id="rId140" Type="http://schemas.openxmlformats.org/officeDocument/2006/relationships/image" Target="media/image33.jpeg"/><Relationship Id="rId161" Type="http://schemas.openxmlformats.org/officeDocument/2006/relationships/hyperlink" Target="https://cie.co.at/publications/guide-limitation-effects-obtrusive-light-outdoor-lighting-installations-2nd-edition" TargetMode="External"/><Relationship Id="rId182" Type="http://schemas.openxmlformats.org/officeDocument/2006/relationships/hyperlink" Target="https://www.cell.com/current-biology/pdf/S0960-9822(17)30075-1.pdf" TargetMode="External"/><Relationship Id="rId6" Type="http://schemas.openxmlformats.org/officeDocument/2006/relationships/styles" Target="styles.xml"/><Relationship Id="rId23" Type="http://schemas.openxmlformats.org/officeDocument/2006/relationships/hyperlink" Target="https://www.ramsar.org/sites-countries" TargetMode="External"/><Relationship Id="rId119" Type="http://schemas.openxmlformats.org/officeDocument/2006/relationships/hyperlink" Target="file:///C:\Users\Marco.Barbieri\AppData\Local\Microsoft\Windows\INetCache\Content.Outlook\UE7K0PQ3\Tribute_in_Light" TargetMode="External"/><Relationship Id="rId44" Type="http://schemas.openxmlformats.org/officeDocument/2006/relationships/image" Target="media/image12.jpeg"/><Relationship Id="rId65" Type="http://schemas.openxmlformats.org/officeDocument/2006/relationships/image" Target="media/image28.jpeg"/><Relationship Id="rId86" Type="http://schemas.openxmlformats.org/officeDocument/2006/relationships/image" Target="media/image30.jpeg"/><Relationship Id="rId130" Type="http://schemas.openxmlformats.org/officeDocument/2006/relationships/hyperlink" Target="https://www.keybiodiversityareas.org/" TargetMode="External"/><Relationship Id="rId151" Type="http://schemas.openxmlformats.org/officeDocument/2006/relationships/hyperlink" Target="https://darkcides.org/" TargetMode="External"/><Relationship Id="rId172" Type="http://schemas.openxmlformats.org/officeDocument/2006/relationships/hyperlink" Target="https://cie.co.at/publications/photometry-cie-system-physical-photometry-3" TargetMode="External"/><Relationship Id="rId13" Type="http://schemas.openxmlformats.org/officeDocument/2006/relationships/hyperlink" Target="https://www.darksky.org/wp-content/uploads/bsk-pdf-manager/16_MLO_FINAL_JUNE2011.PDF" TargetMode="External"/><Relationship Id="rId18" Type="http://schemas.openxmlformats.org/officeDocument/2006/relationships/hyperlink" Target="https://fundacionstarlight.org/docs/files/78_declaracion-sobre-la-defensa-del-cielo-nocturno-y-el-dereho-a-la-luz-de-las-estrellas-ingles.pdf" TargetMode="External"/><Relationship Id="rId39" Type="http://schemas.openxmlformats.org/officeDocument/2006/relationships/hyperlink" Target="https://songbirdsos.com/about/messenger/" TargetMode="External"/><Relationship Id="rId109" Type="http://schemas.openxmlformats.org/officeDocument/2006/relationships/hyperlink" Target="https://www.iucnredlist.org/statistics" TargetMode="External"/><Relationship Id="rId34" Type="http://schemas.openxmlformats.org/officeDocument/2006/relationships/image" Target="media/image8.jpg"/><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hyperlink" Target="https://www.cms.int/sites/default/files/document/Loggerhead_turtle-Caretta_caretta_SSAP_Nov_2014_E.pdf" TargetMode="External"/><Relationship Id="rId97" Type="http://schemas.openxmlformats.org/officeDocument/2006/relationships/hyperlink" Target="https://www.unep-aewa.org/" TargetMode="External"/><Relationship Id="rId104" Type="http://schemas.openxmlformats.org/officeDocument/2006/relationships/hyperlink" Target="https://ebird.org/home" TargetMode="External"/><Relationship Id="rId120" Type="http://schemas.openxmlformats.org/officeDocument/2006/relationships/hyperlink" Target="https://birdcast.info/science-to-action/lights-out/" TargetMode="External"/><Relationship Id="rId125" Type="http://schemas.openxmlformats.org/officeDocument/2006/relationships/hyperlink" Target="https://birdcast.info/" TargetMode="External"/><Relationship Id="rId141" Type="http://schemas.openxmlformats.org/officeDocument/2006/relationships/hyperlink" Target="https://www.iucnredlist.org/statistics" TargetMode="External"/><Relationship Id="rId146" Type="http://schemas.openxmlformats.org/officeDocument/2006/relationships/hyperlink" Target="https://batconservationalliance.org/wp-content/uploads/LOI-Bat-Conservation-signed.pdf" TargetMode="External"/><Relationship Id="rId167" Type="http://schemas.openxmlformats.org/officeDocument/2006/relationships/hyperlink" Target="https://www.mpi.govt.nz/dmsdocument/56320-Mitigation-Standards-to-Reduce-Light-induced-Vessel-Strikes-of-Seabirds-with-New-Zealand-Commercial-Fishing-Vessels" TargetMode="External"/><Relationship Id="rId7" Type="http://schemas.openxmlformats.org/officeDocument/2006/relationships/settings" Target="settings.xml"/><Relationship Id="rId71" Type="http://schemas.openxmlformats.org/officeDocument/2006/relationships/hyperlink" Target="https://www.cms.int/iosea-turtles/" TargetMode="External"/><Relationship Id="rId92" Type="http://schemas.openxmlformats.org/officeDocument/2006/relationships/hyperlink" Target="https://www.acap.aq/" TargetMode="External"/><Relationship Id="rId162" Type="http://schemas.openxmlformats.org/officeDocument/2006/relationships/hyperlink" Target="https://cie.co.at/e-ilv" TargetMode="External"/><Relationship Id="rId183" Type="http://schemas.openxmlformats.org/officeDocument/2006/relationships/hyperlink" Target="http://safring.birdmap.africa/papers/Ringing%20at%20Ngulia.pdf" TargetMode="External"/><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hyperlink" Target="https://whc.unesco.org/en/list/" TargetMode="External"/><Relationship Id="rId40" Type="http://schemas.openxmlformats.org/officeDocument/2006/relationships/hyperlink" Target="https://legistar.council.nyc.gov/LegislationDetail.aspx?ID=3332085&amp;GUID=E9D840A0-564E-4223-BCF8-4ED5DC902AF2" TargetMode="External"/><Relationship Id="rId45" Type="http://schemas.openxmlformats.org/officeDocument/2006/relationships/image" Target="media/image13.jpeg"/><Relationship Id="rId66" Type="http://schemas.openxmlformats.org/officeDocument/2006/relationships/hyperlink" Target="https://www.science.org/doi/10.1126/sciadv.1600377" TargetMode="External"/><Relationship Id="rId87" Type="http://schemas.openxmlformats.org/officeDocument/2006/relationships/hyperlink" Target="https://www.acap.aq/" TargetMode="External"/><Relationship Id="rId110" Type="http://schemas.openxmlformats.org/officeDocument/2006/relationships/image" Target="media/image32.jpeg"/><Relationship Id="rId115" Type="http://schemas.openxmlformats.org/officeDocument/2006/relationships/hyperlink" Target="https://flap.org/about/" TargetMode="External"/><Relationship Id="rId131" Type="http://schemas.openxmlformats.org/officeDocument/2006/relationships/hyperlink" Target="https://birdcast.info/" TargetMode="External"/><Relationship Id="rId136" Type="http://schemas.openxmlformats.org/officeDocument/2006/relationships/hyperlink" Target="https://birdcast.info/" TargetMode="External"/><Relationship Id="rId157" Type="http://schemas.openxmlformats.org/officeDocument/2006/relationships/hyperlink" Target="https://www.bats.org.uk/about-bats/where-do-bats-live/bat-habitats/foraging-habitats" TargetMode="External"/><Relationship Id="rId178" Type="http://schemas.openxmlformats.org/officeDocument/2006/relationships/hyperlink" Target="https://www.unep-aewa.org/sites/default/files/publication/AEWA%20Conservation%20Status%20Report_FINAL_EN_WEB.pdf" TargetMode="External"/><Relationship Id="rId61" Type="http://schemas.openxmlformats.org/officeDocument/2006/relationships/image" Target="media/image24.jpg"/><Relationship Id="rId82" Type="http://schemas.openxmlformats.org/officeDocument/2006/relationships/hyperlink" Target="https://www.qld.gov.au/__data/assets/pdf_file/0022/314185/marine-turtle-field-guide.pdf" TargetMode="External"/><Relationship Id="rId152" Type="http://schemas.openxmlformats.org/officeDocument/2006/relationships/hyperlink" Target="https://www.iucnbsg.org/uploads/6/5/0/9/6509077/eu_bats_action_plan.pdf" TargetMode="External"/><Relationship Id="rId173" Type="http://schemas.openxmlformats.org/officeDocument/2006/relationships/hyperlink" Target="https://www.iucnredlist.org" TargetMode="External"/><Relationship Id="rId19" Type="http://schemas.openxmlformats.org/officeDocument/2006/relationships/image" Target="media/image2.jpeg"/><Relationship Id="rId14" Type="http://schemas.openxmlformats.org/officeDocument/2006/relationships/hyperlink" Target="https://www.darksky.org/our-work/lighting/lighting-principles/" TargetMode="External"/><Relationship Id="rId30" Type="http://schemas.openxmlformats.org/officeDocument/2006/relationships/footer" Target="footer1.xml"/><Relationship Id="rId35" Type="http://schemas.openxmlformats.org/officeDocument/2006/relationships/image" Target="media/image9.jpeg"/><Relationship Id="rId56" Type="http://schemas.openxmlformats.org/officeDocument/2006/relationships/hyperlink" Target="http://www.cvrl.org/lumindex.htm" TargetMode="External"/><Relationship Id="rId77" Type="http://schemas.openxmlformats.org/officeDocument/2006/relationships/hyperlink" Target="https://www.cms.int/sites/default/files/document/CMS_IOSEA_SSAP_Hawksbill_Turtles_SEA_WP_final_.pdf" TargetMode="External"/><Relationship Id="rId100" Type="http://schemas.openxmlformats.org/officeDocument/2006/relationships/hyperlink" Target="https://www.unep-aewa.org/sites/default/files/uploads/PoAA%202019_2027_web_en_200618_fin.pdf" TargetMode="External"/><Relationship Id="rId105" Type="http://schemas.openxmlformats.org/officeDocument/2006/relationships/hyperlink" Target="https://www.cms.int/sites/default/files/uploads/meetings/landbird/Landbirds_Action_Plan_e.pdf" TargetMode="External"/><Relationship Id="rId126" Type="http://schemas.openxmlformats.org/officeDocument/2006/relationships/hyperlink" Target="https://flap.org/" TargetMode="External"/><Relationship Id="rId147" Type="http://schemas.openxmlformats.org/officeDocument/2006/relationships/image" Target="media/image34.jpeg"/><Relationship Id="rId168" Type="http://schemas.openxmlformats.org/officeDocument/2006/relationships/hyperlink" Target="https://doi.org/10.1016/j.biocon.2019.06.033" TargetMode="External"/><Relationship Id="rId8" Type="http://schemas.openxmlformats.org/officeDocument/2006/relationships/webSettings" Target="webSettings.xml"/><Relationship Id="rId51" Type="http://schemas.openxmlformats.org/officeDocument/2006/relationships/image" Target="media/image16.jpeg"/><Relationship Id="rId72" Type="http://schemas.openxmlformats.org/officeDocument/2006/relationships/hyperlink" Target="http://www.iacseaturtle.org/defaulteng.htm" TargetMode="External"/><Relationship Id="rId93" Type="http://schemas.openxmlformats.org/officeDocument/2006/relationships/hyperlink" Target="https://www.doc.govt.nz/globalassets/documents/conservation/marine-and-coastal/marine-conservation-services/resources/seabird-factsheet.pdf" TargetMode="External"/><Relationship Id="rId98" Type="http://schemas.openxmlformats.org/officeDocument/2006/relationships/hyperlink" Target="https://www.ramsar.org/sites/default/files/documents/library/ramsarsites_criteria_eng.pdf" TargetMode="External"/><Relationship Id="rId121" Type="http://schemas.openxmlformats.org/officeDocument/2006/relationships/hyperlink" Target="https://aeroecolab.com/uslights" TargetMode="External"/><Relationship Id="rId142" Type="http://schemas.openxmlformats.org/officeDocument/2006/relationships/hyperlink" Target="https://environment.ec.europa.eu/topics/nature-and-biodiversity/habitats-directive_en" TargetMode="External"/><Relationship Id="rId163" Type="http://schemas.openxmlformats.org/officeDocument/2006/relationships/hyperlink" Target="https://www.cms.int/en/species" TargetMode="External"/><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s://www.darksky.org/our-work/conservation/idsp/" TargetMode="External"/><Relationship Id="rId46" Type="http://schemas.openxmlformats.org/officeDocument/2006/relationships/hyperlink" Target="https://cie.co.at/publications/guide-limitation-effects-obtrusive-light-outdoor-lighting-installations-2nd-edition" TargetMode="External"/><Relationship Id="rId67" Type="http://schemas.openxmlformats.org/officeDocument/2006/relationships/hyperlink" Target="https://www.lightpollutionmap.info/" TargetMode="External"/><Relationship Id="rId116" Type="http://schemas.openxmlformats.org/officeDocument/2006/relationships/hyperlink" Target="https://flap.org/our-impact/" TargetMode="External"/><Relationship Id="rId137" Type="http://schemas.openxmlformats.org/officeDocument/2006/relationships/hyperlink" Target="https://globam.science/" TargetMode="External"/><Relationship Id="rId158" Type="http://schemas.openxmlformats.org/officeDocument/2006/relationships/hyperlink" Target="https://www.bats.org.uk/about-bats/where-do-bats-live/bat-habitats/commuting-habitats" TargetMode="External"/><Relationship Id="rId20" Type="http://schemas.openxmlformats.org/officeDocument/2006/relationships/image" Target="media/image3.png"/><Relationship Id="rId41" Type="http://schemas.openxmlformats.org/officeDocument/2006/relationships/image" Target="media/image10.jpeg"/><Relationship Id="rId62" Type="http://schemas.openxmlformats.org/officeDocument/2006/relationships/image" Target="media/image25.jpeg"/><Relationship Id="rId83" Type="http://schemas.openxmlformats.org/officeDocument/2006/relationships/hyperlink" Target="https://trove.nla.gov.au/work/218813175?q&amp;versionId=252869908" TargetMode="External"/><Relationship Id="rId88" Type="http://schemas.openxmlformats.org/officeDocument/2006/relationships/hyperlink" Target="https://www.unep-aewa.org/" TargetMode="External"/><Relationship Id="rId111" Type="http://schemas.openxmlformats.org/officeDocument/2006/relationships/hyperlink" Target="https://dashboard.birdcast.info/" TargetMode="External"/><Relationship Id="rId132" Type="http://schemas.openxmlformats.org/officeDocument/2006/relationships/hyperlink" Target="https://globam.science/" TargetMode="External"/><Relationship Id="rId153" Type="http://schemas.openxmlformats.org/officeDocument/2006/relationships/hyperlink" Target="https://www.eurobats.org/sites/default/files/documents/publications/publication_series/WEB_DIN_A4_EUROBATS_08_ENGL_NVK_28022019.pdf" TargetMode="External"/><Relationship Id="rId174" Type="http://schemas.openxmlformats.org/officeDocument/2006/relationships/hyperlink" Target="https://www.eurobats.org/sites/default/files/documents/publications/publication_series/WEB_DIN_A4_EUROBATS_09_ENGL_NVK_01042019.pdf" TargetMode="External"/><Relationship Id="rId179" Type="http://schemas.openxmlformats.org/officeDocument/2006/relationships/hyperlink" Target="https://www.cms.int/sites/default/files/publication/CMS_Flyways_Reviews_Web.pdf" TargetMode="External"/><Relationship Id="rId15" Type="http://schemas.openxmlformats.org/officeDocument/2006/relationships/hyperlink" Target="https://www.iau.org/static/publications/uncopuos-stsc-crp-8jan2021.pdf" TargetMode="External"/><Relationship Id="rId36" Type="http://schemas.openxmlformats.org/officeDocument/2006/relationships/hyperlink" Target="https://www.911memorial.org/visit/memorial/tribute-light" TargetMode="External"/><Relationship Id="rId57" Type="http://schemas.openxmlformats.org/officeDocument/2006/relationships/image" Target="media/image21.jpeg"/><Relationship Id="rId106" Type="http://schemas.openxmlformats.org/officeDocument/2006/relationships/hyperlink" Target="https://www.cms.int/raptors/en/page/agreement-text" TargetMode="External"/><Relationship Id="rId127" Type="http://schemas.openxmlformats.org/officeDocument/2006/relationships/hyperlink" Target="https://www.toronto.ca/wp-content/uploads/2018/03/8ff6-city-planning-bird-effective-lighting.pdf" TargetMode="External"/><Relationship Id="rId10" Type="http://schemas.openxmlformats.org/officeDocument/2006/relationships/endnotes" Target="endnotes.xml"/><Relationship Id="rId31" Type="http://schemas.openxmlformats.org/officeDocument/2006/relationships/footer" Target="footer2.xml"/><Relationship Id="rId52" Type="http://schemas.openxmlformats.org/officeDocument/2006/relationships/image" Target="media/image17.png"/><Relationship Id="rId73" Type="http://schemas.openxmlformats.org/officeDocument/2006/relationships/hyperlink" Target="https://www.cms.int/en/document/single-species-action-plan-loggerhead-turtle-caretta-caretta-south-pacific-ocean-0" TargetMode="External"/><Relationship Id="rId78" Type="http://schemas.openxmlformats.org/officeDocument/2006/relationships/hyperlink" Target="https://www.cms.int/sites/default/files/document/iosea_cmp_e_0.pdf" TargetMode="External"/><Relationship Id="rId94" Type="http://schemas.openxmlformats.org/officeDocument/2006/relationships/image" Target="media/image31.jpeg"/><Relationship Id="rId99" Type="http://schemas.openxmlformats.org/officeDocument/2006/relationships/hyperlink" Target="https://www.dcceew.gov.au/environment/biodiversity/publications/revision-east-asian-australasian-flyway-population-2016" TargetMode="External"/><Relationship Id="rId101" Type="http://schemas.openxmlformats.org/officeDocument/2006/relationships/hyperlink" Target="https://www.eaaflyway.net/wp-content/uploads/2019/07/MOP10_D01_Strategic-Plan-2019-2028_r_MJ.pdf" TargetMode="External"/><Relationship Id="rId122" Type="http://schemas.openxmlformats.org/officeDocument/2006/relationships/hyperlink" Target="https://alert.birdcast.info/" TargetMode="External"/><Relationship Id="rId143" Type="http://schemas.openxmlformats.org/officeDocument/2006/relationships/hyperlink" Target="https://www.eurobats.org/" TargetMode="External"/><Relationship Id="rId148" Type="http://schemas.openxmlformats.org/officeDocument/2006/relationships/hyperlink" Target="https://www.eurobats.org/sites/default/files/documents/publications/publication_series/WEB_DIN_A4_EUROBATS_08_ENGL_NVK_28022019.pdf" TargetMode="External"/><Relationship Id="rId164" Type="http://schemas.openxmlformats.org/officeDocument/2006/relationships/hyperlink" Target="https://www.cms.int/en/legalinstrument/central-asian-flyway" TargetMode="External"/><Relationship Id="rId169" Type="http://schemas.openxmlformats.org/officeDocument/2006/relationships/hyperlink" Target="https://www.eaaflyway.net/wp-content/uploads/2019/07/MOP10_D01_Strategic-Plan-2019-2028_r_MJ.pdf" TargetMode="External"/><Relationship Id="rId18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iau.org/static/publications/dqskies-book-29-12-20.pdf" TargetMode="External"/><Relationship Id="rId26" Type="http://schemas.openxmlformats.org/officeDocument/2006/relationships/hyperlink" Target="https://natura2000.eea.europa.eu/" TargetMode="External"/><Relationship Id="rId47" Type="http://schemas.openxmlformats.org/officeDocument/2006/relationships/hyperlink" Target="https://www.darksky.org/wp-content/uploads/bsk-pdf-manager/2021/07/Final-OSL-v1.1.pdf" TargetMode="External"/><Relationship Id="rId68" Type="http://schemas.openxmlformats.org/officeDocument/2006/relationships/image" Target="media/image29.jpeg"/><Relationship Id="rId89" Type="http://schemas.openxmlformats.org/officeDocument/2006/relationships/hyperlink" Target="https://www.ramsar.org/" TargetMode="External"/><Relationship Id="rId112" Type="http://schemas.openxmlformats.org/officeDocument/2006/relationships/hyperlink" Target="file:///C:\Users\Marco.Barbieri\AppData\Local\Microsoft\Windows\INetCache\Content.Outlook\UE7K0PQ3\Tribute_in_Light" TargetMode="External"/><Relationship Id="rId133" Type="http://schemas.openxmlformats.org/officeDocument/2006/relationships/hyperlink" Target="https://www.movebank.org/cms/movebank-main" TargetMode="External"/><Relationship Id="rId154" Type="http://schemas.openxmlformats.org/officeDocument/2006/relationships/hyperlink" Target="https://abcbirds.org/bird/Red-Knot/" TargetMode="External"/><Relationship Id="rId175" Type="http://schemas.openxmlformats.org/officeDocument/2006/relationships/hyperlink" Target="https://doi.org/10.1002/fee.2614" TargetMode="External"/><Relationship Id="rId16" Type="http://schemas.openxmlformats.org/officeDocument/2006/relationships/hyperlink" Target="https://www.iau.org/static/science/scientific_bodies/working_groups/286/dark-quiet-skies-2-working-groups-reports.pdf" TargetMode="External"/><Relationship Id="rId37" Type="http://schemas.openxmlformats.org/officeDocument/2006/relationships/hyperlink" Target="https://scholar.google.com/scholar?oi=bibs&amp;hl=en&amp;cites=16532956861429104736" TargetMode="External"/><Relationship Id="rId58" Type="http://schemas.openxmlformats.org/officeDocument/2006/relationships/image" Target="media/image22.jpeg"/><Relationship Id="rId79" Type="http://schemas.openxmlformats.org/officeDocument/2006/relationships/hyperlink" Target="https://www.cms.int/iosea-turtles/sites/default/files/basic_page_documents/cms_iosea_mos8_doc.7.5_guidelines-eias-turtles-habitat_doc.pdf" TargetMode="External"/><Relationship Id="rId102" Type="http://schemas.openxmlformats.org/officeDocument/2006/relationships/hyperlink" Target="https://www.cms.int/en/legalinstrument/central-asian-flyway" TargetMode="External"/><Relationship Id="rId123" Type="http://schemas.openxmlformats.org/officeDocument/2006/relationships/hyperlink" Target="https://www.unep-aewa.org/sites/default/files/uploads/PoAA%202019_2027_web_en_200618_fin.pdf" TargetMode="External"/><Relationship Id="rId144" Type="http://schemas.openxmlformats.org/officeDocument/2006/relationships/hyperlink" Target="https://www.eurobats.org/sites/default/files/documents/pdf/Meeting_of_Parties/MoP8.Resolution%208.6%20Bats%20and%20Light%20Pollution.pdf" TargetMode="External"/><Relationship Id="rId90" Type="http://schemas.openxmlformats.org/officeDocument/2006/relationships/hyperlink" Target="https://www.eaaflyway.net/" TargetMode="External"/><Relationship Id="rId165" Type="http://schemas.openxmlformats.org/officeDocument/2006/relationships/hyperlink" Target="https://www.bats.org.uk/resources/guidance-for-professionals/bat-surveys-for-professional-ecologists-good-practice-guidelines-3rd-edition" TargetMode="External"/><Relationship Id="rId27" Type="http://schemas.openxmlformats.org/officeDocument/2006/relationships/image" Target="media/image6.png"/><Relationship Id="rId48" Type="http://schemas.openxmlformats.org/officeDocument/2006/relationships/hyperlink" Target="https://www.darksky.org/wp-content/uploads/2019/10/EMC-Guidelines-IDA2019-1.1.pdf" TargetMode="External"/><Relationship Id="rId69" Type="http://schemas.openxmlformats.org/officeDocument/2006/relationships/hyperlink" Target="https://cites.org/eng" TargetMode="External"/><Relationship Id="rId113" Type="http://schemas.openxmlformats.org/officeDocument/2006/relationships/hyperlink" Target="https://abcbirds.org/glass-collisions/" TargetMode="External"/><Relationship Id="rId134" Type="http://schemas.openxmlformats.org/officeDocument/2006/relationships/hyperlink" Target="https://birdcast.info/science-to-action/lights-out/" TargetMode="External"/><Relationship Id="rId80" Type="http://schemas.openxmlformats.org/officeDocument/2006/relationships/hyperlink" Target="http://www.iacseaturtle.org/" TargetMode="External"/><Relationship Id="rId155" Type="http://schemas.openxmlformats.org/officeDocument/2006/relationships/hyperlink" Target="https://doi.org/10.1007/s10336-023-02045-z" TargetMode="External"/><Relationship Id="rId176" Type="http://schemas.openxmlformats.org/officeDocument/2006/relationships/hyperlink" Target="https://www.batnames.org" TargetMode="External"/><Relationship Id="rId17" Type="http://schemas.openxmlformats.org/officeDocument/2006/relationships/hyperlink" Target="https://www.darksky.org/wp-content/uploads/bsk-pdf-manager/2022/12/ROLAN-manifesto-white-background_low-res.pdf" TargetMode="External"/><Relationship Id="rId38" Type="http://schemas.openxmlformats.org/officeDocument/2006/relationships/hyperlink" Target="https://www.nytimes.com/2018/09/10/opinion/9-11-tribute-in-light-birds.html" TargetMode="External"/><Relationship Id="rId59" Type="http://schemas.openxmlformats.org/officeDocument/2006/relationships/image" Target="media/image23.jpeg"/><Relationship Id="rId103" Type="http://schemas.openxmlformats.org/officeDocument/2006/relationships/hyperlink" Target="https://www.unep-aewa.org/sites/default/files/publication/aewa_conservation_guidelines_no_9__waterbird_monitoring.pdf" TargetMode="External"/><Relationship Id="rId124" Type="http://schemas.openxmlformats.org/officeDocument/2006/relationships/hyperlink" Target="https://www.eaaflyway.net/wp-content/uploads/2019/07/MOP10_D01_Strategic-Plan-2019-2028_r_MJ.pdf" TargetMode="External"/><Relationship Id="rId70" Type="http://schemas.openxmlformats.org/officeDocument/2006/relationships/hyperlink" Target="https://www.cms.int/atlantic-turtles/en" TargetMode="External"/><Relationship Id="rId91" Type="http://schemas.openxmlformats.org/officeDocument/2006/relationships/hyperlink" Target="https://www.keybiodiversityareas.org/" TargetMode="External"/><Relationship Id="rId145" Type="http://schemas.openxmlformats.org/officeDocument/2006/relationships/hyperlink" Target="https://cites.org/sites/default/files/eng/app/2023/E-Appendices-2023-02-23.pdf" TargetMode="External"/><Relationship Id="rId166" Type="http://schemas.openxmlformats.org/officeDocument/2006/relationships/hyperlink" Target="https://www.iau.org/static/publications/uncopuos-stsc-crp-8jan2021.pdf" TargetMode="External"/><Relationship Id="rId1" Type="http://schemas.openxmlformats.org/officeDocument/2006/relationships/customXml" Target="../customXml/item1.xml"/><Relationship Id="rId28" Type="http://schemas.openxmlformats.org/officeDocument/2006/relationships/header" Target="header1.xml"/><Relationship Id="rId49" Type="http://schemas.openxmlformats.org/officeDocument/2006/relationships/image" Target="media/image14.jpeg"/><Relationship Id="rId114" Type="http://schemas.openxmlformats.org/officeDocument/2006/relationships/hyperlink" Target="https://flap.org/stop-birds-from-hitting-windows/" TargetMode="External"/><Relationship Id="rId60" Type="http://schemas.openxmlformats.org/officeDocument/2006/relationships/hyperlink" Target="https://cie.co.at/publications/photometry-cie-system-physical-photometry-3" TargetMode="External"/><Relationship Id="rId81" Type="http://schemas.openxmlformats.org/officeDocument/2006/relationships/hyperlink" Target="https://www.seaturtlestatus.org/swot-report-vol-18?utm_source=The+State+of+the+World%27s+Sea+Turtles+%28SWOT%29+Email+List&amp;utm_campaign=4136bd1d6d-2015-04-SWOT-10-Launch_COPY_01&amp;utm_medium=email&amp;utm_term=0_ee0280e854-4136bd1d6d-592279771" TargetMode="External"/><Relationship Id="rId135" Type="http://schemas.openxmlformats.org/officeDocument/2006/relationships/hyperlink" Target="https://www.audubon.org/lights-out-program" TargetMode="External"/><Relationship Id="rId156" Type="http://schemas.openxmlformats.org/officeDocument/2006/relationships/hyperlink" Target="https://cdn.bats.org.uk/uploads/pdf/Resources/ilp-guidance-note-8-bats-and-artificial-lighting-compressed.pdf?v=1542109349" TargetMode="External"/><Relationship Id="rId177" Type="http://schemas.openxmlformats.org/officeDocument/2006/relationships/hyperlink" Target="https://www.qld.gov.au/__data/assets/pdf_file/0009/221022/Guideline-Roost-Managemen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929416AA0540C42B015682282C961AD" ma:contentTypeVersion="19" ma:contentTypeDescription="Create a new document." ma:contentTypeScope="" ma:versionID="b2998f69e24d6ba6c9366028cea56403">
  <xsd:schema xmlns:xsd="http://www.w3.org/2001/XMLSchema" xmlns:xs="http://www.w3.org/2001/XMLSchema" xmlns:p="http://schemas.microsoft.com/office/2006/metadata/properties" xmlns:ns2="a7b50396-0b06-45c1-b28e-46f86d566a10" xmlns:ns3="985ec44e-1bab-4c0b-9df0-6ba128686fc9" xmlns:ns4="c15478a5-0be8-4f5d-8383-b307d5ba8bf6" targetNamespace="http://schemas.microsoft.com/office/2006/metadata/properties" ma:root="true" ma:fieldsID="29606b1b0f08316ae9bbb29cfd8ca843" ns2:_="" ns3:_="" ns4:_="">
    <xsd:import namespace="a7b50396-0b06-45c1-b28e-46f86d566a10"/>
    <xsd:import namespace="985ec44e-1bab-4c0b-9df0-6ba128686fc9"/>
    <xsd:import namespace="c15478a5-0be8-4f5d-8383-b307d5ba8bf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4:SharedWithUsers" minOccurs="0"/>
                <xsd:element ref="ns4:SharedWithDetails" minOccurs="0"/>
                <xsd:element ref="ns4:TaxKeywordTaxHTField" minOccurs="0"/>
                <xsd:element ref="ns2:_Flow_SignoffStatus" minOccurs="0"/>
                <xsd:element ref="ns2:Reviewer" minOccurs="0"/>
                <xsd:element ref="ns2:MariaJoseOrtiz"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b50396-0b06-45c1-b28e-46f86d566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Flow_SignoffStatus" ma:index="23" nillable="true" ma:displayName="Sign-off status" ma:internalName="Sign_x002d_off_x0020_status">
      <xsd:simpleType>
        <xsd:restriction base="dms:Text"/>
      </xsd:simpleType>
    </xsd:element>
    <xsd:element name="Reviewer" ma:index="24" nillable="true" ma:displayName="Reviewer" ma:format="Dropdown" ma:internalName="Reviewer">
      <xsd:simpleType>
        <xsd:restriction base="dms:Text">
          <xsd:maxLength value="255"/>
        </xsd:restriction>
      </xsd:simpleType>
    </xsd:element>
    <xsd:element name="MariaJoseOrtiz" ma:index="25" nillable="true" ma:displayName="Maria Jose Ortiz" ma:description="REVISED BY AF" ma:format="Dropdown" ma:internalName="MariaJoseOrtiz">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db64542-7ae3-4878-aafe-ea4cd8782300}" ma:internalName="TaxCatchAll" ma:showField="CatchAllData" ma:web="c15478a5-0be8-4f5d-8383-b307d5ba8bf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15478a5-0be8-4f5d-8383-b307d5ba8bf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KeywordTaxHTField" ma:index="22" nillable="true" ma:taxonomy="true" ma:internalName="TaxKeywordTaxHTField" ma:taxonomyFieldName="TaxKeyword" ma:displayName="Enterprise Keywords" ma:fieldId="{23f27201-bee3-471e-b2e7-b64fd8b7ca38}" ma:taxonomyMulti="true" ma:sspId="78175662-8596-484a-92c7-351d01561e22"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Flow_SignoffStatus xmlns="a7b50396-0b06-45c1-b28e-46f86d566a10" xsi:nil="true"/>
    <MariaJoseOrtiz xmlns="a7b50396-0b06-45c1-b28e-46f86d566a10" xsi:nil="true"/>
    <TaxCatchAll xmlns="985ec44e-1bab-4c0b-9df0-6ba128686fc9" xsi:nil="true"/>
    <TaxKeywordTaxHTField xmlns="c15478a5-0be8-4f5d-8383-b307d5ba8bf6">
      <Terms xmlns="http://schemas.microsoft.com/office/infopath/2007/PartnerControls"/>
    </TaxKeywordTaxHTField>
    <lcf76f155ced4ddcb4097134ff3c332f xmlns="a7b50396-0b06-45c1-b28e-46f86d566a10">
      <Terms xmlns="http://schemas.microsoft.com/office/infopath/2007/PartnerControls"/>
    </lcf76f155ced4ddcb4097134ff3c332f>
    <Reviewer xmlns="a7b50396-0b06-45c1-b28e-46f86d566a10" xsi:nil="true"/>
  </documentManagement>
</p:properties>
</file>

<file path=customXml/itemProps1.xml><?xml version="1.0" encoding="utf-8"?>
<ds:datastoreItem xmlns:ds="http://schemas.openxmlformats.org/officeDocument/2006/customXml" ds:itemID="{81F611F6-3908-4577-A231-8C9C7D08E4E2}">
  <ds:schemaRefs>
    <ds:schemaRef ds:uri="http://schemas.openxmlformats.org/officeDocument/2006/bibliography"/>
  </ds:schemaRefs>
</ds:datastoreItem>
</file>

<file path=customXml/itemProps2.xml><?xml version="1.0" encoding="utf-8"?>
<ds:datastoreItem xmlns:ds="http://schemas.openxmlformats.org/officeDocument/2006/customXml" ds:itemID="{38B96A5F-9C8F-4D8E-A866-7D4B67F0F0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b50396-0b06-45c1-b28e-46f86d566a10"/>
    <ds:schemaRef ds:uri="985ec44e-1bab-4c0b-9df0-6ba128686fc9"/>
    <ds:schemaRef ds:uri="c15478a5-0be8-4f5d-8383-b307d5ba8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DDB9FA2-A082-49AE-B74A-BD08A4882E86}">
  <ds:schemaRefs>
    <ds:schemaRef ds:uri="http://schemas.microsoft.com/sharepoint/v3/contenttype/forms"/>
  </ds:schemaRefs>
</ds:datastoreItem>
</file>

<file path=customXml/itemProps4.xml><?xml version="1.0" encoding="utf-8"?>
<ds:datastoreItem xmlns:ds="http://schemas.openxmlformats.org/officeDocument/2006/customXml" ds:itemID="{FC3352F2-421D-4AB5-9F1C-705C5DE7D35F}">
  <ds:schemaRefs>
    <ds:schemaRef ds:uri="http://schemas.microsoft.com/office/2006/documentManagement/types"/>
    <ds:schemaRef ds:uri="http://purl.org/dc/elements/1.1/"/>
    <ds:schemaRef ds:uri="985ec44e-1bab-4c0b-9df0-6ba128686fc9"/>
    <ds:schemaRef ds:uri="c15478a5-0be8-4f5d-8383-b307d5ba8bf6"/>
    <ds:schemaRef ds:uri="http://purl.org/dc/terms/"/>
    <ds:schemaRef ds:uri="http://www.w3.org/XML/1998/namespace"/>
    <ds:schemaRef ds:uri="http://schemas.microsoft.com/office/2006/metadata/properties"/>
    <ds:schemaRef ds:uri="http://purl.org/dc/dcmitype/"/>
    <ds:schemaRef ds:uri="http://schemas.microsoft.com/office/infopath/2007/PartnerControls"/>
    <ds:schemaRef ds:uri="http://schemas.openxmlformats.org/package/2006/metadata/core-properties"/>
    <ds:schemaRef ds:uri="a7b50396-0b06-45c1-b28e-46f86d566a10"/>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143</Pages>
  <Words>62923</Words>
  <Characters>358666</Characters>
  <Application>Microsoft Office Word</Application>
  <DocSecurity>0</DocSecurity>
  <Lines>2988</Lines>
  <Paragraphs>841</Paragraphs>
  <ScaleCrop>false</ScaleCrop>
  <HeadingPairs>
    <vt:vector size="2" baseType="variant">
      <vt:variant>
        <vt:lpstr>Title</vt:lpstr>
      </vt:variant>
      <vt:variant>
        <vt:i4>1</vt:i4>
      </vt:variant>
    </vt:vector>
  </HeadingPairs>
  <TitlesOfParts>
    <vt:vector size="1" baseType="lpstr">
      <vt:lpstr>Light pollution guidelines incl appendices A-E_Australia_Comments</vt:lpstr>
    </vt:vector>
  </TitlesOfParts>
  <Company/>
  <LinksUpToDate>false</LinksUpToDate>
  <CharactersWithSpaces>420748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Light pollution guidelines incl appendices A-E_Australia_Comments</dc:title>
  <dc:subject/>
  <dc:creator>Laetitia Nunny</dc:creator>
  <cp:keywords/>
  <dc:description/>
  <cp:lastModifiedBy>Catherine Brueckner</cp:lastModifiedBy>
  <cp:revision>2</cp:revision>
  <dcterms:created xsi:type="dcterms:W3CDTF">2023-07-10T10:32:00Z</dcterms:created>
  <dcterms:modified xsi:type="dcterms:W3CDTF">2023-07-10T10:32:00Z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0x0101009929416AA0540C42B015682282C961AD</vt:lpwstr>
  </property>
  <property fmtid="{D5CDD505-2E9C-101B-9397-08002B2CF9AE}" pid="3" name="RecordPoint_WorkflowType">
    <vt:lpwstr>ActiveSubmitStub</vt:lpwstr>
  </property>
  <property fmtid="{D5CDD505-2E9C-101B-9397-08002B2CF9AE}" pid="4" name="RecordPoint_ActiveItemSiteId">
    <vt:lpwstr>{8003c3b3-d20c-4e9a-bee9-0e2243d810ee}</vt:lpwstr>
  </property>
  <property fmtid="{D5CDD505-2E9C-101B-9397-08002B2CF9AE}" pid="5" name="RecordPoint_ActiveItemListId">
    <vt:lpwstr>{1af3b3c3-d897-45d1-a846-23e7197b1152}</vt:lpwstr>
  </property>
  <property fmtid="{D5CDD505-2E9C-101B-9397-08002B2CF9AE}" pid="6" name="RecordPoint_ActiveItemUniqueId">
    <vt:lpwstr>{020cfb1f-f7a5-4da6-91ba-4b5ff0557f4d}</vt:lpwstr>
  </property>
  <property fmtid="{D5CDD505-2E9C-101B-9397-08002B2CF9AE}" pid="7" name="RecordPoint_ActiveItemWebId">
    <vt:lpwstr>{ce0940a8-fbdd-4d61-aa5f-5fccf7e3a693}</vt:lpwstr>
  </property>
</Properties>
</file>