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B21FD" w14:paraId="17BE037A" w14:textId="77777777" w:rsidTr="67A58FA3">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6CD4F5E6" w14:textId="77777777" w:rsidR="002E0DE9" w:rsidRPr="002B21FD" w:rsidRDefault="002E0DE9"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2B21FD">
              <w:rPr>
                <w:rFonts w:eastAsia="Times New Roman" w:cs="Arial"/>
                <w:noProof/>
                <w:color w:val="000000" w:themeColor="text1"/>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40EA72EA" w14:textId="77777777" w:rsidR="002E0DE9" w:rsidRPr="002B21FD" w:rsidRDefault="002E0DE9" w:rsidP="00EC4F04">
            <w:pPr>
              <w:keepNext/>
              <w:widowControl w:val="0"/>
              <w:suppressAutoHyphens/>
              <w:autoSpaceDE w:val="0"/>
              <w:autoSpaceDN w:val="0"/>
              <w:spacing w:after="0" w:line="240" w:lineRule="auto"/>
              <w:textAlignment w:val="baseline"/>
              <w:outlineLvl w:val="1"/>
              <w:rPr>
                <w:rFonts w:eastAsia="Times New Roman" w:cs="Arial"/>
                <w:color w:val="000000" w:themeColor="text1"/>
                <w:sz w:val="12"/>
                <w:szCs w:val="12"/>
              </w:rPr>
            </w:pPr>
          </w:p>
          <w:p w14:paraId="7D47464F" w14:textId="77777777" w:rsidR="002E0DE9" w:rsidRPr="002B21FD"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bookmarkStart w:id="0" w:name="_Toc136001850"/>
            <w:r w:rsidRPr="002B21FD">
              <w:rPr>
                <w:rFonts w:eastAsia="Times New Roman" w:cs="Arial"/>
                <w:b/>
                <w:color w:val="000000" w:themeColor="text1"/>
                <w:sz w:val="32"/>
                <w:szCs w:val="32"/>
              </w:rPr>
              <w:t>CONVENTION ON</w:t>
            </w:r>
            <w:bookmarkEnd w:id="0"/>
          </w:p>
          <w:p w14:paraId="32613398" w14:textId="77777777" w:rsidR="002E0DE9" w:rsidRPr="002B21FD"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bookmarkStart w:id="1" w:name="_Toc136001851"/>
            <w:r w:rsidRPr="002B21FD">
              <w:rPr>
                <w:rFonts w:eastAsia="Times New Roman" w:cs="Arial"/>
                <w:b/>
                <w:color w:val="000000" w:themeColor="text1"/>
                <w:sz w:val="32"/>
                <w:szCs w:val="32"/>
              </w:rPr>
              <w:t>MIGRATORY</w:t>
            </w:r>
            <w:bookmarkEnd w:id="1"/>
          </w:p>
          <w:p w14:paraId="56052177" w14:textId="77777777" w:rsidR="002E0DE9" w:rsidRPr="002B21FD"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color w:val="000000" w:themeColor="text1"/>
              </w:rPr>
            </w:pPr>
            <w:bookmarkStart w:id="2" w:name="_Toc136001852"/>
            <w:r w:rsidRPr="002B21FD">
              <w:rPr>
                <w:rFonts w:eastAsia="Times New Roman" w:cs="Arial"/>
                <w:b/>
                <w:color w:val="000000" w:themeColor="text1"/>
                <w:sz w:val="32"/>
                <w:szCs w:val="32"/>
              </w:rPr>
              <w:t>SPECIES</w:t>
            </w:r>
            <w:bookmarkEnd w:id="2"/>
            <w:r w:rsidRPr="002B21FD">
              <w:rPr>
                <w:rFonts w:eastAsia="Times New Roman" w:cs="Arial"/>
                <w:b/>
                <w:color w:val="000000" w:themeColor="text1"/>
                <w:sz w:val="32"/>
                <w:szCs w:val="32"/>
              </w:rPr>
              <w:t xml:space="preserve">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1DE1A481" w14:textId="0E305EF9" w:rsidR="00A34291" w:rsidRPr="00B97835"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color w:val="000000" w:themeColor="text1"/>
              </w:rPr>
            </w:pPr>
            <w:r w:rsidRPr="002B21FD">
              <w:rPr>
                <w:rFonts w:eastAsia="Times New Roman" w:cs="Arial"/>
                <w:color w:val="000000" w:themeColor="text1"/>
              </w:rPr>
              <w:t>UNEP/CMS/COP1</w:t>
            </w:r>
            <w:r w:rsidR="00FE00E5" w:rsidRPr="002B21FD">
              <w:rPr>
                <w:rFonts w:eastAsia="Times New Roman" w:cs="Arial"/>
                <w:color w:val="000000" w:themeColor="text1"/>
              </w:rPr>
              <w:t>4</w:t>
            </w:r>
            <w:r w:rsidRPr="002B21FD">
              <w:rPr>
                <w:rFonts w:eastAsia="Times New Roman" w:cs="Arial"/>
                <w:color w:val="000000" w:themeColor="text1"/>
              </w:rPr>
              <w:t>/Do</w:t>
            </w:r>
            <w:r w:rsidR="008563C3">
              <w:rPr>
                <w:rFonts w:eastAsia="Times New Roman" w:cs="Arial"/>
                <w:color w:val="000000" w:themeColor="text1"/>
              </w:rPr>
              <w:t>c.30.2.3</w:t>
            </w:r>
          </w:p>
          <w:p w14:paraId="7470AD45" w14:textId="30DB6A56" w:rsidR="002E0DE9" w:rsidRPr="00B97835" w:rsidRDefault="008563C3" w:rsidP="00661875">
            <w:pPr>
              <w:tabs>
                <w:tab w:val="left" w:pos="5040"/>
                <w:tab w:val="left" w:pos="5760"/>
                <w:tab w:val="left" w:pos="6008"/>
                <w:tab w:val="left" w:pos="6480"/>
                <w:tab w:val="left" w:pos="7200"/>
                <w:tab w:val="left" w:pos="7920"/>
                <w:tab w:val="left" w:pos="8640"/>
              </w:tabs>
              <w:rPr>
                <w:rFonts w:eastAsia="Times New Roman" w:cs="Arial"/>
                <w:color w:val="000000" w:themeColor="text1"/>
              </w:rPr>
            </w:pPr>
            <w:r w:rsidRPr="00B97835">
              <w:rPr>
                <w:rFonts w:eastAsia="Times New Roman" w:cs="Arial"/>
                <w:color w:val="000000" w:themeColor="text1"/>
              </w:rPr>
              <w:t xml:space="preserve">20 June </w:t>
            </w:r>
            <w:r w:rsidR="002E0DE9" w:rsidRPr="002B21FD">
              <w:rPr>
                <w:rFonts w:eastAsia="Times New Roman" w:cs="Arial"/>
                <w:color w:val="000000" w:themeColor="text1"/>
              </w:rPr>
              <w:t>20</w:t>
            </w:r>
            <w:r w:rsidR="00FE00E5" w:rsidRPr="002B21FD">
              <w:rPr>
                <w:rFonts w:eastAsia="Times New Roman" w:cs="Arial"/>
                <w:color w:val="000000" w:themeColor="text1"/>
              </w:rPr>
              <w:t>23</w:t>
            </w:r>
          </w:p>
          <w:p w14:paraId="21B42A0D" w14:textId="77777777" w:rsidR="002E0DE9" w:rsidRPr="002B21FD" w:rsidRDefault="002E0DE9" w:rsidP="00EC4F04">
            <w:pPr>
              <w:widowControl w:val="0"/>
              <w:suppressAutoHyphens/>
              <w:autoSpaceDE w:val="0"/>
              <w:autoSpaceDN w:val="0"/>
              <w:spacing w:after="0" w:line="240" w:lineRule="auto"/>
              <w:textAlignment w:val="baseline"/>
              <w:rPr>
                <w:rFonts w:eastAsia="Times New Roman" w:cs="Arial"/>
                <w:color w:val="000000" w:themeColor="text1"/>
              </w:rPr>
            </w:pPr>
            <w:r w:rsidRPr="002B21FD">
              <w:rPr>
                <w:rFonts w:eastAsia="Times New Roman" w:cs="Arial"/>
                <w:color w:val="000000" w:themeColor="text1"/>
              </w:rPr>
              <w:t>Original: English</w:t>
            </w:r>
          </w:p>
        </w:tc>
      </w:tr>
    </w:tbl>
    <w:p w14:paraId="6F980F1F" w14:textId="77777777" w:rsidR="002E0DE9" w:rsidRPr="002B21FD"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color w:val="000000" w:themeColor="text1"/>
          <w:spacing w:val="-8"/>
          <w:sz w:val="8"/>
          <w:szCs w:val="8"/>
        </w:rPr>
      </w:pPr>
    </w:p>
    <w:p w14:paraId="3789141E" w14:textId="0BB3A031" w:rsidR="002E0DE9" w:rsidRPr="002B21FD"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color w:val="000000" w:themeColor="text1"/>
        </w:rPr>
      </w:pPr>
      <w:r w:rsidRPr="002B21FD">
        <w:rPr>
          <w:rFonts w:eastAsia="Times New Roman" w:cs="Arial"/>
          <w:color w:val="000000" w:themeColor="text1"/>
        </w:rPr>
        <w:t>1</w:t>
      </w:r>
      <w:r w:rsidR="00FE00E5" w:rsidRPr="002B21FD">
        <w:rPr>
          <w:rFonts w:eastAsia="Times New Roman" w:cs="Arial"/>
          <w:color w:val="000000" w:themeColor="text1"/>
        </w:rPr>
        <w:t>4</w:t>
      </w:r>
      <w:r w:rsidRPr="002B21FD">
        <w:rPr>
          <w:rFonts w:eastAsia="Times New Roman" w:cs="Arial"/>
          <w:color w:val="000000" w:themeColor="text1"/>
          <w:vertAlign w:val="superscript"/>
        </w:rPr>
        <w:t>th</w:t>
      </w:r>
      <w:r w:rsidRPr="002B21FD">
        <w:rPr>
          <w:rFonts w:eastAsia="Times New Roman" w:cs="Arial"/>
          <w:color w:val="000000" w:themeColor="text1"/>
        </w:rPr>
        <w:t xml:space="preserve"> MEETING OF THE CONFERENCE OF THE PARTIES</w:t>
      </w:r>
    </w:p>
    <w:p w14:paraId="20D5A67B" w14:textId="5BD02D25" w:rsidR="002E0DE9" w:rsidRPr="002B21FD"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color w:val="000000" w:themeColor="text1"/>
        </w:rPr>
      </w:pPr>
      <w:bookmarkStart w:id="3" w:name="_Toc136001853"/>
      <w:r w:rsidRPr="002B21FD">
        <w:rPr>
          <w:rFonts w:eastAsia="Times New Roman" w:cs="Arial"/>
          <w:bCs/>
          <w:color w:val="000000" w:themeColor="text1"/>
        </w:rPr>
        <w:t>Samarkand</w:t>
      </w:r>
      <w:r w:rsidR="002E0DE9" w:rsidRPr="002B21FD">
        <w:rPr>
          <w:rFonts w:eastAsia="Times New Roman" w:cs="Arial"/>
          <w:bCs/>
          <w:color w:val="000000" w:themeColor="text1"/>
        </w:rPr>
        <w:t xml:space="preserve">, </w:t>
      </w:r>
      <w:r w:rsidR="00FE00E5" w:rsidRPr="002B21FD">
        <w:rPr>
          <w:rFonts w:eastAsia="Times New Roman" w:cs="Arial"/>
          <w:bCs/>
          <w:color w:val="000000" w:themeColor="text1"/>
        </w:rPr>
        <w:t>Uzbekistan</w:t>
      </w:r>
      <w:r w:rsidR="002E0DE9" w:rsidRPr="002B21FD">
        <w:rPr>
          <w:rFonts w:eastAsia="Times New Roman" w:cs="Arial"/>
          <w:bCs/>
          <w:color w:val="000000" w:themeColor="text1"/>
          <w:lang w:val="en-US"/>
        </w:rPr>
        <w:t xml:space="preserve">, </w:t>
      </w:r>
      <w:r w:rsidR="005D0AAA">
        <w:rPr>
          <w:rFonts w:eastAsia="Times New Roman" w:cs="Arial"/>
          <w:bCs/>
          <w:color w:val="000000" w:themeColor="text1"/>
          <w:lang w:val="en-US"/>
        </w:rPr>
        <w:t>1</w:t>
      </w:r>
      <w:r w:rsidRPr="002B21FD">
        <w:rPr>
          <w:rFonts w:eastAsia="Times New Roman" w:cs="Arial"/>
          <w:bCs/>
          <w:color w:val="000000" w:themeColor="text1"/>
          <w:lang w:val="en-US"/>
        </w:rPr>
        <w:t>2</w:t>
      </w:r>
      <w:r w:rsidR="002E0DE9" w:rsidRPr="002B21FD">
        <w:rPr>
          <w:rFonts w:eastAsia="Times New Roman" w:cs="Arial"/>
          <w:bCs/>
          <w:color w:val="000000" w:themeColor="text1"/>
          <w:lang w:val="en-US"/>
        </w:rPr>
        <w:t xml:space="preserve"> </w:t>
      </w:r>
      <w:r w:rsidR="005D0AAA">
        <w:rPr>
          <w:rFonts w:eastAsia="Times New Roman" w:cs="Arial"/>
          <w:bCs/>
          <w:color w:val="000000" w:themeColor="text1"/>
          <w:lang w:val="en-US"/>
        </w:rPr>
        <w:t>–</w:t>
      </w:r>
      <w:r w:rsidR="002E0DE9" w:rsidRPr="002B21FD">
        <w:rPr>
          <w:rFonts w:eastAsia="Times New Roman" w:cs="Arial"/>
          <w:bCs/>
          <w:color w:val="000000" w:themeColor="text1"/>
          <w:lang w:val="en-US"/>
        </w:rPr>
        <w:t xml:space="preserve"> </w:t>
      </w:r>
      <w:r w:rsidR="005D0AAA">
        <w:rPr>
          <w:rFonts w:eastAsia="Times New Roman" w:cs="Arial"/>
          <w:bCs/>
          <w:color w:val="000000" w:themeColor="text1"/>
          <w:lang w:val="en-US"/>
        </w:rPr>
        <w:t>17 February 2024</w:t>
      </w:r>
      <w:bookmarkEnd w:id="3"/>
    </w:p>
    <w:p w14:paraId="3F607F85" w14:textId="3B1B1FFB" w:rsidR="002E0DE9" w:rsidRPr="002B21FD" w:rsidRDefault="002E0DE9" w:rsidP="00661875">
      <w:pPr>
        <w:tabs>
          <w:tab w:val="left" w:pos="7020"/>
        </w:tabs>
        <w:rPr>
          <w:rFonts w:cs="Arial"/>
          <w:color w:val="000000" w:themeColor="text1"/>
        </w:rPr>
      </w:pPr>
      <w:r w:rsidRPr="002B21FD">
        <w:rPr>
          <w:color w:val="000000" w:themeColor="text1"/>
          <w:lang w:val="en-US"/>
        </w:rPr>
        <w:t>Agenda Item</w:t>
      </w:r>
      <w:r w:rsidR="008563C3">
        <w:rPr>
          <w:color w:val="000000" w:themeColor="text1"/>
          <w:lang w:val="en-US"/>
        </w:rPr>
        <w:t xml:space="preserve"> 30.2</w:t>
      </w:r>
    </w:p>
    <w:p w14:paraId="7408EC0D" w14:textId="77777777" w:rsidR="002E0DE9" w:rsidRPr="002B21FD" w:rsidRDefault="002E0DE9" w:rsidP="00EC4F04">
      <w:pPr>
        <w:widowControl w:val="0"/>
        <w:suppressAutoHyphens/>
        <w:autoSpaceDE w:val="0"/>
        <w:autoSpaceDN w:val="0"/>
        <w:spacing w:after="0" w:line="240" w:lineRule="auto"/>
        <w:textAlignment w:val="baseline"/>
        <w:rPr>
          <w:rFonts w:eastAsia="Times New Roman" w:cs="Arial"/>
          <w:color w:val="000000" w:themeColor="text1"/>
        </w:rPr>
      </w:pPr>
    </w:p>
    <w:p w14:paraId="1554ADA7" w14:textId="77777777" w:rsidR="002E0DE9" w:rsidRPr="002B21FD" w:rsidRDefault="002E0DE9" w:rsidP="00EC4F04">
      <w:pPr>
        <w:widowControl w:val="0"/>
        <w:suppressAutoHyphens/>
        <w:autoSpaceDE w:val="0"/>
        <w:autoSpaceDN w:val="0"/>
        <w:spacing w:after="0" w:line="240" w:lineRule="auto"/>
        <w:textAlignment w:val="baseline"/>
        <w:rPr>
          <w:rFonts w:eastAsia="Times New Roman" w:cs="Arial"/>
          <w:color w:val="000000" w:themeColor="text1"/>
        </w:rPr>
      </w:pPr>
    </w:p>
    <w:p w14:paraId="1ABA07C7" w14:textId="7921BD39" w:rsidR="002B21FD" w:rsidRPr="002B21FD" w:rsidRDefault="002B21FD" w:rsidP="002B21FD">
      <w:pPr>
        <w:jc w:val="center"/>
        <w:rPr>
          <w:rFonts w:cs="Arial"/>
          <w:b/>
          <w:bCs/>
          <w:color w:val="000000" w:themeColor="text1"/>
        </w:rPr>
      </w:pPr>
      <w:r w:rsidRPr="002B21FD">
        <w:rPr>
          <w:rFonts w:cs="Arial"/>
          <w:b/>
          <w:bCs/>
          <w:color w:val="000000" w:themeColor="text1"/>
        </w:rPr>
        <w:t>COMMUNITY PARTICIPATION AND LIVELIHOODS</w:t>
      </w:r>
    </w:p>
    <w:p w14:paraId="57504EB6" w14:textId="2DF6CA71" w:rsidR="002E0DE9" w:rsidRPr="002B21FD"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color w:val="000000" w:themeColor="text1"/>
        </w:rPr>
      </w:pPr>
      <w:r w:rsidRPr="002B21FD">
        <w:rPr>
          <w:rFonts w:eastAsia="Times New Roman" w:cs="Arial"/>
          <w:i/>
          <w:color w:val="000000" w:themeColor="text1"/>
        </w:rPr>
        <w:t xml:space="preserve">(Prepared by </w:t>
      </w:r>
      <w:r w:rsidR="002B21FD" w:rsidRPr="002B21FD">
        <w:rPr>
          <w:rFonts w:eastAsia="Times New Roman" w:cs="Arial"/>
          <w:i/>
          <w:color w:val="000000" w:themeColor="text1"/>
        </w:rPr>
        <w:t>the Secretariat</w:t>
      </w:r>
      <w:r w:rsidRPr="002B21FD">
        <w:rPr>
          <w:rFonts w:eastAsia="Times New Roman" w:cs="Arial"/>
          <w:i/>
          <w:color w:val="000000" w:themeColor="text1"/>
        </w:rPr>
        <w:t>)</w:t>
      </w:r>
    </w:p>
    <w:p w14:paraId="60694091" w14:textId="77777777" w:rsidR="002B21FD" w:rsidRPr="002B21FD" w:rsidRDefault="002B21FD" w:rsidP="00EC4F04">
      <w:pPr>
        <w:widowControl w:val="0"/>
        <w:suppressAutoHyphens/>
        <w:autoSpaceDE w:val="0"/>
        <w:autoSpaceDN w:val="0"/>
        <w:spacing w:after="0" w:line="240" w:lineRule="auto"/>
        <w:textAlignment w:val="baseline"/>
        <w:rPr>
          <w:rFonts w:cs="Arial"/>
          <w:i/>
          <w:color w:val="000000" w:themeColor="text1"/>
          <w:sz w:val="21"/>
          <w:szCs w:val="21"/>
        </w:rPr>
      </w:pPr>
    </w:p>
    <w:p w14:paraId="25A47AE0" w14:textId="6CB99BE2" w:rsidR="002E0DE9" w:rsidRPr="002B21FD" w:rsidRDefault="00661875"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2B21FD">
        <w:rPr>
          <w:rFonts w:eastAsia="Times New Roman" w:cs="Arial"/>
          <w:noProof/>
          <w:color w:val="000000" w:themeColor="text1"/>
          <w:sz w:val="21"/>
          <w:szCs w:val="21"/>
        </w:rPr>
        <mc:AlternateContent>
          <mc:Choice Requires="wps">
            <w:drawing>
              <wp:anchor distT="0" distB="0" distL="114300" distR="114300" simplePos="0" relativeHeight="251658240" behindDoc="0" locked="0" layoutInCell="1" allowOverlap="1" wp14:anchorId="13CF45B1" wp14:editId="48E01A12">
                <wp:simplePos x="0" y="0"/>
                <wp:positionH relativeFrom="column">
                  <wp:posOffset>715645</wp:posOffset>
                </wp:positionH>
                <wp:positionV relativeFrom="paragraph">
                  <wp:posOffset>111760</wp:posOffset>
                </wp:positionV>
                <wp:extent cx="4781550" cy="1209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781550" cy="1209675"/>
                        </a:xfrm>
                        <a:prstGeom prst="rect">
                          <a:avLst/>
                        </a:prstGeom>
                        <a:solidFill>
                          <a:srgbClr val="FFFFFF"/>
                        </a:solidFill>
                        <a:ln w="3172">
                          <a:solidFill>
                            <a:srgbClr val="000000"/>
                          </a:solidFill>
                          <a:prstDash val="solid"/>
                        </a:ln>
                      </wps:spPr>
                      <wps:txbx>
                        <w:txbxContent>
                          <w:p w14:paraId="5FAEFBE3" w14:textId="46709F6A" w:rsidR="00F70C29" w:rsidRDefault="002E0DE9" w:rsidP="002B21FD">
                            <w:pPr>
                              <w:spacing w:after="0"/>
                              <w:rPr>
                                <w:rFonts w:cs="Arial"/>
                              </w:rPr>
                            </w:pPr>
                            <w:r>
                              <w:rPr>
                                <w:rFonts w:cs="Arial"/>
                              </w:rPr>
                              <w:t>Summary:</w:t>
                            </w:r>
                          </w:p>
                          <w:p w14:paraId="69A08D6E" w14:textId="4F5EB2B1" w:rsidR="002B21FD" w:rsidRDefault="002B21FD" w:rsidP="002B21FD">
                            <w:pPr>
                              <w:spacing w:after="0"/>
                              <w:rPr>
                                <w:rFonts w:cs="Arial"/>
                              </w:rPr>
                            </w:pPr>
                          </w:p>
                          <w:p w14:paraId="7EFA0232" w14:textId="1940C544" w:rsidR="002B21FD" w:rsidRPr="002B21FD" w:rsidRDefault="002B21FD" w:rsidP="00B97835">
                            <w:pPr>
                              <w:spacing w:after="0" w:line="240" w:lineRule="auto"/>
                              <w:rPr>
                                <w:rFonts w:cs="Arial"/>
                                <w:sz w:val="21"/>
                                <w:szCs w:val="21"/>
                              </w:rPr>
                            </w:pPr>
                            <w:r w:rsidRPr="00606CFB">
                              <w:rPr>
                                <w:rFonts w:cs="Arial"/>
                                <w:sz w:val="21"/>
                                <w:szCs w:val="21"/>
                              </w:rPr>
                              <w:t>This document reports on progress to implement Decision</w:t>
                            </w:r>
                            <w:r>
                              <w:rPr>
                                <w:rFonts w:cs="Arial"/>
                                <w:sz w:val="21"/>
                                <w:szCs w:val="21"/>
                              </w:rPr>
                              <w:t xml:space="preserve">s </w:t>
                            </w:r>
                            <w:r w:rsidRPr="00F3453A">
                              <w:rPr>
                                <w:rFonts w:cs="Arial"/>
                              </w:rPr>
                              <w:t>13.119</w:t>
                            </w:r>
                            <w:r w:rsidR="00363265">
                              <w:rPr>
                                <w:rFonts w:cs="Arial"/>
                              </w:rPr>
                              <w:t xml:space="preserve"> </w:t>
                            </w:r>
                            <w:r w:rsidR="00307C99">
                              <w:rPr>
                                <w:rFonts w:cs="Arial"/>
                              </w:rPr>
                              <w:t>–</w:t>
                            </w:r>
                            <w:r w:rsidR="00363265">
                              <w:rPr>
                                <w:rFonts w:cs="Arial"/>
                              </w:rPr>
                              <w:t xml:space="preserve"> </w:t>
                            </w:r>
                            <w:r w:rsidRPr="00F3453A">
                              <w:rPr>
                                <w:rFonts w:cs="Arial"/>
                              </w:rPr>
                              <w:t xml:space="preserve">13.121 </w:t>
                            </w:r>
                            <w:r w:rsidRPr="00606CFB">
                              <w:rPr>
                                <w:rFonts w:cs="Arial"/>
                                <w:i/>
                                <w:iCs/>
                              </w:rPr>
                              <w:t>Community participation and livelihoods</w:t>
                            </w:r>
                            <w:r>
                              <w:rPr>
                                <w:rFonts w:cs="Arial"/>
                                <w:i/>
                                <w:iCs/>
                              </w:rPr>
                              <w:t xml:space="preserve"> </w:t>
                            </w:r>
                            <w:r>
                              <w:rPr>
                                <w:rFonts w:cs="Arial"/>
                              </w:rPr>
                              <w:t>and proposes the adoption of a new Resolution and Decision on this matter.</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35pt;margin-top:8.8pt;width:376.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" strokeweight=".08811mm">
                <v:textbox>
                  <w:txbxContent>
                    <w:p w14:paraId="5FAEFBE3" w14:textId="46709F6A" w:rsidR="00F70C29" w:rsidRDefault="002E0DE9" w:rsidP="002B21FD">
                      <w:pPr>
                        <w:spacing w:after="0"/>
                        <w:rPr>
                          <w:rFonts w:cs="Arial"/>
                        </w:rPr>
                      </w:pPr>
                      <w:r>
                        <w:rPr>
                          <w:rFonts w:cs="Arial"/>
                        </w:rPr>
                        <w:t>Summary:</w:t>
                      </w:r>
                    </w:p>
                    <w:p w14:paraId="69A08D6E" w14:textId="4F5EB2B1" w:rsidR="002B21FD" w:rsidRDefault="002B21FD" w:rsidP="002B21FD">
                      <w:pPr>
                        <w:spacing w:after="0"/>
                        <w:rPr>
                          <w:rFonts w:cs="Arial"/>
                        </w:rPr>
                      </w:pPr>
                    </w:p>
                    <w:p w14:paraId="7EFA0232" w14:textId="1940C544" w:rsidR="002B21FD" w:rsidRPr="002B21FD" w:rsidRDefault="002B21FD" w:rsidP="00B97835">
                      <w:pPr>
                        <w:spacing w:after="0" w:line="240" w:lineRule="auto"/>
                        <w:rPr>
                          <w:rFonts w:cs="Arial"/>
                          <w:sz w:val="21"/>
                          <w:szCs w:val="21"/>
                        </w:rPr>
                      </w:pPr>
                      <w:r w:rsidRPr="00606CFB">
                        <w:rPr>
                          <w:rFonts w:cs="Arial"/>
                          <w:sz w:val="21"/>
                          <w:szCs w:val="21"/>
                        </w:rPr>
                        <w:t>This document reports on progress to implement Decision</w:t>
                      </w:r>
                      <w:r>
                        <w:rPr>
                          <w:rFonts w:cs="Arial"/>
                          <w:sz w:val="21"/>
                          <w:szCs w:val="21"/>
                        </w:rPr>
                        <w:t xml:space="preserve">s </w:t>
                      </w:r>
                      <w:r w:rsidRPr="00F3453A">
                        <w:rPr>
                          <w:rFonts w:cs="Arial"/>
                        </w:rPr>
                        <w:t>13.119</w:t>
                      </w:r>
                      <w:r w:rsidR="00363265">
                        <w:rPr>
                          <w:rFonts w:cs="Arial"/>
                        </w:rPr>
                        <w:t xml:space="preserve"> </w:t>
                      </w:r>
                      <w:r w:rsidR="00307C99">
                        <w:rPr>
                          <w:rFonts w:cs="Arial"/>
                        </w:rPr>
                        <w:t>–</w:t>
                      </w:r>
                      <w:r w:rsidR="00363265">
                        <w:rPr>
                          <w:rFonts w:cs="Arial"/>
                        </w:rPr>
                        <w:t xml:space="preserve"> </w:t>
                      </w:r>
                      <w:r w:rsidRPr="00F3453A">
                        <w:rPr>
                          <w:rFonts w:cs="Arial"/>
                        </w:rPr>
                        <w:t xml:space="preserve">13.121 </w:t>
                      </w:r>
                      <w:r w:rsidRPr="00606CFB">
                        <w:rPr>
                          <w:rFonts w:cs="Arial"/>
                          <w:i/>
                          <w:iCs/>
                        </w:rPr>
                        <w:t>Community participation and livelihoods</w:t>
                      </w:r>
                      <w:r>
                        <w:rPr>
                          <w:rFonts w:cs="Arial"/>
                          <w:i/>
                          <w:iCs/>
                        </w:rPr>
                        <w:t xml:space="preserve"> </w:t>
                      </w:r>
                      <w:r>
                        <w:rPr>
                          <w:rFonts w:cs="Arial"/>
                        </w:rPr>
                        <w:t>and proposes the adoption of a new Resolution and Decision on this matter.</w:t>
                      </w:r>
                    </w:p>
                  </w:txbxContent>
                </v:textbox>
              </v:shape>
            </w:pict>
          </mc:Fallback>
        </mc:AlternateContent>
      </w:r>
    </w:p>
    <w:p w14:paraId="320AAD7B" w14:textId="1A29EE6F" w:rsidR="002E0DE9" w:rsidRPr="002B21FD" w:rsidRDefault="002E0DE9" w:rsidP="00EC4F04">
      <w:pPr>
        <w:widowControl w:val="0"/>
        <w:suppressAutoHyphens/>
        <w:autoSpaceDE w:val="0"/>
        <w:autoSpaceDN w:val="0"/>
        <w:spacing w:after="0" w:line="240" w:lineRule="auto"/>
        <w:textAlignment w:val="baseline"/>
        <w:rPr>
          <w:rFonts w:eastAsia="Times New Roman" w:cs="Arial"/>
          <w:color w:val="000000" w:themeColor="text1"/>
          <w:sz w:val="21"/>
          <w:szCs w:val="21"/>
        </w:rPr>
      </w:pPr>
    </w:p>
    <w:p w14:paraId="5EAE13CF" w14:textId="65E9769A" w:rsidR="002E0DE9" w:rsidRPr="002B21FD" w:rsidRDefault="002E0DE9" w:rsidP="00EC4F04">
      <w:pPr>
        <w:widowControl w:val="0"/>
        <w:suppressAutoHyphens/>
        <w:autoSpaceDE w:val="0"/>
        <w:autoSpaceDN w:val="0"/>
        <w:spacing w:after="0" w:line="240" w:lineRule="auto"/>
        <w:textAlignment w:val="baseline"/>
        <w:rPr>
          <w:rFonts w:eastAsia="Times New Roman" w:cs="Arial"/>
          <w:color w:val="000000" w:themeColor="text1"/>
          <w:sz w:val="21"/>
          <w:szCs w:val="21"/>
        </w:rPr>
      </w:pPr>
    </w:p>
    <w:p w14:paraId="573ADB04" w14:textId="67639948" w:rsidR="002E0DE9" w:rsidRPr="002B21FD" w:rsidRDefault="002E0DE9" w:rsidP="00EC4F04">
      <w:pPr>
        <w:widowControl w:val="0"/>
        <w:suppressAutoHyphens/>
        <w:autoSpaceDE w:val="0"/>
        <w:autoSpaceDN w:val="0"/>
        <w:spacing w:after="0" w:line="240" w:lineRule="auto"/>
        <w:textAlignment w:val="baseline"/>
        <w:rPr>
          <w:rFonts w:eastAsia="Times New Roman" w:cs="Arial"/>
          <w:color w:val="000000" w:themeColor="text1"/>
          <w:sz w:val="21"/>
          <w:szCs w:val="21"/>
        </w:rPr>
      </w:pPr>
    </w:p>
    <w:p w14:paraId="07F11B19" w14:textId="686474CB"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EFC8A75"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58B0A869"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0E59AF38"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B97835">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3909C5D" w14:textId="1A15F133" w:rsidR="002E0DE9" w:rsidRPr="00B97835" w:rsidRDefault="00D72FD9" w:rsidP="00B97835">
      <w:pPr>
        <w:pStyle w:val="Title1"/>
      </w:pPr>
      <w:bookmarkStart w:id="4" w:name="_Toc136001854"/>
      <w:r w:rsidRPr="00B97835">
        <w:lastRenderedPageBreak/>
        <w:t>COMMUNITY PARTICIPATION AND LIVELIHOODS</w:t>
      </w:r>
      <w:bookmarkEnd w:id="4"/>
    </w:p>
    <w:p w14:paraId="0DCB8F07" w14:textId="77777777" w:rsidR="002E0DE9" w:rsidRDefault="002E0DE9" w:rsidP="00B97835">
      <w:pPr>
        <w:suppressAutoHyphens/>
        <w:autoSpaceDN w:val="0"/>
        <w:spacing w:after="0" w:line="240" w:lineRule="auto"/>
        <w:textAlignment w:val="baseline"/>
        <w:rPr>
          <w:rFonts w:eastAsia="Calibri" w:cs="Arial"/>
        </w:rPr>
      </w:pPr>
    </w:p>
    <w:p w14:paraId="19CA4178" w14:textId="77777777" w:rsidR="00B97835" w:rsidRPr="00B97835" w:rsidRDefault="00B97835" w:rsidP="00B97835">
      <w:pPr>
        <w:suppressAutoHyphens/>
        <w:autoSpaceDN w:val="0"/>
        <w:spacing w:after="0" w:line="240" w:lineRule="auto"/>
        <w:textAlignment w:val="baseline"/>
        <w:rPr>
          <w:rFonts w:eastAsia="Calibri" w:cs="Arial"/>
        </w:rPr>
      </w:pPr>
    </w:p>
    <w:p w14:paraId="5B2EFE01" w14:textId="77777777" w:rsidR="002B21FD" w:rsidRPr="00B97835" w:rsidRDefault="002B21FD" w:rsidP="00B97835">
      <w:pPr>
        <w:spacing w:after="0" w:line="240" w:lineRule="auto"/>
        <w:ind w:left="567" w:hanging="567"/>
        <w:jc w:val="both"/>
        <w:rPr>
          <w:rFonts w:cs="Arial"/>
          <w:u w:val="single"/>
        </w:rPr>
      </w:pPr>
      <w:r w:rsidRPr="00B97835">
        <w:rPr>
          <w:rFonts w:cs="Arial"/>
          <w:u w:val="single"/>
        </w:rPr>
        <w:t>Background</w:t>
      </w:r>
    </w:p>
    <w:p w14:paraId="34D3557D" w14:textId="77777777" w:rsidR="002B21FD" w:rsidRPr="00B97835" w:rsidRDefault="002B21FD" w:rsidP="00B97835">
      <w:pPr>
        <w:spacing w:after="0" w:line="240" w:lineRule="auto"/>
        <w:ind w:left="567" w:hanging="567"/>
        <w:jc w:val="both"/>
        <w:rPr>
          <w:rFonts w:cs="Arial"/>
        </w:rPr>
      </w:pPr>
    </w:p>
    <w:p w14:paraId="4A0C7BD6" w14:textId="77777777" w:rsidR="003C0C70" w:rsidRPr="00B97835" w:rsidRDefault="00D540FB" w:rsidP="00862475">
      <w:pPr>
        <w:pStyle w:val="ListParagraph"/>
        <w:numPr>
          <w:ilvl w:val="0"/>
          <w:numId w:val="7"/>
        </w:numPr>
        <w:spacing w:after="0" w:line="240" w:lineRule="auto"/>
        <w:ind w:left="567" w:hanging="567"/>
        <w:contextualSpacing w:val="0"/>
        <w:jc w:val="both"/>
        <w:rPr>
          <w:rFonts w:cs="Arial"/>
          <w:lang w:val="en-US"/>
        </w:rPr>
      </w:pPr>
      <w:r w:rsidRPr="00B97835">
        <w:rPr>
          <w:rFonts w:cs="Arial"/>
        </w:rPr>
        <w:t>C</w:t>
      </w:r>
      <w:r w:rsidR="00321FAB" w:rsidRPr="00B97835">
        <w:rPr>
          <w:rFonts w:cs="Arial"/>
        </w:rPr>
        <w:t>ommunity participation and livelihoods ha</w:t>
      </w:r>
      <w:r w:rsidR="009843E2" w:rsidRPr="00B97835">
        <w:rPr>
          <w:rFonts w:cs="Arial"/>
        </w:rPr>
        <w:t>ve</w:t>
      </w:r>
      <w:r w:rsidR="00321FAB" w:rsidRPr="00B97835">
        <w:rPr>
          <w:rFonts w:cs="Arial"/>
        </w:rPr>
        <w:t xml:space="preserve"> been </w:t>
      </w:r>
      <w:r w:rsidR="009843E2" w:rsidRPr="00B97835">
        <w:rPr>
          <w:rFonts w:cs="Arial"/>
        </w:rPr>
        <w:t xml:space="preserve">included in many CMS </w:t>
      </w:r>
      <w:r w:rsidR="00D21821" w:rsidRPr="00B97835">
        <w:rPr>
          <w:rFonts w:cs="Arial"/>
        </w:rPr>
        <w:t>agreements, action plans and programmes of work, recognizing the importan</w:t>
      </w:r>
      <w:r w:rsidR="00F7134D" w:rsidRPr="00B97835">
        <w:rPr>
          <w:rFonts w:cs="Arial"/>
        </w:rPr>
        <w:t>ce of</w:t>
      </w:r>
      <w:r w:rsidR="00D21821" w:rsidRPr="00B97835">
        <w:rPr>
          <w:rFonts w:cs="Arial"/>
        </w:rPr>
        <w:t xml:space="preserve"> communities </w:t>
      </w:r>
      <w:r w:rsidR="00F7134D" w:rsidRPr="00B97835">
        <w:rPr>
          <w:rFonts w:cs="Arial"/>
        </w:rPr>
        <w:t>in the conservation of species</w:t>
      </w:r>
      <w:r w:rsidR="009A424A" w:rsidRPr="00B97835">
        <w:rPr>
          <w:rFonts w:cs="Arial"/>
        </w:rPr>
        <w:t>.</w:t>
      </w:r>
      <w:r w:rsidR="00F7134D" w:rsidRPr="00B97835">
        <w:rPr>
          <w:rFonts w:cs="Arial"/>
        </w:rPr>
        <w:t xml:space="preserve"> </w:t>
      </w:r>
    </w:p>
    <w:p w14:paraId="213EFF85" w14:textId="77777777" w:rsidR="002C6300" w:rsidRPr="00B97835" w:rsidRDefault="002C6300" w:rsidP="00862475">
      <w:pPr>
        <w:pStyle w:val="ListParagraph"/>
        <w:spacing w:after="0" w:line="240" w:lineRule="auto"/>
        <w:ind w:left="567" w:hanging="567"/>
        <w:contextualSpacing w:val="0"/>
        <w:jc w:val="both"/>
        <w:rPr>
          <w:rFonts w:cs="Arial"/>
          <w:lang w:val="en-US"/>
        </w:rPr>
      </w:pPr>
    </w:p>
    <w:p w14:paraId="7113A0CD" w14:textId="19BC421E" w:rsidR="00E919A4" w:rsidRPr="00B97835" w:rsidRDefault="003C0C70" w:rsidP="00862475">
      <w:pPr>
        <w:pStyle w:val="ListParagraph"/>
        <w:numPr>
          <w:ilvl w:val="0"/>
          <w:numId w:val="7"/>
        </w:numPr>
        <w:spacing w:after="0" w:line="240" w:lineRule="auto"/>
        <w:ind w:left="567" w:hanging="567"/>
        <w:contextualSpacing w:val="0"/>
        <w:jc w:val="both"/>
        <w:rPr>
          <w:rFonts w:cs="Arial"/>
          <w:u w:val="single"/>
        </w:rPr>
      </w:pPr>
      <w:r w:rsidRPr="00B97835">
        <w:rPr>
          <w:rFonts w:cs="Arial"/>
          <w:lang w:val="en-US"/>
        </w:rPr>
        <w:t>The term ‘community participation and livelihoods’ – inspired by the concept of ‘community-based natural research management’ – has been in use since the initial adoption of Decisions on this issue by the 12</w:t>
      </w:r>
      <w:r w:rsidRPr="00B97835">
        <w:rPr>
          <w:rFonts w:cs="Arial"/>
          <w:vertAlign w:val="superscript"/>
          <w:lang w:val="en-US"/>
        </w:rPr>
        <w:t>th</w:t>
      </w:r>
      <w:r w:rsidRPr="00B97835">
        <w:rPr>
          <w:rFonts w:cs="Arial"/>
          <w:lang w:val="en-US"/>
        </w:rPr>
        <w:t xml:space="preserve"> meeting of the Conference of the Parties (COP12).</w:t>
      </w:r>
      <w:r w:rsidR="00BC63E2" w:rsidRPr="00B97835">
        <w:rPr>
          <w:rFonts w:cs="Arial"/>
          <w:lang w:val="en-US"/>
        </w:rPr>
        <w:t xml:space="preserve"> </w:t>
      </w:r>
      <w:r w:rsidR="00E919A4" w:rsidRPr="00B97835">
        <w:rPr>
          <w:rFonts w:cs="Arial"/>
        </w:rPr>
        <w:t>Community participation in this context means the involvement of indigenous people or local communities living in the range of migratory species in the conservation of those species.</w:t>
      </w:r>
    </w:p>
    <w:p w14:paraId="40DF2E81" w14:textId="138821F9" w:rsidR="00E919A4" w:rsidRPr="00B97835" w:rsidRDefault="00E919A4" w:rsidP="00862475">
      <w:pPr>
        <w:pStyle w:val="ListParagraph"/>
        <w:widowControl w:val="0"/>
        <w:spacing w:after="0" w:line="240" w:lineRule="auto"/>
        <w:ind w:left="567" w:hanging="567"/>
        <w:contextualSpacing w:val="0"/>
        <w:jc w:val="both"/>
        <w:rPr>
          <w:rFonts w:cs="Arial"/>
        </w:rPr>
      </w:pPr>
    </w:p>
    <w:p w14:paraId="2A83702E" w14:textId="3359F6EB" w:rsidR="002B21FD" w:rsidRPr="00B97835" w:rsidRDefault="00502193"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Subsequently, a</w:t>
      </w:r>
      <w:r w:rsidR="00C531F3" w:rsidRPr="00B97835">
        <w:rPr>
          <w:rFonts w:cs="Arial"/>
        </w:rPr>
        <w:t xml:space="preserve">t </w:t>
      </w:r>
      <w:r w:rsidR="00307C99" w:rsidRPr="00B97835">
        <w:rPr>
          <w:rFonts w:cs="Arial"/>
        </w:rPr>
        <w:t>COP13</w:t>
      </w:r>
      <w:r w:rsidR="002B21FD" w:rsidRPr="00B97835">
        <w:rPr>
          <w:rFonts w:cs="Arial"/>
        </w:rPr>
        <w:t xml:space="preserve"> </w:t>
      </w:r>
      <w:r w:rsidR="00723BBE" w:rsidRPr="00B97835">
        <w:rPr>
          <w:rFonts w:cs="Arial"/>
        </w:rPr>
        <w:t>(</w:t>
      </w:r>
      <w:r w:rsidR="002B21FD" w:rsidRPr="00B97835">
        <w:rPr>
          <w:rFonts w:cs="Arial"/>
        </w:rPr>
        <w:t>2020), Decisions 13.119</w:t>
      </w:r>
      <w:r w:rsidR="00363265" w:rsidRPr="00B97835">
        <w:rPr>
          <w:rFonts w:cs="Arial"/>
        </w:rPr>
        <w:t xml:space="preserve"> </w:t>
      </w:r>
      <w:r w:rsidR="00307C99" w:rsidRPr="00B97835">
        <w:rPr>
          <w:rFonts w:cs="Arial"/>
        </w:rPr>
        <w:t>–</w:t>
      </w:r>
      <w:r w:rsidR="00363265" w:rsidRPr="00B97835">
        <w:rPr>
          <w:rFonts w:cs="Arial"/>
        </w:rPr>
        <w:t xml:space="preserve"> </w:t>
      </w:r>
      <w:r w:rsidR="002B21FD" w:rsidRPr="00B97835">
        <w:rPr>
          <w:rFonts w:cs="Arial"/>
        </w:rPr>
        <w:t xml:space="preserve">13.121 </w:t>
      </w:r>
      <w:r w:rsidR="002B21FD" w:rsidRPr="00B97835">
        <w:rPr>
          <w:rFonts w:cs="Arial"/>
          <w:i/>
          <w:iCs/>
        </w:rPr>
        <w:t>Community participation and livelihoods</w:t>
      </w:r>
      <w:r w:rsidR="002B21FD" w:rsidRPr="00B97835">
        <w:rPr>
          <w:rFonts w:cs="Arial"/>
        </w:rPr>
        <w:t xml:space="preserve"> </w:t>
      </w:r>
      <w:r w:rsidR="00C531F3" w:rsidRPr="00B97835">
        <w:rPr>
          <w:rFonts w:cs="Arial"/>
        </w:rPr>
        <w:t>were adopted</w:t>
      </w:r>
      <w:r w:rsidR="00307C99" w:rsidRPr="00B97835">
        <w:rPr>
          <w:rFonts w:cs="Arial"/>
        </w:rPr>
        <w:t>,</w:t>
      </w:r>
      <w:r w:rsidR="00C531F3" w:rsidRPr="00B97835">
        <w:rPr>
          <w:rFonts w:cs="Arial"/>
        </w:rPr>
        <w:t xml:space="preserve"> </w:t>
      </w:r>
      <w:r w:rsidR="00CC353C" w:rsidRPr="00B97835">
        <w:rPr>
          <w:rFonts w:cs="Arial"/>
        </w:rPr>
        <w:t>provid</w:t>
      </w:r>
      <w:r w:rsidR="00307C99" w:rsidRPr="00B97835">
        <w:rPr>
          <w:rFonts w:cs="Arial"/>
        </w:rPr>
        <w:t>ing</w:t>
      </w:r>
      <w:r w:rsidR="00CC353C" w:rsidRPr="00B97835">
        <w:rPr>
          <w:rFonts w:cs="Arial"/>
        </w:rPr>
        <w:t xml:space="preserve"> an opportunity to focus </w:t>
      </w:r>
      <w:r w:rsidR="006D5175" w:rsidRPr="00B97835">
        <w:rPr>
          <w:rFonts w:cs="Arial"/>
        </w:rPr>
        <w:t>in more detail on th</w:t>
      </w:r>
      <w:r w:rsidR="00C531F3" w:rsidRPr="00B97835">
        <w:rPr>
          <w:rFonts w:cs="Arial"/>
        </w:rPr>
        <w:t>is</w:t>
      </w:r>
      <w:r w:rsidR="006D5175" w:rsidRPr="00B97835">
        <w:rPr>
          <w:rFonts w:cs="Arial"/>
        </w:rPr>
        <w:t xml:space="preserve"> issue. </w:t>
      </w:r>
    </w:p>
    <w:p w14:paraId="0F737167" w14:textId="77777777" w:rsidR="002B21FD" w:rsidRPr="00B97835" w:rsidRDefault="002B21FD" w:rsidP="00B97835">
      <w:pPr>
        <w:pStyle w:val="ListParagraph"/>
        <w:spacing w:after="0" w:line="240" w:lineRule="auto"/>
        <w:contextualSpacing w:val="0"/>
        <w:jc w:val="both"/>
        <w:rPr>
          <w:rFonts w:cs="Arial"/>
        </w:rPr>
      </w:pPr>
    </w:p>
    <w:p w14:paraId="0DC1F722" w14:textId="0217EBEA" w:rsidR="00862475" w:rsidRPr="00862475" w:rsidRDefault="002B21FD" w:rsidP="00862475">
      <w:pPr>
        <w:pStyle w:val="hg2"/>
        <w:tabs>
          <w:tab w:val="clear" w:pos="397"/>
          <w:tab w:val="clear" w:pos="794"/>
          <w:tab w:val="clear" w:pos="1191"/>
          <w:tab w:val="clear" w:pos="1588"/>
          <w:tab w:val="left" w:pos="450"/>
          <w:tab w:val="left" w:pos="1260"/>
          <w:tab w:val="left" w:pos="1440"/>
        </w:tabs>
        <w:spacing w:after="0"/>
        <w:ind w:left="851" w:hanging="284"/>
        <w:rPr>
          <w:rFonts w:cs="Arial"/>
          <w:b/>
          <w:bCs/>
          <w:i/>
          <w:iCs/>
          <w:sz w:val="22"/>
          <w:szCs w:val="22"/>
        </w:rPr>
      </w:pPr>
      <w:r w:rsidRPr="00B97835">
        <w:rPr>
          <w:rFonts w:cs="Arial"/>
          <w:b/>
          <w:bCs/>
          <w:i/>
          <w:iCs/>
          <w:sz w:val="22"/>
          <w:szCs w:val="22"/>
        </w:rPr>
        <w:t>Directed to the Secretariat</w:t>
      </w:r>
    </w:p>
    <w:p w14:paraId="4ABB2A6D" w14:textId="77777777" w:rsidR="002B21FD" w:rsidRPr="00B97835" w:rsidRDefault="002B21FD" w:rsidP="00862475">
      <w:pPr>
        <w:pStyle w:val="hg2"/>
        <w:tabs>
          <w:tab w:val="clear" w:pos="397"/>
          <w:tab w:val="clear" w:pos="794"/>
          <w:tab w:val="clear" w:pos="1191"/>
          <w:tab w:val="clear" w:pos="1588"/>
          <w:tab w:val="clear" w:pos="1985"/>
          <w:tab w:val="left" w:pos="450"/>
          <w:tab w:val="left" w:pos="810"/>
          <w:tab w:val="left" w:pos="1170"/>
          <w:tab w:val="left" w:pos="1530"/>
          <w:tab w:val="left" w:pos="1980"/>
        </w:tabs>
        <w:spacing w:after="40"/>
        <w:ind w:left="1170" w:hanging="603"/>
        <w:rPr>
          <w:rFonts w:cs="Arial"/>
          <w:b/>
          <w:bCs/>
          <w:i/>
          <w:iCs/>
        </w:rPr>
      </w:pPr>
      <w:r w:rsidRPr="00B97835">
        <w:rPr>
          <w:rFonts w:cs="Arial"/>
          <w:i/>
          <w:iCs/>
        </w:rPr>
        <w:t>13.119</w:t>
      </w:r>
      <w:r w:rsidRPr="00B97835">
        <w:rPr>
          <w:rFonts w:cs="Arial"/>
          <w:i/>
          <w:iCs/>
        </w:rPr>
        <w:tab/>
        <w:t>The Secretariat shall, subject to the availability of external resources, and in collaboration with relevant organizations</w:t>
      </w:r>
    </w:p>
    <w:p w14:paraId="09577410" w14:textId="31BB8237" w:rsidR="002B21FD" w:rsidRPr="00B97835" w:rsidRDefault="002B21FD" w:rsidP="00862475">
      <w:pPr>
        <w:pStyle w:val="hg2"/>
        <w:tabs>
          <w:tab w:val="clear" w:pos="397"/>
          <w:tab w:val="clear" w:pos="1191"/>
          <w:tab w:val="clear" w:pos="1588"/>
          <w:tab w:val="left" w:pos="450"/>
          <w:tab w:val="left" w:pos="1170"/>
          <w:tab w:val="left" w:pos="1620"/>
        </w:tabs>
        <w:spacing w:after="40"/>
        <w:ind w:left="1620" w:hanging="720"/>
        <w:rPr>
          <w:rFonts w:cs="Arial"/>
          <w:i/>
          <w:iCs/>
        </w:rPr>
      </w:pPr>
      <w:r w:rsidRPr="00B97835">
        <w:rPr>
          <w:rFonts w:cs="Arial"/>
          <w:i/>
          <w:iCs/>
        </w:rPr>
        <w:tab/>
        <w:t>a)</w:t>
      </w:r>
      <w:r w:rsidRPr="00B97835">
        <w:rPr>
          <w:rFonts w:cs="Arial"/>
          <w:i/>
          <w:iCs/>
        </w:rPr>
        <w:tab/>
        <w:t>review already available case studies on the livelihood section of the website of the Convention on International Trade in Endangered Species of Wild Fauna and Flora (CITES), which includes best practice case study examples of CITES/CMS-listed species such as the Vicuna, the Polar Bear, Saltwater Crocodile, and Hammerhead Shark;</w:t>
      </w:r>
    </w:p>
    <w:p w14:paraId="7B0C42D4" w14:textId="77777777" w:rsidR="002B21FD" w:rsidRPr="00B97835" w:rsidRDefault="002B21FD" w:rsidP="00862475">
      <w:pPr>
        <w:pStyle w:val="hg2"/>
        <w:tabs>
          <w:tab w:val="clear" w:pos="397"/>
          <w:tab w:val="clear" w:pos="1191"/>
          <w:tab w:val="clear" w:pos="1588"/>
          <w:tab w:val="left" w:pos="450"/>
          <w:tab w:val="left" w:pos="1170"/>
          <w:tab w:val="left" w:pos="1620"/>
        </w:tabs>
        <w:spacing w:after="40"/>
        <w:ind w:left="1620" w:hanging="720"/>
        <w:rPr>
          <w:rFonts w:cs="Arial"/>
          <w:i/>
          <w:iCs/>
        </w:rPr>
      </w:pPr>
      <w:r w:rsidRPr="00B97835">
        <w:rPr>
          <w:rFonts w:cs="Arial"/>
          <w:i/>
          <w:iCs/>
        </w:rPr>
        <w:tab/>
        <w:t>b)</w:t>
      </w:r>
      <w:r w:rsidRPr="00B97835">
        <w:rPr>
          <w:rFonts w:cs="Arial"/>
          <w:i/>
          <w:iCs/>
        </w:rPr>
        <w:tab/>
        <w:t>identify ongoing initiatives and best practice case studies and prepare a compilation of case studies and initiatives related to community involvement in the conservation and management of CMS-listed species that include a focus on the particular challenges of migratory species, including factors such as land rights, management responsibilities, authority over distribution of benefits by communities, spiritual values and cooperation among communities along migratory pathways to promote community connectivity, and prepare a standard template to be used by Parties, intergovernmental and non-governmental organizations for submission of new cases;</w:t>
      </w:r>
    </w:p>
    <w:p w14:paraId="206CC7FD" w14:textId="77777777" w:rsidR="002B21FD" w:rsidRPr="00B97835" w:rsidRDefault="002B21FD" w:rsidP="00862475">
      <w:pPr>
        <w:pStyle w:val="hg2"/>
        <w:tabs>
          <w:tab w:val="clear" w:pos="397"/>
          <w:tab w:val="clear" w:pos="1191"/>
          <w:tab w:val="clear" w:pos="1588"/>
          <w:tab w:val="left" w:pos="450"/>
          <w:tab w:val="left" w:pos="1170"/>
          <w:tab w:val="left" w:pos="1620"/>
        </w:tabs>
        <w:spacing w:after="40"/>
        <w:ind w:left="1620" w:hanging="720"/>
        <w:rPr>
          <w:rFonts w:cs="Arial"/>
          <w:i/>
          <w:iCs/>
        </w:rPr>
      </w:pPr>
      <w:r w:rsidRPr="00B97835">
        <w:rPr>
          <w:rFonts w:cs="Arial"/>
          <w:i/>
          <w:iCs/>
        </w:rPr>
        <w:tab/>
        <w:t>c)</w:t>
      </w:r>
      <w:r w:rsidRPr="00B97835">
        <w:rPr>
          <w:rFonts w:cs="Arial"/>
          <w:i/>
          <w:iCs/>
        </w:rPr>
        <w:tab/>
      </w:r>
      <w:proofErr w:type="spellStart"/>
      <w:r w:rsidRPr="00B97835">
        <w:rPr>
          <w:rFonts w:cs="Arial"/>
          <w:i/>
          <w:iCs/>
        </w:rPr>
        <w:t>analyze</w:t>
      </w:r>
      <w:proofErr w:type="spellEnd"/>
      <w:r w:rsidRPr="00B97835">
        <w:rPr>
          <w:rFonts w:cs="Arial"/>
          <w:i/>
          <w:iCs/>
        </w:rPr>
        <w:t xml:space="preserve"> the case studies referred to in paragraph (b) and assess implications for future actions to assist Parties in using community-based initiatives for the conservation and management of CMS-listed species along their migratory pathways in addition to what is already available under CITES;</w:t>
      </w:r>
    </w:p>
    <w:p w14:paraId="0840E9E3" w14:textId="77777777" w:rsidR="002B21FD" w:rsidRPr="00B97835" w:rsidRDefault="002B21FD" w:rsidP="00862475">
      <w:pPr>
        <w:pStyle w:val="hg2"/>
        <w:tabs>
          <w:tab w:val="clear" w:pos="397"/>
          <w:tab w:val="clear" w:pos="1191"/>
          <w:tab w:val="clear" w:pos="1588"/>
          <w:tab w:val="left" w:pos="450"/>
          <w:tab w:val="left" w:pos="1170"/>
          <w:tab w:val="left" w:pos="1620"/>
        </w:tabs>
        <w:spacing w:after="40"/>
        <w:ind w:left="1620" w:hanging="720"/>
        <w:rPr>
          <w:rFonts w:cs="Arial"/>
          <w:i/>
          <w:iCs/>
        </w:rPr>
      </w:pPr>
      <w:r w:rsidRPr="00B97835">
        <w:rPr>
          <w:rFonts w:cs="Arial"/>
          <w:i/>
          <w:iCs/>
        </w:rPr>
        <w:tab/>
        <w:t>d)</w:t>
      </w:r>
      <w:r w:rsidRPr="00B97835">
        <w:rPr>
          <w:rFonts w:cs="Arial"/>
          <w:i/>
          <w:iCs/>
        </w:rPr>
        <w:tab/>
        <w:t>based on the results of the compilation and analysis, and, where feasible, in cooperation with the Secretariat of the CITES and the Secretariat of the Convention on Biological Diversity (CBD), facilitate the organization of workshops and side-events to showcase livelihood experiences and exchange lessons learnt, in collaboration with interested Parties and relevant international and regional organizations;</w:t>
      </w:r>
    </w:p>
    <w:p w14:paraId="3D596D0D" w14:textId="77777777" w:rsidR="002B21FD" w:rsidRPr="00B97835" w:rsidRDefault="002B21FD" w:rsidP="00862475">
      <w:pPr>
        <w:pStyle w:val="hg2"/>
        <w:tabs>
          <w:tab w:val="clear" w:pos="397"/>
          <w:tab w:val="clear" w:pos="1191"/>
          <w:tab w:val="clear" w:pos="1588"/>
          <w:tab w:val="left" w:pos="450"/>
          <w:tab w:val="left" w:pos="1170"/>
          <w:tab w:val="left" w:pos="1620"/>
        </w:tabs>
        <w:spacing w:after="40"/>
        <w:ind w:left="1620" w:hanging="720"/>
        <w:rPr>
          <w:rFonts w:cs="Arial"/>
          <w:i/>
          <w:iCs/>
        </w:rPr>
      </w:pPr>
      <w:r w:rsidRPr="00B97835">
        <w:rPr>
          <w:rFonts w:cs="Arial"/>
          <w:i/>
          <w:iCs/>
        </w:rPr>
        <w:tab/>
        <w:t>e)</w:t>
      </w:r>
      <w:r w:rsidRPr="00B97835">
        <w:rPr>
          <w:rFonts w:cs="Arial"/>
          <w:i/>
          <w:iCs/>
        </w:rPr>
        <w:tab/>
        <w:t>submit to the Scientific Council at the 5th or 6th meeting of the Sessional Committee, the compilation and the analysis referred to in paragraphs (a) and (b);</w:t>
      </w:r>
    </w:p>
    <w:p w14:paraId="6EAFE363" w14:textId="08605786" w:rsidR="00862475" w:rsidRDefault="002B21FD" w:rsidP="00862475">
      <w:pPr>
        <w:pStyle w:val="hg2"/>
        <w:tabs>
          <w:tab w:val="clear" w:pos="397"/>
          <w:tab w:val="clear" w:pos="1588"/>
          <w:tab w:val="left" w:pos="450"/>
          <w:tab w:val="left" w:pos="1620"/>
        </w:tabs>
        <w:spacing w:after="0"/>
        <w:ind w:left="1620" w:hanging="720"/>
        <w:rPr>
          <w:rFonts w:cs="Arial"/>
          <w:i/>
          <w:iCs/>
        </w:rPr>
      </w:pPr>
      <w:r w:rsidRPr="00B97835">
        <w:rPr>
          <w:rFonts w:cs="Arial"/>
          <w:i/>
          <w:iCs/>
        </w:rPr>
        <w:tab/>
        <w:t>f)</w:t>
      </w:r>
      <w:r w:rsidRPr="00B97835">
        <w:rPr>
          <w:rFonts w:cs="Arial"/>
          <w:i/>
          <w:iCs/>
        </w:rPr>
        <w:tab/>
        <w:t xml:space="preserve">report to the Conference of the Parties at its 14th meeting on the progress in implementing this Decision </w:t>
      </w:r>
    </w:p>
    <w:p w14:paraId="70CCE43A" w14:textId="77777777" w:rsidR="00862475" w:rsidRPr="00862475" w:rsidRDefault="00862475" w:rsidP="00862475">
      <w:pPr>
        <w:spacing w:after="0" w:line="240" w:lineRule="auto"/>
      </w:pPr>
    </w:p>
    <w:p w14:paraId="248E6197" w14:textId="77777777" w:rsidR="002B21FD" w:rsidRPr="00B97835" w:rsidRDefault="002B21FD" w:rsidP="00862475">
      <w:pPr>
        <w:pStyle w:val="hg2"/>
        <w:tabs>
          <w:tab w:val="clear" w:pos="397"/>
          <w:tab w:val="left" w:pos="450"/>
        </w:tabs>
        <w:spacing w:after="0"/>
        <w:ind w:left="1191" w:hanging="482"/>
        <w:rPr>
          <w:rFonts w:cs="Arial"/>
          <w:b/>
          <w:bCs/>
          <w:i/>
          <w:iCs/>
          <w:sz w:val="22"/>
          <w:szCs w:val="22"/>
        </w:rPr>
      </w:pPr>
      <w:r w:rsidRPr="00B97835">
        <w:rPr>
          <w:rFonts w:cs="Arial"/>
          <w:b/>
          <w:bCs/>
          <w:i/>
          <w:iCs/>
          <w:sz w:val="22"/>
          <w:szCs w:val="22"/>
        </w:rPr>
        <w:t>Directed to Parties, IGOs, and NGOs</w:t>
      </w:r>
    </w:p>
    <w:p w14:paraId="0542AFE8" w14:textId="77777777" w:rsidR="002B21FD" w:rsidRPr="00B97835" w:rsidRDefault="002B21FD" w:rsidP="00862475">
      <w:pPr>
        <w:pStyle w:val="hg2"/>
        <w:tabs>
          <w:tab w:val="clear" w:pos="397"/>
          <w:tab w:val="left" w:pos="450"/>
        </w:tabs>
        <w:spacing w:after="0"/>
        <w:ind w:left="1191" w:hanging="482"/>
        <w:rPr>
          <w:rFonts w:cs="Arial"/>
          <w:i/>
          <w:iCs/>
        </w:rPr>
      </w:pPr>
      <w:r w:rsidRPr="00B97835">
        <w:rPr>
          <w:rFonts w:cs="Arial"/>
          <w:i/>
          <w:iCs/>
        </w:rPr>
        <w:t>13.120</w:t>
      </w:r>
      <w:r w:rsidRPr="00B97835">
        <w:rPr>
          <w:rFonts w:cs="Arial"/>
          <w:i/>
          <w:iCs/>
        </w:rPr>
        <w:tab/>
        <w:t>Parties, intergovernmental and non-governmental organizations are encouraged to:</w:t>
      </w:r>
    </w:p>
    <w:p w14:paraId="6A6306C9" w14:textId="77777777" w:rsidR="002B21FD" w:rsidRPr="00B97835" w:rsidRDefault="002B21FD" w:rsidP="00862475">
      <w:pPr>
        <w:pStyle w:val="hg2"/>
        <w:tabs>
          <w:tab w:val="clear" w:pos="397"/>
          <w:tab w:val="clear" w:pos="794"/>
          <w:tab w:val="clear" w:pos="1191"/>
          <w:tab w:val="clear" w:pos="1588"/>
          <w:tab w:val="left" w:pos="360"/>
          <w:tab w:val="left" w:pos="810"/>
          <w:tab w:val="left" w:pos="1170"/>
          <w:tab w:val="left" w:pos="1260"/>
        </w:tabs>
        <w:spacing w:after="40"/>
        <w:ind w:left="1622" w:hanging="720"/>
        <w:rPr>
          <w:rFonts w:cs="Arial"/>
          <w:i/>
          <w:iCs/>
        </w:rPr>
      </w:pPr>
      <w:r w:rsidRPr="00B97835">
        <w:rPr>
          <w:rFonts w:cs="Arial"/>
          <w:i/>
          <w:iCs/>
        </w:rPr>
        <w:tab/>
        <w:t>a)</w:t>
      </w:r>
      <w:r w:rsidRPr="00B97835">
        <w:rPr>
          <w:rFonts w:cs="Arial"/>
          <w:i/>
          <w:iCs/>
        </w:rPr>
        <w:tab/>
        <w:t>submit to the Secretariat, using a standard template, to be prepared by the Secretariat if needed, relevant case studies on community engagement in the conservation and management of CMS-listed species along their migratory pathways;</w:t>
      </w:r>
    </w:p>
    <w:p w14:paraId="74082D00" w14:textId="77777777" w:rsidR="002B21FD" w:rsidRPr="00B97835" w:rsidRDefault="002B21FD" w:rsidP="00862475">
      <w:pPr>
        <w:pStyle w:val="hg2"/>
        <w:tabs>
          <w:tab w:val="clear" w:pos="397"/>
          <w:tab w:val="clear" w:pos="794"/>
          <w:tab w:val="clear" w:pos="1191"/>
          <w:tab w:val="clear" w:pos="1588"/>
          <w:tab w:val="left" w:pos="360"/>
          <w:tab w:val="left" w:pos="810"/>
          <w:tab w:val="left" w:pos="1170"/>
          <w:tab w:val="left" w:pos="1260"/>
        </w:tabs>
        <w:spacing w:after="40"/>
        <w:ind w:left="1622" w:hanging="720"/>
        <w:rPr>
          <w:rFonts w:cs="Arial"/>
          <w:i/>
          <w:iCs/>
        </w:rPr>
      </w:pPr>
      <w:r w:rsidRPr="00B97835">
        <w:rPr>
          <w:rFonts w:cs="Arial"/>
          <w:i/>
          <w:iCs/>
        </w:rPr>
        <w:lastRenderedPageBreak/>
        <w:tab/>
        <w:t>b)</w:t>
      </w:r>
      <w:r w:rsidRPr="00B97835">
        <w:rPr>
          <w:rFonts w:cs="Arial"/>
          <w:i/>
          <w:iCs/>
        </w:rPr>
        <w:tab/>
        <w:t>submit information on instruments, including legislation, policies and action plans and related initiatives that promote community involvement in the conservation of CMS-listed species;</w:t>
      </w:r>
    </w:p>
    <w:p w14:paraId="78B34CFC" w14:textId="77777777" w:rsidR="002B21FD" w:rsidRDefault="002B21FD" w:rsidP="00B97835">
      <w:pPr>
        <w:pStyle w:val="hg2"/>
        <w:tabs>
          <w:tab w:val="clear" w:pos="397"/>
          <w:tab w:val="clear" w:pos="794"/>
          <w:tab w:val="clear" w:pos="1191"/>
          <w:tab w:val="clear" w:pos="1588"/>
          <w:tab w:val="left" w:pos="360"/>
          <w:tab w:val="left" w:pos="810"/>
          <w:tab w:val="left" w:pos="1170"/>
          <w:tab w:val="left" w:pos="1260"/>
        </w:tabs>
        <w:spacing w:after="0"/>
        <w:ind w:left="1620" w:hanging="720"/>
        <w:rPr>
          <w:rFonts w:cs="Arial"/>
          <w:i/>
          <w:iCs/>
        </w:rPr>
      </w:pPr>
      <w:r w:rsidRPr="00B97835">
        <w:rPr>
          <w:rFonts w:cs="Arial"/>
          <w:i/>
          <w:iCs/>
        </w:rPr>
        <w:tab/>
        <w:t>c)</w:t>
      </w:r>
      <w:r w:rsidRPr="00B97835">
        <w:rPr>
          <w:rFonts w:cs="Arial"/>
          <w:i/>
          <w:iCs/>
        </w:rPr>
        <w:tab/>
        <w:t>provide technical and financial support to the Secretariat for the preparation of the study referred to in Decision 13.119 paragraph (a).</w:t>
      </w:r>
    </w:p>
    <w:p w14:paraId="19AF7695" w14:textId="77777777" w:rsidR="00862475" w:rsidRPr="00862475" w:rsidRDefault="00862475" w:rsidP="00862475">
      <w:pPr>
        <w:spacing w:after="0" w:line="240" w:lineRule="auto"/>
      </w:pPr>
    </w:p>
    <w:p w14:paraId="119D66A5" w14:textId="77777777" w:rsidR="002B21FD" w:rsidRPr="00B97835" w:rsidRDefault="002B21FD" w:rsidP="00862475">
      <w:pPr>
        <w:pStyle w:val="hg2"/>
        <w:keepNext/>
        <w:tabs>
          <w:tab w:val="left" w:pos="450"/>
        </w:tabs>
        <w:spacing w:after="0"/>
        <w:ind w:left="1191" w:hanging="482"/>
        <w:rPr>
          <w:rFonts w:cs="Arial"/>
          <w:b/>
          <w:bCs/>
          <w:i/>
          <w:iCs/>
          <w:sz w:val="22"/>
          <w:szCs w:val="22"/>
        </w:rPr>
      </w:pPr>
      <w:r w:rsidRPr="00B97835">
        <w:rPr>
          <w:rFonts w:cs="Arial"/>
          <w:b/>
          <w:bCs/>
          <w:i/>
          <w:iCs/>
          <w:sz w:val="22"/>
          <w:szCs w:val="22"/>
        </w:rPr>
        <w:t>Directed to Scientific Council</w:t>
      </w:r>
    </w:p>
    <w:p w14:paraId="5E778E99" w14:textId="77777777" w:rsidR="002B21FD" w:rsidRPr="00B97835" w:rsidRDefault="002B21FD" w:rsidP="00862475">
      <w:pPr>
        <w:pStyle w:val="hg2"/>
        <w:tabs>
          <w:tab w:val="clear" w:pos="397"/>
          <w:tab w:val="left" w:pos="450"/>
        </w:tabs>
        <w:spacing w:after="0"/>
        <w:ind w:left="1191" w:hanging="482"/>
        <w:rPr>
          <w:rFonts w:cs="Arial"/>
          <w:i/>
          <w:iCs/>
        </w:rPr>
      </w:pPr>
      <w:r w:rsidRPr="00B97835">
        <w:rPr>
          <w:rFonts w:cs="Arial"/>
          <w:i/>
          <w:iCs/>
        </w:rPr>
        <w:t>13.121</w:t>
      </w:r>
      <w:r w:rsidRPr="00B97835">
        <w:rPr>
          <w:rFonts w:cs="Arial"/>
          <w:i/>
          <w:iCs/>
        </w:rPr>
        <w:tab/>
        <w:t>The Scientific Council is requested, subject to availability of resources, to review and provide recommendations on the compilation and the analysis referred to in Decision 13.119 paragraphs (a) and (b).</w:t>
      </w:r>
    </w:p>
    <w:p w14:paraId="6F0A4016" w14:textId="77777777" w:rsidR="00862475" w:rsidRDefault="00862475" w:rsidP="00B97835">
      <w:pPr>
        <w:spacing w:after="0" w:line="240" w:lineRule="auto"/>
        <w:jc w:val="both"/>
        <w:rPr>
          <w:rFonts w:cs="Arial"/>
          <w:u w:val="single"/>
        </w:rPr>
      </w:pPr>
    </w:p>
    <w:p w14:paraId="2A0156E6" w14:textId="16FFD139" w:rsidR="002B21FD" w:rsidRPr="00B97835" w:rsidRDefault="002B21FD" w:rsidP="00B97835">
      <w:pPr>
        <w:spacing w:after="0" w:line="240" w:lineRule="auto"/>
        <w:jc w:val="both"/>
        <w:rPr>
          <w:rFonts w:cs="Arial"/>
          <w:u w:val="single"/>
        </w:rPr>
      </w:pPr>
      <w:r w:rsidRPr="00B97835">
        <w:rPr>
          <w:rFonts w:cs="Arial"/>
          <w:u w:val="single"/>
        </w:rPr>
        <w:t xml:space="preserve">Activities </w:t>
      </w:r>
      <w:r w:rsidR="00307C99" w:rsidRPr="00B97835">
        <w:rPr>
          <w:rFonts w:cs="Arial"/>
          <w:u w:val="single"/>
        </w:rPr>
        <w:t xml:space="preserve">to </w:t>
      </w:r>
      <w:r w:rsidRPr="00B97835">
        <w:rPr>
          <w:rFonts w:cs="Arial"/>
          <w:u w:val="single"/>
        </w:rPr>
        <w:t>implement Decision 13.119</w:t>
      </w:r>
    </w:p>
    <w:p w14:paraId="106F709A" w14:textId="77777777" w:rsidR="002B21FD" w:rsidRPr="00B97835" w:rsidRDefault="002B21FD" w:rsidP="00B97835">
      <w:pPr>
        <w:suppressAutoHyphens/>
        <w:autoSpaceDE w:val="0"/>
        <w:autoSpaceDN w:val="0"/>
        <w:spacing w:after="0" w:line="240" w:lineRule="auto"/>
        <w:jc w:val="both"/>
        <w:textAlignment w:val="baseline"/>
        <w:rPr>
          <w:rFonts w:cs="Arial"/>
        </w:rPr>
      </w:pPr>
    </w:p>
    <w:p w14:paraId="1E3F7C85" w14:textId="025C5812" w:rsidR="002B21FD" w:rsidRPr="00B97835" w:rsidRDefault="002B21FD"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 xml:space="preserve">During the </w:t>
      </w:r>
      <w:r w:rsidR="00307C99" w:rsidRPr="00B97835">
        <w:rPr>
          <w:rFonts w:cs="Arial"/>
        </w:rPr>
        <w:t xml:space="preserve">current </w:t>
      </w:r>
      <w:r w:rsidRPr="00B97835">
        <w:rPr>
          <w:rFonts w:cs="Arial"/>
        </w:rPr>
        <w:t xml:space="preserve">intersessional period, the Secretariat </w:t>
      </w:r>
      <w:r w:rsidR="00307C99" w:rsidRPr="00B97835">
        <w:rPr>
          <w:rFonts w:cs="Arial"/>
        </w:rPr>
        <w:t xml:space="preserve">undertook efforts to identify </w:t>
      </w:r>
      <w:r w:rsidRPr="00B97835">
        <w:rPr>
          <w:rFonts w:cs="Arial"/>
        </w:rPr>
        <w:t xml:space="preserve">and prepare a compilation of </w:t>
      </w:r>
      <w:r w:rsidR="00307C99" w:rsidRPr="00B97835">
        <w:rPr>
          <w:rFonts w:cs="Arial"/>
        </w:rPr>
        <w:t xml:space="preserve">best practice </w:t>
      </w:r>
      <w:r w:rsidRPr="00B97835">
        <w:rPr>
          <w:rFonts w:cs="Arial"/>
        </w:rPr>
        <w:t xml:space="preserve">case studies and </w:t>
      </w:r>
      <w:r w:rsidR="00307C99" w:rsidRPr="00B97835">
        <w:rPr>
          <w:rFonts w:cs="Arial"/>
        </w:rPr>
        <w:t xml:space="preserve">ongoing </w:t>
      </w:r>
      <w:r w:rsidRPr="00B97835">
        <w:rPr>
          <w:rFonts w:cs="Arial"/>
        </w:rPr>
        <w:t>initiatives related to community involvement in the conservation and management of CMS-listed species, as requested by Decision 13.119 paragraph (b).</w:t>
      </w:r>
    </w:p>
    <w:p w14:paraId="0498B31E" w14:textId="77777777" w:rsidR="002B21FD" w:rsidRPr="00B97835" w:rsidRDefault="002B21FD" w:rsidP="00862475">
      <w:pPr>
        <w:pStyle w:val="ListParagraph"/>
        <w:spacing w:after="0" w:line="240" w:lineRule="auto"/>
        <w:ind w:left="567" w:hanging="567"/>
        <w:contextualSpacing w:val="0"/>
        <w:jc w:val="both"/>
        <w:rPr>
          <w:rFonts w:cs="Arial"/>
        </w:rPr>
      </w:pPr>
    </w:p>
    <w:p w14:paraId="711C2D3C" w14:textId="459FDB74" w:rsidR="002B21FD" w:rsidRPr="00B97835" w:rsidRDefault="002B21FD"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In line with paragraph (a) of Decision 13.119, the Secretariat had already submitted to CMS COP13 several existing reports and databases that compile case studies on community-based wildlife management (CBWM) and community involvement to address illegal wildlife trade and other related topics</w:t>
      </w:r>
      <w:r w:rsidR="00307C99" w:rsidRPr="00B97835">
        <w:rPr>
          <w:rFonts w:cs="Arial"/>
        </w:rPr>
        <w:t>.</w:t>
      </w:r>
      <w:r w:rsidRPr="00B97835">
        <w:rPr>
          <w:rStyle w:val="FootnoteReference"/>
          <w:rFonts w:cs="Arial"/>
        </w:rPr>
        <w:footnoteReference w:id="2"/>
      </w:r>
      <w:r w:rsidRPr="00B97835">
        <w:rPr>
          <w:rFonts w:cs="Arial"/>
        </w:rPr>
        <w:t xml:space="preserve"> Although some may </w:t>
      </w:r>
      <w:r w:rsidR="00363265" w:rsidRPr="00B97835">
        <w:rPr>
          <w:rFonts w:cs="Arial"/>
        </w:rPr>
        <w:t xml:space="preserve">have </w:t>
      </w:r>
      <w:r w:rsidRPr="00B97835">
        <w:rPr>
          <w:rFonts w:cs="Arial"/>
        </w:rPr>
        <w:t>include</w:t>
      </w:r>
      <w:r w:rsidR="00363265" w:rsidRPr="00B97835">
        <w:rPr>
          <w:rFonts w:cs="Arial"/>
        </w:rPr>
        <w:t>d</w:t>
      </w:r>
      <w:r w:rsidRPr="00B97835">
        <w:rPr>
          <w:rFonts w:cs="Arial"/>
        </w:rPr>
        <w:t xml:space="preserve"> CMS-listed species, the studies on CBWM did not fully examine the particular challenges </w:t>
      </w:r>
      <w:r w:rsidR="00363265" w:rsidRPr="00B97835">
        <w:rPr>
          <w:rFonts w:cs="Arial"/>
        </w:rPr>
        <w:t>facing</w:t>
      </w:r>
      <w:r w:rsidRPr="00B97835">
        <w:rPr>
          <w:rFonts w:cs="Arial"/>
        </w:rPr>
        <w:t xml:space="preserve"> migratory species. Thus, the Secretariat conducted additional desk-based research to identify relevant work around community-based management and conservation of CMS-listed species.</w:t>
      </w:r>
    </w:p>
    <w:p w14:paraId="61003E7F" w14:textId="77777777" w:rsidR="002B21FD" w:rsidRPr="00B97835" w:rsidRDefault="002B21FD" w:rsidP="00862475">
      <w:pPr>
        <w:pStyle w:val="ListParagraph"/>
        <w:spacing w:after="0" w:line="240" w:lineRule="auto"/>
        <w:ind w:left="567" w:hanging="567"/>
        <w:contextualSpacing w:val="0"/>
        <w:jc w:val="both"/>
        <w:rPr>
          <w:rFonts w:cs="Arial"/>
        </w:rPr>
      </w:pPr>
    </w:p>
    <w:p w14:paraId="616A76F6" w14:textId="24095CD8" w:rsidR="002B21FD" w:rsidRPr="00B97835" w:rsidRDefault="002B21FD"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 xml:space="preserve">As instructed through paragraph (b) of Decision 13.119, the Secretariat prepared a standard template </w:t>
      </w:r>
      <w:r w:rsidR="0092388A" w:rsidRPr="00B97835">
        <w:rPr>
          <w:rFonts w:cs="Arial"/>
        </w:rPr>
        <w:t xml:space="preserve">for the submission of successful cases of local community involvement in the conservation of terrestrial, aquatic and avian species, </w:t>
      </w:r>
      <w:r w:rsidRPr="00B97835">
        <w:rPr>
          <w:rFonts w:cs="Arial"/>
        </w:rPr>
        <w:t xml:space="preserve">and sent it to CMS Parties, </w:t>
      </w:r>
      <w:r w:rsidR="00363265" w:rsidRPr="00B97835">
        <w:rPr>
          <w:rFonts w:cs="Arial"/>
        </w:rPr>
        <w:t xml:space="preserve">and </w:t>
      </w:r>
      <w:r w:rsidRPr="00B97835">
        <w:rPr>
          <w:rFonts w:cs="Arial"/>
        </w:rPr>
        <w:t xml:space="preserve">intergovernmental and non-governmental organizations on 9 January 2023 </w:t>
      </w:r>
      <w:r w:rsidR="0092388A" w:rsidRPr="00B97835">
        <w:rPr>
          <w:rFonts w:cs="Arial"/>
        </w:rPr>
        <w:t>via</w:t>
      </w:r>
      <w:r w:rsidRPr="00B97835">
        <w:rPr>
          <w:rFonts w:cs="Arial"/>
        </w:rPr>
        <w:t xml:space="preserve"> </w:t>
      </w:r>
      <w:hyperlink r:id="rId17" w:history="1">
        <w:r w:rsidRPr="00B97835">
          <w:rPr>
            <w:rStyle w:val="Hyperlink"/>
            <w:rFonts w:cs="Arial"/>
          </w:rPr>
          <w:t>Notification (2023/001)</w:t>
        </w:r>
      </w:hyperlink>
      <w:r w:rsidRPr="00B97835">
        <w:rPr>
          <w:rFonts w:cs="Arial"/>
        </w:rPr>
        <w:t xml:space="preserve">. Following this request, seven contributions from two governments, three NGOs, one </w:t>
      </w:r>
      <w:r w:rsidR="00374328" w:rsidRPr="00B97835">
        <w:rPr>
          <w:rFonts w:cs="Arial"/>
        </w:rPr>
        <w:t>IGO</w:t>
      </w:r>
      <w:r w:rsidRPr="00B97835">
        <w:rPr>
          <w:rFonts w:cs="Arial"/>
        </w:rPr>
        <w:t xml:space="preserve"> and one academic institution were received by the Secretariat.</w:t>
      </w:r>
    </w:p>
    <w:p w14:paraId="4C6299A0" w14:textId="77777777" w:rsidR="002B21FD" w:rsidRPr="00B97835" w:rsidRDefault="002B21FD" w:rsidP="00862475">
      <w:pPr>
        <w:pStyle w:val="ListParagraph"/>
        <w:spacing w:after="0" w:line="240" w:lineRule="auto"/>
        <w:ind w:left="567" w:hanging="567"/>
        <w:contextualSpacing w:val="0"/>
        <w:jc w:val="both"/>
        <w:rPr>
          <w:rFonts w:cs="Arial"/>
        </w:rPr>
      </w:pPr>
    </w:p>
    <w:p w14:paraId="7DAC7C4B" w14:textId="47D70CAC" w:rsidR="002B21FD" w:rsidRPr="00B97835" w:rsidRDefault="00C02E44"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 xml:space="preserve">In liaison with the Joint Nature Conservation Committee (JNCC) of the United Kingdom of Great Britain and Northern Ireland, the Secretariat identified additional case studies. In total, the CMS Secretariat and JNCC compiled </w:t>
      </w:r>
      <w:r w:rsidR="002B21FD" w:rsidRPr="00B97835">
        <w:rPr>
          <w:rFonts w:cs="Arial"/>
        </w:rPr>
        <w:t>78 case studies, covering terrestrial (39), avian (24) and aquatic (15) ecosystems</w:t>
      </w:r>
      <w:r w:rsidR="002755CC" w:rsidRPr="00B97835">
        <w:rPr>
          <w:rFonts w:cs="Arial"/>
        </w:rPr>
        <w:t>.</w:t>
      </w:r>
      <w:r w:rsidR="002B21FD" w:rsidRPr="00B97835">
        <w:rPr>
          <w:rFonts w:cs="Arial"/>
        </w:rPr>
        <w:t xml:space="preserve"> </w:t>
      </w:r>
    </w:p>
    <w:p w14:paraId="5D293C09" w14:textId="77777777" w:rsidR="002B21FD" w:rsidRPr="00B97835" w:rsidRDefault="002B21FD" w:rsidP="00862475">
      <w:pPr>
        <w:pStyle w:val="ListParagraph"/>
        <w:spacing w:after="0" w:line="240" w:lineRule="auto"/>
        <w:ind w:left="567" w:hanging="567"/>
        <w:contextualSpacing w:val="0"/>
        <w:jc w:val="both"/>
        <w:rPr>
          <w:rFonts w:cs="Arial"/>
        </w:rPr>
      </w:pPr>
    </w:p>
    <w:p w14:paraId="6EE32F86" w14:textId="5039810F" w:rsidR="00231499" w:rsidRPr="00B97835" w:rsidRDefault="002B21FD" w:rsidP="00862475">
      <w:pPr>
        <w:pStyle w:val="ListParagraph"/>
        <w:numPr>
          <w:ilvl w:val="0"/>
          <w:numId w:val="7"/>
        </w:numPr>
        <w:spacing w:after="0" w:line="240" w:lineRule="auto"/>
        <w:ind w:left="567" w:hanging="567"/>
        <w:contextualSpacing w:val="0"/>
        <w:jc w:val="both"/>
        <w:rPr>
          <w:rFonts w:cs="Arial"/>
        </w:rPr>
      </w:pPr>
      <w:r w:rsidRPr="00B97835">
        <w:rPr>
          <w:rFonts w:cs="Arial"/>
        </w:rPr>
        <w:t>In line with Decision 13.119 paragraph (c), the Secretariat requested JNCC to analy</w:t>
      </w:r>
      <w:r w:rsidR="00363265" w:rsidRPr="00B97835">
        <w:rPr>
          <w:rFonts w:cs="Arial"/>
        </w:rPr>
        <w:t>s</w:t>
      </w:r>
      <w:r w:rsidRPr="00B97835">
        <w:rPr>
          <w:rFonts w:cs="Arial"/>
        </w:rPr>
        <w:t>e the case studies and assess implications for future actions to assist Parties in using community-based initiatives for the conservation and management of CMS</w:t>
      </w:r>
      <w:r w:rsidR="005C405A" w:rsidRPr="00B97835">
        <w:rPr>
          <w:rFonts w:cs="Arial"/>
        </w:rPr>
        <w:t>-</w:t>
      </w:r>
      <w:r w:rsidRPr="00B97835">
        <w:rPr>
          <w:rFonts w:cs="Arial"/>
        </w:rPr>
        <w:t>listed species. The outcome of the analysis</w:t>
      </w:r>
      <w:r w:rsidR="00524281" w:rsidRPr="00B97835">
        <w:rPr>
          <w:rFonts w:cs="Arial"/>
        </w:rPr>
        <w:t>, including the case studies,</w:t>
      </w:r>
      <w:r w:rsidRPr="00B97835">
        <w:rPr>
          <w:rFonts w:cs="Arial"/>
        </w:rPr>
        <w:t xml:space="preserve"> is presented in</w:t>
      </w:r>
      <w:r w:rsidR="004847DE" w:rsidRPr="00B97835">
        <w:rPr>
          <w:rFonts w:cs="Arial"/>
        </w:rPr>
        <w:t xml:space="preserve"> </w:t>
      </w:r>
      <w:hyperlink r:id="rId18" w:history="1">
        <w:r w:rsidR="00231499" w:rsidRPr="00B97835">
          <w:rPr>
            <w:rStyle w:val="Hyperlink"/>
            <w:rFonts w:cs="Arial"/>
          </w:rPr>
          <w:t>UNEP/CMS/COP14/Inf.30.2.3</w:t>
        </w:r>
      </w:hyperlink>
      <w:r w:rsidR="00231499" w:rsidRPr="00B97835">
        <w:rPr>
          <w:rFonts w:cs="Arial"/>
        </w:rPr>
        <w:t>.</w:t>
      </w:r>
    </w:p>
    <w:p w14:paraId="670A14BC" w14:textId="77777777" w:rsidR="002B21FD" w:rsidRPr="00B97835" w:rsidRDefault="002B21FD" w:rsidP="00862475">
      <w:pPr>
        <w:pStyle w:val="ListParagraph"/>
        <w:spacing w:after="0" w:line="240" w:lineRule="auto"/>
        <w:ind w:left="567" w:hanging="567"/>
        <w:contextualSpacing w:val="0"/>
        <w:jc w:val="both"/>
        <w:rPr>
          <w:rFonts w:cs="Arial"/>
        </w:rPr>
      </w:pPr>
    </w:p>
    <w:p w14:paraId="6E2EA037" w14:textId="42ADE7C4" w:rsidR="002B21FD" w:rsidRPr="00B97835" w:rsidRDefault="002B21FD"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 xml:space="preserve">In addition, and in line with Activity 5.14 of the Programme of Work of the </w:t>
      </w:r>
      <w:hyperlink r:id="rId19" w:history="1">
        <w:r w:rsidRPr="00B97835">
          <w:rPr>
            <w:rFonts w:cs="Arial"/>
            <w:color w:val="2A6496"/>
            <w:u w:val="single"/>
          </w:rPr>
          <w:t>Central Asian Mammals Initiative</w:t>
        </w:r>
      </w:hyperlink>
      <w:r w:rsidR="00374328" w:rsidRPr="00B97835">
        <w:rPr>
          <w:rFonts w:cs="Arial"/>
          <w:color w:val="2A6496"/>
          <w:u w:val="single"/>
        </w:rPr>
        <w:t xml:space="preserve"> (CAMI)</w:t>
      </w:r>
      <w:r w:rsidRPr="00B97835">
        <w:rPr>
          <w:rFonts w:cs="Arial"/>
        </w:rPr>
        <w:t>, Frankfurt Zoological Society and collaborating organi</w:t>
      </w:r>
      <w:r w:rsidR="00363265" w:rsidRPr="00B97835">
        <w:rPr>
          <w:rFonts w:cs="Arial"/>
        </w:rPr>
        <w:t>z</w:t>
      </w:r>
      <w:r w:rsidRPr="00B97835">
        <w:rPr>
          <w:rFonts w:cs="Arial"/>
        </w:rPr>
        <w:t>ations were commissioned to prepare the study</w:t>
      </w:r>
      <w:r w:rsidR="00363265" w:rsidRPr="00B97835">
        <w:rPr>
          <w:rFonts w:cs="Arial"/>
        </w:rPr>
        <w:t>, ‘</w:t>
      </w:r>
      <w:r w:rsidRPr="00B97835">
        <w:rPr>
          <w:rFonts w:cs="Arial"/>
        </w:rPr>
        <w:t>Potential for Community-based Wildlife Management of CAMI Species</w:t>
      </w:r>
      <w:r w:rsidR="00363265" w:rsidRPr="00B97835">
        <w:rPr>
          <w:rFonts w:cs="Arial"/>
        </w:rPr>
        <w:t>’</w:t>
      </w:r>
      <w:r w:rsidRPr="00B97835">
        <w:rPr>
          <w:rFonts w:cs="Arial"/>
        </w:rPr>
        <w:t xml:space="preserve"> . Th</w:t>
      </w:r>
      <w:r w:rsidR="00363265" w:rsidRPr="00B97835">
        <w:rPr>
          <w:rFonts w:cs="Arial"/>
        </w:rPr>
        <w:t>e</w:t>
      </w:r>
      <w:r w:rsidRPr="00B97835">
        <w:rPr>
          <w:rFonts w:cs="Arial"/>
        </w:rPr>
        <w:t xml:space="preserve"> study was funded by the German Federal Agency for Nature Conservation (</w:t>
      </w:r>
      <w:proofErr w:type="spellStart"/>
      <w:r w:rsidRPr="00B97835">
        <w:rPr>
          <w:rFonts w:cs="Arial"/>
        </w:rPr>
        <w:t>BfN</w:t>
      </w:r>
      <w:proofErr w:type="spellEnd"/>
      <w:r w:rsidRPr="00B97835">
        <w:rPr>
          <w:rFonts w:cs="Arial"/>
        </w:rPr>
        <w:t xml:space="preserve">) of the German Ministry for the Environment, Nature Conservation, Nuclear Safety and Consumer Protection (BMUV). The goal of this study </w:t>
      </w:r>
      <w:r w:rsidR="00374328" w:rsidRPr="00B97835">
        <w:rPr>
          <w:rFonts w:cs="Arial"/>
        </w:rPr>
        <w:t>was</w:t>
      </w:r>
      <w:r w:rsidRPr="00B97835">
        <w:rPr>
          <w:rFonts w:cs="Arial"/>
        </w:rPr>
        <w:t xml:space="preserve"> to assess the potential of </w:t>
      </w:r>
      <w:r w:rsidR="003478D6" w:rsidRPr="00B97835">
        <w:rPr>
          <w:rFonts w:cs="Arial"/>
        </w:rPr>
        <w:t>community-based wildlife management (</w:t>
      </w:r>
      <w:r w:rsidRPr="00B97835">
        <w:rPr>
          <w:rFonts w:cs="Arial"/>
        </w:rPr>
        <w:t>CBWM</w:t>
      </w:r>
      <w:r w:rsidR="003478D6" w:rsidRPr="00B97835">
        <w:rPr>
          <w:rFonts w:cs="Arial"/>
        </w:rPr>
        <w:t>)</w:t>
      </w:r>
      <w:r w:rsidRPr="00B97835">
        <w:rPr>
          <w:rFonts w:cs="Arial"/>
        </w:rPr>
        <w:t xml:space="preserve"> for the conservation of selected wildlife species covered by CAMI. Saiga Antelope</w:t>
      </w:r>
      <w:r w:rsidR="00004A4E" w:rsidRPr="00B97835">
        <w:rPr>
          <w:rFonts w:cs="Arial"/>
        </w:rPr>
        <w:t xml:space="preserve"> (</w:t>
      </w:r>
      <w:r w:rsidR="00004A4E" w:rsidRPr="00B97835">
        <w:rPr>
          <w:rFonts w:cs="Arial"/>
          <w:i/>
          <w:iCs/>
        </w:rPr>
        <w:t xml:space="preserve">Saiga </w:t>
      </w:r>
      <w:proofErr w:type="spellStart"/>
      <w:r w:rsidR="00004A4E" w:rsidRPr="00B97835">
        <w:rPr>
          <w:rFonts w:cs="Arial"/>
          <w:i/>
          <w:iCs/>
        </w:rPr>
        <w:lastRenderedPageBreak/>
        <w:t>tatarica</w:t>
      </w:r>
      <w:proofErr w:type="spellEnd"/>
      <w:r w:rsidR="00004A4E" w:rsidRPr="00B97835">
        <w:rPr>
          <w:rFonts w:cs="Arial"/>
        </w:rPr>
        <w:t>)</w:t>
      </w:r>
      <w:r w:rsidRPr="00B97835">
        <w:rPr>
          <w:rFonts w:cs="Arial"/>
        </w:rPr>
        <w:t>, Argali Sheep</w:t>
      </w:r>
      <w:r w:rsidR="00004A4E" w:rsidRPr="00B97835">
        <w:rPr>
          <w:rFonts w:cs="Arial"/>
        </w:rPr>
        <w:t xml:space="preserve"> (</w:t>
      </w:r>
      <w:r w:rsidR="00004A4E" w:rsidRPr="00B97835">
        <w:rPr>
          <w:rFonts w:cs="Arial"/>
          <w:i/>
          <w:iCs/>
        </w:rPr>
        <w:t xml:space="preserve">Ovis </w:t>
      </w:r>
      <w:proofErr w:type="spellStart"/>
      <w:r w:rsidR="00004A4E" w:rsidRPr="00B97835">
        <w:rPr>
          <w:rFonts w:cs="Arial"/>
          <w:i/>
          <w:iCs/>
        </w:rPr>
        <w:t>ammon</w:t>
      </w:r>
      <w:proofErr w:type="spellEnd"/>
      <w:r w:rsidR="00004A4E" w:rsidRPr="00B97835">
        <w:rPr>
          <w:rFonts w:cs="Arial"/>
        </w:rPr>
        <w:t>)</w:t>
      </w:r>
      <w:r w:rsidRPr="00B97835">
        <w:rPr>
          <w:rFonts w:cs="Arial"/>
        </w:rPr>
        <w:t xml:space="preserve">, Snow Leopard </w:t>
      </w:r>
      <w:r w:rsidR="00004A4E" w:rsidRPr="00B97835">
        <w:rPr>
          <w:rFonts w:cs="Arial"/>
        </w:rPr>
        <w:t>(</w:t>
      </w:r>
      <w:r w:rsidR="00004A4E" w:rsidRPr="00B97835">
        <w:rPr>
          <w:rFonts w:cs="Arial"/>
          <w:i/>
          <w:iCs/>
        </w:rPr>
        <w:t xml:space="preserve">Uncia </w:t>
      </w:r>
      <w:r w:rsidR="00004A4E" w:rsidRPr="00B97835">
        <w:rPr>
          <w:rFonts w:cs="Arial"/>
        </w:rPr>
        <w:t xml:space="preserve">uncia) </w:t>
      </w:r>
      <w:r w:rsidRPr="00B97835">
        <w:rPr>
          <w:rFonts w:cs="Arial"/>
        </w:rPr>
        <w:t>and Bukhara Deer</w:t>
      </w:r>
      <w:r w:rsidR="00004A4E" w:rsidRPr="00B97835">
        <w:rPr>
          <w:rFonts w:cs="Arial"/>
        </w:rPr>
        <w:t xml:space="preserve"> (</w:t>
      </w:r>
      <w:r w:rsidR="00004A4E" w:rsidRPr="00B97835">
        <w:rPr>
          <w:rFonts w:cs="Arial"/>
          <w:i/>
          <w:iCs/>
        </w:rPr>
        <w:t xml:space="preserve">Cervus elaphus </w:t>
      </w:r>
      <w:proofErr w:type="spellStart"/>
      <w:r w:rsidR="00004A4E" w:rsidRPr="00B97835">
        <w:rPr>
          <w:rFonts w:cs="Arial"/>
          <w:i/>
          <w:iCs/>
        </w:rPr>
        <w:t>yarkandensis</w:t>
      </w:r>
      <w:proofErr w:type="spellEnd"/>
      <w:r w:rsidR="00004A4E" w:rsidRPr="00B97835">
        <w:rPr>
          <w:rFonts w:cs="Arial"/>
        </w:rPr>
        <w:t>)</w:t>
      </w:r>
      <w:r w:rsidRPr="00B97835">
        <w:rPr>
          <w:rFonts w:cs="Arial"/>
        </w:rPr>
        <w:t xml:space="preserve"> were selected and options for CBWM approaches for these species evaluated in order to develop recommendations </w:t>
      </w:r>
      <w:r w:rsidR="00363265" w:rsidRPr="00B97835">
        <w:rPr>
          <w:rFonts w:cs="Arial"/>
        </w:rPr>
        <w:t>that</w:t>
      </w:r>
      <w:r w:rsidRPr="00B97835">
        <w:rPr>
          <w:rFonts w:cs="Arial"/>
        </w:rPr>
        <w:t xml:space="preserve"> could support the successful application of CBWM in the CAMI region. </w:t>
      </w:r>
      <w:r w:rsidR="00363265" w:rsidRPr="00B97835">
        <w:rPr>
          <w:rFonts w:cs="Arial"/>
        </w:rPr>
        <w:t>F</w:t>
      </w:r>
      <w:r w:rsidRPr="00B97835">
        <w:rPr>
          <w:rFonts w:cs="Arial"/>
        </w:rPr>
        <w:t xml:space="preserve">urther information on this activity </w:t>
      </w:r>
      <w:r w:rsidR="00363265" w:rsidRPr="00B97835">
        <w:rPr>
          <w:rFonts w:cs="Arial"/>
        </w:rPr>
        <w:t>can be found in</w:t>
      </w:r>
      <w:r w:rsidRPr="00B97835">
        <w:rPr>
          <w:rFonts w:cs="Arial"/>
        </w:rPr>
        <w:t xml:space="preserve"> Document </w:t>
      </w:r>
      <w:hyperlink r:id="rId20" w:history="1">
        <w:r w:rsidR="004144EE" w:rsidRPr="00B97835">
          <w:rPr>
            <w:rStyle w:val="Hyperlink"/>
            <w:rFonts w:cs="Arial"/>
          </w:rPr>
          <w:t>UNEP/CMS/COP14/Doc.29.3</w:t>
        </w:r>
      </w:hyperlink>
      <w:r w:rsidR="00363265" w:rsidRPr="00B97835">
        <w:rPr>
          <w:rStyle w:val="Hyperlink"/>
          <w:rFonts w:cs="Arial"/>
        </w:rPr>
        <w:t>.</w:t>
      </w:r>
    </w:p>
    <w:p w14:paraId="0DC548D5" w14:textId="77777777" w:rsidR="002B21FD" w:rsidRPr="00B97835" w:rsidRDefault="002B21FD" w:rsidP="00862475">
      <w:pPr>
        <w:spacing w:after="0" w:line="240" w:lineRule="auto"/>
        <w:ind w:left="567" w:hanging="567"/>
        <w:jc w:val="both"/>
        <w:rPr>
          <w:rFonts w:cs="Arial"/>
          <w:u w:val="single"/>
        </w:rPr>
      </w:pPr>
    </w:p>
    <w:p w14:paraId="68444CF5" w14:textId="5A82AA4D" w:rsidR="00B04D2F" w:rsidRPr="00B97835" w:rsidRDefault="002B21FD" w:rsidP="00862475">
      <w:pPr>
        <w:spacing w:after="0" w:line="240" w:lineRule="auto"/>
        <w:ind w:left="567" w:hanging="567"/>
        <w:jc w:val="both"/>
        <w:rPr>
          <w:rFonts w:cs="Arial"/>
          <w:snapToGrid w:val="0"/>
        </w:rPr>
      </w:pPr>
      <w:r w:rsidRPr="00B97835">
        <w:rPr>
          <w:rFonts w:cs="Arial"/>
          <w:u w:val="single"/>
        </w:rPr>
        <w:t>Discussion and analysis</w:t>
      </w:r>
      <w:r w:rsidR="006D0EE7" w:rsidRPr="00B97835">
        <w:rPr>
          <w:rFonts w:cs="Arial"/>
          <w:snapToGrid w:val="0"/>
        </w:rPr>
        <w:t xml:space="preserve"> </w:t>
      </w:r>
    </w:p>
    <w:p w14:paraId="709F850D" w14:textId="77777777" w:rsidR="003F3BC9" w:rsidRPr="00B97835" w:rsidRDefault="003F3BC9" w:rsidP="00862475">
      <w:pPr>
        <w:spacing w:after="0" w:line="240" w:lineRule="auto"/>
        <w:ind w:left="567" w:hanging="567"/>
        <w:jc w:val="both"/>
        <w:rPr>
          <w:rFonts w:cs="Arial"/>
        </w:rPr>
      </w:pPr>
    </w:p>
    <w:p w14:paraId="595B5BCE" w14:textId="167D0C89" w:rsidR="004D2B16" w:rsidRPr="00B97835" w:rsidRDefault="008C5609"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 xml:space="preserve">Community </w:t>
      </w:r>
      <w:r w:rsidR="00546A40" w:rsidRPr="00B97835">
        <w:rPr>
          <w:rFonts w:cs="Arial"/>
        </w:rPr>
        <w:t>engagement</w:t>
      </w:r>
      <w:r w:rsidRPr="00B97835">
        <w:rPr>
          <w:rFonts w:cs="Arial"/>
        </w:rPr>
        <w:t xml:space="preserve"> is </w:t>
      </w:r>
      <w:r w:rsidR="00DE7BBE" w:rsidRPr="00B97835">
        <w:rPr>
          <w:rFonts w:cs="Arial"/>
        </w:rPr>
        <w:t xml:space="preserve">important for the conservation of many </w:t>
      </w:r>
      <w:r w:rsidR="00EB5E65" w:rsidRPr="00B97835">
        <w:rPr>
          <w:rFonts w:cs="Arial"/>
        </w:rPr>
        <w:t xml:space="preserve">migratory species. </w:t>
      </w:r>
      <w:r w:rsidR="003B0920" w:rsidRPr="00B97835">
        <w:rPr>
          <w:rFonts w:cs="Arial"/>
        </w:rPr>
        <w:t>H</w:t>
      </w:r>
      <w:r w:rsidR="00EB5E65" w:rsidRPr="00B97835">
        <w:rPr>
          <w:rFonts w:cs="Arial"/>
        </w:rPr>
        <w:t>uman-wildlife conflict</w:t>
      </w:r>
      <w:r w:rsidR="00363265" w:rsidRPr="00B97835">
        <w:rPr>
          <w:rFonts w:cs="Arial"/>
        </w:rPr>
        <w:t>s</w:t>
      </w:r>
      <w:r w:rsidR="00EB5E65" w:rsidRPr="00B97835">
        <w:rPr>
          <w:rFonts w:cs="Arial"/>
        </w:rPr>
        <w:t xml:space="preserve"> </w:t>
      </w:r>
      <w:r w:rsidR="00A217B9" w:rsidRPr="00B97835">
        <w:rPr>
          <w:rFonts w:cs="Arial"/>
        </w:rPr>
        <w:t xml:space="preserve">are often most </w:t>
      </w:r>
      <w:r w:rsidR="00DC2C18" w:rsidRPr="00B97835">
        <w:rPr>
          <w:rFonts w:cs="Arial"/>
        </w:rPr>
        <w:t>effectively addressed</w:t>
      </w:r>
      <w:r w:rsidR="00225A2F" w:rsidRPr="00B97835">
        <w:rPr>
          <w:rFonts w:cs="Arial"/>
        </w:rPr>
        <w:t xml:space="preserve"> through </w:t>
      </w:r>
      <w:r w:rsidR="00266C15" w:rsidRPr="00B97835">
        <w:rPr>
          <w:rFonts w:cs="Arial"/>
        </w:rPr>
        <w:t xml:space="preserve">the involvement </w:t>
      </w:r>
      <w:r w:rsidR="00DC2C18" w:rsidRPr="00B97835">
        <w:rPr>
          <w:rFonts w:cs="Arial"/>
        </w:rPr>
        <w:t>of communities</w:t>
      </w:r>
      <w:r w:rsidR="0047267A" w:rsidRPr="00B97835">
        <w:rPr>
          <w:rFonts w:cs="Arial"/>
        </w:rPr>
        <w:t xml:space="preserve">. </w:t>
      </w:r>
      <w:r w:rsidR="006F7AEB" w:rsidRPr="00B97835">
        <w:rPr>
          <w:rFonts w:cs="Arial"/>
        </w:rPr>
        <w:t xml:space="preserve">Based on the analysis of </w:t>
      </w:r>
      <w:r w:rsidR="00264E07" w:rsidRPr="00B97835">
        <w:rPr>
          <w:rFonts w:cs="Arial"/>
        </w:rPr>
        <w:t xml:space="preserve">the collected </w:t>
      </w:r>
      <w:r w:rsidR="006F7AEB" w:rsidRPr="00B97835">
        <w:rPr>
          <w:rFonts w:cs="Arial"/>
        </w:rPr>
        <w:t>case studies</w:t>
      </w:r>
      <w:r w:rsidR="00773CD9" w:rsidRPr="00B97835">
        <w:rPr>
          <w:rFonts w:cs="Arial"/>
        </w:rPr>
        <w:t>,</w:t>
      </w:r>
      <w:r w:rsidR="006F7AEB" w:rsidRPr="00B97835">
        <w:rPr>
          <w:rFonts w:cs="Arial"/>
        </w:rPr>
        <w:t xml:space="preserve"> </w:t>
      </w:r>
      <w:r w:rsidR="006D079C" w:rsidRPr="00B97835">
        <w:rPr>
          <w:rFonts w:cs="Arial"/>
        </w:rPr>
        <w:t xml:space="preserve">a set of </w:t>
      </w:r>
      <w:r w:rsidR="00773CD9" w:rsidRPr="00B97835">
        <w:rPr>
          <w:rFonts w:cs="Arial"/>
        </w:rPr>
        <w:t>10</w:t>
      </w:r>
      <w:r w:rsidR="006D079C" w:rsidRPr="00B97835">
        <w:rPr>
          <w:rFonts w:cs="Arial"/>
        </w:rPr>
        <w:t xml:space="preserve"> key guiding principles </w:t>
      </w:r>
      <w:r w:rsidR="00C76FE4" w:rsidRPr="00B97835">
        <w:rPr>
          <w:rFonts w:cs="Arial"/>
        </w:rPr>
        <w:t xml:space="preserve">were identified </w:t>
      </w:r>
      <w:r w:rsidR="00A03361" w:rsidRPr="00B97835">
        <w:rPr>
          <w:rFonts w:cs="Arial"/>
        </w:rPr>
        <w:t xml:space="preserve">for the successful inclusion of communities living </w:t>
      </w:r>
      <w:r w:rsidR="008F634E" w:rsidRPr="00B97835">
        <w:rPr>
          <w:rFonts w:cs="Arial"/>
        </w:rPr>
        <w:t>in the range of migratory species</w:t>
      </w:r>
      <w:r w:rsidR="00CD145D" w:rsidRPr="00B97835">
        <w:rPr>
          <w:rFonts w:cs="Arial"/>
        </w:rPr>
        <w:t xml:space="preserve"> in the conservation of </w:t>
      </w:r>
      <w:r w:rsidR="007173E4" w:rsidRPr="00B97835">
        <w:rPr>
          <w:rFonts w:cs="Arial"/>
        </w:rPr>
        <w:t>those species</w:t>
      </w:r>
      <w:r w:rsidR="008F634E" w:rsidRPr="00B97835">
        <w:rPr>
          <w:rFonts w:cs="Arial"/>
        </w:rPr>
        <w:t xml:space="preserve">. </w:t>
      </w:r>
      <w:r w:rsidR="007173E4" w:rsidRPr="00B97835">
        <w:rPr>
          <w:rFonts w:cs="Arial"/>
        </w:rPr>
        <w:t xml:space="preserve">To </w:t>
      </w:r>
      <w:r w:rsidR="00FC6F09" w:rsidRPr="00B97835">
        <w:rPr>
          <w:rFonts w:cs="Arial"/>
        </w:rPr>
        <w:t xml:space="preserve">provide Parties with </w:t>
      </w:r>
      <w:r w:rsidR="00AC2A2B" w:rsidRPr="00B97835">
        <w:rPr>
          <w:rFonts w:cs="Arial"/>
        </w:rPr>
        <w:t>long-term guidance</w:t>
      </w:r>
      <w:r w:rsidR="00FC6F09" w:rsidRPr="00B97835">
        <w:rPr>
          <w:rFonts w:cs="Arial"/>
        </w:rPr>
        <w:t xml:space="preserve">, the </w:t>
      </w:r>
      <w:r w:rsidR="00851ABE" w:rsidRPr="00B97835">
        <w:rPr>
          <w:rFonts w:cs="Arial"/>
        </w:rPr>
        <w:t xml:space="preserve">principles have been included in a draft </w:t>
      </w:r>
      <w:r w:rsidR="00363265" w:rsidRPr="00B97835">
        <w:rPr>
          <w:rFonts w:cs="Arial"/>
        </w:rPr>
        <w:t>R</w:t>
      </w:r>
      <w:r w:rsidR="00851ABE" w:rsidRPr="00B97835">
        <w:rPr>
          <w:rFonts w:cs="Arial"/>
        </w:rPr>
        <w:t xml:space="preserve">esolution </w:t>
      </w:r>
      <w:r w:rsidR="00DD402D" w:rsidRPr="00B97835">
        <w:rPr>
          <w:rFonts w:cs="Arial"/>
        </w:rPr>
        <w:t>contained</w:t>
      </w:r>
      <w:r w:rsidR="00851ABE" w:rsidRPr="00B97835">
        <w:rPr>
          <w:rFonts w:cs="Arial"/>
        </w:rPr>
        <w:t xml:space="preserve"> in Annex </w:t>
      </w:r>
      <w:r w:rsidR="00231499" w:rsidRPr="00B97835">
        <w:rPr>
          <w:rFonts w:cs="Arial"/>
        </w:rPr>
        <w:t>1</w:t>
      </w:r>
      <w:r w:rsidR="00DD402D" w:rsidRPr="00B97835">
        <w:rPr>
          <w:rFonts w:cs="Arial"/>
        </w:rPr>
        <w:t xml:space="preserve"> of this document</w:t>
      </w:r>
      <w:r w:rsidR="00851ABE" w:rsidRPr="00B97835">
        <w:rPr>
          <w:rFonts w:cs="Arial"/>
        </w:rPr>
        <w:t xml:space="preserve">, </w:t>
      </w:r>
      <w:r w:rsidR="00DD402D" w:rsidRPr="00B97835">
        <w:rPr>
          <w:rFonts w:cs="Arial"/>
        </w:rPr>
        <w:t xml:space="preserve">which </w:t>
      </w:r>
      <w:r w:rsidR="00AC0236" w:rsidRPr="00B97835">
        <w:rPr>
          <w:rFonts w:cs="Arial"/>
        </w:rPr>
        <w:t xml:space="preserve">is </w:t>
      </w:r>
      <w:r w:rsidR="00851ABE" w:rsidRPr="00B97835">
        <w:rPr>
          <w:rFonts w:cs="Arial"/>
        </w:rPr>
        <w:t xml:space="preserve">proposed to COP for adoption. </w:t>
      </w:r>
    </w:p>
    <w:p w14:paraId="1304CF6F" w14:textId="77777777" w:rsidR="002B21FD" w:rsidRPr="00B97835" w:rsidRDefault="002B21FD" w:rsidP="00862475">
      <w:pPr>
        <w:pStyle w:val="ListParagraph"/>
        <w:spacing w:after="0" w:line="240" w:lineRule="auto"/>
        <w:ind w:left="567" w:hanging="567"/>
        <w:contextualSpacing w:val="0"/>
        <w:rPr>
          <w:rFonts w:cs="Arial"/>
        </w:rPr>
      </w:pPr>
    </w:p>
    <w:p w14:paraId="3CFC6748" w14:textId="77777777" w:rsidR="002B21FD" w:rsidRPr="00B97835" w:rsidRDefault="002B21FD" w:rsidP="00862475">
      <w:pPr>
        <w:spacing w:after="0" w:line="240" w:lineRule="auto"/>
        <w:ind w:left="567" w:hanging="567"/>
        <w:jc w:val="both"/>
        <w:rPr>
          <w:rFonts w:cs="Arial"/>
          <w:u w:val="single"/>
        </w:rPr>
      </w:pPr>
      <w:r w:rsidRPr="00B97835">
        <w:rPr>
          <w:rFonts w:cs="Arial"/>
          <w:u w:val="single"/>
        </w:rPr>
        <w:t>Recommended actions</w:t>
      </w:r>
    </w:p>
    <w:p w14:paraId="3A130DA6" w14:textId="77777777" w:rsidR="002B21FD" w:rsidRPr="00B97835" w:rsidRDefault="002B21FD" w:rsidP="00862475">
      <w:pPr>
        <w:suppressAutoHyphens/>
        <w:autoSpaceDE w:val="0"/>
        <w:autoSpaceDN w:val="0"/>
        <w:spacing w:after="0" w:line="240" w:lineRule="auto"/>
        <w:ind w:left="567" w:hanging="567"/>
        <w:jc w:val="both"/>
        <w:textAlignment w:val="baseline"/>
        <w:rPr>
          <w:rFonts w:cs="Arial"/>
        </w:rPr>
      </w:pPr>
    </w:p>
    <w:p w14:paraId="07FF60A4" w14:textId="77777777" w:rsidR="002B21FD" w:rsidRPr="00B97835" w:rsidRDefault="002B21FD" w:rsidP="00862475">
      <w:pPr>
        <w:pStyle w:val="ListParagraph"/>
        <w:widowControl w:val="0"/>
        <w:numPr>
          <w:ilvl w:val="0"/>
          <w:numId w:val="7"/>
        </w:numPr>
        <w:spacing w:after="0" w:line="240" w:lineRule="auto"/>
        <w:ind w:left="567" w:hanging="567"/>
        <w:contextualSpacing w:val="0"/>
        <w:jc w:val="both"/>
        <w:rPr>
          <w:rFonts w:cs="Arial"/>
        </w:rPr>
      </w:pPr>
      <w:r w:rsidRPr="00B97835">
        <w:rPr>
          <w:rFonts w:cs="Arial"/>
        </w:rPr>
        <w:t>The Conference of the Parties is recommended to:</w:t>
      </w:r>
    </w:p>
    <w:p w14:paraId="6B2B240E" w14:textId="77777777" w:rsidR="002B21FD" w:rsidRPr="00B97835" w:rsidRDefault="002B21FD" w:rsidP="00862475">
      <w:pPr>
        <w:spacing w:after="0" w:line="240" w:lineRule="auto"/>
        <w:ind w:left="567" w:hanging="567"/>
        <w:rPr>
          <w:rFonts w:cs="Arial"/>
        </w:rPr>
      </w:pPr>
    </w:p>
    <w:p w14:paraId="792B2693" w14:textId="3B22C3C3" w:rsidR="002B21FD" w:rsidRPr="00B97835" w:rsidRDefault="002B21FD" w:rsidP="00862475">
      <w:pPr>
        <w:pStyle w:val="Secondnumbering"/>
        <w:ind w:left="1134" w:hanging="567"/>
        <w:rPr>
          <w:rFonts w:cs="Arial"/>
        </w:rPr>
      </w:pPr>
      <w:r w:rsidRPr="00B97835">
        <w:rPr>
          <w:rFonts w:cs="Arial"/>
        </w:rPr>
        <w:t xml:space="preserve">adopt the draft Resolution contained in Annex </w:t>
      </w:r>
      <w:r w:rsidR="003F3BC9" w:rsidRPr="00B97835">
        <w:rPr>
          <w:rFonts w:cs="Arial"/>
        </w:rPr>
        <w:t>1</w:t>
      </w:r>
      <w:r w:rsidRPr="00B97835">
        <w:rPr>
          <w:rFonts w:cs="Arial"/>
        </w:rPr>
        <w:t xml:space="preserve"> of this document, including the Key Guiding Principles;</w:t>
      </w:r>
    </w:p>
    <w:p w14:paraId="0773E006" w14:textId="77777777" w:rsidR="002B21FD" w:rsidRPr="00B97835" w:rsidRDefault="002B21FD" w:rsidP="00862475">
      <w:pPr>
        <w:pStyle w:val="Secondnumbering"/>
        <w:numPr>
          <w:ilvl w:val="0"/>
          <w:numId w:val="0"/>
        </w:numPr>
        <w:ind w:left="1134" w:hanging="567"/>
        <w:rPr>
          <w:rFonts w:cs="Arial"/>
        </w:rPr>
      </w:pPr>
    </w:p>
    <w:p w14:paraId="6CFEF734" w14:textId="4C1018E2" w:rsidR="00175B4A" w:rsidRPr="00B97835" w:rsidRDefault="002B21FD" w:rsidP="00862475">
      <w:pPr>
        <w:pStyle w:val="Secondnumbering"/>
        <w:ind w:left="1134" w:hanging="567"/>
        <w:rPr>
          <w:rFonts w:cs="Arial"/>
        </w:rPr>
      </w:pPr>
      <w:r w:rsidRPr="00B97835">
        <w:rPr>
          <w:rFonts w:cs="Arial"/>
        </w:rPr>
        <w:t xml:space="preserve">adopt the draft Decision contained in Annex </w:t>
      </w:r>
      <w:r w:rsidR="003F3BC9" w:rsidRPr="00B97835">
        <w:rPr>
          <w:rFonts w:cs="Arial"/>
        </w:rPr>
        <w:t>2</w:t>
      </w:r>
      <w:r w:rsidRPr="00B97835">
        <w:rPr>
          <w:rFonts w:cs="Arial"/>
        </w:rPr>
        <w:t xml:space="preserve"> of this document;</w:t>
      </w:r>
    </w:p>
    <w:p w14:paraId="117756CF" w14:textId="77777777" w:rsidR="00175B4A" w:rsidRPr="00B97835" w:rsidRDefault="00175B4A" w:rsidP="00862475">
      <w:pPr>
        <w:pStyle w:val="Secondnumbering"/>
        <w:numPr>
          <w:ilvl w:val="0"/>
          <w:numId w:val="0"/>
        </w:numPr>
        <w:ind w:left="1134" w:hanging="567"/>
        <w:rPr>
          <w:rFonts w:cs="Arial"/>
        </w:rPr>
      </w:pPr>
    </w:p>
    <w:p w14:paraId="79A4A002" w14:textId="5FDBE1EE" w:rsidR="002B21FD" w:rsidRPr="00B97835" w:rsidRDefault="002B21FD" w:rsidP="00862475">
      <w:pPr>
        <w:pStyle w:val="Secondnumbering"/>
        <w:ind w:left="1134" w:hanging="567"/>
        <w:rPr>
          <w:rFonts w:cs="Arial"/>
        </w:rPr>
      </w:pPr>
      <w:r w:rsidRPr="00B97835">
        <w:rPr>
          <w:rFonts w:cs="Arial"/>
        </w:rPr>
        <w:t>delete Decisions 13.119 – 13.121.</w:t>
      </w:r>
    </w:p>
    <w:p w14:paraId="10742F9E" w14:textId="77777777" w:rsidR="00AA1B4A" w:rsidRDefault="00AA1B4A" w:rsidP="00AA1B4A">
      <w:pPr>
        <w:pStyle w:val="ListParagraph"/>
      </w:pPr>
    </w:p>
    <w:p w14:paraId="3C7931B1" w14:textId="77777777" w:rsidR="00AA1B4A" w:rsidRPr="00663A60" w:rsidRDefault="00AA1B4A" w:rsidP="00AA1B4A">
      <w:pPr>
        <w:pStyle w:val="Secondnumbering"/>
        <w:numPr>
          <w:ilvl w:val="0"/>
          <w:numId w:val="0"/>
        </w:numPr>
        <w:ind w:left="851"/>
      </w:pPr>
    </w:p>
    <w:p w14:paraId="585ED37F" w14:textId="77777777" w:rsidR="00E06F72" w:rsidRDefault="00E06F72" w:rsidP="002B21FD">
      <w:pPr>
        <w:suppressAutoHyphens/>
        <w:autoSpaceDE w:val="0"/>
        <w:autoSpaceDN w:val="0"/>
        <w:ind w:left="540" w:hanging="540"/>
        <w:jc w:val="both"/>
        <w:textAlignment w:val="baseline"/>
        <w:rPr>
          <w:rFonts w:cs="Arial"/>
        </w:rPr>
        <w:sectPr w:rsidR="00E06F72" w:rsidSect="00B97835">
          <w:headerReference w:type="even" r:id="rId21"/>
          <w:headerReference w:type="default"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371628D4" w14:textId="44EB4D53" w:rsidR="00831DC2" w:rsidRPr="00E06F72" w:rsidRDefault="00831DC2" w:rsidP="00C15318">
      <w:pPr>
        <w:pStyle w:val="Secondnumbering"/>
        <w:numPr>
          <w:ilvl w:val="0"/>
          <w:numId w:val="0"/>
        </w:numPr>
        <w:jc w:val="right"/>
        <w:rPr>
          <w:lang w:val="en-US"/>
        </w:rPr>
      </w:pPr>
      <w:r w:rsidRPr="00E06F72">
        <w:rPr>
          <w:rFonts w:cs="Arial"/>
          <w:b/>
          <w:caps/>
          <w:lang w:val="en-US"/>
        </w:rPr>
        <w:lastRenderedPageBreak/>
        <w:t xml:space="preserve">Annex </w:t>
      </w:r>
      <w:r w:rsidR="005F1CCA">
        <w:rPr>
          <w:rFonts w:cs="Arial"/>
          <w:b/>
          <w:caps/>
          <w:lang w:val="en-US"/>
        </w:rPr>
        <w:t>1</w:t>
      </w:r>
    </w:p>
    <w:p w14:paraId="6829208F" w14:textId="77777777" w:rsidR="00831DC2" w:rsidRPr="00E06F72" w:rsidRDefault="00831DC2" w:rsidP="00DD07FD">
      <w:pPr>
        <w:pStyle w:val="Secondnumbering"/>
        <w:numPr>
          <w:ilvl w:val="0"/>
          <w:numId w:val="0"/>
        </w:numPr>
        <w:rPr>
          <w:lang w:val="en-US"/>
        </w:rPr>
      </w:pPr>
    </w:p>
    <w:p w14:paraId="151DFF03" w14:textId="7F1C10FC" w:rsidR="00831DC2" w:rsidRDefault="00831DC2" w:rsidP="00DD07FD">
      <w:pPr>
        <w:widowControl w:val="0"/>
        <w:autoSpaceDE w:val="0"/>
        <w:autoSpaceDN w:val="0"/>
        <w:adjustRightInd w:val="0"/>
        <w:spacing w:after="0" w:line="240" w:lineRule="auto"/>
        <w:jc w:val="center"/>
        <w:rPr>
          <w:rFonts w:eastAsia="Times New Roman" w:cs="Arial"/>
        </w:rPr>
      </w:pPr>
      <w:r w:rsidRPr="00831DC2">
        <w:rPr>
          <w:rFonts w:eastAsia="Times New Roman" w:cs="Arial"/>
        </w:rPr>
        <w:t>DRAFT RESOLUTION</w:t>
      </w:r>
    </w:p>
    <w:p w14:paraId="4649CD9C" w14:textId="55EA236E" w:rsidR="00831DC2" w:rsidRDefault="00831DC2" w:rsidP="00DD07FD">
      <w:pPr>
        <w:widowControl w:val="0"/>
        <w:autoSpaceDE w:val="0"/>
        <w:autoSpaceDN w:val="0"/>
        <w:adjustRightInd w:val="0"/>
        <w:spacing w:after="0" w:line="240" w:lineRule="auto"/>
        <w:jc w:val="center"/>
        <w:rPr>
          <w:rFonts w:eastAsia="Times New Roman" w:cs="Arial"/>
        </w:rPr>
      </w:pPr>
    </w:p>
    <w:p w14:paraId="1861B6A9" w14:textId="7B142809" w:rsidR="00831DC2" w:rsidRPr="00831DC2" w:rsidRDefault="0060084B" w:rsidP="0060084B">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Times New Roman" w:cs="Arial"/>
          <w:b/>
          <w:caps/>
        </w:rPr>
      </w:pPr>
      <w:bookmarkStart w:id="5" w:name="_Toc136001887"/>
      <w:r>
        <w:rPr>
          <w:rFonts w:eastAsia="Times New Roman" w:cs="Arial"/>
          <w:b/>
          <w:caps/>
        </w:rPr>
        <w:t>Communities and Livelihood</w:t>
      </w:r>
      <w:r w:rsidR="00791424">
        <w:rPr>
          <w:rFonts w:eastAsia="Times New Roman" w:cs="Arial"/>
          <w:b/>
          <w:caps/>
        </w:rPr>
        <w:t>S</w:t>
      </w:r>
      <w:bookmarkEnd w:id="5"/>
    </w:p>
    <w:p w14:paraId="77A934D4" w14:textId="77777777" w:rsidR="00831DC2" w:rsidRPr="00831DC2" w:rsidRDefault="00831DC2" w:rsidP="00DD07FD">
      <w:pPr>
        <w:widowControl w:val="0"/>
        <w:autoSpaceDE w:val="0"/>
        <w:autoSpaceDN w:val="0"/>
        <w:adjustRightInd w:val="0"/>
        <w:spacing w:after="0" w:line="240" w:lineRule="auto"/>
        <w:jc w:val="both"/>
        <w:rPr>
          <w:rFonts w:eastAsia="Times New Roman" w:cs="Arial"/>
        </w:rPr>
      </w:pPr>
    </w:p>
    <w:p w14:paraId="1D401DE3" w14:textId="77777777" w:rsidR="0060084B" w:rsidRPr="0060084B" w:rsidRDefault="0060084B" w:rsidP="0060084B">
      <w:pPr>
        <w:widowControl w:val="0"/>
        <w:autoSpaceDE w:val="0"/>
        <w:autoSpaceDN w:val="0"/>
        <w:adjustRightInd w:val="0"/>
        <w:spacing w:after="0" w:line="240" w:lineRule="auto"/>
        <w:jc w:val="both"/>
        <w:rPr>
          <w:rFonts w:eastAsia="Times New Roman" w:cs="Arial"/>
          <w:iCs/>
        </w:rPr>
      </w:pPr>
      <w:r w:rsidRPr="0060084B">
        <w:rPr>
          <w:rFonts w:eastAsia="Times New Roman" w:cs="Arial"/>
          <w:i/>
        </w:rPr>
        <w:t xml:space="preserve">Recalling </w:t>
      </w:r>
      <w:r w:rsidRPr="0060084B">
        <w:rPr>
          <w:rFonts w:eastAsia="Times New Roman" w:cs="Arial"/>
          <w:iCs/>
        </w:rPr>
        <w:t xml:space="preserve">Resolution 12.3, the Manila Declaration on Sustainable Development and Migratory Species, </w:t>
      </w:r>
    </w:p>
    <w:p w14:paraId="3FC746A3" w14:textId="77777777" w:rsidR="0060084B" w:rsidRPr="0060084B" w:rsidRDefault="0060084B" w:rsidP="0060084B">
      <w:pPr>
        <w:widowControl w:val="0"/>
        <w:autoSpaceDE w:val="0"/>
        <w:autoSpaceDN w:val="0"/>
        <w:adjustRightInd w:val="0"/>
        <w:spacing w:after="0" w:line="240" w:lineRule="auto"/>
        <w:jc w:val="both"/>
        <w:rPr>
          <w:rFonts w:eastAsia="Times New Roman" w:cs="Arial"/>
          <w:i/>
        </w:rPr>
      </w:pPr>
    </w:p>
    <w:p w14:paraId="5AEDA564" w14:textId="1D28E813" w:rsidR="0060084B" w:rsidRPr="0060084B" w:rsidRDefault="0060084B" w:rsidP="0060084B">
      <w:pPr>
        <w:widowControl w:val="0"/>
        <w:autoSpaceDE w:val="0"/>
        <w:autoSpaceDN w:val="0"/>
        <w:adjustRightInd w:val="0"/>
        <w:spacing w:after="0" w:line="240" w:lineRule="auto"/>
        <w:jc w:val="both"/>
        <w:rPr>
          <w:rFonts w:eastAsia="Times New Roman" w:cs="Arial"/>
          <w:iCs/>
        </w:rPr>
      </w:pPr>
      <w:r w:rsidRPr="0060084B">
        <w:rPr>
          <w:rFonts w:eastAsia="Times New Roman" w:cs="Arial"/>
          <w:i/>
        </w:rPr>
        <w:t xml:space="preserve">Recognizing </w:t>
      </w:r>
      <w:r w:rsidRPr="0060084B">
        <w:rPr>
          <w:rFonts w:eastAsia="Times New Roman" w:cs="Arial"/>
          <w:iCs/>
        </w:rPr>
        <w:t xml:space="preserve">that improving the conservation status of migratory species requires action at global, </w:t>
      </w:r>
      <w:proofErr w:type="gramStart"/>
      <w:r w:rsidRPr="0060084B">
        <w:rPr>
          <w:rFonts w:eastAsia="Times New Roman" w:cs="Arial"/>
          <w:iCs/>
        </w:rPr>
        <w:t>regional</w:t>
      </w:r>
      <w:proofErr w:type="gramEnd"/>
      <w:r w:rsidRPr="0060084B">
        <w:rPr>
          <w:rFonts w:eastAsia="Times New Roman" w:cs="Arial"/>
          <w:iCs/>
        </w:rPr>
        <w:t xml:space="preserve"> and local levels</w:t>
      </w:r>
      <w:r w:rsidR="00647F2A">
        <w:rPr>
          <w:rFonts w:eastAsia="Times New Roman" w:cs="Arial"/>
          <w:iCs/>
        </w:rPr>
        <w:t xml:space="preserve">, </w:t>
      </w:r>
    </w:p>
    <w:p w14:paraId="03813A80" w14:textId="7A4A2E8D" w:rsidR="0060084B" w:rsidRPr="0060084B" w:rsidRDefault="00390ED5" w:rsidP="0060084B">
      <w:pPr>
        <w:widowControl w:val="0"/>
        <w:autoSpaceDE w:val="0"/>
        <w:autoSpaceDN w:val="0"/>
        <w:adjustRightInd w:val="0"/>
        <w:spacing w:after="0" w:line="240" w:lineRule="auto"/>
        <w:jc w:val="both"/>
        <w:rPr>
          <w:rFonts w:eastAsia="Times New Roman" w:cs="Arial"/>
          <w:i/>
        </w:rPr>
      </w:pPr>
      <w:r>
        <w:rPr>
          <w:rFonts w:eastAsia="Times New Roman" w:cs="Arial"/>
          <w:i/>
        </w:rPr>
        <w:t xml:space="preserve"> </w:t>
      </w:r>
    </w:p>
    <w:p w14:paraId="0FADED03" w14:textId="77777777" w:rsidR="0060084B" w:rsidRPr="0060084B" w:rsidRDefault="0060084B" w:rsidP="0060084B">
      <w:pPr>
        <w:widowControl w:val="0"/>
        <w:autoSpaceDE w:val="0"/>
        <w:autoSpaceDN w:val="0"/>
        <w:adjustRightInd w:val="0"/>
        <w:spacing w:after="0" w:line="240" w:lineRule="auto"/>
        <w:jc w:val="both"/>
        <w:rPr>
          <w:rFonts w:eastAsia="Times New Roman" w:cs="Arial"/>
          <w:iCs/>
        </w:rPr>
      </w:pPr>
      <w:r w:rsidRPr="0060084B">
        <w:rPr>
          <w:rFonts w:eastAsia="Times New Roman" w:cs="Arial"/>
          <w:i/>
        </w:rPr>
        <w:t xml:space="preserve">Recognizing </w:t>
      </w:r>
      <w:r w:rsidRPr="0060084B">
        <w:rPr>
          <w:rFonts w:eastAsia="Times New Roman" w:cs="Arial"/>
          <w:iCs/>
        </w:rPr>
        <w:t>the value of traditional knowledge of lands, natural resources and the environment held by local communities and the vital role local communities can play in effective wildlife conservation,</w:t>
      </w:r>
    </w:p>
    <w:p w14:paraId="1E6A3B86" w14:textId="77777777" w:rsidR="0060084B" w:rsidRPr="0060084B" w:rsidRDefault="0060084B" w:rsidP="0060084B">
      <w:pPr>
        <w:widowControl w:val="0"/>
        <w:autoSpaceDE w:val="0"/>
        <w:autoSpaceDN w:val="0"/>
        <w:adjustRightInd w:val="0"/>
        <w:spacing w:after="0" w:line="240" w:lineRule="auto"/>
        <w:jc w:val="both"/>
        <w:rPr>
          <w:rFonts w:eastAsia="Times New Roman" w:cs="Arial"/>
          <w:i/>
        </w:rPr>
      </w:pPr>
    </w:p>
    <w:p w14:paraId="6C7A3654" w14:textId="455BF340" w:rsidR="0060084B" w:rsidRPr="0060084B" w:rsidRDefault="0060084B" w:rsidP="0060084B">
      <w:pPr>
        <w:widowControl w:val="0"/>
        <w:autoSpaceDE w:val="0"/>
        <w:autoSpaceDN w:val="0"/>
        <w:adjustRightInd w:val="0"/>
        <w:spacing w:after="0" w:line="240" w:lineRule="auto"/>
        <w:jc w:val="both"/>
        <w:rPr>
          <w:rFonts w:eastAsia="Times New Roman" w:cs="Arial"/>
          <w:iCs/>
        </w:rPr>
      </w:pPr>
      <w:r w:rsidRPr="0060084B">
        <w:rPr>
          <w:rFonts w:eastAsia="Times New Roman" w:cs="Arial"/>
          <w:i/>
        </w:rPr>
        <w:t xml:space="preserve">Further recognizing </w:t>
      </w:r>
      <w:r w:rsidRPr="0060084B">
        <w:rPr>
          <w:rFonts w:eastAsia="Times New Roman" w:cs="Arial"/>
          <w:iCs/>
        </w:rPr>
        <w:t>that community</w:t>
      </w:r>
      <w:r w:rsidR="000F2626">
        <w:rPr>
          <w:rFonts w:eastAsia="Times New Roman" w:cs="Arial"/>
          <w:iCs/>
        </w:rPr>
        <w:t xml:space="preserve"> participation in</w:t>
      </w:r>
      <w:r w:rsidRPr="0060084B">
        <w:rPr>
          <w:rFonts w:eastAsia="Times New Roman" w:cs="Arial"/>
          <w:iCs/>
        </w:rPr>
        <w:t xml:space="preserve"> conservation can increase awareness and drive positive attitudes towards wildlife and wildlife conservation, consequently reducing human-wildlife conflict and enhancing conservation effectiveness,</w:t>
      </w:r>
    </w:p>
    <w:p w14:paraId="27832CA1" w14:textId="77777777" w:rsidR="0060084B" w:rsidRPr="0060084B" w:rsidRDefault="0060084B" w:rsidP="0060084B">
      <w:pPr>
        <w:widowControl w:val="0"/>
        <w:autoSpaceDE w:val="0"/>
        <w:autoSpaceDN w:val="0"/>
        <w:adjustRightInd w:val="0"/>
        <w:spacing w:after="0" w:line="240" w:lineRule="auto"/>
        <w:jc w:val="both"/>
        <w:rPr>
          <w:rFonts w:eastAsia="Times New Roman" w:cs="Arial"/>
          <w:i/>
        </w:rPr>
      </w:pPr>
    </w:p>
    <w:p w14:paraId="2E0CBC07" w14:textId="696B54FC" w:rsidR="00AC66B5" w:rsidRPr="0060084B" w:rsidRDefault="00AB0526" w:rsidP="0060084B">
      <w:pPr>
        <w:widowControl w:val="0"/>
        <w:autoSpaceDE w:val="0"/>
        <w:autoSpaceDN w:val="0"/>
        <w:adjustRightInd w:val="0"/>
        <w:spacing w:after="0" w:line="240" w:lineRule="auto"/>
        <w:jc w:val="both"/>
        <w:rPr>
          <w:rFonts w:eastAsia="Times New Roman" w:cs="Arial"/>
          <w:iCs/>
        </w:rPr>
      </w:pPr>
      <w:r>
        <w:rPr>
          <w:rFonts w:eastAsia="Times New Roman" w:cs="Arial"/>
          <w:i/>
        </w:rPr>
        <w:t>Recalling</w:t>
      </w:r>
      <w:r w:rsidRPr="00887976">
        <w:rPr>
          <w:i/>
        </w:rPr>
        <w:t xml:space="preserve"> </w:t>
      </w:r>
      <w:r w:rsidR="00AC66B5">
        <w:rPr>
          <w:rFonts w:eastAsia="Times New Roman" w:cs="Arial"/>
          <w:iCs/>
        </w:rPr>
        <w:t>Target</w:t>
      </w:r>
      <w:r w:rsidR="00334C62">
        <w:rPr>
          <w:rFonts w:eastAsia="Times New Roman" w:cs="Arial"/>
          <w:iCs/>
        </w:rPr>
        <w:t>s</w:t>
      </w:r>
      <w:r w:rsidR="00AC66B5">
        <w:rPr>
          <w:rFonts w:eastAsia="Times New Roman" w:cs="Arial"/>
          <w:iCs/>
        </w:rPr>
        <w:t xml:space="preserve"> 4</w:t>
      </w:r>
      <w:r w:rsidR="00334C62">
        <w:rPr>
          <w:rFonts w:eastAsia="Times New Roman" w:cs="Arial"/>
          <w:iCs/>
        </w:rPr>
        <w:t xml:space="preserve">, 5 and </w:t>
      </w:r>
      <w:r w:rsidR="006C6255">
        <w:rPr>
          <w:rFonts w:eastAsia="Times New Roman" w:cs="Arial"/>
          <w:iCs/>
        </w:rPr>
        <w:t>9</w:t>
      </w:r>
      <w:r w:rsidR="00AC66B5">
        <w:rPr>
          <w:rFonts w:eastAsia="Times New Roman" w:cs="Arial"/>
          <w:iCs/>
        </w:rPr>
        <w:t xml:space="preserve"> </w:t>
      </w:r>
      <w:r w:rsidR="0060084B" w:rsidRPr="0060084B">
        <w:rPr>
          <w:rFonts w:eastAsia="Times New Roman" w:cs="Arial"/>
          <w:iCs/>
        </w:rPr>
        <w:t>of the Kunming-Montreal Global Biodiversity Framework of the Convention on Biological Diversity</w:t>
      </w:r>
      <w:r w:rsidR="001F01FB">
        <w:rPr>
          <w:rFonts w:eastAsia="Times New Roman" w:cs="Arial"/>
          <w:iCs/>
        </w:rPr>
        <w:t>,</w:t>
      </w:r>
      <w:r w:rsidR="006C6255">
        <w:rPr>
          <w:rFonts w:eastAsia="Times New Roman" w:cs="Arial"/>
          <w:iCs/>
        </w:rPr>
        <w:t xml:space="preserve"> all of which highlight the interactions </w:t>
      </w:r>
      <w:r w:rsidR="000C01BD">
        <w:rPr>
          <w:rFonts w:eastAsia="Times New Roman" w:cs="Arial"/>
          <w:iCs/>
        </w:rPr>
        <w:t>of local communities in conservation efforts,</w:t>
      </w:r>
    </w:p>
    <w:p w14:paraId="215AFD06" w14:textId="77777777" w:rsidR="0060084B" w:rsidRPr="0060084B" w:rsidRDefault="0060084B" w:rsidP="0060084B">
      <w:pPr>
        <w:widowControl w:val="0"/>
        <w:autoSpaceDE w:val="0"/>
        <w:autoSpaceDN w:val="0"/>
        <w:adjustRightInd w:val="0"/>
        <w:spacing w:after="0" w:line="240" w:lineRule="auto"/>
        <w:jc w:val="both"/>
        <w:rPr>
          <w:rFonts w:eastAsia="Times New Roman" w:cs="Arial"/>
          <w:i/>
        </w:rPr>
      </w:pPr>
    </w:p>
    <w:p w14:paraId="3AA99756" w14:textId="4D0A291E" w:rsidR="0060084B" w:rsidRPr="0060084B" w:rsidRDefault="0060084B" w:rsidP="0060084B">
      <w:pPr>
        <w:widowControl w:val="0"/>
        <w:autoSpaceDE w:val="0"/>
        <w:autoSpaceDN w:val="0"/>
        <w:adjustRightInd w:val="0"/>
        <w:spacing w:after="0" w:line="240" w:lineRule="auto"/>
        <w:jc w:val="both"/>
        <w:rPr>
          <w:rFonts w:eastAsia="Times New Roman" w:cs="Arial"/>
          <w:iCs/>
        </w:rPr>
      </w:pPr>
      <w:r w:rsidRPr="0060084B">
        <w:rPr>
          <w:rFonts w:eastAsia="Times New Roman" w:cs="Arial"/>
          <w:i/>
        </w:rPr>
        <w:t xml:space="preserve">Aware </w:t>
      </w:r>
      <w:r w:rsidRPr="0060084B">
        <w:rPr>
          <w:rFonts w:eastAsia="Times New Roman" w:cs="Arial"/>
          <w:iCs/>
        </w:rPr>
        <w:t xml:space="preserve">of the diverse forms </w:t>
      </w:r>
      <w:r w:rsidR="008F3747">
        <w:rPr>
          <w:rFonts w:eastAsia="Times New Roman" w:cs="Arial"/>
          <w:iCs/>
        </w:rPr>
        <w:t xml:space="preserve">that </w:t>
      </w:r>
      <w:r w:rsidRPr="0060084B">
        <w:rPr>
          <w:rFonts w:eastAsia="Times New Roman" w:cs="Arial"/>
          <w:iCs/>
        </w:rPr>
        <w:t>community</w:t>
      </w:r>
      <w:r w:rsidR="003B73BF">
        <w:rPr>
          <w:rFonts w:eastAsia="Times New Roman" w:cs="Arial"/>
          <w:iCs/>
        </w:rPr>
        <w:t xml:space="preserve"> participation in</w:t>
      </w:r>
      <w:r w:rsidRPr="0060084B">
        <w:rPr>
          <w:rFonts w:eastAsia="Times New Roman" w:cs="Arial"/>
          <w:iCs/>
        </w:rPr>
        <w:t xml:space="preserve"> conservation can have, including community-based natural resource management, payments for ecosystem services, conservation enterprises and the development of alternative</w:t>
      </w:r>
      <w:r w:rsidR="00FF456E">
        <w:rPr>
          <w:rFonts w:eastAsia="Times New Roman" w:cs="Arial"/>
          <w:iCs/>
        </w:rPr>
        <w:t>, sustainable</w:t>
      </w:r>
      <w:r w:rsidRPr="0060084B">
        <w:rPr>
          <w:rFonts w:eastAsia="Times New Roman" w:cs="Arial"/>
          <w:iCs/>
        </w:rPr>
        <w:t xml:space="preserve"> livelihoods,</w:t>
      </w:r>
    </w:p>
    <w:p w14:paraId="084E80D9" w14:textId="46B1C3B2" w:rsidR="0060084B" w:rsidRDefault="0060084B" w:rsidP="0060084B">
      <w:pPr>
        <w:widowControl w:val="0"/>
        <w:autoSpaceDE w:val="0"/>
        <w:autoSpaceDN w:val="0"/>
        <w:adjustRightInd w:val="0"/>
        <w:spacing w:after="0" w:line="240" w:lineRule="auto"/>
        <w:jc w:val="both"/>
        <w:rPr>
          <w:rFonts w:eastAsia="Times New Roman" w:cs="Arial"/>
          <w:i/>
        </w:rPr>
      </w:pPr>
    </w:p>
    <w:p w14:paraId="2B8DDF75" w14:textId="77777777" w:rsidR="0060084B" w:rsidRDefault="0060084B" w:rsidP="00862475">
      <w:pPr>
        <w:widowControl w:val="0"/>
        <w:autoSpaceDE w:val="0"/>
        <w:autoSpaceDN w:val="0"/>
        <w:adjustRightInd w:val="0"/>
        <w:spacing w:after="0" w:line="240" w:lineRule="auto"/>
        <w:rPr>
          <w:rFonts w:eastAsia="Times New Roman" w:cs="Arial"/>
          <w:i/>
        </w:rPr>
      </w:pPr>
    </w:p>
    <w:p w14:paraId="44ADA2C3" w14:textId="168FF3EF"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t>The Conference of the Parties to the</w:t>
      </w:r>
    </w:p>
    <w:p w14:paraId="5449D97F" w14:textId="3D32860A"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14:paraId="3029C1FE" w14:textId="77777777" w:rsidR="00831DC2" w:rsidRPr="00831DC2" w:rsidRDefault="00831DC2" w:rsidP="00862475">
      <w:pPr>
        <w:widowControl w:val="0"/>
        <w:autoSpaceDE w:val="0"/>
        <w:autoSpaceDN w:val="0"/>
        <w:adjustRightInd w:val="0"/>
        <w:spacing w:after="0" w:line="240" w:lineRule="auto"/>
        <w:ind w:left="567" w:hanging="567"/>
        <w:jc w:val="both"/>
        <w:rPr>
          <w:rFonts w:eastAsia="Times New Roman" w:cs="Arial"/>
        </w:rPr>
      </w:pPr>
    </w:p>
    <w:p w14:paraId="7B46912F" w14:textId="67CD2556" w:rsidR="0060084B" w:rsidRPr="00ED00B5" w:rsidRDefault="0060084B" w:rsidP="00862475">
      <w:pPr>
        <w:widowControl w:val="0"/>
        <w:numPr>
          <w:ilvl w:val="0"/>
          <w:numId w:val="5"/>
        </w:numPr>
        <w:autoSpaceDE w:val="0"/>
        <w:autoSpaceDN w:val="0"/>
        <w:adjustRightInd w:val="0"/>
        <w:spacing w:after="0" w:line="240" w:lineRule="auto"/>
        <w:ind w:left="567" w:hanging="567"/>
        <w:jc w:val="both"/>
        <w:rPr>
          <w:rFonts w:eastAsia="Times New Roman" w:cs="Arial"/>
          <w:i/>
        </w:rPr>
      </w:pPr>
      <w:r w:rsidRPr="0060084B">
        <w:rPr>
          <w:rFonts w:eastAsia="Times New Roman" w:cs="Arial"/>
          <w:i/>
        </w:rPr>
        <w:t xml:space="preserve">Urges </w:t>
      </w:r>
      <w:r w:rsidRPr="0060084B">
        <w:rPr>
          <w:rFonts w:eastAsia="Times New Roman" w:cs="Arial"/>
          <w:iCs/>
        </w:rPr>
        <w:t>Parties and other stakeholders</w:t>
      </w:r>
      <w:r w:rsidRPr="0060084B">
        <w:rPr>
          <w:rFonts w:eastAsia="Times New Roman" w:cs="Arial"/>
          <w:i/>
        </w:rPr>
        <w:t xml:space="preserve"> </w:t>
      </w:r>
      <w:r w:rsidRPr="00882A1F">
        <w:rPr>
          <w:rFonts w:eastAsia="Times New Roman" w:cs="Arial"/>
          <w:iCs/>
        </w:rPr>
        <w:t xml:space="preserve">to enhance the participation of local communities in the implementation of the Convention, </w:t>
      </w:r>
    </w:p>
    <w:p w14:paraId="19D6C208" w14:textId="77777777" w:rsidR="00DC0E0D" w:rsidRPr="0060084B" w:rsidRDefault="00DC0E0D" w:rsidP="00862475">
      <w:pPr>
        <w:widowControl w:val="0"/>
        <w:autoSpaceDE w:val="0"/>
        <w:autoSpaceDN w:val="0"/>
        <w:adjustRightInd w:val="0"/>
        <w:spacing w:after="0" w:line="240" w:lineRule="auto"/>
        <w:ind w:left="567" w:hanging="567"/>
        <w:jc w:val="both"/>
        <w:rPr>
          <w:rFonts w:eastAsia="Times New Roman" w:cs="Arial"/>
          <w:i/>
        </w:rPr>
      </w:pPr>
    </w:p>
    <w:p w14:paraId="5D3CB6C7" w14:textId="323D34CA" w:rsidR="0060084B" w:rsidRPr="0060084B" w:rsidRDefault="0060084B" w:rsidP="00862475">
      <w:pPr>
        <w:widowControl w:val="0"/>
        <w:numPr>
          <w:ilvl w:val="0"/>
          <w:numId w:val="5"/>
        </w:numPr>
        <w:autoSpaceDE w:val="0"/>
        <w:autoSpaceDN w:val="0"/>
        <w:adjustRightInd w:val="0"/>
        <w:spacing w:after="0" w:line="240" w:lineRule="auto"/>
        <w:ind w:left="567" w:hanging="567"/>
        <w:jc w:val="both"/>
        <w:rPr>
          <w:rFonts w:eastAsia="Times New Roman" w:cs="Arial"/>
          <w:iCs/>
        </w:rPr>
      </w:pPr>
      <w:r w:rsidRPr="0060084B">
        <w:rPr>
          <w:rFonts w:eastAsia="Times New Roman" w:cs="Arial"/>
          <w:i/>
        </w:rPr>
        <w:t xml:space="preserve">Adopts </w:t>
      </w:r>
      <w:r w:rsidRPr="0060084B">
        <w:rPr>
          <w:rFonts w:eastAsia="Times New Roman" w:cs="Arial"/>
          <w:iCs/>
        </w:rPr>
        <w:t xml:space="preserve">the Guiding Principles contained in </w:t>
      </w:r>
      <w:r w:rsidR="003562B4">
        <w:rPr>
          <w:rFonts w:eastAsia="Times New Roman" w:cs="Arial"/>
          <w:iCs/>
        </w:rPr>
        <w:t xml:space="preserve">the </w:t>
      </w:r>
      <w:r w:rsidRPr="0060084B">
        <w:rPr>
          <w:rFonts w:eastAsia="Times New Roman" w:cs="Arial"/>
          <w:iCs/>
        </w:rPr>
        <w:t>Annex</w:t>
      </w:r>
      <w:r w:rsidR="003562B4">
        <w:rPr>
          <w:rFonts w:eastAsia="Times New Roman" w:cs="Arial"/>
          <w:iCs/>
        </w:rPr>
        <w:t xml:space="preserve"> to this Resolution</w:t>
      </w:r>
      <w:r w:rsidR="00965701">
        <w:rPr>
          <w:rFonts w:eastAsia="Times New Roman" w:cs="Arial"/>
          <w:iCs/>
        </w:rPr>
        <w:t>,</w:t>
      </w:r>
      <w:r w:rsidRPr="0060084B">
        <w:rPr>
          <w:rFonts w:eastAsia="Times New Roman" w:cs="Arial"/>
          <w:iCs/>
        </w:rPr>
        <w:t xml:space="preserve"> and </w:t>
      </w:r>
      <w:r w:rsidRPr="009D4439">
        <w:rPr>
          <w:rFonts w:eastAsia="Times New Roman" w:cs="Arial"/>
          <w:i/>
        </w:rPr>
        <w:t>urges</w:t>
      </w:r>
      <w:r w:rsidRPr="0060084B">
        <w:rPr>
          <w:rFonts w:eastAsia="Times New Roman" w:cs="Arial"/>
          <w:iCs/>
        </w:rPr>
        <w:t xml:space="preserve"> Parties to implement and bring them to the attention of the communities and organi</w:t>
      </w:r>
      <w:r w:rsidR="001F01FB">
        <w:rPr>
          <w:rFonts w:eastAsia="Times New Roman" w:cs="Arial"/>
          <w:iCs/>
        </w:rPr>
        <w:t>z</w:t>
      </w:r>
      <w:r w:rsidRPr="0060084B">
        <w:rPr>
          <w:rFonts w:eastAsia="Times New Roman" w:cs="Arial"/>
          <w:iCs/>
        </w:rPr>
        <w:t xml:space="preserve">ations </w:t>
      </w:r>
      <w:r w:rsidR="00AF637B" w:rsidRPr="004E3C05">
        <w:rPr>
          <w:rFonts w:eastAsia="Times New Roman" w:cs="Arial"/>
          <w:iCs/>
        </w:rPr>
        <w:t>that</w:t>
      </w:r>
      <w:r w:rsidRPr="00AF637B">
        <w:rPr>
          <w:rFonts w:eastAsia="Times New Roman" w:cs="Arial"/>
          <w:iCs/>
        </w:rPr>
        <w:t xml:space="preserve"> </w:t>
      </w:r>
      <w:r w:rsidRPr="0060084B">
        <w:rPr>
          <w:rFonts w:eastAsia="Times New Roman" w:cs="Arial"/>
          <w:iCs/>
        </w:rPr>
        <w:t xml:space="preserve">are carrying </w:t>
      </w:r>
      <w:r w:rsidR="00C36811" w:rsidRPr="0060084B">
        <w:rPr>
          <w:rFonts w:eastAsia="Times New Roman" w:cs="Arial"/>
          <w:iCs/>
        </w:rPr>
        <w:t xml:space="preserve">out </w:t>
      </w:r>
      <w:r w:rsidR="00C36811" w:rsidRPr="00AF637B">
        <w:rPr>
          <w:rFonts w:eastAsia="Times New Roman" w:cs="Arial"/>
          <w:iCs/>
        </w:rPr>
        <w:t>conservation</w:t>
      </w:r>
      <w:r w:rsidRPr="00AF637B">
        <w:rPr>
          <w:rFonts w:eastAsia="Times New Roman" w:cs="Arial"/>
          <w:iCs/>
        </w:rPr>
        <w:t xml:space="preserve"> work</w:t>
      </w:r>
      <w:r w:rsidR="00D83FF7" w:rsidRPr="00AF637B">
        <w:rPr>
          <w:rFonts w:eastAsia="Times New Roman" w:cs="Arial"/>
          <w:iCs/>
        </w:rPr>
        <w:t xml:space="preserve"> involving communities</w:t>
      </w:r>
      <w:r>
        <w:rPr>
          <w:rFonts w:eastAsia="Times New Roman" w:cs="Arial"/>
          <w:iCs/>
        </w:rPr>
        <w:t>;</w:t>
      </w:r>
    </w:p>
    <w:p w14:paraId="7D3CD01F" w14:textId="77777777" w:rsidR="0060084B" w:rsidRPr="0060084B" w:rsidRDefault="0060084B" w:rsidP="00862475">
      <w:pPr>
        <w:widowControl w:val="0"/>
        <w:autoSpaceDE w:val="0"/>
        <w:autoSpaceDN w:val="0"/>
        <w:adjustRightInd w:val="0"/>
        <w:spacing w:after="0" w:line="240" w:lineRule="auto"/>
        <w:ind w:left="567" w:hanging="567"/>
        <w:jc w:val="both"/>
        <w:rPr>
          <w:rFonts w:eastAsia="Times New Roman" w:cs="Arial"/>
          <w:i/>
        </w:rPr>
      </w:pPr>
    </w:p>
    <w:p w14:paraId="210941AE" w14:textId="34A7684A" w:rsidR="0060084B" w:rsidRPr="00C75126" w:rsidRDefault="0060084B" w:rsidP="00862475">
      <w:pPr>
        <w:widowControl w:val="0"/>
        <w:numPr>
          <w:ilvl w:val="0"/>
          <w:numId w:val="5"/>
        </w:numPr>
        <w:autoSpaceDE w:val="0"/>
        <w:autoSpaceDN w:val="0"/>
        <w:adjustRightInd w:val="0"/>
        <w:spacing w:after="0" w:line="240" w:lineRule="auto"/>
        <w:ind w:left="567" w:hanging="567"/>
        <w:jc w:val="both"/>
        <w:rPr>
          <w:i/>
        </w:rPr>
      </w:pPr>
      <w:r w:rsidRPr="0060084B">
        <w:rPr>
          <w:rFonts w:eastAsia="Times New Roman" w:cs="Arial"/>
          <w:i/>
        </w:rPr>
        <w:t xml:space="preserve">Requests </w:t>
      </w:r>
      <w:r w:rsidRPr="0060084B">
        <w:rPr>
          <w:rFonts w:eastAsia="Times New Roman" w:cs="Arial"/>
          <w:iCs/>
        </w:rPr>
        <w:t xml:space="preserve">Parties and other </w:t>
      </w:r>
      <w:r w:rsidR="003562B4">
        <w:rPr>
          <w:rFonts w:eastAsia="Times New Roman" w:cs="Arial"/>
          <w:iCs/>
        </w:rPr>
        <w:t>s</w:t>
      </w:r>
      <w:r w:rsidRPr="0060084B">
        <w:rPr>
          <w:rFonts w:eastAsia="Times New Roman" w:cs="Arial"/>
          <w:iCs/>
        </w:rPr>
        <w:t>takeholders to make information available to communities about migratory species to emphasize how individuals of a species may have shared value across a migration route;</w:t>
      </w:r>
    </w:p>
    <w:p w14:paraId="5BF1ABAF" w14:textId="77777777" w:rsidR="00E566F5" w:rsidRPr="0060084B" w:rsidRDefault="00E566F5" w:rsidP="00862475">
      <w:pPr>
        <w:widowControl w:val="0"/>
        <w:autoSpaceDE w:val="0"/>
        <w:autoSpaceDN w:val="0"/>
        <w:adjustRightInd w:val="0"/>
        <w:spacing w:after="0" w:line="240" w:lineRule="auto"/>
        <w:ind w:left="567" w:hanging="567"/>
        <w:jc w:val="both"/>
        <w:rPr>
          <w:rFonts w:eastAsia="Times New Roman" w:cs="Arial"/>
          <w:i/>
        </w:rPr>
      </w:pPr>
    </w:p>
    <w:p w14:paraId="77E91FFB" w14:textId="2D2D62E6" w:rsidR="00E06F72" w:rsidRPr="00D72FD9" w:rsidRDefault="0060084B" w:rsidP="00862475">
      <w:pPr>
        <w:widowControl w:val="0"/>
        <w:numPr>
          <w:ilvl w:val="0"/>
          <w:numId w:val="5"/>
        </w:numPr>
        <w:autoSpaceDE w:val="0"/>
        <w:autoSpaceDN w:val="0"/>
        <w:adjustRightInd w:val="0"/>
        <w:spacing w:after="0" w:line="240" w:lineRule="auto"/>
        <w:ind w:left="567" w:hanging="567"/>
        <w:jc w:val="both"/>
        <w:rPr>
          <w:rFonts w:eastAsia="Times New Roman" w:cs="Arial"/>
          <w:iCs/>
        </w:rPr>
      </w:pPr>
      <w:r w:rsidRPr="00D72FD9">
        <w:rPr>
          <w:rFonts w:eastAsia="Times New Roman" w:cs="Arial"/>
          <w:i/>
        </w:rPr>
        <w:t xml:space="preserve">Requests </w:t>
      </w:r>
      <w:r w:rsidRPr="00D72FD9">
        <w:rPr>
          <w:rFonts w:eastAsia="Times New Roman" w:cs="Arial"/>
          <w:iCs/>
        </w:rPr>
        <w:t xml:space="preserve">Parties and the Secretariat to compile </w:t>
      </w:r>
      <w:r w:rsidR="0021033A">
        <w:rPr>
          <w:rFonts w:eastAsia="Times New Roman" w:cs="Arial"/>
          <w:iCs/>
        </w:rPr>
        <w:t>information</w:t>
      </w:r>
      <w:r w:rsidRPr="00D72FD9">
        <w:rPr>
          <w:rFonts w:eastAsia="Times New Roman" w:cs="Arial"/>
          <w:iCs/>
        </w:rPr>
        <w:t xml:space="preserve"> </w:t>
      </w:r>
      <w:r w:rsidR="0021033A">
        <w:rPr>
          <w:rFonts w:eastAsia="Times New Roman" w:cs="Arial"/>
          <w:iCs/>
        </w:rPr>
        <w:t xml:space="preserve">and case studies </w:t>
      </w:r>
      <w:r w:rsidRPr="00D72FD9">
        <w:rPr>
          <w:rFonts w:eastAsia="Times New Roman" w:cs="Arial"/>
          <w:iCs/>
        </w:rPr>
        <w:t>on community participation in the conservation of migratory species</w:t>
      </w:r>
      <w:r w:rsidR="0021033A">
        <w:rPr>
          <w:rFonts w:eastAsia="Times New Roman" w:cs="Arial"/>
          <w:iCs/>
        </w:rPr>
        <w:t xml:space="preserve"> to support the exchange of best practice experiences</w:t>
      </w:r>
      <w:r w:rsidR="006B6485">
        <w:rPr>
          <w:rFonts w:eastAsia="Times New Roman" w:cs="Arial"/>
          <w:iCs/>
        </w:rPr>
        <w:t xml:space="preserve"> among Parties</w:t>
      </w:r>
      <w:r w:rsidR="00D72FD9" w:rsidRPr="00D72FD9">
        <w:rPr>
          <w:rFonts w:eastAsia="Times New Roman" w:cs="Arial"/>
          <w:iCs/>
        </w:rPr>
        <w:t>.</w:t>
      </w:r>
      <w:r w:rsidR="00E06F72" w:rsidRPr="00D72FD9">
        <w:rPr>
          <w:rFonts w:eastAsia="Times New Roman" w:cs="Arial"/>
          <w:iCs/>
        </w:rPr>
        <w:br w:type="page"/>
      </w:r>
    </w:p>
    <w:p w14:paraId="718BC6C8" w14:textId="4C9D7EF2" w:rsidR="00E06F72" w:rsidRPr="00DE43A1" w:rsidRDefault="00E06F72" w:rsidP="00E06F72">
      <w:pPr>
        <w:jc w:val="right"/>
        <w:rPr>
          <w:rFonts w:cs="Arial"/>
          <w:b/>
          <w:bCs/>
        </w:rPr>
      </w:pPr>
      <w:r w:rsidRPr="00DE43A1">
        <w:rPr>
          <w:rFonts w:cs="Arial"/>
          <w:b/>
          <w:bCs/>
        </w:rPr>
        <w:lastRenderedPageBreak/>
        <w:t>Annex</w:t>
      </w:r>
      <w:r w:rsidR="009A20F0">
        <w:rPr>
          <w:rFonts w:cs="Arial"/>
          <w:b/>
          <w:bCs/>
        </w:rPr>
        <w:t xml:space="preserve"> to Resolution</w:t>
      </w:r>
    </w:p>
    <w:p w14:paraId="1A55E0CB" w14:textId="77777777" w:rsidR="00E06F72" w:rsidRDefault="00E06F72" w:rsidP="00E06F72">
      <w:pPr>
        <w:jc w:val="both"/>
        <w:rPr>
          <w:rFonts w:cs="Arial"/>
          <w:b/>
          <w:bCs/>
        </w:rPr>
      </w:pPr>
    </w:p>
    <w:p w14:paraId="6B9D8237" w14:textId="3186C583" w:rsidR="00E06F72" w:rsidRPr="00DE43A1" w:rsidRDefault="00E06F72" w:rsidP="00031FEF">
      <w:pPr>
        <w:spacing w:after="0"/>
        <w:jc w:val="both"/>
        <w:rPr>
          <w:rFonts w:cs="Arial"/>
          <w:b/>
          <w:bCs/>
          <w:lang w:val="en-US"/>
        </w:rPr>
      </w:pPr>
      <w:r>
        <w:rPr>
          <w:rFonts w:cs="Arial"/>
          <w:b/>
          <w:bCs/>
          <w:snapToGrid w:val="0"/>
        </w:rPr>
        <w:t>K</w:t>
      </w:r>
      <w:proofErr w:type="spellStart"/>
      <w:r w:rsidRPr="00DE43A1">
        <w:rPr>
          <w:rFonts w:cs="Arial"/>
          <w:b/>
          <w:bCs/>
          <w:snapToGrid w:val="0"/>
          <w:lang w:val="en-US"/>
        </w:rPr>
        <w:t>ey</w:t>
      </w:r>
      <w:proofErr w:type="spellEnd"/>
      <w:r w:rsidRPr="00DE43A1">
        <w:rPr>
          <w:rFonts w:cs="Arial"/>
          <w:b/>
          <w:bCs/>
          <w:snapToGrid w:val="0"/>
          <w:lang w:val="en-US"/>
        </w:rPr>
        <w:t xml:space="preserve"> </w:t>
      </w:r>
      <w:r w:rsidR="004E5182">
        <w:rPr>
          <w:rFonts w:cs="Arial"/>
          <w:b/>
          <w:bCs/>
          <w:snapToGrid w:val="0"/>
        </w:rPr>
        <w:t>G</w:t>
      </w:r>
      <w:r>
        <w:rPr>
          <w:rFonts w:cs="Arial"/>
          <w:b/>
          <w:bCs/>
          <w:snapToGrid w:val="0"/>
        </w:rPr>
        <w:t xml:space="preserve">uiding </w:t>
      </w:r>
      <w:r w:rsidR="004E5182">
        <w:rPr>
          <w:rFonts w:cs="Arial"/>
          <w:b/>
          <w:bCs/>
          <w:snapToGrid w:val="0"/>
        </w:rPr>
        <w:t>P</w:t>
      </w:r>
      <w:r>
        <w:rPr>
          <w:rFonts w:cs="Arial"/>
          <w:b/>
          <w:bCs/>
          <w:snapToGrid w:val="0"/>
        </w:rPr>
        <w:t>rinciples</w:t>
      </w:r>
      <w:r w:rsidRPr="00DE43A1">
        <w:rPr>
          <w:rFonts w:cs="Arial"/>
          <w:b/>
          <w:bCs/>
          <w:snapToGrid w:val="0"/>
          <w:lang w:val="en-US"/>
        </w:rPr>
        <w:t xml:space="preserve"> on the involvement of communities in </w:t>
      </w:r>
      <w:r w:rsidRPr="00DE43A1">
        <w:rPr>
          <w:rFonts w:cs="Arial"/>
          <w:b/>
          <w:bCs/>
          <w:lang w:val="en-US"/>
        </w:rPr>
        <w:t xml:space="preserve">the </w:t>
      </w:r>
      <w:r w:rsidRPr="00DE43A1">
        <w:rPr>
          <w:rFonts w:cs="Arial"/>
          <w:b/>
          <w:bCs/>
          <w:snapToGrid w:val="0"/>
          <w:lang w:val="en-US"/>
        </w:rPr>
        <w:t xml:space="preserve">conservation </w:t>
      </w:r>
      <w:r w:rsidRPr="00DE43A1">
        <w:rPr>
          <w:rFonts w:cs="Arial"/>
          <w:b/>
          <w:bCs/>
          <w:lang w:val="en-US"/>
        </w:rPr>
        <w:t>of</w:t>
      </w:r>
      <w:r w:rsidRPr="00DE43A1">
        <w:rPr>
          <w:rFonts w:cs="Arial"/>
          <w:b/>
          <w:bCs/>
          <w:snapToGrid w:val="0"/>
          <w:lang w:val="en-US"/>
        </w:rPr>
        <w:t xml:space="preserve"> migratory species: </w:t>
      </w:r>
    </w:p>
    <w:p w14:paraId="14997A35" w14:textId="77777777" w:rsidR="00E06F72" w:rsidRDefault="00E06F72" w:rsidP="00031FEF">
      <w:pPr>
        <w:spacing w:after="0"/>
        <w:ind w:left="540"/>
        <w:jc w:val="both"/>
        <w:rPr>
          <w:b/>
          <w:bCs/>
        </w:rPr>
      </w:pPr>
    </w:p>
    <w:p w14:paraId="4A03CA74" w14:textId="6E113B66" w:rsidR="00D82A76" w:rsidRDefault="00D82A76" w:rsidP="009B2BE1">
      <w:pPr>
        <w:spacing w:after="0"/>
        <w:rPr>
          <w:b/>
          <w:bCs/>
        </w:rPr>
      </w:pPr>
      <w:r>
        <w:rPr>
          <w:b/>
          <w:bCs/>
        </w:rPr>
        <w:t>Land and user rights</w:t>
      </w:r>
    </w:p>
    <w:p w14:paraId="20B8AAFE" w14:textId="77777777" w:rsidR="009B2BE1" w:rsidRDefault="009B2BE1" w:rsidP="0012037B">
      <w:pPr>
        <w:spacing w:after="0"/>
        <w:jc w:val="both"/>
        <w:rPr>
          <w:b/>
          <w:bCs/>
        </w:rPr>
      </w:pPr>
    </w:p>
    <w:p w14:paraId="0E7A943E" w14:textId="6E5DAC33" w:rsidR="00D82A76" w:rsidRPr="00D67B06" w:rsidRDefault="00D82A76" w:rsidP="00862475">
      <w:pPr>
        <w:pStyle w:val="ListParagraph"/>
        <w:numPr>
          <w:ilvl w:val="0"/>
          <w:numId w:val="18"/>
        </w:numPr>
        <w:spacing w:after="0" w:line="240" w:lineRule="auto"/>
        <w:ind w:left="714" w:hanging="357"/>
        <w:contextualSpacing w:val="0"/>
        <w:jc w:val="both"/>
        <w:rPr>
          <w:b/>
          <w:bCs/>
        </w:rPr>
      </w:pPr>
      <w:r>
        <w:rPr>
          <w:b/>
          <w:bCs/>
        </w:rPr>
        <w:t xml:space="preserve">Secure and equitable land and resource user rights for communities are important for migratory species conservation. </w:t>
      </w:r>
      <w:r>
        <w:t>Communal conservancies and locally managed areas can form valuable corridors for migratory species outside of protected area networks. Rights to land and wildlife resources can enable communities to benefit from the presence of migratory species economically, such as through wildlife-based enterprises or payments for conservation. Communities also gain socially from empowerment to manage their own landscapes and resources, for example through land</w:t>
      </w:r>
      <w:r w:rsidR="00773CD9">
        <w:t>-</w:t>
      </w:r>
      <w:r>
        <w:t xml:space="preserve">use zoning or </w:t>
      </w:r>
      <w:r w:rsidRPr="00EB157C">
        <w:t>reinstating traditional management practices.</w:t>
      </w:r>
    </w:p>
    <w:p w14:paraId="0F95C8AC" w14:textId="77777777" w:rsidR="00D82A76" w:rsidRPr="00D67B06" w:rsidRDefault="00D82A76" w:rsidP="00862475">
      <w:pPr>
        <w:spacing w:after="0" w:line="240" w:lineRule="auto"/>
        <w:ind w:left="357"/>
        <w:jc w:val="both"/>
        <w:rPr>
          <w:b/>
          <w:bCs/>
        </w:rPr>
      </w:pPr>
    </w:p>
    <w:p w14:paraId="0040202B" w14:textId="1AA404C9" w:rsidR="00D82A76" w:rsidRPr="007A793C" w:rsidRDefault="00D82A76" w:rsidP="00862475">
      <w:pPr>
        <w:pStyle w:val="ListParagraph"/>
        <w:numPr>
          <w:ilvl w:val="0"/>
          <w:numId w:val="18"/>
        </w:numPr>
        <w:spacing w:after="0" w:line="240" w:lineRule="auto"/>
        <w:contextualSpacing w:val="0"/>
        <w:jc w:val="both"/>
        <w:rPr>
          <w:b/>
          <w:bCs/>
        </w:rPr>
      </w:pPr>
      <w:r w:rsidRPr="007A793C">
        <w:rPr>
          <w:b/>
          <w:bCs/>
        </w:rPr>
        <w:t xml:space="preserve">Communities need to be supported in their rights to manage and protect </w:t>
      </w:r>
      <w:r>
        <w:rPr>
          <w:b/>
          <w:bCs/>
        </w:rPr>
        <w:t xml:space="preserve">migratory species </w:t>
      </w:r>
      <w:r w:rsidRPr="007A793C">
        <w:rPr>
          <w:b/>
          <w:bCs/>
        </w:rPr>
        <w:t xml:space="preserve">from external influences. </w:t>
      </w:r>
      <w:r>
        <w:t>Capacity</w:t>
      </w:r>
      <w:r w:rsidR="001F01FB">
        <w:t>-</w:t>
      </w:r>
      <w:r>
        <w:t xml:space="preserve">building and establishing or reinforcing local institutions to sustainably manage migratory species and distribute benefits from their conservation is required to enable communities to provide effective protection and stewardship. Communities may carry out actions such as designating protected areas, self-restricting resource use, or implementing anti-poaching and monitoring efforts to protect migratory species from poaching and overexploitation. Wider governance is also important to support communities’ interests from powerful external actors who may compete for resources, such as commercial resource extraction or the illegal wildlife trade. </w:t>
      </w:r>
    </w:p>
    <w:p w14:paraId="371EAF25" w14:textId="77777777" w:rsidR="00D82A76" w:rsidRDefault="00D82A76" w:rsidP="00862475">
      <w:pPr>
        <w:spacing w:after="0" w:line="240" w:lineRule="auto"/>
        <w:jc w:val="both"/>
        <w:rPr>
          <w:b/>
          <w:bCs/>
        </w:rPr>
      </w:pPr>
    </w:p>
    <w:p w14:paraId="2F31E7A6" w14:textId="77777777" w:rsidR="00D82A76" w:rsidRDefault="00D82A76" w:rsidP="00862475">
      <w:pPr>
        <w:spacing w:after="0" w:line="240" w:lineRule="auto"/>
        <w:jc w:val="both"/>
        <w:rPr>
          <w:b/>
          <w:bCs/>
        </w:rPr>
      </w:pPr>
      <w:r>
        <w:rPr>
          <w:b/>
          <w:bCs/>
        </w:rPr>
        <w:t>Management responsibilities</w:t>
      </w:r>
    </w:p>
    <w:p w14:paraId="664A7789" w14:textId="77777777" w:rsidR="009B2BE1" w:rsidRDefault="009B2BE1" w:rsidP="00862475">
      <w:pPr>
        <w:spacing w:after="0" w:line="240" w:lineRule="auto"/>
        <w:jc w:val="both"/>
        <w:rPr>
          <w:b/>
          <w:bCs/>
        </w:rPr>
      </w:pPr>
    </w:p>
    <w:p w14:paraId="28909EED" w14:textId="6170EF66" w:rsidR="00D82A76" w:rsidRPr="00D67B06" w:rsidRDefault="00D82A76" w:rsidP="00862475">
      <w:pPr>
        <w:pStyle w:val="ListParagraph"/>
        <w:numPr>
          <w:ilvl w:val="0"/>
          <w:numId w:val="18"/>
        </w:numPr>
        <w:spacing w:after="0" w:line="240" w:lineRule="auto"/>
        <w:contextualSpacing w:val="0"/>
        <w:jc w:val="both"/>
        <w:rPr>
          <w:b/>
          <w:bCs/>
        </w:rPr>
      </w:pPr>
      <w:r w:rsidRPr="007A793C">
        <w:rPr>
          <w:b/>
          <w:bCs/>
        </w:rPr>
        <w:t xml:space="preserve">Local management can support </w:t>
      </w:r>
      <w:r>
        <w:rPr>
          <w:b/>
          <w:bCs/>
        </w:rPr>
        <w:t xml:space="preserve">the </w:t>
      </w:r>
      <w:r w:rsidRPr="007A793C">
        <w:rPr>
          <w:b/>
          <w:bCs/>
        </w:rPr>
        <w:t xml:space="preserve">long-term sustainability of conservation measures to increase coexistence with migratory species. </w:t>
      </w:r>
      <w:r>
        <w:t>Community-based management is particularly important in local</w:t>
      </w:r>
      <w:r w:rsidR="001F01FB">
        <w:t>-</w:t>
      </w:r>
      <w:r>
        <w:t>scale co</w:t>
      </w:r>
      <w:r w:rsidR="00773CD9">
        <w:t>existence</w:t>
      </w:r>
      <w:r>
        <w:t xml:space="preserve"> projects between communities and large migratory species such as big cats and elephants. Through supporting local leadership, management and implementation of conservation measures, communities gain ownership of projects and are invested in their success. As such, capacity</w:t>
      </w:r>
      <w:r w:rsidR="001F01FB">
        <w:t>-</w:t>
      </w:r>
      <w:proofErr w:type="gramStart"/>
      <w:r>
        <w:t>building</w:t>
      </w:r>
      <w:proofErr w:type="gramEnd"/>
      <w:r>
        <w:t xml:space="preserve"> and community participation in all stages of a project is important, and also serves to increase the suitability of interventions to local needs.</w:t>
      </w:r>
    </w:p>
    <w:p w14:paraId="4F2DB8D9" w14:textId="77777777" w:rsidR="00D82A76" w:rsidRPr="00D67B06" w:rsidRDefault="00D82A76" w:rsidP="00862475">
      <w:pPr>
        <w:spacing w:after="0" w:line="240" w:lineRule="auto"/>
        <w:ind w:left="360"/>
        <w:jc w:val="both"/>
        <w:rPr>
          <w:b/>
          <w:bCs/>
        </w:rPr>
      </w:pPr>
    </w:p>
    <w:p w14:paraId="28193300" w14:textId="449D1823" w:rsidR="00D82A76" w:rsidRPr="00D67B06" w:rsidRDefault="00D82A76" w:rsidP="00862475">
      <w:pPr>
        <w:pStyle w:val="ListParagraph"/>
        <w:numPr>
          <w:ilvl w:val="0"/>
          <w:numId w:val="18"/>
        </w:numPr>
        <w:spacing w:after="0" w:line="240" w:lineRule="auto"/>
        <w:contextualSpacing w:val="0"/>
        <w:jc w:val="both"/>
        <w:rPr>
          <w:b/>
          <w:bCs/>
        </w:rPr>
      </w:pPr>
      <w:r w:rsidRPr="007A793C">
        <w:rPr>
          <w:b/>
          <w:bCs/>
        </w:rPr>
        <w:t>Co</w:t>
      </w:r>
      <w:r>
        <w:rPr>
          <w:b/>
          <w:bCs/>
        </w:rPr>
        <w:t>-</w:t>
      </w:r>
      <w:r w:rsidRPr="007A793C">
        <w:rPr>
          <w:b/>
          <w:bCs/>
        </w:rPr>
        <w:t>management and collaboration can integrate traditional ecological knowledge and practices into successful</w:t>
      </w:r>
      <w:r>
        <w:rPr>
          <w:b/>
          <w:bCs/>
        </w:rPr>
        <w:t xml:space="preserve"> migratory species</w:t>
      </w:r>
      <w:r w:rsidRPr="007A793C">
        <w:rPr>
          <w:b/>
          <w:bCs/>
        </w:rPr>
        <w:t xml:space="preserve"> conservation.</w:t>
      </w:r>
      <w:r>
        <w:t xml:space="preserve"> For area-based management in particular, community involvement in management decisions can increase effectiveness through adapting measures to local needs, socioeconomic </w:t>
      </w:r>
      <w:proofErr w:type="gramStart"/>
      <w:r>
        <w:t>contexts</w:t>
      </w:r>
      <w:proofErr w:type="gramEnd"/>
      <w:r>
        <w:t xml:space="preserve"> and beliefs, increasing acceptance of conservation and promoting conservation of broader biocultural landscapes.</w:t>
      </w:r>
    </w:p>
    <w:p w14:paraId="69C65C7E" w14:textId="77777777" w:rsidR="00D82A76" w:rsidRPr="00D67B06" w:rsidRDefault="00D82A76" w:rsidP="00862475">
      <w:pPr>
        <w:pStyle w:val="ListParagraph"/>
        <w:spacing w:after="0" w:line="240" w:lineRule="auto"/>
        <w:contextualSpacing w:val="0"/>
        <w:jc w:val="both"/>
        <w:rPr>
          <w:b/>
          <w:bCs/>
        </w:rPr>
      </w:pPr>
    </w:p>
    <w:p w14:paraId="79D73146" w14:textId="18531DBD" w:rsidR="00D82A76" w:rsidRPr="007A793C" w:rsidRDefault="00D82A76" w:rsidP="00862475">
      <w:pPr>
        <w:pStyle w:val="ListParagraph"/>
        <w:numPr>
          <w:ilvl w:val="0"/>
          <w:numId w:val="18"/>
        </w:numPr>
        <w:spacing w:after="0" w:line="240" w:lineRule="auto"/>
        <w:contextualSpacing w:val="0"/>
        <w:jc w:val="both"/>
        <w:rPr>
          <w:b/>
          <w:bCs/>
        </w:rPr>
      </w:pPr>
      <w:r w:rsidRPr="007A793C">
        <w:rPr>
          <w:b/>
          <w:bCs/>
        </w:rPr>
        <w:t>Communit</w:t>
      </w:r>
      <w:r>
        <w:rPr>
          <w:b/>
          <w:bCs/>
        </w:rPr>
        <w:t>y</w:t>
      </w:r>
      <w:r w:rsidRPr="007A793C">
        <w:rPr>
          <w:b/>
          <w:bCs/>
        </w:rPr>
        <w:t xml:space="preserve"> involvement can facilitate sustainable use of migratory species as part of international coordinated and regulated </w:t>
      </w:r>
      <w:r>
        <w:rPr>
          <w:b/>
          <w:bCs/>
        </w:rPr>
        <w:t>management</w:t>
      </w:r>
      <w:r w:rsidRPr="007A793C">
        <w:rPr>
          <w:b/>
          <w:bCs/>
        </w:rPr>
        <w:t>.</w:t>
      </w:r>
      <w:r>
        <w:t xml:space="preserve"> Achieving sustainable use of migratory species is challenging, requiring range-wide information on species population status. However, involvement of local stakeholders is increasingly recogni</w:t>
      </w:r>
      <w:r w:rsidR="00E45F58">
        <w:t>z</w:t>
      </w:r>
      <w:r>
        <w:t>ed in the successful implementation of international trade regulations, such as CITES</w:t>
      </w:r>
      <w:r w:rsidR="00773CD9">
        <w:t xml:space="preserve"> and</w:t>
      </w:r>
      <w:r>
        <w:t xml:space="preserve"> adaptive management strategies. This enables local cultural and livelihood considerations to be recogni</w:t>
      </w:r>
      <w:r w:rsidR="00E45F58">
        <w:t>z</w:t>
      </w:r>
      <w:r>
        <w:t xml:space="preserve">ed and supported, preventing illegal trade and subsistence </w:t>
      </w:r>
      <w:r w:rsidR="0053787D">
        <w:t xml:space="preserve">use </w:t>
      </w:r>
      <w:r>
        <w:t>from undermining sustainable use, and encouraging local involvement in the management of migratory species.</w:t>
      </w:r>
    </w:p>
    <w:p w14:paraId="4F8A5306" w14:textId="1CB6B495" w:rsidR="00862475" w:rsidRDefault="00862475" w:rsidP="00862475">
      <w:pPr>
        <w:spacing w:after="0" w:line="240" w:lineRule="auto"/>
        <w:jc w:val="both"/>
      </w:pPr>
      <w:r>
        <w:br w:type="page"/>
      </w:r>
    </w:p>
    <w:p w14:paraId="283A830F" w14:textId="77777777" w:rsidR="00D82A76" w:rsidRDefault="00D82A76" w:rsidP="00862475">
      <w:pPr>
        <w:spacing w:after="0" w:line="240" w:lineRule="auto"/>
        <w:jc w:val="both"/>
      </w:pPr>
    </w:p>
    <w:p w14:paraId="089FEC1E" w14:textId="77777777" w:rsidR="00D82A76" w:rsidRDefault="00D82A76" w:rsidP="00862475">
      <w:pPr>
        <w:spacing w:after="0" w:line="240" w:lineRule="auto"/>
        <w:jc w:val="both"/>
        <w:rPr>
          <w:b/>
          <w:bCs/>
        </w:rPr>
      </w:pPr>
      <w:r>
        <w:rPr>
          <w:b/>
          <w:bCs/>
        </w:rPr>
        <w:t>Spiritual values and attitudes</w:t>
      </w:r>
    </w:p>
    <w:p w14:paraId="00304500" w14:textId="77777777" w:rsidR="009B2BE1" w:rsidRDefault="009B2BE1" w:rsidP="00862475">
      <w:pPr>
        <w:spacing w:after="0" w:line="240" w:lineRule="auto"/>
        <w:jc w:val="both"/>
        <w:rPr>
          <w:b/>
          <w:bCs/>
        </w:rPr>
      </w:pPr>
    </w:p>
    <w:p w14:paraId="7A31F3B1" w14:textId="47A8A949" w:rsidR="00D82A76" w:rsidRPr="007A793C" w:rsidRDefault="00D82A76" w:rsidP="00862475">
      <w:pPr>
        <w:pStyle w:val="ListParagraph"/>
        <w:numPr>
          <w:ilvl w:val="0"/>
          <w:numId w:val="18"/>
        </w:numPr>
        <w:spacing w:after="0" w:line="240" w:lineRule="auto"/>
        <w:contextualSpacing w:val="0"/>
        <w:jc w:val="both"/>
        <w:rPr>
          <w:b/>
          <w:bCs/>
        </w:rPr>
      </w:pPr>
      <w:r w:rsidRPr="007A793C">
        <w:rPr>
          <w:b/>
          <w:bCs/>
        </w:rPr>
        <w:t xml:space="preserve">Understanding and integrating traditional beliefs can increase </w:t>
      </w:r>
      <w:r>
        <w:rPr>
          <w:b/>
          <w:bCs/>
        </w:rPr>
        <w:t xml:space="preserve">migratory species </w:t>
      </w:r>
      <w:r w:rsidRPr="007A793C">
        <w:rPr>
          <w:b/>
          <w:bCs/>
        </w:rPr>
        <w:t xml:space="preserve">conservation effectiveness. </w:t>
      </w:r>
      <w:r>
        <w:t>Positive attitudes and traditional practices can promote co</w:t>
      </w:r>
      <w:r w:rsidR="00773CD9">
        <w:t>existence</w:t>
      </w:r>
      <w:r>
        <w:t xml:space="preserve"> and management of migratory species and the habitats they rely on</w:t>
      </w:r>
      <w:r w:rsidR="00E45F58">
        <w:t>,</w:t>
      </w:r>
      <w:r>
        <w:t xml:space="preserve"> and can motivate engagement in conservation. An understanding of cultural practices regarding species is vital to prevent conflict and promote involvement of cultural practices and stakeholders in conservation activities, for example through changing local perceptions of species use, or encouraging participation in sustainable management. </w:t>
      </w:r>
    </w:p>
    <w:p w14:paraId="695EC15D" w14:textId="77777777" w:rsidR="00D82A76" w:rsidRDefault="00D82A76" w:rsidP="00862475">
      <w:pPr>
        <w:spacing w:after="0" w:line="240" w:lineRule="auto"/>
        <w:jc w:val="both"/>
      </w:pPr>
    </w:p>
    <w:p w14:paraId="732CF48F" w14:textId="77777777" w:rsidR="00D82A76" w:rsidRDefault="00D82A76" w:rsidP="00862475">
      <w:pPr>
        <w:spacing w:after="0" w:line="240" w:lineRule="auto"/>
        <w:jc w:val="both"/>
        <w:rPr>
          <w:b/>
          <w:bCs/>
        </w:rPr>
      </w:pPr>
      <w:r>
        <w:rPr>
          <w:b/>
          <w:bCs/>
        </w:rPr>
        <w:t>Cooperation among communities along migratory pathways</w:t>
      </w:r>
    </w:p>
    <w:p w14:paraId="14C39265" w14:textId="77777777" w:rsidR="009B2BE1" w:rsidRDefault="009B2BE1" w:rsidP="00862475">
      <w:pPr>
        <w:spacing w:after="0" w:line="240" w:lineRule="auto"/>
        <w:jc w:val="both"/>
        <w:rPr>
          <w:b/>
          <w:bCs/>
        </w:rPr>
      </w:pPr>
    </w:p>
    <w:p w14:paraId="1EAF01BF" w14:textId="2C0E6892" w:rsidR="00D82A76" w:rsidRPr="007A793C" w:rsidRDefault="00D82A76" w:rsidP="00862475">
      <w:pPr>
        <w:pStyle w:val="ListParagraph"/>
        <w:numPr>
          <w:ilvl w:val="0"/>
          <w:numId w:val="18"/>
        </w:numPr>
        <w:spacing w:after="0" w:line="240" w:lineRule="auto"/>
        <w:contextualSpacing w:val="0"/>
        <w:jc w:val="both"/>
        <w:rPr>
          <w:b/>
          <w:bCs/>
        </w:rPr>
      </w:pPr>
      <w:r>
        <w:rPr>
          <w:b/>
          <w:bCs/>
        </w:rPr>
        <w:t>B</w:t>
      </w:r>
      <w:r w:rsidRPr="007A793C">
        <w:rPr>
          <w:b/>
          <w:bCs/>
        </w:rPr>
        <w:t>ottom-up knowledge exchange between community members</w:t>
      </w:r>
      <w:r>
        <w:rPr>
          <w:b/>
          <w:bCs/>
        </w:rPr>
        <w:t xml:space="preserve"> promotes effective cooperation in migratory species conservation</w:t>
      </w:r>
      <w:r w:rsidRPr="007A793C">
        <w:rPr>
          <w:b/>
          <w:bCs/>
        </w:rPr>
        <w:t xml:space="preserve"> and</w:t>
      </w:r>
      <w:r>
        <w:rPr>
          <w:b/>
          <w:bCs/>
        </w:rPr>
        <w:t xml:space="preserve"> can</w:t>
      </w:r>
      <w:r w:rsidRPr="007A793C">
        <w:rPr>
          <w:b/>
          <w:bCs/>
        </w:rPr>
        <w:t xml:space="preserve"> be facilitated through top-down involvement in transboundary initiatives. </w:t>
      </w:r>
      <w:r w:rsidR="002828A3" w:rsidRPr="002828A3">
        <w:t>Local leadership and management are essential in spreading successful conservation measures between communities.</w:t>
      </w:r>
      <w:r w:rsidR="002828A3">
        <w:t xml:space="preserve"> </w:t>
      </w:r>
      <w:r>
        <w:t xml:space="preserve">At larger scales, bringing community representatives together for knowledge exchange can promote cooperation </w:t>
      </w:r>
      <w:r w:rsidRPr="00AF637B">
        <w:t xml:space="preserve">to target </w:t>
      </w:r>
      <w:r>
        <w:t xml:space="preserve">specific threats for migratory species. International NGOs and transboundary initiatives also play an important role in supporting the inclusion of communities along migratory pathways and promoting collaboration and knowledge exchange between communities. </w:t>
      </w:r>
    </w:p>
    <w:p w14:paraId="3AE2B02A" w14:textId="77777777" w:rsidR="00D82A76" w:rsidRDefault="00D82A76" w:rsidP="00862475">
      <w:pPr>
        <w:spacing w:after="0" w:line="240" w:lineRule="auto"/>
        <w:jc w:val="both"/>
      </w:pPr>
    </w:p>
    <w:p w14:paraId="258D0271" w14:textId="3FCE7671" w:rsidR="00D82A76" w:rsidRDefault="00D82A76" w:rsidP="00862475">
      <w:pPr>
        <w:spacing w:after="0" w:line="240" w:lineRule="auto"/>
        <w:jc w:val="both"/>
        <w:rPr>
          <w:b/>
          <w:bCs/>
        </w:rPr>
      </w:pPr>
      <w:r>
        <w:rPr>
          <w:b/>
          <w:bCs/>
        </w:rPr>
        <w:t xml:space="preserve">Intersectional </w:t>
      </w:r>
      <w:r w:rsidR="00773CD9">
        <w:rPr>
          <w:b/>
          <w:bCs/>
        </w:rPr>
        <w:t>i</w:t>
      </w:r>
      <w:r>
        <w:rPr>
          <w:b/>
          <w:bCs/>
        </w:rPr>
        <w:t>ssues</w:t>
      </w:r>
    </w:p>
    <w:p w14:paraId="3462A242" w14:textId="77777777" w:rsidR="009B2BE1" w:rsidRDefault="009B2BE1" w:rsidP="00862475">
      <w:pPr>
        <w:spacing w:after="0" w:line="240" w:lineRule="auto"/>
        <w:jc w:val="both"/>
        <w:rPr>
          <w:b/>
          <w:bCs/>
        </w:rPr>
      </w:pPr>
    </w:p>
    <w:p w14:paraId="2DA371F5" w14:textId="336C9069" w:rsidR="00D82A76" w:rsidRPr="00D67B06" w:rsidRDefault="00D82A76" w:rsidP="00862475">
      <w:pPr>
        <w:pStyle w:val="ListParagraph"/>
        <w:numPr>
          <w:ilvl w:val="0"/>
          <w:numId w:val="18"/>
        </w:numPr>
        <w:spacing w:after="0" w:line="240" w:lineRule="auto"/>
        <w:contextualSpacing w:val="0"/>
        <w:jc w:val="both"/>
        <w:rPr>
          <w:b/>
          <w:bCs/>
        </w:rPr>
      </w:pPr>
      <w:r>
        <w:rPr>
          <w:b/>
          <w:bCs/>
        </w:rPr>
        <w:t xml:space="preserve">Communities located around important migratory species aggregation sites can be a priority for engagement with conservation. </w:t>
      </w:r>
      <w:r>
        <w:t>Communities around important stop-over, breeding or feeding grounds for migratory species can have a disproportional impact on migratory populations. Whil</w:t>
      </w:r>
      <w:r w:rsidR="00E45F58">
        <w:t>e</w:t>
      </w:r>
      <w:r>
        <w:t xml:space="preserve"> overexploitation or threats in these areas can be particularly damaging for species, effective conservation involving local communities can provide substantial benefits, both for the migratory species and for local communities through promoting sustainable development or providing a source of pride and connection to nature.</w:t>
      </w:r>
    </w:p>
    <w:p w14:paraId="725793BA" w14:textId="77777777" w:rsidR="00D82A76" w:rsidRPr="00D67B06" w:rsidRDefault="00D82A76" w:rsidP="00862475">
      <w:pPr>
        <w:spacing w:after="0" w:line="240" w:lineRule="auto"/>
        <w:ind w:left="360"/>
        <w:jc w:val="both"/>
        <w:rPr>
          <w:b/>
          <w:bCs/>
        </w:rPr>
      </w:pPr>
    </w:p>
    <w:p w14:paraId="24CB2A9A" w14:textId="7603422D" w:rsidR="00D82A76" w:rsidRPr="00D67B06" w:rsidRDefault="00D82A76" w:rsidP="00862475">
      <w:pPr>
        <w:pStyle w:val="ListParagraph"/>
        <w:numPr>
          <w:ilvl w:val="0"/>
          <w:numId w:val="18"/>
        </w:numPr>
        <w:spacing w:after="0" w:line="240" w:lineRule="auto"/>
        <w:contextualSpacing w:val="0"/>
        <w:jc w:val="both"/>
        <w:rPr>
          <w:b/>
          <w:bCs/>
        </w:rPr>
      </w:pPr>
      <w:r w:rsidRPr="007A793C">
        <w:rPr>
          <w:b/>
          <w:bCs/>
        </w:rPr>
        <w:t xml:space="preserve">Conflict can </w:t>
      </w:r>
      <w:r w:rsidR="00CB174A" w:rsidRPr="007A793C">
        <w:rPr>
          <w:b/>
          <w:bCs/>
        </w:rPr>
        <w:t xml:space="preserve">arise </w:t>
      </w:r>
      <w:r w:rsidR="00CB174A">
        <w:rPr>
          <w:b/>
          <w:bCs/>
        </w:rPr>
        <w:t>between</w:t>
      </w:r>
      <w:r w:rsidRPr="007A793C">
        <w:rPr>
          <w:b/>
          <w:bCs/>
        </w:rPr>
        <w:t xml:space="preserve"> </w:t>
      </w:r>
      <w:r w:rsidR="00FC3673">
        <w:rPr>
          <w:b/>
          <w:bCs/>
        </w:rPr>
        <w:t xml:space="preserve">local communities managing </w:t>
      </w:r>
      <w:r w:rsidRPr="007A793C">
        <w:rPr>
          <w:b/>
          <w:bCs/>
        </w:rPr>
        <w:t xml:space="preserve">migratory species in different parts of their range, </w:t>
      </w:r>
      <w:r w:rsidR="007F1DD9" w:rsidRPr="007F1DD9">
        <w:rPr>
          <w:b/>
          <w:bCs/>
        </w:rPr>
        <w:t>putting some local communities at a disadvantage</w:t>
      </w:r>
      <w:r w:rsidRPr="007A793C">
        <w:rPr>
          <w:b/>
          <w:bCs/>
        </w:rPr>
        <w:t>.</w:t>
      </w:r>
      <w:r>
        <w:t xml:space="preserve"> A key challenge in migratory species conservation occurs when benefits or </w:t>
      </w:r>
      <w:r w:rsidR="00CB174A">
        <w:t xml:space="preserve">costs </w:t>
      </w:r>
      <w:r>
        <w:t xml:space="preserve">of </w:t>
      </w:r>
      <w:r w:rsidR="00CD2914">
        <w:t xml:space="preserve">the presence of </w:t>
      </w:r>
      <w:r>
        <w:t>migratory species are locali</w:t>
      </w:r>
      <w:r w:rsidR="00E45F58">
        <w:t>z</w:t>
      </w:r>
      <w:r>
        <w:t xml:space="preserve">ed to different parts of their ranges. Management in these locations can therefore come into conflict. An understanding of the impacts of this on local communities and livelihoods, and who has authority over reconciling these differences, is important for ensuring that all communities can sustainably benefit from conservation. </w:t>
      </w:r>
    </w:p>
    <w:p w14:paraId="212E1C4E" w14:textId="77777777" w:rsidR="00D82A76" w:rsidRPr="00D67B06" w:rsidRDefault="00D82A76" w:rsidP="00862475">
      <w:pPr>
        <w:spacing w:after="0" w:line="240" w:lineRule="auto"/>
        <w:jc w:val="both"/>
        <w:rPr>
          <w:b/>
          <w:bCs/>
        </w:rPr>
      </w:pPr>
    </w:p>
    <w:p w14:paraId="0100A552" w14:textId="2DD92A40" w:rsidR="00D82A76" w:rsidRPr="007A793C" w:rsidRDefault="00D82A76" w:rsidP="00862475">
      <w:pPr>
        <w:pStyle w:val="ListParagraph"/>
        <w:numPr>
          <w:ilvl w:val="0"/>
          <w:numId w:val="18"/>
        </w:numPr>
        <w:spacing w:after="0" w:line="240" w:lineRule="auto"/>
        <w:contextualSpacing w:val="0"/>
        <w:jc w:val="both"/>
        <w:rPr>
          <w:b/>
          <w:bCs/>
        </w:rPr>
      </w:pPr>
      <w:r w:rsidRPr="007A793C">
        <w:rPr>
          <w:b/>
          <w:bCs/>
        </w:rPr>
        <w:t>Community</w:t>
      </w:r>
      <w:r>
        <w:rPr>
          <w:b/>
          <w:bCs/>
        </w:rPr>
        <w:t>-</w:t>
      </w:r>
      <w:r w:rsidRPr="007A793C">
        <w:rPr>
          <w:b/>
          <w:bCs/>
        </w:rPr>
        <w:t>based conservation</w:t>
      </w:r>
      <w:r>
        <w:rPr>
          <w:b/>
          <w:bCs/>
        </w:rPr>
        <w:t xml:space="preserve"> of migratory species</w:t>
      </w:r>
      <w:r w:rsidRPr="007A793C">
        <w:rPr>
          <w:b/>
          <w:bCs/>
        </w:rPr>
        <w:t xml:space="preserve"> can be undermined by the illegal wildlife trade. </w:t>
      </w:r>
      <w:r>
        <w:t xml:space="preserve">A key feature required for long-term community commitment to conservation is for benefits to outweigh costs such as restricted access to resources or living close to potentially dangerous wildlife. For some migratory species, there is an added pressure when species are particularly high value, such as </w:t>
      </w:r>
      <w:r w:rsidR="00E45A8C">
        <w:t xml:space="preserve">for </w:t>
      </w:r>
      <w:r>
        <w:t xml:space="preserve">elephants </w:t>
      </w:r>
      <w:r w:rsidR="00E45A8C">
        <w:t xml:space="preserve">because of </w:t>
      </w:r>
      <w:r w:rsidR="00F6465E">
        <w:t xml:space="preserve">demand </w:t>
      </w:r>
      <w:r>
        <w:t xml:space="preserve">for ivory, which can undermine community conservation as individuals can make more money from poaching than protection. This can be exacerbated in remote transboundary landscapes with poor law enforcement and high levels of poverty. In such cases, strong disincentives to prevent poaching by community members through strengthening law enforcement </w:t>
      </w:r>
      <w:r w:rsidR="00E45F58">
        <w:t>may</w:t>
      </w:r>
      <w:r>
        <w:t xml:space="preserve"> be required.</w:t>
      </w:r>
    </w:p>
    <w:p w14:paraId="10D2EB1F" w14:textId="77777777" w:rsidR="00D82A76" w:rsidRDefault="00D82A76" w:rsidP="009B2BE1">
      <w:pPr>
        <w:spacing w:after="0"/>
        <w:rPr>
          <w:b/>
          <w:bCs/>
        </w:rPr>
      </w:pPr>
    </w:p>
    <w:p w14:paraId="15D50035" w14:textId="77777777" w:rsidR="00E06F72" w:rsidRPr="0060084B" w:rsidRDefault="00E06F72" w:rsidP="009B2BE1">
      <w:pPr>
        <w:widowControl w:val="0"/>
        <w:autoSpaceDE w:val="0"/>
        <w:autoSpaceDN w:val="0"/>
        <w:adjustRightInd w:val="0"/>
        <w:spacing w:after="0" w:line="240" w:lineRule="auto"/>
        <w:jc w:val="both"/>
        <w:rPr>
          <w:rFonts w:eastAsia="Times New Roman" w:cs="Arial"/>
          <w:iCs/>
        </w:rPr>
      </w:pPr>
    </w:p>
    <w:p w14:paraId="683D566A" w14:textId="4172326C" w:rsidR="00432503" w:rsidRPr="00417239" w:rsidRDefault="00432503" w:rsidP="00831DC2">
      <w:pPr>
        <w:pStyle w:val="Secondnumbering"/>
        <w:numPr>
          <w:ilvl w:val="0"/>
          <w:numId w:val="0"/>
        </w:numPr>
        <w:rPr>
          <w:color w:val="FF0000"/>
          <w:lang w:val="en-US"/>
        </w:rPr>
        <w:sectPr w:rsidR="00432503" w:rsidRPr="00417239" w:rsidSect="00EC4F04">
          <w:headerReference w:type="even" r:id="rId26"/>
          <w:headerReference w:type="default" r:id="rId27"/>
          <w:footerReference w:type="default" r:id="rId28"/>
          <w:headerReference w:type="first" r:id="rId29"/>
          <w:pgSz w:w="11906" w:h="16838" w:code="9"/>
          <w:pgMar w:top="1138" w:right="1138" w:bottom="1138" w:left="1138" w:header="720" w:footer="720" w:gutter="0"/>
          <w:cols w:space="720"/>
          <w:titlePg/>
          <w:docGrid w:linePitch="360"/>
        </w:sectPr>
      </w:pPr>
    </w:p>
    <w:p w14:paraId="14291FF7" w14:textId="304DBD8F"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r w:rsidR="00231318">
        <w:rPr>
          <w:rFonts w:cs="Arial"/>
          <w:b/>
          <w:caps/>
        </w:rPr>
        <w:t>2</w:t>
      </w:r>
    </w:p>
    <w:p w14:paraId="08BBF916" w14:textId="77777777" w:rsidR="00DD07FD" w:rsidRPr="00CD0FE9" w:rsidRDefault="00DD07FD" w:rsidP="00DD07FD">
      <w:pPr>
        <w:spacing w:after="0" w:line="240" w:lineRule="auto"/>
        <w:rPr>
          <w:rFonts w:cs="Arial"/>
        </w:rPr>
      </w:pPr>
    </w:p>
    <w:p w14:paraId="398FED21" w14:textId="4D2FD6CF" w:rsidR="00DD07FD" w:rsidRDefault="00DD07FD" w:rsidP="00DD07FD">
      <w:pPr>
        <w:spacing w:after="0" w:line="240" w:lineRule="auto"/>
        <w:jc w:val="center"/>
        <w:rPr>
          <w:rFonts w:cs="Arial"/>
        </w:rPr>
      </w:pPr>
      <w:r>
        <w:rPr>
          <w:rFonts w:cs="Arial"/>
        </w:rPr>
        <w:t>DRAFT</w:t>
      </w:r>
      <w:r w:rsidRPr="00CD0FE9">
        <w:rPr>
          <w:rFonts w:cs="Arial"/>
        </w:rPr>
        <w:t xml:space="preserve"> DECISION</w:t>
      </w:r>
      <w:r w:rsidR="00E06F72">
        <w:rPr>
          <w:rFonts w:cs="Arial"/>
        </w:rPr>
        <w:t>S</w:t>
      </w:r>
    </w:p>
    <w:p w14:paraId="6188D398" w14:textId="77777777" w:rsidR="00DD07FD" w:rsidRPr="00CD0FE9" w:rsidRDefault="00DD07FD" w:rsidP="00DD07FD">
      <w:pPr>
        <w:spacing w:after="0" w:line="240" w:lineRule="auto"/>
        <w:jc w:val="center"/>
        <w:rPr>
          <w:rFonts w:cs="Arial"/>
        </w:rPr>
      </w:pPr>
    </w:p>
    <w:p w14:paraId="592A486E" w14:textId="399F13DF" w:rsidR="00DD07FD" w:rsidRDefault="00E06F72" w:rsidP="00E06F72">
      <w:pPr>
        <w:pBdr>
          <w:top w:val="single" w:sz="6" w:space="0" w:color="FFFFFF"/>
          <w:left w:val="single" w:sz="6" w:space="0" w:color="FFFFFF"/>
          <w:bottom w:val="single" w:sz="6" w:space="0" w:color="FFFFFF"/>
          <w:right w:val="single" w:sz="6" w:space="0" w:color="FFFFFF"/>
        </w:pBdr>
        <w:jc w:val="center"/>
        <w:outlineLvl w:val="1"/>
        <w:rPr>
          <w:rFonts w:cs="Arial"/>
          <w:b/>
          <w:caps/>
        </w:rPr>
      </w:pPr>
      <w:bookmarkStart w:id="6" w:name="_Toc136001888"/>
      <w:r>
        <w:rPr>
          <w:rFonts w:cs="Arial"/>
          <w:b/>
          <w:caps/>
        </w:rPr>
        <w:t>Communities and LivelihoodS</w:t>
      </w:r>
      <w:bookmarkEnd w:id="6"/>
    </w:p>
    <w:p w14:paraId="60A66C66" w14:textId="77777777" w:rsidR="00DD07FD" w:rsidRPr="00CD0FE9" w:rsidRDefault="00DD07FD" w:rsidP="00DD07FD">
      <w:pPr>
        <w:spacing w:after="0" w:line="240" w:lineRule="auto"/>
        <w:jc w:val="both"/>
        <w:rPr>
          <w:rFonts w:cs="Arial"/>
        </w:rPr>
      </w:pPr>
    </w:p>
    <w:p w14:paraId="6B9967E2" w14:textId="4B8C0DAF" w:rsidR="00DD07FD" w:rsidRPr="00CD0FE9" w:rsidRDefault="00DD07FD" w:rsidP="00371DE1">
      <w:pPr>
        <w:spacing w:after="0" w:line="240" w:lineRule="auto"/>
        <w:ind w:left="851" w:hanging="851"/>
        <w:jc w:val="both"/>
        <w:rPr>
          <w:rFonts w:cs="Arial"/>
          <w:iCs/>
        </w:rPr>
      </w:pPr>
      <w:r w:rsidRPr="00CD0FE9">
        <w:rPr>
          <w:rFonts w:cs="Arial"/>
        </w:rPr>
        <w:t>1</w:t>
      </w:r>
      <w:r w:rsidR="00F25E90">
        <w:rPr>
          <w:rFonts w:cs="Arial"/>
        </w:rPr>
        <w:t>4</w:t>
      </w:r>
      <w:r w:rsidRPr="00CD0FE9">
        <w:rPr>
          <w:rFonts w:cs="Arial"/>
        </w:rPr>
        <w:t>.</w:t>
      </w:r>
      <w:r w:rsidR="00D72FD9">
        <w:rPr>
          <w:rFonts w:cs="Arial"/>
        </w:rPr>
        <w:t>AA</w:t>
      </w:r>
      <w:r w:rsidRPr="00CD0FE9">
        <w:rPr>
          <w:rFonts w:cs="Arial"/>
        </w:rPr>
        <w:tab/>
        <w:t>The Secretariat shall</w:t>
      </w:r>
      <w:r w:rsidR="00231318">
        <w:rPr>
          <w:rFonts w:cs="Arial"/>
        </w:rPr>
        <w:t>:</w:t>
      </w:r>
    </w:p>
    <w:p w14:paraId="77333957" w14:textId="77777777" w:rsidR="00DD07FD" w:rsidRPr="00CD0FE9" w:rsidRDefault="00DD07FD" w:rsidP="00DD07FD">
      <w:pPr>
        <w:spacing w:after="0" w:line="240" w:lineRule="auto"/>
        <w:ind w:left="720" w:hanging="720"/>
        <w:jc w:val="both"/>
        <w:rPr>
          <w:rFonts w:cs="Arial"/>
          <w:iCs/>
        </w:rPr>
      </w:pPr>
    </w:p>
    <w:p w14:paraId="08EA42BE" w14:textId="617FD488" w:rsidR="00D72FD9" w:rsidRPr="00B15D8E" w:rsidRDefault="00887976" w:rsidP="00B15D8E">
      <w:pPr>
        <w:widowControl w:val="0"/>
        <w:numPr>
          <w:ilvl w:val="0"/>
          <w:numId w:val="6"/>
        </w:numPr>
        <w:autoSpaceDE w:val="0"/>
        <w:autoSpaceDN w:val="0"/>
        <w:adjustRightInd w:val="0"/>
        <w:spacing w:after="0" w:line="240" w:lineRule="auto"/>
        <w:ind w:left="1418" w:hanging="567"/>
        <w:jc w:val="both"/>
        <w:rPr>
          <w:rFonts w:cs="Arial"/>
        </w:rPr>
      </w:pPr>
      <w:r w:rsidRPr="00887976">
        <w:rPr>
          <w:rFonts w:cs="Arial"/>
        </w:rPr>
        <w:t>Publish the case studies contained in Section 10 of UNEP/CMS/COP14/Inf.30.2.3 on the CMS website</w:t>
      </w:r>
      <w:r w:rsidR="00D72FD9" w:rsidRPr="00B15D8E">
        <w:rPr>
          <w:rFonts w:cs="Arial"/>
        </w:rPr>
        <w:t>;</w:t>
      </w:r>
    </w:p>
    <w:p w14:paraId="6FE819BD" w14:textId="77777777" w:rsidR="00B43246" w:rsidRDefault="00B43246" w:rsidP="00B43246">
      <w:pPr>
        <w:widowControl w:val="0"/>
        <w:autoSpaceDE w:val="0"/>
        <w:autoSpaceDN w:val="0"/>
        <w:adjustRightInd w:val="0"/>
        <w:spacing w:after="0" w:line="240" w:lineRule="auto"/>
        <w:ind w:left="1418"/>
        <w:jc w:val="both"/>
        <w:rPr>
          <w:rFonts w:cs="Arial"/>
        </w:rPr>
      </w:pPr>
    </w:p>
    <w:p w14:paraId="58CD53A6" w14:textId="6AF08489" w:rsidR="00831DC2" w:rsidRPr="00D72FD9" w:rsidRDefault="00D72FD9" w:rsidP="00AC2D87">
      <w:pPr>
        <w:widowControl w:val="0"/>
        <w:numPr>
          <w:ilvl w:val="0"/>
          <w:numId w:val="6"/>
        </w:numPr>
        <w:autoSpaceDE w:val="0"/>
        <w:autoSpaceDN w:val="0"/>
        <w:adjustRightInd w:val="0"/>
        <w:spacing w:after="0" w:line="240" w:lineRule="auto"/>
        <w:ind w:left="1418" w:hanging="567"/>
        <w:jc w:val="both"/>
        <w:rPr>
          <w:rFonts w:cs="Arial"/>
        </w:rPr>
      </w:pPr>
      <w:r w:rsidRPr="00663A60">
        <w:rPr>
          <w:rFonts w:cs="Arial"/>
        </w:rPr>
        <w:t xml:space="preserve">Report to the Standing Committee at its </w:t>
      </w:r>
      <w:r w:rsidR="00641455">
        <w:rPr>
          <w:rFonts w:cs="Arial"/>
        </w:rPr>
        <w:t>57</w:t>
      </w:r>
      <w:r w:rsidR="00641455" w:rsidRPr="00663A60">
        <w:rPr>
          <w:rFonts w:cs="Arial"/>
          <w:vertAlign w:val="superscript"/>
        </w:rPr>
        <w:t>th</w:t>
      </w:r>
      <w:r w:rsidR="00641455" w:rsidRPr="00663A60">
        <w:rPr>
          <w:rFonts w:cs="Arial"/>
        </w:rPr>
        <w:t xml:space="preserve"> </w:t>
      </w:r>
      <w:r w:rsidR="00355927">
        <w:rPr>
          <w:rFonts w:cs="Arial"/>
        </w:rPr>
        <w:t xml:space="preserve">or </w:t>
      </w:r>
      <w:r w:rsidR="00641455">
        <w:rPr>
          <w:rFonts w:cs="Arial"/>
        </w:rPr>
        <w:t>58</w:t>
      </w:r>
      <w:r w:rsidR="00641455" w:rsidRPr="00355927">
        <w:rPr>
          <w:rFonts w:cs="Arial"/>
          <w:vertAlign w:val="superscript"/>
        </w:rPr>
        <w:t>th</w:t>
      </w:r>
      <w:r w:rsidR="00641455">
        <w:rPr>
          <w:rFonts w:cs="Arial"/>
        </w:rPr>
        <w:t xml:space="preserve"> </w:t>
      </w:r>
      <w:r w:rsidRPr="00663A60">
        <w:rPr>
          <w:rFonts w:cs="Arial"/>
        </w:rPr>
        <w:t xml:space="preserve">meeting on the progress in implementing this </w:t>
      </w:r>
      <w:r w:rsidR="00FF456E">
        <w:rPr>
          <w:rFonts w:cs="Arial"/>
        </w:rPr>
        <w:t>D</w:t>
      </w:r>
      <w:r w:rsidRPr="00663A60">
        <w:rPr>
          <w:rFonts w:cs="Arial"/>
        </w:rPr>
        <w:t>ecision.</w:t>
      </w:r>
    </w:p>
    <w:sectPr w:rsidR="00831DC2" w:rsidRPr="00D72FD9" w:rsidSect="00EC4F04">
      <w:headerReference w:type="even" r:id="rId30"/>
      <w:headerReference w:type="first" r:id="rId31"/>
      <w:footerReference w:type="first" r:id="rId32"/>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EABF" w14:textId="77777777" w:rsidR="00D95B2F" w:rsidRDefault="00D95B2F" w:rsidP="002E0DE9">
      <w:pPr>
        <w:spacing w:after="0" w:line="240" w:lineRule="auto"/>
      </w:pPr>
      <w:r>
        <w:separator/>
      </w:r>
    </w:p>
  </w:endnote>
  <w:endnote w:type="continuationSeparator" w:id="0">
    <w:p w14:paraId="70BB35D2" w14:textId="77777777" w:rsidR="00D95B2F" w:rsidRDefault="00D95B2F" w:rsidP="002E0DE9">
      <w:pPr>
        <w:spacing w:after="0" w:line="240" w:lineRule="auto"/>
      </w:pPr>
      <w:r>
        <w:continuationSeparator/>
      </w:r>
    </w:p>
  </w:endnote>
  <w:endnote w:type="continuationNotice" w:id="1">
    <w:p w14:paraId="57F88B4F" w14:textId="77777777" w:rsidR="00D95B2F" w:rsidRDefault="00D95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862475" w:rsidRDefault="002E0DE9">
    <w:pPr>
      <w:pStyle w:val="Footer"/>
      <w:jc w:val="center"/>
      <w:rPr>
        <w:sz w:val="18"/>
        <w:szCs w:val="18"/>
      </w:rPr>
    </w:pPr>
    <w:r w:rsidRPr="00862475">
      <w:rPr>
        <w:sz w:val="18"/>
        <w:szCs w:val="18"/>
      </w:rPr>
      <w:fldChar w:fldCharType="begin"/>
    </w:r>
    <w:r w:rsidRPr="00862475">
      <w:rPr>
        <w:sz w:val="18"/>
        <w:szCs w:val="18"/>
      </w:rPr>
      <w:instrText xml:space="preserve"> PAGE   \* MERGEFORMAT </w:instrText>
    </w:r>
    <w:r w:rsidRPr="00862475">
      <w:rPr>
        <w:sz w:val="18"/>
        <w:szCs w:val="18"/>
      </w:rPr>
      <w:fldChar w:fldCharType="separate"/>
    </w:r>
    <w:r w:rsidRPr="00862475">
      <w:rPr>
        <w:noProof/>
        <w:sz w:val="18"/>
        <w:szCs w:val="18"/>
      </w:rPr>
      <w:t>2</w:t>
    </w:r>
    <w:r w:rsidRPr="0086247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96878"/>
      <w:docPartObj>
        <w:docPartGallery w:val="Page Numbers (Bottom of Page)"/>
        <w:docPartUnique/>
      </w:docPartObj>
    </w:sdtPr>
    <w:sdtEndPr>
      <w:rPr>
        <w:noProof/>
      </w:rPr>
    </w:sdtEndPr>
    <w:sdtContent>
      <w:p w14:paraId="5E854DF7" w14:textId="7DBB170D" w:rsidR="005C0961" w:rsidRDefault="005C0961" w:rsidP="005C0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859113"/>
      <w:docPartObj>
        <w:docPartGallery w:val="Page Numbers (Bottom of Page)"/>
        <w:docPartUnique/>
      </w:docPartObj>
    </w:sdtPr>
    <w:sdtEndPr>
      <w:rPr>
        <w:noProof/>
      </w:rPr>
    </w:sdtEndPr>
    <w:sdtContent>
      <w:p w14:paraId="54EC38B7" w14:textId="77777777" w:rsidR="00862475" w:rsidRDefault="00862475" w:rsidP="005C0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9120040"/>
      <w:docPartObj>
        <w:docPartGallery w:val="Page Numbers (Bottom of Page)"/>
        <w:docPartUnique/>
      </w:docPartObj>
    </w:sdtPr>
    <w:sdtEndPr>
      <w:rPr>
        <w:noProof/>
      </w:rPr>
    </w:sdtEndPr>
    <w:sdtContent>
      <w:p w14:paraId="7CBB99C8" w14:textId="70734B2E" w:rsidR="005D0AAA" w:rsidRPr="005D0AAA" w:rsidRDefault="005D0AAA" w:rsidP="005D0AAA">
        <w:pPr>
          <w:pStyle w:val="Footer"/>
          <w:jc w:val="center"/>
          <w:rPr>
            <w:sz w:val="18"/>
            <w:szCs w:val="18"/>
          </w:rPr>
        </w:pPr>
        <w:r w:rsidRPr="005D0AAA">
          <w:rPr>
            <w:sz w:val="18"/>
            <w:szCs w:val="18"/>
          </w:rPr>
          <w:fldChar w:fldCharType="begin"/>
        </w:r>
        <w:r w:rsidRPr="005D0AAA">
          <w:rPr>
            <w:sz w:val="18"/>
            <w:szCs w:val="18"/>
          </w:rPr>
          <w:instrText xml:space="preserve"> PAGE   \* MERGEFORMAT </w:instrText>
        </w:r>
        <w:r w:rsidRPr="005D0AAA">
          <w:rPr>
            <w:sz w:val="18"/>
            <w:szCs w:val="18"/>
          </w:rPr>
          <w:fldChar w:fldCharType="separate"/>
        </w:r>
        <w:r w:rsidRPr="005D0AAA">
          <w:rPr>
            <w:noProof/>
            <w:sz w:val="18"/>
            <w:szCs w:val="18"/>
          </w:rPr>
          <w:t>2</w:t>
        </w:r>
        <w:r w:rsidRPr="005D0AAA">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276661"/>
      <w:docPartObj>
        <w:docPartGallery w:val="Page Numbers (Bottom of Page)"/>
        <w:docPartUnique/>
      </w:docPartObj>
    </w:sdtPr>
    <w:sdtEndPr>
      <w:rPr>
        <w:noProof/>
      </w:rPr>
    </w:sdtEndPr>
    <w:sdtContent>
      <w:p w14:paraId="149A430E" w14:textId="77777777" w:rsidR="00862475" w:rsidRPr="00862475" w:rsidRDefault="00862475" w:rsidP="005C0961">
        <w:pPr>
          <w:pStyle w:val="Footer"/>
          <w:jc w:val="center"/>
          <w:rPr>
            <w:sz w:val="18"/>
            <w:szCs w:val="18"/>
          </w:rPr>
        </w:pPr>
        <w:r w:rsidRPr="00862475">
          <w:rPr>
            <w:sz w:val="18"/>
            <w:szCs w:val="18"/>
          </w:rPr>
          <w:fldChar w:fldCharType="begin"/>
        </w:r>
        <w:r w:rsidRPr="00862475">
          <w:rPr>
            <w:sz w:val="18"/>
            <w:szCs w:val="18"/>
          </w:rPr>
          <w:instrText xml:space="preserve"> PAGE   \* MERGEFORMAT </w:instrText>
        </w:r>
        <w:r w:rsidRPr="00862475">
          <w:rPr>
            <w:sz w:val="18"/>
            <w:szCs w:val="18"/>
          </w:rPr>
          <w:fldChar w:fldCharType="separate"/>
        </w:r>
        <w:r w:rsidRPr="00862475">
          <w:rPr>
            <w:noProof/>
            <w:sz w:val="18"/>
            <w:szCs w:val="18"/>
          </w:rPr>
          <w:t>2</w:t>
        </w:r>
        <w:r w:rsidRPr="00862475">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58124535"/>
      <w:docPartObj>
        <w:docPartGallery w:val="Page Numbers (Bottom of Page)"/>
        <w:docPartUnique/>
      </w:docPartObj>
    </w:sdtPr>
    <w:sdtEndPr>
      <w:rPr>
        <w:noProof/>
      </w:rPr>
    </w:sdtEndPr>
    <w:sdtContent>
      <w:p w14:paraId="06824A1A" w14:textId="48F7A0B6" w:rsidR="00862475" w:rsidRPr="00862475" w:rsidRDefault="00862475" w:rsidP="00862475">
        <w:pPr>
          <w:pStyle w:val="Footer"/>
          <w:jc w:val="center"/>
          <w:rPr>
            <w:sz w:val="18"/>
            <w:szCs w:val="18"/>
          </w:rPr>
        </w:pPr>
        <w:r w:rsidRPr="00862475">
          <w:rPr>
            <w:sz w:val="18"/>
            <w:szCs w:val="18"/>
          </w:rPr>
          <w:fldChar w:fldCharType="begin"/>
        </w:r>
        <w:r w:rsidRPr="00862475">
          <w:rPr>
            <w:sz w:val="18"/>
            <w:szCs w:val="18"/>
          </w:rPr>
          <w:instrText xml:space="preserve"> PAGE   \* MERGEFORMAT </w:instrText>
        </w:r>
        <w:r w:rsidRPr="00862475">
          <w:rPr>
            <w:sz w:val="18"/>
            <w:szCs w:val="18"/>
          </w:rPr>
          <w:fldChar w:fldCharType="separate"/>
        </w:r>
        <w:r w:rsidRPr="00862475">
          <w:rPr>
            <w:noProof/>
            <w:sz w:val="18"/>
            <w:szCs w:val="18"/>
          </w:rPr>
          <w:t>2</w:t>
        </w:r>
        <w:r w:rsidRPr="0086247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2BCA" w14:textId="77777777" w:rsidR="00D95B2F" w:rsidRDefault="00D95B2F" w:rsidP="002E0DE9">
      <w:pPr>
        <w:spacing w:after="0" w:line="240" w:lineRule="auto"/>
      </w:pPr>
      <w:r>
        <w:separator/>
      </w:r>
    </w:p>
  </w:footnote>
  <w:footnote w:type="continuationSeparator" w:id="0">
    <w:p w14:paraId="76692C85" w14:textId="77777777" w:rsidR="00D95B2F" w:rsidRDefault="00D95B2F" w:rsidP="002E0DE9">
      <w:pPr>
        <w:spacing w:after="0" w:line="240" w:lineRule="auto"/>
      </w:pPr>
      <w:r>
        <w:continuationSeparator/>
      </w:r>
    </w:p>
  </w:footnote>
  <w:footnote w:type="continuationNotice" w:id="1">
    <w:p w14:paraId="4A866D21" w14:textId="77777777" w:rsidR="00D95B2F" w:rsidRDefault="00D95B2F">
      <w:pPr>
        <w:spacing w:after="0" w:line="240" w:lineRule="auto"/>
      </w:pPr>
    </w:p>
  </w:footnote>
  <w:footnote w:id="2">
    <w:p w14:paraId="27D677B1" w14:textId="77777777" w:rsidR="002B21FD" w:rsidRPr="00862475" w:rsidRDefault="002B21FD" w:rsidP="002B21FD">
      <w:pPr>
        <w:pStyle w:val="FootnoteText"/>
        <w:rPr>
          <w:rFonts w:ascii="Arial" w:hAnsi="Arial" w:cs="Arial"/>
          <w:sz w:val="16"/>
          <w:szCs w:val="16"/>
          <w:lang w:val="fr-FR"/>
        </w:rPr>
      </w:pPr>
      <w:r w:rsidRPr="00862475">
        <w:rPr>
          <w:rStyle w:val="FootnoteReference"/>
          <w:rFonts w:ascii="Arial" w:hAnsi="Arial" w:cs="Arial"/>
          <w:sz w:val="16"/>
          <w:szCs w:val="16"/>
        </w:rPr>
        <w:footnoteRef/>
      </w:r>
      <w:r w:rsidRPr="00862475">
        <w:rPr>
          <w:rFonts w:ascii="Arial" w:hAnsi="Arial" w:cs="Arial"/>
          <w:sz w:val="16"/>
          <w:szCs w:val="16"/>
          <w:lang w:val="fr-FR"/>
        </w:rPr>
        <w:t xml:space="preserve"> </w:t>
      </w:r>
      <w:hyperlink r:id="rId1" w:history="1">
        <w:r w:rsidRPr="00862475">
          <w:rPr>
            <w:rStyle w:val="Hyperlink"/>
            <w:rFonts w:ascii="Arial" w:hAnsi="Arial" w:cs="Arial"/>
            <w:sz w:val="16"/>
            <w:szCs w:val="16"/>
            <w:lang w:val="fr-FR"/>
          </w:rPr>
          <w:t>UNEP/CMS/COP13/Doc.26.4.6</w:t>
        </w:r>
      </w:hyperlink>
      <w:r w:rsidRPr="00862475">
        <w:rPr>
          <w:rFonts w:ascii="Arial" w:hAnsi="Arial" w:cs="Arial"/>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231318" w:rsidRDefault="00371DE1" w:rsidP="00371DE1">
    <w:pPr>
      <w:pStyle w:val="Header"/>
      <w:pBdr>
        <w:bottom w:val="single" w:sz="4" w:space="1" w:color="auto"/>
      </w:pBdr>
      <w:rPr>
        <w:rFonts w:cs="Arial"/>
        <w:i/>
        <w:sz w:val="18"/>
        <w:szCs w:val="18"/>
        <w:lang w:val="en-US"/>
      </w:rPr>
    </w:pPr>
    <w:r w:rsidRPr="00231318">
      <w:rPr>
        <w:rFonts w:cs="Arial"/>
        <w:i/>
        <w:sz w:val="18"/>
        <w:szCs w:val="18"/>
        <w:lang w:val="en-US"/>
      </w:rPr>
      <w:t>UNEP/CMS/COP13/</w:t>
    </w:r>
    <w:proofErr w:type="gramStart"/>
    <w:r w:rsidRPr="00231318">
      <w:rPr>
        <w:rFonts w:cs="Arial"/>
        <w:i/>
        <w:sz w:val="18"/>
        <w:szCs w:val="18"/>
        <w:lang w:val="en-US"/>
      </w:rPr>
      <w:t>Doc.[</w:t>
    </w:r>
    <w:proofErr w:type="gramEnd"/>
    <w:r w:rsidRPr="00231318">
      <w:rPr>
        <w:rFonts w:cs="Arial"/>
        <w:i/>
        <w:sz w:val="18"/>
        <w:szCs w:val="18"/>
        <w:lang w:val="en-US"/>
      </w:rPr>
      <w:t xml:space="preserve">  ]/Annex[...]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784FEAB" w:rsidR="00371DE1" w:rsidRPr="004E3470" w:rsidRDefault="00371DE1" w:rsidP="00C94751">
    <w:pPr>
      <w:pStyle w:val="Header"/>
      <w:pBdr>
        <w:bottom w:val="single" w:sz="4" w:space="1" w:color="auto"/>
      </w:pBdr>
      <w:rPr>
        <w:rFonts w:cs="Arial"/>
        <w:i/>
        <w:sz w:val="18"/>
        <w:szCs w:val="18"/>
        <w:lang w:val="en-US"/>
      </w:rPr>
    </w:pPr>
    <w:r w:rsidRPr="004E3470">
      <w:rPr>
        <w:rFonts w:cs="Arial"/>
        <w:i/>
        <w:sz w:val="18"/>
        <w:szCs w:val="18"/>
        <w:lang w:val="en-US"/>
      </w:rPr>
      <w:t>UNEP/CMS/COP1</w:t>
    </w:r>
    <w:r w:rsidR="00FE00E5" w:rsidRPr="004E3470">
      <w:rPr>
        <w:rFonts w:cs="Arial"/>
        <w:i/>
        <w:sz w:val="18"/>
        <w:szCs w:val="18"/>
        <w:lang w:val="en-US"/>
      </w:rPr>
      <w:t>4</w:t>
    </w:r>
    <w:r w:rsidRPr="004E3470">
      <w:rPr>
        <w:rFonts w:cs="Arial"/>
        <w:i/>
        <w:sz w:val="18"/>
        <w:szCs w:val="18"/>
        <w:lang w:val="en-US"/>
      </w:rPr>
      <w:t>/Doc.</w:t>
    </w:r>
    <w:r w:rsidR="004E3470" w:rsidRPr="004E3470">
      <w:rPr>
        <w:rFonts w:cs="Arial"/>
        <w:i/>
        <w:sz w:val="18"/>
        <w:szCs w:val="18"/>
        <w:lang w:val="en-US"/>
      </w:rPr>
      <w:t>30.</w:t>
    </w:r>
    <w:r w:rsidR="004E3470">
      <w:rPr>
        <w:rFonts w:cs="Arial"/>
        <w:i/>
        <w:sz w:val="18"/>
        <w:szCs w:val="18"/>
        <w:lang w:val="en-US"/>
      </w:rPr>
      <w:t>2.3</w:t>
    </w:r>
    <w:r w:rsidRPr="004E3470">
      <w:rPr>
        <w:rFonts w:cs="Arial"/>
        <w:i/>
        <w:sz w:val="18"/>
        <w:szCs w:val="18"/>
        <w:lang w:val="en-US"/>
      </w:rPr>
      <w:t>/Annex</w:t>
    </w:r>
    <w:r w:rsidR="00862475">
      <w:rPr>
        <w:rFonts w:cs="Arial"/>
        <w:i/>
        <w:sz w:val="18"/>
        <w:szCs w:val="18"/>
        <w:lang w:val="en-US"/>
      </w:rPr>
      <w:t xml:space="preserve"> </w:t>
    </w:r>
    <w:r w:rsidR="004E3470">
      <w:rPr>
        <w:rFonts w:cs="Arial"/>
        <w:i/>
        <w:sz w:val="18"/>
        <w:szCs w:val="18"/>
        <w:lang w:val="en-US"/>
      </w:rPr>
      <w:t>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0"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6192"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B47C" w14:textId="59A651ED" w:rsidR="00D72FD9" w:rsidRPr="00661875" w:rsidRDefault="00D72FD9" w:rsidP="00D72FD9">
    <w:pPr>
      <w:pStyle w:val="Header"/>
      <w:pBdr>
        <w:bottom w:val="single" w:sz="4" w:space="1" w:color="auto"/>
      </w:pBdr>
      <w:rPr>
        <w:rFonts w:cs="Arial"/>
        <w:i/>
        <w:sz w:val="18"/>
        <w:szCs w:val="18"/>
        <w:lang w:val="de-DE"/>
      </w:rPr>
    </w:pPr>
    <w:r>
      <w:rPr>
        <w:rStyle w:val="normaltextrun"/>
        <w:rFonts w:cs="Arial"/>
        <w:i/>
        <w:iCs/>
        <w:color w:val="000000"/>
        <w:sz w:val="18"/>
        <w:szCs w:val="18"/>
        <w:shd w:val="clear" w:color="auto" w:fill="FFFFFF"/>
        <w:lang w:val="de-DE"/>
      </w:rPr>
      <w:t>UNEP/CMS/COP1</w:t>
    </w:r>
    <w:r w:rsidR="00E73C7C">
      <w:rPr>
        <w:rStyle w:val="normaltextrun"/>
        <w:rFonts w:cs="Arial"/>
        <w:i/>
        <w:iCs/>
        <w:color w:val="000000"/>
        <w:sz w:val="18"/>
        <w:szCs w:val="18"/>
        <w:shd w:val="clear" w:color="auto" w:fill="FFFFFF"/>
        <w:lang w:val="de-DE"/>
      </w:rPr>
      <w:t>4</w:t>
    </w:r>
    <w:r>
      <w:rPr>
        <w:rStyle w:val="normaltextrun"/>
        <w:rFonts w:cs="Arial"/>
        <w:i/>
        <w:iCs/>
        <w:color w:val="000000"/>
        <w:sz w:val="18"/>
        <w:szCs w:val="18"/>
        <w:shd w:val="clear" w:color="auto" w:fill="FFFFFF"/>
        <w:lang w:val="de-DE"/>
      </w:rPr>
      <w:t>/Doc.</w:t>
    </w:r>
    <w:r w:rsidR="00101819">
      <w:rPr>
        <w:rStyle w:val="normaltextrun"/>
        <w:rFonts w:cs="Arial"/>
        <w:i/>
        <w:iCs/>
        <w:color w:val="000000"/>
        <w:sz w:val="18"/>
        <w:szCs w:val="18"/>
        <w:shd w:val="clear" w:color="auto" w:fill="FFFFFF"/>
        <w:lang w:val="de-DE"/>
      </w:rPr>
      <w:t>30.2.3</w:t>
    </w:r>
  </w:p>
  <w:p w14:paraId="0EB2F9BE" w14:textId="77777777" w:rsidR="002D6582" w:rsidRPr="00371DE1"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1E12791C"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101819">
      <w:rPr>
        <w:rFonts w:cs="Arial"/>
        <w:i/>
        <w:sz w:val="18"/>
        <w:szCs w:val="18"/>
        <w:lang w:val="de-DE"/>
      </w:rPr>
      <w:t>30.2.3</w:t>
    </w:r>
  </w:p>
  <w:p w14:paraId="0E24A8B0" w14:textId="402AB1F3"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41AAC730"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101819">
      <w:rPr>
        <w:rFonts w:cs="Arial"/>
        <w:i/>
        <w:sz w:val="18"/>
        <w:szCs w:val="18"/>
        <w:lang w:val="de-DE"/>
      </w:rPr>
      <w:t>30.2.3</w:t>
    </w:r>
  </w:p>
  <w:p w14:paraId="7F96EB0D" w14:textId="77777777" w:rsidR="002D6582" w:rsidRPr="0060084B"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AA4F" w14:textId="498E2F7A" w:rsidR="00401915" w:rsidRPr="00597D1B" w:rsidRDefault="00401915" w:rsidP="00D72FD9">
    <w:pPr>
      <w:pStyle w:val="Header"/>
      <w:pBdr>
        <w:bottom w:val="single" w:sz="4" w:space="1" w:color="auto"/>
      </w:pBdr>
      <w:rPr>
        <w:rFonts w:cs="Arial"/>
        <w:i/>
        <w:sz w:val="18"/>
        <w:szCs w:val="18"/>
        <w:lang w:val="en-US"/>
      </w:rPr>
    </w:pPr>
    <w:r w:rsidRPr="00597D1B">
      <w:rPr>
        <w:rStyle w:val="normaltextrun"/>
        <w:rFonts w:cs="Arial"/>
        <w:i/>
        <w:iCs/>
        <w:color w:val="000000"/>
        <w:sz w:val="18"/>
        <w:szCs w:val="18"/>
        <w:shd w:val="clear" w:color="auto" w:fill="FFFFFF"/>
        <w:lang w:val="en-US"/>
      </w:rPr>
      <w:t>UNEP/CMS/COP1</w:t>
    </w:r>
    <w:r w:rsidR="00E73C7C" w:rsidRPr="00597D1B">
      <w:rPr>
        <w:rStyle w:val="normaltextrun"/>
        <w:rFonts w:cs="Arial"/>
        <w:i/>
        <w:iCs/>
        <w:color w:val="000000"/>
        <w:sz w:val="18"/>
        <w:szCs w:val="18"/>
        <w:shd w:val="clear" w:color="auto" w:fill="FFFFFF"/>
        <w:lang w:val="en-US"/>
      </w:rPr>
      <w:t>4</w:t>
    </w:r>
    <w:r w:rsidRPr="00597D1B">
      <w:rPr>
        <w:rStyle w:val="normaltextrun"/>
        <w:rFonts w:cs="Arial"/>
        <w:i/>
        <w:iCs/>
        <w:color w:val="000000"/>
        <w:sz w:val="18"/>
        <w:szCs w:val="18"/>
        <w:shd w:val="clear" w:color="auto" w:fill="FFFFFF"/>
        <w:lang w:val="en-US"/>
      </w:rPr>
      <w:t>/Doc.</w:t>
    </w:r>
    <w:r w:rsidR="009A20F0">
      <w:rPr>
        <w:rStyle w:val="normaltextrun"/>
        <w:rFonts w:cs="Arial"/>
        <w:i/>
        <w:iCs/>
        <w:color w:val="000000"/>
        <w:sz w:val="18"/>
        <w:szCs w:val="18"/>
        <w:shd w:val="clear" w:color="auto" w:fill="FFFFFF"/>
        <w:lang w:val="en-US"/>
      </w:rPr>
      <w:t>30.2.3</w:t>
    </w:r>
    <w:r w:rsidRPr="00597D1B">
      <w:rPr>
        <w:rStyle w:val="normaltextrun"/>
        <w:rFonts w:cs="Arial"/>
        <w:i/>
        <w:iCs/>
        <w:color w:val="000000"/>
        <w:sz w:val="18"/>
        <w:szCs w:val="18"/>
        <w:shd w:val="clear" w:color="auto" w:fill="FFFFFF"/>
        <w:lang w:val="en-US"/>
      </w:rPr>
      <w:t>/</w:t>
    </w:r>
    <w:r w:rsidR="00862475">
      <w:rPr>
        <w:rStyle w:val="normaltextrun"/>
        <w:rFonts w:cs="Arial"/>
        <w:i/>
        <w:iCs/>
        <w:color w:val="000000"/>
        <w:sz w:val="18"/>
        <w:szCs w:val="18"/>
        <w:shd w:val="clear" w:color="auto" w:fill="FFFFFF"/>
        <w:lang w:val="en-US"/>
      </w:rPr>
      <w:t>Annex 1</w:t>
    </w:r>
  </w:p>
  <w:p w14:paraId="5E27790E" w14:textId="77777777" w:rsidR="00401915" w:rsidRPr="00371DE1" w:rsidRDefault="00401915"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2F9D" w14:textId="4D67EE00" w:rsidR="00D72FD9" w:rsidRPr="009A20F0" w:rsidRDefault="00D72FD9" w:rsidP="00A836DB">
    <w:pPr>
      <w:pStyle w:val="Header"/>
      <w:pBdr>
        <w:bottom w:val="single" w:sz="4" w:space="1" w:color="auto"/>
      </w:pBdr>
      <w:jc w:val="right"/>
      <w:rPr>
        <w:rFonts w:cs="Arial"/>
        <w:i/>
        <w:sz w:val="18"/>
        <w:szCs w:val="18"/>
        <w:lang w:val="en-US"/>
      </w:rPr>
    </w:pPr>
    <w:r w:rsidRPr="009A20F0">
      <w:rPr>
        <w:rFonts w:cs="Arial"/>
        <w:i/>
        <w:sz w:val="18"/>
        <w:szCs w:val="18"/>
        <w:lang w:val="en-US"/>
      </w:rPr>
      <w:t>UNEP/CMS/COP14/Doc.</w:t>
    </w:r>
    <w:r w:rsidR="009A20F0" w:rsidRPr="009A20F0">
      <w:rPr>
        <w:rFonts w:cs="Arial"/>
        <w:i/>
        <w:sz w:val="18"/>
        <w:szCs w:val="18"/>
        <w:lang w:val="en-US"/>
      </w:rPr>
      <w:t>30.</w:t>
    </w:r>
    <w:r w:rsidR="009A20F0">
      <w:rPr>
        <w:rFonts w:cs="Arial"/>
        <w:i/>
        <w:sz w:val="18"/>
        <w:szCs w:val="18"/>
        <w:lang w:val="en-US"/>
      </w:rPr>
      <w:t>2.3</w:t>
    </w:r>
    <w:r w:rsidRPr="009A20F0">
      <w:rPr>
        <w:rFonts w:cs="Arial"/>
        <w:i/>
        <w:sz w:val="18"/>
        <w:szCs w:val="18"/>
        <w:lang w:val="en-US"/>
      </w:rPr>
      <w:t>/Annex</w:t>
    </w:r>
    <w:r w:rsidR="004E3470">
      <w:rPr>
        <w:rFonts w:cs="Arial"/>
        <w:i/>
        <w:sz w:val="18"/>
        <w:szCs w:val="18"/>
        <w:lang w:val="en-US"/>
      </w:rPr>
      <w:t>1</w:t>
    </w:r>
  </w:p>
  <w:p w14:paraId="2C3C6E8E" w14:textId="77777777" w:rsidR="00D72FD9" w:rsidRPr="00A836DB" w:rsidRDefault="00D72FD9"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7EBD" w14:textId="4354F153" w:rsidR="00D72FD9" w:rsidRPr="00231499" w:rsidRDefault="00D72FD9" w:rsidP="00862475">
    <w:pPr>
      <w:pStyle w:val="Header"/>
      <w:pBdr>
        <w:bottom w:val="single" w:sz="4" w:space="1" w:color="auto"/>
      </w:pBdr>
      <w:jc w:val="right"/>
      <w:rPr>
        <w:rFonts w:cs="Arial"/>
        <w:i/>
        <w:sz w:val="18"/>
        <w:szCs w:val="18"/>
        <w:lang w:val="en-US"/>
      </w:rPr>
    </w:pPr>
    <w:r w:rsidRPr="00231499">
      <w:rPr>
        <w:rStyle w:val="normaltextrun"/>
        <w:rFonts w:cs="Arial"/>
        <w:i/>
        <w:iCs/>
        <w:color w:val="000000"/>
        <w:sz w:val="18"/>
        <w:szCs w:val="18"/>
        <w:shd w:val="clear" w:color="auto" w:fill="FFFFFF"/>
        <w:lang w:val="en-US"/>
      </w:rPr>
      <w:t>UNEP/CMS/COP1</w:t>
    </w:r>
    <w:r w:rsidR="00E73C7C" w:rsidRPr="00231499">
      <w:rPr>
        <w:rStyle w:val="normaltextrun"/>
        <w:rFonts w:cs="Arial"/>
        <w:i/>
        <w:iCs/>
        <w:color w:val="000000"/>
        <w:sz w:val="18"/>
        <w:szCs w:val="18"/>
        <w:shd w:val="clear" w:color="auto" w:fill="FFFFFF"/>
        <w:lang w:val="en-US"/>
      </w:rPr>
      <w:t>4</w:t>
    </w:r>
    <w:r w:rsidRPr="00231499">
      <w:rPr>
        <w:rStyle w:val="normaltextrun"/>
        <w:rFonts w:cs="Arial"/>
        <w:i/>
        <w:iCs/>
        <w:color w:val="000000"/>
        <w:sz w:val="18"/>
        <w:szCs w:val="18"/>
        <w:shd w:val="clear" w:color="auto" w:fill="FFFFFF"/>
        <w:lang w:val="en-US"/>
      </w:rPr>
      <w:t>/Doc.</w:t>
    </w:r>
    <w:r w:rsidR="00231499" w:rsidRPr="00231499">
      <w:rPr>
        <w:rStyle w:val="normaltextrun"/>
        <w:rFonts w:cs="Arial"/>
        <w:i/>
        <w:iCs/>
        <w:color w:val="000000"/>
        <w:sz w:val="18"/>
        <w:szCs w:val="18"/>
        <w:shd w:val="clear" w:color="auto" w:fill="FFFFFF"/>
        <w:lang w:val="en-US"/>
      </w:rPr>
      <w:t>30.</w:t>
    </w:r>
    <w:r w:rsidR="00231499">
      <w:rPr>
        <w:rStyle w:val="normaltextrun"/>
        <w:rFonts w:cs="Arial"/>
        <w:i/>
        <w:iCs/>
        <w:color w:val="000000"/>
        <w:sz w:val="18"/>
        <w:szCs w:val="18"/>
        <w:shd w:val="clear" w:color="auto" w:fill="FFFFFF"/>
        <w:lang w:val="en-US"/>
      </w:rPr>
      <w:t>2.3</w:t>
    </w:r>
    <w:r w:rsidRPr="00231499">
      <w:rPr>
        <w:rStyle w:val="normaltextrun"/>
        <w:rFonts w:cs="Arial"/>
        <w:i/>
        <w:iCs/>
        <w:color w:val="000000"/>
        <w:sz w:val="18"/>
        <w:szCs w:val="18"/>
        <w:shd w:val="clear" w:color="auto" w:fill="FFFFFF"/>
        <w:lang w:val="en-US"/>
      </w:rPr>
      <w:t>/Annex</w:t>
    </w:r>
    <w:r w:rsidR="00231499">
      <w:rPr>
        <w:rStyle w:val="normaltextrun"/>
        <w:rFonts w:cs="Arial"/>
        <w:i/>
        <w:iCs/>
        <w:color w:val="000000"/>
        <w:sz w:val="18"/>
        <w:szCs w:val="18"/>
        <w:shd w:val="clear" w:color="auto" w:fill="FFFFFF"/>
        <w:lang w:val="en-US"/>
      </w:rPr>
      <w:t>1</w:t>
    </w:r>
  </w:p>
  <w:p w14:paraId="01D4CAF1" w14:textId="77777777" w:rsidR="00D72FD9" w:rsidRPr="0060084B" w:rsidRDefault="00D72FD9"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47B"/>
    <w:multiLevelType w:val="hybridMultilevel"/>
    <w:tmpl w:val="E3BE8A18"/>
    <w:lvl w:ilvl="0" w:tplc="6FEAD9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41528"/>
    <w:multiLevelType w:val="hybridMultilevel"/>
    <w:tmpl w:val="C18C9514"/>
    <w:lvl w:ilvl="0" w:tplc="FFFFFFF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84F8B"/>
    <w:multiLevelType w:val="hybridMultilevel"/>
    <w:tmpl w:val="10B0AB1E"/>
    <w:lvl w:ilvl="0" w:tplc="AA0643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F48E4"/>
    <w:multiLevelType w:val="hybridMultilevel"/>
    <w:tmpl w:val="7224471E"/>
    <w:lvl w:ilvl="0" w:tplc="0809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C2A0BB4"/>
    <w:multiLevelType w:val="hybridMultilevel"/>
    <w:tmpl w:val="EFD67448"/>
    <w:lvl w:ilvl="0" w:tplc="C678891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BE2CBB"/>
    <w:multiLevelType w:val="hybridMultilevel"/>
    <w:tmpl w:val="596C0FC0"/>
    <w:lvl w:ilvl="0" w:tplc="08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65636AC"/>
    <w:multiLevelType w:val="hybridMultilevel"/>
    <w:tmpl w:val="D73EE128"/>
    <w:lvl w:ilvl="0" w:tplc="0EA2BC9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C43426"/>
    <w:multiLevelType w:val="hybridMultilevel"/>
    <w:tmpl w:val="B9C41FE0"/>
    <w:lvl w:ilvl="0" w:tplc="08090001">
      <w:start w:val="1"/>
      <w:numFmt w:val="bullet"/>
      <w:lvlText w:val=""/>
      <w:lvlJc w:val="left"/>
      <w:pPr>
        <w:ind w:left="1080" w:hanging="360"/>
      </w:pPr>
      <w:rPr>
        <w:rFonts w:ascii="Symbol" w:hAnsi="Symbol" w:hint="default"/>
      </w:rPr>
    </w:lvl>
    <w:lvl w:ilvl="1" w:tplc="C7AA579A">
      <w:numFmt w:val="bullet"/>
      <w:lvlText w:val="–"/>
      <w:lvlJc w:val="left"/>
      <w:pPr>
        <w:ind w:left="1800" w:hanging="360"/>
      </w:pPr>
      <w:rPr>
        <w:rFonts w:ascii="Arial" w:eastAsiaTheme="minorHAnsi" w:hAnsi="Arial" w:cs="Arial" w:hint="default"/>
        <w:sz w:val="22"/>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094E7D"/>
    <w:multiLevelType w:val="hybridMultilevel"/>
    <w:tmpl w:val="89063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354D9B"/>
    <w:multiLevelType w:val="hybridMultilevel"/>
    <w:tmpl w:val="FB98C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1822BC"/>
    <w:multiLevelType w:val="hybridMultilevel"/>
    <w:tmpl w:val="9348A4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6CC22FE"/>
    <w:multiLevelType w:val="hybridMultilevel"/>
    <w:tmpl w:val="7AA2357E"/>
    <w:lvl w:ilvl="0" w:tplc="97AE9138">
      <w:start w:val="1"/>
      <w:numFmt w:val="lowerRoman"/>
      <w:lvlText w:val="%1)"/>
      <w:lvlJc w:val="left"/>
      <w:pPr>
        <w:ind w:left="1117" w:hanging="72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7" w15:restartNumberingAfterBreak="0">
    <w:nsid w:val="668B20BC"/>
    <w:multiLevelType w:val="hybridMultilevel"/>
    <w:tmpl w:val="C18C9514"/>
    <w:lvl w:ilvl="0" w:tplc="0809000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906446">
    <w:abstractNumId w:val="18"/>
  </w:num>
  <w:num w:numId="2" w16cid:durableId="2132282296">
    <w:abstractNumId w:val="5"/>
  </w:num>
  <w:num w:numId="3" w16cid:durableId="308674728">
    <w:abstractNumId w:val="14"/>
  </w:num>
  <w:num w:numId="4" w16cid:durableId="1500343192">
    <w:abstractNumId w:val="2"/>
  </w:num>
  <w:num w:numId="5" w16cid:durableId="1624076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261434">
    <w:abstractNumId w:val="12"/>
  </w:num>
  <w:num w:numId="8" w16cid:durableId="1259557316">
    <w:abstractNumId w:val="9"/>
  </w:num>
  <w:num w:numId="9" w16cid:durableId="430665617">
    <w:abstractNumId w:val="11"/>
  </w:num>
  <w:num w:numId="10" w16cid:durableId="857501496">
    <w:abstractNumId w:val="17"/>
  </w:num>
  <w:num w:numId="11" w16cid:durableId="1350257226">
    <w:abstractNumId w:val="3"/>
  </w:num>
  <w:num w:numId="12" w16cid:durableId="1146777344">
    <w:abstractNumId w:val="4"/>
  </w:num>
  <w:num w:numId="13" w16cid:durableId="237711895">
    <w:abstractNumId w:val="16"/>
  </w:num>
  <w:num w:numId="14" w16cid:durableId="1962371681">
    <w:abstractNumId w:val="0"/>
  </w:num>
  <w:num w:numId="15" w16cid:durableId="1689332060">
    <w:abstractNumId w:val="13"/>
  </w:num>
  <w:num w:numId="16" w16cid:durableId="1874727378">
    <w:abstractNumId w:val="6"/>
  </w:num>
  <w:num w:numId="17" w16cid:durableId="1313369301">
    <w:abstractNumId w:val="8"/>
  </w:num>
  <w:num w:numId="18" w16cid:durableId="1565677433">
    <w:abstractNumId w:val="1"/>
  </w:num>
  <w:num w:numId="19" w16cid:durableId="1819689342">
    <w:abstractNumId w:val="7"/>
  </w:num>
  <w:num w:numId="20" w16cid:durableId="10930164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4218"/>
    <w:rsid w:val="00004A4E"/>
    <w:rsid w:val="00006C47"/>
    <w:rsid w:val="0000761A"/>
    <w:rsid w:val="00010F0D"/>
    <w:rsid w:val="000113A3"/>
    <w:rsid w:val="0001212C"/>
    <w:rsid w:val="00012448"/>
    <w:rsid w:val="00020EDF"/>
    <w:rsid w:val="00021BC8"/>
    <w:rsid w:val="00022107"/>
    <w:rsid w:val="000250CC"/>
    <w:rsid w:val="00025B5A"/>
    <w:rsid w:val="00025B8E"/>
    <w:rsid w:val="00031FEF"/>
    <w:rsid w:val="00036C2E"/>
    <w:rsid w:val="00053ABE"/>
    <w:rsid w:val="000554C4"/>
    <w:rsid w:val="0005757F"/>
    <w:rsid w:val="00065B99"/>
    <w:rsid w:val="00075B40"/>
    <w:rsid w:val="00080418"/>
    <w:rsid w:val="00084458"/>
    <w:rsid w:val="00085402"/>
    <w:rsid w:val="00087755"/>
    <w:rsid w:val="00093555"/>
    <w:rsid w:val="00094577"/>
    <w:rsid w:val="00094AB7"/>
    <w:rsid w:val="000A5024"/>
    <w:rsid w:val="000A537E"/>
    <w:rsid w:val="000B1CAD"/>
    <w:rsid w:val="000B2154"/>
    <w:rsid w:val="000B73F6"/>
    <w:rsid w:val="000C01BD"/>
    <w:rsid w:val="000C349E"/>
    <w:rsid w:val="000D318F"/>
    <w:rsid w:val="000E778D"/>
    <w:rsid w:val="000F2626"/>
    <w:rsid w:val="000F7E49"/>
    <w:rsid w:val="00100AF1"/>
    <w:rsid w:val="00101819"/>
    <w:rsid w:val="00115FBA"/>
    <w:rsid w:val="0012037B"/>
    <w:rsid w:val="001226B3"/>
    <w:rsid w:val="00124872"/>
    <w:rsid w:val="001303D4"/>
    <w:rsid w:val="00130DC9"/>
    <w:rsid w:val="00134D86"/>
    <w:rsid w:val="0013732D"/>
    <w:rsid w:val="00144AFC"/>
    <w:rsid w:val="00150325"/>
    <w:rsid w:val="00151579"/>
    <w:rsid w:val="00160E5A"/>
    <w:rsid w:val="0016449D"/>
    <w:rsid w:val="00165B2C"/>
    <w:rsid w:val="0016676E"/>
    <w:rsid w:val="0017230F"/>
    <w:rsid w:val="0017266D"/>
    <w:rsid w:val="00175B4A"/>
    <w:rsid w:val="001800E7"/>
    <w:rsid w:val="00184C52"/>
    <w:rsid w:val="00185E14"/>
    <w:rsid w:val="0019342B"/>
    <w:rsid w:val="00194F5A"/>
    <w:rsid w:val="001A2ED9"/>
    <w:rsid w:val="001B10DB"/>
    <w:rsid w:val="001B219C"/>
    <w:rsid w:val="001B2C62"/>
    <w:rsid w:val="001B4A22"/>
    <w:rsid w:val="001B4AB8"/>
    <w:rsid w:val="001B6879"/>
    <w:rsid w:val="001C1281"/>
    <w:rsid w:val="001C27C1"/>
    <w:rsid w:val="001C5176"/>
    <w:rsid w:val="001D1BD1"/>
    <w:rsid w:val="001D21E6"/>
    <w:rsid w:val="001D621F"/>
    <w:rsid w:val="001D7CDE"/>
    <w:rsid w:val="001E0741"/>
    <w:rsid w:val="001E0EAD"/>
    <w:rsid w:val="001F01FB"/>
    <w:rsid w:val="001F3170"/>
    <w:rsid w:val="001F4328"/>
    <w:rsid w:val="00201DFA"/>
    <w:rsid w:val="002077E6"/>
    <w:rsid w:val="0021033A"/>
    <w:rsid w:val="00220F0C"/>
    <w:rsid w:val="00225A2F"/>
    <w:rsid w:val="00230648"/>
    <w:rsid w:val="00231318"/>
    <w:rsid w:val="00231499"/>
    <w:rsid w:val="002343EF"/>
    <w:rsid w:val="00236B94"/>
    <w:rsid w:val="00237175"/>
    <w:rsid w:val="00237654"/>
    <w:rsid w:val="00240F90"/>
    <w:rsid w:val="00243D8D"/>
    <w:rsid w:val="0024535C"/>
    <w:rsid w:val="00255C77"/>
    <w:rsid w:val="00262AB9"/>
    <w:rsid w:val="00264E07"/>
    <w:rsid w:val="00264EED"/>
    <w:rsid w:val="00266C15"/>
    <w:rsid w:val="00267C6B"/>
    <w:rsid w:val="002712CB"/>
    <w:rsid w:val="002721EE"/>
    <w:rsid w:val="00272A0D"/>
    <w:rsid w:val="002755CC"/>
    <w:rsid w:val="0027617B"/>
    <w:rsid w:val="00281B9F"/>
    <w:rsid w:val="002828A3"/>
    <w:rsid w:val="00286F9C"/>
    <w:rsid w:val="00293784"/>
    <w:rsid w:val="00297706"/>
    <w:rsid w:val="002A012C"/>
    <w:rsid w:val="002A47EE"/>
    <w:rsid w:val="002B21FD"/>
    <w:rsid w:val="002C224E"/>
    <w:rsid w:val="002C6300"/>
    <w:rsid w:val="002C690B"/>
    <w:rsid w:val="002C6BD6"/>
    <w:rsid w:val="002D35BE"/>
    <w:rsid w:val="002D6582"/>
    <w:rsid w:val="002E0DE9"/>
    <w:rsid w:val="002E52CD"/>
    <w:rsid w:val="002E5BE2"/>
    <w:rsid w:val="002E5E8A"/>
    <w:rsid w:val="002F0BE1"/>
    <w:rsid w:val="003018DF"/>
    <w:rsid w:val="00303047"/>
    <w:rsid w:val="003036B3"/>
    <w:rsid w:val="00305918"/>
    <w:rsid w:val="00307C99"/>
    <w:rsid w:val="00310B43"/>
    <w:rsid w:val="0031528A"/>
    <w:rsid w:val="00321FAB"/>
    <w:rsid w:val="00322248"/>
    <w:rsid w:val="00322530"/>
    <w:rsid w:val="0032306E"/>
    <w:rsid w:val="00324448"/>
    <w:rsid w:val="00326074"/>
    <w:rsid w:val="003273CB"/>
    <w:rsid w:val="00327889"/>
    <w:rsid w:val="00330758"/>
    <w:rsid w:val="00331A47"/>
    <w:rsid w:val="00334A0C"/>
    <w:rsid w:val="00334C62"/>
    <w:rsid w:val="0033652B"/>
    <w:rsid w:val="0034519D"/>
    <w:rsid w:val="003478D6"/>
    <w:rsid w:val="00351DF4"/>
    <w:rsid w:val="00352534"/>
    <w:rsid w:val="003531B9"/>
    <w:rsid w:val="00354D3E"/>
    <w:rsid w:val="00355927"/>
    <w:rsid w:val="003562B4"/>
    <w:rsid w:val="00356A7E"/>
    <w:rsid w:val="00360838"/>
    <w:rsid w:val="003614D3"/>
    <w:rsid w:val="003622DF"/>
    <w:rsid w:val="00363265"/>
    <w:rsid w:val="00371168"/>
    <w:rsid w:val="00371D39"/>
    <w:rsid w:val="00371DE1"/>
    <w:rsid w:val="00373324"/>
    <w:rsid w:val="003737DA"/>
    <w:rsid w:val="00374328"/>
    <w:rsid w:val="00376B6B"/>
    <w:rsid w:val="003800D5"/>
    <w:rsid w:val="003833A3"/>
    <w:rsid w:val="00383651"/>
    <w:rsid w:val="0038367C"/>
    <w:rsid w:val="00384563"/>
    <w:rsid w:val="00390ED5"/>
    <w:rsid w:val="00392513"/>
    <w:rsid w:val="00394AFB"/>
    <w:rsid w:val="0039652B"/>
    <w:rsid w:val="003A2F5A"/>
    <w:rsid w:val="003A6070"/>
    <w:rsid w:val="003A7AEE"/>
    <w:rsid w:val="003A7BAB"/>
    <w:rsid w:val="003B0920"/>
    <w:rsid w:val="003B50FA"/>
    <w:rsid w:val="003B73BF"/>
    <w:rsid w:val="003C041A"/>
    <w:rsid w:val="003C0C70"/>
    <w:rsid w:val="003C1FC8"/>
    <w:rsid w:val="003C212E"/>
    <w:rsid w:val="003C2606"/>
    <w:rsid w:val="003D22AB"/>
    <w:rsid w:val="003D635E"/>
    <w:rsid w:val="003E0726"/>
    <w:rsid w:val="003E0F1E"/>
    <w:rsid w:val="003E139A"/>
    <w:rsid w:val="003E54F8"/>
    <w:rsid w:val="003F3BC9"/>
    <w:rsid w:val="003F449D"/>
    <w:rsid w:val="00401915"/>
    <w:rsid w:val="00410AAD"/>
    <w:rsid w:val="004139EB"/>
    <w:rsid w:val="004144EE"/>
    <w:rsid w:val="00417239"/>
    <w:rsid w:val="004300B8"/>
    <w:rsid w:val="00432503"/>
    <w:rsid w:val="004377E5"/>
    <w:rsid w:val="0044218B"/>
    <w:rsid w:val="0044745A"/>
    <w:rsid w:val="004554BB"/>
    <w:rsid w:val="00456172"/>
    <w:rsid w:val="00456D2F"/>
    <w:rsid w:val="00465120"/>
    <w:rsid w:val="0047267A"/>
    <w:rsid w:val="004741C4"/>
    <w:rsid w:val="00476068"/>
    <w:rsid w:val="0048118D"/>
    <w:rsid w:val="004847DE"/>
    <w:rsid w:val="0049475C"/>
    <w:rsid w:val="0049529A"/>
    <w:rsid w:val="004B4CFA"/>
    <w:rsid w:val="004B7071"/>
    <w:rsid w:val="004C4B51"/>
    <w:rsid w:val="004C6D4E"/>
    <w:rsid w:val="004D120C"/>
    <w:rsid w:val="004D12BB"/>
    <w:rsid w:val="004D2B16"/>
    <w:rsid w:val="004E3470"/>
    <w:rsid w:val="004E3C05"/>
    <w:rsid w:val="004E5182"/>
    <w:rsid w:val="004F1B5A"/>
    <w:rsid w:val="004F3709"/>
    <w:rsid w:val="0050108F"/>
    <w:rsid w:val="00502193"/>
    <w:rsid w:val="00504F8E"/>
    <w:rsid w:val="00505052"/>
    <w:rsid w:val="005065CE"/>
    <w:rsid w:val="00516302"/>
    <w:rsid w:val="00520A35"/>
    <w:rsid w:val="00524281"/>
    <w:rsid w:val="005330F7"/>
    <w:rsid w:val="00535578"/>
    <w:rsid w:val="0053787D"/>
    <w:rsid w:val="00541D9E"/>
    <w:rsid w:val="00542362"/>
    <w:rsid w:val="0054456C"/>
    <w:rsid w:val="00544C91"/>
    <w:rsid w:val="00546A40"/>
    <w:rsid w:val="00547439"/>
    <w:rsid w:val="00547D35"/>
    <w:rsid w:val="005530D1"/>
    <w:rsid w:val="00553398"/>
    <w:rsid w:val="00557008"/>
    <w:rsid w:val="00557D5E"/>
    <w:rsid w:val="00562168"/>
    <w:rsid w:val="00562A3C"/>
    <w:rsid w:val="00563598"/>
    <w:rsid w:val="00570A6F"/>
    <w:rsid w:val="00573B5F"/>
    <w:rsid w:val="005774C8"/>
    <w:rsid w:val="00586AD5"/>
    <w:rsid w:val="005903E5"/>
    <w:rsid w:val="00592BAB"/>
    <w:rsid w:val="005965CD"/>
    <w:rsid w:val="00597D1B"/>
    <w:rsid w:val="005A1AEE"/>
    <w:rsid w:val="005A2951"/>
    <w:rsid w:val="005A4CC2"/>
    <w:rsid w:val="005A6F8C"/>
    <w:rsid w:val="005A7782"/>
    <w:rsid w:val="005B2C0A"/>
    <w:rsid w:val="005B4162"/>
    <w:rsid w:val="005B4D39"/>
    <w:rsid w:val="005C0961"/>
    <w:rsid w:val="005C405A"/>
    <w:rsid w:val="005C4233"/>
    <w:rsid w:val="005D0AAA"/>
    <w:rsid w:val="005D2258"/>
    <w:rsid w:val="005D2E5B"/>
    <w:rsid w:val="005D3326"/>
    <w:rsid w:val="005D488F"/>
    <w:rsid w:val="005E0F74"/>
    <w:rsid w:val="005E570F"/>
    <w:rsid w:val="005F1CCA"/>
    <w:rsid w:val="005F2C13"/>
    <w:rsid w:val="005F42F1"/>
    <w:rsid w:val="005F4F07"/>
    <w:rsid w:val="005F770E"/>
    <w:rsid w:val="0060084B"/>
    <w:rsid w:val="00600DE1"/>
    <w:rsid w:val="006058E5"/>
    <w:rsid w:val="00605A76"/>
    <w:rsid w:val="006100C4"/>
    <w:rsid w:val="00615DCF"/>
    <w:rsid w:val="00617BC5"/>
    <w:rsid w:val="0063026B"/>
    <w:rsid w:val="00631FC9"/>
    <w:rsid w:val="00641416"/>
    <w:rsid w:val="00641455"/>
    <w:rsid w:val="00643C1C"/>
    <w:rsid w:val="0064435F"/>
    <w:rsid w:val="00644734"/>
    <w:rsid w:val="00647F2A"/>
    <w:rsid w:val="00652364"/>
    <w:rsid w:val="00654BE7"/>
    <w:rsid w:val="00661407"/>
    <w:rsid w:val="00661875"/>
    <w:rsid w:val="00661C4F"/>
    <w:rsid w:val="00661C6E"/>
    <w:rsid w:val="006703A9"/>
    <w:rsid w:val="00676BBD"/>
    <w:rsid w:val="00681B6C"/>
    <w:rsid w:val="00685718"/>
    <w:rsid w:val="006859D2"/>
    <w:rsid w:val="006910F4"/>
    <w:rsid w:val="006920D1"/>
    <w:rsid w:val="00695AAD"/>
    <w:rsid w:val="0069727D"/>
    <w:rsid w:val="0069797E"/>
    <w:rsid w:val="006A32BF"/>
    <w:rsid w:val="006A644F"/>
    <w:rsid w:val="006A744E"/>
    <w:rsid w:val="006B43F3"/>
    <w:rsid w:val="006B5D9B"/>
    <w:rsid w:val="006B6485"/>
    <w:rsid w:val="006B75FA"/>
    <w:rsid w:val="006C1693"/>
    <w:rsid w:val="006C2675"/>
    <w:rsid w:val="006C31C6"/>
    <w:rsid w:val="006C4636"/>
    <w:rsid w:val="006C6255"/>
    <w:rsid w:val="006C7112"/>
    <w:rsid w:val="006D079C"/>
    <w:rsid w:val="006D0EE7"/>
    <w:rsid w:val="006D26F6"/>
    <w:rsid w:val="006D5175"/>
    <w:rsid w:val="006D6333"/>
    <w:rsid w:val="006E2135"/>
    <w:rsid w:val="006E5314"/>
    <w:rsid w:val="006E78F6"/>
    <w:rsid w:val="006F1981"/>
    <w:rsid w:val="006F36D1"/>
    <w:rsid w:val="006F7AEB"/>
    <w:rsid w:val="007003AA"/>
    <w:rsid w:val="00701892"/>
    <w:rsid w:val="00703DE4"/>
    <w:rsid w:val="00705D5C"/>
    <w:rsid w:val="00711A29"/>
    <w:rsid w:val="00714CCD"/>
    <w:rsid w:val="007173E4"/>
    <w:rsid w:val="00721D04"/>
    <w:rsid w:val="00723BBE"/>
    <w:rsid w:val="00727A37"/>
    <w:rsid w:val="00731810"/>
    <w:rsid w:val="0073325B"/>
    <w:rsid w:val="00737827"/>
    <w:rsid w:val="007455BC"/>
    <w:rsid w:val="00751EA7"/>
    <w:rsid w:val="00753033"/>
    <w:rsid w:val="00754026"/>
    <w:rsid w:val="00754CE7"/>
    <w:rsid w:val="007572E4"/>
    <w:rsid w:val="00761481"/>
    <w:rsid w:val="00767470"/>
    <w:rsid w:val="00771A4E"/>
    <w:rsid w:val="00773CD9"/>
    <w:rsid w:val="0078464B"/>
    <w:rsid w:val="00791424"/>
    <w:rsid w:val="007B1F77"/>
    <w:rsid w:val="007B276C"/>
    <w:rsid w:val="007B2989"/>
    <w:rsid w:val="007B2DC4"/>
    <w:rsid w:val="007B68D4"/>
    <w:rsid w:val="007B7D9F"/>
    <w:rsid w:val="007C5027"/>
    <w:rsid w:val="007C524D"/>
    <w:rsid w:val="007C666D"/>
    <w:rsid w:val="007C7C9E"/>
    <w:rsid w:val="007D2A34"/>
    <w:rsid w:val="007D7484"/>
    <w:rsid w:val="007D77D9"/>
    <w:rsid w:val="007E2B3E"/>
    <w:rsid w:val="007E47EF"/>
    <w:rsid w:val="007E641E"/>
    <w:rsid w:val="007F1DD9"/>
    <w:rsid w:val="007F619C"/>
    <w:rsid w:val="00802A0C"/>
    <w:rsid w:val="00803CE1"/>
    <w:rsid w:val="00804ADE"/>
    <w:rsid w:val="0080620C"/>
    <w:rsid w:val="00811C5B"/>
    <w:rsid w:val="00813AAB"/>
    <w:rsid w:val="008156DF"/>
    <w:rsid w:val="00817741"/>
    <w:rsid w:val="00821287"/>
    <w:rsid w:val="008226C3"/>
    <w:rsid w:val="0083144B"/>
    <w:rsid w:val="00831DC2"/>
    <w:rsid w:val="00834B45"/>
    <w:rsid w:val="00841FF0"/>
    <w:rsid w:val="00846B96"/>
    <w:rsid w:val="00851ABE"/>
    <w:rsid w:val="00851E85"/>
    <w:rsid w:val="00854541"/>
    <w:rsid w:val="008563C3"/>
    <w:rsid w:val="008605FD"/>
    <w:rsid w:val="00862475"/>
    <w:rsid w:val="008624AD"/>
    <w:rsid w:val="00871C3E"/>
    <w:rsid w:val="00877D66"/>
    <w:rsid w:val="00877F0A"/>
    <w:rsid w:val="008809FF"/>
    <w:rsid w:val="00882A1F"/>
    <w:rsid w:val="00882BCF"/>
    <w:rsid w:val="00884CD9"/>
    <w:rsid w:val="00887976"/>
    <w:rsid w:val="00890972"/>
    <w:rsid w:val="00891783"/>
    <w:rsid w:val="008A508F"/>
    <w:rsid w:val="008B0AC3"/>
    <w:rsid w:val="008B1154"/>
    <w:rsid w:val="008B1B57"/>
    <w:rsid w:val="008C3546"/>
    <w:rsid w:val="008C5609"/>
    <w:rsid w:val="008C7407"/>
    <w:rsid w:val="008D62AA"/>
    <w:rsid w:val="008D66E6"/>
    <w:rsid w:val="008D786A"/>
    <w:rsid w:val="008E6FCF"/>
    <w:rsid w:val="008F3747"/>
    <w:rsid w:val="008F634E"/>
    <w:rsid w:val="009000F4"/>
    <w:rsid w:val="0090289F"/>
    <w:rsid w:val="00907D5A"/>
    <w:rsid w:val="00913E08"/>
    <w:rsid w:val="00914222"/>
    <w:rsid w:val="0092388A"/>
    <w:rsid w:val="00926087"/>
    <w:rsid w:val="00932479"/>
    <w:rsid w:val="0093339F"/>
    <w:rsid w:val="00933A49"/>
    <w:rsid w:val="009464DB"/>
    <w:rsid w:val="00947FE4"/>
    <w:rsid w:val="00961561"/>
    <w:rsid w:val="009654C0"/>
    <w:rsid w:val="00965701"/>
    <w:rsid w:val="00970DE5"/>
    <w:rsid w:val="0097216C"/>
    <w:rsid w:val="0097465B"/>
    <w:rsid w:val="009770D4"/>
    <w:rsid w:val="009843E2"/>
    <w:rsid w:val="00984508"/>
    <w:rsid w:val="00986338"/>
    <w:rsid w:val="009A20F0"/>
    <w:rsid w:val="009A3E90"/>
    <w:rsid w:val="009A424A"/>
    <w:rsid w:val="009A5097"/>
    <w:rsid w:val="009A55D1"/>
    <w:rsid w:val="009A5796"/>
    <w:rsid w:val="009A582B"/>
    <w:rsid w:val="009A72B5"/>
    <w:rsid w:val="009B2BE1"/>
    <w:rsid w:val="009B2E1E"/>
    <w:rsid w:val="009B4731"/>
    <w:rsid w:val="009B49B2"/>
    <w:rsid w:val="009C1079"/>
    <w:rsid w:val="009C5D89"/>
    <w:rsid w:val="009D14FA"/>
    <w:rsid w:val="009D4439"/>
    <w:rsid w:val="009D76A6"/>
    <w:rsid w:val="009F2C2F"/>
    <w:rsid w:val="009F6EB3"/>
    <w:rsid w:val="00A0027D"/>
    <w:rsid w:val="00A00378"/>
    <w:rsid w:val="00A03361"/>
    <w:rsid w:val="00A04E95"/>
    <w:rsid w:val="00A217B9"/>
    <w:rsid w:val="00A257A3"/>
    <w:rsid w:val="00A34291"/>
    <w:rsid w:val="00A43202"/>
    <w:rsid w:val="00A5228B"/>
    <w:rsid w:val="00A55B6F"/>
    <w:rsid w:val="00A56F0B"/>
    <w:rsid w:val="00A836DB"/>
    <w:rsid w:val="00AA1B4A"/>
    <w:rsid w:val="00AB0526"/>
    <w:rsid w:val="00AB0EB4"/>
    <w:rsid w:val="00AB1B16"/>
    <w:rsid w:val="00AB5301"/>
    <w:rsid w:val="00AB5460"/>
    <w:rsid w:val="00AB7039"/>
    <w:rsid w:val="00AB7C39"/>
    <w:rsid w:val="00AC0236"/>
    <w:rsid w:val="00AC2A2B"/>
    <w:rsid w:val="00AC2D87"/>
    <w:rsid w:val="00AC4820"/>
    <w:rsid w:val="00AC6623"/>
    <w:rsid w:val="00AC66B5"/>
    <w:rsid w:val="00AC6A06"/>
    <w:rsid w:val="00AD0A56"/>
    <w:rsid w:val="00AD0E64"/>
    <w:rsid w:val="00AD2F3A"/>
    <w:rsid w:val="00AD72DB"/>
    <w:rsid w:val="00AE610F"/>
    <w:rsid w:val="00AF165A"/>
    <w:rsid w:val="00AF1B80"/>
    <w:rsid w:val="00AF33FF"/>
    <w:rsid w:val="00AF637B"/>
    <w:rsid w:val="00AF6B9B"/>
    <w:rsid w:val="00AF708E"/>
    <w:rsid w:val="00B022DC"/>
    <w:rsid w:val="00B04D2F"/>
    <w:rsid w:val="00B058E3"/>
    <w:rsid w:val="00B10B30"/>
    <w:rsid w:val="00B11BC8"/>
    <w:rsid w:val="00B14A50"/>
    <w:rsid w:val="00B15D8E"/>
    <w:rsid w:val="00B21777"/>
    <w:rsid w:val="00B31CDB"/>
    <w:rsid w:val="00B34F60"/>
    <w:rsid w:val="00B43246"/>
    <w:rsid w:val="00B507CA"/>
    <w:rsid w:val="00B53E99"/>
    <w:rsid w:val="00B54944"/>
    <w:rsid w:val="00B57E93"/>
    <w:rsid w:val="00B62D29"/>
    <w:rsid w:val="00B66628"/>
    <w:rsid w:val="00B84E3A"/>
    <w:rsid w:val="00B91262"/>
    <w:rsid w:val="00B9589F"/>
    <w:rsid w:val="00B97835"/>
    <w:rsid w:val="00BA3F83"/>
    <w:rsid w:val="00BB15C8"/>
    <w:rsid w:val="00BB2683"/>
    <w:rsid w:val="00BC55D0"/>
    <w:rsid w:val="00BC63E2"/>
    <w:rsid w:val="00BC7B0B"/>
    <w:rsid w:val="00BD0966"/>
    <w:rsid w:val="00BD1C5C"/>
    <w:rsid w:val="00BD273A"/>
    <w:rsid w:val="00BD7726"/>
    <w:rsid w:val="00BE0EA7"/>
    <w:rsid w:val="00BE6F3B"/>
    <w:rsid w:val="00BF2108"/>
    <w:rsid w:val="00BF2B70"/>
    <w:rsid w:val="00BF3266"/>
    <w:rsid w:val="00C02E44"/>
    <w:rsid w:val="00C043EE"/>
    <w:rsid w:val="00C15318"/>
    <w:rsid w:val="00C15971"/>
    <w:rsid w:val="00C2025E"/>
    <w:rsid w:val="00C22602"/>
    <w:rsid w:val="00C238D2"/>
    <w:rsid w:val="00C24F0E"/>
    <w:rsid w:val="00C2719B"/>
    <w:rsid w:val="00C31F85"/>
    <w:rsid w:val="00C366EF"/>
    <w:rsid w:val="00C36811"/>
    <w:rsid w:val="00C44370"/>
    <w:rsid w:val="00C531F3"/>
    <w:rsid w:val="00C53685"/>
    <w:rsid w:val="00C548AC"/>
    <w:rsid w:val="00C57ED6"/>
    <w:rsid w:val="00C60376"/>
    <w:rsid w:val="00C629EF"/>
    <w:rsid w:val="00C6540B"/>
    <w:rsid w:val="00C732A4"/>
    <w:rsid w:val="00C7493F"/>
    <w:rsid w:val="00C75126"/>
    <w:rsid w:val="00C76DCC"/>
    <w:rsid w:val="00C76FE4"/>
    <w:rsid w:val="00C85B8D"/>
    <w:rsid w:val="00C94751"/>
    <w:rsid w:val="00C9BD63"/>
    <w:rsid w:val="00CA4DDE"/>
    <w:rsid w:val="00CA5D83"/>
    <w:rsid w:val="00CA70E4"/>
    <w:rsid w:val="00CB174A"/>
    <w:rsid w:val="00CB7B5B"/>
    <w:rsid w:val="00CC353C"/>
    <w:rsid w:val="00CD145D"/>
    <w:rsid w:val="00CD2914"/>
    <w:rsid w:val="00CD3F7C"/>
    <w:rsid w:val="00CD7338"/>
    <w:rsid w:val="00CE0BDD"/>
    <w:rsid w:val="00CE18B8"/>
    <w:rsid w:val="00CE1BF1"/>
    <w:rsid w:val="00CE24E4"/>
    <w:rsid w:val="00CE6791"/>
    <w:rsid w:val="00CF6CA9"/>
    <w:rsid w:val="00D0065F"/>
    <w:rsid w:val="00D0256B"/>
    <w:rsid w:val="00D02CA2"/>
    <w:rsid w:val="00D10B5A"/>
    <w:rsid w:val="00D12534"/>
    <w:rsid w:val="00D12FAF"/>
    <w:rsid w:val="00D14A0A"/>
    <w:rsid w:val="00D14B88"/>
    <w:rsid w:val="00D1720D"/>
    <w:rsid w:val="00D21821"/>
    <w:rsid w:val="00D346D9"/>
    <w:rsid w:val="00D34AA2"/>
    <w:rsid w:val="00D34D93"/>
    <w:rsid w:val="00D36AC1"/>
    <w:rsid w:val="00D471A4"/>
    <w:rsid w:val="00D51F02"/>
    <w:rsid w:val="00D5283C"/>
    <w:rsid w:val="00D537E4"/>
    <w:rsid w:val="00D540FB"/>
    <w:rsid w:val="00D557B0"/>
    <w:rsid w:val="00D5594D"/>
    <w:rsid w:val="00D561B2"/>
    <w:rsid w:val="00D56F39"/>
    <w:rsid w:val="00D62D98"/>
    <w:rsid w:val="00D72FD9"/>
    <w:rsid w:val="00D82A76"/>
    <w:rsid w:val="00D83FF7"/>
    <w:rsid w:val="00D87832"/>
    <w:rsid w:val="00D95B2F"/>
    <w:rsid w:val="00D96106"/>
    <w:rsid w:val="00DA5FDA"/>
    <w:rsid w:val="00DA7DA4"/>
    <w:rsid w:val="00DC0E0D"/>
    <w:rsid w:val="00DC2C18"/>
    <w:rsid w:val="00DC2C8C"/>
    <w:rsid w:val="00DC4B9A"/>
    <w:rsid w:val="00DD07FD"/>
    <w:rsid w:val="00DD3E44"/>
    <w:rsid w:val="00DD402D"/>
    <w:rsid w:val="00DE2828"/>
    <w:rsid w:val="00DE7BBE"/>
    <w:rsid w:val="00DF2310"/>
    <w:rsid w:val="00DF3BDC"/>
    <w:rsid w:val="00E023E0"/>
    <w:rsid w:val="00E04DC8"/>
    <w:rsid w:val="00E04F2D"/>
    <w:rsid w:val="00E06F72"/>
    <w:rsid w:val="00E0784A"/>
    <w:rsid w:val="00E16BDD"/>
    <w:rsid w:val="00E2297D"/>
    <w:rsid w:val="00E234BF"/>
    <w:rsid w:val="00E27FC6"/>
    <w:rsid w:val="00E3024B"/>
    <w:rsid w:val="00E32366"/>
    <w:rsid w:val="00E33DFC"/>
    <w:rsid w:val="00E34E3A"/>
    <w:rsid w:val="00E36794"/>
    <w:rsid w:val="00E375C2"/>
    <w:rsid w:val="00E40B70"/>
    <w:rsid w:val="00E4162E"/>
    <w:rsid w:val="00E45A8C"/>
    <w:rsid w:val="00E45F58"/>
    <w:rsid w:val="00E47034"/>
    <w:rsid w:val="00E50CC9"/>
    <w:rsid w:val="00E51368"/>
    <w:rsid w:val="00E55CDD"/>
    <w:rsid w:val="00E566F5"/>
    <w:rsid w:val="00E6282A"/>
    <w:rsid w:val="00E62BFA"/>
    <w:rsid w:val="00E63FE0"/>
    <w:rsid w:val="00E66CB9"/>
    <w:rsid w:val="00E7276B"/>
    <w:rsid w:val="00E73C7C"/>
    <w:rsid w:val="00E74922"/>
    <w:rsid w:val="00E77A9E"/>
    <w:rsid w:val="00E9077C"/>
    <w:rsid w:val="00E919A4"/>
    <w:rsid w:val="00EA154F"/>
    <w:rsid w:val="00EA228D"/>
    <w:rsid w:val="00EA75AB"/>
    <w:rsid w:val="00EB5E65"/>
    <w:rsid w:val="00EC0AB5"/>
    <w:rsid w:val="00EC2099"/>
    <w:rsid w:val="00EC4420"/>
    <w:rsid w:val="00EC4F04"/>
    <w:rsid w:val="00EC6EE1"/>
    <w:rsid w:val="00ED00B5"/>
    <w:rsid w:val="00ED652D"/>
    <w:rsid w:val="00ED6C24"/>
    <w:rsid w:val="00EE4363"/>
    <w:rsid w:val="00EE7D14"/>
    <w:rsid w:val="00EE7D9B"/>
    <w:rsid w:val="00EF2B50"/>
    <w:rsid w:val="00EF5AEB"/>
    <w:rsid w:val="00F00ADC"/>
    <w:rsid w:val="00F0227C"/>
    <w:rsid w:val="00F037D0"/>
    <w:rsid w:val="00F05B08"/>
    <w:rsid w:val="00F118AA"/>
    <w:rsid w:val="00F13559"/>
    <w:rsid w:val="00F14B30"/>
    <w:rsid w:val="00F15D55"/>
    <w:rsid w:val="00F16739"/>
    <w:rsid w:val="00F2276E"/>
    <w:rsid w:val="00F2344D"/>
    <w:rsid w:val="00F25E90"/>
    <w:rsid w:val="00F33003"/>
    <w:rsid w:val="00F341B4"/>
    <w:rsid w:val="00F437E8"/>
    <w:rsid w:val="00F5417E"/>
    <w:rsid w:val="00F621CE"/>
    <w:rsid w:val="00F63A34"/>
    <w:rsid w:val="00F6465E"/>
    <w:rsid w:val="00F70C29"/>
    <w:rsid w:val="00F70DE7"/>
    <w:rsid w:val="00F7134D"/>
    <w:rsid w:val="00F72574"/>
    <w:rsid w:val="00F81B4A"/>
    <w:rsid w:val="00F82114"/>
    <w:rsid w:val="00F838B6"/>
    <w:rsid w:val="00F86A14"/>
    <w:rsid w:val="00F94143"/>
    <w:rsid w:val="00F9624B"/>
    <w:rsid w:val="00F97DE1"/>
    <w:rsid w:val="00FA1177"/>
    <w:rsid w:val="00FA6670"/>
    <w:rsid w:val="00FB1D1E"/>
    <w:rsid w:val="00FB2BF9"/>
    <w:rsid w:val="00FB3B86"/>
    <w:rsid w:val="00FB5945"/>
    <w:rsid w:val="00FC0EC1"/>
    <w:rsid w:val="00FC3673"/>
    <w:rsid w:val="00FC6F09"/>
    <w:rsid w:val="00FC79C9"/>
    <w:rsid w:val="00FD4EAD"/>
    <w:rsid w:val="00FE0036"/>
    <w:rsid w:val="00FE00E5"/>
    <w:rsid w:val="00FE3836"/>
    <w:rsid w:val="00FE7C55"/>
    <w:rsid w:val="00FF456E"/>
    <w:rsid w:val="00FF4D84"/>
    <w:rsid w:val="00FF72DB"/>
    <w:rsid w:val="00FF757F"/>
    <w:rsid w:val="02CE9890"/>
    <w:rsid w:val="0314BE6F"/>
    <w:rsid w:val="051539C0"/>
    <w:rsid w:val="08B5E56F"/>
    <w:rsid w:val="0B340C68"/>
    <w:rsid w:val="0BF52A8B"/>
    <w:rsid w:val="0EE72070"/>
    <w:rsid w:val="0F0E472F"/>
    <w:rsid w:val="0FF7640F"/>
    <w:rsid w:val="1573B836"/>
    <w:rsid w:val="1914C2C1"/>
    <w:rsid w:val="1C2068C5"/>
    <w:rsid w:val="24E82786"/>
    <w:rsid w:val="28CDD443"/>
    <w:rsid w:val="2F1EF438"/>
    <w:rsid w:val="330654DC"/>
    <w:rsid w:val="3416049C"/>
    <w:rsid w:val="351BA192"/>
    <w:rsid w:val="357AD5E0"/>
    <w:rsid w:val="36894581"/>
    <w:rsid w:val="37797D32"/>
    <w:rsid w:val="3E03B54C"/>
    <w:rsid w:val="3F727ECC"/>
    <w:rsid w:val="3FD5C81C"/>
    <w:rsid w:val="410D203D"/>
    <w:rsid w:val="46097392"/>
    <w:rsid w:val="477CF939"/>
    <w:rsid w:val="558353C6"/>
    <w:rsid w:val="56AD3BE3"/>
    <w:rsid w:val="578B3078"/>
    <w:rsid w:val="57D29872"/>
    <w:rsid w:val="580C7681"/>
    <w:rsid w:val="5839C9AB"/>
    <w:rsid w:val="5CD30717"/>
    <w:rsid w:val="5D32B06C"/>
    <w:rsid w:val="5E80502D"/>
    <w:rsid w:val="5F3A1C4A"/>
    <w:rsid w:val="610381A5"/>
    <w:rsid w:val="645F3644"/>
    <w:rsid w:val="658CB6E5"/>
    <w:rsid w:val="67A58FA3"/>
    <w:rsid w:val="6FD7C01F"/>
    <w:rsid w:val="71BF87CE"/>
    <w:rsid w:val="751BB53A"/>
    <w:rsid w:val="7BD7C70D"/>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4E7B107-C06F-48B0-94D5-6A065644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A1B4A"/>
    <w:pPr>
      <w:keepNext/>
      <w:spacing w:after="0" w:line="240" w:lineRule="auto"/>
      <w:outlineLvl w:val="0"/>
    </w:pPr>
    <w:rPr>
      <w:rFonts w:eastAsiaTheme="majorEastAsia" w:cstheme="majorBidi"/>
      <w:b/>
      <w:bCs/>
      <w:kern w:val="32"/>
      <w:sz w:val="32"/>
      <w:szCs w:val="32"/>
      <w14:ligatures w14:val="standardContextual"/>
    </w:rPr>
  </w:style>
  <w:style w:type="paragraph" w:styleId="Heading2">
    <w:name w:val="heading 2"/>
    <w:basedOn w:val="Normal"/>
    <w:next w:val="Normal"/>
    <w:link w:val="Heading2Char"/>
    <w:uiPriority w:val="9"/>
    <w:unhideWhenUsed/>
    <w:qFormat/>
    <w:rsid w:val="00AA1B4A"/>
    <w:pPr>
      <w:keepNext/>
      <w:spacing w:after="0" w:line="240" w:lineRule="auto"/>
      <w:outlineLvl w:val="1"/>
    </w:pPr>
    <w:rPr>
      <w:rFonts w:eastAsiaTheme="majorEastAsia" w:cstheme="majorBidi"/>
      <w:b/>
      <w:bCs/>
      <w:iCs/>
      <w:kern w:val="2"/>
      <w:sz w:val="28"/>
      <w:szCs w:val="28"/>
      <w14:ligatures w14:val="standardContextual"/>
    </w:rPr>
  </w:style>
  <w:style w:type="paragraph" w:styleId="Heading3">
    <w:name w:val="heading 3"/>
    <w:basedOn w:val="Normal"/>
    <w:next w:val="Normal"/>
    <w:link w:val="Heading3Char"/>
    <w:uiPriority w:val="9"/>
    <w:unhideWhenUsed/>
    <w:qFormat/>
    <w:rsid w:val="00AA1B4A"/>
    <w:pPr>
      <w:keepNext/>
      <w:keepLines/>
      <w:spacing w:after="0" w:line="240" w:lineRule="auto"/>
      <w:outlineLvl w:val="2"/>
    </w:pPr>
    <w:rPr>
      <w:rFonts w:eastAsiaTheme="majorEastAsia" w:cstheme="majorBidi"/>
      <w:b/>
      <w:bCs/>
      <w:kern w:val="2"/>
      <w:szCs w:val="24"/>
      <w14:ligatures w14:val="standardContextual"/>
    </w:rPr>
  </w:style>
  <w:style w:type="paragraph" w:styleId="Heading4">
    <w:name w:val="heading 4"/>
    <w:basedOn w:val="Normal"/>
    <w:next w:val="Normal"/>
    <w:link w:val="Heading4Char"/>
    <w:uiPriority w:val="9"/>
    <w:unhideWhenUsed/>
    <w:rsid w:val="00AA1B4A"/>
    <w:pPr>
      <w:keepNext/>
      <w:keepLines/>
      <w:spacing w:after="0" w:line="240" w:lineRule="auto"/>
      <w:outlineLvl w:val="3"/>
    </w:pPr>
    <w:rPr>
      <w:rFonts w:eastAsiaTheme="majorEastAsia" w:cstheme="majorBidi"/>
      <w:bCs/>
      <w:iCs/>
      <w:kern w:val="2"/>
      <w:szCs w:val="24"/>
      <w14:ligatures w14:val="standardContextual"/>
    </w:rPr>
  </w:style>
  <w:style w:type="paragraph" w:styleId="Heading5">
    <w:name w:val="heading 5"/>
    <w:basedOn w:val="Normal"/>
    <w:next w:val="Normal"/>
    <w:link w:val="Heading5Char"/>
    <w:uiPriority w:val="9"/>
    <w:unhideWhenUsed/>
    <w:rsid w:val="00AA1B4A"/>
    <w:pPr>
      <w:keepNext/>
      <w:keepLines/>
      <w:spacing w:after="0" w:line="240" w:lineRule="auto"/>
      <w:outlineLvl w:val="4"/>
    </w:pPr>
    <w:rPr>
      <w:rFonts w:eastAsiaTheme="majorEastAsia" w:cstheme="majorBidi"/>
      <w:color w:val="1F3763" w:themeColor="accent1" w:themeShade="7F"/>
      <w:kern w:val="2"/>
      <w:szCs w:val="24"/>
      <w14:ligatures w14:val="standardContextual"/>
    </w:rPr>
  </w:style>
  <w:style w:type="paragraph" w:styleId="Heading6">
    <w:name w:val="heading 6"/>
    <w:basedOn w:val="Normal"/>
    <w:next w:val="Normal"/>
    <w:link w:val="Heading6Char"/>
    <w:uiPriority w:val="9"/>
    <w:semiHidden/>
    <w:unhideWhenUsed/>
    <w:rsid w:val="00AA1B4A"/>
    <w:pPr>
      <w:keepNext/>
      <w:keepLines/>
      <w:spacing w:before="200" w:after="0" w:line="240" w:lineRule="auto"/>
      <w:outlineLvl w:val="5"/>
    </w:pPr>
    <w:rPr>
      <w:rFonts w:asciiTheme="majorHAnsi" w:eastAsiaTheme="majorEastAsia" w:hAnsiTheme="majorHAnsi" w:cstheme="majorBidi"/>
      <w:i/>
      <w:iCs/>
      <w:color w:val="1F3763" w:themeColor="accent1" w:themeShade="7F"/>
      <w:kern w:val="2"/>
      <w:szCs w:val="24"/>
      <w14:ligatures w14:val="standardContextual"/>
    </w:rPr>
  </w:style>
  <w:style w:type="paragraph" w:styleId="Heading7">
    <w:name w:val="heading 7"/>
    <w:basedOn w:val="Normal"/>
    <w:next w:val="Normal"/>
    <w:link w:val="Heading7Char"/>
    <w:uiPriority w:val="9"/>
    <w:semiHidden/>
    <w:unhideWhenUsed/>
    <w:rsid w:val="00AA1B4A"/>
    <w:pPr>
      <w:keepNext/>
      <w:keepLines/>
      <w:spacing w:before="200" w:after="0" w:line="240" w:lineRule="auto"/>
      <w:outlineLvl w:val="6"/>
    </w:pPr>
    <w:rPr>
      <w:rFonts w:asciiTheme="majorHAnsi" w:eastAsiaTheme="majorEastAsia" w:hAnsiTheme="majorHAnsi" w:cstheme="majorBidi"/>
      <w:i/>
      <w:iCs/>
      <w:color w:val="404040" w:themeColor="text1" w:themeTint="BF"/>
      <w:kern w:val="2"/>
      <w:szCs w:val="24"/>
      <w14:ligatures w14:val="standardContextual"/>
    </w:rPr>
  </w:style>
  <w:style w:type="paragraph" w:styleId="Heading8">
    <w:name w:val="heading 8"/>
    <w:basedOn w:val="Normal"/>
    <w:next w:val="Normal"/>
    <w:link w:val="Heading8Char"/>
    <w:uiPriority w:val="9"/>
    <w:semiHidden/>
    <w:unhideWhenUsed/>
    <w:rsid w:val="00AA1B4A"/>
    <w:pPr>
      <w:keepNext/>
      <w:keepLines/>
      <w:spacing w:before="200" w:after="0" w:line="240" w:lineRule="auto"/>
      <w:outlineLvl w:val="7"/>
    </w:pPr>
    <w:rPr>
      <w:rFonts w:asciiTheme="majorHAnsi" w:eastAsiaTheme="majorEastAsia" w:hAnsiTheme="majorHAnsi" w:cstheme="majorBidi"/>
      <w:color w:val="404040" w:themeColor="text1" w:themeTint="BF"/>
      <w:kern w:val="2"/>
      <w:sz w:val="20"/>
      <w:szCs w:val="20"/>
      <w14:ligatures w14:val="standardContextual"/>
    </w:rPr>
  </w:style>
  <w:style w:type="paragraph" w:styleId="Heading9">
    <w:name w:val="heading 9"/>
    <w:basedOn w:val="Normal"/>
    <w:next w:val="Normal"/>
    <w:link w:val="Heading9Char"/>
    <w:uiPriority w:val="9"/>
    <w:semiHidden/>
    <w:unhideWhenUsed/>
    <w:rsid w:val="00AA1B4A"/>
    <w:pPr>
      <w:keepNext/>
      <w:keepLines/>
      <w:spacing w:before="200" w:after="0" w:line="240" w:lineRule="auto"/>
      <w:outlineLvl w:val="8"/>
    </w:pPr>
    <w:rPr>
      <w:rFonts w:asciiTheme="majorHAnsi" w:eastAsiaTheme="majorEastAsia" w:hAnsiTheme="majorHAnsi" w:cstheme="majorBidi"/>
      <w:i/>
      <w:iCs/>
      <w:color w:val="404040" w:themeColor="text1" w:themeTint="BF"/>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uiPriority w:val="99"/>
    <w:rsid w:val="002B21FD"/>
    <w:rPr>
      <w:color w:val="0000FF"/>
      <w:u w:val="single"/>
    </w:rPr>
  </w:style>
  <w:style w:type="character" w:styleId="CommentReference">
    <w:name w:val="annotation reference"/>
    <w:basedOn w:val="DefaultParagraphFont"/>
    <w:uiPriority w:val="99"/>
    <w:semiHidden/>
    <w:unhideWhenUsed/>
    <w:rsid w:val="002B21FD"/>
    <w:rPr>
      <w:sz w:val="16"/>
      <w:szCs w:val="16"/>
    </w:rPr>
  </w:style>
  <w:style w:type="paragraph" w:styleId="CommentText">
    <w:name w:val="annotation text"/>
    <w:basedOn w:val="Normal"/>
    <w:link w:val="CommentTextChar"/>
    <w:uiPriority w:val="99"/>
    <w:unhideWhenUsed/>
    <w:rsid w:val="002B21FD"/>
    <w:pPr>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2B21FD"/>
    <w:rPr>
      <w:rFonts w:asciiTheme="minorHAnsi" w:hAnsiTheme="minorHAnsi"/>
      <w:sz w:val="20"/>
      <w:szCs w:val="20"/>
    </w:rPr>
  </w:style>
  <w:style w:type="paragraph" w:styleId="FootnoteText">
    <w:name w:val="footnote text"/>
    <w:basedOn w:val="Normal"/>
    <w:link w:val="FootnoteTextChar"/>
    <w:uiPriority w:val="99"/>
    <w:semiHidden/>
    <w:unhideWhenUsed/>
    <w:rsid w:val="002B21FD"/>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2B21FD"/>
    <w:rPr>
      <w:rFonts w:asciiTheme="minorHAnsi" w:hAnsiTheme="minorHAnsi"/>
      <w:sz w:val="20"/>
      <w:szCs w:val="20"/>
    </w:rPr>
  </w:style>
  <w:style w:type="character" w:styleId="FootnoteReference">
    <w:name w:val="footnote reference"/>
    <w:basedOn w:val="DefaultParagraphFont"/>
    <w:uiPriority w:val="99"/>
    <w:semiHidden/>
    <w:unhideWhenUsed/>
    <w:rsid w:val="002B21FD"/>
    <w:rPr>
      <w:vertAlign w:val="superscript"/>
    </w:rPr>
  </w:style>
  <w:style w:type="paragraph" w:customStyle="1" w:styleId="hg2">
    <w:name w:val="hg2"/>
    <w:basedOn w:val="Normal"/>
    <w:next w:val="Normal"/>
    <w:link w:val="hg2Char"/>
    <w:rsid w:val="002B21FD"/>
    <w:pPr>
      <w:tabs>
        <w:tab w:val="left" w:pos="397"/>
        <w:tab w:val="left" w:pos="794"/>
        <w:tab w:val="left" w:pos="1191"/>
        <w:tab w:val="left" w:pos="1588"/>
        <w:tab w:val="left" w:pos="1985"/>
      </w:tabs>
      <w:spacing w:after="240" w:line="240" w:lineRule="auto"/>
      <w:ind w:left="794" w:hanging="794"/>
      <w:jc w:val="both"/>
    </w:pPr>
    <w:rPr>
      <w:rFonts w:eastAsia="Times New Roman" w:cs="Times New Roman"/>
      <w:color w:val="000000"/>
      <w:spacing w:val="-2"/>
      <w:kern w:val="20"/>
      <w:sz w:val="20"/>
      <w:szCs w:val="20"/>
    </w:rPr>
  </w:style>
  <w:style w:type="character" w:customStyle="1" w:styleId="hg2Char">
    <w:name w:val="hg2 Char"/>
    <w:link w:val="hg2"/>
    <w:rsid w:val="002B21FD"/>
    <w:rPr>
      <w:rFonts w:eastAsia="Times New Roman" w:cs="Times New Roman"/>
      <w:color w:val="000000"/>
      <w:spacing w:val="-2"/>
      <w:kern w:val="20"/>
      <w:sz w:val="20"/>
      <w:szCs w:val="20"/>
      <w:lang w:val="en-GB"/>
    </w:rPr>
  </w:style>
  <w:style w:type="paragraph" w:styleId="NoSpacing">
    <w:name w:val="No Spacing"/>
    <w:uiPriority w:val="1"/>
    <w:qFormat/>
    <w:rsid w:val="00D72FD9"/>
    <w:pPr>
      <w:spacing w:after="0" w:line="240" w:lineRule="auto"/>
    </w:pPr>
    <w:rPr>
      <w:lang w:val="en-GB"/>
    </w:rPr>
  </w:style>
  <w:style w:type="character" w:customStyle="1" w:styleId="normaltextrun">
    <w:name w:val="normaltextrun"/>
    <w:basedOn w:val="DefaultParagraphFont"/>
    <w:rsid w:val="00D72FD9"/>
  </w:style>
  <w:style w:type="character" w:customStyle="1" w:styleId="eop">
    <w:name w:val="eop"/>
    <w:basedOn w:val="DefaultParagraphFont"/>
    <w:rsid w:val="00D72FD9"/>
  </w:style>
  <w:style w:type="paragraph" w:styleId="CommentSubject">
    <w:name w:val="annotation subject"/>
    <w:basedOn w:val="CommentText"/>
    <w:next w:val="CommentText"/>
    <w:link w:val="CommentSubjectChar"/>
    <w:uiPriority w:val="99"/>
    <w:semiHidden/>
    <w:unhideWhenUsed/>
    <w:rsid w:val="00356A7E"/>
    <w:rPr>
      <w:rFonts w:ascii="Arial" w:hAnsi="Arial"/>
      <w:b/>
      <w:bCs/>
      <w:lang w:val="en-GB"/>
    </w:rPr>
  </w:style>
  <w:style w:type="character" w:customStyle="1" w:styleId="CommentSubjectChar">
    <w:name w:val="Comment Subject Char"/>
    <w:basedOn w:val="CommentTextChar"/>
    <w:link w:val="CommentSubject"/>
    <w:uiPriority w:val="99"/>
    <w:semiHidden/>
    <w:rsid w:val="00356A7E"/>
    <w:rPr>
      <w:rFonts w:asciiTheme="minorHAnsi" w:hAnsiTheme="minorHAnsi"/>
      <w:b/>
      <w:bCs/>
      <w:sz w:val="20"/>
      <w:szCs w:val="20"/>
      <w:lang w:val="en-GB"/>
    </w:rPr>
  </w:style>
  <w:style w:type="character" w:customStyle="1" w:styleId="Heading1Char">
    <w:name w:val="Heading 1 Char"/>
    <w:basedOn w:val="DefaultParagraphFont"/>
    <w:link w:val="Heading1"/>
    <w:uiPriority w:val="9"/>
    <w:rsid w:val="00AA1B4A"/>
    <w:rPr>
      <w:rFonts w:eastAsiaTheme="majorEastAsia" w:cstheme="majorBidi"/>
      <w:b/>
      <w:bCs/>
      <w:kern w:val="32"/>
      <w:sz w:val="32"/>
      <w:szCs w:val="32"/>
      <w:lang w:val="en-GB"/>
      <w14:ligatures w14:val="standardContextual"/>
    </w:rPr>
  </w:style>
  <w:style w:type="character" w:customStyle="1" w:styleId="Heading2Char">
    <w:name w:val="Heading 2 Char"/>
    <w:basedOn w:val="DefaultParagraphFont"/>
    <w:link w:val="Heading2"/>
    <w:uiPriority w:val="9"/>
    <w:rsid w:val="00AA1B4A"/>
    <w:rPr>
      <w:rFonts w:eastAsiaTheme="majorEastAsia" w:cstheme="majorBidi"/>
      <w:b/>
      <w:bCs/>
      <w:iCs/>
      <w:kern w:val="2"/>
      <w:sz w:val="28"/>
      <w:szCs w:val="28"/>
      <w:lang w:val="en-GB"/>
      <w14:ligatures w14:val="standardContextual"/>
    </w:rPr>
  </w:style>
  <w:style w:type="character" w:customStyle="1" w:styleId="Heading3Char">
    <w:name w:val="Heading 3 Char"/>
    <w:basedOn w:val="DefaultParagraphFont"/>
    <w:link w:val="Heading3"/>
    <w:uiPriority w:val="9"/>
    <w:rsid w:val="00AA1B4A"/>
    <w:rPr>
      <w:rFonts w:eastAsiaTheme="majorEastAsia" w:cstheme="majorBidi"/>
      <w:b/>
      <w:bCs/>
      <w:kern w:val="2"/>
      <w:szCs w:val="24"/>
      <w:lang w:val="en-GB"/>
      <w14:ligatures w14:val="standardContextual"/>
    </w:rPr>
  </w:style>
  <w:style w:type="character" w:customStyle="1" w:styleId="Heading4Char">
    <w:name w:val="Heading 4 Char"/>
    <w:basedOn w:val="DefaultParagraphFont"/>
    <w:link w:val="Heading4"/>
    <w:uiPriority w:val="9"/>
    <w:rsid w:val="00AA1B4A"/>
    <w:rPr>
      <w:rFonts w:eastAsiaTheme="majorEastAsia" w:cstheme="majorBidi"/>
      <w:bCs/>
      <w:iCs/>
      <w:kern w:val="2"/>
      <w:szCs w:val="24"/>
      <w:lang w:val="en-GB"/>
      <w14:ligatures w14:val="standardContextual"/>
    </w:rPr>
  </w:style>
  <w:style w:type="character" w:customStyle="1" w:styleId="Heading5Char">
    <w:name w:val="Heading 5 Char"/>
    <w:basedOn w:val="DefaultParagraphFont"/>
    <w:link w:val="Heading5"/>
    <w:uiPriority w:val="9"/>
    <w:rsid w:val="00AA1B4A"/>
    <w:rPr>
      <w:rFonts w:eastAsiaTheme="majorEastAsia" w:cstheme="majorBidi"/>
      <w:color w:val="1F3763" w:themeColor="accent1" w:themeShade="7F"/>
      <w:kern w:val="2"/>
      <w:szCs w:val="24"/>
      <w:lang w:val="en-GB"/>
      <w14:ligatures w14:val="standardContextual"/>
    </w:rPr>
  </w:style>
  <w:style w:type="character" w:customStyle="1" w:styleId="Heading6Char">
    <w:name w:val="Heading 6 Char"/>
    <w:basedOn w:val="DefaultParagraphFont"/>
    <w:link w:val="Heading6"/>
    <w:uiPriority w:val="9"/>
    <w:semiHidden/>
    <w:rsid w:val="00AA1B4A"/>
    <w:rPr>
      <w:rFonts w:asciiTheme="majorHAnsi" w:eastAsiaTheme="majorEastAsia" w:hAnsiTheme="majorHAnsi" w:cstheme="majorBidi"/>
      <w:i/>
      <w:iCs/>
      <w:color w:val="1F3763" w:themeColor="accent1" w:themeShade="7F"/>
      <w:kern w:val="2"/>
      <w:szCs w:val="24"/>
      <w:lang w:val="en-GB"/>
      <w14:ligatures w14:val="standardContextual"/>
    </w:rPr>
  </w:style>
  <w:style w:type="character" w:customStyle="1" w:styleId="Heading7Char">
    <w:name w:val="Heading 7 Char"/>
    <w:basedOn w:val="DefaultParagraphFont"/>
    <w:link w:val="Heading7"/>
    <w:uiPriority w:val="9"/>
    <w:semiHidden/>
    <w:rsid w:val="00AA1B4A"/>
    <w:rPr>
      <w:rFonts w:asciiTheme="majorHAnsi" w:eastAsiaTheme="majorEastAsia" w:hAnsiTheme="majorHAnsi" w:cstheme="majorBidi"/>
      <w:i/>
      <w:iCs/>
      <w:color w:val="404040" w:themeColor="text1" w:themeTint="BF"/>
      <w:kern w:val="2"/>
      <w:szCs w:val="24"/>
      <w:lang w:val="en-GB"/>
      <w14:ligatures w14:val="standardContextual"/>
    </w:rPr>
  </w:style>
  <w:style w:type="character" w:customStyle="1" w:styleId="Heading8Char">
    <w:name w:val="Heading 8 Char"/>
    <w:basedOn w:val="DefaultParagraphFont"/>
    <w:link w:val="Heading8"/>
    <w:uiPriority w:val="9"/>
    <w:semiHidden/>
    <w:rsid w:val="00AA1B4A"/>
    <w:rPr>
      <w:rFonts w:asciiTheme="majorHAnsi" w:eastAsiaTheme="majorEastAsia" w:hAnsiTheme="majorHAnsi" w:cstheme="majorBidi"/>
      <w:color w:val="404040" w:themeColor="text1" w:themeTint="BF"/>
      <w:kern w:val="2"/>
      <w:sz w:val="20"/>
      <w:szCs w:val="20"/>
      <w:lang w:val="en-GB"/>
      <w14:ligatures w14:val="standardContextual"/>
    </w:rPr>
  </w:style>
  <w:style w:type="character" w:customStyle="1" w:styleId="Heading9Char">
    <w:name w:val="Heading 9 Char"/>
    <w:basedOn w:val="DefaultParagraphFont"/>
    <w:link w:val="Heading9"/>
    <w:uiPriority w:val="9"/>
    <w:semiHidden/>
    <w:rsid w:val="00AA1B4A"/>
    <w:rPr>
      <w:rFonts w:asciiTheme="majorHAnsi" w:eastAsiaTheme="majorEastAsia" w:hAnsiTheme="majorHAnsi" w:cstheme="majorBidi"/>
      <w:i/>
      <w:iCs/>
      <w:color w:val="404040" w:themeColor="text1" w:themeTint="BF"/>
      <w:kern w:val="2"/>
      <w:sz w:val="20"/>
      <w:szCs w:val="20"/>
      <w:lang w:val="en-GB"/>
      <w14:ligatures w14:val="standardContextual"/>
    </w:rPr>
  </w:style>
  <w:style w:type="paragraph" w:styleId="Title">
    <w:name w:val="Title"/>
    <w:basedOn w:val="Normal"/>
    <w:next w:val="Normal"/>
    <w:link w:val="TitleChar0"/>
    <w:uiPriority w:val="10"/>
    <w:qFormat/>
    <w:rsid w:val="00AA1B4A"/>
    <w:pPr>
      <w:keepNext/>
      <w:spacing w:after="0" w:line="240" w:lineRule="auto"/>
    </w:pPr>
    <w:rPr>
      <w:rFonts w:eastAsiaTheme="majorEastAsia" w:cstheme="majorBidi"/>
      <w:b/>
      <w:spacing w:val="5"/>
      <w:kern w:val="28"/>
      <w:sz w:val="36"/>
      <w:szCs w:val="52"/>
      <w14:ligatures w14:val="standardContextual"/>
    </w:rPr>
  </w:style>
  <w:style w:type="character" w:customStyle="1" w:styleId="TitleChar0">
    <w:name w:val="Title Char"/>
    <w:basedOn w:val="DefaultParagraphFont"/>
    <w:link w:val="Title"/>
    <w:uiPriority w:val="10"/>
    <w:rsid w:val="00AA1B4A"/>
    <w:rPr>
      <w:rFonts w:eastAsiaTheme="majorEastAsia" w:cstheme="majorBidi"/>
      <w:b/>
      <w:spacing w:val="5"/>
      <w:kern w:val="28"/>
      <w:sz w:val="36"/>
      <w:szCs w:val="52"/>
      <w:lang w:val="en-GB"/>
      <w14:ligatures w14:val="standardContextual"/>
    </w:rPr>
  </w:style>
  <w:style w:type="paragraph" w:styleId="Subtitle">
    <w:name w:val="Subtitle"/>
    <w:basedOn w:val="Normal"/>
    <w:next w:val="Normal"/>
    <w:link w:val="SubtitleChar"/>
    <w:uiPriority w:val="11"/>
    <w:rsid w:val="00AA1B4A"/>
    <w:pPr>
      <w:numPr>
        <w:ilvl w:val="1"/>
      </w:numPr>
      <w:spacing w:after="0" w:line="240" w:lineRule="auto"/>
    </w:pPr>
    <w:rPr>
      <w:rFonts w:asciiTheme="majorHAnsi" w:eastAsiaTheme="majorEastAsia" w:hAnsiTheme="majorHAnsi" w:cstheme="majorBidi"/>
      <w:i/>
      <w:iCs/>
      <w:color w:val="4472C4" w:themeColor="accent1"/>
      <w:spacing w:val="15"/>
      <w:kern w:val="2"/>
      <w:szCs w:val="24"/>
      <w14:ligatures w14:val="standardContextual"/>
    </w:rPr>
  </w:style>
  <w:style w:type="character" w:customStyle="1" w:styleId="SubtitleChar">
    <w:name w:val="Subtitle Char"/>
    <w:basedOn w:val="DefaultParagraphFont"/>
    <w:link w:val="Subtitle"/>
    <w:uiPriority w:val="11"/>
    <w:rsid w:val="00AA1B4A"/>
    <w:rPr>
      <w:rFonts w:asciiTheme="majorHAnsi" w:eastAsiaTheme="majorEastAsia" w:hAnsiTheme="majorHAnsi" w:cstheme="majorBidi"/>
      <w:i/>
      <w:iCs/>
      <w:color w:val="4472C4" w:themeColor="accent1"/>
      <w:spacing w:val="15"/>
      <w:kern w:val="2"/>
      <w:szCs w:val="24"/>
      <w:lang w:val="en-GB"/>
      <w14:ligatures w14:val="standardContextual"/>
    </w:rPr>
  </w:style>
  <w:style w:type="character" w:styleId="SubtleEmphasis">
    <w:name w:val="Subtle Emphasis"/>
    <w:basedOn w:val="DefaultParagraphFont"/>
    <w:uiPriority w:val="19"/>
    <w:rsid w:val="00AA1B4A"/>
    <w:rPr>
      <w:i/>
      <w:iCs/>
      <w:color w:val="808080" w:themeColor="text1" w:themeTint="7F"/>
    </w:rPr>
  </w:style>
  <w:style w:type="character" w:styleId="Emphasis">
    <w:name w:val="Emphasis"/>
    <w:basedOn w:val="DefaultParagraphFont"/>
    <w:uiPriority w:val="20"/>
    <w:rsid w:val="00AA1B4A"/>
    <w:rPr>
      <w:i/>
      <w:iCs/>
    </w:rPr>
  </w:style>
  <w:style w:type="character" w:styleId="IntenseEmphasis">
    <w:name w:val="Intense Emphasis"/>
    <w:basedOn w:val="DefaultParagraphFont"/>
    <w:uiPriority w:val="21"/>
    <w:rsid w:val="00AA1B4A"/>
    <w:rPr>
      <w:b/>
      <w:bCs/>
      <w:i/>
      <w:iCs/>
      <w:color w:val="4472C4" w:themeColor="accent1"/>
    </w:rPr>
  </w:style>
  <w:style w:type="character" w:styleId="Strong">
    <w:name w:val="Strong"/>
    <w:basedOn w:val="DefaultParagraphFont"/>
    <w:uiPriority w:val="22"/>
    <w:rsid w:val="00AA1B4A"/>
    <w:rPr>
      <w:b/>
      <w:bCs/>
    </w:rPr>
  </w:style>
  <w:style w:type="paragraph" w:styleId="Quote">
    <w:name w:val="Quote"/>
    <w:basedOn w:val="Normal"/>
    <w:next w:val="Normal"/>
    <w:link w:val="QuoteChar"/>
    <w:uiPriority w:val="29"/>
    <w:rsid w:val="00AA1B4A"/>
    <w:pPr>
      <w:spacing w:after="0" w:line="240" w:lineRule="auto"/>
    </w:pPr>
    <w:rPr>
      <w:i/>
      <w:iCs/>
      <w:color w:val="000000" w:themeColor="text1"/>
      <w:kern w:val="2"/>
      <w:szCs w:val="24"/>
      <w14:ligatures w14:val="standardContextual"/>
    </w:rPr>
  </w:style>
  <w:style w:type="character" w:customStyle="1" w:styleId="QuoteChar">
    <w:name w:val="Quote Char"/>
    <w:basedOn w:val="DefaultParagraphFont"/>
    <w:link w:val="Quote"/>
    <w:uiPriority w:val="29"/>
    <w:rsid w:val="00AA1B4A"/>
    <w:rPr>
      <w:i/>
      <w:iCs/>
      <w:color w:val="000000" w:themeColor="text1"/>
      <w:kern w:val="2"/>
      <w:szCs w:val="24"/>
      <w:lang w:val="en-GB"/>
      <w14:ligatures w14:val="standardContextual"/>
    </w:rPr>
  </w:style>
  <w:style w:type="paragraph" w:styleId="IntenseQuote">
    <w:name w:val="Intense Quote"/>
    <w:basedOn w:val="Normal"/>
    <w:next w:val="Normal"/>
    <w:link w:val="IntenseQuoteChar"/>
    <w:uiPriority w:val="30"/>
    <w:rsid w:val="00AA1B4A"/>
    <w:pPr>
      <w:pBdr>
        <w:bottom w:val="single" w:sz="4" w:space="4" w:color="4472C4" w:themeColor="accent1"/>
      </w:pBdr>
      <w:spacing w:before="200" w:after="280" w:line="240" w:lineRule="auto"/>
      <w:ind w:left="936" w:right="936"/>
    </w:pPr>
    <w:rPr>
      <w:b/>
      <w:bCs/>
      <w:i/>
      <w:iCs/>
      <w:color w:val="4472C4" w:themeColor="accent1"/>
      <w:kern w:val="2"/>
      <w:szCs w:val="24"/>
      <w14:ligatures w14:val="standardContextual"/>
    </w:rPr>
  </w:style>
  <w:style w:type="character" w:customStyle="1" w:styleId="IntenseQuoteChar">
    <w:name w:val="Intense Quote Char"/>
    <w:basedOn w:val="DefaultParagraphFont"/>
    <w:link w:val="IntenseQuote"/>
    <w:uiPriority w:val="30"/>
    <w:rsid w:val="00AA1B4A"/>
    <w:rPr>
      <w:b/>
      <w:bCs/>
      <w:i/>
      <w:iCs/>
      <w:color w:val="4472C4" w:themeColor="accent1"/>
      <w:kern w:val="2"/>
      <w:szCs w:val="24"/>
      <w:lang w:val="en-GB"/>
      <w14:ligatures w14:val="standardContextual"/>
    </w:rPr>
  </w:style>
  <w:style w:type="character" w:styleId="SubtleReference">
    <w:name w:val="Subtle Reference"/>
    <w:basedOn w:val="DefaultParagraphFont"/>
    <w:uiPriority w:val="31"/>
    <w:rsid w:val="00AA1B4A"/>
    <w:rPr>
      <w:smallCaps/>
      <w:color w:val="ED7D31" w:themeColor="accent2"/>
      <w:u w:val="single"/>
    </w:rPr>
  </w:style>
  <w:style w:type="character" w:styleId="IntenseReference">
    <w:name w:val="Intense Reference"/>
    <w:basedOn w:val="DefaultParagraphFont"/>
    <w:uiPriority w:val="32"/>
    <w:rsid w:val="00AA1B4A"/>
    <w:rPr>
      <w:b/>
      <w:bCs/>
      <w:smallCaps/>
      <w:color w:val="ED7D31" w:themeColor="accent2"/>
      <w:spacing w:val="5"/>
      <w:u w:val="single"/>
    </w:rPr>
  </w:style>
  <w:style w:type="character" w:styleId="BookTitle">
    <w:name w:val="Book Title"/>
    <w:basedOn w:val="DefaultParagraphFont"/>
    <w:uiPriority w:val="33"/>
    <w:rsid w:val="00AA1B4A"/>
    <w:rPr>
      <w:b/>
      <w:bCs/>
      <w:smallCaps/>
      <w:spacing w:val="5"/>
    </w:rPr>
  </w:style>
  <w:style w:type="numbering" w:customStyle="1" w:styleId="Style1">
    <w:name w:val="Style1"/>
    <w:uiPriority w:val="99"/>
    <w:rsid w:val="00AA1B4A"/>
    <w:pPr>
      <w:numPr>
        <w:numId w:val="11"/>
      </w:numPr>
    </w:pPr>
  </w:style>
  <w:style w:type="character" w:styleId="UnresolvedMention">
    <w:name w:val="Unresolved Mention"/>
    <w:basedOn w:val="DefaultParagraphFont"/>
    <w:uiPriority w:val="99"/>
    <w:unhideWhenUsed/>
    <w:rsid w:val="00AA1B4A"/>
    <w:rPr>
      <w:color w:val="605E5C"/>
      <w:shd w:val="clear" w:color="auto" w:fill="E1DFDD"/>
    </w:rPr>
  </w:style>
  <w:style w:type="character" w:styleId="FollowedHyperlink">
    <w:name w:val="FollowedHyperlink"/>
    <w:basedOn w:val="DefaultParagraphFont"/>
    <w:uiPriority w:val="99"/>
    <w:semiHidden/>
    <w:unhideWhenUsed/>
    <w:rsid w:val="00AA1B4A"/>
    <w:rPr>
      <w:color w:val="954F72" w:themeColor="followedHyperlink"/>
      <w:u w:val="single"/>
    </w:rPr>
  </w:style>
  <w:style w:type="table" w:styleId="TableGrid">
    <w:name w:val="Table Grid"/>
    <w:basedOn w:val="TableNormal"/>
    <w:uiPriority w:val="59"/>
    <w:rsid w:val="00AA1B4A"/>
    <w:pPr>
      <w:spacing w:after="0" w:line="240" w:lineRule="auto"/>
    </w:pPr>
    <w:rPr>
      <w:rFonts w:ascii="Times New Roman" w:hAnsi="Times New Roman"/>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AA1B4A"/>
    <w:pPr>
      <w:spacing w:after="0" w:line="240" w:lineRule="auto"/>
    </w:pPr>
    <w:rPr>
      <w:rFonts w:ascii="Calibri" w:hAnsi="Calibri" w:cs="Calibri"/>
      <w:lang w:eastAsia="en-GB"/>
    </w:rPr>
  </w:style>
  <w:style w:type="character" w:customStyle="1" w:styleId="contentpasted0">
    <w:name w:val="contentpasted0"/>
    <w:basedOn w:val="DefaultParagraphFont"/>
    <w:rsid w:val="00AA1B4A"/>
  </w:style>
  <w:style w:type="paragraph" w:styleId="TOCHeading">
    <w:name w:val="TOC Heading"/>
    <w:basedOn w:val="Heading1"/>
    <w:next w:val="Normal"/>
    <w:uiPriority w:val="39"/>
    <w:unhideWhenUsed/>
    <w:qFormat/>
    <w:rsid w:val="00AA1B4A"/>
    <w:pPr>
      <w:keepLines/>
      <w:spacing w:before="240" w:line="259" w:lineRule="auto"/>
      <w:outlineLvl w:val="9"/>
    </w:pPr>
    <w:rPr>
      <w:rFonts w:asciiTheme="majorHAnsi" w:hAnsiTheme="majorHAnsi"/>
      <w:b w:val="0"/>
      <w:bCs w:val="0"/>
      <w:color w:val="2F5496" w:themeColor="accent1" w:themeShade="BF"/>
      <w:kern w:val="0"/>
      <w:lang w:val="en-US"/>
      <w14:ligatures w14:val="none"/>
    </w:rPr>
  </w:style>
  <w:style w:type="paragraph" w:styleId="TOC1">
    <w:name w:val="toc 1"/>
    <w:basedOn w:val="Normal"/>
    <w:next w:val="Normal"/>
    <w:autoRedefine/>
    <w:uiPriority w:val="39"/>
    <w:unhideWhenUsed/>
    <w:rsid w:val="00AA1B4A"/>
    <w:pPr>
      <w:tabs>
        <w:tab w:val="left" w:pos="440"/>
        <w:tab w:val="right" w:leader="dot" w:pos="9016"/>
      </w:tabs>
      <w:spacing w:after="100" w:line="240" w:lineRule="auto"/>
    </w:pPr>
    <w:rPr>
      <w:kern w:val="2"/>
      <w:szCs w:val="24"/>
      <w14:ligatures w14:val="standardContextual"/>
    </w:rPr>
  </w:style>
  <w:style w:type="paragraph" w:styleId="TOC2">
    <w:name w:val="toc 2"/>
    <w:basedOn w:val="Normal"/>
    <w:next w:val="Normal"/>
    <w:autoRedefine/>
    <w:uiPriority w:val="39"/>
    <w:unhideWhenUsed/>
    <w:rsid w:val="0064435F"/>
    <w:pPr>
      <w:tabs>
        <w:tab w:val="left" w:pos="660"/>
        <w:tab w:val="right" w:leader="dot" w:pos="9016"/>
      </w:tabs>
      <w:spacing w:after="100" w:line="240" w:lineRule="auto"/>
      <w:ind w:left="426" w:hanging="426"/>
    </w:pPr>
    <w:rPr>
      <w:kern w:val="2"/>
      <w:szCs w:val="24"/>
      <w14:ligatures w14:val="standardContextual"/>
    </w:rPr>
  </w:style>
  <w:style w:type="paragraph" w:styleId="TOC3">
    <w:name w:val="toc 3"/>
    <w:basedOn w:val="Normal"/>
    <w:next w:val="Normal"/>
    <w:autoRedefine/>
    <w:uiPriority w:val="39"/>
    <w:unhideWhenUsed/>
    <w:rsid w:val="00AA1B4A"/>
    <w:pPr>
      <w:tabs>
        <w:tab w:val="right" w:leader="dot" w:pos="9016"/>
      </w:tabs>
      <w:spacing w:after="100" w:line="240" w:lineRule="auto"/>
      <w:ind w:left="709"/>
    </w:pPr>
    <w:rPr>
      <w:kern w:val="2"/>
      <w:szCs w:val="24"/>
      <w14:ligatures w14:val="standardContextual"/>
    </w:rPr>
  </w:style>
  <w:style w:type="character" w:styleId="Mention">
    <w:name w:val="Mention"/>
    <w:basedOn w:val="DefaultParagraphFont"/>
    <w:uiPriority w:val="99"/>
    <w:unhideWhenUsed/>
    <w:rsid w:val="00AC2D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cms_cop14_inf.30.2.3_Community%20Participation%20and%20Livelihoods_e.pdf"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news/2023001-request-confirm-and-submit-new-cases-initiatives-related-community-involvement"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central-asian-mammals-initiative-5"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en/document/central-asian-mammals-initiative-4"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ites/default/files/document/cms_cop13_doc.26.4.6_community-participation-and-livehoods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Melanie Virtue</DisplayName>
        <AccountId>24</AccountId>
        <AccountType/>
      </UserInfo>
      <UserInfo>
        <DisplayName>Clara Nobbe</DisplayName>
        <AccountId>21</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A702E-A879-4C7E-A07E-F8DF9D44E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BDAE6-9E42-4709-8216-D91236C25C9A}">
  <ds:schemaRef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85ec44e-1bab-4c0b-9df0-6ba128686fc9"/>
    <ds:schemaRef ds:uri="c15478a5-0be8-4f5d-8383-b307d5ba8bf6"/>
    <ds:schemaRef ds:uri="a7b50396-0b06-45c1-b28e-46f86d566a10"/>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Links>
    <vt:vector size="1236" baseType="variant">
      <vt:variant>
        <vt:i4>655379</vt:i4>
      </vt:variant>
      <vt:variant>
        <vt:i4>390</vt:i4>
      </vt:variant>
      <vt:variant>
        <vt:i4>0</vt:i4>
      </vt:variant>
      <vt:variant>
        <vt:i4>5</vt:i4>
      </vt:variant>
      <vt:variant>
        <vt:lpwstr>https://wwf.org.ph/wp-content/uploads/2022/12/WWF-Philippines-Impact-Report-2022.pdf</vt:lpwstr>
      </vt:variant>
      <vt:variant>
        <vt:lpwstr/>
      </vt:variant>
      <vt:variant>
        <vt:i4>7012418</vt:i4>
      </vt:variant>
      <vt:variant>
        <vt:i4>387</vt:i4>
      </vt:variant>
      <vt:variant>
        <vt:i4>0</vt:i4>
      </vt:variant>
      <vt:variant>
        <vt:i4>5</vt:i4>
      </vt:variant>
      <vt:variant>
        <vt:lpwstr>https://cites.org/sites/default/files/eng/prog/Livelihoods/case_studies/CITES_livelihoods_Fact_Sheet_2019_ Australia_Crocodiles.pdf</vt:lpwstr>
      </vt:variant>
      <vt:variant>
        <vt:lpwstr/>
      </vt:variant>
      <vt:variant>
        <vt:i4>6619217</vt:i4>
      </vt:variant>
      <vt:variant>
        <vt:i4>384</vt:i4>
      </vt:variant>
      <vt:variant>
        <vt:i4>0</vt:i4>
      </vt:variant>
      <vt:variant>
        <vt:i4>5</vt:i4>
      </vt:variant>
      <vt:variant>
        <vt:lpwstr>https://cites.org/sites/default/files/eng/prog/Livelihoods/case_studies/CITES_livelihoods_Fact_Sheet_2019_Canada_Polar Bear.pdf</vt:lpwstr>
      </vt:variant>
      <vt:variant>
        <vt:lpwstr/>
      </vt:variant>
      <vt:variant>
        <vt:i4>3080304</vt:i4>
      </vt:variant>
      <vt:variant>
        <vt:i4>381</vt:i4>
      </vt:variant>
      <vt:variant>
        <vt:i4>0</vt:i4>
      </vt:variant>
      <vt:variant>
        <vt:i4>5</vt:i4>
      </vt:variant>
      <vt:variant>
        <vt:lpwstr>https://www.fundacionbiodiversa.org/wordpress/wp-content/uploads/2014/08/Final-report-2012.pdf</vt:lpwstr>
      </vt:variant>
      <vt:variant>
        <vt:lpwstr/>
      </vt:variant>
      <vt:variant>
        <vt:i4>3997812</vt:i4>
      </vt:variant>
      <vt:variant>
        <vt:i4>378</vt:i4>
      </vt:variant>
      <vt:variant>
        <vt:i4>0</vt:i4>
      </vt:variant>
      <vt:variant>
        <vt:i4>5</vt:i4>
      </vt:variant>
      <vt:variant>
        <vt:lpwstr>https://wwfeu.awsassets.panda.org/downloads/7_2007_ural_river_sturgeon_habitats_lagutov_russia_1.pdf</vt:lpwstr>
      </vt:variant>
      <vt:variant>
        <vt:lpwstr/>
      </vt:variant>
      <vt:variant>
        <vt:i4>65605</vt:i4>
      </vt:variant>
      <vt:variant>
        <vt:i4>375</vt:i4>
      </vt:variant>
      <vt:variant>
        <vt:i4>0</vt:i4>
      </vt:variant>
      <vt:variant>
        <vt:i4>5</vt:i4>
      </vt:variant>
      <vt:variant>
        <vt:lpwstr>https://seafoodsustainability.org/portfolio/ecuador-mahi/</vt:lpwstr>
      </vt:variant>
      <vt:variant>
        <vt:lpwstr/>
      </vt:variant>
      <vt:variant>
        <vt:i4>7471147</vt:i4>
      </vt:variant>
      <vt:variant>
        <vt:i4>372</vt:i4>
      </vt:variant>
      <vt:variant>
        <vt:i4>0</vt:i4>
      </vt:variant>
      <vt:variant>
        <vt:i4>5</vt:i4>
      </vt:variant>
      <vt:variant>
        <vt:lpwstr>https://uk.whales.org/whales-dolphins/how-we-help/shorewatch-citizen-science-scotland/</vt:lpwstr>
      </vt:variant>
      <vt:variant>
        <vt:lpwstr/>
      </vt:variant>
      <vt:variant>
        <vt:i4>7471137</vt:i4>
      </vt:variant>
      <vt:variant>
        <vt:i4>369</vt:i4>
      </vt:variant>
      <vt:variant>
        <vt:i4>0</vt:i4>
      </vt:variant>
      <vt:variant>
        <vt:i4>5</vt:i4>
      </vt:variant>
      <vt:variant>
        <vt:lpwstr>https://www.cms.int/en/project/empowering-local-fishing-communities-conserve-coastal-dolphins-congo</vt:lpwstr>
      </vt:variant>
      <vt:variant>
        <vt:lpwstr/>
      </vt:variant>
      <vt:variant>
        <vt:i4>5898262</vt:i4>
      </vt:variant>
      <vt:variant>
        <vt:i4>366</vt:i4>
      </vt:variant>
      <vt:variant>
        <vt:i4>0</vt:i4>
      </vt:variant>
      <vt:variant>
        <vt:i4>5</vt:i4>
      </vt:variant>
      <vt:variant>
        <vt:lpwstr>http://www.cbcgdf.org/english/NewsList/5002.html</vt:lpwstr>
      </vt:variant>
      <vt:variant>
        <vt:lpwstr/>
      </vt:variant>
      <vt:variant>
        <vt:i4>5898262</vt:i4>
      </vt:variant>
      <vt:variant>
        <vt:i4>363</vt:i4>
      </vt:variant>
      <vt:variant>
        <vt:i4>0</vt:i4>
      </vt:variant>
      <vt:variant>
        <vt:i4>5</vt:i4>
      </vt:variant>
      <vt:variant>
        <vt:lpwstr>http://www.cbcgdf.org/english/NewsList/5002.html</vt:lpwstr>
      </vt:variant>
      <vt:variant>
        <vt:lpwstr/>
      </vt:variant>
      <vt:variant>
        <vt:i4>2949218</vt:i4>
      </vt:variant>
      <vt:variant>
        <vt:i4>360</vt:i4>
      </vt:variant>
      <vt:variant>
        <vt:i4>0</vt:i4>
      </vt:variant>
      <vt:variant>
        <vt:i4>5</vt:i4>
      </vt:variant>
      <vt:variant>
        <vt:lpwstr>https://www.dugongseagrass.org/</vt:lpwstr>
      </vt:variant>
      <vt:variant>
        <vt:lpwstr/>
      </vt:variant>
      <vt:variant>
        <vt:i4>6946859</vt:i4>
      </vt:variant>
      <vt:variant>
        <vt:i4>357</vt:i4>
      </vt:variant>
      <vt:variant>
        <vt:i4>0</vt:i4>
      </vt:variant>
      <vt:variant>
        <vt:i4>5</vt:i4>
      </vt:variant>
      <vt:variant>
        <vt:lpwstr>https://savingcranes.org/wp-content/uploads/2022/05/cranes_and_agriculture_web_2018.pdf</vt:lpwstr>
      </vt:variant>
      <vt:variant>
        <vt:lpwstr/>
      </vt:variant>
      <vt:variant>
        <vt:i4>5374005</vt:i4>
      </vt:variant>
      <vt:variant>
        <vt:i4>354</vt:i4>
      </vt:variant>
      <vt:variant>
        <vt:i4>0</vt:i4>
      </vt:variant>
      <vt:variant>
        <vt:i4>5</vt:i4>
      </vt:variant>
      <vt:variant>
        <vt:lpwstr>https://www.cms.int/sites/default/files/publication/cms_pub_pop-series_wildlife_watching-tourism_e.pdf</vt:lpwstr>
      </vt:variant>
      <vt:variant>
        <vt:lpwstr/>
      </vt:variant>
      <vt:variant>
        <vt:i4>655449</vt:i4>
      </vt:variant>
      <vt:variant>
        <vt:i4>351</vt:i4>
      </vt:variant>
      <vt:variant>
        <vt:i4>0</vt:i4>
      </vt:variant>
      <vt:variant>
        <vt:i4>5</vt:i4>
      </vt:variant>
      <vt:variant>
        <vt:lpwstr>https://monarchconservation.org/</vt:lpwstr>
      </vt:variant>
      <vt:variant>
        <vt:lpwstr/>
      </vt:variant>
      <vt:variant>
        <vt:i4>2293817</vt:i4>
      </vt:variant>
      <vt:variant>
        <vt:i4>348</vt:i4>
      </vt:variant>
      <vt:variant>
        <vt:i4>0</vt:i4>
      </vt:variant>
      <vt:variant>
        <vt:i4>5</vt:i4>
      </vt:variant>
      <vt:variant>
        <vt:lpwstr>https://portals.iucn.org/library/sites/library/files/documents/PAG-023.pdf</vt:lpwstr>
      </vt:variant>
      <vt:variant>
        <vt:lpwstr/>
      </vt:variant>
      <vt:variant>
        <vt:i4>8061055</vt:i4>
      </vt:variant>
      <vt:variant>
        <vt:i4>345</vt:i4>
      </vt:variant>
      <vt:variant>
        <vt:i4>0</vt:i4>
      </vt:variant>
      <vt:variant>
        <vt:i4>5</vt:i4>
      </vt:variant>
      <vt:variant>
        <vt:lpwstr>https://www.eaaflyway.net/wp-content/uploads/2022/05/EAAFP_WGTF_2022_Report_NCS_Myanmar_Report28042022-%EC%95%95%EC%B6%95%EB%90%A8.pdf</vt:lpwstr>
      </vt:variant>
      <vt:variant>
        <vt:lpwstr/>
      </vt:variant>
      <vt:variant>
        <vt:i4>1638472</vt:i4>
      </vt:variant>
      <vt:variant>
        <vt:i4>342</vt:i4>
      </vt:variant>
      <vt:variant>
        <vt:i4>0</vt:i4>
      </vt:variant>
      <vt:variant>
        <vt:i4>5</vt:i4>
      </vt:variant>
      <vt:variant>
        <vt:lpwstr>https://www.cms.int/sites/default/files/document/Inf_11_Spoon_billed_ Sandpiper_in_Myanmar_Eonly_0.pdf</vt:lpwstr>
      </vt:variant>
      <vt:variant>
        <vt:lpwstr/>
      </vt:variant>
      <vt:variant>
        <vt:i4>1114202</vt:i4>
      </vt:variant>
      <vt:variant>
        <vt:i4>339</vt:i4>
      </vt:variant>
      <vt:variant>
        <vt:i4>0</vt:i4>
      </vt:variant>
      <vt:variant>
        <vt:i4>5</vt:i4>
      </vt:variant>
      <vt:variant>
        <vt:lpwstr>https://agriculture.gov.tt/wp-content/uploads/2021/03/National-Wetland-Policies-2001.pdf</vt:lpwstr>
      </vt:variant>
      <vt:variant>
        <vt:lpwstr/>
      </vt:variant>
      <vt:variant>
        <vt:i4>6291506</vt:i4>
      </vt:variant>
      <vt:variant>
        <vt:i4>336</vt:i4>
      </vt:variant>
      <vt:variant>
        <vt:i4>0</vt:i4>
      </vt:variant>
      <vt:variant>
        <vt:i4>5</vt:i4>
      </vt:variant>
      <vt:variant>
        <vt:lpwstr>https://www.cms.int/en/project/conservation-blue-swallow-eastern-highlands-zimbabwe</vt:lpwstr>
      </vt:variant>
      <vt:variant>
        <vt:lpwstr/>
      </vt:variant>
      <vt:variant>
        <vt:i4>393222</vt:i4>
      </vt:variant>
      <vt:variant>
        <vt:i4>333</vt:i4>
      </vt:variant>
      <vt:variant>
        <vt:i4>0</vt:i4>
      </vt:variant>
      <vt:variant>
        <vt:i4>5</vt:i4>
      </vt:variant>
      <vt:variant>
        <vt:lpwstr>https://www.swm-programme.info/zimbabwe-and-zambiae.info</vt:lpwstr>
      </vt:variant>
      <vt:variant>
        <vt:lpwstr/>
      </vt:variant>
      <vt:variant>
        <vt:i4>6815851</vt:i4>
      </vt:variant>
      <vt:variant>
        <vt:i4>330</vt:i4>
      </vt:variant>
      <vt:variant>
        <vt:i4>0</vt:i4>
      </vt:variant>
      <vt:variant>
        <vt:i4>5</vt:i4>
      </vt:variant>
      <vt:variant>
        <vt:lpwstr>https://www.iucn.org/news/commission-environmental-economic-and-social-policy/202101/community-conservation-area-volunteers-safeguard-5000-wintering-oriental-storks-tianjin-china</vt:lpwstr>
      </vt:variant>
      <vt:variant>
        <vt:lpwstr/>
      </vt:variant>
      <vt:variant>
        <vt:i4>6619238</vt:i4>
      </vt:variant>
      <vt:variant>
        <vt:i4>327</vt:i4>
      </vt:variant>
      <vt:variant>
        <vt:i4>0</vt:i4>
      </vt:variant>
      <vt:variant>
        <vt:i4>5</vt:i4>
      </vt:variant>
      <vt:variant>
        <vt:lpwstr>https://en.nabu.de/topics/protected-areas/lake-tana/goals.html</vt:lpwstr>
      </vt:variant>
      <vt:variant>
        <vt:lpwstr/>
      </vt:variant>
      <vt:variant>
        <vt:i4>5374005</vt:i4>
      </vt:variant>
      <vt:variant>
        <vt:i4>324</vt:i4>
      </vt:variant>
      <vt:variant>
        <vt:i4>0</vt:i4>
      </vt:variant>
      <vt:variant>
        <vt:i4>5</vt:i4>
      </vt:variant>
      <vt:variant>
        <vt:lpwstr>https://www.cms.int/sites/default/files/publication/cms_pub_pop-series_wildlife_watching-tourism_e.pdf</vt:lpwstr>
      </vt:variant>
      <vt:variant>
        <vt:lpwstr/>
      </vt:variant>
      <vt:variant>
        <vt:i4>6946859</vt:i4>
      </vt:variant>
      <vt:variant>
        <vt:i4>321</vt:i4>
      </vt:variant>
      <vt:variant>
        <vt:i4>0</vt:i4>
      </vt:variant>
      <vt:variant>
        <vt:i4>5</vt:i4>
      </vt:variant>
      <vt:variant>
        <vt:lpwstr>https://savingcranes.org/wp-content/uploads/2022/05/cranes_and_agriculture_web_2018.pdf</vt:lpwstr>
      </vt:variant>
      <vt:variant>
        <vt:lpwstr/>
      </vt:variant>
      <vt:variant>
        <vt:i4>2162793</vt:i4>
      </vt:variant>
      <vt:variant>
        <vt:i4>318</vt:i4>
      </vt:variant>
      <vt:variant>
        <vt:i4>0</vt:i4>
      </vt:variant>
      <vt:variant>
        <vt:i4>5</vt:i4>
      </vt:variant>
      <vt:variant>
        <vt:lpwstr>https://www.conservationleadershipprogramme.org/media/2016/04/F01149413_Zimbabwe_FinalReport _Scaling-up-Mitigationof-Human-Crane-Conflict-in-Driefontein-Grasslands_25thSept15.pdf</vt:lpwstr>
      </vt:variant>
      <vt:variant>
        <vt:lpwstr/>
      </vt:variant>
      <vt:variant>
        <vt:i4>5898262</vt:i4>
      </vt:variant>
      <vt:variant>
        <vt:i4>315</vt:i4>
      </vt:variant>
      <vt:variant>
        <vt:i4>0</vt:i4>
      </vt:variant>
      <vt:variant>
        <vt:i4>5</vt:i4>
      </vt:variant>
      <vt:variant>
        <vt:lpwstr>http://www.cbcgdf.org/english/NewsList/5002.html</vt:lpwstr>
      </vt:variant>
      <vt:variant>
        <vt:lpwstr/>
      </vt:variant>
      <vt:variant>
        <vt:i4>5898262</vt:i4>
      </vt:variant>
      <vt:variant>
        <vt:i4>312</vt:i4>
      </vt:variant>
      <vt:variant>
        <vt:i4>0</vt:i4>
      </vt:variant>
      <vt:variant>
        <vt:i4>5</vt:i4>
      </vt:variant>
      <vt:variant>
        <vt:lpwstr>http://www.cbcgdf.org/english/NewsList/5002.html</vt:lpwstr>
      </vt:variant>
      <vt:variant>
        <vt:lpwstr/>
      </vt:variant>
      <vt:variant>
        <vt:i4>5898262</vt:i4>
      </vt:variant>
      <vt:variant>
        <vt:i4>309</vt:i4>
      </vt:variant>
      <vt:variant>
        <vt:i4>0</vt:i4>
      </vt:variant>
      <vt:variant>
        <vt:i4>5</vt:i4>
      </vt:variant>
      <vt:variant>
        <vt:lpwstr>http://www.cbcgdf.org/english/NewsList/5002.html</vt:lpwstr>
      </vt:variant>
      <vt:variant>
        <vt:lpwstr/>
      </vt:variant>
      <vt:variant>
        <vt:i4>2424882</vt:i4>
      </vt:variant>
      <vt:variant>
        <vt:i4>306</vt:i4>
      </vt:variant>
      <vt:variant>
        <vt:i4>0</vt:i4>
      </vt:variant>
      <vt:variant>
        <vt:i4>5</vt:i4>
      </vt:variant>
      <vt:variant>
        <vt:lpwstr>https://forest.rajasthan.gov.in/content/raj/forest/en/footernav/department-wings/project-great-indian-bustard.html</vt:lpwstr>
      </vt:variant>
      <vt:variant>
        <vt:lpwstr/>
      </vt:variant>
      <vt:variant>
        <vt:i4>589911</vt:i4>
      </vt:variant>
      <vt:variant>
        <vt:i4>303</vt:i4>
      </vt:variant>
      <vt:variant>
        <vt:i4>0</vt:i4>
      </vt:variant>
      <vt:variant>
        <vt:i4>5</vt:i4>
      </vt:variant>
      <vt:variant>
        <vt:lpwstr>https://www.birdlife.org/news/2022/04/15/promoting-community-vulture-conservation-efforts-in-southern-africa/</vt:lpwstr>
      </vt:variant>
      <vt:variant>
        <vt:lpwstr/>
      </vt:variant>
      <vt:variant>
        <vt:i4>8126512</vt:i4>
      </vt:variant>
      <vt:variant>
        <vt:i4>300</vt:i4>
      </vt:variant>
      <vt:variant>
        <vt:i4>0</vt:i4>
      </vt:variant>
      <vt:variant>
        <vt:i4>5</vt:i4>
      </vt:variant>
      <vt:variant>
        <vt:lpwstr>http://www.lifeneophron.eu/</vt:lpwstr>
      </vt:variant>
      <vt:variant>
        <vt:lpwstr/>
      </vt:variant>
      <vt:variant>
        <vt:i4>7864348</vt:i4>
      </vt:variant>
      <vt:variant>
        <vt:i4>297</vt:i4>
      </vt:variant>
      <vt:variant>
        <vt:i4>0</vt:i4>
      </vt:variant>
      <vt:variant>
        <vt:i4>5</vt:i4>
      </vt:variant>
      <vt:variant>
        <vt:lpwstr>https://wwf.panda.org/wwf_news/?210674/putumayoconservationwithoutborders</vt:lpwstr>
      </vt:variant>
      <vt:variant>
        <vt:lpwstr/>
      </vt:variant>
      <vt:variant>
        <vt:i4>5177425</vt:i4>
      </vt:variant>
      <vt:variant>
        <vt:i4>294</vt:i4>
      </vt:variant>
      <vt:variant>
        <vt:i4>0</vt:i4>
      </vt:variant>
      <vt:variant>
        <vt:i4>5</vt:i4>
      </vt:variant>
      <vt:variant>
        <vt:lpwstr>https://www.swm-programme.info/country-guyana</vt:lpwstr>
      </vt:variant>
      <vt:variant>
        <vt:lpwstr/>
      </vt:variant>
      <vt:variant>
        <vt:i4>8126568</vt:i4>
      </vt:variant>
      <vt:variant>
        <vt:i4>291</vt:i4>
      </vt:variant>
      <vt:variant>
        <vt:i4>0</vt:i4>
      </vt:variant>
      <vt:variant>
        <vt:i4>5</vt:i4>
      </vt:variant>
      <vt:variant>
        <vt:lpwstr>https://www.hwctf.org/_files/ugd/7acc16_e4101e1cf769432b96871d1d3009473b.pdf</vt:lpwstr>
      </vt:variant>
      <vt:variant>
        <vt:lpwstr/>
      </vt:variant>
      <vt:variant>
        <vt:i4>2097189</vt:i4>
      </vt:variant>
      <vt:variant>
        <vt:i4>288</vt:i4>
      </vt:variant>
      <vt:variant>
        <vt:i4>0</vt:i4>
      </vt:variant>
      <vt:variant>
        <vt:i4>5</vt:i4>
      </vt:variant>
      <vt:variant>
        <vt:lpwstr>https://cites.org/sites/default/files/eng/prog/Livelihoods/case_studies/2022/CITES_%26_livelihoods_fact_sheet_Vicuna Peru.pdf</vt:lpwstr>
      </vt:variant>
      <vt:variant>
        <vt:lpwstr/>
      </vt:variant>
      <vt:variant>
        <vt:i4>7864326</vt:i4>
      </vt:variant>
      <vt:variant>
        <vt:i4>285</vt:i4>
      </vt:variant>
      <vt:variant>
        <vt:i4>0</vt:i4>
      </vt:variant>
      <vt:variant>
        <vt:i4>5</vt:i4>
      </vt:variant>
      <vt:variant>
        <vt:lpwstr>https://cites.org/sites/default/files/eng/prog/Livelihoods/case_studies/CITES_livelihoods_Fact_Sheet_2019_Bolivia_Vicuna.pdf</vt:lpwstr>
      </vt:variant>
      <vt:variant>
        <vt:lpwstr/>
      </vt:variant>
      <vt:variant>
        <vt:i4>6619235</vt:i4>
      </vt:variant>
      <vt:variant>
        <vt:i4>282</vt:i4>
      </vt:variant>
      <vt:variant>
        <vt:i4>0</vt:i4>
      </vt:variant>
      <vt:variant>
        <vt:i4>5</vt:i4>
      </vt:variant>
      <vt:variant>
        <vt:lpwstr>https://niassalion.org/</vt:lpwstr>
      </vt:variant>
      <vt:variant>
        <vt:lpwstr/>
      </vt:variant>
      <vt:variant>
        <vt:i4>3932281</vt:i4>
      </vt:variant>
      <vt:variant>
        <vt:i4>279</vt:i4>
      </vt:variant>
      <vt:variant>
        <vt:i4>0</vt:i4>
      </vt:variant>
      <vt:variant>
        <vt:i4>5</vt:i4>
      </vt:variant>
      <vt:variant>
        <vt:lpwstr>https://www.kavangozambezi.org/</vt:lpwstr>
      </vt:variant>
      <vt:variant>
        <vt:lpwstr/>
      </vt:variant>
      <vt:variant>
        <vt:i4>2228278</vt:i4>
      </vt:variant>
      <vt:variant>
        <vt:i4>276</vt:i4>
      </vt:variant>
      <vt:variant>
        <vt:i4>0</vt:i4>
      </vt:variant>
      <vt:variant>
        <vt:i4>5</vt:i4>
      </vt:variant>
      <vt:variant>
        <vt:lpwstr>http://www.ruahacarnivoreproject.com/protecting-livelihoods /predator-proofing-enclosures/</vt:lpwstr>
      </vt:variant>
      <vt:variant>
        <vt:lpwstr/>
      </vt:variant>
      <vt:variant>
        <vt:i4>3735648</vt:i4>
      </vt:variant>
      <vt:variant>
        <vt:i4>273</vt:i4>
      </vt:variant>
      <vt:variant>
        <vt:i4>0</vt:i4>
      </vt:variant>
      <vt:variant>
        <vt:i4>5</vt:i4>
      </vt:variant>
      <vt:variant>
        <vt:lpwstr>https://www.hwctf.org/_files/ugd/7acc16_c5d09699e8c54bd eaf98e870cbbb3bd5.pdf</vt:lpwstr>
      </vt:variant>
      <vt:variant>
        <vt:lpwstr/>
      </vt:variant>
      <vt:variant>
        <vt:i4>8126499</vt:i4>
      </vt:variant>
      <vt:variant>
        <vt:i4>270</vt:i4>
      </vt:variant>
      <vt:variant>
        <vt:i4>0</vt:i4>
      </vt:variant>
      <vt:variant>
        <vt:i4>5</vt:i4>
      </vt:variant>
      <vt:variant>
        <vt:lpwstr>https://www.iied.org/sites/default/files/pdfs/migrate/14648IIED.pdf</vt:lpwstr>
      </vt:variant>
      <vt:variant>
        <vt:lpwstr/>
      </vt:variant>
      <vt:variant>
        <vt:i4>786556</vt:i4>
      </vt:variant>
      <vt:variant>
        <vt:i4>267</vt:i4>
      </vt:variant>
      <vt:variant>
        <vt:i4>0</vt:i4>
      </vt:variant>
      <vt:variant>
        <vt:i4>5</vt:i4>
      </vt:variant>
      <vt:variant>
        <vt:lpwstr>https://www.thegef.org/sites/default/files/publications/GEF_SGP_Communities_Conserving_Wildlife_2021.pdf</vt:lpwstr>
      </vt:variant>
      <vt:variant>
        <vt:lpwstr/>
      </vt:variant>
      <vt:variant>
        <vt:i4>4063358</vt:i4>
      </vt:variant>
      <vt:variant>
        <vt:i4>264</vt:i4>
      </vt:variant>
      <vt:variant>
        <vt:i4>0</vt:i4>
      </vt:variant>
      <vt:variant>
        <vt:i4>5</vt:i4>
      </vt:variant>
      <vt:variant>
        <vt:lpwstr>https://www.wildlifeconservationaction.org/our-projects</vt:lpwstr>
      </vt:variant>
      <vt:variant>
        <vt:lpwstr/>
      </vt:variant>
      <vt:variant>
        <vt:i4>2424937</vt:i4>
      </vt:variant>
      <vt:variant>
        <vt:i4>261</vt:i4>
      </vt:variant>
      <vt:variant>
        <vt:i4>0</vt:i4>
      </vt:variant>
      <vt:variant>
        <vt:i4>5</vt:i4>
      </vt:variant>
      <vt:variant>
        <vt:lpwstr>https://ctph.org/about-us/</vt:lpwstr>
      </vt:variant>
      <vt:variant>
        <vt:lpwstr/>
      </vt:variant>
      <vt:variant>
        <vt:i4>5373982</vt:i4>
      </vt:variant>
      <vt:variant>
        <vt:i4>258</vt:i4>
      </vt:variant>
      <vt:variant>
        <vt:i4>0</vt:i4>
      </vt:variant>
      <vt:variant>
        <vt:i4>5</vt:i4>
      </vt:variant>
      <vt:variant>
        <vt:lpwstr>https://wildlifefriendly.org/the-first-ever-certified-gorilla-friendly-park-edge-community-enterprises-around-volcanoes-national-park-rwanda/</vt:lpwstr>
      </vt:variant>
      <vt:variant>
        <vt:lpwstr/>
      </vt:variant>
      <vt:variant>
        <vt:i4>851998</vt:i4>
      </vt:variant>
      <vt:variant>
        <vt:i4>255</vt:i4>
      </vt:variant>
      <vt:variant>
        <vt:i4>0</vt:i4>
      </vt:variant>
      <vt:variant>
        <vt:i4>5</vt:i4>
      </vt:variant>
      <vt:variant>
        <vt:lpwstr>http://saiga-conservation.org/2007/10/01/rotating-cows-as-a-tool-for-conserving-saiga-antelopes/</vt:lpwstr>
      </vt:variant>
      <vt:variant>
        <vt:lpwstr/>
      </vt:variant>
      <vt:variant>
        <vt:i4>5963859</vt:i4>
      </vt:variant>
      <vt:variant>
        <vt:i4>252</vt:i4>
      </vt:variant>
      <vt:variant>
        <vt:i4>0</vt:i4>
      </vt:variant>
      <vt:variant>
        <vt:i4>5</vt:i4>
      </vt:variant>
      <vt:variant>
        <vt:lpwstr>http://saiga-conservation.org/2021/06/09/resurrection-island-a-new-saiga-habitat-has-been-found-in-the-aral-sea/</vt:lpwstr>
      </vt:variant>
      <vt:variant>
        <vt:lpwstr/>
      </vt:variant>
      <vt:variant>
        <vt:i4>4718665</vt:i4>
      </vt:variant>
      <vt:variant>
        <vt:i4>249</vt:i4>
      </vt:variant>
      <vt:variant>
        <vt:i4>0</vt:i4>
      </vt:variant>
      <vt:variant>
        <vt:i4>5</vt:i4>
      </vt:variant>
      <vt:variant>
        <vt:lpwstr>http://saiga-conservation.org/projects/saiga-day/</vt:lpwstr>
      </vt:variant>
      <vt:variant>
        <vt:lpwstr/>
      </vt:variant>
      <vt:variant>
        <vt:i4>2490405</vt:i4>
      </vt:variant>
      <vt:variant>
        <vt:i4>246</vt:i4>
      </vt:variant>
      <vt:variant>
        <vt:i4>0</vt:i4>
      </vt:variant>
      <vt:variant>
        <vt:i4>5</vt:i4>
      </vt:variant>
      <vt:variant>
        <vt:lpwstr>http://saiga-conservation.org/projects/alternative-livelihoods/</vt:lpwstr>
      </vt:variant>
      <vt:variant>
        <vt:lpwstr/>
      </vt:variant>
      <vt:variant>
        <vt:i4>6291582</vt:i4>
      </vt:variant>
      <vt:variant>
        <vt:i4>243</vt:i4>
      </vt:variant>
      <vt:variant>
        <vt:i4>0</vt:i4>
      </vt:variant>
      <vt:variant>
        <vt:i4>5</vt:i4>
      </vt:variant>
      <vt:variant>
        <vt:lpwstr>https://www.acbk.kz/article/default/view?id=11</vt:lpwstr>
      </vt:variant>
      <vt:variant>
        <vt:lpwstr/>
      </vt:variant>
      <vt:variant>
        <vt:i4>720909</vt:i4>
      </vt:variant>
      <vt:variant>
        <vt:i4>240</vt:i4>
      </vt:variant>
      <vt:variant>
        <vt:i4>0</vt:i4>
      </vt:variant>
      <vt:variant>
        <vt:i4>5</vt:i4>
      </vt:variant>
      <vt:variant>
        <vt:lpwstr>https://www.cms.int/en/news/first-community-based-area-saiga-conservation-kazakhstan</vt:lpwstr>
      </vt:variant>
      <vt:variant>
        <vt:lpwstr/>
      </vt:variant>
      <vt:variant>
        <vt:i4>8323123</vt:i4>
      </vt:variant>
      <vt:variant>
        <vt:i4>237</vt:i4>
      </vt:variant>
      <vt:variant>
        <vt:i4>0</vt:i4>
      </vt:variant>
      <vt:variant>
        <vt:i4>5</vt:i4>
      </vt:variant>
      <vt:variant>
        <vt:lpwstr>https://altyndala.org/</vt:lpwstr>
      </vt:variant>
      <vt:variant>
        <vt:lpwstr/>
      </vt:variant>
      <vt:variant>
        <vt:i4>1572929</vt:i4>
      </vt:variant>
      <vt:variant>
        <vt:i4>234</vt:i4>
      </vt:variant>
      <vt:variant>
        <vt:i4>0</vt:i4>
      </vt:variant>
      <vt:variant>
        <vt:i4>5</vt:i4>
      </vt:variant>
      <vt:variant>
        <vt:lpwstr>https://www.chesterzoo.org/what-we-do/our-projects/the-assam-haathi-project/</vt:lpwstr>
      </vt:variant>
      <vt:variant>
        <vt:lpwstr/>
      </vt:variant>
      <vt:variant>
        <vt:i4>1703964</vt:i4>
      </vt:variant>
      <vt:variant>
        <vt:i4>231</vt:i4>
      </vt:variant>
      <vt:variant>
        <vt:i4>0</vt:i4>
      </vt:variant>
      <vt:variant>
        <vt:i4>5</vt:i4>
      </vt:variant>
      <vt:variant>
        <vt:lpwstr>https://www.iied.org/livelihoods-insurance-elephants-life-kenya-sri-lanka</vt:lpwstr>
      </vt:variant>
      <vt:variant>
        <vt:lpwstr/>
      </vt:variant>
      <vt:variant>
        <vt:i4>327709</vt:i4>
      </vt:variant>
      <vt:variant>
        <vt:i4>228</vt:i4>
      </vt:variant>
      <vt:variant>
        <vt:i4>0</vt:i4>
      </vt:variant>
      <vt:variant>
        <vt:i4>5</vt:i4>
      </vt:variant>
      <vt:variant>
        <vt:lpwstr>https://elephantsandbees.com/</vt:lpwstr>
      </vt:variant>
      <vt:variant>
        <vt:lpwstr/>
      </vt:variant>
      <vt:variant>
        <vt:i4>3735657</vt:i4>
      </vt:variant>
      <vt:variant>
        <vt:i4>225</vt:i4>
      </vt:variant>
      <vt:variant>
        <vt:i4>0</vt:i4>
      </vt:variant>
      <vt:variant>
        <vt:i4>5</vt:i4>
      </vt:variant>
      <vt:variant>
        <vt:lpwstr>https://conservationnamibia.com/articles/cn2021-wildlife-corridors.php</vt:lpwstr>
      </vt:variant>
      <vt:variant>
        <vt:lpwstr/>
      </vt:variant>
      <vt:variant>
        <vt:i4>2359404</vt:i4>
      </vt:variant>
      <vt:variant>
        <vt:i4>222</vt:i4>
      </vt:variant>
      <vt:variant>
        <vt:i4>0</vt:i4>
      </vt:variant>
      <vt:variant>
        <vt:i4>5</vt:i4>
      </vt:variant>
      <vt:variant>
        <vt:lpwstr>https://tfcaportal.org/partnership-improved-anti-poaching-and-compatible-land-use-community-lands-lower-zambezi%E2%80%93mana-pools</vt:lpwstr>
      </vt:variant>
      <vt:variant>
        <vt:lpwstr/>
      </vt:variant>
      <vt:variant>
        <vt:i4>2162802</vt:i4>
      </vt:variant>
      <vt:variant>
        <vt:i4>219</vt:i4>
      </vt:variant>
      <vt:variant>
        <vt:i4>0</vt:i4>
      </vt:variant>
      <vt:variant>
        <vt:i4>5</vt:i4>
      </vt:variant>
      <vt:variant>
        <vt:lpwstr>https://www.ivo.vet/impact/project-three-3tda9</vt:lpwstr>
      </vt:variant>
      <vt:variant>
        <vt:lpwstr/>
      </vt:variant>
      <vt:variant>
        <vt:i4>1835083</vt:i4>
      </vt:variant>
      <vt:variant>
        <vt:i4>216</vt:i4>
      </vt:variant>
      <vt:variant>
        <vt:i4>0</vt:i4>
      </vt:variant>
      <vt:variant>
        <vt:i4>5</vt:i4>
      </vt:variant>
      <vt:variant>
        <vt:lpwstr>https://storymaps.arcgis.com/stories/1bf1faa02a2c4b9a8329c9c4e828d121</vt:lpwstr>
      </vt:variant>
      <vt:variant>
        <vt:lpwstr/>
      </vt:variant>
      <vt:variant>
        <vt:i4>8126534</vt:i4>
      </vt:variant>
      <vt:variant>
        <vt:i4>213</vt:i4>
      </vt:variant>
      <vt:variant>
        <vt:i4>0</vt:i4>
      </vt:variant>
      <vt:variant>
        <vt:i4>5</vt:i4>
      </vt:variant>
      <vt:variant>
        <vt:lpwstr>http://en.shanshui.org/sub_project/985/</vt:lpwstr>
      </vt:variant>
      <vt:variant>
        <vt:lpwstr/>
      </vt:variant>
      <vt:variant>
        <vt:i4>5177359</vt:i4>
      </vt:variant>
      <vt:variant>
        <vt:i4>210</vt:i4>
      </vt:variant>
      <vt:variant>
        <vt:i4>0</vt:i4>
      </vt:variant>
      <vt:variant>
        <vt:i4>5</vt:i4>
      </vt:variant>
      <vt:variant>
        <vt:lpwstr>https://snowleopard.org/our-work/where-we-work/pakistan/</vt:lpwstr>
      </vt:variant>
      <vt:variant>
        <vt:lpwstr/>
      </vt:variant>
      <vt:variant>
        <vt:i4>6357101</vt:i4>
      </vt:variant>
      <vt:variant>
        <vt:i4>207</vt:i4>
      </vt:variant>
      <vt:variant>
        <vt:i4>0</vt:i4>
      </vt:variant>
      <vt:variant>
        <vt:i4>5</vt:i4>
      </vt:variant>
      <vt:variant>
        <vt:lpwstr>https://snowleopard.org/our-work/conservation-programs/livestock-insurance/</vt:lpwstr>
      </vt:variant>
      <vt:variant>
        <vt:lpwstr/>
      </vt:variant>
      <vt:variant>
        <vt:i4>4980812</vt:i4>
      </vt:variant>
      <vt:variant>
        <vt:i4>204</vt:i4>
      </vt:variant>
      <vt:variant>
        <vt:i4>0</vt:i4>
      </vt:variant>
      <vt:variant>
        <vt:i4>5</vt:i4>
      </vt:variant>
      <vt:variant>
        <vt:lpwstr>https://snowleopard.org/our-work/conservation-programs/snow-leopard-enterprises/</vt:lpwstr>
      </vt:variant>
      <vt:variant>
        <vt:lpwstr/>
      </vt:variant>
      <vt:variant>
        <vt:i4>3407929</vt:i4>
      </vt:variant>
      <vt:variant>
        <vt:i4>201</vt:i4>
      </vt:variant>
      <vt:variant>
        <vt:i4>0</vt:i4>
      </vt:variant>
      <vt:variant>
        <vt:i4>5</vt:i4>
      </vt:variant>
      <vt:variant>
        <vt:lpwstr>https://snowleopard.org/from-hunting-reserve-to-wildlife-sanctuary/</vt:lpwstr>
      </vt:variant>
      <vt:variant>
        <vt:lpwstr/>
      </vt:variant>
      <vt:variant>
        <vt:i4>1900607</vt:i4>
      </vt:variant>
      <vt:variant>
        <vt:i4>194</vt:i4>
      </vt:variant>
      <vt:variant>
        <vt:i4>0</vt:i4>
      </vt:variant>
      <vt:variant>
        <vt:i4>5</vt:i4>
      </vt:variant>
      <vt:variant>
        <vt:lpwstr/>
      </vt:variant>
      <vt:variant>
        <vt:lpwstr>_Toc136001886</vt:lpwstr>
      </vt:variant>
      <vt:variant>
        <vt:i4>1900607</vt:i4>
      </vt:variant>
      <vt:variant>
        <vt:i4>188</vt:i4>
      </vt:variant>
      <vt:variant>
        <vt:i4>0</vt:i4>
      </vt:variant>
      <vt:variant>
        <vt:i4>5</vt:i4>
      </vt:variant>
      <vt:variant>
        <vt:lpwstr/>
      </vt:variant>
      <vt:variant>
        <vt:lpwstr>_Toc136001885</vt:lpwstr>
      </vt:variant>
      <vt:variant>
        <vt:i4>1900607</vt:i4>
      </vt:variant>
      <vt:variant>
        <vt:i4>182</vt:i4>
      </vt:variant>
      <vt:variant>
        <vt:i4>0</vt:i4>
      </vt:variant>
      <vt:variant>
        <vt:i4>5</vt:i4>
      </vt:variant>
      <vt:variant>
        <vt:lpwstr/>
      </vt:variant>
      <vt:variant>
        <vt:lpwstr>_Toc136001884</vt:lpwstr>
      </vt:variant>
      <vt:variant>
        <vt:i4>1900607</vt:i4>
      </vt:variant>
      <vt:variant>
        <vt:i4>176</vt:i4>
      </vt:variant>
      <vt:variant>
        <vt:i4>0</vt:i4>
      </vt:variant>
      <vt:variant>
        <vt:i4>5</vt:i4>
      </vt:variant>
      <vt:variant>
        <vt:lpwstr/>
      </vt:variant>
      <vt:variant>
        <vt:lpwstr>_Toc136001883</vt:lpwstr>
      </vt:variant>
      <vt:variant>
        <vt:i4>1900607</vt:i4>
      </vt:variant>
      <vt:variant>
        <vt:i4>170</vt:i4>
      </vt:variant>
      <vt:variant>
        <vt:i4>0</vt:i4>
      </vt:variant>
      <vt:variant>
        <vt:i4>5</vt:i4>
      </vt:variant>
      <vt:variant>
        <vt:lpwstr/>
      </vt:variant>
      <vt:variant>
        <vt:lpwstr>_Toc136001882</vt:lpwstr>
      </vt:variant>
      <vt:variant>
        <vt:i4>1900607</vt:i4>
      </vt:variant>
      <vt:variant>
        <vt:i4>164</vt:i4>
      </vt:variant>
      <vt:variant>
        <vt:i4>0</vt:i4>
      </vt:variant>
      <vt:variant>
        <vt:i4>5</vt:i4>
      </vt:variant>
      <vt:variant>
        <vt:lpwstr/>
      </vt:variant>
      <vt:variant>
        <vt:lpwstr>_Toc136001881</vt:lpwstr>
      </vt:variant>
      <vt:variant>
        <vt:i4>1900607</vt:i4>
      </vt:variant>
      <vt:variant>
        <vt:i4>158</vt:i4>
      </vt:variant>
      <vt:variant>
        <vt:i4>0</vt:i4>
      </vt:variant>
      <vt:variant>
        <vt:i4>5</vt:i4>
      </vt:variant>
      <vt:variant>
        <vt:lpwstr/>
      </vt:variant>
      <vt:variant>
        <vt:lpwstr>_Toc136001880</vt:lpwstr>
      </vt:variant>
      <vt:variant>
        <vt:i4>1179711</vt:i4>
      </vt:variant>
      <vt:variant>
        <vt:i4>152</vt:i4>
      </vt:variant>
      <vt:variant>
        <vt:i4>0</vt:i4>
      </vt:variant>
      <vt:variant>
        <vt:i4>5</vt:i4>
      </vt:variant>
      <vt:variant>
        <vt:lpwstr/>
      </vt:variant>
      <vt:variant>
        <vt:lpwstr>_Toc136001879</vt:lpwstr>
      </vt:variant>
      <vt:variant>
        <vt:i4>1179711</vt:i4>
      </vt:variant>
      <vt:variant>
        <vt:i4>146</vt:i4>
      </vt:variant>
      <vt:variant>
        <vt:i4>0</vt:i4>
      </vt:variant>
      <vt:variant>
        <vt:i4>5</vt:i4>
      </vt:variant>
      <vt:variant>
        <vt:lpwstr/>
      </vt:variant>
      <vt:variant>
        <vt:lpwstr>_Toc136001878</vt:lpwstr>
      </vt:variant>
      <vt:variant>
        <vt:i4>1179711</vt:i4>
      </vt:variant>
      <vt:variant>
        <vt:i4>140</vt:i4>
      </vt:variant>
      <vt:variant>
        <vt:i4>0</vt:i4>
      </vt:variant>
      <vt:variant>
        <vt:i4>5</vt:i4>
      </vt:variant>
      <vt:variant>
        <vt:lpwstr/>
      </vt:variant>
      <vt:variant>
        <vt:lpwstr>_Toc136001877</vt:lpwstr>
      </vt:variant>
      <vt:variant>
        <vt:i4>1179711</vt:i4>
      </vt:variant>
      <vt:variant>
        <vt:i4>134</vt:i4>
      </vt:variant>
      <vt:variant>
        <vt:i4>0</vt:i4>
      </vt:variant>
      <vt:variant>
        <vt:i4>5</vt:i4>
      </vt:variant>
      <vt:variant>
        <vt:lpwstr/>
      </vt:variant>
      <vt:variant>
        <vt:lpwstr>_Toc136001876</vt:lpwstr>
      </vt:variant>
      <vt:variant>
        <vt:i4>1179711</vt:i4>
      </vt:variant>
      <vt:variant>
        <vt:i4>128</vt:i4>
      </vt:variant>
      <vt:variant>
        <vt:i4>0</vt:i4>
      </vt:variant>
      <vt:variant>
        <vt:i4>5</vt:i4>
      </vt:variant>
      <vt:variant>
        <vt:lpwstr/>
      </vt:variant>
      <vt:variant>
        <vt:lpwstr>_Toc136001875</vt:lpwstr>
      </vt:variant>
      <vt:variant>
        <vt:i4>1179711</vt:i4>
      </vt:variant>
      <vt:variant>
        <vt:i4>122</vt:i4>
      </vt:variant>
      <vt:variant>
        <vt:i4>0</vt:i4>
      </vt:variant>
      <vt:variant>
        <vt:i4>5</vt:i4>
      </vt:variant>
      <vt:variant>
        <vt:lpwstr/>
      </vt:variant>
      <vt:variant>
        <vt:lpwstr>_Toc136001874</vt:lpwstr>
      </vt:variant>
      <vt:variant>
        <vt:i4>1179711</vt:i4>
      </vt:variant>
      <vt:variant>
        <vt:i4>116</vt:i4>
      </vt:variant>
      <vt:variant>
        <vt:i4>0</vt:i4>
      </vt:variant>
      <vt:variant>
        <vt:i4>5</vt:i4>
      </vt:variant>
      <vt:variant>
        <vt:lpwstr/>
      </vt:variant>
      <vt:variant>
        <vt:lpwstr>_Toc136001873</vt:lpwstr>
      </vt:variant>
      <vt:variant>
        <vt:i4>1179711</vt:i4>
      </vt:variant>
      <vt:variant>
        <vt:i4>110</vt:i4>
      </vt:variant>
      <vt:variant>
        <vt:i4>0</vt:i4>
      </vt:variant>
      <vt:variant>
        <vt:i4>5</vt:i4>
      </vt:variant>
      <vt:variant>
        <vt:lpwstr/>
      </vt:variant>
      <vt:variant>
        <vt:lpwstr>_Toc136001872</vt:lpwstr>
      </vt:variant>
      <vt:variant>
        <vt:i4>1179711</vt:i4>
      </vt:variant>
      <vt:variant>
        <vt:i4>104</vt:i4>
      </vt:variant>
      <vt:variant>
        <vt:i4>0</vt:i4>
      </vt:variant>
      <vt:variant>
        <vt:i4>5</vt:i4>
      </vt:variant>
      <vt:variant>
        <vt:lpwstr/>
      </vt:variant>
      <vt:variant>
        <vt:lpwstr>_Toc136001871</vt:lpwstr>
      </vt:variant>
      <vt:variant>
        <vt:i4>1179711</vt:i4>
      </vt:variant>
      <vt:variant>
        <vt:i4>98</vt:i4>
      </vt:variant>
      <vt:variant>
        <vt:i4>0</vt:i4>
      </vt:variant>
      <vt:variant>
        <vt:i4>5</vt:i4>
      </vt:variant>
      <vt:variant>
        <vt:lpwstr/>
      </vt:variant>
      <vt:variant>
        <vt:lpwstr>_Toc136001870</vt:lpwstr>
      </vt:variant>
      <vt:variant>
        <vt:i4>1245247</vt:i4>
      </vt:variant>
      <vt:variant>
        <vt:i4>92</vt:i4>
      </vt:variant>
      <vt:variant>
        <vt:i4>0</vt:i4>
      </vt:variant>
      <vt:variant>
        <vt:i4>5</vt:i4>
      </vt:variant>
      <vt:variant>
        <vt:lpwstr/>
      </vt:variant>
      <vt:variant>
        <vt:lpwstr>_Toc136001869</vt:lpwstr>
      </vt:variant>
      <vt:variant>
        <vt:i4>1245247</vt:i4>
      </vt:variant>
      <vt:variant>
        <vt:i4>86</vt:i4>
      </vt:variant>
      <vt:variant>
        <vt:i4>0</vt:i4>
      </vt:variant>
      <vt:variant>
        <vt:i4>5</vt:i4>
      </vt:variant>
      <vt:variant>
        <vt:lpwstr/>
      </vt:variant>
      <vt:variant>
        <vt:lpwstr>_Toc136001868</vt:lpwstr>
      </vt:variant>
      <vt:variant>
        <vt:i4>1245247</vt:i4>
      </vt:variant>
      <vt:variant>
        <vt:i4>80</vt:i4>
      </vt:variant>
      <vt:variant>
        <vt:i4>0</vt:i4>
      </vt:variant>
      <vt:variant>
        <vt:i4>5</vt:i4>
      </vt:variant>
      <vt:variant>
        <vt:lpwstr/>
      </vt:variant>
      <vt:variant>
        <vt:lpwstr>_Toc136001867</vt:lpwstr>
      </vt:variant>
      <vt:variant>
        <vt:i4>1245247</vt:i4>
      </vt:variant>
      <vt:variant>
        <vt:i4>74</vt:i4>
      </vt:variant>
      <vt:variant>
        <vt:i4>0</vt:i4>
      </vt:variant>
      <vt:variant>
        <vt:i4>5</vt:i4>
      </vt:variant>
      <vt:variant>
        <vt:lpwstr/>
      </vt:variant>
      <vt:variant>
        <vt:lpwstr>_Toc136001866</vt:lpwstr>
      </vt:variant>
      <vt:variant>
        <vt:i4>1245247</vt:i4>
      </vt:variant>
      <vt:variant>
        <vt:i4>68</vt:i4>
      </vt:variant>
      <vt:variant>
        <vt:i4>0</vt:i4>
      </vt:variant>
      <vt:variant>
        <vt:i4>5</vt:i4>
      </vt:variant>
      <vt:variant>
        <vt:lpwstr/>
      </vt:variant>
      <vt:variant>
        <vt:lpwstr>_Toc136001865</vt:lpwstr>
      </vt:variant>
      <vt:variant>
        <vt:i4>1245247</vt:i4>
      </vt:variant>
      <vt:variant>
        <vt:i4>62</vt:i4>
      </vt:variant>
      <vt:variant>
        <vt:i4>0</vt:i4>
      </vt:variant>
      <vt:variant>
        <vt:i4>5</vt:i4>
      </vt:variant>
      <vt:variant>
        <vt:lpwstr/>
      </vt:variant>
      <vt:variant>
        <vt:lpwstr>_Toc136001864</vt:lpwstr>
      </vt:variant>
      <vt:variant>
        <vt:i4>1245247</vt:i4>
      </vt:variant>
      <vt:variant>
        <vt:i4>56</vt:i4>
      </vt:variant>
      <vt:variant>
        <vt:i4>0</vt:i4>
      </vt:variant>
      <vt:variant>
        <vt:i4>5</vt:i4>
      </vt:variant>
      <vt:variant>
        <vt:lpwstr/>
      </vt:variant>
      <vt:variant>
        <vt:lpwstr>_Toc136001863</vt:lpwstr>
      </vt:variant>
      <vt:variant>
        <vt:i4>1245247</vt:i4>
      </vt:variant>
      <vt:variant>
        <vt:i4>50</vt:i4>
      </vt:variant>
      <vt:variant>
        <vt:i4>0</vt:i4>
      </vt:variant>
      <vt:variant>
        <vt:i4>5</vt:i4>
      </vt:variant>
      <vt:variant>
        <vt:lpwstr/>
      </vt:variant>
      <vt:variant>
        <vt:lpwstr>_Toc136001862</vt:lpwstr>
      </vt:variant>
      <vt:variant>
        <vt:i4>1245247</vt:i4>
      </vt:variant>
      <vt:variant>
        <vt:i4>44</vt:i4>
      </vt:variant>
      <vt:variant>
        <vt:i4>0</vt:i4>
      </vt:variant>
      <vt:variant>
        <vt:i4>5</vt:i4>
      </vt:variant>
      <vt:variant>
        <vt:lpwstr/>
      </vt:variant>
      <vt:variant>
        <vt:lpwstr>_Toc136001861</vt:lpwstr>
      </vt:variant>
      <vt:variant>
        <vt:i4>1245247</vt:i4>
      </vt:variant>
      <vt:variant>
        <vt:i4>38</vt:i4>
      </vt:variant>
      <vt:variant>
        <vt:i4>0</vt:i4>
      </vt:variant>
      <vt:variant>
        <vt:i4>5</vt:i4>
      </vt:variant>
      <vt:variant>
        <vt:lpwstr/>
      </vt:variant>
      <vt:variant>
        <vt:lpwstr>_Toc136001860</vt:lpwstr>
      </vt:variant>
      <vt:variant>
        <vt:i4>1048639</vt:i4>
      </vt:variant>
      <vt:variant>
        <vt:i4>32</vt:i4>
      </vt:variant>
      <vt:variant>
        <vt:i4>0</vt:i4>
      </vt:variant>
      <vt:variant>
        <vt:i4>5</vt:i4>
      </vt:variant>
      <vt:variant>
        <vt:lpwstr/>
      </vt:variant>
      <vt:variant>
        <vt:lpwstr>_Toc136001859</vt:lpwstr>
      </vt:variant>
      <vt:variant>
        <vt:i4>1048639</vt:i4>
      </vt:variant>
      <vt:variant>
        <vt:i4>26</vt:i4>
      </vt:variant>
      <vt:variant>
        <vt:i4>0</vt:i4>
      </vt:variant>
      <vt:variant>
        <vt:i4>5</vt:i4>
      </vt:variant>
      <vt:variant>
        <vt:lpwstr/>
      </vt:variant>
      <vt:variant>
        <vt:lpwstr>_Toc136001858</vt:lpwstr>
      </vt:variant>
      <vt:variant>
        <vt:i4>1048639</vt:i4>
      </vt:variant>
      <vt:variant>
        <vt:i4>20</vt:i4>
      </vt:variant>
      <vt:variant>
        <vt:i4>0</vt:i4>
      </vt:variant>
      <vt:variant>
        <vt:i4>5</vt:i4>
      </vt:variant>
      <vt:variant>
        <vt:lpwstr/>
      </vt:variant>
      <vt:variant>
        <vt:lpwstr>_Toc136001857</vt:lpwstr>
      </vt:variant>
      <vt:variant>
        <vt:i4>1048639</vt:i4>
      </vt:variant>
      <vt:variant>
        <vt:i4>14</vt:i4>
      </vt:variant>
      <vt:variant>
        <vt:i4>0</vt:i4>
      </vt:variant>
      <vt:variant>
        <vt:i4>5</vt:i4>
      </vt:variant>
      <vt:variant>
        <vt:lpwstr/>
      </vt:variant>
      <vt:variant>
        <vt:lpwstr>_Toc136001856</vt:lpwstr>
      </vt:variant>
      <vt:variant>
        <vt:i4>1048639</vt:i4>
      </vt:variant>
      <vt:variant>
        <vt:i4>8</vt:i4>
      </vt:variant>
      <vt:variant>
        <vt:i4>0</vt:i4>
      </vt:variant>
      <vt:variant>
        <vt:i4>5</vt:i4>
      </vt:variant>
      <vt:variant>
        <vt:lpwstr/>
      </vt:variant>
      <vt:variant>
        <vt:lpwstr>_Toc136001855</vt:lpwstr>
      </vt:variant>
      <vt:variant>
        <vt:i4>6488109</vt:i4>
      </vt:variant>
      <vt:variant>
        <vt:i4>3</vt:i4>
      </vt:variant>
      <vt:variant>
        <vt:i4>0</vt:i4>
      </vt:variant>
      <vt:variant>
        <vt:i4>5</vt:i4>
      </vt:variant>
      <vt:variant>
        <vt:lpwstr>https://www.cms.int/en/document/central-asian-mammals-initiative-4</vt:lpwstr>
      </vt:variant>
      <vt:variant>
        <vt:lpwstr/>
      </vt:variant>
      <vt:variant>
        <vt:i4>3866733</vt:i4>
      </vt:variant>
      <vt:variant>
        <vt:i4>0</vt:i4>
      </vt:variant>
      <vt:variant>
        <vt:i4>0</vt:i4>
      </vt:variant>
      <vt:variant>
        <vt:i4>5</vt:i4>
      </vt:variant>
      <vt:variant>
        <vt:lpwstr>https://www.cms.int/en/news/2023001-request-confirm-and-submit-new-cases-initiatives-related-community-involvement</vt:lpwstr>
      </vt:variant>
      <vt:variant>
        <vt:lpwstr/>
      </vt:variant>
      <vt:variant>
        <vt:i4>2686988</vt:i4>
      </vt:variant>
      <vt:variant>
        <vt:i4>318</vt:i4>
      </vt:variant>
      <vt:variant>
        <vt:i4>0</vt:i4>
      </vt:variant>
      <vt:variant>
        <vt:i4>5</vt:i4>
      </vt:variant>
      <vt:variant>
        <vt:lpwstr>https://www.cms.int/en/species?field_species_class_tid=All&amp;field_species_order_tid=All&amp;field_species_family_tid=All&amp;field_species_appendix_1_date_value%5Bvalue%5D%5Bdate%5D=&amp;field_species_appendix_2_date_value%5Bvalue%5D%5Bdate%5D=&amp;field_instrument_target_id_entityreference_filter=All&amp;appendix_filter=0</vt:lpwstr>
      </vt:variant>
      <vt:variant>
        <vt:lpwstr/>
      </vt:variant>
      <vt:variant>
        <vt:i4>983068</vt:i4>
      </vt:variant>
      <vt:variant>
        <vt:i4>315</vt:i4>
      </vt:variant>
      <vt:variant>
        <vt:i4>0</vt:i4>
      </vt:variant>
      <vt:variant>
        <vt:i4>5</vt:i4>
      </vt:variant>
      <vt:variant>
        <vt:lpwstr>https://www.cms.int/en/page/migratory-species-and-climate-change</vt:lpwstr>
      </vt:variant>
      <vt:variant>
        <vt:lpwstr/>
      </vt:variant>
      <vt:variant>
        <vt:i4>8126499</vt:i4>
      </vt:variant>
      <vt:variant>
        <vt:i4>312</vt:i4>
      </vt:variant>
      <vt:variant>
        <vt:i4>0</vt:i4>
      </vt:variant>
      <vt:variant>
        <vt:i4>5</vt:i4>
      </vt:variant>
      <vt:variant>
        <vt:lpwstr>https://www.iied.org/sites/default/files/pdfs/migrate/14648IIED.pdf</vt:lpwstr>
      </vt:variant>
      <vt:variant>
        <vt:lpwstr/>
      </vt:variant>
      <vt:variant>
        <vt:i4>4259925</vt:i4>
      </vt:variant>
      <vt:variant>
        <vt:i4>309</vt:i4>
      </vt:variant>
      <vt:variant>
        <vt:i4>0</vt:i4>
      </vt:variant>
      <vt:variant>
        <vt:i4>5</vt:i4>
      </vt:variant>
      <vt:variant>
        <vt:lpwstr>https://www.nature.scot/sites/default/files/2017-07/A1434517 - ISLAY SUSTAINABLE GOOSE MANAGEMENT STRATEGY 2014 - 2024 - October 2014 %28A2332648%29.pdf</vt:lpwstr>
      </vt:variant>
      <vt:variant>
        <vt:lpwstr/>
      </vt:variant>
      <vt:variant>
        <vt:i4>4390930</vt:i4>
      </vt:variant>
      <vt:variant>
        <vt:i4>306</vt:i4>
      </vt:variant>
      <vt:variant>
        <vt:i4>0</vt:i4>
      </vt:variant>
      <vt:variant>
        <vt:i4>5</vt:i4>
      </vt:variant>
      <vt:variant>
        <vt:lpwstr>https://egmp.aewa.info/sites/default/files/download/population_status_reports/AEWA International Single Species Management Plan for the Barnacle Goose.pdf</vt:lpwstr>
      </vt:variant>
      <vt:variant>
        <vt:lpwstr/>
      </vt:variant>
      <vt:variant>
        <vt:i4>6029418</vt:i4>
      </vt:variant>
      <vt:variant>
        <vt:i4>303</vt:i4>
      </vt:variant>
      <vt:variant>
        <vt:i4>0</vt:i4>
      </vt:variant>
      <vt:variant>
        <vt:i4>5</vt:i4>
      </vt:variant>
      <vt:variant>
        <vt:lpwstr>https://monarchconservation.org/wp-content/uploads/2020/02/MBF-Fun-Facts-Feb-21.FINAL_.pdf</vt:lpwstr>
      </vt:variant>
      <vt:variant>
        <vt:lpwstr/>
      </vt:variant>
      <vt:variant>
        <vt:i4>655449</vt:i4>
      </vt:variant>
      <vt:variant>
        <vt:i4>300</vt:i4>
      </vt:variant>
      <vt:variant>
        <vt:i4>0</vt:i4>
      </vt:variant>
      <vt:variant>
        <vt:i4>5</vt:i4>
      </vt:variant>
      <vt:variant>
        <vt:lpwstr>https://monarchconservation.org/</vt:lpwstr>
      </vt:variant>
      <vt:variant>
        <vt:lpwstr/>
      </vt:variant>
      <vt:variant>
        <vt:i4>6946917</vt:i4>
      </vt:variant>
      <vt:variant>
        <vt:i4>297</vt:i4>
      </vt:variant>
      <vt:variant>
        <vt:i4>0</vt:i4>
      </vt:variant>
      <vt:variant>
        <vt:i4>5</vt:i4>
      </vt:variant>
      <vt:variant>
        <vt:lpwstr>https://www.worldwildlife.org/stories/protecting-monarch-butterflies-and-their-forests</vt:lpwstr>
      </vt:variant>
      <vt:variant>
        <vt:lpwstr/>
      </vt:variant>
      <vt:variant>
        <vt:i4>5374005</vt:i4>
      </vt:variant>
      <vt:variant>
        <vt:i4>294</vt:i4>
      </vt:variant>
      <vt:variant>
        <vt:i4>0</vt:i4>
      </vt:variant>
      <vt:variant>
        <vt:i4>5</vt:i4>
      </vt:variant>
      <vt:variant>
        <vt:lpwstr>https://www.cms.int/sites/default/files/publication/cms_pub_pop-series_wildlife_watching-tourism_e.pdf</vt:lpwstr>
      </vt:variant>
      <vt:variant>
        <vt:lpwstr/>
      </vt:variant>
      <vt:variant>
        <vt:i4>655379</vt:i4>
      </vt:variant>
      <vt:variant>
        <vt:i4>291</vt:i4>
      </vt:variant>
      <vt:variant>
        <vt:i4>0</vt:i4>
      </vt:variant>
      <vt:variant>
        <vt:i4>5</vt:i4>
      </vt:variant>
      <vt:variant>
        <vt:lpwstr>https://wwf.org.ph/wp-content/uploads/2022/12/WWF-Philippines-Impact-Report-2022.pdf</vt:lpwstr>
      </vt:variant>
      <vt:variant>
        <vt:lpwstr/>
      </vt:variant>
      <vt:variant>
        <vt:i4>6291517</vt:i4>
      </vt:variant>
      <vt:variant>
        <vt:i4>288</vt:i4>
      </vt:variant>
      <vt:variant>
        <vt:i4>0</vt:i4>
      </vt:variant>
      <vt:variant>
        <vt:i4>5</vt:i4>
      </vt:variant>
      <vt:variant>
        <vt:lpwstr>https://www.cms.int/raptors/sites/default/files/amur_falcons_nagaland_11_2013.pdf</vt:lpwstr>
      </vt:variant>
      <vt:variant>
        <vt:lpwstr/>
      </vt:variant>
      <vt:variant>
        <vt:i4>6422627</vt:i4>
      </vt:variant>
      <vt:variant>
        <vt:i4>285</vt:i4>
      </vt:variant>
      <vt:variant>
        <vt:i4>0</vt:i4>
      </vt:variant>
      <vt:variant>
        <vt:i4>5</vt:i4>
      </vt:variant>
      <vt:variant>
        <vt:lpwstr>http://www.redflamencos-gcfa.org/tematicas.html</vt:lpwstr>
      </vt:variant>
      <vt:variant>
        <vt:lpwstr/>
      </vt:variant>
      <vt:variant>
        <vt:i4>2293817</vt:i4>
      </vt:variant>
      <vt:variant>
        <vt:i4>282</vt:i4>
      </vt:variant>
      <vt:variant>
        <vt:i4>0</vt:i4>
      </vt:variant>
      <vt:variant>
        <vt:i4>5</vt:i4>
      </vt:variant>
      <vt:variant>
        <vt:lpwstr>https://portals.iucn.org/library/sites/library/files/documents/PAG-023.pdf</vt:lpwstr>
      </vt:variant>
      <vt:variant>
        <vt:lpwstr/>
      </vt:variant>
      <vt:variant>
        <vt:i4>6094855</vt:i4>
      </vt:variant>
      <vt:variant>
        <vt:i4>279</vt:i4>
      </vt:variant>
      <vt:variant>
        <vt:i4>0</vt:i4>
      </vt:variant>
      <vt:variant>
        <vt:i4>5</vt:i4>
      </vt:variant>
      <vt:variant>
        <vt:lpwstr>https://www.cms.int/en/legalinstrument/dugong-mou</vt:lpwstr>
      </vt:variant>
      <vt:variant>
        <vt:lpwstr>:~:text=The%20Memorandum%20of%20Understanding%20on,habitats%20throughout%20their%20extensive%20range</vt:lpwstr>
      </vt:variant>
      <vt:variant>
        <vt:i4>3080298</vt:i4>
      </vt:variant>
      <vt:variant>
        <vt:i4>276</vt:i4>
      </vt:variant>
      <vt:variant>
        <vt:i4>0</vt:i4>
      </vt:variant>
      <vt:variant>
        <vt:i4>5</vt:i4>
      </vt:variant>
      <vt:variant>
        <vt:lpwstr>https://wwflac.awsassets.panda.org/downloads/jaguar_2030_roadmap.pdf</vt:lpwstr>
      </vt:variant>
      <vt:variant>
        <vt:lpwstr/>
      </vt:variant>
      <vt:variant>
        <vt:i4>6029398</vt:i4>
      </vt:variant>
      <vt:variant>
        <vt:i4>273</vt:i4>
      </vt:variant>
      <vt:variant>
        <vt:i4>0</vt:i4>
      </vt:variant>
      <vt:variant>
        <vt:i4>5</vt:i4>
      </vt:variant>
      <vt:variant>
        <vt:lpwstr>https://www.wwfca.org/en/?365137/WWF-lanza-plan-regional-de-proteccion-al-jaguar-en-Latinoamerica</vt:lpwstr>
      </vt:variant>
      <vt:variant>
        <vt:lpwstr/>
      </vt:variant>
      <vt:variant>
        <vt:i4>7864348</vt:i4>
      </vt:variant>
      <vt:variant>
        <vt:i4>270</vt:i4>
      </vt:variant>
      <vt:variant>
        <vt:i4>0</vt:i4>
      </vt:variant>
      <vt:variant>
        <vt:i4>5</vt:i4>
      </vt:variant>
      <vt:variant>
        <vt:lpwstr>https://wwf.panda.org/wwf_news/?210674/putumayoconservationwithoutborders</vt:lpwstr>
      </vt:variant>
      <vt:variant>
        <vt:lpwstr/>
      </vt:variant>
      <vt:variant>
        <vt:i4>2293817</vt:i4>
      </vt:variant>
      <vt:variant>
        <vt:i4>267</vt:i4>
      </vt:variant>
      <vt:variant>
        <vt:i4>0</vt:i4>
      </vt:variant>
      <vt:variant>
        <vt:i4>5</vt:i4>
      </vt:variant>
      <vt:variant>
        <vt:lpwstr>https://portals.iucn.org/library/sites/library/files/documents/PAG-023.pdf</vt:lpwstr>
      </vt:variant>
      <vt:variant>
        <vt:lpwstr/>
      </vt:variant>
      <vt:variant>
        <vt:i4>3276902</vt:i4>
      </vt:variant>
      <vt:variant>
        <vt:i4>264</vt:i4>
      </vt:variant>
      <vt:variant>
        <vt:i4>0</vt:i4>
      </vt:variant>
      <vt:variant>
        <vt:i4>5</vt:i4>
      </vt:variant>
      <vt:variant>
        <vt:lpwstr>https://wildernessexplorersafrica.com/african-safari-destinations/congo-brazzaville-safaris-tours-holidays/congo-brazzaville-national-parks/conkouati-douli-national-park/</vt:lpwstr>
      </vt:variant>
      <vt:variant>
        <vt:lpwstr/>
      </vt:variant>
      <vt:variant>
        <vt:i4>589906</vt:i4>
      </vt:variant>
      <vt:variant>
        <vt:i4>261</vt:i4>
      </vt:variant>
      <vt:variant>
        <vt:i4>0</vt:i4>
      </vt:variant>
      <vt:variant>
        <vt:i4>5</vt:i4>
      </vt:variant>
      <vt:variant>
        <vt:lpwstr>https://maps.ppf.org.za/arcgis/apps/MapJournal/index.html?appid=8b0641d0a6f94483977b518cd8294a14</vt:lpwstr>
      </vt:variant>
      <vt:variant>
        <vt:lpwstr/>
      </vt:variant>
      <vt:variant>
        <vt:i4>2293817</vt:i4>
      </vt:variant>
      <vt:variant>
        <vt:i4>258</vt:i4>
      </vt:variant>
      <vt:variant>
        <vt:i4>0</vt:i4>
      </vt:variant>
      <vt:variant>
        <vt:i4>5</vt:i4>
      </vt:variant>
      <vt:variant>
        <vt:lpwstr>https://portals.iucn.org/library/sites/library/files/documents/PAG-023.pdf</vt:lpwstr>
      </vt:variant>
      <vt:variant>
        <vt:lpwstr/>
      </vt:variant>
      <vt:variant>
        <vt:i4>786556</vt:i4>
      </vt:variant>
      <vt:variant>
        <vt:i4>255</vt:i4>
      </vt:variant>
      <vt:variant>
        <vt:i4>0</vt:i4>
      </vt:variant>
      <vt:variant>
        <vt:i4>5</vt:i4>
      </vt:variant>
      <vt:variant>
        <vt:lpwstr>https://www.thegef.org/sites/default/files/publications/GEF_SGP_Communities_Conserving_Wildlife_2021.pdf</vt:lpwstr>
      </vt:variant>
      <vt:variant>
        <vt:lpwstr/>
      </vt:variant>
      <vt:variant>
        <vt:i4>8323175</vt:i4>
      </vt:variant>
      <vt:variant>
        <vt:i4>252</vt:i4>
      </vt:variant>
      <vt:variant>
        <vt:i4>0</vt:i4>
      </vt:variant>
      <vt:variant>
        <vt:i4>5</vt:i4>
      </vt:variant>
      <vt:variant>
        <vt:lpwstr>https://www.hwctf.org/_files/ugd/7acc16_9e86b05b7d78450eb3cfb80a03ed87db.pdf</vt:lpwstr>
      </vt:variant>
      <vt:variant>
        <vt:lpwstr/>
      </vt:variant>
      <vt:variant>
        <vt:i4>3538992</vt:i4>
      </vt:variant>
      <vt:variant>
        <vt:i4>249</vt:i4>
      </vt:variant>
      <vt:variant>
        <vt:i4>0</vt:i4>
      </vt:variant>
      <vt:variant>
        <vt:i4>5</vt:i4>
      </vt:variant>
      <vt:variant>
        <vt:lpwstr>https://www.birdlife.org/news/2020/06/10/working-with-traditional-healers-to-end-vulture-poaching/</vt:lpwstr>
      </vt:variant>
      <vt:variant>
        <vt:lpwstr/>
      </vt:variant>
      <vt:variant>
        <vt:i4>8126564</vt:i4>
      </vt:variant>
      <vt:variant>
        <vt:i4>246</vt:i4>
      </vt:variant>
      <vt:variant>
        <vt:i4>0</vt:i4>
      </vt:variant>
      <vt:variant>
        <vt:i4>5</vt:i4>
      </vt:variant>
      <vt:variant>
        <vt:lpwstr>https://lifenephron.eu/back2/public/files/documents/plant-based-alternatives-to-vulture-use-guide-book-for-traditional-practitioners-639c4bc59ff63.pdf</vt:lpwstr>
      </vt:variant>
      <vt:variant>
        <vt:lpwstr/>
      </vt:variant>
      <vt:variant>
        <vt:i4>4587537</vt:i4>
      </vt:variant>
      <vt:variant>
        <vt:i4>243</vt:i4>
      </vt:variant>
      <vt:variant>
        <vt:i4>0</vt:i4>
      </vt:variant>
      <vt:variant>
        <vt:i4>5</vt:i4>
      </vt:variant>
      <vt:variant>
        <vt:lpwstr>https://lifeneophron.eu/</vt:lpwstr>
      </vt:variant>
      <vt:variant>
        <vt:lpwstr>a-new-vulture-restaurant-in-northern-bulgaria</vt:lpwstr>
      </vt:variant>
      <vt:variant>
        <vt:i4>2883618</vt:i4>
      </vt:variant>
      <vt:variant>
        <vt:i4>240</vt:i4>
      </vt:variant>
      <vt:variant>
        <vt:i4>0</vt:i4>
      </vt:variant>
      <vt:variant>
        <vt:i4>5</vt:i4>
      </vt:variant>
      <vt:variant>
        <vt:lpwstr>https://www/neophon.eu/</vt:lpwstr>
      </vt:variant>
      <vt:variant>
        <vt:lpwstr>a-how-life-is-securing-a-brighter-future-for-the-egyptian-vulture</vt:lpwstr>
      </vt:variant>
      <vt:variant>
        <vt:i4>2359341</vt:i4>
      </vt:variant>
      <vt:variant>
        <vt:i4>237</vt:i4>
      </vt:variant>
      <vt:variant>
        <vt:i4>0</vt:i4>
      </vt:variant>
      <vt:variant>
        <vt:i4>5</vt:i4>
      </vt:variant>
      <vt:variant>
        <vt:lpwstr>https://lifenephron.eu/</vt:lpwstr>
      </vt:variant>
      <vt:variant>
        <vt:lpwstr/>
      </vt:variant>
      <vt:variant>
        <vt:i4>4653070</vt:i4>
      </vt:variant>
      <vt:variant>
        <vt:i4>234</vt:i4>
      </vt:variant>
      <vt:variant>
        <vt:i4>0</vt:i4>
      </vt:variant>
      <vt:variant>
        <vt:i4>5</vt:i4>
      </vt:variant>
      <vt:variant>
        <vt:lpwstr>https://lifenephron.eu/</vt:lpwstr>
      </vt:variant>
      <vt:variant>
        <vt:lpwstr>a-relation-to-human</vt:lpwstr>
      </vt:variant>
      <vt:variant>
        <vt:i4>262226</vt:i4>
      </vt:variant>
      <vt:variant>
        <vt:i4>231</vt:i4>
      </vt:variant>
      <vt:variant>
        <vt:i4>0</vt:i4>
      </vt:variant>
      <vt:variant>
        <vt:i4>5</vt:i4>
      </vt:variant>
      <vt:variant>
        <vt:lpwstr>https://snowleopardconservancy.org/pdf/SLC2022Impact.pdf</vt:lpwstr>
      </vt:variant>
      <vt:variant>
        <vt:lpwstr/>
      </vt:variant>
      <vt:variant>
        <vt:i4>1835083</vt:i4>
      </vt:variant>
      <vt:variant>
        <vt:i4>228</vt:i4>
      </vt:variant>
      <vt:variant>
        <vt:i4>0</vt:i4>
      </vt:variant>
      <vt:variant>
        <vt:i4>5</vt:i4>
      </vt:variant>
      <vt:variant>
        <vt:lpwstr>https://storymaps.arcgis.com/stories/1bf1faa02a2c4b9a8329c9c4e828d121</vt:lpwstr>
      </vt:variant>
      <vt:variant>
        <vt:lpwstr/>
      </vt:variant>
      <vt:variant>
        <vt:i4>1835083</vt:i4>
      </vt:variant>
      <vt:variant>
        <vt:i4>225</vt:i4>
      </vt:variant>
      <vt:variant>
        <vt:i4>0</vt:i4>
      </vt:variant>
      <vt:variant>
        <vt:i4>5</vt:i4>
      </vt:variant>
      <vt:variant>
        <vt:lpwstr>https://storymaps.arcgis.com/stories/1bf1faa02a2c4b9a8329c9c4e828d121</vt:lpwstr>
      </vt:variant>
      <vt:variant>
        <vt:lpwstr/>
      </vt:variant>
      <vt:variant>
        <vt:i4>262226</vt:i4>
      </vt:variant>
      <vt:variant>
        <vt:i4>222</vt:i4>
      </vt:variant>
      <vt:variant>
        <vt:i4>0</vt:i4>
      </vt:variant>
      <vt:variant>
        <vt:i4>5</vt:i4>
      </vt:variant>
      <vt:variant>
        <vt:lpwstr>https://snowleopardconservancy.org/pdf/SLC2022Impact.pdf</vt:lpwstr>
      </vt:variant>
      <vt:variant>
        <vt:lpwstr/>
      </vt:variant>
      <vt:variant>
        <vt:i4>6815785</vt:i4>
      </vt:variant>
      <vt:variant>
        <vt:i4>219</vt:i4>
      </vt:variant>
      <vt:variant>
        <vt:i4>0</vt:i4>
      </vt:variant>
      <vt:variant>
        <vt:i4>5</vt:i4>
      </vt:variant>
      <vt:variant>
        <vt:lpwstr>https://www.cms.int/raptors/sites/default/files/document/Inf_11_Spoon_billed_Sandpiper_in_Myanmar_Eonly_0.pdf</vt:lpwstr>
      </vt:variant>
      <vt:variant>
        <vt:lpwstr/>
      </vt:variant>
      <vt:variant>
        <vt:i4>7012446</vt:i4>
      </vt:variant>
      <vt:variant>
        <vt:i4>216</vt:i4>
      </vt:variant>
      <vt:variant>
        <vt:i4>0</vt:i4>
      </vt:variant>
      <vt:variant>
        <vt:i4>5</vt:i4>
      </vt:variant>
      <vt:variant>
        <vt:lpwstr>https://www.cms.int/raptors/sites/default/files/publication/SakerGAP_e.pdf</vt:lpwstr>
      </vt:variant>
      <vt:variant>
        <vt:lpwstr/>
      </vt:variant>
      <vt:variant>
        <vt:i4>3538992</vt:i4>
      </vt:variant>
      <vt:variant>
        <vt:i4>213</vt:i4>
      </vt:variant>
      <vt:variant>
        <vt:i4>0</vt:i4>
      </vt:variant>
      <vt:variant>
        <vt:i4>5</vt:i4>
      </vt:variant>
      <vt:variant>
        <vt:lpwstr>https://www.birdlife.org/news/2020/06/10/working-with-traditional-healers-to-end-vulture-poaching/</vt:lpwstr>
      </vt:variant>
      <vt:variant>
        <vt:lpwstr/>
      </vt:variant>
      <vt:variant>
        <vt:i4>786433</vt:i4>
      </vt:variant>
      <vt:variant>
        <vt:i4>210</vt:i4>
      </vt:variant>
      <vt:variant>
        <vt:i4>0</vt:i4>
      </vt:variant>
      <vt:variant>
        <vt:i4>5</vt:i4>
      </vt:variant>
      <vt:variant>
        <vt:lpwstr>https://snowleopardconservancy.org/text/myth/pakmyths.htm</vt:lpwstr>
      </vt:variant>
      <vt:variant>
        <vt:lpwstr/>
      </vt:variant>
      <vt:variant>
        <vt:i4>6946859</vt:i4>
      </vt:variant>
      <vt:variant>
        <vt:i4>207</vt:i4>
      </vt:variant>
      <vt:variant>
        <vt:i4>0</vt:i4>
      </vt:variant>
      <vt:variant>
        <vt:i4>5</vt:i4>
      </vt:variant>
      <vt:variant>
        <vt:lpwstr>https://savingcranes.org/wp-content/uploads/2022/05/cranes_and_agriculture_web_2018.pdf</vt:lpwstr>
      </vt:variant>
      <vt:variant>
        <vt:lpwstr/>
      </vt:variant>
      <vt:variant>
        <vt:i4>6881318</vt:i4>
      </vt:variant>
      <vt:variant>
        <vt:i4>204</vt:i4>
      </vt:variant>
      <vt:variant>
        <vt:i4>0</vt:i4>
      </vt:variant>
      <vt:variant>
        <vt:i4>5</vt:i4>
      </vt:variant>
      <vt:variant>
        <vt:lpwstr>https://portals.iucn.org/library/sites/library/files/documents/2021-005-En.pdf</vt:lpwstr>
      </vt:variant>
      <vt:variant>
        <vt:lpwstr/>
      </vt:variant>
      <vt:variant>
        <vt:i4>5374005</vt:i4>
      </vt:variant>
      <vt:variant>
        <vt:i4>201</vt:i4>
      </vt:variant>
      <vt:variant>
        <vt:i4>0</vt:i4>
      </vt:variant>
      <vt:variant>
        <vt:i4>5</vt:i4>
      </vt:variant>
      <vt:variant>
        <vt:lpwstr>https://www.cms.int/sites/default/files/publication/cms_pub_pop-series_wildlife_watching-tourism_e.pdf</vt:lpwstr>
      </vt:variant>
      <vt:variant>
        <vt:lpwstr/>
      </vt:variant>
      <vt:variant>
        <vt:i4>5374005</vt:i4>
      </vt:variant>
      <vt:variant>
        <vt:i4>198</vt:i4>
      </vt:variant>
      <vt:variant>
        <vt:i4>0</vt:i4>
      </vt:variant>
      <vt:variant>
        <vt:i4>5</vt:i4>
      </vt:variant>
      <vt:variant>
        <vt:lpwstr>https://www.cms.int/sites/default/files/publication/cms_pub_pop-series_wildlife_watching-tourism_e.pdf</vt:lpwstr>
      </vt:variant>
      <vt:variant>
        <vt:lpwstr/>
      </vt:variant>
      <vt:variant>
        <vt:i4>2228273</vt:i4>
      </vt:variant>
      <vt:variant>
        <vt:i4>195</vt:i4>
      </vt:variant>
      <vt:variant>
        <vt:i4>0</vt:i4>
      </vt:variant>
      <vt:variant>
        <vt:i4>5</vt:i4>
      </vt:variant>
      <vt:variant>
        <vt:lpwstr>https://www.lionlandscapes.org/programs</vt:lpwstr>
      </vt:variant>
      <vt:variant>
        <vt:lpwstr/>
      </vt:variant>
      <vt:variant>
        <vt:i4>8192059</vt:i4>
      </vt:variant>
      <vt:variant>
        <vt:i4>192</vt:i4>
      </vt:variant>
      <vt:variant>
        <vt:i4>0</vt:i4>
      </vt:variant>
      <vt:variant>
        <vt:i4>5</vt:i4>
      </vt:variant>
      <vt:variant>
        <vt:lpwstr>http://www.ruahacarnivoreproject.com/wp-content/uploads/RCP-Annual-Report-2019.pdf</vt:lpwstr>
      </vt:variant>
      <vt:variant>
        <vt:lpwstr/>
      </vt:variant>
      <vt:variant>
        <vt:i4>1507334</vt:i4>
      </vt:variant>
      <vt:variant>
        <vt:i4>189</vt:i4>
      </vt:variant>
      <vt:variant>
        <vt:i4>0</vt:i4>
      </vt:variant>
      <vt:variant>
        <vt:i4>5</vt:i4>
      </vt:variant>
      <vt:variant>
        <vt:lpwstr>http://www.ruahacarnivoreproject.com/benefits/community-camera-trapping/</vt:lpwstr>
      </vt:variant>
      <vt:variant>
        <vt:lpwstr/>
      </vt:variant>
      <vt:variant>
        <vt:i4>8192098</vt:i4>
      </vt:variant>
      <vt:variant>
        <vt:i4>186</vt:i4>
      </vt:variant>
      <vt:variant>
        <vt:i4>0</vt:i4>
      </vt:variant>
      <vt:variant>
        <vt:i4>5</vt:i4>
      </vt:variant>
      <vt:variant>
        <vt:lpwstr>https://www.hwctf.org/_files/ugd/7acc16_c5d09699e8c54bdeaf98e870cbbb3bd5.pdf</vt:lpwstr>
      </vt:variant>
      <vt:variant>
        <vt:lpwstr/>
      </vt:variant>
      <vt:variant>
        <vt:i4>8192098</vt:i4>
      </vt:variant>
      <vt:variant>
        <vt:i4>183</vt:i4>
      </vt:variant>
      <vt:variant>
        <vt:i4>0</vt:i4>
      </vt:variant>
      <vt:variant>
        <vt:i4>5</vt:i4>
      </vt:variant>
      <vt:variant>
        <vt:lpwstr>https://www.hwctf.org/_files/ugd/7acc16_c5d09699e8c54bdeaf98e870cbbb3bd5.pdf</vt:lpwstr>
      </vt:variant>
      <vt:variant>
        <vt:lpwstr/>
      </vt:variant>
      <vt:variant>
        <vt:i4>5374005</vt:i4>
      </vt:variant>
      <vt:variant>
        <vt:i4>180</vt:i4>
      </vt:variant>
      <vt:variant>
        <vt:i4>0</vt:i4>
      </vt:variant>
      <vt:variant>
        <vt:i4>5</vt:i4>
      </vt:variant>
      <vt:variant>
        <vt:lpwstr>https://www.cms.int/sites/default/files/publication/cms_pub_pop-series_wildlife_watching-tourism_e.pdf</vt:lpwstr>
      </vt:variant>
      <vt:variant>
        <vt:lpwstr/>
      </vt:variant>
      <vt:variant>
        <vt:i4>8192098</vt:i4>
      </vt:variant>
      <vt:variant>
        <vt:i4>177</vt:i4>
      </vt:variant>
      <vt:variant>
        <vt:i4>0</vt:i4>
      </vt:variant>
      <vt:variant>
        <vt:i4>5</vt:i4>
      </vt:variant>
      <vt:variant>
        <vt:lpwstr>https://www.hwctf.org/_files/ugd/7acc16_c5d09699e8c54bdeaf98e870cbbb3bd5.pdf</vt:lpwstr>
      </vt:variant>
      <vt:variant>
        <vt:lpwstr/>
      </vt:variant>
      <vt:variant>
        <vt:i4>6357101</vt:i4>
      </vt:variant>
      <vt:variant>
        <vt:i4>174</vt:i4>
      </vt:variant>
      <vt:variant>
        <vt:i4>0</vt:i4>
      </vt:variant>
      <vt:variant>
        <vt:i4>5</vt:i4>
      </vt:variant>
      <vt:variant>
        <vt:lpwstr>https://snowleopard.org/our-work/conservation-programs/livestock-insurance/</vt:lpwstr>
      </vt:variant>
      <vt:variant>
        <vt:lpwstr/>
      </vt:variant>
      <vt:variant>
        <vt:i4>1703964</vt:i4>
      </vt:variant>
      <vt:variant>
        <vt:i4>171</vt:i4>
      </vt:variant>
      <vt:variant>
        <vt:i4>0</vt:i4>
      </vt:variant>
      <vt:variant>
        <vt:i4>5</vt:i4>
      </vt:variant>
      <vt:variant>
        <vt:lpwstr>https://www.iied.org/livelihoods-insurance-elephants-life-kenya-sri-lanka</vt:lpwstr>
      </vt:variant>
      <vt:variant>
        <vt:lpwstr/>
      </vt:variant>
      <vt:variant>
        <vt:i4>2490405</vt:i4>
      </vt:variant>
      <vt:variant>
        <vt:i4>168</vt:i4>
      </vt:variant>
      <vt:variant>
        <vt:i4>0</vt:i4>
      </vt:variant>
      <vt:variant>
        <vt:i4>5</vt:i4>
      </vt:variant>
      <vt:variant>
        <vt:lpwstr>http://saiga-conservation.org/projects/alternative-livelihoods/</vt:lpwstr>
      </vt:variant>
      <vt:variant>
        <vt:lpwstr/>
      </vt:variant>
      <vt:variant>
        <vt:i4>4980812</vt:i4>
      </vt:variant>
      <vt:variant>
        <vt:i4>165</vt:i4>
      </vt:variant>
      <vt:variant>
        <vt:i4>0</vt:i4>
      </vt:variant>
      <vt:variant>
        <vt:i4>5</vt:i4>
      </vt:variant>
      <vt:variant>
        <vt:lpwstr>https://snowleopard.org/our-work/conservation-programs/snow-leopard-enterprises/</vt:lpwstr>
      </vt:variant>
      <vt:variant>
        <vt:lpwstr/>
      </vt:variant>
      <vt:variant>
        <vt:i4>6881318</vt:i4>
      </vt:variant>
      <vt:variant>
        <vt:i4>162</vt:i4>
      </vt:variant>
      <vt:variant>
        <vt:i4>0</vt:i4>
      </vt:variant>
      <vt:variant>
        <vt:i4>5</vt:i4>
      </vt:variant>
      <vt:variant>
        <vt:lpwstr>https://portals.iucn.org/library/sites/library/files/documents/2021-005-En.pdf</vt:lpwstr>
      </vt:variant>
      <vt:variant>
        <vt:lpwstr/>
      </vt:variant>
      <vt:variant>
        <vt:i4>1638425</vt:i4>
      </vt:variant>
      <vt:variant>
        <vt:i4>159</vt:i4>
      </vt:variant>
      <vt:variant>
        <vt:i4>0</vt:i4>
      </vt:variant>
      <vt:variant>
        <vt:i4>5</vt:i4>
      </vt:variant>
      <vt:variant>
        <vt:lpwstr>https://niassalion.org/wp-content/uploads/2023/03/2021-NCP-Annual-report.pdf</vt:lpwstr>
      </vt:variant>
      <vt:variant>
        <vt:lpwstr/>
      </vt:variant>
      <vt:variant>
        <vt:i4>4063279</vt:i4>
      </vt:variant>
      <vt:variant>
        <vt:i4>156</vt:i4>
      </vt:variant>
      <vt:variant>
        <vt:i4>0</vt:i4>
      </vt:variant>
      <vt:variant>
        <vt:i4>5</vt:i4>
      </vt:variant>
      <vt:variant>
        <vt:lpwstr>https://niassalion.org/sample-page/</vt:lpwstr>
      </vt:variant>
      <vt:variant>
        <vt:lpwstr/>
      </vt:variant>
      <vt:variant>
        <vt:i4>6488170</vt:i4>
      </vt:variant>
      <vt:variant>
        <vt:i4>153</vt:i4>
      </vt:variant>
      <vt:variant>
        <vt:i4>0</vt:i4>
      </vt:variant>
      <vt:variant>
        <vt:i4>5</vt:i4>
      </vt:variant>
      <vt:variant>
        <vt:lpwstr>https://www.papahanaumokuakea.gov/wh/2020/</vt:lpwstr>
      </vt:variant>
      <vt:variant>
        <vt:lpwstr/>
      </vt:variant>
      <vt:variant>
        <vt:i4>4718663</vt:i4>
      </vt:variant>
      <vt:variant>
        <vt:i4>150</vt:i4>
      </vt:variant>
      <vt:variant>
        <vt:i4>0</vt:i4>
      </vt:variant>
      <vt:variant>
        <vt:i4>5</vt:i4>
      </vt:variant>
      <vt:variant>
        <vt:lpwstr>https://www.oha.org/news/new-guidance-document-to-integrate-native-hawaiian-culture-into-management-of-papahanaumokuakea/</vt:lpwstr>
      </vt:variant>
      <vt:variant>
        <vt:lpwstr/>
      </vt:variant>
      <vt:variant>
        <vt:i4>393277</vt:i4>
      </vt:variant>
      <vt:variant>
        <vt:i4>147</vt:i4>
      </vt:variant>
      <vt:variant>
        <vt:i4>0</vt:i4>
      </vt:variant>
      <vt:variant>
        <vt:i4>5</vt:i4>
      </vt:variant>
      <vt:variant>
        <vt:lpwstr>https://www.papahanaumokuakea.gov/news/wisdom_2015.html</vt:lpwstr>
      </vt:variant>
      <vt:variant>
        <vt:lpwstr/>
      </vt:variant>
      <vt:variant>
        <vt:i4>327709</vt:i4>
      </vt:variant>
      <vt:variant>
        <vt:i4>144</vt:i4>
      </vt:variant>
      <vt:variant>
        <vt:i4>0</vt:i4>
      </vt:variant>
      <vt:variant>
        <vt:i4>5</vt:i4>
      </vt:variant>
      <vt:variant>
        <vt:lpwstr>https://elephantsandbees.com/</vt:lpwstr>
      </vt:variant>
      <vt:variant>
        <vt:lpwstr/>
      </vt:variant>
      <vt:variant>
        <vt:i4>1572929</vt:i4>
      </vt:variant>
      <vt:variant>
        <vt:i4>141</vt:i4>
      </vt:variant>
      <vt:variant>
        <vt:i4>0</vt:i4>
      </vt:variant>
      <vt:variant>
        <vt:i4>5</vt:i4>
      </vt:variant>
      <vt:variant>
        <vt:lpwstr>https://www.chesterzoo.org/what-we-do/our-projects/the-assam-haathi-project/</vt:lpwstr>
      </vt:variant>
      <vt:variant>
        <vt:lpwstr/>
      </vt:variant>
      <vt:variant>
        <vt:i4>6881318</vt:i4>
      </vt:variant>
      <vt:variant>
        <vt:i4>138</vt:i4>
      </vt:variant>
      <vt:variant>
        <vt:i4>0</vt:i4>
      </vt:variant>
      <vt:variant>
        <vt:i4>5</vt:i4>
      </vt:variant>
      <vt:variant>
        <vt:lpwstr>https://portals.iucn.org/library/sites/library/files/documents/2021-005-En.pdf</vt:lpwstr>
      </vt:variant>
      <vt:variant>
        <vt:lpwstr/>
      </vt:variant>
      <vt:variant>
        <vt:i4>6619235</vt:i4>
      </vt:variant>
      <vt:variant>
        <vt:i4>135</vt:i4>
      </vt:variant>
      <vt:variant>
        <vt:i4>0</vt:i4>
      </vt:variant>
      <vt:variant>
        <vt:i4>5</vt:i4>
      </vt:variant>
      <vt:variant>
        <vt:lpwstr>https://niassalion.org/</vt:lpwstr>
      </vt:variant>
      <vt:variant>
        <vt:lpwstr/>
      </vt:variant>
      <vt:variant>
        <vt:i4>4718663</vt:i4>
      </vt:variant>
      <vt:variant>
        <vt:i4>132</vt:i4>
      </vt:variant>
      <vt:variant>
        <vt:i4>0</vt:i4>
      </vt:variant>
      <vt:variant>
        <vt:i4>5</vt:i4>
      </vt:variant>
      <vt:variant>
        <vt:lpwstr>https://www.oha.org/news/new-guidance-document-to-integrate-native-hawaiian-culture-into-management-of-papahanaumokuakea/</vt:lpwstr>
      </vt:variant>
      <vt:variant>
        <vt:lpwstr/>
      </vt:variant>
      <vt:variant>
        <vt:i4>3407929</vt:i4>
      </vt:variant>
      <vt:variant>
        <vt:i4>129</vt:i4>
      </vt:variant>
      <vt:variant>
        <vt:i4>0</vt:i4>
      </vt:variant>
      <vt:variant>
        <vt:i4>5</vt:i4>
      </vt:variant>
      <vt:variant>
        <vt:lpwstr>https://snowleopard.org/from-hunting-reserve-to-wildlife-sanctuary/</vt:lpwstr>
      </vt:variant>
      <vt:variant>
        <vt:lpwstr/>
      </vt:variant>
      <vt:variant>
        <vt:i4>6619217</vt:i4>
      </vt:variant>
      <vt:variant>
        <vt:i4>126</vt:i4>
      </vt:variant>
      <vt:variant>
        <vt:i4>0</vt:i4>
      </vt:variant>
      <vt:variant>
        <vt:i4>5</vt:i4>
      </vt:variant>
      <vt:variant>
        <vt:lpwstr>https://cites.org/sites/default/files/eng/prog/Livelihoods/case_studies/CITES_livelihoods_Fact_Sheet_2019_Canada_Polar Bear.pdf</vt:lpwstr>
      </vt:variant>
      <vt:variant>
        <vt:lpwstr/>
      </vt:variant>
      <vt:variant>
        <vt:i4>589926</vt:i4>
      </vt:variant>
      <vt:variant>
        <vt:i4>123</vt:i4>
      </vt:variant>
      <vt:variant>
        <vt:i4>0</vt:i4>
      </vt:variant>
      <vt:variant>
        <vt:i4>5</vt:i4>
      </vt:variant>
      <vt:variant>
        <vt:lpwstr>https://cites.org/sites/default/files/eng/prog/Livelihoods/case_studies/CITES_livelihoods_Fact_Sheet_2019_Australia_Crocodiles.pdf</vt:lpwstr>
      </vt:variant>
      <vt:variant>
        <vt:lpwstr/>
      </vt:variant>
      <vt:variant>
        <vt:i4>6094862</vt:i4>
      </vt:variant>
      <vt:variant>
        <vt:i4>120</vt:i4>
      </vt:variant>
      <vt:variant>
        <vt:i4>0</vt:i4>
      </vt:variant>
      <vt:variant>
        <vt:i4>5</vt:i4>
      </vt:variant>
      <vt:variant>
        <vt:lpwstr>https://cites.org/sites/default/files/eng/prog/Livelihoods/case_studies/1. Australia_crocodiles_long_Aug2.pdf</vt:lpwstr>
      </vt:variant>
      <vt:variant>
        <vt:lpwstr/>
      </vt:variant>
      <vt:variant>
        <vt:i4>4718675</vt:i4>
      </vt:variant>
      <vt:variant>
        <vt:i4>117</vt:i4>
      </vt:variant>
      <vt:variant>
        <vt:i4>0</vt:i4>
      </vt:variant>
      <vt:variant>
        <vt:i4>5</vt:i4>
      </vt:variant>
      <vt:variant>
        <vt:lpwstr>https://wedocs.unep.org/bitstream/handle/20.500.11822/22864/WLWL_Report_web.pdf</vt:lpwstr>
      </vt:variant>
      <vt:variant>
        <vt:lpwstr/>
      </vt:variant>
      <vt:variant>
        <vt:i4>6881318</vt:i4>
      </vt:variant>
      <vt:variant>
        <vt:i4>114</vt:i4>
      </vt:variant>
      <vt:variant>
        <vt:i4>0</vt:i4>
      </vt:variant>
      <vt:variant>
        <vt:i4>5</vt:i4>
      </vt:variant>
      <vt:variant>
        <vt:lpwstr>https://portals.iucn.org/library/sites/library/files/documents/2021-005-En.pdf</vt:lpwstr>
      </vt:variant>
      <vt:variant>
        <vt:lpwstr/>
      </vt:variant>
      <vt:variant>
        <vt:i4>4849739</vt:i4>
      </vt:variant>
      <vt:variant>
        <vt:i4>111</vt:i4>
      </vt:variant>
      <vt:variant>
        <vt:i4>0</vt:i4>
      </vt:variant>
      <vt:variant>
        <vt:i4>5</vt:i4>
      </vt:variant>
      <vt:variant>
        <vt:lpwstr>https://www.unep-aewa.org/en/news/icons-africa%E2%80%99s-wetlands-and-grasslands-need-multi-faceted-approach-ensure-their-future</vt:lpwstr>
      </vt:variant>
      <vt:variant>
        <vt:lpwstr/>
      </vt:variant>
      <vt:variant>
        <vt:i4>7602228</vt:i4>
      </vt:variant>
      <vt:variant>
        <vt:i4>108</vt:i4>
      </vt:variant>
      <vt:variant>
        <vt:i4>0</vt:i4>
      </vt:variant>
      <vt:variant>
        <vt:i4>5</vt:i4>
      </vt:variant>
      <vt:variant>
        <vt:lpwstr>https://www.cepf.net/sites/default/files/finalreport-ewt-59784.pdf</vt:lpwstr>
      </vt:variant>
      <vt:variant>
        <vt:lpwstr/>
      </vt:variant>
      <vt:variant>
        <vt:i4>3670120</vt:i4>
      </vt:variant>
      <vt:variant>
        <vt:i4>105</vt:i4>
      </vt:variant>
      <vt:variant>
        <vt:i4>0</vt:i4>
      </vt:variant>
      <vt:variant>
        <vt:i4>5</vt:i4>
      </vt:variant>
      <vt:variant>
        <vt:lpwstr>https://savingcranes.org/2017/07/2017-chrissiesmeer-crane-festival-in-south-africa/</vt:lpwstr>
      </vt:variant>
      <vt:variant>
        <vt:lpwstr/>
      </vt:variant>
      <vt:variant>
        <vt:i4>6946859</vt:i4>
      </vt:variant>
      <vt:variant>
        <vt:i4>102</vt:i4>
      </vt:variant>
      <vt:variant>
        <vt:i4>0</vt:i4>
      </vt:variant>
      <vt:variant>
        <vt:i4>5</vt:i4>
      </vt:variant>
      <vt:variant>
        <vt:lpwstr>https://savingcranes.org/wp-content/uploads/2022/05/cranes_and_agriculture_web_2018.pdf</vt:lpwstr>
      </vt:variant>
      <vt:variant>
        <vt:lpwstr/>
      </vt:variant>
      <vt:variant>
        <vt:i4>1572937</vt:i4>
      </vt:variant>
      <vt:variant>
        <vt:i4>99</vt:i4>
      </vt:variant>
      <vt:variant>
        <vt:i4>0</vt:i4>
      </vt:variant>
      <vt:variant>
        <vt:i4>5</vt:i4>
      </vt:variant>
      <vt:variant>
        <vt:lpwstr>https://www.sanbi.org/wp-content/uploads/2018/03/Biodiversity-Stewardship-Factsheet-Oct-2015-2nd-edition.pdf</vt:lpwstr>
      </vt:variant>
      <vt:variant>
        <vt:lpwstr/>
      </vt:variant>
      <vt:variant>
        <vt:i4>3145782</vt:i4>
      </vt:variant>
      <vt:variant>
        <vt:i4>96</vt:i4>
      </vt:variant>
      <vt:variant>
        <vt:i4>0</vt:i4>
      </vt:variant>
      <vt:variant>
        <vt:i4>5</vt:i4>
      </vt:variant>
      <vt:variant>
        <vt:lpwstr>https://cottarswildlifeconservationtrust.org/projects/</vt:lpwstr>
      </vt:variant>
      <vt:variant>
        <vt:lpwstr/>
      </vt:variant>
      <vt:variant>
        <vt:i4>6750322</vt:i4>
      </vt:variant>
      <vt:variant>
        <vt:i4>93</vt:i4>
      </vt:variant>
      <vt:variant>
        <vt:i4>0</vt:i4>
      </vt:variant>
      <vt:variant>
        <vt:i4>5</vt:i4>
      </vt:variant>
      <vt:variant>
        <vt:lpwstr>https://www.cms.int/en/conservation/lion-community-conservation</vt:lpwstr>
      </vt:variant>
      <vt:variant>
        <vt:lpwstr/>
      </vt:variant>
      <vt:variant>
        <vt:i4>8126499</vt:i4>
      </vt:variant>
      <vt:variant>
        <vt:i4>90</vt:i4>
      </vt:variant>
      <vt:variant>
        <vt:i4>0</vt:i4>
      </vt:variant>
      <vt:variant>
        <vt:i4>5</vt:i4>
      </vt:variant>
      <vt:variant>
        <vt:lpwstr>https://www.iied.org/sites/default/files/pdfs/migrate/14648IIED.pdf</vt:lpwstr>
      </vt:variant>
      <vt:variant>
        <vt:lpwstr/>
      </vt:variant>
      <vt:variant>
        <vt:i4>6750322</vt:i4>
      </vt:variant>
      <vt:variant>
        <vt:i4>87</vt:i4>
      </vt:variant>
      <vt:variant>
        <vt:i4>0</vt:i4>
      </vt:variant>
      <vt:variant>
        <vt:i4>5</vt:i4>
      </vt:variant>
      <vt:variant>
        <vt:lpwstr>https://www.cms.int/en/conservation/lion-community-conservation</vt:lpwstr>
      </vt:variant>
      <vt:variant>
        <vt:lpwstr/>
      </vt:variant>
      <vt:variant>
        <vt:i4>8126499</vt:i4>
      </vt:variant>
      <vt:variant>
        <vt:i4>84</vt:i4>
      </vt:variant>
      <vt:variant>
        <vt:i4>0</vt:i4>
      </vt:variant>
      <vt:variant>
        <vt:i4>5</vt:i4>
      </vt:variant>
      <vt:variant>
        <vt:lpwstr>https://www.iied.org/sites/default/files/pdfs/migrate/14648IIED.pdf</vt:lpwstr>
      </vt:variant>
      <vt:variant>
        <vt:lpwstr/>
      </vt:variant>
      <vt:variant>
        <vt:i4>393230</vt:i4>
      </vt:variant>
      <vt:variant>
        <vt:i4>81</vt:i4>
      </vt:variant>
      <vt:variant>
        <vt:i4>0</vt:i4>
      </vt:variant>
      <vt:variant>
        <vt:i4>5</vt:i4>
      </vt:variant>
      <vt:variant>
        <vt:lpwstr>https://www.odysseyconservationtrust.com/our-work/projects/kimwani-people</vt:lpwstr>
      </vt:variant>
      <vt:variant>
        <vt:lpwstr/>
      </vt:variant>
      <vt:variant>
        <vt:i4>1900562</vt:i4>
      </vt:variant>
      <vt:variant>
        <vt:i4>78</vt:i4>
      </vt:variant>
      <vt:variant>
        <vt:i4>0</vt:i4>
      </vt:variant>
      <vt:variant>
        <vt:i4>5</vt:i4>
      </vt:variant>
      <vt:variant>
        <vt:lpwstr>https://www.miga.org/sites/default/files/archive/Documents/Project_Management_Plan.pdf</vt:lpwstr>
      </vt:variant>
      <vt:variant>
        <vt:lpwstr/>
      </vt:variant>
      <vt:variant>
        <vt:i4>2031733</vt:i4>
      </vt:variant>
      <vt:variant>
        <vt:i4>75</vt:i4>
      </vt:variant>
      <vt:variant>
        <vt:i4>0</vt:i4>
      </vt:variant>
      <vt:variant>
        <vt:i4>5</vt:i4>
      </vt:variant>
      <vt:variant>
        <vt:lpwstr>http://awsassets.wwfmz.panda.org/downloads/co_management_of_the_reef_at_vamizi_island.pdf</vt:lpwstr>
      </vt:variant>
      <vt:variant>
        <vt:lpwstr/>
      </vt:variant>
      <vt:variant>
        <vt:i4>8126499</vt:i4>
      </vt:variant>
      <vt:variant>
        <vt:i4>72</vt:i4>
      </vt:variant>
      <vt:variant>
        <vt:i4>0</vt:i4>
      </vt:variant>
      <vt:variant>
        <vt:i4>5</vt:i4>
      </vt:variant>
      <vt:variant>
        <vt:lpwstr>https://www.iied.org/sites/default/files/pdfs/migrate/14648IIED.pdf</vt:lpwstr>
      </vt:variant>
      <vt:variant>
        <vt:lpwstr/>
      </vt:variant>
      <vt:variant>
        <vt:i4>7864326</vt:i4>
      </vt:variant>
      <vt:variant>
        <vt:i4>69</vt:i4>
      </vt:variant>
      <vt:variant>
        <vt:i4>0</vt:i4>
      </vt:variant>
      <vt:variant>
        <vt:i4>5</vt:i4>
      </vt:variant>
      <vt:variant>
        <vt:lpwstr>https://cites.org/sites/default/files/eng/prog/Livelihoods/case_studies/CITES_livelihoods_Fact_Sheet_2019_Bolivia_Vicuna.pdf</vt:lpwstr>
      </vt:variant>
      <vt:variant>
        <vt:lpwstr/>
      </vt:variant>
      <vt:variant>
        <vt:i4>3145777</vt:i4>
      </vt:variant>
      <vt:variant>
        <vt:i4>66</vt:i4>
      </vt:variant>
      <vt:variant>
        <vt:i4>0</vt:i4>
      </vt:variant>
      <vt:variant>
        <vt:i4>5</vt:i4>
      </vt:variant>
      <vt:variant>
        <vt:lpwstr>https://www.fundacionbiodiversa.org/wordpress/en/empowering-local-conservation-groups/</vt:lpwstr>
      </vt:variant>
      <vt:variant>
        <vt:lpwstr/>
      </vt:variant>
      <vt:variant>
        <vt:i4>8257654</vt:i4>
      </vt:variant>
      <vt:variant>
        <vt:i4>63</vt:i4>
      </vt:variant>
      <vt:variant>
        <vt:i4>0</vt:i4>
      </vt:variant>
      <vt:variant>
        <vt:i4>5</vt:i4>
      </vt:variant>
      <vt:variant>
        <vt:lpwstr>https://www.wwf.org.pe/?349335/Napo-Putumayo-Corridor-is-estimated-to-have-a-jaguar-population-of-2000</vt:lpwstr>
      </vt:variant>
      <vt:variant>
        <vt:lpwstr/>
      </vt:variant>
      <vt:variant>
        <vt:i4>3604525</vt:i4>
      </vt:variant>
      <vt:variant>
        <vt:i4>60</vt:i4>
      </vt:variant>
      <vt:variant>
        <vt:i4>0</vt:i4>
      </vt:variant>
      <vt:variant>
        <vt:i4>5</vt:i4>
      </vt:variant>
      <vt:variant>
        <vt:lpwstr>https://wwf.panda.org/?210674/putumayoconservacionsinfronteras</vt:lpwstr>
      </vt:variant>
      <vt:variant>
        <vt:lpwstr/>
      </vt:variant>
      <vt:variant>
        <vt:i4>3735657</vt:i4>
      </vt:variant>
      <vt:variant>
        <vt:i4>57</vt:i4>
      </vt:variant>
      <vt:variant>
        <vt:i4>0</vt:i4>
      </vt:variant>
      <vt:variant>
        <vt:i4>5</vt:i4>
      </vt:variant>
      <vt:variant>
        <vt:lpwstr>https://conservationnamibia.com/articles/cn2021-wildlife-corridors.php</vt:lpwstr>
      </vt:variant>
      <vt:variant>
        <vt:lpwstr/>
      </vt:variant>
      <vt:variant>
        <vt:i4>524299</vt:i4>
      </vt:variant>
      <vt:variant>
        <vt:i4>54</vt:i4>
      </vt:variant>
      <vt:variant>
        <vt:i4>0</vt:i4>
      </vt:variant>
      <vt:variant>
        <vt:i4>5</vt:i4>
      </vt:variant>
      <vt:variant>
        <vt:lpwstr>https://cites.org/sites/default/files/eng/prog/Livelihoods/case_studies/2022/CITES_%26_livelihoods_fact_sheet_Elephant_Zimbabwe_0.pdf</vt:lpwstr>
      </vt:variant>
      <vt:variant>
        <vt:lpwstr/>
      </vt:variant>
      <vt:variant>
        <vt:i4>4718675</vt:i4>
      </vt:variant>
      <vt:variant>
        <vt:i4>51</vt:i4>
      </vt:variant>
      <vt:variant>
        <vt:i4>0</vt:i4>
      </vt:variant>
      <vt:variant>
        <vt:i4>5</vt:i4>
      </vt:variant>
      <vt:variant>
        <vt:lpwstr>https://wedocs.unep.org/bitstream/handle/20.500.11822/22864/WLWL_Report_web.pdf</vt:lpwstr>
      </vt:variant>
      <vt:variant>
        <vt:lpwstr/>
      </vt:variant>
      <vt:variant>
        <vt:i4>6881318</vt:i4>
      </vt:variant>
      <vt:variant>
        <vt:i4>48</vt:i4>
      </vt:variant>
      <vt:variant>
        <vt:i4>0</vt:i4>
      </vt:variant>
      <vt:variant>
        <vt:i4>5</vt:i4>
      </vt:variant>
      <vt:variant>
        <vt:lpwstr>https://portals.iucn.org/library/sites/library/files/documents/2021-005-En.pdf</vt:lpwstr>
      </vt:variant>
      <vt:variant>
        <vt:lpwstr/>
      </vt:variant>
      <vt:variant>
        <vt:i4>3670128</vt:i4>
      </vt:variant>
      <vt:variant>
        <vt:i4>45</vt:i4>
      </vt:variant>
      <vt:variant>
        <vt:i4>0</vt:i4>
      </vt:variant>
      <vt:variant>
        <vt:i4>5</vt:i4>
      </vt:variant>
      <vt:variant>
        <vt:lpwstr>https://cites.org/eng/prog/livelihoods</vt:lpwstr>
      </vt:variant>
      <vt:variant>
        <vt:lpwstr/>
      </vt:variant>
      <vt:variant>
        <vt:i4>7929901</vt:i4>
      </vt:variant>
      <vt:variant>
        <vt:i4>42</vt:i4>
      </vt:variant>
      <vt:variant>
        <vt:i4>0</vt:i4>
      </vt:variant>
      <vt:variant>
        <vt:i4>5</vt:i4>
      </vt:variant>
      <vt:variant>
        <vt:lpwstr>https://www.iied.org/sites/default/files/pdfs/migrate/14616IIED.pdf</vt:lpwstr>
      </vt:variant>
      <vt:variant>
        <vt:lpwstr/>
      </vt:variant>
      <vt:variant>
        <vt:i4>6619164</vt:i4>
      </vt:variant>
      <vt:variant>
        <vt:i4>39</vt:i4>
      </vt:variant>
      <vt:variant>
        <vt:i4>0</vt:i4>
      </vt:variant>
      <vt:variant>
        <vt:i4>5</vt:i4>
      </vt:variant>
      <vt:variant>
        <vt:lpwstr>https://www.cms.int/sites/default/files/instrument/CMS-text.en_.PDF</vt:lpwstr>
      </vt:variant>
      <vt:variant>
        <vt:lpwstr/>
      </vt:variant>
      <vt:variant>
        <vt:i4>4718675</vt:i4>
      </vt:variant>
      <vt:variant>
        <vt:i4>36</vt:i4>
      </vt:variant>
      <vt:variant>
        <vt:i4>0</vt:i4>
      </vt:variant>
      <vt:variant>
        <vt:i4>5</vt:i4>
      </vt:variant>
      <vt:variant>
        <vt:lpwstr>https://wedocs.unep.org/bitstream/handle/20.500.11822/22864/WLWL_Report_web.pdf</vt:lpwstr>
      </vt:variant>
      <vt:variant>
        <vt:lpwstr/>
      </vt:variant>
      <vt:variant>
        <vt:i4>6881318</vt:i4>
      </vt:variant>
      <vt:variant>
        <vt:i4>33</vt:i4>
      </vt:variant>
      <vt:variant>
        <vt:i4>0</vt:i4>
      </vt:variant>
      <vt:variant>
        <vt:i4>5</vt:i4>
      </vt:variant>
      <vt:variant>
        <vt:lpwstr>https://portals.iucn.org/library/sites/library/files/documents/2021-005-En.pdf</vt:lpwstr>
      </vt:variant>
      <vt:variant>
        <vt:lpwstr/>
      </vt:variant>
      <vt:variant>
        <vt:i4>1376271</vt:i4>
      </vt:variant>
      <vt:variant>
        <vt:i4>30</vt:i4>
      </vt:variant>
      <vt:variant>
        <vt:i4>0</vt:i4>
      </vt:variant>
      <vt:variant>
        <vt:i4>5</vt:i4>
      </vt:variant>
      <vt:variant>
        <vt:lpwstr>https://cites.org/eng/node/17130</vt:lpwstr>
      </vt:variant>
      <vt:variant>
        <vt:lpwstr/>
      </vt:variant>
      <vt:variant>
        <vt:i4>3145788</vt:i4>
      </vt:variant>
      <vt:variant>
        <vt:i4>27</vt:i4>
      </vt:variant>
      <vt:variant>
        <vt:i4>0</vt:i4>
      </vt:variant>
      <vt:variant>
        <vt:i4>5</vt:i4>
      </vt:variant>
      <vt:variant>
        <vt:lpwstr>https://cites.org/sites/default/files/document/E-Res-16-06-R18.pdf</vt:lpwstr>
      </vt:variant>
      <vt:variant>
        <vt:lpwstr/>
      </vt:variant>
      <vt:variant>
        <vt:i4>3145788</vt:i4>
      </vt:variant>
      <vt:variant>
        <vt:i4>24</vt:i4>
      </vt:variant>
      <vt:variant>
        <vt:i4>0</vt:i4>
      </vt:variant>
      <vt:variant>
        <vt:i4>5</vt:i4>
      </vt:variant>
      <vt:variant>
        <vt:lpwstr>https://cites.org/sites/default/files/document/E-Res-16-06-R18.pdf</vt:lpwstr>
      </vt:variant>
      <vt:variant>
        <vt:lpwstr/>
      </vt:variant>
      <vt:variant>
        <vt:i4>393293</vt:i4>
      </vt:variant>
      <vt:variant>
        <vt:i4>21</vt:i4>
      </vt:variant>
      <vt:variant>
        <vt:i4>0</vt:i4>
      </vt:variant>
      <vt:variant>
        <vt:i4>5</vt:i4>
      </vt:variant>
      <vt:variant>
        <vt:lpwstr>https://www.cbd.int/traditional/</vt:lpwstr>
      </vt:variant>
      <vt:variant>
        <vt:lpwstr/>
      </vt:variant>
      <vt:variant>
        <vt:i4>589900</vt:i4>
      </vt:variant>
      <vt:variant>
        <vt:i4>18</vt:i4>
      </vt:variant>
      <vt:variant>
        <vt:i4>0</vt:i4>
      </vt:variant>
      <vt:variant>
        <vt:i4>5</vt:i4>
      </vt:variant>
      <vt:variant>
        <vt:lpwstr>https://wwfint.awsassets.panda.org/downloads/report_the_state_of_the_indigenous_peoples_and_local_communities_lands_and_territor.pdf</vt:lpwstr>
      </vt:variant>
      <vt:variant>
        <vt:lpwstr/>
      </vt:variant>
      <vt:variant>
        <vt:i4>5308505</vt:i4>
      </vt:variant>
      <vt:variant>
        <vt:i4>15</vt:i4>
      </vt:variant>
      <vt:variant>
        <vt:i4>0</vt:i4>
      </vt:variant>
      <vt:variant>
        <vt:i4>5</vt:i4>
      </vt:variant>
      <vt:variant>
        <vt:lpwstr>https://www.cbd.int/doc/publications/cbd-ts-97-en.pdf</vt:lpwstr>
      </vt:variant>
      <vt:variant>
        <vt:lpwstr/>
      </vt:variant>
      <vt:variant>
        <vt:i4>6881318</vt:i4>
      </vt:variant>
      <vt:variant>
        <vt:i4>12</vt:i4>
      </vt:variant>
      <vt:variant>
        <vt:i4>0</vt:i4>
      </vt:variant>
      <vt:variant>
        <vt:i4>5</vt:i4>
      </vt:variant>
      <vt:variant>
        <vt:lpwstr>https://portals.iucn.org/library/sites/library/files/documents/2021-005-En.pdf</vt:lpwstr>
      </vt:variant>
      <vt:variant>
        <vt:lpwstr/>
      </vt:variant>
      <vt:variant>
        <vt:i4>1966173</vt:i4>
      </vt:variant>
      <vt:variant>
        <vt:i4>9</vt:i4>
      </vt:variant>
      <vt:variant>
        <vt:i4>0</vt:i4>
      </vt:variant>
      <vt:variant>
        <vt:i4>5</vt:i4>
      </vt:variant>
      <vt:variant>
        <vt:lpwstr>https://cites.org/sites/default/files/eng/prog/Livelihoods/Guia_Parte1_CITES_eng_final.pdf</vt:lpwstr>
      </vt:variant>
      <vt:variant>
        <vt:lpwstr/>
      </vt:variant>
      <vt:variant>
        <vt:i4>589900</vt:i4>
      </vt:variant>
      <vt:variant>
        <vt:i4>6</vt:i4>
      </vt:variant>
      <vt:variant>
        <vt:i4>0</vt:i4>
      </vt:variant>
      <vt:variant>
        <vt:i4>5</vt:i4>
      </vt:variant>
      <vt:variant>
        <vt:lpwstr>https://wwfint.awsassets.panda.org/downloads/report_the_state_of_the_indigenous_peoples_and_local_communities_lands_and_territor.pdf</vt:lpwstr>
      </vt:variant>
      <vt:variant>
        <vt:lpwstr/>
      </vt:variant>
      <vt:variant>
        <vt:i4>4718675</vt:i4>
      </vt:variant>
      <vt:variant>
        <vt:i4>3</vt:i4>
      </vt:variant>
      <vt:variant>
        <vt:i4>0</vt:i4>
      </vt:variant>
      <vt:variant>
        <vt:i4>5</vt:i4>
      </vt:variant>
      <vt:variant>
        <vt:lpwstr>https://wedocs.unep.org/bitstream/handle/20.500.11822/22864/WLWL_Report_web.pdf</vt:lpwstr>
      </vt:variant>
      <vt:variant>
        <vt:lpwstr/>
      </vt:variant>
      <vt:variant>
        <vt:i4>524383</vt:i4>
      </vt:variant>
      <vt:variant>
        <vt:i4>0</vt:i4>
      </vt:variant>
      <vt:variant>
        <vt:i4>0</vt:i4>
      </vt:variant>
      <vt:variant>
        <vt:i4>5</vt:i4>
      </vt:variant>
      <vt:variant>
        <vt:lpwstr>https://www.cms.int/sites/default/files/document/cms_cop13_doc.26.4.6_community-participation-and-livehoods_e.pdf</vt:lpwstr>
      </vt:variant>
      <vt:variant>
        <vt:lpwstr/>
      </vt:variant>
      <vt:variant>
        <vt:i4>4259894</vt:i4>
      </vt:variant>
      <vt:variant>
        <vt:i4>0</vt:i4>
      </vt:variant>
      <vt:variant>
        <vt:i4>0</vt:i4>
      </vt:variant>
      <vt:variant>
        <vt:i4>5</vt:i4>
      </vt:variant>
      <vt:variant>
        <vt:lpwstr>mailto:clara.nobbe@un.org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2019-09-20T05:54:00Z</cp:lastPrinted>
  <dcterms:created xsi:type="dcterms:W3CDTF">2023-06-30T12:53:00Z</dcterms:created>
  <dcterms:modified xsi:type="dcterms:W3CDTF">2023-11-06T09:39:00Z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