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0F1F" w14:textId="77777777" w:rsidR="002E0DE9" w:rsidRPr="00E62BF1"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s-ES"/>
        </w:rPr>
      </w:pPr>
      <w:bookmarkStart w:id="0" w:name="_Hlk138232487"/>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C7223" w:rsidRPr="00EF0530" w14:paraId="61F50ED7" w14:textId="77777777" w:rsidTr="002662B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80C7CC1" w14:textId="77777777" w:rsidR="004C7223" w:rsidRPr="00002A97" w:rsidRDefault="004C7223" w:rsidP="002662B6">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3E61232A" wp14:editId="2F8EE07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621AA811" w14:textId="77777777" w:rsidR="004C7223" w:rsidRPr="00002A97" w:rsidRDefault="004C7223" w:rsidP="002662B6">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33AE779B" w14:textId="77777777" w:rsidR="004C7223" w:rsidRPr="00002A97" w:rsidRDefault="004C7223" w:rsidP="002662B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472F5092" w14:textId="77777777" w:rsidR="004C7223" w:rsidRPr="00002A97" w:rsidRDefault="004C7223" w:rsidP="002662B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D32D404" w14:textId="77777777" w:rsidR="004C7223" w:rsidRPr="00002A97" w:rsidRDefault="004C7223" w:rsidP="002662B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1FC9BA2" w14:textId="19B91C66" w:rsidR="004C7223" w:rsidRPr="00EF0530" w:rsidRDefault="004C7223" w:rsidP="002662B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F0530">
              <w:rPr>
                <w:rFonts w:eastAsia="Times New Roman" w:cs="Arial"/>
                <w:szCs w:val="24"/>
                <w:lang w:val="es-ES" w:eastAsia="es-ES"/>
              </w:rPr>
              <w:t>UNEP/CMS/COP14/Doc.</w:t>
            </w:r>
            <w:r w:rsidR="00EF0530" w:rsidRPr="00EF0530">
              <w:rPr>
                <w:rFonts w:eastAsia="Times New Roman" w:cs="Arial"/>
                <w:szCs w:val="24"/>
                <w:lang w:val="es-ES" w:eastAsia="es-ES"/>
              </w:rPr>
              <w:t>2</w:t>
            </w:r>
            <w:r w:rsidR="00EF0530">
              <w:rPr>
                <w:rFonts w:eastAsia="Times New Roman" w:cs="Arial"/>
                <w:szCs w:val="24"/>
                <w:lang w:val="es-ES" w:eastAsia="es-ES"/>
              </w:rPr>
              <w:t>9.6.1</w:t>
            </w:r>
          </w:p>
          <w:p w14:paraId="72EB6B31" w14:textId="7AAC38D1" w:rsidR="004C7223" w:rsidRPr="00EF0530" w:rsidRDefault="00EF0530" w:rsidP="002662B6">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19 de junio</w:t>
            </w:r>
            <w:r w:rsidR="004C7223" w:rsidRPr="00EF0530">
              <w:rPr>
                <w:rFonts w:eastAsia="Times New Roman" w:cs="Arial"/>
                <w:szCs w:val="24"/>
                <w:lang w:val="es-ES" w:eastAsia="es-ES"/>
              </w:rPr>
              <w:t xml:space="preserve"> 2023</w:t>
            </w:r>
          </w:p>
          <w:p w14:paraId="4C7C32BB" w14:textId="77777777" w:rsidR="004C7223" w:rsidRPr="00002A97" w:rsidRDefault="004C7223" w:rsidP="002662B6">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53B31A8E" w14:textId="77777777" w:rsidR="004C7223" w:rsidRPr="000F4BDA" w:rsidRDefault="004C7223" w:rsidP="002662B6">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190EA5A3" w14:textId="77777777" w:rsidR="004C7223" w:rsidRPr="00002A97" w:rsidRDefault="004C7223" w:rsidP="002662B6">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14749E4" w14:textId="77777777" w:rsidR="004C7223" w:rsidRPr="00002A97" w:rsidRDefault="004C7223" w:rsidP="004C7223">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76EA6600" w14:textId="77777777" w:rsidR="004C7223" w:rsidRPr="00002A97" w:rsidRDefault="004C7223" w:rsidP="004C722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1957F45B" w14:textId="0CBBF88D" w:rsidR="004C7223" w:rsidRPr="00002A97" w:rsidRDefault="004C7223" w:rsidP="004C722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70534B">
        <w:rPr>
          <w:rFonts w:eastAsia="Times New Roman" w:cs="Arial"/>
          <w:bCs/>
          <w:szCs w:val="24"/>
          <w:lang w:val="es-ES" w:eastAsia="es-ES"/>
        </w:rPr>
        <w:t>1</w:t>
      </w:r>
      <w:r>
        <w:rPr>
          <w:rFonts w:eastAsia="Times New Roman" w:cs="Arial"/>
          <w:bCs/>
          <w:szCs w:val="24"/>
          <w:lang w:val="es-ES" w:eastAsia="es-ES"/>
        </w:rPr>
        <w:t xml:space="preserve">2 – </w:t>
      </w:r>
      <w:r w:rsidR="0070534B">
        <w:rPr>
          <w:rFonts w:eastAsia="Times New Roman" w:cs="Arial"/>
          <w:bCs/>
          <w:szCs w:val="24"/>
          <w:lang w:val="es-ES" w:eastAsia="es-ES"/>
        </w:rPr>
        <w:t>17 de febrero 2024</w:t>
      </w:r>
    </w:p>
    <w:p w14:paraId="5E45FF54" w14:textId="440C3750" w:rsidR="004C7223" w:rsidRPr="00002A97" w:rsidRDefault="004C7223" w:rsidP="004C722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F0530">
        <w:rPr>
          <w:rFonts w:eastAsia="Times New Roman" w:cs="Arial"/>
          <w:szCs w:val="24"/>
          <w:lang w:val="es-ES" w:eastAsia="es-ES"/>
        </w:rPr>
        <w:t>29.6</w:t>
      </w:r>
      <w:r w:rsidRPr="00002A97">
        <w:rPr>
          <w:rFonts w:eastAsia="Times New Roman" w:cs="Arial"/>
          <w:szCs w:val="24"/>
          <w:lang w:val="es-ES" w:eastAsia="es-ES"/>
        </w:rPr>
        <w:t xml:space="preserve"> del orden del día</w:t>
      </w:r>
    </w:p>
    <w:p w14:paraId="7408EC0D"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62C3DC4D" w:rsidR="002E0DE9" w:rsidRPr="00E62BF1" w:rsidRDefault="00EF0530"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Pr>
          <w:rFonts w:eastAsia="Times New Roman" w:cs="Arial"/>
          <w:b/>
          <w:bCs/>
          <w:lang w:val="es-ES"/>
        </w:rPr>
        <w:t xml:space="preserve">MEDIDAS DE CONSERVACIÓN </w:t>
      </w:r>
      <w:r w:rsidR="007E413A">
        <w:rPr>
          <w:rFonts w:eastAsia="Times New Roman" w:cs="Arial"/>
          <w:b/>
          <w:bCs/>
          <w:lang w:val="es-ES"/>
        </w:rPr>
        <w:t>D</w:t>
      </w:r>
      <w:r>
        <w:rPr>
          <w:rFonts w:eastAsia="Times New Roman" w:cs="Arial"/>
          <w:b/>
          <w:bCs/>
          <w:lang w:val="es-ES"/>
        </w:rPr>
        <w:t xml:space="preserve">EL </w:t>
      </w:r>
      <w:r w:rsidR="00FE1796" w:rsidRPr="00E62BF1">
        <w:rPr>
          <w:rFonts w:eastAsia="Times New Roman" w:cs="Arial"/>
          <w:b/>
          <w:bCs/>
          <w:lang w:val="es-ES"/>
        </w:rPr>
        <w:t>JAGUAR</w:t>
      </w:r>
    </w:p>
    <w:p w14:paraId="57504EB6" w14:textId="21BA2E53" w:rsidR="002E0DE9" w:rsidRPr="00E62BF1"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E62BF1">
        <w:rPr>
          <w:rFonts w:eastAsia="Times New Roman" w:cs="Arial"/>
          <w:i/>
          <w:lang w:val="es-ES"/>
        </w:rPr>
        <w:t>(Preparado por la Secretaría)</w:t>
      </w:r>
    </w:p>
    <w:p w14:paraId="25A47AE0" w14:textId="3B8744FC" w:rsidR="002E0DE9" w:rsidRPr="00E62BF1" w:rsidRDefault="002E0DE9"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320AAD7B" w14:textId="4F6E385C" w:rsidR="002E0DE9" w:rsidRPr="00E62BF1" w:rsidRDefault="00EF0530" w:rsidP="00EC4F04">
      <w:pPr>
        <w:widowControl w:val="0"/>
        <w:suppressAutoHyphens/>
        <w:autoSpaceDE w:val="0"/>
        <w:autoSpaceDN w:val="0"/>
        <w:spacing w:after="0" w:line="240" w:lineRule="auto"/>
        <w:textAlignment w:val="baseline"/>
        <w:rPr>
          <w:rFonts w:eastAsia="Times New Roman" w:cs="Arial"/>
          <w:sz w:val="21"/>
          <w:szCs w:val="21"/>
          <w:lang w:val="es-ES"/>
        </w:rPr>
      </w:pPr>
      <w:r w:rsidRPr="00E62BF1">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6BAB0760">
                <wp:simplePos x="0" y="0"/>
                <wp:positionH relativeFrom="column">
                  <wp:posOffset>897172</wp:posOffset>
                </wp:positionH>
                <wp:positionV relativeFrom="paragraph">
                  <wp:posOffset>79624</wp:posOffset>
                </wp:positionV>
                <wp:extent cx="4629150" cy="1528877"/>
                <wp:effectExtent l="0" t="0" r="19050" b="14605"/>
                <wp:wrapNone/>
                <wp:docPr id="5" name="Text Box 5"/>
                <wp:cNvGraphicFramePr/>
                <a:graphic xmlns:a="http://schemas.openxmlformats.org/drawingml/2006/main">
                  <a:graphicData uri="http://schemas.microsoft.com/office/word/2010/wordprocessingShape">
                    <wps:wsp>
                      <wps:cNvSpPr txBox="1"/>
                      <wps:spPr>
                        <a:xfrm>
                          <a:off x="0" y="0"/>
                          <a:ext cx="4629150" cy="1528877"/>
                        </a:xfrm>
                        <a:prstGeom prst="rect">
                          <a:avLst/>
                        </a:prstGeom>
                        <a:solidFill>
                          <a:srgbClr val="FFFFFF"/>
                        </a:solidFill>
                        <a:ln w="3172">
                          <a:solidFill>
                            <a:srgbClr val="000000"/>
                          </a:solidFill>
                          <a:prstDash val="solid"/>
                        </a:ln>
                      </wps:spPr>
                      <wps:txbx>
                        <w:txbxContent>
                          <w:p w14:paraId="69DC25A9" w14:textId="77777777" w:rsidR="002E0DE9" w:rsidRPr="0003082C" w:rsidRDefault="002E0DE9" w:rsidP="002E0DE9">
                            <w:pPr>
                              <w:spacing w:after="0"/>
                              <w:rPr>
                                <w:rFonts w:cs="Arial"/>
                                <w:lang w:val="es-CO"/>
                              </w:rPr>
                            </w:pPr>
                            <w:r w:rsidRPr="0003082C">
                              <w:rPr>
                                <w:rFonts w:cs="Arial"/>
                                <w:lang w:val="es-CO"/>
                              </w:rPr>
                              <w:t>Resumen:</w:t>
                            </w:r>
                          </w:p>
                          <w:p w14:paraId="7EADA2C4" w14:textId="77777777" w:rsidR="009A3031" w:rsidRPr="0003082C" w:rsidRDefault="009A3031" w:rsidP="002E0DE9">
                            <w:pPr>
                              <w:spacing w:after="0"/>
                              <w:rPr>
                                <w:rFonts w:cs="Arial"/>
                                <w:lang w:val="es-CO"/>
                              </w:rPr>
                            </w:pPr>
                          </w:p>
                          <w:p w14:paraId="47A04714" w14:textId="311E9ABD" w:rsidR="009A3031" w:rsidRPr="0003082C" w:rsidRDefault="009A3031" w:rsidP="00776D49">
                            <w:pPr>
                              <w:spacing w:after="0" w:line="240" w:lineRule="auto"/>
                              <w:jc w:val="both"/>
                              <w:rPr>
                                <w:rFonts w:cs="Arial"/>
                                <w:lang w:val="es-CO"/>
                              </w:rPr>
                            </w:pPr>
                            <w:r w:rsidRPr="0003082C">
                              <w:rPr>
                                <w:rFonts w:cs="Arial"/>
                                <w:lang w:val="es-CO"/>
                              </w:rPr>
                              <w:t xml:space="preserve">El presente documento proporciona información sobre las actividades que ha llevado a cabo la Secretaría en respuesta a una solicitud del Gobierno de Costa Rica en nombre de Argentina, Bolivia, Costa Rica, Paraguay, Perú y Uruguay para apoyar la implementación de las obligaciones de la CMS después de la inclusión del Jaguar en los Apéndices I y II en 2020.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0.65pt;margin-top:6.25pt;width:364.5pt;height:1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" strokeweight=".08811mm">
                <v:textbox>
                  <w:txbxContent>
                    <w:p w14:paraId="69DC25A9" w14:textId="77777777" w:rsidR="002E0DE9" w:rsidRPr="0003082C" w:rsidRDefault="002E0DE9" w:rsidP="002E0DE9">
                      <w:pPr>
                        <w:spacing w:after="0"/>
                        <w:rPr>
                          <w:rFonts w:cs="Arial"/>
                          <w:lang w:val="es-CO"/>
                        </w:rPr>
                      </w:pPr>
                      <w:r w:rsidRPr="0003082C">
                        <w:rPr>
                          <w:rFonts w:cs="Arial"/>
                          <w:lang w:val="es-CO"/>
                        </w:rPr>
                        <w:t>Resumen:</w:t>
                      </w:r>
                    </w:p>
                    <w:p w14:paraId="7EADA2C4" w14:textId="77777777" w:rsidR="009A3031" w:rsidRPr="0003082C" w:rsidRDefault="009A3031" w:rsidP="002E0DE9">
                      <w:pPr>
                        <w:spacing w:after="0"/>
                        <w:rPr>
                          <w:rFonts w:cs="Arial"/>
                          <w:lang w:val="es-CO"/>
                        </w:rPr>
                      </w:pPr>
                    </w:p>
                    <w:p w14:paraId="47A04714" w14:textId="311E9ABD" w:rsidR="009A3031" w:rsidRPr="0003082C" w:rsidRDefault="009A3031" w:rsidP="00776D49">
                      <w:pPr>
                        <w:spacing w:after="0" w:line="240" w:lineRule="auto"/>
                        <w:jc w:val="both"/>
                        <w:rPr>
                          <w:rFonts w:cs="Arial"/>
                          <w:lang w:val="es-CO"/>
                        </w:rPr>
                      </w:pPr>
                      <w:r w:rsidRPr="0003082C">
                        <w:rPr>
                          <w:rFonts w:cs="Arial"/>
                          <w:lang w:val="es-CO"/>
                        </w:rPr>
                        <w:t xml:space="preserve">El presente documento proporciona información sobre las actividades que ha llevado a cabo la Secretaría en respuesta a una solicitud del Gobierno de Costa Rica en nombre de Argentina, Bolivia, Costa Rica, Paraguay, Perú y Uruguay para apoyar la implementación de las obligaciones de la CMS después de la inclusión del Jaguar en los Apéndices I y II en 2020.  </w:t>
                      </w:r>
                    </w:p>
                  </w:txbxContent>
                </v:textbox>
              </v:shape>
            </w:pict>
          </mc:Fallback>
        </mc:AlternateContent>
      </w:r>
    </w:p>
    <w:p w14:paraId="5EAE13CF"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E62BF1"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E62BF1"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E62BF1" w:rsidRDefault="005330F7" w:rsidP="00EC4F04">
      <w:pPr>
        <w:spacing w:after="0" w:line="240" w:lineRule="auto"/>
        <w:rPr>
          <w:lang w:val="es-ES"/>
        </w:rPr>
      </w:pPr>
    </w:p>
    <w:p w14:paraId="111843FD" w14:textId="77777777" w:rsidR="002E0DE9" w:rsidRPr="00E62BF1" w:rsidRDefault="002E0DE9" w:rsidP="00EC4F04">
      <w:pPr>
        <w:spacing w:after="0" w:line="240" w:lineRule="auto"/>
        <w:rPr>
          <w:lang w:val="es-ES"/>
        </w:rPr>
      </w:pPr>
    </w:p>
    <w:p w14:paraId="6AF4E8FF" w14:textId="77777777" w:rsidR="002E0DE9" w:rsidRPr="00E62BF1" w:rsidRDefault="002E0DE9" w:rsidP="00EC4F04">
      <w:pPr>
        <w:spacing w:after="0" w:line="240" w:lineRule="auto"/>
        <w:rPr>
          <w:lang w:val="es-ES"/>
        </w:rPr>
      </w:pPr>
    </w:p>
    <w:p w14:paraId="509B5F4B" w14:textId="77777777" w:rsidR="002E0DE9" w:rsidRPr="00E62BF1" w:rsidRDefault="002E0DE9" w:rsidP="00EC4F04">
      <w:pPr>
        <w:spacing w:after="0" w:line="240" w:lineRule="auto"/>
        <w:rPr>
          <w:lang w:val="es-ES"/>
        </w:rPr>
      </w:pPr>
    </w:p>
    <w:p w14:paraId="73A3A65F" w14:textId="77777777" w:rsidR="00661875" w:rsidRPr="00E62BF1" w:rsidRDefault="00661875" w:rsidP="00EC4F04">
      <w:pPr>
        <w:spacing w:after="0" w:line="240" w:lineRule="auto"/>
        <w:rPr>
          <w:lang w:val="es-ES"/>
        </w:rPr>
        <w:sectPr w:rsidR="00661875" w:rsidRPr="00E62BF1" w:rsidSect="007E413A">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0E0F15FD" w:rsidR="002E0DE9" w:rsidRPr="00E62BF1" w:rsidRDefault="007E413A" w:rsidP="004B7071">
      <w:pPr>
        <w:pStyle w:val="Title1"/>
        <w:rPr>
          <w:lang w:val="es-ES"/>
        </w:rPr>
      </w:pPr>
      <w:r>
        <w:rPr>
          <w:lang w:val="es-ES"/>
        </w:rPr>
        <w:lastRenderedPageBreak/>
        <w:t xml:space="preserve">MEDIDAS DE CONSERVACIÓN DEL </w:t>
      </w:r>
      <w:r w:rsidR="00FE1796" w:rsidRPr="00E62BF1">
        <w:rPr>
          <w:lang w:val="es-ES"/>
        </w:rPr>
        <w:t>JAGUAR</w:t>
      </w:r>
    </w:p>
    <w:p w14:paraId="0DCB8F07" w14:textId="77777777" w:rsidR="002E0DE9" w:rsidRPr="00E62BF1" w:rsidRDefault="002E0DE9" w:rsidP="00EC4F04">
      <w:pPr>
        <w:suppressAutoHyphens/>
        <w:autoSpaceDN w:val="0"/>
        <w:spacing w:after="0" w:line="240" w:lineRule="auto"/>
        <w:textAlignment w:val="baseline"/>
        <w:rPr>
          <w:rFonts w:eastAsia="Calibri" w:cs="Arial"/>
          <w:lang w:val="es-ES"/>
        </w:rPr>
      </w:pPr>
    </w:p>
    <w:p w14:paraId="08C2CD07" w14:textId="77777777" w:rsidR="00346E0B" w:rsidRPr="00E62BF1" w:rsidRDefault="00346E0B" w:rsidP="00EC4F04">
      <w:pPr>
        <w:suppressAutoHyphens/>
        <w:autoSpaceDN w:val="0"/>
        <w:spacing w:after="0" w:line="240" w:lineRule="auto"/>
        <w:textAlignment w:val="baseline"/>
        <w:rPr>
          <w:rFonts w:eastAsia="Calibri" w:cs="Arial"/>
          <w:u w:val="single"/>
          <w:lang w:val="es-ES"/>
        </w:rPr>
      </w:pPr>
    </w:p>
    <w:p w14:paraId="3C86903F" w14:textId="15521380" w:rsidR="002E0DE9" w:rsidRPr="00E62BF1" w:rsidRDefault="002E0DE9" w:rsidP="00E45421">
      <w:pPr>
        <w:suppressAutoHyphens/>
        <w:autoSpaceDN w:val="0"/>
        <w:spacing w:after="0" w:line="240" w:lineRule="auto"/>
        <w:jc w:val="both"/>
        <w:textAlignment w:val="baseline"/>
        <w:rPr>
          <w:rFonts w:eastAsia="Calibri" w:cs="Arial"/>
          <w:u w:val="single"/>
          <w:lang w:val="es-ES"/>
        </w:rPr>
      </w:pPr>
      <w:r w:rsidRPr="00E62BF1">
        <w:rPr>
          <w:rFonts w:eastAsia="Calibri" w:cs="Arial"/>
          <w:u w:val="single"/>
          <w:lang w:val="es-ES"/>
        </w:rPr>
        <w:t>Antecedentes</w:t>
      </w:r>
    </w:p>
    <w:p w14:paraId="115888D2" w14:textId="77777777" w:rsidR="002E0DE9" w:rsidRPr="00E62BF1" w:rsidRDefault="002E0DE9" w:rsidP="00E45421">
      <w:pPr>
        <w:spacing w:after="0" w:line="240" w:lineRule="auto"/>
        <w:jc w:val="both"/>
        <w:rPr>
          <w:lang w:val="es-ES"/>
        </w:rPr>
      </w:pPr>
    </w:p>
    <w:p w14:paraId="2182F87B" w14:textId="489DB9EC" w:rsidR="004F369A" w:rsidRPr="00E62BF1" w:rsidRDefault="00F7785A" w:rsidP="007E413A">
      <w:pPr>
        <w:pStyle w:val="ListParagraph"/>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rPr>
        <w:t>La 13.</w:t>
      </w:r>
      <w:r w:rsidRPr="00E62BF1">
        <w:rPr>
          <w:rFonts w:cs="Arial"/>
          <w:vertAlign w:val="superscript"/>
          <w:lang w:val="es-ES"/>
        </w:rPr>
        <w:t>a</w:t>
      </w:r>
      <w:r w:rsidRPr="00E62BF1">
        <w:rPr>
          <w:rFonts w:cs="Arial"/>
          <w:lang w:val="es-ES"/>
        </w:rPr>
        <w:t xml:space="preserve"> reunión de la Conferencia de las Partes (2020) incluyó al jaguar (</w:t>
      </w:r>
      <w:r w:rsidR="00F04FEA" w:rsidRPr="00E62BF1">
        <w:rPr>
          <w:rFonts w:cs="Arial"/>
          <w:i/>
          <w:iCs/>
          <w:lang w:val="es-ES"/>
        </w:rPr>
        <w:t xml:space="preserve">Panthera </w:t>
      </w:r>
      <w:proofErr w:type="spellStart"/>
      <w:r w:rsidR="00F04FEA" w:rsidRPr="00E62BF1">
        <w:rPr>
          <w:rFonts w:cs="Arial"/>
          <w:i/>
          <w:iCs/>
          <w:lang w:val="es-ES"/>
        </w:rPr>
        <w:t>onca</w:t>
      </w:r>
      <w:proofErr w:type="spellEnd"/>
      <w:r w:rsidRPr="00E62BF1">
        <w:rPr>
          <w:rFonts w:cs="Arial"/>
          <w:lang w:val="es-ES"/>
        </w:rPr>
        <w:t>) en los Apéndices I y II de la Convención. Sin embargo, la COP13 no propuso ni adoptó ninguna medida de conservación adicional, incluida una Acción Concertada, para hacer efectiva la inclusión del jaguar en el Apéndice II.</w:t>
      </w:r>
    </w:p>
    <w:p w14:paraId="1EED7677" w14:textId="77777777" w:rsidR="004F369A" w:rsidRPr="00E62BF1" w:rsidRDefault="004F369A" w:rsidP="007E413A">
      <w:pPr>
        <w:pStyle w:val="ListParagraph"/>
        <w:widowControl w:val="0"/>
        <w:autoSpaceDE w:val="0"/>
        <w:autoSpaceDN w:val="0"/>
        <w:adjustRightInd w:val="0"/>
        <w:spacing w:after="0" w:line="240" w:lineRule="auto"/>
        <w:ind w:left="540" w:hanging="540"/>
        <w:jc w:val="both"/>
        <w:rPr>
          <w:rFonts w:cs="Arial"/>
          <w:lang w:val="es-ES"/>
        </w:rPr>
      </w:pPr>
    </w:p>
    <w:p w14:paraId="370023CB" w14:textId="7DB161EB" w:rsidR="0055366F" w:rsidRPr="00E62BF1" w:rsidRDefault="0055366F" w:rsidP="007E413A">
      <w:pPr>
        <w:pStyle w:val="ListParagraph"/>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rPr>
        <w:t>En su 5.</w:t>
      </w:r>
      <w:r w:rsidRPr="00E62BF1">
        <w:rPr>
          <w:rFonts w:cs="Arial"/>
          <w:vertAlign w:val="superscript"/>
          <w:lang w:val="es-ES"/>
        </w:rPr>
        <w:t>a</w:t>
      </w:r>
      <w:r w:rsidRPr="00E62BF1">
        <w:rPr>
          <w:rFonts w:cs="Arial"/>
          <w:lang w:val="es-ES"/>
        </w:rPr>
        <w:t xml:space="preserve"> reunión, celebrada en junio de 2021, el Comité del período de sesiones del Consejo Científico incluyó en su programa de trabajo una solicitud al Comité del Período de Sesiones del Consejo Científico trabajar en sinergia con los procesos de la CITES y la Hoja de ruta Jaguar 2030. El proceso de la Hoja de Ruta Jaguar 2030 está coordinado por un comité, liderado por el PNUD y está integrado por varias organizaciones internacionales gubernamentales y no gubernamentales con competencias o experiencia en la conservación del jaguar y del que la CMS es miembro. </w:t>
      </w:r>
    </w:p>
    <w:p w14:paraId="1B69EBE1" w14:textId="77777777" w:rsidR="0055366F" w:rsidRPr="00E62BF1" w:rsidRDefault="0055366F" w:rsidP="007E413A">
      <w:pPr>
        <w:pStyle w:val="ListParagraph"/>
        <w:ind w:left="540" w:hanging="540"/>
        <w:jc w:val="both"/>
        <w:rPr>
          <w:rFonts w:cs="Arial"/>
          <w:lang w:val="es-ES"/>
        </w:rPr>
      </w:pPr>
    </w:p>
    <w:p w14:paraId="7610DFC6" w14:textId="73A8F166" w:rsidR="00EC7883" w:rsidRPr="00E62BF1" w:rsidRDefault="001A3387" w:rsidP="007E413A">
      <w:pPr>
        <w:pStyle w:val="ListParagraph"/>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rPr>
        <w:t xml:space="preserve">En octubre de 2021, el secretario ejecutivo de la CMS recibió una carta del ministro de Ambiente y Energía de Costa Rica, en la que se solicitaba el apoyo de la Secretaría de la CMS al grupo de países que habían propuesto las inclusiones (Argentina, Bolivia, Costa Rica, Paraguay, Perú y Uruguay) para la consolidación de un plan de trabajo que apoye la implementación de las obligaciones de la CMS, conjuntamente con la CITES y la Hoja de Ruta Jaguar 2030. Asimismo, el ministro solicitó el asesoramiento y apoyo de la Secretaría en los debates y negociaciones a propósito de la implementación de acciones relacionadas con la inclusión en el Apéndice II, entre las que se incluye la puesta en marcha de diversos tipos de acuerdos de cooperación internacional en función de las necesidades y prioridades de los Estados del área de distribución del jaguar. </w:t>
      </w:r>
    </w:p>
    <w:p w14:paraId="006599B5" w14:textId="77777777" w:rsidR="00EC7883" w:rsidRPr="00E62BF1" w:rsidRDefault="00EC7883" w:rsidP="007E413A">
      <w:pPr>
        <w:pStyle w:val="ListParagraph"/>
        <w:ind w:left="540" w:hanging="540"/>
        <w:rPr>
          <w:rFonts w:cs="Arial"/>
          <w:lang w:val="es-ES"/>
        </w:rPr>
      </w:pPr>
    </w:p>
    <w:p w14:paraId="1EF0CDB1" w14:textId="20AECF1D" w:rsidR="000250CC" w:rsidRPr="00E62BF1" w:rsidRDefault="00A162BC" w:rsidP="007E413A">
      <w:pPr>
        <w:pStyle w:val="ListParagraph"/>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rPr>
        <w:t xml:space="preserve">Paralelamente a este documento, los Gobiernos de Costa Rica, Argentina, Brasil, Ecuador, Panamá, Perú y Paraguay presentaron una propuesta para el establecimiento de una Iniciativa Jaguar de la CMS, que figura en el Documento </w:t>
      </w:r>
      <w:hyperlink r:id="rId16">
        <w:r w:rsidR="0036172A" w:rsidRPr="00E62BF1">
          <w:rPr>
            <w:rStyle w:val="Hyperlink"/>
            <w:rFonts w:cs="Arial"/>
            <w:lang w:val="es-ES"/>
          </w:rPr>
          <w:t>UNEP/CMS/COP14/Doc.29.6.2</w:t>
        </w:r>
      </w:hyperlink>
      <w:r w:rsidR="0036172A" w:rsidRPr="00E62BF1">
        <w:rPr>
          <w:rFonts w:cs="Arial"/>
          <w:lang w:val="es-ES"/>
        </w:rPr>
        <w:t xml:space="preserve">. </w:t>
      </w:r>
    </w:p>
    <w:p w14:paraId="691390FF" w14:textId="77777777" w:rsidR="00C8228F" w:rsidRPr="00E62BF1" w:rsidRDefault="00C8228F" w:rsidP="007E413A">
      <w:pPr>
        <w:pStyle w:val="ListParagraph"/>
        <w:widowControl w:val="0"/>
        <w:autoSpaceDE w:val="0"/>
        <w:autoSpaceDN w:val="0"/>
        <w:adjustRightInd w:val="0"/>
        <w:spacing w:after="0" w:line="240" w:lineRule="auto"/>
        <w:ind w:left="540" w:hanging="540"/>
        <w:jc w:val="both"/>
        <w:rPr>
          <w:rFonts w:cs="Arial"/>
          <w:lang w:val="es-ES"/>
        </w:rPr>
      </w:pPr>
    </w:p>
    <w:p w14:paraId="4FA03A33" w14:textId="7BA2EC41" w:rsidR="00636888" w:rsidRPr="00E62BF1" w:rsidRDefault="00636888" w:rsidP="008C2A7C">
      <w:pPr>
        <w:widowControl w:val="0"/>
        <w:autoSpaceDE w:val="0"/>
        <w:autoSpaceDN w:val="0"/>
        <w:adjustRightInd w:val="0"/>
        <w:spacing w:after="0" w:line="240" w:lineRule="auto"/>
        <w:jc w:val="both"/>
        <w:rPr>
          <w:rFonts w:cs="Arial"/>
          <w:u w:val="single"/>
          <w:lang w:val="es-ES"/>
        </w:rPr>
      </w:pPr>
      <w:r w:rsidRPr="00E62BF1">
        <w:rPr>
          <w:rFonts w:cs="Arial"/>
          <w:u w:val="single"/>
          <w:lang w:val="es-ES"/>
        </w:rPr>
        <w:t>Actividades para apoyar la implementación del Programa de Trabajo del Consejo Científico y la solicitud de los Estados del área de distribución</w:t>
      </w:r>
    </w:p>
    <w:p w14:paraId="32D3D1E8" w14:textId="77777777" w:rsidR="008135F8" w:rsidRPr="00E62BF1" w:rsidRDefault="008135F8" w:rsidP="00E45421">
      <w:pPr>
        <w:pStyle w:val="ListParagraph"/>
        <w:widowControl w:val="0"/>
        <w:autoSpaceDE w:val="0"/>
        <w:autoSpaceDN w:val="0"/>
        <w:adjustRightInd w:val="0"/>
        <w:spacing w:after="0" w:line="240" w:lineRule="auto"/>
        <w:ind w:left="540"/>
        <w:jc w:val="both"/>
        <w:rPr>
          <w:rFonts w:cs="Arial"/>
          <w:lang w:val="es-ES"/>
        </w:rPr>
      </w:pPr>
    </w:p>
    <w:p w14:paraId="562C3163" w14:textId="4153D6C6" w:rsidR="00C8228F" w:rsidRPr="00E62BF1" w:rsidRDefault="00801D00" w:rsidP="004409C9">
      <w:pPr>
        <w:pStyle w:val="ListParagraph"/>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rPr>
        <w:t xml:space="preserve">La Secretaría, con la cooperación de un asesor, apoyó al grupo de países encabezado por Costa Rica, en el desarrollo e implementación del plan de trabajo solicitado. Esto incluyó una serie de reuniones en línea, en las que se ofreció una visión general de las obligaciones derivadas de la inclusión en el Apéndice I, así como una presentación de opciones de colaboración para hacerla efectiva en el Apéndice II. Asimismo, otros Estados del área de distribución del jaguar asistieron a algunas de las reuniones en línea. </w:t>
      </w:r>
    </w:p>
    <w:p w14:paraId="4A02F946" w14:textId="77777777" w:rsidR="00E70B56" w:rsidRPr="00E62BF1" w:rsidRDefault="00E70B56" w:rsidP="004409C9">
      <w:pPr>
        <w:pStyle w:val="ListParagraph"/>
        <w:ind w:left="540" w:hanging="540"/>
        <w:jc w:val="both"/>
        <w:rPr>
          <w:rFonts w:cs="Arial"/>
          <w:lang w:val="es-ES"/>
        </w:rPr>
      </w:pPr>
    </w:p>
    <w:p w14:paraId="3A7F8AF7" w14:textId="37D826FF" w:rsidR="00E70B56" w:rsidRPr="00E62BF1" w:rsidRDefault="00E70B56" w:rsidP="004409C9">
      <w:pPr>
        <w:pStyle w:val="ListParagraph"/>
        <w:numPr>
          <w:ilvl w:val="0"/>
          <w:numId w:val="6"/>
        </w:numPr>
        <w:adjustRightInd w:val="0"/>
        <w:spacing w:after="0"/>
        <w:ind w:left="540" w:hanging="540"/>
        <w:jc w:val="both"/>
        <w:rPr>
          <w:rFonts w:cs="Arial"/>
          <w:lang w:val="es-ES"/>
        </w:rPr>
      </w:pPr>
      <w:r w:rsidRPr="00E62BF1">
        <w:rPr>
          <w:rFonts w:cs="Arial"/>
          <w:lang w:val="es-ES"/>
        </w:rPr>
        <w:t>Con el fin de comprender las prioridades de conservación y las necesidades de implementación de los Estados del área de distribución, se realizaron entrevistas con todos los Estados del área de distribución que son Partes de la CMS. El informe de estas entrevistas está disponible en el documento UNEP/CMS/COP14/Inf.29.6.1 en inglés y español.</w:t>
      </w:r>
    </w:p>
    <w:p w14:paraId="75E87F75" w14:textId="77777777" w:rsidR="006E5C2A" w:rsidRPr="00E62BF1" w:rsidRDefault="006E5C2A" w:rsidP="00E45421">
      <w:pPr>
        <w:spacing w:after="0" w:line="240" w:lineRule="auto"/>
        <w:jc w:val="both"/>
        <w:rPr>
          <w:rFonts w:cs="Arial"/>
          <w:u w:val="single"/>
          <w:lang w:val="es-ES"/>
        </w:rPr>
      </w:pPr>
    </w:p>
    <w:p w14:paraId="284F7743" w14:textId="77777777" w:rsidR="004409C9" w:rsidRDefault="004409C9">
      <w:pPr>
        <w:rPr>
          <w:rFonts w:cs="Arial"/>
          <w:u w:val="single"/>
          <w:lang w:val="es-ES"/>
        </w:rPr>
      </w:pPr>
      <w:r>
        <w:rPr>
          <w:rFonts w:cs="Arial"/>
          <w:u w:val="single"/>
          <w:lang w:val="es-ES"/>
        </w:rPr>
        <w:br w:type="page"/>
      </w:r>
    </w:p>
    <w:p w14:paraId="4AFA346E" w14:textId="2EC72126" w:rsidR="00661875" w:rsidRPr="00E62BF1" w:rsidRDefault="00D923F1" w:rsidP="00E45421">
      <w:pPr>
        <w:spacing w:after="0" w:line="240" w:lineRule="auto"/>
        <w:jc w:val="both"/>
        <w:rPr>
          <w:rFonts w:cs="Arial"/>
          <w:u w:val="single"/>
          <w:lang w:val="es-ES"/>
        </w:rPr>
      </w:pPr>
      <w:r w:rsidRPr="00E62BF1">
        <w:rPr>
          <w:rFonts w:cs="Arial"/>
          <w:u w:val="single"/>
          <w:lang w:val="es-ES"/>
        </w:rPr>
        <w:lastRenderedPageBreak/>
        <w:t>Cooperación con la Secretaría de la CITES</w:t>
      </w:r>
    </w:p>
    <w:p w14:paraId="7BBA4962" w14:textId="77777777" w:rsidR="00661875" w:rsidRPr="00E62BF1" w:rsidRDefault="00661875" w:rsidP="00E45421">
      <w:pPr>
        <w:spacing w:after="0" w:line="240" w:lineRule="auto"/>
        <w:jc w:val="both"/>
        <w:rPr>
          <w:rFonts w:cs="Arial"/>
          <w:u w:val="single"/>
          <w:lang w:val="es-ES"/>
        </w:rPr>
      </w:pPr>
    </w:p>
    <w:p w14:paraId="59DCC998" w14:textId="594DFFC0" w:rsidR="00F957A4" w:rsidRPr="00E62BF1" w:rsidRDefault="008D5E09" w:rsidP="004409C9">
      <w:pPr>
        <w:pStyle w:val="ListParagraph"/>
        <w:numPr>
          <w:ilvl w:val="0"/>
          <w:numId w:val="6"/>
        </w:numPr>
        <w:spacing w:after="0" w:line="240" w:lineRule="auto"/>
        <w:ind w:left="540" w:hanging="540"/>
        <w:jc w:val="both"/>
        <w:rPr>
          <w:rFonts w:cs="Arial"/>
          <w:lang w:val="es-ES"/>
        </w:rPr>
      </w:pPr>
      <w:r w:rsidRPr="00E62BF1">
        <w:rPr>
          <w:rFonts w:cs="Arial"/>
          <w:lang w:val="es-ES"/>
        </w:rPr>
        <w:t xml:space="preserve">Debido a las numerosas amenazas a las que se enfrenta el jaguar, que van desde la caza furtiva y los conflictos entre el ser humano y la fauna salvaje hasta la pérdida de hábitat y la desfragmentación, los Estados del área de distribución destacaron desde el principio la importancia de la cooperación de la CMS y la CITES. La COP19 de la CITES abordó cuestiones relacionadas con el jaguar, lo que dio lugar a las </w:t>
      </w:r>
      <w:hyperlink r:id="rId17" w:history="1">
        <w:r w:rsidR="005A276D" w:rsidRPr="00E62BF1">
          <w:rPr>
            <w:rStyle w:val="Hyperlink"/>
            <w:rFonts w:cs="Arial"/>
            <w:lang w:val="es-ES"/>
          </w:rPr>
          <w:t>Decisiones 19.110–9.114</w:t>
        </w:r>
      </w:hyperlink>
      <w:r w:rsidRPr="00E62BF1">
        <w:rPr>
          <w:rFonts w:cs="Arial"/>
          <w:lang w:val="es-ES"/>
        </w:rPr>
        <w:t xml:space="preserve"> de la CITES. La Decisión 19.111 encarga a la Secretaría de la CITES que coopere con la Secretaría de la CMS con el objetivo, entre otras cosas, de integrar y coordinar los esfuerzos de conservación, convocar una reunión de los Estados del área de distribución del jaguar para encontrar oportunidades de colaboración transfronteriza y cooperación regional, así como revisar las opciones de una plataforma intergubernamental que apoye la conservación del jaguar. </w:t>
      </w:r>
    </w:p>
    <w:p w14:paraId="6E4474E9" w14:textId="77777777" w:rsidR="00DF14DF" w:rsidRPr="00E62BF1" w:rsidRDefault="00DF14DF" w:rsidP="004409C9">
      <w:pPr>
        <w:pStyle w:val="ListParagraph"/>
        <w:spacing w:after="0" w:line="240" w:lineRule="auto"/>
        <w:ind w:left="540" w:hanging="540"/>
        <w:jc w:val="both"/>
        <w:rPr>
          <w:rFonts w:cs="Arial"/>
          <w:lang w:val="es-ES"/>
        </w:rPr>
      </w:pPr>
    </w:p>
    <w:p w14:paraId="78960E3A" w14:textId="04DFDC9A" w:rsidR="008D5E09" w:rsidRPr="00E62BF1" w:rsidRDefault="00DF14DF" w:rsidP="004409C9">
      <w:pPr>
        <w:pStyle w:val="ListParagraph"/>
        <w:numPr>
          <w:ilvl w:val="0"/>
          <w:numId w:val="6"/>
        </w:numPr>
        <w:spacing w:after="0" w:line="240" w:lineRule="auto"/>
        <w:ind w:left="540" w:hanging="540"/>
        <w:jc w:val="both"/>
        <w:rPr>
          <w:rFonts w:cs="Arial"/>
          <w:lang w:val="es-ES"/>
        </w:rPr>
      </w:pPr>
      <w:r w:rsidRPr="00E62BF1">
        <w:rPr>
          <w:rFonts w:cs="Arial"/>
          <w:lang w:val="es-ES"/>
        </w:rPr>
        <w:t xml:space="preserve">Con anterioridad a la COP19 de la CITES, los Comités Permanentes de ambas Convenciones aprobaron el </w:t>
      </w:r>
      <w:hyperlink r:id="rId18" w:history="1">
        <w:r w:rsidR="000E4AB1" w:rsidRPr="00E62BF1">
          <w:rPr>
            <w:rStyle w:val="Hyperlink"/>
            <w:color w:val="0070C0"/>
            <w:lang w:val="es-ES"/>
          </w:rPr>
          <w:t>Programa de Trabajo Conjunto CMS-CITES para 2021-2025</w:t>
        </w:r>
      </w:hyperlink>
      <w:r w:rsidR="00726D0A" w:rsidRPr="00E62BF1">
        <w:rPr>
          <w:rStyle w:val="Hyperlink"/>
          <w:color w:val="auto"/>
          <w:u w:val="none"/>
          <w:lang w:val="es-ES"/>
        </w:rPr>
        <w:t xml:space="preserve">. Dicho Programa incluye una referencia al Jaguar: </w:t>
      </w:r>
      <w:r w:rsidRPr="00E62BF1">
        <w:rPr>
          <w:rFonts w:cs="Arial"/>
          <w:lang w:val="es-ES"/>
        </w:rPr>
        <w:t xml:space="preserve">B10. - </w:t>
      </w:r>
      <w:r w:rsidR="00C5130B" w:rsidRPr="00E62BF1">
        <w:rPr>
          <w:rFonts w:cs="Arial"/>
          <w:i/>
          <w:iCs/>
          <w:lang w:val="es-ES"/>
        </w:rPr>
        <w:t>Colaborar en la conservación del jaguar, teniendo en cuenta los mandatos existentes y los esfuerzos e iniciativas que se están realizando en la región</w:t>
      </w:r>
      <w:r w:rsidR="00C5130B" w:rsidRPr="00E62BF1">
        <w:rPr>
          <w:rFonts w:cs="Arial"/>
          <w:lang w:val="es-ES"/>
        </w:rPr>
        <w:t>.</w:t>
      </w:r>
    </w:p>
    <w:p w14:paraId="2139D46C" w14:textId="77777777" w:rsidR="00DF14DF" w:rsidRPr="00E62BF1" w:rsidRDefault="00DF14DF" w:rsidP="00E45421">
      <w:pPr>
        <w:spacing w:after="0" w:line="240" w:lineRule="auto"/>
        <w:jc w:val="both"/>
        <w:rPr>
          <w:rFonts w:cs="Arial"/>
          <w:u w:val="single"/>
          <w:lang w:val="es-ES"/>
        </w:rPr>
      </w:pPr>
    </w:p>
    <w:p w14:paraId="5B3B00BC" w14:textId="09D4C29D" w:rsidR="00661875" w:rsidRPr="00E62BF1" w:rsidRDefault="00764D40" w:rsidP="00E45421">
      <w:pPr>
        <w:spacing w:after="0" w:line="240" w:lineRule="auto"/>
        <w:jc w:val="both"/>
        <w:rPr>
          <w:rFonts w:cs="Arial"/>
          <w:u w:val="single"/>
          <w:lang w:val="es-ES"/>
        </w:rPr>
      </w:pPr>
      <w:r w:rsidRPr="00E62BF1">
        <w:rPr>
          <w:rFonts w:cs="Arial"/>
          <w:u w:val="single"/>
          <w:lang w:val="es-ES"/>
        </w:rPr>
        <w:t>Cooperación con el Comité de Coordinación de la Hoja de Ruta Jaguar 2030</w:t>
      </w:r>
    </w:p>
    <w:p w14:paraId="01980C22" w14:textId="77777777" w:rsidR="00661875" w:rsidRPr="00E62BF1" w:rsidRDefault="00661875" w:rsidP="00E45421">
      <w:pPr>
        <w:spacing w:after="0" w:line="240" w:lineRule="auto"/>
        <w:jc w:val="both"/>
        <w:rPr>
          <w:rFonts w:cs="Arial"/>
          <w:lang w:val="es-ES"/>
        </w:rPr>
      </w:pPr>
    </w:p>
    <w:p w14:paraId="5DA2CDF8" w14:textId="496576E8" w:rsidR="00661875" w:rsidRPr="00E62BF1" w:rsidRDefault="00C15B3A" w:rsidP="004409C9">
      <w:pPr>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rPr>
        <w:t xml:space="preserve">Se invitó a la Secretaría de la CMS a formar parte del Comité de Coordinación de la Hoja de Ruta Jaguar 2030 dirigido por el PNUD en 2021 y, desde entonces, ha contribuido a algunos de los debates sobre divulgación y políticas del Comité. Además, la Secretaría colaboró en un acto paralelo durante la COP19 de la CITES y en una sesión informativa para los Estados del área de distribución sobre cómo solicitar financiación del FMAM-8. </w:t>
      </w:r>
    </w:p>
    <w:p w14:paraId="49C48001" w14:textId="77777777" w:rsidR="00661875" w:rsidRPr="00E62BF1" w:rsidRDefault="00661875" w:rsidP="00E45421">
      <w:pPr>
        <w:spacing w:after="0" w:line="240" w:lineRule="auto"/>
        <w:jc w:val="both"/>
        <w:rPr>
          <w:rFonts w:cs="Arial"/>
          <w:u w:val="single"/>
          <w:lang w:val="es-ES"/>
        </w:rPr>
      </w:pPr>
    </w:p>
    <w:p w14:paraId="126F8932" w14:textId="77777777" w:rsidR="00661875" w:rsidRPr="00E62BF1" w:rsidRDefault="00661875" w:rsidP="00E45421">
      <w:pPr>
        <w:spacing w:after="0" w:line="240" w:lineRule="auto"/>
        <w:jc w:val="both"/>
        <w:rPr>
          <w:rFonts w:cs="Arial"/>
          <w:u w:val="single"/>
          <w:lang w:val="es-ES"/>
        </w:rPr>
      </w:pPr>
      <w:r w:rsidRPr="00E62BF1">
        <w:rPr>
          <w:rFonts w:cs="Arial"/>
          <w:u w:val="single"/>
          <w:lang w:val="es-ES"/>
        </w:rPr>
        <w:t>Debate y análisis</w:t>
      </w:r>
    </w:p>
    <w:p w14:paraId="5BEF0D0B" w14:textId="77777777" w:rsidR="00661875" w:rsidRPr="00E62BF1" w:rsidRDefault="00661875" w:rsidP="00E45421">
      <w:pPr>
        <w:spacing w:after="0" w:line="240" w:lineRule="auto"/>
        <w:jc w:val="both"/>
        <w:rPr>
          <w:rFonts w:cs="Arial"/>
          <w:lang w:val="es-ES"/>
        </w:rPr>
      </w:pPr>
    </w:p>
    <w:p w14:paraId="19DBF103" w14:textId="48BC8291" w:rsidR="008E5C95" w:rsidRPr="00E62BF1" w:rsidRDefault="0034209A" w:rsidP="004409C9">
      <w:pPr>
        <w:pStyle w:val="ListParagraph"/>
        <w:numPr>
          <w:ilvl w:val="0"/>
          <w:numId w:val="6"/>
        </w:numPr>
        <w:spacing w:after="0" w:line="240" w:lineRule="auto"/>
        <w:ind w:left="540" w:hanging="540"/>
        <w:jc w:val="both"/>
        <w:rPr>
          <w:rFonts w:cs="Arial"/>
          <w:lang w:val="es-ES"/>
        </w:rPr>
      </w:pPr>
      <w:r w:rsidRPr="00E62BF1">
        <w:rPr>
          <w:rFonts w:cs="Arial"/>
          <w:lang w:val="es-ES"/>
        </w:rPr>
        <w:t xml:space="preserve">Las amenazas a las que se enfrenta el jaguar en toda su área de distribución trascienden los objetivos y mandatos tanto de la CMS como de la CITES. Al mismo tiempo, la implementación de medidas globales de conservación no solo depende de los Estados del área de distribución, sino que a menudo requiere el apoyo de otros socios. Existe una oportunidad única para que las Partes de la CITES y la CMS, así como el Comité de Coordinación Jaguar 2030, aúnen esfuerzos para apoyar a los Estados del área de distribución del jaguar en la conservación de esta emblemática especie. </w:t>
      </w:r>
    </w:p>
    <w:p w14:paraId="3850971E" w14:textId="77777777" w:rsidR="009B2940" w:rsidRPr="00E62BF1" w:rsidRDefault="009B2940" w:rsidP="004409C9">
      <w:pPr>
        <w:pStyle w:val="ListParagraph"/>
        <w:spacing w:after="0" w:line="240" w:lineRule="auto"/>
        <w:ind w:left="540" w:hanging="540"/>
        <w:jc w:val="both"/>
        <w:rPr>
          <w:rFonts w:cs="Arial"/>
          <w:lang w:val="es-ES"/>
        </w:rPr>
      </w:pPr>
    </w:p>
    <w:p w14:paraId="7B2F4C9D" w14:textId="09E5A3AD" w:rsidR="00983DA6" w:rsidRPr="00E62BF1" w:rsidRDefault="00284740" w:rsidP="004409C9">
      <w:pPr>
        <w:pStyle w:val="ListParagraph"/>
        <w:numPr>
          <w:ilvl w:val="0"/>
          <w:numId w:val="6"/>
        </w:numPr>
        <w:spacing w:after="0" w:line="240" w:lineRule="auto"/>
        <w:ind w:left="540" w:hanging="540"/>
        <w:jc w:val="both"/>
        <w:rPr>
          <w:color w:val="000000" w:themeColor="text1"/>
          <w:lang w:val="es-ES"/>
        </w:rPr>
      </w:pPr>
      <w:r w:rsidRPr="00E62BF1">
        <w:rPr>
          <w:rFonts w:cs="Arial"/>
          <w:lang w:val="es-ES"/>
        </w:rPr>
        <w:t>Queda por decidir por parte de los Estados Partes del área de distribución las medidas específicas de conservación que desean implementar tanto de forma individual como colectiva para el jaguar, así como el formato en el que desearían cooperar. Tras el proceso de consulta que tuvo lugar entre la COP13 y la COP14 y la identificación de las prioridades de conservación por parte de los Estados del área de distribución</w:t>
      </w:r>
      <w:r w:rsidR="00362DE4" w:rsidRPr="00E62BF1">
        <w:rPr>
          <w:color w:val="FF0000"/>
          <w:lang w:val="es-ES"/>
        </w:rPr>
        <w:t xml:space="preserve"> </w:t>
      </w:r>
      <w:r w:rsidRPr="00E62BF1">
        <w:rPr>
          <w:rFonts w:cs="Arial"/>
          <w:lang w:val="es-ES"/>
        </w:rPr>
        <w:t xml:space="preserve">durante las entrevistas realizadas por encargo de la Secretaría, es necesaria una reunión de los Estados del área de distribución </w:t>
      </w:r>
      <w:r w:rsidR="007277A2" w:rsidRPr="00E62BF1">
        <w:rPr>
          <w:color w:val="000000" w:themeColor="text1"/>
          <w:lang w:val="es-ES"/>
        </w:rPr>
        <w:t xml:space="preserve">para debatir y acordar las medidas y el formato, trabajando en estrecha colaboración con la Secretaría de la CITES y el Comité de Coordinación de la Hoja de Ruta Jaguar 2030. </w:t>
      </w:r>
    </w:p>
    <w:p w14:paraId="2FB29541" w14:textId="77777777" w:rsidR="002C65E5" w:rsidRPr="00E62BF1" w:rsidRDefault="002C65E5" w:rsidP="004409C9">
      <w:pPr>
        <w:pStyle w:val="ListParagraph"/>
        <w:spacing w:after="0" w:line="240" w:lineRule="auto"/>
        <w:ind w:left="540" w:hanging="540"/>
        <w:jc w:val="both"/>
        <w:rPr>
          <w:rFonts w:cs="Arial"/>
          <w:lang w:val="es-ES"/>
        </w:rPr>
      </w:pPr>
    </w:p>
    <w:p w14:paraId="25D5D96F" w14:textId="77777777" w:rsidR="00661875" w:rsidRPr="00E62BF1" w:rsidRDefault="00661875" w:rsidP="004409C9">
      <w:pPr>
        <w:spacing w:after="0" w:line="240" w:lineRule="auto"/>
        <w:ind w:left="540" w:hanging="540"/>
        <w:jc w:val="both"/>
        <w:rPr>
          <w:rFonts w:cs="Arial"/>
          <w:lang w:val="es-ES"/>
        </w:rPr>
      </w:pPr>
      <w:r w:rsidRPr="00E62BF1">
        <w:rPr>
          <w:rFonts w:cs="Arial"/>
          <w:u w:val="single"/>
          <w:lang w:val="es-ES"/>
        </w:rPr>
        <w:t>Acciones recomendadas</w:t>
      </w:r>
    </w:p>
    <w:p w14:paraId="180331FF" w14:textId="77777777" w:rsidR="00661875" w:rsidRPr="00E62BF1" w:rsidRDefault="00661875" w:rsidP="004409C9">
      <w:pPr>
        <w:spacing w:after="0" w:line="240" w:lineRule="auto"/>
        <w:ind w:left="540" w:hanging="540"/>
        <w:jc w:val="both"/>
        <w:rPr>
          <w:rFonts w:cs="Arial"/>
          <w:lang w:val="es-ES"/>
        </w:rPr>
      </w:pPr>
    </w:p>
    <w:p w14:paraId="4DA1BFBB" w14:textId="77777777" w:rsidR="00661875" w:rsidRPr="00E62BF1" w:rsidRDefault="00661875" w:rsidP="004409C9">
      <w:pPr>
        <w:widowControl w:val="0"/>
        <w:numPr>
          <w:ilvl w:val="0"/>
          <w:numId w:val="6"/>
        </w:numPr>
        <w:autoSpaceDE w:val="0"/>
        <w:autoSpaceDN w:val="0"/>
        <w:adjustRightInd w:val="0"/>
        <w:spacing w:after="0" w:line="240" w:lineRule="auto"/>
        <w:ind w:left="540" w:hanging="540"/>
        <w:jc w:val="both"/>
        <w:rPr>
          <w:rFonts w:cs="Arial"/>
          <w:lang w:val="es-ES"/>
        </w:rPr>
      </w:pPr>
      <w:r w:rsidRPr="00E62BF1">
        <w:rPr>
          <w:rFonts w:cs="Arial"/>
          <w:lang w:val="es-ES" w:eastAsia="es-ES"/>
        </w:rPr>
        <w:t>Se recomienda a la Conferencia de las Partes que:</w:t>
      </w:r>
    </w:p>
    <w:p w14:paraId="51453655" w14:textId="77777777" w:rsidR="00661875" w:rsidRPr="00E62BF1" w:rsidRDefault="00661875" w:rsidP="00983DA6">
      <w:pPr>
        <w:spacing w:after="0" w:line="240" w:lineRule="auto"/>
        <w:ind w:left="426" w:hanging="426"/>
        <w:jc w:val="both"/>
        <w:rPr>
          <w:rFonts w:cs="Arial"/>
          <w:lang w:val="es-ES"/>
        </w:rPr>
      </w:pPr>
    </w:p>
    <w:p w14:paraId="408E8878" w14:textId="512AE5A0" w:rsidR="00B3014D" w:rsidRPr="00006264" w:rsidRDefault="00EA1E46" w:rsidP="00006264">
      <w:pPr>
        <w:pStyle w:val="Secondnumbering"/>
        <w:ind w:left="851" w:hanging="426"/>
        <w:jc w:val="both"/>
        <w:rPr>
          <w:lang w:val="es-ES"/>
        </w:rPr>
      </w:pPr>
      <w:r w:rsidRPr="00E62BF1">
        <w:rPr>
          <w:lang w:val="es-ES"/>
        </w:rPr>
        <w:t xml:space="preserve">Adopte el proyecto de Decisiones que recoge el </w:t>
      </w:r>
      <w:r w:rsidR="0070534B" w:rsidRPr="00E62BF1">
        <w:rPr>
          <w:lang w:val="es-ES"/>
        </w:rPr>
        <w:t>Anexo del</w:t>
      </w:r>
      <w:r w:rsidRPr="00E62BF1">
        <w:rPr>
          <w:lang w:val="es-ES"/>
        </w:rPr>
        <w:t xml:space="preserve"> presente documento. </w:t>
      </w:r>
      <w:r w:rsidR="00B3014D" w:rsidRPr="00006264">
        <w:rPr>
          <w:rFonts w:cs="Arial"/>
          <w:caps/>
          <w:lang w:val="es-ES"/>
        </w:rPr>
        <w:br w:type="page"/>
      </w:r>
    </w:p>
    <w:p w14:paraId="3DA8D2F1" w14:textId="77777777" w:rsidR="002C6BD6" w:rsidRPr="00E62BF1" w:rsidRDefault="002C6BD6" w:rsidP="00392513">
      <w:pPr>
        <w:rPr>
          <w:rFonts w:cs="Arial"/>
          <w:caps/>
          <w:lang w:val="es-ES"/>
        </w:rPr>
        <w:sectPr w:rsidR="002C6BD6" w:rsidRPr="00E62BF1" w:rsidSect="007E413A">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14291FF7" w14:textId="4901E76D" w:rsidR="00DD07FD" w:rsidRPr="00E62BF1" w:rsidRDefault="008809FF" w:rsidP="0093031D">
      <w:pPr>
        <w:pStyle w:val="Secondnumbering"/>
        <w:numPr>
          <w:ilvl w:val="0"/>
          <w:numId w:val="0"/>
        </w:numPr>
        <w:jc w:val="right"/>
        <w:rPr>
          <w:rFonts w:cs="Arial"/>
          <w:b/>
          <w:bCs/>
          <w:caps/>
          <w:lang w:val="es-ES"/>
        </w:rPr>
      </w:pPr>
      <w:r w:rsidRPr="00E62BF1">
        <w:rPr>
          <w:color w:val="FF0000"/>
          <w:lang w:val="es-ES"/>
        </w:rPr>
        <w:lastRenderedPageBreak/>
        <w:t xml:space="preserve"> </w:t>
      </w:r>
      <w:r w:rsidR="00DD07FD" w:rsidRPr="00E62BF1">
        <w:rPr>
          <w:rFonts w:cs="Arial"/>
          <w:b/>
          <w:caps/>
          <w:lang w:val="es-ES"/>
        </w:rPr>
        <w:t>Anexo</w:t>
      </w:r>
    </w:p>
    <w:p w14:paraId="08BBF916" w14:textId="77777777" w:rsidR="00DD07FD" w:rsidRDefault="00DD07FD" w:rsidP="00DD07FD">
      <w:pPr>
        <w:spacing w:after="0" w:line="240" w:lineRule="auto"/>
        <w:rPr>
          <w:rFonts w:cs="Arial"/>
          <w:lang w:val="es-ES"/>
        </w:rPr>
      </w:pPr>
    </w:p>
    <w:p w14:paraId="22908A93" w14:textId="77777777" w:rsidR="008E5629" w:rsidRPr="00E62BF1" w:rsidRDefault="008E5629" w:rsidP="00DD07FD">
      <w:pPr>
        <w:spacing w:after="0" w:line="240" w:lineRule="auto"/>
        <w:rPr>
          <w:rFonts w:cs="Arial"/>
          <w:lang w:val="es-ES"/>
        </w:rPr>
      </w:pPr>
    </w:p>
    <w:p w14:paraId="398FED21" w14:textId="0AB6FA3D" w:rsidR="00DD07FD" w:rsidRPr="00E62BF1" w:rsidRDefault="00DD07FD" w:rsidP="00DD07FD">
      <w:pPr>
        <w:spacing w:after="0" w:line="240" w:lineRule="auto"/>
        <w:jc w:val="center"/>
        <w:rPr>
          <w:rFonts w:cs="Arial"/>
          <w:lang w:val="es-ES"/>
        </w:rPr>
      </w:pPr>
      <w:r w:rsidRPr="00E62BF1">
        <w:rPr>
          <w:rFonts w:cs="Arial"/>
          <w:lang w:val="es-ES"/>
        </w:rPr>
        <w:t>PROYECTO DE DECISIÓN</w:t>
      </w:r>
    </w:p>
    <w:p w14:paraId="3610FD44" w14:textId="44D0F4BE" w:rsidR="00BE0EA7" w:rsidRPr="00E62BF1" w:rsidRDefault="00BE0EA7" w:rsidP="00DD07FD">
      <w:pPr>
        <w:spacing w:after="0" w:line="240" w:lineRule="auto"/>
        <w:jc w:val="center"/>
        <w:rPr>
          <w:rFonts w:cs="Arial"/>
          <w:lang w:val="es-ES"/>
        </w:rPr>
      </w:pPr>
    </w:p>
    <w:p w14:paraId="592A486E" w14:textId="3EB7FE24" w:rsidR="00DD07FD" w:rsidRPr="00E62BF1" w:rsidRDefault="0093031D"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E62BF1">
        <w:rPr>
          <w:rFonts w:cs="Arial"/>
          <w:b/>
          <w:caps/>
          <w:lang w:val="es-ES"/>
        </w:rPr>
        <w:t>JAGUAR</w:t>
      </w:r>
    </w:p>
    <w:p w14:paraId="38710C86" w14:textId="77777777" w:rsidR="004F39F1" w:rsidRDefault="004F39F1" w:rsidP="00DD07FD">
      <w:pPr>
        <w:spacing w:after="0" w:line="240" w:lineRule="auto"/>
        <w:jc w:val="both"/>
        <w:rPr>
          <w:rFonts w:cs="Arial"/>
          <w:b/>
          <w:i/>
          <w:lang w:val="es-ES"/>
        </w:rPr>
      </w:pPr>
    </w:p>
    <w:p w14:paraId="7263E041" w14:textId="77777777" w:rsidR="008E5629" w:rsidRPr="00E62BF1" w:rsidRDefault="008E5629" w:rsidP="00DD07FD">
      <w:pPr>
        <w:spacing w:after="0" w:line="240" w:lineRule="auto"/>
        <w:jc w:val="both"/>
        <w:rPr>
          <w:rFonts w:cs="Arial"/>
          <w:b/>
          <w:i/>
          <w:lang w:val="es-ES"/>
        </w:rPr>
      </w:pPr>
    </w:p>
    <w:p w14:paraId="778F738E" w14:textId="0AC17EF2" w:rsidR="00BB0092" w:rsidRPr="00E62BF1" w:rsidRDefault="00BB0092" w:rsidP="00BB0092">
      <w:pPr>
        <w:spacing w:after="0" w:line="240" w:lineRule="auto"/>
        <w:jc w:val="both"/>
        <w:rPr>
          <w:rFonts w:cs="Arial"/>
          <w:b/>
          <w:i/>
          <w:lang w:val="es-ES"/>
        </w:rPr>
      </w:pPr>
      <w:r w:rsidRPr="00E62BF1">
        <w:rPr>
          <w:rFonts w:cs="Arial"/>
          <w:b/>
          <w:i/>
          <w:lang w:val="es-ES"/>
        </w:rPr>
        <w:t xml:space="preserve">Dirigido a los Estados Partes del área de distribución </w:t>
      </w:r>
    </w:p>
    <w:p w14:paraId="55510DBD" w14:textId="77777777" w:rsidR="00BB0092" w:rsidRPr="00E62BF1" w:rsidRDefault="00BB0092" w:rsidP="00BB0092">
      <w:pPr>
        <w:spacing w:after="0" w:line="240" w:lineRule="auto"/>
        <w:jc w:val="both"/>
        <w:rPr>
          <w:rFonts w:cs="Arial"/>
          <w:lang w:val="es-ES"/>
        </w:rPr>
      </w:pPr>
    </w:p>
    <w:p w14:paraId="2188EEF1" w14:textId="12945903" w:rsidR="00BB0092" w:rsidRPr="00E62BF1" w:rsidRDefault="00BB0092" w:rsidP="00BB0092">
      <w:pPr>
        <w:spacing w:after="0" w:line="240" w:lineRule="auto"/>
        <w:ind w:left="851" w:hanging="851"/>
        <w:jc w:val="both"/>
        <w:rPr>
          <w:rFonts w:cs="Arial"/>
          <w:iCs/>
          <w:lang w:val="es-ES"/>
        </w:rPr>
      </w:pPr>
      <w:r w:rsidRPr="00E62BF1">
        <w:rPr>
          <w:rFonts w:cs="Arial"/>
          <w:lang w:val="es-ES"/>
        </w:rPr>
        <w:t>14.AA</w:t>
      </w:r>
      <w:r w:rsidRPr="00E62BF1">
        <w:rPr>
          <w:rFonts w:cs="Arial"/>
          <w:lang w:val="es-ES"/>
        </w:rPr>
        <w:tab/>
        <w:t xml:space="preserve">Se solicita a los Estados Partes del área </w:t>
      </w:r>
      <w:r w:rsidRPr="00E62BF1">
        <w:rPr>
          <w:rFonts w:cs="Arial"/>
          <w:iCs/>
          <w:lang w:val="es-ES"/>
        </w:rPr>
        <w:t>de distribución que:</w:t>
      </w:r>
    </w:p>
    <w:p w14:paraId="1D4360E1" w14:textId="77777777" w:rsidR="00BB0092" w:rsidRPr="00E62BF1" w:rsidRDefault="00BB0092" w:rsidP="00BB0092">
      <w:pPr>
        <w:spacing w:after="0" w:line="240" w:lineRule="auto"/>
        <w:ind w:left="720" w:hanging="720"/>
        <w:jc w:val="both"/>
        <w:rPr>
          <w:rFonts w:cs="Arial"/>
          <w:iCs/>
          <w:lang w:val="es-ES"/>
        </w:rPr>
      </w:pPr>
    </w:p>
    <w:p w14:paraId="3CE85C99" w14:textId="7E2323E4" w:rsidR="00BB0092" w:rsidRPr="00E62BF1" w:rsidRDefault="005D4697" w:rsidP="13B33CAA">
      <w:pPr>
        <w:widowControl w:val="0"/>
        <w:numPr>
          <w:ilvl w:val="0"/>
          <w:numId w:val="23"/>
        </w:numPr>
        <w:autoSpaceDE w:val="0"/>
        <w:autoSpaceDN w:val="0"/>
        <w:adjustRightInd w:val="0"/>
        <w:spacing w:after="0" w:line="240" w:lineRule="auto"/>
        <w:ind w:left="1134"/>
        <w:contextualSpacing/>
        <w:jc w:val="both"/>
        <w:rPr>
          <w:rFonts w:cs="Arial"/>
          <w:lang w:val="es-ES"/>
        </w:rPr>
      </w:pPr>
      <w:r w:rsidRPr="00E62BF1">
        <w:rPr>
          <w:rFonts w:cs="Arial"/>
          <w:lang w:val="es-ES"/>
        </w:rPr>
        <w:t xml:space="preserve">Formulen y acuerden medidas de conservación específicas para el jaguar, así como un marco institucional de cooperación entre los Estados del área de distribución para hacer efectiva la inclusión de la especie en el Apéndice II; </w:t>
      </w:r>
    </w:p>
    <w:p w14:paraId="7A30E0FE" w14:textId="77777777" w:rsidR="002734F6" w:rsidRPr="00E62BF1" w:rsidRDefault="002734F6" w:rsidP="002734F6">
      <w:pPr>
        <w:widowControl w:val="0"/>
        <w:autoSpaceDE w:val="0"/>
        <w:autoSpaceDN w:val="0"/>
        <w:adjustRightInd w:val="0"/>
        <w:spacing w:after="0" w:line="240" w:lineRule="auto"/>
        <w:ind w:left="1134"/>
        <w:contextualSpacing/>
        <w:jc w:val="both"/>
        <w:rPr>
          <w:rFonts w:cs="Arial"/>
          <w:iCs/>
          <w:lang w:val="es-ES"/>
        </w:rPr>
      </w:pPr>
    </w:p>
    <w:p w14:paraId="29D7F9C0" w14:textId="5A523D44" w:rsidR="002734F6" w:rsidRPr="00E62BF1" w:rsidRDefault="00504663" w:rsidP="00BB0092">
      <w:pPr>
        <w:widowControl w:val="0"/>
        <w:numPr>
          <w:ilvl w:val="0"/>
          <w:numId w:val="23"/>
        </w:numPr>
        <w:autoSpaceDE w:val="0"/>
        <w:autoSpaceDN w:val="0"/>
        <w:adjustRightInd w:val="0"/>
        <w:spacing w:after="0" w:line="240" w:lineRule="auto"/>
        <w:ind w:left="1134"/>
        <w:contextualSpacing/>
        <w:jc w:val="both"/>
        <w:rPr>
          <w:rFonts w:cs="Arial"/>
          <w:iCs/>
          <w:lang w:val="es-ES"/>
        </w:rPr>
      </w:pPr>
      <w:r w:rsidRPr="00E62BF1">
        <w:rPr>
          <w:rFonts w:cs="Arial"/>
          <w:iCs/>
          <w:lang w:val="es-ES"/>
        </w:rPr>
        <w:t>Presenten las medidas acordadas y el marco institucional al Comité Permanente en su 56.</w:t>
      </w:r>
      <w:r w:rsidR="00FF1855" w:rsidRPr="00E62BF1">
        <w:rPr>
          <w:rFonts w:cs="Arial"/>
          <w:iCs/>
          <w:vertAlign w:val="superscript"/>
          <w:lang w:val="es-ES"/>
        </w:rPr>
        <w:t>a</w:t>
      </w:r>
      <w:r w:rsidR="00FF1855" w:rsidRPr="00E62BF1">
        <w:rPr>
          <w:rFonts w:cs="Arial"/>
          <w:iCs/>
          <w:lang w:val="es-ES"/>
        </w:rPr>
        <w:t xml:space="preserve"> o 57.</w:t>
      </w:r>
      <w:r w:rsidR="00425DEC" w:rsidRPr="00E62BF1">
        <w:rPr>
          <w:rFonts w:cs="Arial"/>
          <w:iCs/>
          <w:vertAlign w:val="superscript"/>
          <w:lang w:val="es-ES"/>
        </w:rPr>
        <w:t>a</w:t>
      </w:r>
      <w:r w:rsidR="00425DEC" w:rsidRPr="00E62BF1">
        <w:rPr>
          <w:rFonts w:cs="Arial"/>
          <w:iCs/>
          <w:lang w:val="es-ES"/>
        </w:rPr>
        <w:t xml:space="preserve"> Reunión para su aprobación.</w:t>
      </w:r>
    </w:p>
    <w:p w14:paraId="393530A6" w14:textId="77777777" w:rsidR="00BB0092" w:rsidRDefault="00BB0092" w:rsidP="00BB0092">
      <w:pPr>
        <w:widowControl w:val="0"/>
        <w:tabs>
          <w:tab w:val="left" w:pos="2232"/>
        </w:tabs>
        <w:autoSpaceDE w:val="0"/>
        <w:autoSpaceDN w:val="0"/>
        <w:adjustRightInd w:val="0"/>
        <w:spacing w:after="0" w:line="240" w:lineRule="auto"/>
        <w:ind w:left="1170"/>
        <w:jc w:val="both"/>
        <w:rPr>
          <w:rFonts w:cs="Arial"/>
          <w:iCs/>
          <w:lang w:val="es-ES"/>
        </w:rPr>
      </w:pPr>
    </w:p>
    <w:p w14:paraId="5212F34F" w14:textId="77777777" w:rsidR="0070534B" w:rsidRPr="00E62BF1" w:rsidRDefault="0070534B" w:rsidP="00BB0092">
      <w:pPr>
        <w:widowControl w:val="0"/>
        <w:tabs>
          <w:tab w:val="left" w:pos="2232"/>
        </w:tabs>
        <w:autoSpaceDE w:val="0"/>
        <w:autoSpaceDN w:val="0"/>
        <w:adjustRightInd w:val="0"/>
        <w:spacing w:after="0" w:line="240" w:lineRule="auto"/>
        <w:ind w:left="1170"/>
        <w:jc w:val="both"/>
        <w:rPr>
          <w:rFonts w:cs="Arial"/>
          <w:iCs/>
          <w:lang w:val="es-ES"/>
        </w:rPr>
      </w:pPr>
    </w:p>
    <w:p w14:paraId="64CD2F42" w14:textId="77777777" w:rsidR="00515759" w:rsidRPr="00E62BF1" w:rsidRDefault="00515759" w:rsidP="00515759">
      <w:pPr>
        <w:spacing w:after="0" w:line="240" w:lineRule="auto"/>
        <w:jc w:val="both"/>
        <w:rPr>
          <w:rFonts w:cs="Arial"/>
          <w:b/>
          <w:i/>
          <w:lang w:val="es-ES"/>
        </w:rPr>
      </w:pPr>
      <w:r w:rsidRPr="00E62BF1">
        <w:rPr>
          <w:rFonts w:cs="Arial"/>
          <w:b/>
          <w:i/>
          <w:lang w:val="es-ES"/>
        </w:rPr>
        <w:t>Dirigido a las Partes, organizaciones intergubernamentales y no gubernamentales</w:t>
      </w:r>
    </w:p>
    <w:p w14:paraId="2E9AE26D" w14:textId="77777777" w:rsidR="00515759" w:rsidRPr="00E62BF1" w:rsidRDefault="00515759" w:rsidP="00515759">
      <w:pPr>
        <w:spacing w:after="0" w:line="240" w:lineRule="auto"/>
        <w:jc w:val="both"/>
        <w:rPr>
          <w:rFonts w:cs="Arial"/>
          <w:lang w:val="es-ES"/>
        </w:rPr>
      </w:pPr>
    </w:p>
    <w:p w14:paraId="06ED3536" w14:textId="2524DCDD" w:rsidR="00515759" w:rsidRPr="00E62BF1" w:rsidRDefault="00515759" w:rsidP="00515759">
      <w:pPr>
        <w:spacing w:after="0" w:line="240" w:lineRule="auto"/>
        <w:ind w:left="851" w:hanging="851"/>
        <w:jc w:val="both"/>
        <w:rPr>
          <w:rFonts w:cs="Arial"/>
          <w:lang w:val="es-ES"/>
        </w:rPr>
      </w:pPr>
      <w:r w:rsidRPr="00E62BF1">
        <w:rPr>
          <w:rFonts w:cs="Arial"/>
          <w:lang w:val="es-ES"/>
        </w:rPr>
        <w:t>14.BB</w:t>
      </w:r>
      <w:r w:rsidRPr="00E62BF1">
        <w:rPr>
          <w:rFonts w:cs="Arial"/>
          <w:lang w:val="es-ES"/>
        </w:rPr>
        <w:tab/>
        <w:t xml:space="preserve">Se insta a las Partes y a las organizaciones intergubernamentales y no gubernamentales a </w:t>
      </w:r>
      <w:r w:rsidRPr="00E62BF1">
        <w:rPr>
          <w:rFonts w:cs="Arial"/>
          <w:iCs/>
          <w:lang w:val="es-ES"/>
        </w:rPr>
        <w:t>que apoyen el desarrollo e implementación de las medidas de conservación acordadas por las Partes de acuerdo con el párrafo (a) de la Decisión 14.AA y aprobadas por el Comité Permanente conforme al párrafo (a) de la Decisión 14.CC.</w:t>
      </w:r>
    </w:p>
    <w:p w14:paraId="551F0247" w14:textId="77777777" w:rsidR="00515759" w:rsidRDefault="00515759" w:rsidP="00515759">
      <w:pPr>
        <w:spacing w:after="0" w:line="240" w:lineRule="auto"/>
        <w:jc w:val="both"/>
        <w:rPr>
          <w:rFonts w:cs="Arial"/>
          <w:b/>
          <w:i/>
          <w:lang w:val="es-ES"/>
        </w:rPr>
      </w:pPr>
    </w:p>
    <w:p w14:paraId="59FF899A" w14:textId="77777777" w:rsidR="0070534B" w:rsidRPr="00E62BF1" w:rsidRDefault="0070534B" w:rsidP="00515759">
      <w:pPr>
        <w:spacing w:after="0" w:line="240" w:lineRule="auto"/>
        <w:jc w:val="both"/>
        <w:rPr>
          <w:rFonts w:cs="Arial"/>
          <w:b/>
          <w:i/>
          <w:lang w:val="es-ES"/>
        </w:rPr>
      </w:pPr>
    </w:p>
    <w:p w14:paraId="21A73756" w14:textId="218F697B" w:rsidR="00515759" w:rsidRPr="00E62BF1" w:rsidRDefault="00515759" w:rsidP="00515759">
      <w:pPr>
        <w:spacing w:after="0" w:line="240" w:lineRule="auto"/>
        <w:jc w:val="both"/>
        <w:rPr>
          <w:rFonts w:cs="Arial"/>
          <w:lang w:val="es-ES"/>
        </w:rPr>
      </w:pPr>
      <w:r w:rsidRPr="00E62BF1">
        <w:rPr>
          <w:rFonts w:cs="Arial"/>
          <w:b/>
          <w:i/>
          <w:lang w:val="es-ES"/>
        </w:rPr>
        <w:t xml:space="preserve">Dirigido al Comité Permanente </w:t>
      </w:r>
    </w:p>
    <w:p w14:paraId="2702940B" w14:textId="77777777" w:rsidR="00515759" w:rsidRPr="00E62BF1" w:rsidRDefault="00515759" w:rsidP="00515759">
      <w:pPr>
        <w:spacing w:after="0" w:line="240" w:lineRule="auto"/>
        <w:jc w:val="both"/>
        <w:rPr>
          <w:rFonts w:cs="Arial"/>
          <w:lang w:val="es-ES"/>
        </w:rPr>
      </w:pPr>
    </w:p>
    <w:p w14:paraId="6E1FB85E" w14:textId="1A7D2494" w:rsidR="00D83F84" w:rsidRPr="00E62BF1" w:rsidRDefault="00515759" w:rsidP="00515759">
      <w:pPr>
        <w:spacing w:after="0" w:line="240" w:lineRule="auto"/>
        <w:ind w:left="851" w:hanging="851"/>
        <w:jc w:val="both"/>
        <w:rPr>
          <w:rFonts w:cs="Arial"/>
          <w:lang w:val="es-ES"/>
        </w:rPr>
      </w:pPr>
      <w:r w:rsidRPr="00E62BF1">
        <w:rPr>
          <w:rFonts w:cs="Arial"/>
          <w:lang w:val="es-ES"/>
        </w:rPr>
        <w:t>14.CC</w:t>
      </w:r>
      <w:r w:rsidRPr="00E62BF1">
        <w:rPr>
          <w:rFonts w:cs="Arial"/>
          <w:lang w:val="es-ES"/>
        </w:rPr>
        <w:tab/>
        <w:t>El Comité Permanente deberá:</w:t>
      </w:r>
    </w:p>
    <w:p w14:paraId="204003B0" w14:textId="77777777" w:rsidR="00D83F84" w:rsidRPr="00E62BF1" w:rsidRDefault="00D83F84" w:rsidP="00515759">
      <w:pPr>
        <w:spacing w:after="0" w:line="240" w:lineRule="auto"/>
        <w:ind w:left="851" w:hanging="851"/>
        <w:jc w:val="both"/>
        <w:rPr>
          <w:rFonts w:cs="Arial"/>
          <w:lang w:val="es-ES"/>
        </w:rPr>
      </w:pPr>
    </w:p>
    <w:p w14:paraId="28F62D82" w14:textId="336DDE36" w:rsidR="00515759" w:rsidRPr="00E62BF1" w:rsidRDefault="001F6040" w:rsidP="00D83F84">
      <w:pPr>
        <w:pStyle w:val="ListParagraph"/>
        <w:numPr>
          <w:ilvl w:val="0"/>
          <w:numId w:val="24"/>
        </w:numPr>
        <w:spacing w:after="0" w:line="240" w:lineRule="auto"/>
        <w:ind w:left="1170"/>
        <w:jc w:val="both"/>
        <w:rPr>
          <w:rFonts w:cs="Arial"/>
          <w:lang w:val="es-ES"/>
        </w:rPr>
      </w:pPr>
      <w:r w:rsidRPr="00E62BF1">
        <w:rPr>
          <w:rFonts w:cs="Arial"/>
          <w:lang w:val="es-ES"/>
        </w:rPr>
        <w:t xml:space="preserve">Revisar y aprobar las medidas de conservación y el marco institucional presentados por los Estados Partes del área de distribución. </w:t>
      </w:r>
    </w:p>
    <w:p w14:paraId="292E0EE5" w14:textId="77777777" w:rsidR="00515759" w:rsidRDefault="00515759" w:rsidP="00DD07FD">
      <w:pPr>
        <w:spacing w:after="0" w:line="240" w:lineRule="auto"/>
        <w:jc w:val="both"/>
        <w:rPr>
          <w:rFonts w:cs="Arial"/>
          <w:b/>
          <w:i/>
          <w:lang w:val="es-ES"/>
        </w:rPr>
      </w:pPr>
    </w:p>
    <w:p w14:paraId="59358C43" w14:textId="77777777" w:rsidR="0070534B" w:rsidRPr="00E62BF1" w:rsidRDefault="0070534B" w:rsidP="00DD07FD">
      <w:pPr>
        <w:spacing w:after="0" w:line="240" w:lineRule="auto"/>
        <w:jc w:val="both"/>
        <w:rPr>
          <w:rFonts w:cs="Arial"/>
          <w:b/>
          <w:i/>
          <w:lang w:val="es-ES"/>
        </w:rPr>
      </w:pPr>
    </w:p>
    <w:p w14:paraId="50B23BA1" w14:textId="059B12D4" w:rsidR="00DD07FD" w:rsidRPr="00E62BF1" w:rsidRDefault="00DD07FD" w:rsidP="00DD07FD">
      <w:pPr>
        <w:spacing w:after="0" w:line="240" w:lineRule="auto"/>
        <w:jc w:val="both"/>
        <w:rPr>
          <w:rFonts w:cs="Arial"/>
          <w:b/>
          <w:i/>
          <w:lang w:val="es-ES"/>
        </w:rPr>
      </w:pPr>
      <w:r w:rsidRPr="00E62BF1">
        <w:rPr>
          <w:rFonts w:cs="Arial"/>
          <w:b/>
          <w:i/>
          <w:lang w:val="es-ES"/>
        </w:rPr>
        <w:t>Dirigido a la Secretaría</w:t>
      </w:r>
    </w:p>
    <w:p w14:paraId="60A66C66" w14:textId="77777777" w:rsidR="00DD07FD" w:rsidRPr="00E62BF1" w:rsidRDefault="00DD07FD" w:rsidP="00DD07FD">
      <w:pPr>
        <w:spacing w:after="0" w:line="240" w:lineRule="auto"/>
        <w:jc w:val="both"/>
        <w:rPr>
          <w:rFonts w:cs="Arial"/>
          <w:lang w:val="es-ES"/>
        </w:rPr>
      </w:pPr>
    </w:p>
    <w:p w14:paraId="6B9967E2" w14:textId="258BC85F" w:rsidR="00DD07FD" w:rsidRPr="00E62BF1" w:rsidRDefault="00DD07FD" w:rsidP="00371DE1">
      <w:pPr>
        <w:spacing w:after="0" w:line="240" w:lineRule="auto"/>
        <w:ind w:left="851" w:hanging="851"/>
        <w:jc w:val="both"/>
        <w:rPr>
          <w:rFonts w:cs="Arial"/>
          <w:iCs/>
          <w:lang w:val="es-ES"/>
        </w:rPr>
      </w:pPr>
      <w:r w:rsidRPr="00E62BF1">
        <w:rPr>
          <w:rFonts w:cs="Arial"/>
          <w:lang w:val="es-ES"/>
        </w:rPr>
        <w:t>14.</w:t>
      </w:r>
      <w:r w:rsidR="0070534B">
        <w:rPr>
          <w:rFonts w:cs="Arial"/>
          <w:lang w:val="es-ES"/>
        </w:rPr>
        <w:t>DD</w:t>
      </w:r>
      <w:r w:rsidRPr="00E62BF1">
        <w:rPr>
          <w:rFonts w:cs="Arial"/>
          <w:lang w:val="es-ES"/>
        </w:rPr>
        <w:tab/>
        <w:t>La Secretaría, en función de la disponibilidad de recursos externos, debe:</w:t>
      </w:r>
    </w:p>
    <w:p w14:paraId="77333957" w14:textId="77777777" w:rsidR="00DD07FD" w:rsidRPr="00E62BF1" w:rsidRDefault="00DD07FD" w:rsidP="00DD07FD">
      <w:pPr>
        <w:spacing w:after="0" w:line="240" w:lineRule="auto"/>
        <w:ind w:left="720" w:hanging="720"/>
        <w:jc w:val="both"/>
        <w:rPr>
          <w:rFonts w:cs="Arial"/>
          <w:iCs/>
          <w:lang w:val="es-ES"/>
        </w:rPr>
      </w:pPr>
    </w:p>
    <w:p w14:paraId="3B1D9FF0" w14:textId="7294D320" w:rsidR="007071E5" w:rsidRPr="00E62BF1" w:rsidRDefault="002E1190" w:rsidP="001F6040">
      <w:pPr>
        <w:widowControl w:val="0"/>
        <w:numPr>
          <w:ilvl w:val="0"/>
          <w:numId w:val="16"/>
        </w:numPr>
        <w:autoSpaceDE w:val="0"/>
        <w:autoSpaceDN w:val="0"/>
        <w:adjustRightInd w:val="0"/>
        <w:spacing w:after="0" w:line="240" w:lineRule="auto"/>
        <w:ind w:left="1170" w:hanging="319"/>
        <w:jc w:val="both"/>
        <w:rPr>
          <w:rFonts w:cs="Arial"/>
          <w:lang w:val="es-ES"/>
        </w:rPr>
      </w:pPr>
      <w:r w:rsidRPr="00E62BF1">
        <w:rPr>
          <w:rFonts w:cs="Arial"/>
          <w:lang w:val="es-ES"/>
        </w:rPr>
        <w:t xml:space="preserve">Apoyar a las Partes en la implementación de los párrafos (a) y (b) de la Decisión 14.AA mediante la organización de una Reunión de Estados del área de distribución; </w:t>
      </w:r>
    </w:p>
    <w:p w14:paraId="3255FD38" w14:textId="77777777" w:rsidR="0004154C" w:rsidRPr="00E62BF1" w:rsidRDefault="0004154C" w:rsidP="0004154C">
      <w:pPr>
        <w:widowControl w:val="0"/>
        <w:autoSpaceDE w:val="0"/>
        <w:autoSpaceDN w:val="0"/>
        <w:adjustRightInd w:val="0"/>
        <w:spacing w:after="0" w:line="240" w:lineRule="auto"/>
        <w:ind w:left="1170"/>
        <w:jc w:val="both"/>
        <w:rPr>
          <w:rFonts w:cs="Arial"/>
          <w:lang w:val="es-ES"/>
        </w:rPr>
      </w:pPr>
    </w:p>
    <w:p w14:paraId="0ADDF9C8" w14:textId="1239C7A8" w:rsidR="00451AA3" w:rsidRPr="00E62BF1" w:rsidRDefault="0004154C" w:rsidP="001F6040">
      <w:pPr>
        <w:widowControl w:val="0"/>
        <w:numPr>
          <w:ilvl w:val="0"/>
          <w:numId w:val="16"/>
        </w:numPr>
        <w:autoSpaceDE w:val="0"/>
        <w:autoSpaceDN w:val="0"/>
        <w:adjustRightInd w:val="0"/>
        <w:spacing w:after="0" w:line="240" w:lineRule="auto"/>
        <w:ind w:left="1170" w:hanging="319"/>
        <w:jc w:val="both"/>
        <w:rPr>
          <w:rFonts w:cs="Arial"/>
          <w:lang w:val="es-ES"/>
        </w:rPr>
      </w:pPr>
      <w:r w:rsidRPr="00E62BF1">
        <w:rPr>
          <w:rFonts w:cs="Arial"/>
          <w:lang w:val="es-ES"/>
        </w:rPr>
        <w:t xml:space="preserve">Cooperar con la Secretaría de la Convención sobre el Comercio Internacional de Especies en Peligro de Extinción de Fauna y Flora Silvestres, así como con el Comité de Coordinación de la Hoja de Ruta Jaguar 2030 para ayudar a los Estados del área de distribución a debatir y acordar medidas de conservación. </w:t>
      </w:r>
    </w:p>
    <w:p w14:paraId="241E6619" w14:textId="77777777" w:rsidR="007071E5" w:rsidRPr="00E62BF1" w:rsidRDefault="007071E5" w:rsidP="001F6040">
      <w:pPr>
        <w:widowControl w:val="0"/>
        <w:autoSpaceDE w:val="0"/>
        <w:autoSpaceDN w:val="0"/>
        <w:adjustRightInd w:val="0"/>
        <w:spacing w:after="0" w:line="240" w:lineRule="auto"/>
        <w:ind w:left="1170" w:hanging="319"/>
        <w:jc w:val="both"/>
        <w:rPr>
          <w:rFonts w:cs="Arial"/>
          <w:lang w:val="es-ES"/>
        </w:rPr>
      </w:pPr>
    </w:p>
    <w:p w14:paraId="6CCD9296" w14:textId="3E4AD339" w:rsidR="00DD07FD" w:rsidRPr="00E62BF1" w:rsidRDefault="00DD07FD" w:rsidP="001F6040">
      <w:pPr>
        <w:widowControl w:val="0"/>
        <w:numPr>
          <w:ilvl w:val="0"/>
          <w:numId w:val="16"/>
        </w:numPr>
        <w:autoSpaceDE w:val="0"/>
        <w:autoSpaceDN w:val="0"/>
        <w:adjustRightInd w:val="0"/>
        <w:spacing w:after="0" w:line="240" w:lineRule="auto"/>
        <w:ind w:left="1170" w:hanging="319"/>
        <w:jc w:val="both"/>
        <w:rPr>
          <w:rFonts w:cs="Arial"/>
          <w:lang w:val="es-ES"/>
        </w:rPr>
      </w:pPr>
      <w:r w:rsidRPr="00E62BF1">
        <w:rPr>
          <w:rFonts w:cs="Arial"/>
          <w:lang w:val="es-ES"/>
        </w:rPr>
        <w:t>Informar a la Conferencia de las Partes en su 15.</w:t>
      </w:r>
      <w:r w:rsidR="0078305A" w:rsidRPr="00E62BF1">
        <w:rPr>
          <w:rFonts w:cs="Arial"/>
          <w:vertAlign w:val="superscript"/>
          <w:lang w:val="es-ES"/>
        </w:rPr>
        <w:t>a</w:t>
      </w:r>
      <w:r w:rsidRPr="00E62BF1">
        <w:rPr>
          <w:rFonts w:cs="Arial"/>
          <w:lang w:val="es-ES"/>
        </w:rPr>
        <w:t xml:space="preserve"> reunión sobre los avances realizados en la implementación de la presente decisión.</w:t>
      </w:r>
    </w:p>
    <w:bookmarkEnd w:id="0"/>
    <w:p w14:paraId="58CD53A6" w14:textId="77777777" w:rsidR="00831DC2" w:rsidRPr="00E62BF1" w:rsidRDefault="00831DC2" w:rsidP="00DD07FD">
      <w:pPr>
        <w:pStyle w:val="Secondnumbering"/>
        <w:numPr>
          <w:ilvl w:val="0"/>
          <w:numId w:val="0"/>
        </w:numPr>
        <w:rPr>
          <w:lang w:val="es-ES"/>
        </w:rPr>
      </w:pPr>
    </w:p>
    <w:sectPr w:rsidR="00831DC2" w:rsidRPr="00E62BF1" w:rsidSect="007E413A">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CA7E" w14:textId="77777777" w:rsidR="00DD14FA" w:rsidRDefault="00DD14FA" w:rsidP="002E0DE9">
      <w:pPr>
        <w:spacing w:after="0" w:line="240" w:lineRule="auto"/>
      </w:pPr>
      <w:r>
        <w:separator/>
      </w:r>
    </w:p>
  </w:endnote>
  <w:endnote w:type="continuationSeparator" w:id="0">
    <w:p w14:paraId="7DC5EE1E" w14:textId="77777777" w:rsidR="00DD14FA" w:rsidRDefault="00DD14FA" w:rsidP="002E0DE9">
      <w:pPr>
        <w:spacing w:after="0" w:line="240" w:lineRule="auto"/>
      </w:pPr>
      <w:r>
        <w:continuationSeparator/>
      </w:r>
    </w:p>
  </w:endnote>
  <w:endnote w:type="continuationNotice" w:id="1">
    <w:p w14:paraId="7E1E6446" w14:textId="77777777" w:rsidR="00DD14FA" w:rsidRDefault="00DD1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B7EA" w14:textId="77777777" w:rsidR="00DD14FA" w:rsidRDefault="00DD14FA" w:rsidP="002E0DE9">
      <w:pPr>
        <w:spacing w:after="0" w:line="240" w:lineRule="auto"/>
      </w:pPr>
      <w:r>
        <w:separator/>
      </w:r>
    </w:p>
  </w:footnote>
  <w:footnote w:type="continuationSeparator" w:id="0">
    <w:p w14:paraId="24C90078" w14:textId="77777777" w:rsidR="00DD14FA" w:rsidRDefault="00DD14FA" w:rsidP="002E0DE9">
      <w:pPr>
        <w:spacing w:after="0" w:line="240" w:lineRule="auto"/>
      </w:pPr>
      <w:r>
        <w:continuationSeparator/>
      </w:r>
    </w:p>
  </w:footnote>
  <w:footnote w:type="continuationNotice" w:id="1">
    <w:p w14:paraId="4EA061EE" w14:textId="77777777" w:rsidR="00DD14FA" w:rsidRDefault="00DD1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6E4B" w14:textId="77777777" w:rsidR="0003082C" w:rsidRPr="00002A97" w:rsidRDefault="0003082C" w:rsidP="0003082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2205A1AD" wp14:editId="4C442E92">
          <wp:simplePos x="0" y="0"/>
          <wp:positionH relativeFrom="column">
            <wp:posOffset>-11430</wp:posOffset>
          </wp:positionH>
          <wp:positionV relativeFrom="paragraph">
            <wp:posOffset>-193565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364B6FB9" wp14:editId="0709E21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2132D2E3" wp14:editId="35D11C1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939DDBC" w14:textId="77777777" w:rsidR="0003082C" w:rsidRDefault="00030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7777777" w:rsidR="00371DE1" w:rsidRPr="008C2A7C" w:rsidRDefault="00371DE1" w:rsidP="00371DE1">
    <w:pPr>
      <w:pStyle w:val="Header"/>
      <w:pBdr>
        <w:bottom w:val="single" w:sz="4" w:space="1" w:color="auto"/>
      </w:pBdr>
      <w:rPr>
        <w:rFonts w:cs="Arial"/>
        <w:i/>
        <w:sz w:val="18"/>
        <w:szCs w:val="18"/>
        <w:lang w:val="en-US"/>
      </w:rPr>
    </w:pPr>
    <w:r w:rsidRPr="008C2A7C">
      <w:rPr>
        <w:rFonts w:cs="Arial"/>
        <w:i/>
        <w:sz w:val="18"/>
        <w:szCs w:val="18"/>
        <w:lang w:val="es-ES"/>
      </w:rPr>
      <w:t>UNEP/CMS/COP13/Doc.[  ]/Anexo[...]</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4344E57A"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UNEP/CMS/COP14/Doc.29.6.1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DCFD038"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UNEP/CMS/COP14/Doc.29.6.1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8C2A7C" w:rsidRDefault="00371DE1" w:rsidP="00371DE1">
    <w:pPr>
      <w:pStyle w:val="Header"/>
      <w:pBdr>
        <w:bottom w:val="single" w:sz="4" w:space="1" w:color="auto"/>
      </w:pBdr>
      <w:rPr>
        <w:rFonts w:cs="Arial"/>
        <w:i/>
        <w:sz w:val="18"/>
        <w:szCs w:val="18"/>
        <w:lang w:val="en-US"/>
      </w:rPr>
    </w:pPr>
    <w:r w:rsidRPr="008C2A7C">
      <w:rPr>
        <w:rFonts w:cs="Arial"/>
        <w:i/>
        <w:sz w:val="18"/>
        <w:szCs w:val="18"/>
        <w:lang w:val="es-ES"/>
      </w:rPr>
      <w:t>UNEP/CMS/COP13/Doc.[  ]/Anexo[...]</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12FDB62" w:rsidR="00371DE1" w:rsidRPr="008C2A7C" w:rsidRDefault="00371DE1" w:rsidP="00C94751">
    <w:pPr>
      <w:pStyle w:val="Header"/>
      <w:pBdr>
        <w:bottom w:val="single" w:sz="4" w:space="1" w:color="auto"/>
      </w:pBdr>
      <w:rPr>
        <w:rFonts w:cs="Arial"/>
        <w:i/>
        <w:sz w:val="18"/>
        <w:szCs w:val="18"/>
        <w:lang w:val="en-US"/>
      </w:rPr>
    </w:pPr>
    <w:r w:rsidRPr="008C2A7C">
      <w:rPr>
        <w:rFonts w:cs="Arial"/>
        <w:i/>
        <w:sz w:val="18"/>
        <w:szCs w:val="18"/>
        <w:lang w:val="es-ES"/>
      </w:rPr>
      <w:t>UNEP/CMS/COP14/Doc.29.6.1/Anex</w:t>
    </w:r>
    <w:r w:rsidR="0070534B">
      <w:rPr>
        <w:rFonts w:cs="Arial"/>
        <w:i/>
        <w:sz w:val="18"/>
        <w:szCs w:val="18"/>
        <w:lang w:val="es-ES"/>
      </w:rPr>
      <w:t>o</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DF48E4"/>
    <w:multiLevelType w:val="hybridMultilevel"/>
    <w:tmpl w:val="17A43DB4"/>
    <w:lvl w:ilvl="0" w:tplc="08090017">
      <w:start w:val="1"/>
      <w:numFmt w:val="lowerLetter"/>
      <w:pStyle w:val="Secondnumbering"/>
      <w:lvlText w:val="%1)"/>
      <w:lvlJc w:val="left"/>
      <w:pPr>
        <w:ind w:left="234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4" w15:restartNumberingAfterBreak="0">
    <w:nsid w:val="612C1FA9"/>
    <w:multiLevelType w:val="hybridMultilevel"/>
    <w:tmpl w:val="2CC4C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2"/>
  </w:num>
  <w:num w:numId="2" w16cid:durableId="1741906446">
    <w:abstractNumId w:val="18"/>
  </w:num>
  <w:num w:numId="3" w16cid:durableId="2132282296">
    <w:abstractNumId w:val="4"/>
  </w:num>
  <w:num w:numId="4" w16cid:durableId="308674728">
    <w:abstractNumId w:val="10"/>
  </w:num>
  <w:num w:numId="5" w16cid:durableId="1500343192">
    <w:abstractNumId w:val="2"/>
  </w:num>
  <w:num w:numId="6" w16cid:durableId="947470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3"/>
  </w:num>
  <w:num w:numId="10" w16cid:durableId="1141927803">
    <w:abstractNumId w:val="15"/>
  </w:num>
  <w:num w:numId="11" w16cid:durableId="1738941606">
    <w:abstractNumId w:val="4"/>
    <w:lvlOverride w:ilvl="0">
      <w:startOverride w:val="1"/>
    </w:lvlOverride>
  </w:num>
  <w:num w:numId="12" w16cid:durableId="1205143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7"/>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9"/>
  </w:num>
  <w:num w:numId="22" w16cid:durableId="1967614912">
    <w:abstractNumId w:val="1"/>
  </w:num>
  <w:num w:numId="23" w16cid:durableId="657198384">
    <w:abstractNumId w:val="6"/>
  </w:num>
  <w:num w:numId="24" w16cid:durableId="953289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MLcxMDQxNjE1NLAyUdpeDU4uLM/DyQAsNaAOu4L7ssAAAA"/>
  </w:docVars>
  <w:rsids>
    <w:rsidRoot w:val="002E0DE9"/>
    <w:rsid w:val="000008B0"/>
    <w:rsid w:val="00004218"/>
    <w:rsid w:val="00006264"/>
    <w:rsid w:val="00006C47"/>
    <w:rsid w:val="0001212C"/>
    <w:rsid w:val="00022107"/>
    <w:rsid w:val="000250CC"/>
    <w:rsid w:val="0003082C"/>
    <w:rsid w:val="00037AD7"/>
    <w:rsid w:val="0004154C"/>
    <w:rsid w:val="00047382"/>
    <w:rsid w:val="000600F3"/>
    <w:rsid w:val="00075B40"/>
    <w:rsid w:val="000847CB"/>
    <w:rsid w:val="00091E62"/>
    <w:rsid w:val="00091EC6"/>
    <w:rsid w:val="00094577"/>
    <w:rsid w:val="00094AB7"/>
    <w:rsid w:val="000A537E"/>
    <w:rsid w:val="000A7F32"/>
    <w:rsid w:val="000B04A8"/>
    <w:rsid w:val="000B098F"/>
    <w:rsid w:val="000C311D"/>
    <w:rsid w:val="000C349E"/>
    <w:rsid w:val="000C3C44"/>
    <w:rsid w:val="000D318F"/>
    <w:rsid w:val="000D6C81"/>
    <w:rsid w:val="000E3994"/>
    <w:rsid w:val="000E4AB1"/>
    <w:rsid w:val="000E778D"/>
    <w:rsid w:val="000F3307"/>
    <w:rsid w:val="00100AF1"/>
    <w:rsid w:val="0010152C"/>
    <w:rsid w:val="001076F9"/>
    <w:rsid w:val="00125624"/>
    <w:rsid w:val="00134864"/>
    <w:rsid w:val="0013732D"/>
    <w:rsid w:val="00167EC2"/>
    <w:rsid w:val="0017266D"/>
    <w:rsid w:val="00183928"/>
    <w:rsid w:val="001A2ED9"/>
    <w:rsid w:val="001A3387"/>
    <w:rsid w:val="001B0440"/>
    <w:rsid w:val="001B219C"/>
    <w:rsid w:val="001C2E5A"/>
    <w:rsid w:val="001C4434"/>
    <w:rsid w:val="001C5FC4"/>
    <w:rsid w:val="001D1BD1"/>
    <w:rsid w:val="001D7E90"/>
    <w:rsid w:val="001E0741"/>
    <w:rsid w:val="001E7876"/>
    <w:rsid w:val="001F6040"/>
    <w:rsid w:val="00200D94"/>
    <w:rsid w:val="00201153"/>
    <w:rsid w:val="00201DFA"/>
    <w:rsid w:val="002069FF"/>
    <w:rsid w:val="00213360"/>
    <w:rsid w:val="00221516"/>
    <w:rsid w:val="00224D11"/>
    <w:rsid w:val="002343EF"/>
    <w:rsid w:val="00237855"/>
    <w:rsid w:val="00240F90"/>
    <w:rsid w:val="002425B6"/>
    <w:rsid w:val="00243D8D"/>
    <w:rsid w:val="00264EED"/>
    <w:rsid w:val="0026693D"/>
    <w:rsid w:val="00267C6B"/>
    <w:rsid w:val="002721EE"/>
    <w:rsid w:val="002734F6"/>
    <w:rsid w:val="002759F4"/>
    <w:rsid w:val="0027617B"/>
    <w:rsid w:val="002775F5"/>
    <w:rsid w:val="00281B9F"/>
    <w:rsid w:val="00281C59"/>
    <w:rsid w:val="00284740"/>
    <w:rsid w:val="00286F9C"/>
    <w:rsid w:val="002A012C"/>
    <w:rsid w:val="002B3347"/>
    <w:rsid w:val="002C65E5"/>
    <w:rsid w:val="002C6BD6"/>
    <w:rsid w:val="002D01CB"/>
    <w:rsid w:val="002D3280"/>
    <w:rsid w:val="002D4973"/>
    <w:rsid w:val="002D6582"/>
    <w:rsid w:val="002E0DE9"/>
    <w:rsid w:val="002E1190"/>
    <w:rsid w:val="002E140F"/>
    <w:rsid w:val="002E5BE2"/>
    <w:rsid w:val="002F133D"/>
    <w:rsid w:val="002F415F"/>
    <w:rsid w:val="002F6F00"/>
    <w:rsid w:val="00303F2E"/>
    <w:rsid w:val="00305918"/>
    <w:rsid w:val="00310B43"/>
    <w:rsid w:val="00322248"/>
    <w:rsid w:val="00324448"/>
    <w:rsid w:val="00326074"/>
    <w:rsid w:val="00334631"/>
    <w:rsid w:val="0033652B"/>
    <w:rsid w:val="0034209A"/>
    <w:rsid w:val="00346E0B"/>
    <w:rsid w:val="00347F2F"/>
    <w:rsid w:val="003531B9"/>
    <w:rsid w:val="00360838"/>
    <w:rsid w:val="0036172A"/>
    <w:rsid w:val="003622DF"/>
    <w:rsid w:val="00362DE4"/>
    <w:rsid w:val="00371DE1"/>
    <w:rsid w:val="00382B4E"/>
    <w:rsid w:val="00383651"/>
    <w:rsid w:val="00384563"/>
    <w:rsid w:val="00392513"/>
    <w:rsid w:val="00394AFB"/>
    <w:rsid w:val="0039652B"/>
    <w:rsid w:val="0039705F"/>
    <w:rsid w:val="003A6070"/>
    <w:rsid w:val="003A64EC"/>
    <w:rsid w:val="003C041A"/>
    <w:rsid w:val="003C2606"/>
    <w:rsid w:val="003C773B"/>
    <w:rsid w:val="003D22AB"/>
    <w:rsid w:val="003D55A2"/>
    <w:rsid w:val="003E0726"/>
    <w:rsid w:val="003E0F1E"/>
    <w:rsid w:val="003E191C"/>
    <w:rsid w:val="003E5C3F"/>
    <w:rsid w:val="004024A3"/>
    <w:rsid w:val="004135BC"/>
    <w:rsid w:val="00417239"/>
    <w:rsid w:val="00425DEC"/>
    <w:rsid w:val="00432503"/>
    <w:rsid w:val="004409C9"/>
    <w:rsid w:val="0044745A"/>
    <w:rsid w:val="004512A0"/>
    <w:rsid w:val="00451AA3"/>
    <w:rsid w:val="00455D8C"/>
    <w:rsid w:val="00456D2F"/>
    <w:rsid w:val="00460CED"/>
    <w:rsid w:val="00462FF7"/>
    <w:rsid w:val="0047293B"/>
    <w:rsid w:val="0048118D"/>
    <w:rsid w:val="004905FB"/>
    <w:rsid w:val="0049408C"/>
    <w:rsid w:val="004A56D9"/>
    <w:rsid w:val="004B5185"/>
    <w:rsid w:val="004B7071"/>
    <w:rsid w:val="004C4B51"/>
    <w:rsid w:val="004C7223"/>
    <w:rsid w:val="004D12BB"/>
    <w:rsid w:val="004E53C0"/>
    <w:rsid w:val="004F1B5A"/>
    <w:rsid w:val="004F369A"/>
    <w:rsid w:val="004F39F1"/>
    <w:rsid w:val="004F6DF1"/>
    <w:rsid w:val="00504663"/>
    <w:rsid w:val="00505052"/>
    <w:rsid w:val="00512CC7"/>
    <w:rsid w:val="00514E79"/>
    <w:rsid w:val="00515759"/>
    <w:rsid w:val="00515977"/>
    <w:rsid w:val="00516F1A"/>
    <w:rsid w:val="00520A2D"/>
    <w:rsid w:val="00525D19"/>
    <w:rsid w:val="005330F7"/>
    <w:rsid w:val="005333F1"/>
    <w:rsid w:val="00541D9E"/>
    <w:rsid w:val="0054456C"/>
    <w:rsid w:val="00544C12"/>
    <w:rsid w:val="00547439"/>
    <w:rsid w:val="005530D1"/>
    <w:rsid w:val="0055366F"/>
    <w:rsid w:val="005554D9"/>
    <w:rsid w:val="00557D5E"/>
    <w:rsid w:val="00562A3C"/>
    <w:rsid w:val="00563598"/>
    <w:rsid w:val="0058415B"/>
    <w:rsid w:val="005A276D"/>
    <w:rsid w:val="005A2951"/>
    <w:rsid w:val="005A4CC2"/>
    <w:rsid w:val="005A6879"/>
    <w:rsid w:val="005A7782"/>
    <w:rsid w:val="005C24E8"/>
    <w:rsid w:val="005C4233"/>
    <w:rsid w:val="005D2258"/>
    <w:rsid w:val="005D3326"/>
    <w:rsid w:val="005D4697"/>
    <w:rsid w:val="005D488F"/>
    <w:rsid w:val="005E0A85"/>
    <w:rsid w:val="005F3FEB"/>
    <w:rsid w:val="006100C4"/>
    <w:rsid w:val="0063026B"/>
    <w:rsid w:val="00636888"/>
    <w:rsid w:val="006404C0"/>
    <w:rsid w:val="00646688"/>
    <w:rsid w:val="00652364"/>
    <w:rsid w:val="00661875"/>
    <w:rsid w:val="006757A9"/>
    <w:rsid w:val="00676BBD"/>
    <w:rsid w:val="00676E65"/>
    <w:rsid w:val="00681B6C"/>
    <w:rsid w:val="00695AAD"/>
    <w:rsid w:val="0069797E"/>
    <w:rsid w:val="006A32BF"/>
    <w:rsid w:val="006A380B"/>
    <w:rsid w:val="006B326F"/>
    <w:rsid w:val="006B75FA"/>
    <w:rsid w:val="006C2675"/>
    <w:rsid w:val="006C2754"/>
    <w:rsid w:val="006C3B17"/>
    <w:rsid w:val="006C4636"/>
    <w:rsid w:val="006C7112"/>
    <w:rsid w:val="006D43F6"/>
    <w:rsid w:val="006E5314"/>
    <w:rsid w:val="006E5C2A"/>
    <w:rsid w:val="006F428E"/>
    <w:rsid w:val="006F77C5"/>
    <w:rsid w:val="007003AA"/>
    <w:rsid w:val="00704EDB"/>
    <w:rsid w:val="0070534B"/>
    <w:rsid w:val="00705D5C"/>
    <w:rsid w:val="00706486"/>
    <w:rsid w:val="007071E5"/>
    <w:rsid w:val="00711A29"/>
    <w:rsid w:val="0072034D"/>
    <w:rsid w:val="00726D0A"/>
    <w:rsid w:val="007277A2"/>
    <w:rsid w:val="00731186"/>
    <w:rsid w:val="0073325B"/>
    <w:rsid w:val="00735D44"/>
    <w:rsid w:val="00736CE7"/>
    <w:rsid w:val="00743145"/>
    <w:rsid w:val="00751EA7"/>
    <w:rsid w:val="007572E4"/>
    <w:rsid w:val="00761481"/>
    <w:rsid w:val="00764D40"/>
    <w:rsid w:val="00776D49"/>
    <w:rsid w:val="007805C5"/>
    <w:rsid w:val="007828A5"/>
    <w:rsid w:val="0078305A"/>
    <w:rsid w:val="0078580E"/>
    <w:rsid w:val="00793B32"/>
    <w:rsid w:val="00794404"/>
    <w:rsid w:val="007B2989"/>
    <w:rsid w:val="007B7D9F"/>
    <w:rsid w:val="007C29A7"/>
    <w:rsid w:val="007C666D"/>
    <w:rsid w:val="007C7521"/>
    <w:rsid w:val="007D77D9"/>
    <w:rsid w:val="007E2751"/>
    <w:rsid w:val="007E2B3E"/>
    <w:rsid w:val="007E413A"/>
    <w:rsid w:val="007E641E"/>
    <w:rsid w:val="007F3DF5"/>
    <w:rsid w:val="00801D00"/>
    <w:rsid w:val="0080269A"/>
    <w:rsid w:val="00802A0C"/>
    <w:rsid w:val="00803CE1"/>
    <w:rsid w:val="00804ADE"/>
    <w:rsid w:val="00807818"/>
    <w:rsid w:val="008135F8"/>
    <w:rsid w:val="008156DF"/>
    <w:rsid w:val="008165B9"/>
    <w:rsid w:val="008179C7"/>
    <w:rsid w:val="008226C3"/>
    <w:rsid w:val="008261F7"/>
    <w:rsid w:val="00831DC2"/>
    <w:rsid w:val="00834B45"/>
    <w:rsid w:val="00841FF0"/>
    <w:rsid w:val="00853832"/>
    <w:rsid w:val="00854541"/>
    <w:rsid w:val="008605FD"/>
    <w:rsid w:val="008624AD"/>
    <w:rsid w:val="00866DE4"/>
    <w:rsid w:val="0087098C"/>
    <w:rsid w:val="00877F0A"/>
    <w:rsid w:val="008809FF"/>
    <w:rsid w:val="00883C1F"/>
    <w:rsid w:val="00892C3D"/>
    <w:rsid w:val="008A25F6"/>
    <w:rsid w:val="008B0AC3"/>
    <w:rsid w:val="008B1154"/>
    <w:rsid w:val="008B1B57"/>
    <w:rsid w:val="008B736B"/>
    <w:rsid w:val="008C2A7C"/>
    <w:rsid w:val="008C3546"/>
    <w:rsid w:val="008C4BF3"/>
    <w:rsid w:val="008C6010"/>
    <w:rsid w:val="008D5E09"/>
    <w:rsid w:val="008D66E6"/>
    <w:rsid w:val="008E5629"/>
    <w:rsid w:val="008E5C95"/>
    <w:rsid w:val="008E6FCF"/>
    <w:rsid w:val="00905218"/>
    <w:rsid w:val="00906931"/>
    <w:rsid w:val="00926087"/>
    <w:rsid w:val="0093031D"/>
    <w:rsid w:val="00933A49"/>
    <w:rsid w:val="00934D91"/>
    <w:rsid w:val="00946C8F"/>
    <w:rsid w:val="00946E77"/>
    <w:rsid w:val="00947FE4"/>
    <w:rsid w:val="00950F29"/>
    <w:rsid w:val="009654C0"/>
    <w:rsid w:val="0097216C"/>
    <w:rsid w:val="00983DA6"/>
    <w:rsid w:val="00992720"/>
    <w:rsid w:val="009959C1"/>
    <w:rsid w:val="009A3031"/>
    <w:rsid w:val="009A72B5"/>
    <w:rsid w:val="009B2940"/>
    <w:rsid w:val="009B4731"/>
    <w:rsid w:val="009B5123"/>
    <w:rsid w:val="009C1079"/>
    <w:rsid w:val="009D23EC"/>
    <w:rsid w:val="009D76A6"/>
    <w:rsid w:val="009D76CB"/>
    <w:rsid w:val="009D7EC7"/>
    <w:rsid w:val="009E5209"/>
    <w:rsid w:val="009F2C2F"/>
    <w:rsid w:val="009F56D7"/>
    <w:rsid w:val="00A0286F"/>
    <w:rsid w:val="00A112FD"/>
    <w:rsid w:val="00A162BC"/>
    <w:rsid w:val="00A26967"/>
    <w:rsid w:val="00A341B8"/>
    <w:rsid w:val="00A34291"/>
    <w:rsid w:val="00A355B2"/>
    <w:rsid w:val="00A836DB"/>
    <w:rsid w:val="00AA1510"/>
    <w:rsid w:val="00AB5301"/>
    <w:rsid w:val="00AC79D1"/>
    <w:rsid w:val="00AE5EA6"/>
    <w:rsid w:val="00AE6C1A"/>
    <w:rsid w:val="00AF1AAC"/>
    <w:rsid w:val="00AF33FF"/>
    <w:rsid w:val="00B00C8C"/>
    <w:rsid w:val="00B11279"/>
    <w:rsid w:val="00B14A50"/>
    <w:rsid w:val="00B27704"/>
    <w:rsid w:val="00B27893"/>
    <w:rsid w:val="00B3014D"/>
    <w:rsid w:val="00B31CDB"/>
    <w:rsid w:val="00B32B96"/>
    <w:rsid w:val="00B34F60"/>
    <w:rsid w:val="00B36343"/>
    <w:rsid w:val="00B44362"/>
    <w:rsid w:val="00B507CA"/>
    <w:rsid w:val="00B53F6C"/>
    <w:rsid w:val="00B57E93"/>
    <w:rsid w:val="00B64984"/>
    <w:rsid w:val="00B7135B"/>
    <w:rsid w:val="00B71690"/>
    <w:rsid w:val="00B87754"/>
    <w:rsid w:val="00B91262"/>
    <w:rsid w:val="00BB0092"/>
    <w:rsid w:val="00BB2683"/>
    <w:rsid w:val="00BC4733"/>
    <w:rsid w:val="00BD1C5C"/>
    <w:rsid w:val="00BE0EA7"/>
    <w:rsid w:val="00BE2252"/>
    <w:rsid w:val="00BE6F3B"/>
    <w:rsid w:val="00BF3266"/>
    <w:rsid w:val="00BF4450"/>
    <w:rsid w:val="00BF7343"/>
    <w:rsid w:val="00C043EE"/>
    <w:rsid w:val="00C15318"/>
    <w:rsid w:val="00C15971"/>
    <w:rsid w:val="00C15B3A"/>
    <w:rsid w:val="00C2025E"/>
    <w:rsid w:val="00C22602"/>
    <w:rsid w:val="00C2719B"/>
    <w:rsid w:val="00C31F85"/>
    <w:rsid w:val="00C37148"/>
    <w:rsid w:val="00C5130B"/>
    <w:rsid w:val="00C602B9"/>
    <w:rsid w:val="00C67A57"/>
    <w:rsid w:val="00C758A0"/>
    <w:rsid w:val="00C7659C"/>
    <w:rsid w:val="00C8228F"/>
    <w:rsid w:val="00C848A3"/>
    <w:rsid w:val="00C84A35"/>
    <w:rsid w:val="00C94751"/>
    <w:rsid w:val="00C95125"/>
    <w:rsid w:val="00C979F8"/>
    <w:rsid w:val="00CC0794"/>
    <w:rsid w:val="00CD3F7C"/>
    <w:rsid w:val="00CE079C"/>
    <w:rsid w:val="00CE49CF"/>
    <w:rsid w:val="00CE6791"/>
    <w:rsid w:val="00CF0EC2"/>
    <w:rsid w:val="00CF47BE"/>
    <w:rsid w:val="00CF6CA9"/>
    <w:rsid w:val="00D0065F"/>
    <w:rsid w:val="00D0256B"/>
    <w:rsid w:val="00D1720D"/>
    <w:rsid w:val="00D46846"/>
    <w:rsid w:val="00D537E4"/>
    <w:rsid w:val="00D60662"/>
    <w:rsid w:val="00D6279E"/>
    <w:rsid w:val="00D71F29"/>
    <w:rsid w:val="00D83F84"/>
    <w:rsid w:val="00D923F1"/>
    <w:rsid w:val="00D94939"/>
    <w:rsid w:val="00D97930"/>
    <w:rsid w:val="00DA5FDA"/>
    <w:rsid w:val="00DC0419"/>
    <w:rsid w:val="00DC44D2"/>
    <w:rsid w:val="00DC4B9A"/>
    <w:rsid w:val="00DC5729"/>
    <w:rsid w:val="00DC66FA"/>
    <w:rsid w:val="00DD07FD"/>
    <w:rsid w:val="00DD14FA"/>
    <w:rsid w:val="00DD3E44"/>
    <w:rsid w:val="00DD4EE8"/>
    <w:rsid w:val="00DE2828"/>
    <w:rsid w:val="00DE6739"/>
    <w:rsid w:val="00DE796D"/>
    <w:rsid w:val="00DF14DF"/>
    <w:rsid w:val="00DF315A"/>
    <w:rsid w:val="00DF5879"/>
    <w:rsid w:val="00E04F2D"/>
    <w:rsid w:val="00E118E4"/>
    <w:rsid w:val="00E16BDD"/>
    <w:rsid w:val="00E234BF"/>
    <w:rsid w:val="00E265BD"/>
    <w:rsid w:val="00E33872"/>
    <w:rsid w:val="00E34119"/>
    <w:rsid w:val="00E34E3A"/>
    <w:rsid w:val="00E36794"/>
    <w:rsid w:val="00E40B70"/>
    <w:rsid w:val="00E45421"/>
    <w:rsid w:val="00E47034"/>
    <w:rsid w:val="00E507DB"/>
    <w:rsid w:val="00E55CDD"/>
    <w:rsid w:val="00E6282A"/>
    <w:rsid w:val="00E62BF1"/>
    <w:rsid w:val="00E66CB9"/>
    <w:rsid w:val="00E70B56"/>
    <w:rsid w:val="00E77A9E"/>
    <w:rsid w:val="00E85B8B"/>
    <w:rsid w:val="00E976AA"/>
    <w:rsid w:val="00EA154F"/>
    <w:rsid w:val="00EA1E46"/>
    <w:rsid w:val="00EC0AB5"/>
    <w:rsid w:val="00EC4F04"/>
    <w:rsid w:val="00EC6EE1"/>
    <w:rsid w:val="00EC7883"/>
    <w:rsid w:val="00ED1CE2"/>
    <w:rsid w:val="00ED7323"/>
    <w:rsid w:val="00EE4363"/>
    <w:rsid w:val="00EE7D9B"/>
    <w:rsid w:val="00EF0530"/>
    <w:rsid w:val="00F03CE8"/>
    <w:rsid w:val="00F04FEA"/>
    <w:rsid w:val="00F118AA"/>
    <w:rsid w:val="00F20EA3"/>
    <w:rsid w:val="00F20F3A"/>
    <w:rsid w:val="00F25E90"/>
    <w:rsid w:val="00F437E8"/>
    <w:rsid w:val="00F50873"/>
    <w:rsid w:val="00F63D22"/>
    <w:rsid w:val="00F70330"/>
    <w:rsid w:val="00F70C29"/>
    <w:rsid w:val="00F75998"/>
    <w:rsid w:val="00F77592"/>
    <w:rsid w:val="00F7785A"/>
    <w:rsid w:val="00F8000F"/>
    <w:rsid w:val="00F81B4A"/>
    <w:rsid w:val="00F832AB"/>
    <w:rsid w:val="00F83753"/>
    <w:rsid w:val="00F838B6"/>
    <w:rsid w:val="00F85F32"/>
    <w:rsid w:val="00F91E8F"/>
    <w:rsid w:val="00F94349"/>
    <w:rsid w:val="00F957A4"/>
    <w:rsid w:val="00FA4C0D"/>
    <w:rsid w:val="00FA7DD0"/>
    <w:rsid w:val="00FB1D1E"/>
    <w:rsid w:val="00FC79C9"/>
    <w:rsid w:val="00FD1742"/>
    <w:rsid w:val="00FD2E9D"/>
    <w:rsid w:val="00FD4EAD"/>
    <w:rsid w:val="00FE00E5"/>
    <w:rsid w:val="00FE1796"/>
    <w:rsid w:val="00FF1855"/>
    <w:rsid w:val="00FF4D84"/>
    <w:rsid w:val="00FF72DB"/>
    <w:rsid w:val="051539C0"/>
    <w:rsid w:val="079697FD"/>
    <w:rsid w:val="08E0C831"/>
    <w:rsid w:val="0BF52A8B"/>
    <w:rsid w:val="0F0E472F"/>
    <w:rsid w:val="0FF7640F"/>
    <w:rsid w:val="13B33CAA"/>
    <w:rsid w:val="18D62C77"/>
    <w:rsid w:val="1901A97F"/>
    <w:rsid w:val="1955E307"/>
    <w:rsid w:val="21BCB658"/>
    <w:rsid w:val="28CDD443"/>
    <w:rsid w:val="3416049C"/>
    <w:rsid w:val="369CC9E3"/>
    <w:rsid w:val="373D1DDC"/>
    <w:rsid w:val="37797D32"/>
    <w:rsid w:val="3C5B7A3B"/>
    <w:rsid w:val="3E03B54C"/>
    <w:rsid w:val="3F170DF7"/>
    <w:rsid w:val="410C12ED"/>
    <w:rsid w:val="46097392"/>
    <w:rsid w:val="48F236DE"/>
    <w:rsid w:val="4E9D1DC0"/>
    <w:rsid w:val="57D29872"/>
    <w:rsid w:val="580C7681"/>
    <w:rsid w:val="5C04ED9D"/>
    <w:rsid w:val="5CD30717"/>
    <w:rsid w:val="67A58FA3"/>
    <w:rsid w:val="69223E6E"/>
    <w:rsid w:val="69AF69AB"/>
    <w:rsid w:val="6BDFA469"/>
    <w:rsid w:val="6E86CD1C"/>
    <w:rsid w:val="72945FFA"/>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F8DE434-E06B-4184-9230-892805C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0E4AB1"/>
    <w:rPr>
      <w:color w:val="0563C1" w:themeColor="hyperlink"/>
      <w:u w:val="single"/>
    </w:rPr>
  </w:style>
  <w:style w:type="character" w:styleId="UnresolvedMention">
    <w:name w:val="Unresolved Mention"/>
    <w:basedOn w:val="DefaultParagraphFont"/>
    <w:uiPriority w:val="99"/>
    <w:semiHidden/>
    <w:unhideWhenUsed/>
    <w:rsid w:val="000E4AB1"/>
    <w:rPr>
      <w:color w:val="605E5C"/>
      <w:shd w:val="clear" w:color="auto" w:fill="E1DFDD"/>
    </w:rPr>
  </w:style>
  <w:style w:type="character" w:styleId="CommentReference">
    <w:name w:val="annotation reference"/>
    <w:basedOn w:val="DefaultParagraphFont"/>
    <w:uiPriority w:val="99"/>
    <w:semiHidden/>
    <w:unhideWhenUsed/>
    <w:rsid w:val="004F6DF1"/>
    <w:rPr>
      <w:sz w:val="16"/>
      <w:szCs w:val="16"/>
    </w:rPr>
  </w:style>
  <w:style w:type="paragraph" w:styleId="CommentText">
    <w:name w:val="annotation text"/>
    <w:basedOn w:val="Normal"/>
    <w:link w:val="CommentTextChar"/>
    <w:uiPriority w:val="99"/>
    <w:unhideWhenUsed/>
    <w:rsid w:val="004F6DF1"/>
    <w:pPr>
      <w:spacing w:line="240" w:lineRule="auto"/>
    </w:pPr>
    <w:rPr>
      <w:sz w:val="20"/>
      <w:szCs w:val="20"/>
    </w:rPr>
  </w:style>
  <w:style w:type="character" w:customStyle="1" w:styleId="CommentTextChar">
    <w:name w:val="Comment Text Char"/>
    <w:basedOn w:val="DefaultParagraphFont"/>
    <w:link w:val="CommentText"/>
    <w:uiPriority w:val="99"/>
    <w:rsid w:val="004F6DF1"/>
    <w:rPr>
      <w:sz w:val="20"/>
      <w:szCs w:val="20"/>
      <w:lang w:val="en-GB"/>
    </w:rPr>
  </w:style>
  <w:style w:type="paragraph" w:styleId="CommentSubject">
    <w:name w:val="annotation subject"/>
    <w:basedOn w:val="CommentText"/>
    <w:next w:val="CommentText"/>
    <w:link w:val="CommentSubjectChar"/>
    <w:uiPriority w:val="99"/>
    <w:semiHidden/>
    <w:unhideWhenUsed/>
    <w:rsid w:val="004F6DF1"/>
    <w:rPr>
      <w:b/>
      <w:bCs/>
    </w:rPr>
  </w:style>
  <w:style w:type="character" w:customStyle="1" w:styleId="CommentSubjectChar">
    <w:name w:val="Comment Subject Char"/>
    <w:basedOn w:val="CommentTextChar"/>
    <w:link w:val="CommentSubject"/>
    <w:uiPriority w:val="99"/>
    <w:semiHidden/>
    <w:rsid w:val="004F6DF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0854293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cms-cites-joint-work-programmme-2021-2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ites.org/eng/dec/index.php/44279"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initiative-jagua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Clara Nobbe</DisplayName>
        <AccountId>21</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5BE6-CC90-4057-BED0-631C9714F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985ec44e-1bab-4c0b-9df0-6ba128686fc9"/>
    <ds:schemaRef ds:uri="http://purl.org/dc/terms/"/>
    <ds:schemaRef ds:uri="http://schemas.openxmlformats.org/package/2006/metadata/core-properties"/>
    <ds:schemaRef ds:uri="http://schemas.microsoft.com/office/2006/documentManagement/types"/>
    <ds:schemaRef ds:uri="http://purl.org/dc/elements/1.1/"/>
    <ds:schemaRef ds:uri="c15478a5-0be8-4f5d-8383-b307d5ba8bf6"/>
    <ds:schemaRef ds:uri="http://schemas.microsoft.com/office/infopath/2007/PartnerControls"/>
    <ds:schemaRef ds:uri="a7b50396-0b06-45c1-b28e-46f86d566a10"/>
    <ds:schemaRef ds:uri="http://www.w3.org/XML/1998/namespace"/>
    <ds:schemaRef ds:uri="http://purl.org/dc/dcmitype/"/>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Links>
    <vt:vector size="18" baseType="variant">
      <vt:variant>
        <vt:i4>3539060</vt:i4>
      </vt:variant>
      <vt:variant>
        <vt:i4>6</vt:i4>
      </vt:variant>
      <vt:variant>
        <vt:i4>0</vt:i4>
      </vt:variant>
      <vt:variant>
        <vt:i4>5</vt:i4>
      </vt:variant>
      <vt:variant>
        <vt:lpwstr>https://www.cms.int/sites/default/files/document/cms_stc52_outcome-4_cms-cites-joint-work-programme_e.pdf</vt:lpwstr>
      </vt:variant>
      <vt:variant>
        <vt:lpwstr/>
      </vt:variant>
      <vt:variant>
        <vt:i4>262234</vt:i4>
      </vt:variant>
      <vt:variant>
        <vt:i4>3</vt:i4>
      </vt:variant>
      <vt:variant>
        <vt:i4>0</vt:i4>
      </vt:variant>
      <vt:variant>
        <vt:i4>5</vt:i4>
      </vt:variant>
      <vt:variant>
        <vt:lpwstr>https://cites.org/eng/dec/index.php/44279</vt:lpwstr>
      </vt:variant>
      <vt:variant>
        <vt:lpwstr/>
      </vt:variant>
      <vt:variant>
        <vt:i4>1835060</vt:i4>
      </vt:variant>
      <vt:variant>
        <vt:i4>0</vt:i4>
      </vt:variant>
      <vt:variant>
        <vt:i4>0</vt:i4>
      </vt:variant>
      <vt:variant>
        <vt:i4>5</vt:i4>
      </vt:variant>
      <vt:variant>
        <vt:lpwstr>https://www.cms.int/sites/default/files/document/cms_cop14_doc.29.6.2_jaguar-initiative_e_0.pdf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22</cp:revision>
  <cp:lastPrinted>2019-09-21T08:54:00Z</cp:lastPrinted>
  <dcterms:created xsi:type="dcterms:W3CDTF">2023-06-21T17:04:00Z</dcterms:created>
  <dcterms:modified xsi:type="dcterms:W3CDTF">2023-10-30T09:59:00Z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