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E028" w14:textId="77777777" w:rsidR="00EC2A58" w:rsidRPr="00EC2A58" w:rsidRDefault="00EC2A58" w:rsidP="00BA33FE">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C2A58" w:rsidRPr="003C6E7F" w14:paraId="20A3DAA5" w14:textId="77777777" w:rsidTr="008E0BFE">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shd w:val="clear" w:color="auto" w:fill="auto"/>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shd w:val="clear" w:color="auto" w:fill="auto"/>
            <w:tcMar>
              <w:top w:w="85" w:type="dxa"/>
              <w:left w:w="108" w:type="dxa"/>
              <w:bottom w:w="0" w:type="dxa"/>
              <w:right w:w="108" w:type="dxa"/>
            </w:tcMar>
          </w:tcPr>
          <w:p w14:paraId="2827E733" w14:textId="70C9D8A4" w:rsidR="00EC2A58" w:rsidRPr="003C6E7F" w:rsidRDefault="00EC2A58"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sidR="00BA33FE">
              <w:rPr>
                <w:rFonts w:eastAsia="Arial" w:cs="Arial"/>
                <w:lang w:val="fr-FR"/>
              </w:rPr>
              <w:t>4</w:t>
            </w:r>
            <w:r w:rsidRPr="00EC2A58">
              <w:rPr>
                <w:rFonts w:eastAsia="Arial" w:cs="Arial"/>
                <w:lang w:val="fr-FR"/>
              </w:rPr>
              <w:t>/Doc.</w:t>
            </w:r>
            <w:r w:rsidR="003C6E7F">
              <w:rPr>
                <w:rFonts w:eastAsia="Arial" w:cs="Arial"/>
                <w:lang w:val="fr-FR"/>
              </w:rPr>
              <w:t>29.4.2</w:t>
            </w:r>
          </w:p>
          <w:p w14:paraId="51739494" w14:textId="3A83995B" w:rsidR="00EC2A58" w:rsidRPr="003C6E7F" w:rsidRDefault="003C6E7F"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13 juin</w:t>
            </w:r>
            <w:r w:rsidR="00EC2A58" w:rsidRPr="003C6E7F">
              <w:rPr>
                <w:rFonts w:eastAsia="Arial" w:cs="Arial"/>
                <w:lang w:val="fr-FR"/>
              </w:rPr>
              <w:t xml:space="preserve"> 20</w:t>
            </w:r>
            <w:r w:rsidR="00BA33FE" w:rsidRPr="003C6E7F">
              <w:rPr>
                <w:rFonts w:eastAsia="Arial" w:cs="Arial"/>
                <w:lang w:val="fr-FR"/>
              </w:rPr>
              <w:t>23</w:t>
            </w:r>
          </w:p>
          <w:p w14:paraId="5A17DC3D" w14:textId="77777777" w:rsidR="00EC2A58" w:rsidRPr="003C6E7F"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3489AC4D" w14:textId="31404BD7" w:rsidR="00EC2A58" w:rsidRPr="003C6E7F" w:rsidRDefault="00EC2A58" w:rsidP="00BB2C32">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p>
    <w:p w14:paraId="45F14CBB" w14:textId="4FEDA02B"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sidR="00BA33FE">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7A042FE0" w:rsidR="00EC2A58" w:rsidRPr="00EC2A58" w:rsidRDefault="00BA33FE"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D007B5">
        <w:rPr>
          <w:rFonts w:eastAsia="Arial" w:cs="Arial"/>
          <w:bCs/>
          <w:lang w:val="fr-FR"/>
        </w:rPr>
        <w:t>1</w:t>
      </w:r>
      <w:r>
        <w:rPr>
          <w:rFonts w:eastAsia="Arial" w:cs="Arial"/>
          <w:bCs/>
          <w:lang w:val="fr-FR"/>
        </w:rPr>
        <w:t xml:space="preserve">2 – </w:t>
      </w:r>
      <w:r w:rsidR="00D007B5">
        <w:rPr>
          <w:rFonts w:eastAsia="Arial" w:cs="Arial"/>
          <w:bCs/>
          <w:lang w:val="fr-FR"/>
        </w:rPr>
        <w:t>17 février 2024</w:t>
      </w:r>
    </w:p>
    <w:p w14:paraId="4DD0AB0D" w14:textId="317F634F" w:rsidR="00EC2A58" w:rsidRPr="00EC2A58" w:rsidRDefault="00EC2A58" w:rsidP="00EC2A58">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3C6E7F">
        <w:rPr>
          <w:rFonts w:eastAsia="Arial" w:cs="Arial"/>
          <w:iCs/>
          <w:lang w:val="fr-FR"/>
        </w:rPr>
        <w:t>29.4</w:t>
      </w:r>
      <w:r w:rsidRPr="00EC2A58">
        <w:rPr>
          <w:rFonts w:eastAsia="Arial" w:cs="Arial"/>
          <w:iCs/>
          <w:lang w:val="fr-FR"/>
        </w:rPr>
        <w:t xml:space="preserve"> de l’ordre du jour</w:t>
      </w:r>
    </w:p>
    <w:p w14:paraId="593EE00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044BFE02" w14:textId="77777777" w:rsidR="00A45EC0" w:rsidRDefault="00A45EC0" w:rsidP="00A45EC0">
      <w:pPr>
        <w:widowControl w:val="0"/>
        <w:suppressAutoHyphens/>
        <w:autoSpaceDE w:val="0"/>
        <w:autoSpaceDN w:val="0"/>
        <w:spacing w:after="120" w:line="240" w:lineRule="auto"/>
        <w:jc w:val="center"/>
        <w:textAlignment w:val="baseline"/>
        <w:rPr>
          <w:rFonts w:eastAsia="Times New Roman" w:cs="Arial"/>
          <w:b/>
          <w:bCs/>
          <w:lang w:val="fr-FR"/>
        </w:rPr>
      </w:pPr>
      <w:r>
        <w:rPr>
          <w:rFonts w:eastAsia="Times New Roman" w:cs="Arial"/>
          <w:b/>
          <w:bCs/>
          <w:lang w:val="fr-FR"/>
        </w:rPr>
        <w:t>ÉLÉPHANT D'AFRIQUE</w:t>
      </w:r>
    </w:p>
    <w:p w14:paraId="0AB80070" w14:textId="716F70A5" w:rsidR="00EC2A58" w:rsidRPr="00EC2A58" w:rsidRDefault="00EC2A58" w:rsidP="00EC2A58">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EC2A58">
        <w:rPr>
          <w:rFonts w:eastAsia="Arial" w:cs="Arial"/>
          <w:i/>
          <w:iCs/>
          <w:lang w:val="fr-FR"/>
        </w:rPr>
        <w:t>(Préparé par le Secrétariat)</w:t>
      </w:r>
    </w:p>
    <w:p w14:paraId="4FF589BA" w14:textId="77777777" w:rsidR="00EC2A58" w:rsidRPr="00EC2A58" w:rsidRDefault="00EC2A58" w:rsidP="00EC2A58">
      <w:pPr>
        <w:widowControl w:val="0"/>
        <w:suppressAutoHyphens/>
        <w:autoSpaceDE w:val="0"/>
        <w:autoSpaceDN w:val="0"/>
        <w:spacing w:after="0" w:line="240" w:lineRule="auto"/>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spacing w:after="0" w:line="240" w:lineRule="auto"/>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7931BEC" wp14:editId="61A337BA">
                <wp:simplePos x="0" y="0"/>
                <wp:positionH relativeFrom="column">
                  <wp:posOffset>780412</wp:posOffset>
                </wp:positionH>
                <wp:positionV relativeFrom="paragraph">
                  <wp:posOffset>145417</wp:posOffset>
                </wp:positionV>
                <wp:extent cx="4304666" cy="1952628"/>
                <wp:effectExtent l="0" t="0" r="19684" b="28572"/>
                <wp:wrapNone/>
                <wp:docPr id="5" name="Text Box 5"/>
                <wp:cNvGraphicFramePr/>
                <a:graphic xmlns:a="http://schemas.openxmlformats.org/drawingml/2006/main">
                  <a:graphicData uri="http://schemas.microsoft.com/office/word/2010/wordprocessingShape">
                    <wps:wsp>
                      <wps:cNvSpPr txBox="1"/>
                      <wps:spPr>
                        <a:xfrm>
                          <a:off x="0" y="0"/>
                          <a:ext cx="4304666" cy="1952628"/>
                        </a:xfrm>
                        <a:prstGeom prst="rect">
                          <a:avLst/>
                        </a:prstGeom>
                        <a:solidFill>
                          <a:srgbClr val="FFFFFF"/>
                        </a:solidFill>
                        <a:ln w="3172">
                          <a:solidFill>
                            <a:srgbClr val="000000"/>
                          </a:solidFill>
                          <a:prstDash val="solid"/>
                        </a:ln>
                      </wps:spPr>
                      <wps:txbx>
                        <w:txbxContent>
                          <w:p w14:paraId="1663EA6C" w14:textId="77777777" w:rsidR="00EC2A58" w:rsidRPr="00D007B5"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744A6885" w14:textId="77777777" w:rsidR="00A45EC0" w:rsidRDefault="00A45EC0" w:rsidP="00A45EC0">
                            <w:pPr>
                              <w:spacing w:after="0"/>
                              <w:rPr>
                                <w:rFonts w:cs="Arial"/>
                                <w:lang w:val="fr-FR"/>
                              </w:rPr>
                            </w:pPr>
                            <w:r>
                              <w:rPr>
                                <w:rFonts w:cs="Arial"/>
                                <w:lang w:val="fr-FR"/>
                              </w:rPr>
                              <w:t>Ce document rend compte de la mise en œuvre des Décisions 13.99 et 13.100 et recommande leur suppression.</w:t>
                            </w:r>
                          </w:p>
                          <w:p w14:paraId="5DE9FAE1" w14:textId="77777777" w:rsidR="00A45EC0" w:rsidRDefault="00A45EC0" w:rsidP="00EC2A58">
                            <w:pPr>
                              <w:spacing w:after="0"/>
                              <w:rPr>
                                <w:rFonts w:cs="Arial"/>
                                <w:lang w:val="fr-FR"/>
                              </w:rPr>
                            </w:pPr>
                          </w:p>
                        </w:txbxContent>
                      </wps:txbx>
                      <wps:bodyPr vert="horz" wrap="square" lIns="91440" tIns="45720" rIns="91440" bIns="45720" anchor="t" anchorCtr="0" compatLnSpc="0">
                        <a:noAutofit/>
                      </wps:bodyPr>
                    </wps:wsp>
                  </a:graphicData>
                </a:graphic>
              </wp:anchor>
            </w:drawing>
          </mc:Choice>
          <mc:Fallback>
            <w:pict>
              <v:shapetype w14:anchorId="77931BEC" id="_x0000_t202" coordsize="21600,21600" o:spt="202" path="m,l,21600r21600,l21600,xe">
                <v:stroke joinstyle="miter"/>
                <v:path gradientshapeok="t" o:connecttype="rect"/>
              </v:shapetype>
              <v:shape id="Text Box 5" o:spid="_x0000_s1026" type="#_x0000_t202" style="position:absolute;margin-left:61.45pt;margin-top:11.45pt;width:338.95pt;height:153.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" strokeweight=".08811mm">
                <v:textbox>
                  <w:txbxContent>
                    <w:p w14:paraId="1663EA6C" w14:textId="77777777" w:rsidR="00EC2A58" w:rsidRPr="00D007B5"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744A6885" w14:textId="77777777" w:rsidR="00A45EC0" w:rsidRDefault="00A45EC0" w:rsidP="00A45EC0">
                      <w:pPr>
                        <w:spacing w:after="0"/>
                        <w:rPr>
                          <w:rFonts w:cs="Arial"/>
                          <w:lang w:val="fr-FR"/>
                        </w:rPr>
                      </w:pPr>
                      <w:r>
                        <w:rPr>
                          <w:rFonts w:cs="Arial"/>
                          <w:lang w:val="fr-FR"/>
                        </w:rPr>
                        <w:t>Ce document rend compte de la mise en œuvre des Décisions 13.99 et 13.100 et recommande leur suppression.</w:t>
                      </w:r>
                    </w:p>
                    <w:p w14:paraId="5DE9FAE1" w14:textId="77777777" w:rsidR="00A45EC0" w:rsidRDefault="00A45EC0" w:rsidP="00EC2A58">
                      <w:pPr>
                        <w:spacing w:after="0"/>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3DA9FD5" w14:textId="77777777" w:rsidR="005330F7" w:rsidRPr="00EC2A58" w:rsidRDefault="005330F7" w:rsidP="00EC2A58">
      <w:pPr>
        <w:spacing w:after="0" w:line="240" w:lineRule="auto"/>
        <w:rPr>
          <w:lang w:val="fr-FR"/>
        </w:rPr>
      </w:pPr>
    </w:p>
    <w:p w14:paraId="15326767" w14:textId="77777777" w:rsidR="00EC2A58" w:rsidRPr="00EC2A58" w:rsidRDefault="00EC2A58" w:rsidP="00EC2A58">
      <w:pPr>
        <w:spacing w:after="0" w:line="240" w:lineRule="auto"/>
        <w:rPr>
          <w:lang w:val="fr-FR"/>
        </w:rPr>
      </w:pPr>
    </w:p>
    <w:p w14:paraId="235A9F02" w14:textId="77777777" w:rsidR="0023109C" w:rsidRDefault="0023109C" w:rsidP="00EC2A58">
      <w:pPr>
        <w:spacing w:after="0" w:line="240" w:lineRule="auto"/>
        <w:rPr>
          <w:lang w:val="fr-FR"/>
        </w:rPr>
        <w:sectPr w:rsidR="0023109C" w:rsidSect="003C3870">
          <w:headerReference w:type="even" r:id="rId12"/>
          <w:headerReference w:type="default" r:id="rId13"/>
          <w:footerReference w:type="even" r:id="rId14"/>
          <w:footerReference w:type="default" r:id="rId15"/>
          <w:headerReference w:type="first" r:id="rId16"/>
          <w:pgSz w:w="11906" w:h="16838" w:code="9"/>
          <w:pgMar w:top="1440" w:right="1440" w:bottom="1440" w:left="1440" w:header="567" w:footer="720" w:gutter="0"/>
          <w:cols w:space="720"/>
          <w:titlePg/>
          <w:docGrid w:linePitch="360"/>
        </w:sectPr>
      </w:pPr>
    </w:p>
    <w:p w14:paraId="1F899855" w14:textId="77777777" w:rsidR="00A45EC0" w:rsidRDefault="00A45EC0" w:rsidP="00A45EC0">
      <w:pPr>
        <w:widowControl w:val="0"/>
        <w:suppressAutoHyphens/>
        <w:autoSpaceDE w:val="0"/>
        <w:autoSpaceDN w:val="0"/>
        <w:spacing w:after="0" w:line="240" w:lineRule="auto"/>
        <w:jc w:val="center"/>
        <w:textAlignment w:val="baseline"/>
        <w:rPr>
          <w:rFonts w:eastAsia="Times New Roman" w:cs="Arial"/>
          <w:b/>
          <w:bCs/>
          <w:lang w:val="fr-FR"/>
        </w:rPr>
      </w:pPr>
      <w:r>
        <w:rPr>
          <w:rFonts w:eastAsia="Times New Roman" w:cs="Arial"/>
          <w:b/>
          <w:bCs/>
          <w:lang w:val="fr-FR"/>
        </w:rPr>
        <w:lastRenderedPageBreak/>
        <w:t>ÉLÉPHANT D'AFRIQUE</w:t>
      </w:r>
    </w:p>
    <w:p w14:paraId="7CA5ABA6" w14:textId="77777777" w:rsidR="00A45EC0" w:rsidRDefault="00A45EC0" w:rsidP="00A45EC0">
      <w:pPr>
        <w:spacing w:after="0" w:line="240" w:lineRule="auto"/>
        <w:rPr>
          <w:lang w:val="fr-FR"/>
        </w:rPr>
      </w:pPr>
    </w:p>
    <w:p w14:paraId="3CA49372" w14:textId="77777777" w:rsidR="00A45EC0" w:rsidRDefault="00A45EC0" w:rsidP="00A45EC0">
      <w:pPr>
        <w:spacing w:after="0" w:line="240" w:lineRule="auto"/>
        <w:rPr>
          <w:lang w:val="fr-FR"/>
        </w:rPr>
      </w:pPr>
    </w:p>
    <w:p w14:paraId="7AB6F709" w14:textId="77777777" w:rsidR="00A45EC0" w:rsidRPr="006A7DC4" w:rsidRDefault="00A45EC0" w:rsidP="00A45EC0">
      <w:pPr>
        <w:spacing w:after="0" w:line="240" w:lineRule="auto"/>
        <w:jc w:val="both"/>
        <w:rPr>
          <w:u w:val="single"/>
          <w:lang w:val="fr-FR"/>
        </w:rPr>
      </w:pPr>
      <w:r>
        <w:rPr>
          <w:u w:val="single"/>
          <w:lang w:val="fr-FR"/>
        </w:rPr>
        <w:t>Contexte</w:t>
      </w:r>
    </w:p>
    <w:p w14:paraId="58301EA9" w14:textId="77777777" w:rsidR="00A45EC0" w:rsidRDefault="00A45EC0" w:rsidP="00A45EC0">
      <w:pPr>
        <w:spacing w:after="0" w:line="240" w:lineRule="auto"/>
        <w:jc w:val="both"/>
        <w:rPr>
          <w:lang w:val="fr-FR"/>
        </w:rPr>
      </w:pPr>
    </w:p>
    <w:p w14:paraId="4915261E" w14:textId="77777777" w:rsidR="00A45EC0" w:rsidRDefault="00A45EC0" w:rsidP="00A45EC0">
      <w:pPr>
        <w:pStyle w:val="ListParagraph"/>
        <w:numPr>
          <w:ilvl w:val="0"/>
          <w:numId w:val="2"/>
        </w:numPr>
        <w:spacing w:after="0" w:line="240" w:lineRule="auto"/>
        <w:ind w:left="567" w:hanging="567"/>
        <w:jc w:val="both"/>
        <w:rPr>
          <w:lang w:val="fr-FR"/>
        </w:rPr>
      </w:pPr>
      <w:r>
        <w:rPr>
          <w:lang w:val="fr-FR"/>
        </w:rPr>
        <w:t>Le Mémorandum d'Accord concernant les mesures de conservation en faveur des populations ouest-africaines de l'éléphant d'Afrique (</w:t>
      </w:r>
      <w:proofErr w:type="spellStart"/>
      <w:r>
        <w:rPr>
          <w:lang w:val="fr-FR"/>
        </w:rPr>
        <w:t>MdA</w:t>
      </w:r>
      <w:proofErr w:type="spellEnd"/>
      <w:r>
        <w:rPr>
          <w:lang w:val="fr-FR"/>
        </w:rPr>
        <w:t xml:space="preserve"> Éléphants d'Afrique de l'Ouest) a été conclu en 2005 et signé par les 13 pays qui entrent dans le champ d'application régional convenu.</w:t>
      </w:r>
      <w:r>
        <w:rPr>
          <w:rStyle w:val="FootnoteReference"/>
          <w:lang w:val="fr-FR"/>
        </w:rPr>
        <w:footnoteReference w:id="2"/>
      </w:r>
      <w:r>
        <w:rPr>
          <w:lang w:val="fr-FR"/>
        </w:rPr>
        <w:t xml:space="preserve"> Le Mémorandum d'Accord visait à remédier à la situation alarmante des populations d'éléphants en Afrique de l'Ouest : la sous-région a perdu plus de 90 % de son aire de répartition des éléphants au cours du 20</w:t>
      </w:r>
      <w:r>
        <w:rPr>
          <w:vertAlign w:val="superscript"/>
          <w:lang w:val="fr-FR"/>
        </w:rPr>
        <w:t>e</w:t>
      </w:r>
      <w:r>
        <w:rPr>
          <w:lang w:val="fr-FR"/>
        </w:rPr>
        <w:t xml:space="preserve"> siècle et, en 2005, la plupart des populations d'éléphants restantes en Afrique de l'Ouest étaient réduites et isolées. Le </w:t>
      </w:r>
      <w:proofErr w:type="spellStart"/>
      <w:r>
        <w:rPr>
          <w:lang w:val="fr-FR"/>
        </w:rPr>
        <w:t>MdA</w:t>
      </w:r>
      <w:proofErr w:type="spellEnd"/>
      <w:r>
        <w:rPr>
          <w:lang w:val="fr-FR"/>
        </w:rPr>
        <w:t xml:space="preserve"> avait pour objectif de répondre aux difficultés de conservation communes à tous les États de l'aire de répartition de la région ouest-africaine.</w:t>
      </w:r>
    </w:p>
    <w:p w14:paraId="4B6415E1" w14:textId="77777777" w:rsidR="00A45EC0" w:rsidRDefault="00A45EC0" w:rsidP="00A45EC0">
      <w:pPr>
        <w:pStyle w:val="ListParagraph"/>
        <w:spacing w:after="0" w:line="240" w:lineRule="auto"/>
        <w:ind w:left="567" w:hanging="567"/>
        <w:jc w:val="both"/>
        <w:rPr>
          <w:lang w:val="fr-FR"/>
        </w:rPr>
      </w:pPr>
    </w:p>
    <w:p w14:paraId="59A82F6E" w14:textId="77777777" w:rsidR="00A45EC0" w:rsidRPr="007F5145" w:rsidRDefault="00A45EC0" w:rsidP="00A45EC0">
      <w:pPr>
        <w:pStyle w:val="ListParagraph"/>
        <w:numPr>
          <w:ilvl w:val="0"/>
          <w:numId w:val="2"/>
        </w:numPr>
        <w:spacing w:after="0" w:line="240" w:lineRule="auto"/>
        <w:ind w:left="567" w:hanging="567"/>
        <w:jc w:val="both"/>
        <w:rPr>
          <w:lang w:val="fr-FR"/>
        </w:rPr>
      </w:pPr>
      <w:r>
        <w:rPr>
          <w:lang w:val="fr-FR"/>
        </w:rPr>
        <w:t xml:space="preserve">Depuis 2005, les ressources disponibles pour soutenir la mise en œuvre du </w:t>
      </w:r>
      <w:proofErr w:type="spellStart"/>
      <w:r>
        <w:rPr>
          <w:lang w:val="fr-FR"/>
        </w:rPr>
        <w:t>MdA</w:t>
      </w:r>
      <w:proofErr w:type="spellEnd"/>
      <w:r>
        <w:rPr>
          <w:lang w:val="fr-FR"/>
        </w:rPr>
        <w:t xml:space="preserve"> tel qu'il était envisagé sont limitées. Une description détaillée de l'évolution du </w:t>
      </w:r>
      <w:proofErr w:type="spellStart"/>
      <w:r>
        <w:rPr>
          <w:lang w:val="fr-FR"/>
        </w:rPr>
        <w:t>MdA</w:t>
      </w:r>
      <w:proofErr w:type="spellEnd"/>
      <w:r>
        <w:rPr>
          <w:lang w:val="fr-FR"/>
        </w:rPr>
        <w:t xml:space="preserve"> est disponible dans</w:t>
      </w:r>
      <w:r>
        <w:rPr>
          <w:rFonts w:cs="Arial"/>
          <w:lang w:val="fr-FR"/>
        </w:rPr>
        <w:t xml:space="preserve"> </w:t>
      </w:r>
      <w:hyperlink r:id="rId17" w:history="1">
        <w:r>
          <w:rPr>
            <w:rStyle w:val="Hyperlink"/>
            <w:lang w:val="fr-FR"/>
          </w:rPr>
          <w:t>UNEP/CMS/WAE/MOS3/Doc.5</w:t>
        </w:r>
      </w:hyperlink>
      <w:r>
        <w:rPr>
          <w:lang w:val="fr-FR"/>
        </w:rPr>
        <w:t>.</w:t>
      </w:r>
    </w:p>
    <w:p w14:paraId="24306EDF" w14:textId="77777777" w:rsidR="00A45EC0" w:rsidRPr="007F5145" w:rsidRDefault="00A45EC0" w:rsidP="00A45EC0">
      <w:pPr>
        <w:pStyle w:val="ListParagraph"/>
        <w:spacing w:after="0" w:line="240" w:lineRule="auto"/>
        <w:ind w:left="567" w:hanging="567"/>
        <w:jc w:val="both"/>
        <w:rPr>
          <w:lang w:val="fr-FR"/>
        </w:rPr>
      </w:pPr>
    </w:p>
    <w:p w14:paraId="711A27AB" w14:textId="77777777" w:rsidR="00A45EC0" w:rsidRPr="007F5145" w:rsidRDefault="00A45EC0" w:rsidP="00A45EC0">
      <w:pPr>
        <w:pStyle w:val="ListParagraph"/>
        <w:numPr>
          <w:ilvl w:val="0"/>
          <w:numId w:val="2"/>
        </w:numPr>
        <w:spacing w:line="240" w:lineRule="auto"/>
        <w:ind w:left="567" w:hanging="567"/>
        <w:jc w:val="both"/>
        <w:rPr>
          <w:b/>
          <w:bCs/>
          <w:lang w:val="fr-FR"/>
        </w:rPr>
      </w:pPr>
      <w:r>
        <w:rPr>
          <w:lang w:val="fr-FR"/>
        </w:rPr>
        <w:t xml:space="preserve">Entre-temps, les États de l'aire de répartition de l'éléphant d'Afrique se sont réunis pour élaborer le Plan d'action pour l'éléphant d'Afrique (AEAP 2010), qui a fait l'objet d'un accord consensuel en marge de la COP15 de la Convention sur le commerce international des espèces de faune et de flore sauvages menacées d'extinction (CITES) en 2010. Le Fonds pour l'éléphant d'Afrique (FEA) a été créé pour soutenir sa mise en œuvre. Celui-ci est administré par l'UNEP. En 2017, la COP12 de la Convention sur la conservation des espèces migratrices appartenant à la faune sauvage (CMS) a approuvé l'AEAP par la </w:t>
      </w:r>
      <w:hyperlink r:id="rId18" w:history="1">
        <w:r>
          <w:rPr>
            <w:rStyle w:val="Hyperlink"/>
            <w:lang w:val="fr-FR"/>
          </w:rPr>
          <w:t xml:space="preserve">Résolution 12.19 </w:t>
        </w:r>
        <w:r>
          <w:rPr>
            <w:rStyle w:val="Hyperlink"/>
            <w:i/>
            <w:iCs/>
            <w:lang w:val="fr-FR"/>
          </w:rPr>
          <w:t>Approbation du Plan d'action pour l'éléphant d'Afrique</w:t>
        </w:r>
      </w:hyperlink>
      <w:r>
        <w:rPr>
          <w:lang w:val="fr-FR"/>
        </w:rPr>
        <w:t xml:space="preserve"> en tant que stratégie principale pour la conservation des éléphants dans le cadre de la CMS</w:t>
      </w:r>
      <w:r>
        <w:rPr>
          <w:i/>
          <w:iCs/>
          <w:lang w:val="fr-FR"/>
        </w:rPr>
        <w:t>.</w:t>
      </w:r>
      <w:r>
        <w:rPr>
          <w:lang w:val="fr-FR"/>
        </w:rPr>
        <w:t xml:space="preserve"> Le Secrétariat de la CMS est membre d'office du Comité directeur du FEA.</w:t>
      </w:r>
    </w:p>
    <w:p w14:paraId="1370AFFA" w14:textId="77777777" w:rsidR="00A45EC0" w:rsidRPr="007F5145" w:rsidRDefault="00A45EC0" w:rsidP="00A45EC0">
      <w:pPr>
        <w:pStyle w:val="ListParagraph"/>
        <w:ind w:left="567" w:hanging="567"/>
        <w:rPr>
          <w:lang w:val="fr-FR"/>
        </w:rPr>
      </w:pPr>
    </w:p>
    <w:p w14:paraId="651BD02D" w14:textId="77777777" w:rsidR="00A45EC0" w:rsidRPr="007F5145" w:rsidRDefault="00A45EC0" w:rsidP="00A45EC0">
      <w:pPr>
        <w:pStyle w:val="ListParagraph"/>
        <w:numPr>
          <w:ilvl w:val="0"/>
          <w:numId w:val="2"/>
        </w:numPr>
        <w:spacing w:after="0" w:line="240" w:lineRule="auto"/>
        <w:ind w:left="567" w:hanging="567"/>
        <w:jc w:val="both"/>
        <w:rPr>
          <w:lang w:val="fr-FR"/>
        </w:rPr>
      </w:pPr>
      <w:r>
        <w:rPr>
          <w:lang w:val="fr-FR"/>
        </w:rPr>
        <w:t>Lors de sa 13</w:t>
      </w:r>
      <w:r>
        <w:rPr>
          <w:vertAlign w:val="superscript"/>
          <w:lang w:val="fr-FR"/>
        </w:rPr>
        <w:t>e</w:t>
      </w:r>
      <w:r>
        <w:rPr>
          <w:lang w:val="fr-FR"/>
        </w:rPr>
        <w:t xml:space="preserve"> session, la Conférence des Parties (COP13) a adopté les Décisions 13.99 et 13.100 :</w:t>
      </w:r>
    </w:p>
    <w:p w14:paraId="770E3DB0" w14:textId="77777777" w:rsidR="00A45EC0" w:rsidRPr="007F5145" w:rsidRDefault="00A45EC0" w:rsidP="00A45EC0">
      <w:pPr>
        <w:pStyle w:val="ListParagraph"/>
        <w:spacing w:after="0" w:line="240" w:lineRule="auto"/>
        <w:ind w:left="540"/>
        <w:jc w:val="both"/>
        <w:rPr>
          <w:lang w:val="fr-FR"/>
        </w:rPr>
      </w:pPr>
    </w:p>
    <w:p w14:paraId="332F1648" w14:textId="54C0C7FF" w:rsidR="00A45EC0" w:rsidRDefault="0022182B" w:rsidP="00A45EC0">
      <w:pPr>
        <w:spacing w:after="0" w:line="240" w:lineRule="auto"/>
        <w:ind w:left="851"/>
        <w:rPr>
          <w:rFonts w:eastAsia="Times New Roman" w:cs="Arial"/>
          <w:b/>
          <w:bCs/>
          <w:color w:val="333333"/>
          <w:sz w:val="20"/>
          <w:szCs w:val="20"/>
          <w:shd w:val="clear" w:color="auto" w:fill="FFFFFF"/>
          <w:lang w:val="en-DE" w:eastAsia="en-DE"/>
        </w:rPr>
      </w:pPr>
      <w:r w:rsidRPr="00D007B5">
        <w:rPr>
          <w:rFonts w:eastAsia="Times New Roman" w:cs="Arial"/>
          <w:b/>
          <w:bCs/>
          <w:color w:val="333333"/>
          <w:sz w:val="20"/>
          <w:szCs w:val="20"/>
          <w:shd w:val="clear" w:color="auto" w:fill="FFFFFF"/>
          <w:lang w:val="fr-FR" w:eastAsia="en-DE"/>
        </w:rPr>
        <w:t xml:space="preserve">13.99 </w:t>
      </w:r>
      <w:proofErr w:type="spellStart"/>
      <w:r w:rsidR="00A45EC0" w:rsidRPr="00A45EC0">
        <w:rPr>
          <w:rFonts w:eastAsia="Times New Roman" w:cs="Arial"/>
          <w:b/>
          <w:bCs/>
          <w:color w:val="333333"/>
          <w:sz w:val="20"/>
          <w:szCs w:val="20"/>
          <w:shd w:val="clear" w:color="auto" w:fill="FFFFFF"/>
          <w:lang w:val="en-DE" w:eastAsia="en-DE"/>
        </w:rPr>
        <w:t>Décision</w:t>
      </w:r>
      <w:proofErr w:type="spellEnd"/>
      <w:r w:rsidR="00A45EC0" w:rsidRPr="00A45EC0">
        <w:rPr>
          <w:rFonts w:eastAsia="Times New Roman" w:cs="Arial"/>
          <w:b/>
          <w:bCs/>
          <w:color w:val="333333"/>
          <w:sz w:val="20"/>
          <w:szCs w:val="20"/>
          <w:shd w:val="clear" w:color="auto" w:fill="FFFFFF"/>
          <w:lang w:val="en-DE" w:eastAsia="en-DE"/>
        </w:rPr>
        <w:t xml:space="preserve"> </w:t>
      </w:r>
      <w:proofErr w:type="spellStart"/>
      <w:r w:rsidR="00A45EC0" w:rsidRPr="00A45EC0">
        <w:rPr>
          <w:rFonts w:eastAsia="Times New Roman" w:cs="Arial"/>
          <w:b/>
          <w:bCs/>
          <w:color w:val="333333"/>
          <w:sz w:val="20"/>
          <w:szCs w:val="20"/>
          <w:shd w:val="clear" w:color="auto" w:fill="FFFFFF"/>
          <w:lang w:val="en-DE" w:eastAsia="en-DE"/>
        </w:rPr>
        <w:t>adressée</w:t>
      </w:r>
      <w:proofErr w:type="spellEnd"/>
      <w:r w:rsidR="00A45EC0" w:rsidRPr="00A45EC0">
        <w:rPr>
          <w:rFonts w:eastAsia="Times New Roman" w:cs="Arial"/>
          <w:b/>
          <w:bCs/>
          <w:color w:val="333333"/>
          <w:sz w:val="20"/>
          <w:szCs w:val="20"/>
          <w:shd w:val="clear" w:color="auto" w:fill="FFFFFF"/>
          <w:lang w:val="en-DE" w:eastAsia="en-DE"/>
        </w:rPr>
        <w:t xml:space="preserve"> </w:t>
      </w:r>
      <w:r w:rsidRPr="00D007B5">
        <w:rPr>
          <w:rFonts w:eastAsia="Times New Roman" w:cs="Arial"/>
          <w:b/>
          <w:bCs/>
          <w:color w:val="333333"/>
          <w:sz w:val="20"/>
          <w:szCs w:val="20"/>
          <w:shd w:val="clear" w:color="auto" w:fill="FFFFFF"/>
          <w:lang w:val="fr-FR" w:eastAsia="en-DE"/>
        </w:rPr>
        <w:t>aux</w:t>
      </w:r>
      <w:r w:rsidR="00A45EC0" w:rsidRPr="00A45EC0">
        <w:rPr>
          <w:rFonts w:eastAsia="Times New Roman" w:cs="Arial"/>
          <w:b/>
          <w:bCs/>
          <w:color w:val="333333"/>
          <w:sz w:val="20"/>
          <w:szCs w:val="20"/>
          <w:shd w:val="clear" w:color="auto" w:fill="FFFFFF"/>
          <w:lang w:val="en-DE" w:eastAsia="en-DE"/>
        </w:rPr>
        <w:t>Parties</w:t>
      </w:r>
    </w:p>
    <w:p w14:paraId="4566F927" w14:textId="77777777" w:rsidR="0022182B" w:rsidRPr="00A45EC0" w:rsidRDefault="0022182B" w:rsidP="00A45EC0">
      <w:pPr>
        <w:spacing w:after="0" w:line="240" w:lineRule="auto"/>
        <w:ind w:left="851"/>
        <w:rPr>
          <w:rFonts w:eastAsia="Times New Roman" w:cs="Arial"/>
          <w:i/>
          <w:iCs/>
          <w:color w:val="333333"/>
          <w:sz w:val="20"/>
          <w:szCs w:val="20"/>
          <w:lang w:val="en-DE" w:eastAsia="en-DE"/>
        </w:rPr>
      </w:pPr>
    </w:p>
    <w:p w14:paraId="30769C9A" w14:textId="77777777" w:rsidR="00A45EC0" w:rsidRPr="00A45EC0" w:rsidRDefault="00A45EC0" w:rsidP="00A45EC0">
      <w:pPr>
        <w:shd w:val="clear" w:color="auto" w:fill="FFFFFF"/>
        <w:spacing w:after="0" w:line="240" w:lineRule="auto"/>
        <w:ind w:left="851"/>
        <w:rPr>
          <w:rFonts w:eastAsia="Times New Roman" w:cs="Arial"/>
          <w:i/>
          <w:iCs/>
          <w:color w:val="333333"/>
          <w:sz w:val="20"/>
          <w:szCs w:val="20"/>
          <w:lang w:val="en-DE" w:eastAsia="en-DE"/>
        </w:rPr>
      </w:pPr>
      <w:r w:rsidRPr="00A45EC0">
        <w:rPr>
          <w:rFonts w:eastAsia="Times New Roman" w:cs="Arial"/>
          <w:i/>
          <w:iCs/>
          <w:color w:val="333333"/>
          <w:sz w:val="20"/>
          <w:szCs w:val="20"/>
          <w:lang w:val="en-DE" w:eastAsia="en-DE"/>
        </w:rPr>
        <w:t xml:space="preserve">Les </w:t>
      </w:r>
      <w:proofErr w:type="spellStart"/>
      <w:r w:rsidRPr="00A45EC0">
        <w:rPr>
          <w:rFonts w:eastAsia="Times New Roman" w:cs="Arial"/>
          <w:i/>
          <w:iCs/>
          <w:color w:val="333333"/>
          <w:sz w:val="20"/>
          <w:szCs w:val="20"/>
          <w:lang w:val="en-DE" w:eastAsia="en-DE"/>
        </w:rPr>
        <w:t>signataires</w:t>
      </w:r>
      <w:proofErr w:type="spellEnd"/>
      <w:r w:rsidRPr="00A45EC0">
        <w:rPr>
          <w:rFonts w:eastAsia="Times New Roman" w:cs="Arial"/>
          <w:i/>
          <w:iCs/>
          <w:color w:val="333333"/>
          <w:sz w:val="20"/>
          <w:szCs w:val="20"/>
          <w:lang w:val="en-DE" w:eastAsia="en-DE"/>
        </w:rPr>
        <w:t xml:space="preserve"> du </w:t>
      </w:r>
      <w:proofErr w:type="spellStart"/>
      <w:r w:rsidRPr="00A45EC0">
        <w:rPr>
          <w:rFonts w:eastAsia="Times New Roman" w:cs="Arial"/>
          <w:i/>
          <w:iCs/>
          <w:color w:val="333333"/>
          <w:sz w:val="20"/>
          <w:szCs w:val="20"/>
          <w:lang w:val="en-DE" w:eastAsia="en-DE"/>
        </w:rPr>
        <w:t>Mémorandum</w:t>
      </w:r>
      <w:proofErr w:type="spellEnd"/>
      <w:r w:rsidRPr="00A45EC0">
        <w:rPr>
          <w:rFonts w:eastAsia="Times New Roman" w:cs="Arial"/>
          <w:i/>
          <w:iCs/>
          <w:color w:val="333333"/>
          <w:sz w:val="20"/>
          <w:szCs w:val="20"/>
          <w:lang w:val="en-DE" w:eastAsia="en-DE"/>
        </w:rPr>
        <w:t xml:space="preserve"> </w:t>
      </w:r>
      <w:proofErr w:type="spellStart"/>
      <w:r w:rsidRPr="00A45EC0">
        <w:rPr>
          <w:rFonts w:eastAsia="Times New Roman" w:cs="Arial"/>
          <w:i/>
          <w:iCs/>
          <w:color w:val="333333"/>
          <w:sz w:val="20"/>
          <w:szCs w:val="20"/>
          <w:lang w:val="en-DE" w:eastAsia="en-DE"/>
        </w:rPr>
        <w:t>d’Accord</w:t>
      </w:r>
      <w:proofErr w:type="spellEnd"/>
      <w:r w:rsidRPr="00A45EC0">
        <w:rPr>
          <w:rFonts w:eastAsia="Times New Roman" w:cs="Arial"/>
          <w:i/>
          <w:iCs/>
          <w:color w:val="333333"/>
          <w:sz w:val="20"/>
          <w:szCs w:val="20"/>
          <w:lang w:val="en-DE" w:eastAsia="en-DE"/>
        </w:rPr>
        <w:t xml:space="preserve"> </w:t>
      </w:r>
      <w:proofErr w:type="spellStart"/>
      <w:r w:rsidRPr="00A45EC0">
        <w:rPr>
          <w:rFonts w:eastAsia="Times New Roman" w:cs="Arial"/>
          <w:i/>
          <w:iCs/>
          <w:color w:val="333333"/>
          <w:sz w:val="20"/>
          <w:szCs w:val="20"/>
          <w:lang w:val="en-DE" w:eastAsia="en-DE"/>
        </w:rPr>
        <w:t>concernant</w:t>
      </w:r>
      <w:proofErr w:type="spellEnd"/>
      <w:r w:rsidRPr="00A45EC0">
        <w:rPr>
          <w:rFonts w:eastAsia="Times New Roman" w:cs="Arial"/>
          <w:i/>
          <w:iCs/>
          <w:color w:val="333333"/>
          <w:sz w:val="20"/>
          <w:szCs w:val="20"/>
          <w:lang w:val="en-DE" w:eastAsia="en-DE"/>
        </w:rPr>
        <w:t xml:space="preserve"> les </w:t>
      </w:r>
      <w:proofErr w:type="spellStart"/>
      <w:r w:rsidRPr="00A45EC0">
        <w:rPr>
          <w:rFonts w:eastAsia="Times New Roman" w:cs="Arial"/>
          <w:i/>
          <w:iCs/>
          <w:color w:val="333333"/>
          <w:sz w:val="20"/>
          <w:szCs w:val="20"/>
          <w:lang w:val="en-DE" w:eastAsia="en-DE"/>
        </w:rPr>
        <w:t>mesures</w:t>
      </w:r>
      <w:proofErr w:type="spellEnd"/>
      <w:r w:rsidRPr="00A45EC0">
        <w:rPr>
          <w:rFonts w:eastAsia="Times New Roman" w:cs="Arial"/>
          <w:i/>
          <w:iCs/>
          <w:color w:val="333333"/>
          <w:sz w:val="20"/>
          <w:szCs w:val="20"/>
          <w:lang w:val="en-DE" w:eastAsia="en-DE"/>
        </w:rPr>
        <w:t xml:space="preserve"> de conservation en </w:t>
      </w:r>
      <w:proofErr w:type="spellStart"/>
      <w:r w:rsidRPr="00A45EC0">
        <w:rPr>
          <w:rFonts w:eastAsia="Times New Roman" w:cs="Arial"/>
          <w:i/>
          <w:iCs/>
          <w:color w:val="333333"/>
          <w:sz w:val="20"/>
          <w:szCs w:val="20"/>
          <w:lang w:val="en-DE" w:eastAsia="en-DE"/>
        </w:rPr>
        <w:t>faveur</w:t>
      </w:r>
      <w:proofErr w:type="spellEnd"/>
      <w:r w:rsidRPr="00A45EC0">
        <w:rPr>
          <w:rFonts w:eastAsia="Times New Roman" w:cs="Arial"/>
          <w:i/>
          <w:iCs/>
          <w:color w:val="333333"/>
          <w:sz w:val="20"/>
          <w:szCs w:val="20"/>
          <w:lang w:val="en-DE" w:eastAsia="en-DE"/>
        </w:rPr>
        <w:t xml:space="preserve"> des populations </w:t>
      </w:r>
      <w:proofErr w:type="spellStart"/>
      <w:r w:rsidRPr="00A45EC0">
        <w:rPr>
          <w:rFonts w:eastAsia="Times New Roman" w:cs="Arial"/>
          <w:i/>
          <w:iCs/>
          <w:color w:val="333333"/>
          <w:sz w:val="20"/>
          <w:szCs w:val="20"/>
          <w:lang w:val="en-DE" w:eastAsia="en-DE"/>
        </w:rPr>
        <w:t>ouest-africaines</w:t>
      </w:r>
      <w:proofErr w:type="spellEnd"/>
      <w:r w:rsidRPr="00A45EC0">
        <w:rPr>
          <w:rFonts w:eastAsia="Times New Roman" w:cs="Arial"/>
          <w:i/>
          <w:iCs/>
          <w:color w:val="333333"/>
          <w:sz w:val="20"/>
          <w:szCs w:val="20"/>
          <w:lang w:val="en-DE" w:eastAsia="en-DE"/>
        </w:rPr>
        <w:t xml:space="preserve"> de </w:t>
      </w:r>
      <w:proofErr w:type="spellStart"/>
      <w:r w:rsidRPr="00A45EC0">
        <w:rPr>
          <w:rFonts w:eastAsia="Times New Roman" w:cs="Arial"/>
          <w:i/>
          <w:iCs/>
          <w:color w:val="333333"/>
          <w:sz w:val="20"/>
          <w:szCs w:val="20"/>
          <w:lang w:val="en-DE" w:eastAsia="en-DE"/>
        </w:rPr>
        <w:t>l’éléphant</w:t>
      </w:r>
      <w:proofErr w:type="spellEnd"/>
      <w:r w:rsidRPr="00A45EC0">
        <w:rPr>
          <w:rFonts w:eastAsia="Times New Roman" w:cs="Arial"/>
          <w:i/>
          <w:iCs/>
          <w:color w:val="333333"/>
          <w:sz w:val="20"/>
          <w:szCs w:val="20"/>
          <w:lang w:val="en-DE" w:eastAsia="en-DE"/>
        </w:rPr>
        <w:t xml:space="preserve"> </w:t>
      </w:r>
      <w:proofErr w:type="spellStart"/>
      <w:r w:rsidRPr="00A45EC0">
        <w:rPr>
          <w:rFonts w:eastAsia="Times New Roman" w:cs="Arial"/>
          <w:i/>
          <w:iCs/>
          <w:color w:val="333333"/>
          <w:sz w:val="20"/>
          <w:szCs w:val="20"/>
          <w:lang w:val="en-DE" w:eastAsia="en-DE"/>
        </w:rPr>
        <w:t>d’Afrique</w:t>
      </w:r>
      <w:proofErr w:type="spellEnd"/>
      <w:r w:rsidRPr="00A45EC0">
        <w:rPr>
          <w:rFonts w:eastAsia="Times New Roman" w:cs="Arial"/>
          <w:i/>
          <w:iCs/>
          <w:color w:val="333333"/>
          <w:sz w:val="20"/>
          <w:szCs w:val="20"/>
          <w:lang w:val="en-DE" w:eastAsia="en-DE"/>
        </w:rPr>
        <w:t xml:space="preserve"> (</w:t>
      </w:r>
      <w:proofErr w:type="spellStart"/>
      <w:r w:rsidRPr="00A45EC0">
        <w:rPr>
          <w:rFonts w:eastAsia="Times New Roman" w:cs="Arial"/>
          <w:i/>
          <w:iCs/>
          <w:color w:val="333333"/>
          <w:sz w:val="20"/>
          <w:szCs w:val="20"/>
          <w:lang w:val="en-DE" w:eastAsia="en-DE"/>
        </w:rPr>
        <w:t>MdE</w:t>
      </w:r>
      <w:proofErr w:type="spellEnd"/>
      <w:r w:rsidRPr="00A45EC0">
        <w:rPr>
          <w:rFonts w:eastAsia="Times New Roman" w:cs="Arial"/>
          <w:i/>
          <w:iCs/>
          <w:color w:val="333333"/>
          <w:sz w:val="20"/>
          <w:szCs w:val="20"/>
          <w:lang w:val="en-DE" w:eastAsia="en-DE"/>
        </w:rPr>
        <w:t xml:space="preserve"> </w:t>
      </w:r>
      <w:proofErr w:type="spellStart"/>
      <w:r w:rsidRPr="00A45EC0">
        <w:rPr>
          <w:rFonts w:eastAsia="Times New Roman" w:cs="Arial"/>
          <w:i/>
          <w:iCs/>
          <w:color w:val="333333"/>
          <w:sz w:val="20"/>
          <w:szCs w:val="20"/>
          <w:lang w:val="en-DE" w:eastAsia="en-DE"/>
        </w:rPr>
        <w:t>Éléphants</w:t>
      </w:r>
      <w:proofErr w:type="spellEnd"/>
      <w:r w:rsidRPr="00A45EC0">
        <w:rPr>
          <w:rFonts w:eastAsia="Times New Roman" w:cs="Arial"/>
          <w:i/>
          <w:iCs/>
          <w:color w:val="333333"/>
          <w:sz w:val="20"/>
          <w:szCs w:val="20"/>
          <w:lang w:val="en-DE" w:eastAsia="en-DE"/>
        </w:rPr>
        <w:t xml:space="preserve"> </w:t>
      </w:r>
      <w:proofErr w:type="spellStart"/>
      <w:r w:rsidRPr="00A45EC0">
        <w:rPr>
          <w:rFonts w:eastAsia="Times New Roman" w:cs="Arial"/>
          <w:i/>
          <w:iCs/>
          <w:color w:val="333333"/>
          <w:sz w:val="20"/>
          <w:szCs w:val="20"/>
          <w:lang w:val="en-DE" w:eastAsia="en-DE"/>
        </w:rPr>
        <w:t>d’Afrique</w:t>
      </w:r>
      <w:proofErr w:type="spellEnd"/>
      <w:r w:rsidRPr="00A45EC0">
        <w:rPr>
          <w:rFonts w:eastAsia="Times New Roman" w:cs="Arial"/>
          <w:i/>
          <w:iCs/>
          <w:color w:val="333333"/>
          <w:sz w:val="20"/>
          <w:szCs w:val="20"/>
          <w:lang w:val="en-DE" w:eastAsia="en-DE"/>
        </w:rPr>
        <w:t xml:space="preserve"> de </w:t>
      </w:r>
      <w:proofErr w:type="spellStart"/>
      <w:r w:rsidRPr="00A45EC0">
        <w:rPr>
          <w:rFonts w:eastAsia="Times New Roman" w:cs="Arial"/>
          <w:i/>
          <w:iCs/>
          <w:color w:val="333333"/>
          <w:sz w:val="20"/>
          <w:szCs w:val="20"/>
          <w:lang w:val="en-DE" w:eastAsia="en-DE"/>
        </w:rPr>
        <w:t>l’Ouest</w:t>
      </w:r>
      <w:proofErr w:type="spellEnd"/>
      <w:r w:rsidRPr="00A45EC0">
        <w:rPr>
          <w:rFonts w:eastAsia="Times New Roman" w:cs="Arial"/>
          <w:i/>
          <w:iCs/>
          <w:color w:val="333333"/>
          <w:sz w:val="20"/>
          <w:szCs w:val="20"/>
          <w:lang w:val="en-DE" w:eastAsia="en-DE"/>
        </w:rPr>
        <w:t xml:space="preserve">) </w:t>
      </w:r>
      <w:proofErr w:type="spellStart"/>
      <w:r w:rsidRPr="00A45EC0">
        <w:rPr>
          <w:rFonts w:eastAsia="Times New Roman" w:cs="Arial"/>
          <w:i/>
          <w:iCs/>
          <w:color w:val="333333"/>
          <w:sz w:val="20"/>
          <w:szCs w:val="20"/>
          <w:lang w:val="en-DE" w:eastAsia="en-DE"/>
        </w:rPr>
        <w:t>sont</w:t>
      </w:r>
      <w:proofErr w:type="spellEnd"/>
      <w:r w:rsidRPr="00A45EC0">
        <w:rPr>
          <w:rFonts w:eastAsia="Times New Roman" w:cs="Arial"/>
          <w:i/>
          <w:iCs/>
          <w:color w:val="333333"/>
          <w:sz w:val="20"/>
          <w:szCs w:val="20"/>
          <w:lang w:val="en-DE" w:eastAsia="en-DE"/>
        </w:rPr>
        <w:t xml:space="preserve"> </w:t>
      </w:r>
      <w:proofErr w:type="spellStart"/>
      <w:r w:rsidRPr="00A45EC0">
        <w:rPr>
          <w:rFonts w:eastAsia="Times New Roman" w:cs="Arial"/>
          <w:i/>
          <w:iCs/>
          <w:color w:val="333333"/>
          <w:sz w:val="20"/>
          <w:szCs w:val="20"/>
          <w:lang w:val="en-DE" w:eastAsia="en-DE"/>
        </w:rPr>
        <w:t>encouragés</w:t>
      </w:r>
      <w:proofErr w:type="spellEnd"/>
      <w:r w:rsidRPr="00A45EC0">
        <w:rPr>
          <w:rFonts w:eastAsia="Times New Roman" w:cs="Arial"/>
          <w:i/>
          <w:iCs/>
          <w:color w:val="333333"/>
          <w:sz w:val="20"/>
          <w:szCs w:val="20"/>
          <w:lang w:val="en-DE" w:eastAsia="en-DE"/>
        </w:rPr>
        <w:t xml:space="preserve"> à </w:t>
      </w:r>
      <w:proofErr w:type="spellStart"/>
      <w:r w:rsidRPr="00A45EC0">
        <w:rPr>
          <w:rFonts w:eastAsia="Times New Roman" w:cs="Arial"/>
          <w:i/>
          <w:iCs/>
          <w:color w:val="333333"/>
          <w:sz w:val="20"/>
          <w:szCs w:val="20"/>
          <w:lang w:val="en-DE" w:eastAsia="en-DE"/>
        </w:rPr>
        <w:t>envisager</w:t>
      </w:r>
      <w:proofErr w:type="spellEnd"/>
      <w:r w:rsidRPr="00A45EC0">
        <w:rPr>
          <w:rFonts w:eastAsia="Times New Roman" w:cs="Arial"/>
          <w:i/>
          <w:iCs/>
          <w:color w:val="333333"/>
          <w:sz w:val="20"/>
          <w:szCs w:val="20"/>
          <w:lang w:val="en-DE" w:eastAsia="en-DE"/>
        </w:rPr>
        <w:t xml:space="preserve"> de </w:t>
      </w:r>
      <w:proofErr w:type="spellStart"/>
      <w:r w:rsidRPr="00A45EC0">
        <w:rPr>
          <w:rFonts w:eastAsia="Times New Roman" w:cs="Arial"/>
          <w:i/>
          <w:iCs/>
          <w:color w:val="333333"/>
          <w:sz w:val="20"/>
          <w:szCs w:val="20"/>
          <w:lang w:val="en-DE" w:eastAsia="en-DE"/>
        </w:rPr>
        <w:t>remplacer</w:t>
      </w:r>
      <w:proofErr w:type="spellEnd"/>
      <w:r w:rsidRPr="00A45EC0">
        <w:rPr>
          <w:rFonts w:eastAsia="Times New Roman" w:cs="Arial"/>
          <w:i/>
          <w:iCs/>
          <w:color w:val="333333"/>
          <w:sz w:val="20"/>
          <w:szCs w:val="20"/>
          <w:lang w:val="en-DE" w:eastAsia="en-DE"/>
        </w:rPr>
        <w:t xml:space="preserve"> </w:t>
      </w:r>
      <w:proofErr w:type="spellStart"/>
      <w:r w:rsidRPr="00A45EC0">
        <w:rPr>
          <w:rFonts w:eastAsia="Times New Roman" w:cs="Arial"/>
          <w:i/>
          <w:iCs/>
          <w:color w:val="333333"/>
          <w:sz w:val="20"/>
          <w:szCs w:val="20"/>
          <w:lang w:val="en-DE" w:eastAsia="en-DE"/>
        </w:rPr>
        <w:t>leur</w:t>
      </w:r>
      <w:proofErr w:type="spellEnd"/>
      <w:r w:rsidRPr="00A45EC0">
        <w:rPr>
          <w:rFonts w:eastAsia="Times New Roman" w:cs="Arial"/>
          <w:i/>
          <w:iCs/>
          <w:color w:val="333333"/>
          <w:sz w:val="20"/>
          <w:szCs w:val="20"/>
          <w:lang w:val="en-DE" w:eastAsia="en-DE"/>
        </w:rPr>
        <w:t xml:space="preserve"> programme de travail par le Plan </w:t>
      </w:r>
      <w:proofErr w:type="spellStart"/>
      <w:r w:rsidRPr="00A45EC0">
        <w:rPr>
          <w:rFonts w:eastAsia="Times New Roman" w:cs="Arial"/>
          <w:i/>
          <w:iCs/>
          <w:color w:val="333333"/>
          <w:sz w:val="20"/>
          <w:szCs w:val="20"/>
          <w:lang w:val="en-DE" w:eastAsia="en-DE"/>
        </w:rPr>
        <w:t>d’action</w:t>
      </w:r>
      <w:proofErr w:type="spellEnd"/>
      <w:r w:rsidRPr="00A45EC0">
        <w:rPr>
          <w:rFonts w:eastAsia="Times New Roman" w:cs="Arial"/>
          <w:i/>
          <w:iCs/>
          <w:color w:val="333333"/>
          <w:sz w:val="20"/>
          <w:szCs w:val="20"/>
          <w:lang w:val="en-DE" w:eastAsia="en-DE"/>
        </w:rPr>
        <w:t xml:space="preserve"> pour </w:t>
      </w:r>
      <w:proofErr w:type="spellStart"/>
      <w:r w:rsidRPr="00A45EC0">
        <w:rPr>
          <w:rFonts w:eastAsia="Times New Roman" w:cs="Arial"/>
          <w:i/>
          <w:iCs/>
          <w:color w:val="333333"/>
          <w:sz w:val="20"/>
          <w:szCs w:val="20"/>
          <w:lang w:val="en-DE" w:eastAsia="en-DE"/>
        </w:rPr>
        <w:t>l’éléphant</w:t>
      </w:r>
      <w:proofErr w:type="spellEnd"/>
      <w:r w:rsidRPr="00A45EC0">
        <w:rPr>
          <w:rFonts w:eastAsia="Times New Roman" w:cs="Arial"/>
          <w:i/>
          <w:iCs/>
          <w:color w:val="333333"/>
          <w:sz w:val="20"/>
          <w:szCs w:val="20"/>
          <w:lang w:val="en-DE" w:eastAsia="en-DE"/>
        </w:rPr>
        <w:t xml:space="preserve"> </w:t>
      </w:r>
      <w:proofErr w:type="spellStart"/>
      <w:r w:rsidRPr="00A45EC0">
        <w:rPr>
          <w:rFonts w:eastAsia="Times New Roman" w:cs="Arial"/>
          <w:i/>
          <w:iCs/>
          <w:color w:val="333333"/>
          <w:sz w:val="20"/>
          <w:szCs w:val="20"/>
          <w:lang w:val="en-DE" w:eastAsia="en-DE"/>
        </w:rPr>
        <w:t>d’Afrique</w:t>
      </w:r>
      <w:proofErr w:type="spellEnd"/>
      <w:r w:rsidRPr="00A45EC0">
        <w:rPr>
          <w:rFonts w:eastAsia="Times New Roman" w:cs="Arial"/>
          <w:i/>
          <w:iCs/>
          <w:color w:val="333333"/>
          <w:sz w:val="20"/>
          <w:szCs w:val="20"/>
          <w:lang w:val="en-DE" w:eastAsia="en-DE"/>
        </w:rPr>
        <w:t xml:space="preserve"> (AEAP) et à </w:t>
      </w:r>
      <w:proofErr w:type="spellStart"/>
      <w:r w:rsidRPr="00A45EC0">
        <w:rPr>
          <w:rFonts w:eastAsia="Times New Roman" w:cs="Arial"/>
          <w:i/>
          <w:iCs/>
          <w:color w:val="333333"/>
          <w:sz w:val="20"/>
          <w:szCs w:val="20"/>
          <w:lang w:val="en-DE" w:eastAsia="en-DE"/>
        </w:rPr>
        <w:t>mettre</w:t>
      </w:r>
      <w:proofErr w:type="spellEnd"/>
      <w:r w:rsidRPr="00A45EC0">
        <w:rPr>
          <w:rFonts w:eastAsia="Times New Roman" w:cs="Arial"/>
          <w:i/>
          <w:iCs/>
          <w:color w:val="333333"/>
          <w:sz w:val="20"/>
          <w:szCs w:val="20"/>
          <w:lang w:val="en-DE" w:eastAsia="en-DE"/>
        </w:rPr>
        <w:t xml:space="preserve"> en </w:t>
      </w:r>
      <w:proofErr w:type="spellStart"/>
      <w:r w:rsidRPr="00A45EC0">
        <w:rPr>
          <w:rFonts w:eastAsia="Times New Roman" w:cs="Arial"/>
          <w:i/>
          <w:iCs/>
          <w:color w:val="333333"/>
          <w:sz w:val="20"/>
          <w:szCs w:val="20"/>
          <w:lang w:val="en-DE" w:eastAsia="en-DE"/>
        </w:rPr>
        <w:t>œuvre</w:t>
      </w:r>
      <w:proofErr w:type="spellEnd"/>
      <w:r w:rsidRPr="00A45EC0">
        <w:rPr>
          <w:rFonts w:eastAsia="Times New Roman" w:cs="Arial"/>
          <w:i/>
          <w:iCs/>
          <w:color w:val="333333"/>
          <w:sz w:val="20"/>
          <w:szCs w:val="20"/>
          <w:lang w:val="en-DE" w:eastAsia="en-DE"/>
        </w:rPr>
        <w:t xml:space="preserve"> le </w:t>
      </w:r>
      <w:proofErr w:type="spellStart"/>
      <w:r w:rsidRPr="00A45EC0">
        <w:rPr>
          <w:rFonts w:eastAsia="Times New Roman" w:cs="Arial"/>
          <w:i/>
          <w:iCs/>
          <w:color w:val="333333"/>
          <w:sz w:val="20"/>
          <w:szCs w:val="20"/>
          <w:lang w:val="en-DE" w:eastAsia="en-DE"/>
        </w:rPr>
        <w:t>MdE</w:t>
      </w:r>
      <w:proofErr w:type="spellEnd"/>
      <w:r w:rsidRPr="00A45EC0">
        <w:rPr>
          <w:rFonts w:eastAsia="Times New Roman" w:cs="Arial"/>
          <w:i/>
          <w:iCs/>
          <w:color w:val="333333"/>
          <w:sz w:val="20"/>
          <w:szCs w:val="20"/>
          <w:lang w:val="en-DE" w:eastAsia="en-DE"/>
        </w:rPr>
        <w:t xml:space="preserve"> à travers </w:t>
      </w:r>
      <w:proofErr w:type="spellStart"/>
      <w:r w:rsidRPr="00A45EC0">
        <w:rPr>
          <w:rFonts w:eastAsia="Times New Roman" w:cs="Arial"/>
          <w:i/>
          <w:iCs/>
          <w:color w:val="333333"/>
          <w:sz w:val="20"/>
          <w:szCs w:val="20"/>
          <w:lang w:val="en-DE" w:eastAsia="en-DE"/>
        </w:rPr>
        <w:t>l’AEAP</w:t>
      </w:r>
      <w:proofErr w:type="spellEnd"/>
      <w:r w:rsidRPr="00A45EC0">
        <w:rPr>
          <w:rFonts w:eastAsia="Times New Roman" w:cs="Arial"/>
          <w:i/>
          <w:iCs/>
          <w:color w:val="333333"/>
          <w:sz w:val="20"/>
          <w:szCs w:val="20"/>
          <w:lang w:val="en-DE" w:eastAsia="en-DE"/>
        </w:rPr>
        <w:t xml:space="preserve"> et la structure du Fonds pour </w:t>
      </w:r>
      <w:proofErr w:type="spellStart"/>
      <w:r w:rsidRPr="00A45EC0">
        <w:rPr>
          <w:rFonts w:eastAsia="Times New Roman" w:cs="Arial"/>
          <w:i/>
          <w:iCs/>
          <w:color w:val="333333"/>
          <w:sz w:val="20"/>
          <w:szCs w:val="20"/>
          <w:lang w:val="en-DE" w:eastAsia="en-DE"/>
        </w:rPr>
        <w:t>l’éléphant</w:t>
      </w:r>
      <w:proofErr w:type="spellEnd"/>
      <w:r w:rsidRPr="00A45EC0">
        <w:rPr>
          <w:rFonts w:eastAsia="Times New Roman" w:cs="Arial"/>
          <w:i/>
          <w:iCs/>
          <w:color w:val="333333"/>
          <w:sz w:val="20"/>
          <w:szCs w:val="20"/>
          <w:lang w:val="en-DE" w:eastAsia="en-DE"/>
        </w:rPr>
        <w:t xml:space="preserve"> </w:t>
      </w:r>
      <w:proofErr w:type="spellStart"/>
      <w:r w:rsidRPr="00A45EC0">
        <w:rPr>
          <w:rFonts w:eastAsia="Times New Roman" w:cs="Arial"/>
          <w:i/>
          <w:iCs/>
          <w:color w:val="333333"/>
          <w:sz w:val="20"/>
          <w:szCs w:val="20"/>
          <w:lang w:val="en-DE" w:eastAsia="en-DE"/>
        </w:rPr>
        <w:t>d’Afrique</w:t>
      </w:r>
      <w:proofErr w:type="spellEnd"/>
      <w:r w:rsidRPr="00A45EC0">
        <w:rPr>
          <w:rFonts w:eastAsia="Times New Roman" w:cs="Arial"/>
          <w:i/>
          <w:iCs/>
          <w:color w:val="333333"/>
          <w:sz w:val="20"/>
          <w:szCs w:val="20"/>
          <w:lang w:val="en-DE" w:eastAsia="en-DE"/>
        </w:rPr>
        <w:t xml:space="preserve">. Les </w:t>
      </w:r>
      <w:proofErr w:type="spellStart"/>
      <w:r w:rsidRPr="00A45EC0">
        <w:rPr>
          <w:rFonts w:eastAsia="Times New Roman" w:cs="Arial"/>
          <w:i/>
          <w:iCs/>
          <w:color w:val="333333"/>
          <w:sz w:val="20"/>
          <w:szCs w:val="20"/>
          <w:lang w:val="en-DE" w:eastAsia="en-DE"/>
        </w:rPr>
        <w:t>signataires</w:t>
      </w:r>
      <w:proofErr w:type="spellEnd"/>
      <w:r w:rsidRPr="00A45EC0">
        <w:rPr>
          <w:rFonts w:eastAsia="Times New Roman" w:cs="Arial"/>
          <w:i/>
          <w:iCs/>
          <w:color w:val="333333"/>
          <w:sz w:val="20"/>
          <w:szCs w:val="20"/>
          <w:lang w:val="en-DE" w:eastAsia="en-DE"/>
        </w:rPr>
        <w:t xml:space="preserve"> de </w:t>
      </w:r>
      <w:proofErr w:type="spellStart"/>
      <w:r w:rsidRPr="00A45EC0">
        <w:rPr>
          <w:rFonts w:eastAsia="Times New Roman" w:cs="Arial"/>
          <w:i/>
          <w:iCs/>
          <w:color w:val="333333"/>
          <w:sz w:val="20"/>
          <w:szCs w:val="20"/>
          <w:lang w:val="en-DE" w:eastAsia="en-DE"/>
        </w:rPr>
        <w:t>ce</w:t>
      </w:r>
      <w:proofErr w:type="spellEnd"/>
      <w:r w:rsidRPr="00A45EC0">
        <w:rPr>
          <w:rFonts w:eastAsia="Times New Roman" w:cs="Arial"/>
          <w:i/>
          <w:iCs/>
          <w:color w:val="333333"/>
          <w:sz w:val="20"/>
          <w:szCs w:val="20"/>
          <w:lang w:val="en-DE" w:eastAsia="en-DE"/>
        </w:rPr>
        <w:t xml:space="preserve"> </w:t>
      </w:r>
      <w:proofErr w:type="spellStart"/>
      <w:r w:rsidRPr="00A45EC0">
        <w:rPr>
          <w:rFonts w:eastAsia="Times New Roman" w:cs="Arial"/>
          <w:i/>
          <w:iCs/>
          <w:color w:val="333333"/>
          <w:sz w:val="20"/>
          <w:szCs w:val="20"/>
          <w:lang w:val="en-DE" w:eastAsia="en-DE"/>
        </w:rPr>
        <w:t>MdE</w:t>
      </w:r>
      <w:proofErr w:type="spellEnd"/>
      <w:r w:rsidRPr="00A45EC0">
        <w:rPr>
          <w:rFonts w:eastAsia="Times New Roman" w:cs="Arial"/>
          <w:i/>
          <w:iCs/>
          <w:color w:val="333333"/>
          <w:sz w:val="20"/>
          <w:szCs w:val="20"/>
          <w:lang w:val="en-DE" w:eastAsia="en-DE"/>
        </w:rPr>
        <w:t xml:space="preserve"> </w:t>
      </w:r>
      <w:proofErr w:type="spellStart"/>
      <w:r w:rsidRPr="00A45EC0">
        <w:rPr>
          <w:rFonts w:eastAsia="Times New Roman" w:cs="Arial"/>
          <w:i/>
          <w:iCs/>
          <w:color w:val="333333"/>
          <w:sz w:val="20"/>
          <w:szCs w:val="20"/>
          <w:lang w:val="en-DE" w:eastAsia="en-DE"/>
        </w:rPr>
        <w:t>sont</w:t>
      </w:r>
      <w:proofErr w:type="spellEnd"/>
      <w:r w:rsidRPr="00A45EC0">
        <w:rPr>
          <w:rFonts w:eastAsia="Times New Roman" w:cs="Arial"/>
          <w:i/>
          <w:iCs/>
          <w:color w:val="333333"/>
          <w:sz w:val="20"/>
          <w:szCs w:val="20"/>
          <w:lang w:val="en-DE" w:eastAsia="en-DE"/>
        </w:rPr>
        <w:t xml:space="preserve"> </w:t>
      </w:r>
      <w:proofErr w:type="spellStart"/>
      <w:r w:rsidRPr="00A45EC0">
        <w:rPr>
          <w:rFonts w:eastAsia="Times New Roman" w:cs="Arial"/>
          <w:i/>
          <w:iCs/>
          <w:color w:val="333333"/>
          <w:sz w:val="20"/>
          <w:szCs w:val="20"/>
          <w:lang w:val="en-DE" w:eastAsia="en-DE"/>
        </w:rPr>
        <w:t>invités</w:t>
      </w:r>
      <w:proofErr w:type="spellEnd"/>
      <w:r w:rsidRPr="00A45EC0">
        <w:rPr>
          <w:rFonts w:eastAsia="Times New Roman" w:cs="Arial"/>
          <w:i/>
          <w:iCs/>
          <w:color w:val="333333"/>
          <w:sz w:val="20"/>
          <w:szCs w:val="20"/>
          <w:lang w:val="en-DE" w:eastAsia="en-DE"/>
        </w:rPr>
        <w:t xml:space="preserve"> à se </w:t>
      </w:r>
      <w:proofErr w:type="spellStart"/>
      <w:r w:rsidRPr="00A45EC0">
        <w:rPr>
          <w:rFonts w:eastAsia="Times New Roman" w:cs="Arial"/>
          <w:i/>
          <w:iCs/>
          <w:color w:val="333333"/>
          <w:sz w:val="20"/>
          <w:szCs w:val="20"/>
          <w:lang w:val="en-DE" w:eastAsia="en-DE"/>
        </w:rPr>
        <w:t>réunir</w:t>
      </w:r>
      <w:proofErr w:type="spellEnd"/>
      <w:r w:rsidRPr="00A45EC0">
        <w:rPr>
          <w:rFonts w:eastAsia="Times New Roman" w:cs="Arial"/>
          <w:i/>
          <w:iCs/>
          <w:color w:val="333333"/>
          <w:sz w:val="20"/>
          <w:szCs w:val="20"/>
          <w:lang w:val="en-DE" w:eastAsia="en-DE"/>
        </w:rPr>
        <w:t xml:space="preserve"> et à </w:t>
      </w:r>
      <w:proofErr w:type="spellStart"/>
      <w:r w:rsidRPr="00A45EC0">
        <w:rPr>
          <w:rFonts w:eastAsia="Times New Roman" w:cs="Arial"/>
          <w:i/>
          <w:iCs/>
          <w:color w:val="333333"/>
          <w:sz w:val="20"/>
          <w:szCs w:val="20"/>
          <w:lang w:val="en-DE" w:eastAsia="en-DE"/>
        </w:rPr>
        <w:t>décider</w:t>
      </w:r>
      <w:proofErr w:type="spellEnd"/>
      <w:r w:rsidRPr="00A45EC0">
        <w:rPr>
          <w:rFonts w:eastAsia="Times New Roman" w:cs="Arial"/>
          <w:i/>
          <w:iCs/>
          <w:color w:val="333333"/>
          <w:sz w:val="20"/>
          <w:szCs w:val="20"/>
          <w:lang w:val="en-DE" w:eastAsia="en-DE"/>
        </w:rPr>
        <w:t xml:space="preserve"> de son </w:t>
      </w:r>
      <w:proofErr w:type="spellStart"/>
      <w:r w:rsidRPr="00A45EC0">
        <w:rPr>
          <w:rFonts w:eastAsia="Times New Roman" w:cs="Arial"/>
          <w:i/>
          <w:iCs/>
          <w:color w:val="333333"/>
          <w:sz w:val="20"/>
          <w:szCs w:val="20"/>
          <w:lang w:val="en-DE" w:eastAsia="en-DE"/>
        </w:rPr>
        <w:t>devenir</w:t>
      </w:r>
      <w:proofErr w:type="spellEnd"/>
      <w:r w:rsidRPr="00A45EC0">
        <w:rPr>
          <w:rFonts w:eastAsia="Times New Roman" w:cs="Arial"/>
          <w:i/>
          <w:iCs/>
          <w:color w:val="333333"/>
          <w:sz w:val="20"/>
          <w:szCs w:val="20"/>
          <w:lang w:val="en-DE" w:eastAsia="en-DE"/>
        </w:rPr>
        <w:t>.</w:t>
      </w:r>
    </w:p>
    <w:p w14:paraId="7FA92A8B" w14:textId="77777777" w:rsidR="00A45EC0" w:rsidRPr="00A45EC0" w:rsidRDefault="00A45EC0" w:rsidP="00A45EC0">
      <w:pPr>
        <w:pStyle w:val="ListParagraph"/>
        <w:spacing w:after="0" w:line="240" w:lineRule="auto"/>
        <w:jc w:val="both"/>
        <w:rPr>
          <w:highlight w:val="yellow"/>
          <w:lang w:val="en-DE"/>
        </w:rPr>
      </w:pPr>
    </w:p>
    <w:p w14:paraId="0B9FE7F1" w14:textId="4E3E340A" w:rsidR="0022182B" w:rsidRPr="0022182B" w:rsidRDefault="0022182B" w:rsidP="0022182B">
      <w:pPr>
        <w:spacing w:after="0" w:line="240" w:lineRule="auto"/>
        <w:ind w:left="851"/>
        <w:rPr>
          <w:rFonts w:eastAsia="Times New Roman" w:cs="Arial"/>
          <w:b/>
          <w:bCs/>
          <w:color w:val="333333"/>
          <w:sz w:val="20"/>
          <w:szCs w:val="20"/>
          <w:shd w:val="clear" w:color="auto" w:fill="FFFFFF"/>
          <w:lang w:val="en-DE" w:eastAsia="en-DE"/>
        </w:rPr>
      </w:pPr>
      <w:r w:rsidRPr="00D007B5">
        <w:rPr>
          <w:rFonts w:eastAsia="Times New Roman" w:cs="Arial"/>
          <w:b/>
          <w:bCs/>
          <w:color w:val="333333"/>
          <w:sz w:val="20"/>
          <w:szCs w:val="20"/>
          <w:shd w:val="clear" w:color="auto" w:fill="FFFFFF"/>
          <w:lang w:val="fr-FR" w:eastAsia="en-DE"/>
        </w:rPr>
        <w:t xml:space="preserve">13.100 </w:t>
      </w:r>
      <w:proofErr w:type="spellStart"/>
      <w:r w:rsidRPr="0022182B">
        <w:rPr>
          <w:rFonts w:eastAsia="Times New Roman" w:cs="Arial"/>
          <w:b/>
          <w:bCs/>
          <w:color w:val="333333"/>
          <w:sz w:val="20"/>
          <w:szCs w:val="20"/>
          <w:shd w:val="clear" w:color="auto" w:fill="FFFFFF"/>
          <w:lang w:val="en-DE" w:eastAsia="en-DE"/>
        </w:rPr>
        <w:t>Décision</w:t>
      </w:r>
      <w:proofErr w:type="spellEnd"/>
      <w:r w:rsidRPr="0022182B">
        <w:rPr>
          <w:rFonts w:eastAsia="Times New Roman" w:cs="Arial"/>
          <w:b/>
          <w:bCs/>
          <w:color w:val="333333"/>
          <w:sz w:val="20"/>
          <w:szCs w:val="20"/>
          <w:shd w:val="clear" w:color="auto" w:fill="FFFFFF"/>
          <w:lang w:val="en-DE" w:eastAsia="en-DE"/>
        </w:rPr>
        <w:t xml:space="preserve"> </w:t>
      </w:r>
      <w:proofErr w:type="spellStart"/>
      <w:r w:rsidRPr="0022182B">
        <w:rPr>
          <w:rFonts w:eastAsia="Times New Roman" w:cs="Arial"/>
          <w:b/>
          <w:bCs/>
          <w:color w:val="333333"/>
          <w:sz w:val="20"/>
          <w:szCs w:val="20"/>
          <w:shd w:val="clear" w:color="auto" w:fill="FFFFFF"/>
          <w:lang w:val="en-DE" w:eastAsia="en-DE"/>
        </w:rPr>
        <w:t>adressée</w:t>
      </w:r>
      <w:proofErr w:type="spellEnd"/>
      <w:r w:rsidRPr="0022182B">
        <w:rPr>
          <w:rFonts w:eastAsia="Times New Roman" w:cs="Arial"/>
          <w:b/>
          <w:bCs/>
          <w:color w:val="333333"/>
          <w:sz w:val="20"/>
          <w:szCs w:val="20"/>
          <w:shd w:val="clear" w:color="auto" w:fill="FFFFFF"/>
          <w:lang w:val="en-DE" w:eastAsia="en-DE"/>
        </w:rPr>
        <w:t xml:space="preserve"> </w:t>
      </w:r>
      <w:r w:rsidRPr="00D007B5">
        <w:rPr>
          <w:rFonts w:eastAsia="Times New Roman" w:cs="Arial"/>
          <w:b/>
          <w:bCs/>
          <w:color w:val="333333"/>
          <w:sz w:val="20"/>
          <w:szCs w:val="20"/>
          <w:shd w:val="clear" w:color="auto" w:fill="FFFFFF"/>
          <w:lang w:val="fr-FR" w:eastAsia="en-DE"/>
        </w:rPr>
        <w:t>au</w:t>
      </w:r>
      <w:r w:rsidRPr="0022182B">
        <w:rPr>
          <w:rFonts w:eastAsia="Times New Roman" w:cs="Arial"/>
          <w:b/>
          <w:bCs/>
          <w:color w:val="333333"/>
          <w:sz w:val="20"/>
          <w:szCs w:val="20"/>
          <w:shd w:val="clear" w:color="auto" w:fill="FFFFFF"/>
          <w:lang w:val="en-DE" w:eastAsia="en-DE"/>
        </w:rPr>
        <w:t> </w:t>
      </w:r>
      <w:proofErr w:type="spellStart"/>
      <w:r w:rsidRPr="0022182B">
        <w:rPr>
          <w:rFonts w:eastAsia="Times New Roman" w:cs="Arial"/>
          <w:b/>
          <w:bCs/>
          <w:color w:val="333333"/>
          <w:sz w:val="20"/>
          <w:szCs w:val="20"/>
          <w:shd w:val="clear" w:color="auto" w:fill="FFFFFF"/>
          <w:lang w:val="en-DE" w:eastAsia="en-DE"/>
        </w:rPr>
        <w:t>Secrétariat</w:t>
      </w:r>
      <w:proofErr w:type="spellEnd"/>
    </w:p>
    <w:p w14:paraId="51AAF62E" w14:textId="77777777" w:rsidR="0022182B" w:rsidRPr="0022182B" w:rsidRDefault="0022182B" w:rsidP="0022182B">
      <w:pPr>
        <w:spacing w:after="0" w:line="240" w:lineRule="auto"/>
        <w:ind w:left="851"/>
        <w:rPr>
          <w:rFonts w:eastAsia="Times New Roman" w:cs="Arial"/>
          <w:sz w:val="20"/>
          <w:szCs w:val="20"/>
          <w:lang w:val="en-DE" w:eastAsia="en-DE"/>
        </w:rPr>
      </w:pPr>
    </w:p>
    <w:p w14:paraId="1091CB8A" w14:textId="77777777" w:rsidR="0022182B" w:rsidRPr="0022182B" w:rsidRDefault="0022182B" w:rsidP="0022182B">
      <w:pPr>
        <w:shd w:val="clear" w:color="auto" w:fill="FFFFFF"/>
        <w:spacing w:after="0" w:line="240" w:lineRule="auto"/>
        <w:ind w:left="851"/>
        <w:rPr>
          <w:rFonts w:eastAsia="Times New Roman" w:cs="Arial"/>
          <w:color w:val="333333"/>
          <w:sz w:val="20"/>
          <w:szCs w:val="20"/>
          <w:lang w:val="en-DE" w:eastAsia="en-DE"/>
        </w:rPr>
      </w:pPr>
      <w:r w:rsidRPr="0022182B">
        <w:rPr>
          <w:rFonts w:eastAsia="Times New Roman" w:cs="Arial"/>
          <w:color w:val="333333"/>
          <w:sz w:val="20"/>
          <w:szCs w:val="20"/>
          <w:lang w:val="en-DE" w:eastAsia="en-DE"/>
        </w:rPr>
        <w:t xml:space="preserve">Sous </w:t>
      </w:r>
      <w:proofErr w:type="spellStart"/>
      <w:r w:rsidRPr="0022182B">
        <w:rPr>
          <w:rFonts w:eastAsia="Times New Roman" w:cs="Arial"/>
          <w:color w:val="333333"/>
          <w:sz w:val="20"/>
          <w:szCs w:val="20"/>
          <w:lang w:val="en-DE" w:eastAsia="en-DE"/>
        </w:rPr>
        <w:t>réserve</w:t>
      </w:r>
      <w:proofErr w:type="spellEnd"/>
      <w:r w:rsidRPr="0022182B">
        <w:rPr>
          <w:rFonts w:eastAsia="Times New Roman" w:cs="Arial"/>
          <w:color w:val="333333"/>
          <w:sz w:val="20"/>
          <w:szCs w:val="20"/>
          <w:lang w:val="en-DE" w:eastAsia="en-DE"/>
        </w:rPr>
        <w:t xml:space="preserve"> de </w:t>
      </w:r>
      <w:proofErr w:type="spellStart"/>
      <w:r w:rsidRPr="0022182B">
        <w:rPr>
          <w:rFonts w:eastAsia="Times New Roman" w:cs="Arial"/>
          <w:color w:val="333333"/>
          <w:sz w:val="20"/>
          <w:szCs w:val="20"/>
          <w:lang w:val="en-DE" w:eastAsia="en-DE"/>
        </w:rPr>
        <w:t>ressources</w:t>
      </w:r>
      <w:proofErr w:type="spellEnd"/>
      <w:r w:rsidRPr="0022182B">
        <w:rPr>
          <w:rFonts w:eastAsia="Times New Roman" w:cs="Arial"/>
          <w:color w:val="333333"/>
          <w:sz w:val="20"/>
          <w:szCs w:val="20"/>
          <w:lang w:val="en-DE" w:eastAsia="en-DE"/>
        </w:rPr>
        <w:t xml:space="preserve"> </w:t>
      </w:r>
      <w:proofErr w:type="spellStart"/>
      <w:r w:rsidRPr="0022182B">
        <w:rPr>
          <w:rFonts w:eastAsia="Times New Roman" w:cs="Arial"/>
          <w:color w:val="333333"/>
          <w:sz w:val="20"/>
          <w:szCs w:val="20"/>
          <w:lang w:val="en-DE" w:eastAsia="en-DE"/>
        </w:rPr>
        <w:t>disponibles</w:t>
      </w:r>
      <w:proofErr w:type="spellEnd"/>
      <w:r w:rsidRPr="0022182B">
        <w:rPr>
          <w:rFonts w:eastAsia="Times New Roman" w:cs="Arial"/>
          <w:color w:val="333333"/>
          <w:sz w:val="20"/>
          <w:szCs w:val="20"/>
          <w:lang w:val="en-DE" w:eastAsia="en-DE"/>
        </w:rPr>
        <w:t xml:space="preserve">, le </w:t>
      </w:r>
      <w:proofErr w:type="spellStart"/>
      <w:r w:rsidRPr="0022182B">
        <w:rPr>
          <w:rFonts w:eastAsia="Times New Roman" w:cs="Arial"/>
          <w:color w:val="333333"/>
          <w:sz w:val="20"/>
          <w:szCs w:val="20"/>
          <w:lang w:val="en-DE" w:eastAsia="en-DE"/>
        </w:rPr>
        <w:t>Secrétariat</w:t>
      </w:r>
      <w:proofErr w:type="spellEnd"/>
      <w:r w:rsidRPr="0022182B">
        <w:rPr>
          <w:rFonts w:eastAsia="Times New Roman" w:cs="Arial"/>
          <w:color w:val="333333"/>
          <w:sz w:val="20"/>
          <w:szCs w:val="20"/>
          <w:lang w:val="en-DE" w:eastAsia="en-DE"/>
        </w:rPr>
        <w:t xml:space="preserve"> encourage la communication entre les </w:t>
      </w:r>
      <w:proofErr w:type="spellStart"/>
      <w:r w:rsidRPr="0022182B">
        <w:rPr>
          <w:rFonts w:eastAsia="Times New Roman" w:cs="Arial"/>
          <w:color w:val="333333"/>
          <w:sz w:val="20"/>
          <w:szCs w:val="20"/>
          <w:lang w:val="en-DE" w:eastAsia="en-DE"/>
        </w:rPr>
        <w:t>Signataires</w:t>
      </w:r>
      <w:proofErr w:type="spellEnd"/>
      <w:r w:rsidRPr="0022182B">
        <w:rPr>
          <w:rFonts w:eastAsia="Times New Roman" w:cs="Arial"/>
          <w:color w:val="333333"/>
          <w:sz w:val="20"/>
          <w:szCs w:val="20"/>
          <w:lang w:val="en-DE" w:eastAsia="en-DE"/>
        </w:rPr>
        <w:t xml:space="preserve"> du </w:t>
      </w:r>
      <w:proofErr w:type="spellStart"/>
      <w:r w:rsidRPr="0022182B">
        <w:rPr>
          <w:rFonts w:eastAsia="Times New Roman" w:cs="Arial"/>
          <w:color w:val="333333"/>
          <w:sz w:val="20"/>
          <w:szCs w:val="20"/>
          <w:lang w:val="en-DE" w:eastAsia="en-DE"/>
        </w:rPr>
        <w:t>MdE</w:t>
      </w:r>
      <w:proofErr w:type="spellEnd"/>
      <w:r w:rsidRPr="0022182B">
        <w:rPr>
          <w:rFonts w:eastAsia="Times New Roman" w:cs="Arial"/>
          <w:color w:val="333333"/>
          <w:sz w:val="20"/>
          <w:szCs w:val="20"/>
          <w:lang w:val="en-DE" w:eastAsia="en-DE"/>
        </w:rPr>
        <w:t xml:space="preserve"> </w:t>
      </w:r>
      <w:proofErr w:type="spellStart"/>
      <w:r w:rsidRPr="0022182B">
        <w:rPr>
          <w:rFonts w:eastAsia="Times New Roman" w:cs="Arial"/>
          <w:color w:val="333333"/>
          <w:sz w:val="20"/>
          <w:szCs w:val="20"/>
          <w:lang w:val="en-DE" w:eastAsia="en-DE"/>
        </w:rPr>
        <w:t>Éléphants</w:t>
      </w:r>
      <w:proofErr w:type="spellEnd"/>
      <w:r w:rsidRPr="0022182B">
        <w:rPr>
          <w:rFonts w:eastAsia="Times New Roman" w:cs="Arial"/>
          <w:color w:val="333333"/>
          <w:sz w:val="20"/>
          <w:szCs w:val="20"/>
          <w:lang w:val="en-DE" w:eastAsia="en-DE"/>
        </w:rPr>
        <w:t xml:space="preserve"> </w:t>
      </w:r>
      <w:proofErr w:type="spellStart"/>
      <w:r w:rsidRPr="0022182B">
        <w:rPr>
          <w:rFonts w:eastAsia="Times New Roman" w:cs="Arial"/>
          <w:color w:val="333333"/>
          <w:sz w:val="20"/>
          <w:szCs w:val="20"/>
          <w:lang w:val="en-DE" w:eastAsia="en-DE"/>
        </w:rPr>
        <w:t>d’Afrique</w:t>
      </w:r>
      <w:proofErr w:type="spellEnd"/>
      <w:r w:rsidRPr="0022182B">
        <w:rPr>
          <w:rFonts w:eastAsia="Times New Roman" w:cs="Arial"/>
          <w:color w:val="333333"/>
          <w:sz w:val="20"/>
          <w:szCs w:val="20"/>
          <w:lang w:val="en-DE" w:eastAsia="en-DE"/>
        </w:rPr>
        <w:t xml:space="preserve"> de </w:t>
      </w:r>
      <w:proofErr w:type="spellStart"/>
      <w:r w:rsidRPr="0022182B">
        <w:rPr>
          <w:rFonts w:eastAsia="Times New Roman" w:cs="Arial"/>
          <w:color w:val="333333"/>
          <w:sz w:val="20"/>
          <w:szCs w:val="20"/>
          <w:lang w:val="en-DE" w:eastAsia="en-DE"/>
        </w:rPr>
        <w:t>l’Ouest</w:t>
      </w:r>
      <w:proofErr w:type="spellEnd"/>
      <w:r w:rsidRPr="0022182B">
        <w:rPr>
          <w:rFonts w:eastAsia="Times New Roman" w:cs="Arial"/>
          <w:color w:val="333333"/>
          <w:sz w:val="20"/>
          <w:szCs w:val="20"/>
          <w:lang w:val="en-DE" w:eastAsia="en-DE"/>
        </w:rPr>
        <w:t xml:space="preserve">, </w:t>
      </w:r>
      <w:proofErr w:type="spellStart"/>
      <w:r w:rsidRPr="0022182B">
        <w:rPr>
          <w:rFonts w:eastAsia="Times New Roman" w:cs="Arial"/>
          <w:color w:val="333333"/>
          <w:sz w:val="20"/>
          <w:szCs w:val="20"/>
          <w:lang w:val="en-DE" w:eastAsia="en-DE"/>
        </w:rPr>
        <w:t>afin</w:t>
      </w:r>
      <w:proofErr w:type="spellEnd"/>
      <w:r w:rsidRPr="0022182B">
        <w:rPr>
          <w:rFonts w:eastAsia="Times New Roman" w:cs="Arial"/>
          <w:color w:val="333333"/>
          <w:sz w:val="20"/>
          <w:szCs w:val="20"/>
          <w:lang w:val="en-DE" w:eastAsia="en-DE"/>
        </w:rPr>
        <w:t xml:space="preserve"> </w:t>
      </w:r>
      <w:proofErr w:type="spellStart"/>
      <w:r w:rsidRPr="0022182B">
        <w:rPr>
          <w:rFonts w:eastAsia="Times New Roman" w:cs="Arial"/>
          <w:color w:val="333333"/>
          <w:sz w:val="20"/>
          <w:szCs w:val="20"/>
          <w:lang w:val="en-DE" w:eastAsia="en-DE"/>
        </w:rPr>
        <w:t>d’assister</w:t>
      </w:r>
      <w:proofErr w:type="spellEnd"/>
      <w:r w:rsidRPr="0022182B">
        <w:rPr>
          <w:rFonts w:eastAsia="Times New Roman" w:cs="Arial"/>
          <w:color w:val="333333"/>
          <w:sz w:val="20"/>
          <w:szCs w:val="20"/>
          <w:lang w:val="en-DE" w:eastAsia="en-DE"/>
        </w:rPr>
        <w:t xml:space="preserve"> </w:t>
      </w:r>
      <w:proofErr w:type="spellStart"/>
      <w:r w:rsidRPr="0022182B">
        <w:rPr>
          <w:rFonts w:eastAsia="Times New Roman" w:cs="Arial"/>
          <w:color w:val="333333"/>
          <w:sz w:val="20"/>
          <w:szCs w:val="20"/>
          <w:lang w:val="en-DE" w:eastAsia="en-DE"/>
        </w:rPr>
        <w:t>leurs</w:t>
      </w:r>
      <w:proofErr w:type="spellEnd"/>
      <w:r w:rsidRPr="0022182B">
        <w:rPr>
          <w:rFonts w:eastAsia="Times New Roman" w:cs="Arial"/>
          <w:color w:val="333333"/>
          <w:sz w:val="20"/>
          <w:szCs w:val="20"/>
          <w:lang w:val="en-DE" w:eastAsia="en-DE"/>
        </w:rPr>
        <w:t xml:space="preserve"> discussions et catalyser les conclusions </w:t>
      </w:r>
      <w:proofErr w:type="spellStart"/>
      <w:r w:rsidRPr="0022182B">
        <w:rPr>
          <w:rFonts w:eastAsia="Times New Roman" w:cs="Arial"/>
          <w:color w:val="333333"/>
          <w:sz w:val="20"/>
          <w:szCs w:val="20"/>
          <w:lang w:val="en-DE" w:eastAsia="en-DE"/>
        </w:rPr>
        <w:t>conformément</w:t>
      </w:r>
      <w:proofErr w:type="spellEnd"/>
      <w:r w:rsidRPr="0022182B">
        <w:rPr>
          <w:rFonts w:eastAsia="Times New Roman" w:cs="Arial"/>
          <w:color w:val="333333"/>
          <w:sz w:val="20"/>
          <w:szCs w:val="20"/>
          <w:lang w:val="en-DE" w:eastAsia="en-DE"/>
        </w:rPr>
        <w:t xml:space="preserve"> à la </w:t>
      </w:r>
      <w:proofErr w:type="spellStart"/>
      <w:r w:rsidRPr="0022182B">
        <w:rPr>
          <w:rFonts w:eastAsia="Times New Roman" w:cs="Arial"/>
          <w:color w:val="333333"/>
          <w:sz w:val="20"/>
          <w:szCs w:val="20"/>
          <w:lang w:val="en-DE" w:eastAsia="en-DE"/>
        </w:rPr>
        <w:t>Décision</w:t>
      </w:r>
      <w:proofErr w:type="spellEnd"/>
      <w:r w:rsidRPr="0022182B">
        <w:rPr>
          <w:rFonts w:eastAsia="Times New Roman" w:cs="Arial"/>
          <w:color w:val="333333"/>
          <w:sz w:val="20"/>
          <w:szCs w:val="20"/>
          <w:lang w:val="en-DE" w:eastAsia="en-DE"/>
        </w:rPr>
        <w:t xml:space="preserve"> 13.99.</w:t>
      </w:r>
    </w:p>
    <w:p w14:paraId="07425D29" w14:textId="474E5122" w:rsidR="0022182B" w:rsidRDefault="0022182B" w:rsidP="00A45EC0">
      <w:pPr>
        <w:pStyle w:val="ListParagraph"/>
        <w:spacing w:after="0" w:line="240" w:lineRule="auto"/>
        <w:ind w:left="540"/>
        <w:jc w:val="both"/>
        <w:rPr>
          <w:lang w:val="en-DE"/>
        </w:rPr>
      </w:pPr>
      <w:r>
        <w:rPr>
          <w:lang w:val="en-DE"/>
        </w:rPr>
        <w:br w:type="page"/>
      </w:r>
    </w:p>
    <w:p w14:paraId="17FCB1EF" w14:textId="77777777" w:rsidR="00A45EC0" w:rsidRPr="006A7DC4" w:rsidRDefault="00A45EC0" w:rsidP="00A45EC0">
      <w:pPr>
        <w:spacing w:after="0" w:line="240" w:lineRule="auto"/>
        <w:jc w:val="both"/>
        <w:rPr>
          <w:u w:val="single"/>
          <w:lang w:val="fr-FR"/>
        </w:rPr>
      </w:pPr>
      <w:r>
        <w:rPr>
          <w:u w:val="single"/>
          <w:lang w:val="fr-FR"/>
        </w:rPr>
        <w:lastRenderedPageBreak/>
        <w:t>Mise en œuvre des</w:t>
      </w:r>
      <w:r>
        <w:rPr>
          <w:lang w:val="fr-FR"/>
        </w:rPr>
        <w:t xml:space="preserve"> </w:t>
      </w:r>
      <w:r>
        <w:rPr>
          <w:u w:val="single"/>
          <w:lang w:val="fr-FR"/>
        </w:rPr>
        <w:t>Décisions 13.99 et 13.100</w:t>
      </w:r>
    </w:p>
    <w:p w14:paraId="5442CE9A" w14:textId="77777777" w:rsidR="00A45EC0" w:rsidRDefault="00A45EC0" w:rsidP="00A45EC0">
      <w:pPr>
        <w:spacing w:after="0" w:line="240" w:lineRule="auto"/>
        <w:jc w:val="both"/>
        <w:rPr>
          <w:lang w:val="fr-FR"/>
        </w:rPr>
      </w:pPr>
    </w:p>
    <w:p w14:paraId="21FCCD4D" w14:textId="77777777" w:rsidR="00A45EC0" w:rsidRPr="00F80DE1" w:rsidRDefault="00A45EC0" w:rsidP="0022182B">
      <w:pPr>
        <w:pStyle w:val="ListParagraph"/>
        <w:numPr>
          <w:ilvl w:val="0"/>
          <w:numId w:val="2"/>
        </w:numPr>
        <w:spacing w:after="0" w:line="240" w:lineRule="auto"/>
        <w:ind w:left="567" w:hanging="567"/>
        <w:jc w:val="both"/>
        <w:rPr>
          <w:lang w:val="fr-FR"/>
        </w:rPr>
      </w:pPr>
      <w:r>
        <w:rPr>
          <w:lang w:val="fr-FR"/>
        </w:rPr>
        <w:t>Le Secrétariat, avec le financement du gouvernement allemand, a organisé la 3</w:t>
      </w:r>
      <w:r>
        <w:rPr>
          <w:vertAlign w:val="superscript"/>
          <w:lang w:val="fr-FR"/>
        </w:rPr>
        <w:t>e</w:t>
      </w:r>
      <w:r>
        <w:rPr>
          <w:lang w:val="fr-FR"/>
        </w:rPr>
        <w:t xml:space="preserve"> Réunion des Signataires (MOS3) du </w:t>
      </w:r>
      <w:proofErr w:type="spellStart"/>
      <w:r>
        <w:rPr>
          <w:lang w:val="fr-FR"/>
        </w:rPr>
        <w:t>MdA</w:t>
      </w:r>
      <w:proofErr w:type="spellEnd"/>
      <w:r>
        <w:rPr>
          <w:lang w:val="fr-FR"/>
        </w:rPr>
        <w:t xml:space="preserve"> Éléphants d'Afrique de l'Ouest sur une plateforme en ligne, les 30 novembre et 1er décembre 2021.</w:t>
      </w:r>
    </w:p>
    <w:p w14:paraId="7A5CD744" w14:textId="77777777" w:rsidR="00A45EC0" w:rsidRDefault="00A45EC0" w:rsidP="0022182B">
      <w:pPr>
        <w:pStyle w:val="ListParagraph"/>
        <w:spacing w:after="0" w:line="240" w:lineRule="auto"/>
        <w:ind w:left="567" w:hanging="567"/>
        <w:jc w:val="both"/>
        <w:rPr>
          <w:lang w:val="fr-FR"/>
        </w:rPr>
      </w:pPr>
    </w:p>
    <w:p w14:paraId="56BB32CE" w14:textId="77777777" w:rsidR="00A45EC0" w:rsidRPr="000B680C" w:rsidRDefault="00A45EC0" w:rsidP="0022182B">
      <w:pPr>
        <w:pStyle w:val="ListParagraph"/>
        <w:numPr>
          <w:ilvl w:val="0"/>
          <w:numId w:val="2"/>
        </w:numPr>
        <w:spacing w:after="0" w:line="240" w:lineRule="auto"/>
        <w:ind w:left="567" w:hanging="567"/>
        <w:jc w:val="both"/>
        <w:rPr>
          <w:lang w:val="fr-FR"/>
        </w:rPr>
      </w:pPr>
      <w:r>
        <w:rPr>
          <w:lang w:val="fr-FR"/>
        </w:rPr>
        <w:t xml:space="preserve">Des délégués du Bénin, de la Côte d'Ivoire, du Ghana, du Liberia, du Niger, du Nigeria, du Sénégal, de la Sierra Leone et du Togo, ainsi que des représentants de l'Union internationale pour la conservation de la nature (UICN), du Secrétariat de la CITES, de l'Initiative pour la protection des éléphants (EPI) et de </w:t>
      </w:r>
      <w:proofErr w:type="spellStart"/>
      <w:r>
        <w:rPr>
          <w:lang w:val="fr-FR"/>
        </w:rPr>
        <w:t>Fauna</w:t>
      </w:r>
      <w:proofErr w:type="spellEnd"/>
      <w:r>
        <w:rPr>
          <w:lang w:val="fr-FR"/>
        </w:rPr>
        <w:t xml:space="preserve"> &amp; Flora International ont participé à la réunion. L'ambassadeur de la CMS pour les espèces migratoires, M. Ian Redmond, était également présent.</w:t>
      </w:r>
    </w:p>
    <w:p w14:paraId="6698E046" w14:textId="77777777" w:rsidR="00A45EC0" w:rsidRPr="000B680C" w:rsidRDefault="00A45EC0" w:rsidP="0022182B">
      <w:pPr>
        <w:spacing w:after="0" w:line="240" w:lineRule="auto"/>
        <w:ind w:left="567" w:hanging="567"/>
        <w:jc w:val="both"/>
        <w:rPr>
          <w:lang w:val="fr-FR"/>
        </w:rPr>
      </w:pPr>
    </w:p>
    <w:p w14:paraId="11E0DCA9" w14:textId="77777777" w:rsidR="00A45EC0" w:rsidRPr="000B680C" w:rsidRDefault="00A45EC0" w:rsidP="0022182B">
      <w:pPr>
        <w:pStyle w:val="ListParagraph"/>
        <w:numPr>
          <w:ilvl w:val="0"/>
          <w:numId w:val="2"/>
        </w:numPr>
        <w:spacing w:after="0" w:line="240" w:lineRule="auto"/>
        <w:ind w:left="567" w:hanging="567"/>
        <w:jc w:val="both"/>
        <w:rPr>
          <w:lang w:val="fr-FR"/>
        </w:rPr>
      </w:pPr>
      <w:r>
        <w:rPr>
          <w:lang w:val="fr-FR"/>
        </w:rPr>
        <w:t xml:space="preserve">L'UICN a fourni une vue d'ensemble de l'état de conservation des populations d'éléphants d'Afrique de l'Ouest. Elle a également présenté les données génétiques, écologiques, comportementales et reproductives, entre autres, qui ont étayé sa conclusion selon laquelle les éléphants d'Afrique pouvaient être classés en deux espèces distinctes. Plus tôt dans l'année, le 25 mars 2021, l'UICN a annoncé qu'elle distinguait désormais </w:t>
      </w:r>
      <w:r>
        <w:rPr>
          <w:i/>
          <w:iCs/>
          <w:lang w:val="fr-FR"/>
        </w:rPr>
        <w:t xml:space="preserve">L. </w:t>
      </w:r>
      <w:proofErr w:type="spellStart"/>
      <w:r>
        <w:rPr>
          <w:i/>
          <w:iCs/>
          <w:lang w:val="fr-FR"/>
        </w:rPr>
        <w:t>africana</w:t>
      </w:r>
      <w:proofErr w:type="spellEnd"/>
      <w:r>
        <w:rPr>
          <w:lang w:val="fr-FR"/>
        </w:rPr>
        <w:t xml:space="preserve"> (éléphant de savane) et </w:t>
      </w:r>
      <w:r>
        <w:rPr>
          <w:i/>
          <w:iCs/>
          <w:lang w:val="fr-FR"/>
        </w:rPr>
        <w:t>L.</w:t>
      </w:r>
      <w:r>
        <w:rPr>
          <w:i/>
          <w:lang w:val="fr-FR"/>
        </w:rPr>
        <w:t xml:space="preserve"> </w:t>
      </w:r>
      <w:proofErr w:type="spellStart"/>
      <w:r>
        <w:rPr>
          <w:i/>
          <w:lang w:val="fr-FR"/>
        </w:rPr>
        <w:t>cyclotis</w:t>
      </w:r>
      <w:proofErr w:type="spellEnd"/>
      <w:r>
        <w:rPr>
          <w:lang w:val="fr-FR"/>
        </w:rPr>
        <w:t xml:space="preserve"> (éléphant de forêt) comme deux espèces distinctes du genre </w:t>
      </w:r>
      <w:proofErr w:type="spellStart"/>
      <w:r>
        <w:rPr>
          <w:i/>
          <w:lang w:val="fr-FR"/>
        </w:rPr>
        <w:t>Loxodonta</w:t>
      </w:r>
      <w:proofErr w:type="spellEnd"/>
      <w:r>
        <w:rPr>
          <w:lang w:val="fr-FR"/>
        </w:rPr>
        <w:t xml:space="preserve">. L'UICN a partagé l'évaluation révisée de l'état de conservation des éléphants d'Afrique, qui a conclu que </w:t>
      </w:r>
      <w:r>
        <w:rPr>
          <w:i/>
          <w:iCs/>
          <w:lang w:val="fr-FR"/>
        </w:rPr>
        <w:t>L.</w:t>
      </w:r>
      <w:r>
        <w:rPr>
          <w:i/>
          <w:lang w:val="fr-FR"/>
        </w:rPr>
        <w:t xml:space="preserve"> </w:t>
      </w:r>
      <w:proofErr w:type="spellStart"/>
      <w:r>
        <w:rPr>
          <w:i/>
          <w:lang w:val="fr-FR"/>
        </w:rPr>
        <w:t>cyclotis</w:t>
      </w:r>
      <w:proofErr w:type="spellEnd"/>
      <w:r>
        <w:rPr>
          <w:lang w:val="fr-FR"/>
        </w:rPr>
        <w:t xml:space="preserve"> était en « en danger critique » et que </w:t>
      </w:r>
      <w:r>
        <w:rPr>
          <w:i/>
          <w:iCs/>
          <w:lang w:val="fr-FR"/>
        </w:rPr>
        <w:t xml:space="preserve">L. </w:t>
      </w:r>
      <w:proofErr w:type="spellStart"/>
      <w:r>
        <w:rPr>
          <w:i/>
          <w:iCs/>
          <w:lang w:val="fr-FR"/>
        </w:rPr>
        <w:t>africana</w:t>
      </w:r>
      <w:proofErr w:type="spellEnd"/>
      <w:r>
        <w:rPr>
          <w:lang w:val="fr-FR"/>
        </w:rPr>
        <w:t xml:space="preserve"> était « en danger ».</w:t>
      </w:r>
    </w:p>
    <w:p w14:paraId="7A7E0334" w14:textId="77777777" w:rsidR="00A45EC0" w:rsidRDefault="00A45EC0" w:rsidP="0022182B">
      <w:pPr>
        <w:pStyle w:val="ListParagraph"/>
        <w:ind w:left="567" w:hanging="567"/>
        <w:rPr>
          <w:lang w:val="fr-FR"/>
        </w:rPr>
      </w:pPr>
    </w:p>
    <w:p w14:paraId="4F4DCA7D" w14:textId="77777777" w:rsidR="00A45EC0" w:rsidRDefault="00A45EC0" w:rsidP="0022182B">
      <w:pPr>
        <w:pStyle w:val="ListParagraph"/>
        <w:numPr>
          <w:ilvl w:val="0"/>
          <w:numId w:val="2"/>
        </w:numPr>
        <w:spacing w:after="0" w:line="240" w:lineRule="auto"/>
        <w:ind w:left="567" w:hanging="567"/>
        <w:jc w:val="both"/>
        <w:rPr>
          <w:lang w:val="fr-FR"/>
        </w:rPr>
      </w:pPr>
      <w:r>
        <w:rPr>
          <w:lang w:val="fr-FR"/>
        </w:rPr>
        <w:t xml:space="preserve">Les Signataires ont examiné le </w:t>
      </w:r>
      <w:bookmarkStart w:id="0" w:name="_Hlk128053501"/>
      <w:r>
        <w:rPr>
          <w:lang w:val="fr-FR"/>
        </w:rPr>
        <w:t>document</w:t>
      </w:r>
      <w:hyperlink r:id="rId19" w:history="1">
        <w:r>
          <w:rPr>
            <w:rStyle w:val="Hyperlink"/>
            <w:lang w:val="fr-FR"/>
          </w:rPr>
          <w:t xml:space="preserve"> UNEP/CMS/WAE/MOS3/Doc.5</w:t>
        </w:r>
      </w:hyperlink>
      <w:r>
        <w:rPr>
          <w:lang w:val="fr-FR"/>
        </w:rPr>
        <w:t xml:space="preserve"> </w:t>
      </w:r>
      <w:bookmarkEnd w:id="0"/>
      <w:r>
        <w:rPr>
          <w:lang w:val="fr-FR"/>
        </w:rPr>
        <w:t>« Avenir du Mémorandum d'Accord concernant les mesures de conservation en faveur des populations ouest-africaines de l'éléphant d'Afrique (</w:t>
      </w:r>
      <w:proofErr w:type="spellStart"/>
      <w:r>
        <w:rPr>
          <w:i/>
          <w:iCs/>
          <w:lang w:val="fr-FR"/>
        </w:rPr>
        <w:t>Loxodonta</w:t>
      </w:r>
      <w:proofErr w:type="spellEnd"/>
      <w:r>
        <w:rPr>
          <w:i/>
          <w:iCs/>
          <w:lang w:val="fr-FR"/>
        </w:rPr>
        <w:t xml:space="preserve"> </w:t>
      </w:r>
      <w:proofErr w:type="spellStart"/>
      <w:r>
        <w:rPr>
          <w:i/>
          <w:iCs/>
          <w:lang w:val="fr-FR"/>
        </w:rPr>
        <w:t>africana</w:t>
      </w:r>
      <w:proofErr w:type="spellEnd"/>
      <w:r>
        <w:rPr>
          <w:lang w:val="fr-FR"/>
        </w:rPr>
        <w:t xml:space="preserve">) ». Le document fournit un résumé des évolutions politiques et propose trois options alternatives pour l'avenir du </w:t>
      </w:r>
      <w:proofErr w:type="spellStart"/>
      <w:r>
        <w:rPr>
          <w:lang w:val="fr-FR"/>
        </w:rPr>
        <w:t>MdA</w:t>
      </w:r>
      <w:proofErr w:type="spellEnd"/>
      <w:r>
        <w:rPr>
          <w:lang w:val="fr-FR"/>
        </w:rPr>
        <w:t xml:space="preserve"> :</w:t>
      </w:r>
    </w:p>
    <w:p w14:paraId="765E0D20" w14:textId="77777777" w:rsidR="00A45EC0" w:rsidRDefault="00A45EC0" w:rsidP="0022182B">
      <w:pPr>
        <w:pStyle w:val="ListParagraph"/>
        <w:ind w:left="567" w:hanging="567"/>
        <w:rPr>
          <w:lang w:val="fr-FR"/>
        </w:rPr>
      </w:pPr>
    </w:p>
    <w:p w14:paraId="112A7E29" w14:textId="77777777" w:rsidR="00A45EC0" w:rsidRDefault="00A45EC0" w:rsidP="00A45EC0">
      <w:pPr>
        <w:pStyle w:val="ListParagraph"/>
        <w:spacing w:after="0" w:line="240" w:lineRule="auto"/>
        <w:ind w:left="450" w:firstLine="270"/>
        <w:jc w:val="both"/>
        <w:rPr>
          <w:lang w:val="fr-FR"/>
        </w:rPr>
      </w:pPr>
      <w:r>
        <w:rPr>
          <w:lang w:val="fr-FR"/>
        </w:rPr>
        <w:t xml:space="preserve">Option A. </w:t>
      </w:r>
      <w:r>
        <w:rPr>
          <w:lang w:val="fr-FR"/>
        </w:rPr>
        <w:tab/>
        <w:t xml:space="preserve">Mettre fin au </w:t>
      </w:r>
      <w:proofErr w:type="spellStart"/>
      <w:r>
        <w:rPr>
          <w:lang w:val="fr-FR"/>
        </w:rPr>
        <w:t>MdA</w:t>
      </w:r>
      <w:proofErr w:type="spellEnd"/>
      <w:r>
        <w:rPr>
          <w:lang w:val="fr-FR"/>
        </w:rPr>
        <w:t xml:space="preserve"> : le </w:t>
      </w:r>
      <w:proofErr w:type="spellStart"/>
      <w:r>
        <w:rPr>
          <w:lang w:val="fr-FR"/>
        </w:rPr>
        <w:t>MdA</w:t>
      </w:r>
      <w:proofErr w:type="spellEnd"/>
      <w:r>
        <w:rPr>
          <w:lang w:val="fr-FR"/>
        </w:rPr>
        <w:t xml:space="preserve"> cesserait d'exister.</w:t>
      </w:r>
    </w:p>
    <w:p w14:paraId="2636B659" w14:textId="77777777" w:rsidR="00A45EC0" w:rsidRDefault="00A45EC0" w:rsidP="00A45EC0">
      <w:pPr>
        <w:pStyle w:val="ListParagraph"/>
        <w:spacing w:after="0" w:line="240" w:lineRule="auto"/>
        <w:ind w:left="450" w:firstLine="270"/>
        <w:jc w:val="both"/>
        <w:rPr>
          <w:lang w:val="fr-FR"/>
        </w:rPr>
      </w:pPr>
    </w:p>
    <w:p w14:paraId="1BFE4ACD" w14:textId="77777777" w:rsidR="00A45EC0" w:rsidRDefault="00A45EC0" w:rsidP="00A45EC0">
      <w:pPr>
        <w:pStyle w:val="ListParagraph"/>
        <w:spacing w:after="0" w:line="240" w:lineRule="auto"/>
        <w:ind w:left="1890" w:hanging="1170"/>
        <w:jc w:val="both"/>
        <w:rPr>
          <w:lang w:val="fr-FR"/>
        </w:rPr>
      </w:pPr>
      <w:r>
        <w:rPr>
          <w:lang w:val="fr-FR"/>
        </w:rPr>
        <w:t xml:space="preserve">Option B. </w:t>
      </w:r>
      <w:r>
        <w:rPr>
          <w:lang w:val="fr-FR"/>
        </w:rPr>
        <w:tab/>
        <w:t xml:space="preserve">Modifier le </w:t>
      </w:r>
      <w:proofErr w:type="spellStart"/>
      <w:r>
        <w:rPr>
          <w:lang w:val="fr-FR"/>
        </w:rPr>
        <w:t>MdA</w:t>
      </w:r>
      <w:proofErr w:type="spellEnd"/>
      <w:r>
        <w:rPr>
          <w:lang w:val="fr-FR"/>
        </w:rPr>
        <w:t xml:space="preserve"> : les Signataires pourraient adopter l'AEAP en tant que principale stratégie pour la conservation de l'éléphant d'Afrique dans le cadre du </w:t>
      </w:r>
      <w:proofErr w:type="spellStart"/>
      <w:r>
        <w:rPr>
          <w:lang w:val="fr-FR"/>
        </w:rPr>
        <w:t>MdA</w:t>
      </w:r>
      <w:proofErr w:type="spellEnd"/>
      <w:r>
        <w:rPr>
          <w:lang w:val="fr-FR"/>
        </w:rPr>
        <w:t>, en remplaçant le Programme de travail international à moyen terme concernant les mesures de conservation en faveur des populations ouest-africaines de l'éléphant d'Afrique (</w:t>
      </w:r>
      <w:proofErr w:type="spellStart"/>
      <w:r>
        <w:rPr>
          <w:i/>
          <w:iCs/>
          <w:lang w:val="fr-FR"/>
        </w:rPr>
        <w:t>Loxodonta</w:t>
      </w:r>
      <w:proofErr w:type="spellEnd"/>
      <w:r>
        <w:rPr>
          <w:i/>
          <w:iCs/>
          <w:lang w:val="fr-FR"/>
        </w:rPr>
        <w:t xml:space="preserve"> </w:t>
      </w:r>
      <w:proofErr w:type="spellStart"/>
      <w:r>
        <w:rPr>
          <w:i/>
          <w:iCs/>
          <w:lang w:val="fr-FR"/>
        </w:rPr>
        <w:t>africana</w:t>
      </w:r>
      <w:proofErr w:type="spellEnd"/>
      <w:r>
        <w:rPr>
          <w:lang w:val="fr-FR"/>
        </w:rPr>
        <w:t>) pour 2012-2014, et en mettant en œuvre l'AEAP et la structure du Fonds pour l'éléphant d'Afrique.</w:t>
      </w:r>
    </w:p>
    <w:p w14:paraId="0588657B" w14:textId="77777777" w:rsidR="00A45EC0" w:rsidRDefault="00A45EC0" w:rsidP="00A45EC0">
      <w:pPr>
        <w:pStyle w:val="ListParagraph"/>
        <w:spacing w:after="0" w:line="240" w:lineRule="auto"/>
        <w:jc w:val="both"/>
        <w:rPr>
          <w:lang w:val="fr-FR"/>
        </w:rPr>
      </w:pPr>
    </w:p>
    <w:p w14:paraId="5CA9CC57" w14:textId="77777777" w:rsidR="00A45EC0" w:rsidRDefault="00A45EC0" w:rsidP="00A45EC0">
      <w:pPr>
        <w:pStyle w:val="ListParagraph"/>
        <w:spacing w:after="0" w:line="240" w:lineRule="auto"/>
        <w:ind w:left="1890" w:hanging="1170"/>
        <w:jc w:val="both"/>
        <w:rPr>
          <w:lang w:val="fr-FR"/>
        </w:rPr>
      </w:pPr>
      <w:r>
        <w:rPr>
          <w:lang w:val="fr-FR"/>
        </w:rPr>
        <w:t xml:space="preserve">Option C. </w:t>
      </w:r>
      <w:r>
        <w:rPr>
          <w:lang w:val="fr-FR"/>
        </w:rPr>
        <w:tab/>
        <w:t xml:space="preserve">Maintenir le statu quo : le </w:t>
      </w:r>
      <w:proofErr w:type="spellStart"/>
      <w:r>
        <w:rPr>
          <w:lang w:val="fr-FR"/>
        </w:rPr>
        <w:t>MdA</w:t>
      </w:r>
      <w:proofErr w:type="spellEnd"/>
      <w:r>
        <w:rPr>
          <w:lang w:val="fr-FR"/>
        </w:rPr>
        <w:t xml:space="preserve"> resterait en vigueur sans modification.</w:t>
      </w:r>
    </w:p>
    <w:p w14:paraId="79110955" w14:textId="77777777" w:rsidR="00A45EC0" w:rsidRDefault="00A45EC0" w:rsidP="00A45EC0">
      <w:pPr>
        <w:pStyle w:val="ListParagraph"/>
        <w:ind w:left="450"/>
        <w:jc w:val="both"/>
        <w:rPr>
          <w:lang w:val="fr-FR"/>
        </w:rPr>
      </w:pPr>
    </w:p>
    <w:p w14:paraId="1D9FF904" w14:textId="77777777" w:rsidR="00A45EC0" w:rsidRDefault="00A45EC0" w:rsidP="0022182B">
      <w:pPr>
        <w:pStyle w:val="ListParagraph"/>
        <w:numPr>
          <w:ilvl w:val="0"/>
          <w:numId w:val="2"/>
        </w:numPr>
        <w:spacing w:after="0" w:line="240" w:lineRule="auto"/>
        <w:ind w:left="567" w:hanging="540"/>
        <w:jc w:val="both"/>
        <w:rPr>
          <w:lang w:val="fr-FR"/>
        </w:rPr>
      </w:pPr>
      <w:r>
        <w:rPr>
          <w:lang w:val="fr-FR"/>
        </w:rPr>
        <w:t xml:space="preserve">Les Signataires ont examiné les trois options et sont parvenus à une décision consensuelle en faveur de l'option B. Le rapport de réunion contenu dans le document </w:t>
      </w:r>
      <w:hyperlink r:id="rId20" w:history="1">
        <w:r>
          <w:rPr>
            <w:rStyle w:val="Hyperlink"/>
            <w:rFonts w:cs="Arial"/>
            <w:lang w:val="fr-FR"/>
          </w:rPr>
          <w:t>UNEP/CMS/WAE/MOS3/Report</w:t>
        </w:r>
      </w:hyperlink>
      <w:r>
        <w:rPr>
          <w:lang w:val="fr-FR"/>
        </w:rPr>
        <w:t xml:space="preserve"> a été adopté à l'unanimité.</w:t>
      </w:r>
    </w:p>
    <w:p w14:paraId="1D20E11A" w14:textId="77777777" w:rsidR="00A45EC0" w:rsidRDefault="00A45EC0" w:rsidP="0022182B">
      <w:pPr>
        <w:pStyle w:val="ListParagraph"/>
        <w:ind w:left="567"/>
        <w:jc w:val="both"/>
        <w:rPr>
          <w:lang w:val="fr-FR"/>
        </w:rPr>
      </w:pPr>
    </w:p>
    <w:p w14:paraId="11686356" w14:textId="77777777" w:rsidR="00A45EC0" w:rsidRDefault="00A45EC0" w:rsidP="0022182B">
      <w:pPr>
        <w:pStyle w:val="ListParagraph"/>
        <w:numPr>
          <w:ilvl w:val="0"/>
          <w:numId w:val="2"/>
        </w:numPr>
        <w:spacing w:after="0" w:line="240" w:lineRule="auto"/>
        <w:ind w:left="567" w:hanging="540"/>
        <w:jc w:val="both"/>
        <w:rPr>
          <w:lang w:val="fr-FR"/>
        </w:rPr>
      </w:pPr>
      <w:r>
        <w:rPr>
          <w:lang w:val="fr-FR"/>
        </w:rPr>
        <w:t xml:space="preserve">En outre, le </w:t>
      </w:r>
      <w:proofErr w:type="spellStart"/>
      <w:r>
        <w:rPr>
          <w:lang w:val="fr-FR"/>
        </w:rPr>
        <w:t>MdA</w:t>
      </w:r>
      <w:proofErr w:type="spellEnd"/>
      <w:r>
        <w:rPr>
          <w:lang w:val="fr-FR"/>
        </w:rPr>
        <w:t xml:space="preserve"> a été amendé pour confirmer que, sous réserve de la disponibilité des ressources, les Signataires mettront en œuvre les dispositions de l'AEAP en tant que base pour la conservation de toutes les populations de l'espèce en Afrique de l'Ouest, en mettant l'accent sur la conservation des populations transfrontalières et en donnant la priorité à la mise en œuvre d'activités de conservation transfrontalières</w:t>
      </w:r>
      <w:r>
        <w:rPr>
          <w:color w:val="FF0000"/>
          <w:lang w:val="fr-FR"/>
        </w:rPr>
        <w:t xml:space="preserve"> </w:t>
      </w:r>
      <w:r>
        <w:rPr>
          <w:lang w:val="fr-FR"/>
        </w:rPr>
        <w:t xml:space="preserve">par le biais du développement de projets et de propositions de collecte de fonds. Les Signataires ont également convenu que le </w:t>
      </w:r>
      <w:proofErr w:type="spellStart"/>
      <w:r>
        <w:rPr>
          <w:lang w:val="fr-FR"/>
        </w:rPr>
        <w:t>MdA</w:t>
      </w:r>
      <w:proofErr w:type="spellEnd"/>
      <w:r>
        <w:rPr>
          <w:lang w:val="fr-FR"/>
        </w:rPr>
        <w:t xml:space="preserve"> reconnaîtrait l'existence de deux espèces différentes d'éléphant d'Afrique, telles qu'identifiées par l'UICN.</w:t>
      </w:r>
    </w:p>
    <w:p w14:paraId="6CB79941" w14:textId="77777777" w:rsidR="00A45EC0" w:rsidRDefault="00A45EC0" w:rsidP="00A45EC0">
      <w:pPr>
        <w:spacing w:after="0" w:line="240" w:lineRule="auto"/>
        <w:jc w:val="both"/>
        <w:rPr>
          <w:lang w:val="fr-FR"/>
        </w:rPr>
      </w:pPr>
    </w:p>
    <w:p w14:paraId="5A7F4999" w14:textId="77777777" w:rsidR="00A45EC0" w:rsidRDefault="00A45EC0" w:rsidP="0022182B">
      <w:pPr>
        <w:pStyle w:val="ListParagraph"/>
        <w:numPr>
          <w:ilvl w:val="0"/>
          <w:numId w:val="2"/>
        </w:numPr>
        <w:spacing w:after="0" w:line="240" w:lineRule="auto"/>
        <w:ind w:left="567" w:hanging="567"/>
        <w:jc w:val="both"/>
        <w:rPr>
          <w:lang w:val="fr-FR"/>
        </w:rPr>
      </w:pPr>
      <w:r>
        <w:rPr>
          <w:lang w:val="fr-FR"/>
        </w:rPr>
        <w:lastRenderedPageBreak/>
        <w:t xml:space="preserve">Les amendements ont été soutenus et acceptés par tous les Signataires à l'aide d'une procédure d'approbation électronique, et le </w:t>
      </w:r>
      <w:hyperlink r:id="rId21" w:history="1">
        <w:proofErr w:type="spellStart"/>
        <w:r>
          <w:rPr>
            <w:rStyle w:val="Hyperlink"/>
            <w:lang w:val="fr-FR"/>
          </w:rPr>
          <w:t>MdA</w:t>
        </w:r>
        <w:proofErr w:type="spellEnd"/>
        <w:r>
          <w:rPr>
            <w:rStyle w:val="Hyperlink"/>
            <w:lang w:val="fr-FR"/>
          </w:rPr>
          <w:t xml:space="preserve"> amendé</w:t>
        </w:r>
      </w:hyperlink>
      <w:r>
        <w:rPr>
          <w:lang w:val="fr-FR"/>
        </w:rPr>
        <w:t xml:space="preserve"> est désormais en vigueur.</w:t>
      </w:r>
    </w:p>
    <w:p w14:paraId="60375D81" w14:textId="77777777" w:rsidR="00A45EC0" w:rsidRDefault="00A45EC0" w:rsidP="0022182B">
      <w:pPr>
        <w:pStyle w:val="ListParagraph"/>
        <w:ind w:left="567" w:hanging="567"/>
        <w:rPr>
          <w:lang w:val="fr-FR"/>
        </w:rPr>
      </w:pPr>
    </w:p>
    <w:p w14:paraId="470AFF6B" w14:textId="77777777" w:rsidR="00A45EC0" w:rsidRDefault="00A45EC0" w:rsidP="0022182B">
      <w:pPr>
        <w:pStyle w:val="ListParagraph"/>
        <w:numPr>
          <w:ilvl w:val="0"/>
          <w:numId w:val="2"/>
        </w:numPr>
        <w:spacing w:after="0" w:line="240" w:lineRule="auto"/>
        <w:ind w:left="567" w:hanging="567"/>
        <w:jc w:val="both"/>
        <w:rPr>
          <w:lang w:val="fr-FR"/>
        </w:rPr>
      </w:pPr>
      <w:r>
        <w:rPr>
          <w:lang w:val="fr-FR"/>
        </w:rPr>
        <w:t xml:space="preserve">Le Secrétariat continuera à soutenir la mise en œuvre du </w:t>
      </w:r>
      <w:proofErr w:type="spellStart"/>
      <w:r>
        <w:rPr>
          <w:lang w:val="fr-FR"/>
        </w:rPr>
        <w:t>MdA</w:t>
      </w:r>
      <w:proofErr w:type="spellEnd"/>
      <w:r>
        <w:rPr>
          <w:lang w:val="fr-FR"/>
        </w:rPr>
        <w:t xml:space="preserve"> ainsi que la mise en œuvre de l'AEAP, comme mandaté par la Résolution 12.9 de la CMS, notamment, au moyen de la collecte de fonds. À cette fin, le Secrétariat a reçu un financement du gouvernement du Royaume-Uni de Grande-Bretagne et d'Irlande du Nord pour élaborer une proposition de projet pour la conservation des éléphants de forêt en Afrique de l'Ouest.</w:t>
      </w:r>
    </w:p>
    <w:p w14:paraId="0BF598BF" w14:textId="77777777" w:rsidR="00A45EC0" w:rsidRDefault="00A45EC0" w:rsidP="0022182B">
      <w:pPr>
        <w:spacing w:after="0" w:line="240" w:lineRule="auto"/>
        <w:ind w:left="567" w:hanging="567"/>
        <w:jc w:val="both"/>
        <w:rPr>
          <w:u w:val="single"/>
          <w:lang w:val="fr-FR"/>
        </w:rPr>
      </w:pPr>
    </w:p>
    <w:p w14:paraId="67F187F0" w14:textId="77777777" w:rsidR="00A45EC0" w:rsidRDefault="00A45EC0" w:rsidP="0022182B">
      <w:pPr>
        <w:spacing w:after="0" w:line="240" w:lineRule="auto"/>
        <w:ind w:left="567" w:hanging="567"/>
        <w:jc w:val="both"/>
        <w:rPr>
          <w:lang w:val="fr-FR"/>
        </w:rPr>
      </w:pPr>
      <w:r>
        <w:rPr>
          <w:u w:val="single"/>
          <w:lang w:val="fr-FR"/>
        </w:rPr>
        <w:t>Actions recommandées :</w:t>
      </w:r>
    </w:p>
    <w:p w14:paraId="37F8F700" w14:textId="77777777" w:rsidR="00A45EC0" w:rsidRDefault="00A45EC0" w:rsidP="0022182B">
      <w:pPr>
        <w:spacing w:after="0" w:line="240" w:lineRule="auto"/>
        <w:ind w:left="567" w:hanging="567"/>
        <w:jc w:val="both"/>
        <w:rPr>
          <w:lang w:val="fr-FR"/>
        </w:rPr>
      </w:pPr>
    </w:p>
    <w:p w14:paraId="65289BA8" w14:textId="77777777" w:rsidR="00A45EC0" w:rsidRDefault="00A45EC0" w:rsidP="0022182B">
      <w:pPr>
        <w:pStyle w:val="ListParagraph"/>
        <w:numPr>
          <w:ilvl w:val="0"/>
          <w:numId w:val="2"/>
        </w:numPr>
        <w:spacing w:after="0" w:line="240" w:lineRule="auto"/>
        <w:ind w:left="567" w:hanging="567"/>
        <w:jc w:val="both"/>
        <w:rPr>
          <w:lang w:val="fr-FR"/>
        </w:rPr>
      </w:pPr>
      <w:r>
        <w:rPr>
          <w:lang w:val="fr-FR"/>
        </w:rPr>
        <w:t>Il est recommandé à la Conférence des Parties :</w:t>
      </w:r>
    </w:p>
    <w:p w14:paraId="61E86202" w14:textId="77777777" w:rsidR="00A45EC0" w:rsidRDefault="00A45EC0" w:rsidP="00A45EC0">
      <w:pPr>
        <w:spacing w:after="0" w:line="240" w:lineRule="auto"/>
        <w:ind w:left="450" w:hanging="450"/>
        <w:jc w:val="both"/>
        <w:rPr>
          <w:lang w:val="fr-FR"/>
        </w:rPr>
      </w:pPr>
    </w:p>
    <w:p w14:paraId="2B04C8BC" w14:textId="77777777" w:rsidR="00A45EC0" w:rsidRDefault="00A45EC0" w:rsidP="00A45EC0">
      <w:pPr>
        <w:pStyle w:val="ListParagraph"/>
        <w:numPr>
          <w:ilvl w:val="0"/>
          <w:numId w:val="3"/>
        </w:numPr>
        <w:spacing w:after="0" w:line="240" w:lineRule="auto"/>
        <w:ind w:left="900" w:hanging="450"/>
        <w:jc w:val="both"/>
        <w:rPr>
          <w:lang w:val="fr-FR"/>
        </w:rPr>
      </w:pPr>
      <w:r>
        <w:rPr>
          <w:lang w:val="fr-FR"/>
        </w:rPr>
        <w:t>de supprimer les Décisions 13.99 et 13.100.</w:t>
      </w:r>
    </w:p>
    <w:p w14:paraId="3173DD71" w14:textId="77777777" w:rsidR="0023109C" w:rsidRPr="0023109C" w:rsidRDefault="0023109C"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eastAsia="Arial" w:cs="Arial"/>
          <w:caps/>
          <w:lang w:val="fr-FR"/>
        </w:rPr>
      </w:pPr>
    </w:p>
    <w:sectPr w:rsidR="0023109C" w:rsidRPr="0023109C" w:rsidSect="00A45EC0">
      <w:headerReference w:type="even" r:id="rId22"/>
      <w:headerReference w:type="default" r:id="rId23"/>
      <w:headerReference w:type="first" r:id="rId24"/>
      <w:footerReference w:type="first" r:id="rId25"/>
      <w:pgSz w:w="11906" w:h="16838" w:code="9"/>
      <w:pgMar w:top="1440" w:right="1440" w:bottom="1440" w:left="1440"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1FE40" w14:textId="77777777" w:rsidR="00EC2A58" w:rsidRDefault="00EC2A58" w:rsidP="00EC2A58">
      <w:pPr>
        <w:spacing w:after="0" w:line="240" w:lineRule="auto"/>
      </w:pPr>
      <w:r>
        <w:separator/>
      </w:r>
    </w:p>
  </w:endnote>
  <w:endnote w:type="continuationSeparator" w:id="0">
    <w:p w14:paraId="373E1418" w14:textId="77777777" w:rsidR="00EC2A58" w:rsidRDefault="00EC2A58" w:rsidP="00EC2A58">
      <w:pPr>
        <w:spacing w:after="0" w:line="240" w:lineRule="auto"/>
      </w:pPr>
      <w:r>
        <w:continuationSeparator/>
      </w:r>
    </w:p>
  </w:endnote>
  <w:endnote w:type="continuationNotice" w:id="1">
    <w:p w14:paraId="19020AEE" w14:textId="77777777" w:rsidR="00AE7571" w:rsidRDefault="00AE75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59031"/>
      <w:docPartObj>
        <w:docPartGallery w:val="Page Numbers (Bottom of Page)"/>
        <w:docPartUnique/>
      </w:docPartObj>
    </w:sdtPr>
    <w:sdtEndPr>
      <w:rPr>
        <w:noProof/>
        <w:sz w:val="18"/>
        <w:szCs w:val="18"/>
      </w:rPr>
    </w:sdtEndPr>
    <w:sdtContent>
      <w:p w14:paraId="51023055" w14:textId="34424E6F" w:rsidR="00EC2A58" w:rsidRPr="00EC2A58" w:rsidRDefault="00EC2A58" w:rsidP="0022182B">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568657008"/>
      <w:docPartObj>
        <w:docPartGallery w:val="Page Numbers (Bottom of Page)"/>
        <w:docPartUnique/>
      </w:docPartObj>
    </w:sdtPr>
    <w:sdtEndPr>
      <w:rPr>
        <w:noProof/>
      </w:rPr>
    </w:sdtEndPr>
    <w:sdtContent>
      <w:p w14:paraId="511BBBEE" w14:textId="7703159B" w:rsidR="0022182B" w:rsidRPr="0022182B" w:rsidRDefault="0022182B" w:rsidP="0022182B">
        <w:pPr>
          <w:pStyle w:val="Footer"/>
          <w:jc w:val="center"/>
          <w:rPr>
            <w:sz w:val="18"/>
            <w:szCs w:val="18"/>
          </w:rPr>
        </w:pPr>
        <w:r w:rsidRPr="0022182B">
          <w:rPr>
            <w:sz w:val="18"/>
            <w:szCs w:val="18"/>
          </w:rPr>
          <w:fldChar w:fldCharType="begin"/>
        </w:r>
        <w:r w:rsidRPr="0022182B">
          <w:rPr>
            <w:sz w:val="18"/>
            <w:szCs w:val="18"/>
          </w:rPr>
          <w:instrText xml:space="preserve"> PAGE   \* MERGEFORMAT </w:instrText>
        </w:r>
        <w:r w:rsidRPr="0022182B">
          <w:rPr>
            <w:sz w:val="18"/>
            <w:szCs w:val="18"/>
          </w:rPr>
          <w:fldChar w:fldCharType="separate"/>
        </w:r>
        <w:r w:rsidRPr="0022182B">
          <w:rPr>
            <w:noProof/>
            <w:sz w:val="18"/>
            <w:szCs w:val="18"/>
          </w:rPr>
          <w:t>2</w:t>
        </w:r>
        <w:r w:rsidRPr="0022182B">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71079" w14:textId="77777777" w:rsidR="00EC2A58" w:rsidRDefault="00EC2A58" w:rsidP="00EC2A58">
      <w:pPr>
        <w:spacing w:after="0" w:line="240" w:lineRule="auto"/>
      </w:pPr>
      <w:r>
        <w:separator/>
      </w:r>
    </w:p>
  </w:footnote>
  <w:footnote w:type="continuationSeparator" w:id="0">
    <w:p w14:paraId="5291324D" w14:textId="77777777" w:rsidR="00EC2A58" w:rsidRDefault="00EC2A58" w:rsidP="00EC2A58">
      <w:pPr>
        <w:spacing w:after="0" w:line="240" w:lineRule="auto"/>
      </w:pPr>
      <w:r>
        <w:continuationSeparator/>
      </w:r>
    </w:p>
  </w:footnote>
  <w:footnote w:type="continuationNotice" w:id="1">
    <w:p w14:paraId="2FAF9718" w14:textId="77777777" w:rsidR="00AE7571" w:rsidRDefault="00AE7571">
      <w:pPr>
        <w:spacing w:after="0" w:line="240" w:lineRule="auto"/>
      </w:pPr>
    </w:p>
  </w:footnote>
  <w:footnote w:id="2">
    <w:p w14:paraId="71959E40" w14:textId="77777777" w:rsidR="00A45EC0" w:rsidRPr="0022182B" w:rsidRDefault="00A45EC0" w:rsidP="00A45EC0">
      <w:pPr>
        <w:pStyle w:val="FootnoteText"/>
        <w:rPr>
          <w:sz w:val="16"/>
          <w:szCs w:val="16"/>
          <w:lang w:val="fr-FR"/>
        </w:rPr>
      </w:pPr>
      <w:r w:rsidRPr="0022182B">
        <w:rPr>
          <w:rStyle w:val="FootnoteReference"/>
          <w:sz w:val="16"/>
          <w:szCs w:val="16"/>
          <w:lang w:val="fr-FR"/>
        </w:rPr>
        <w:footnoteRef/>
      </w:r>
      <w:r w:rsidRPr="0022182B">
        <w:rPr>
          <w:sz w:val="16"/>
          <w:szCs w:val="16"/>
          <w:lang w:val="fr-FR"/>
        </w:rPr>
        <w:t xml:space="preserve"> Bénin, Burkina Faso, Côte d'Ivoire, Ghana, Guinée, Guinée-Bissau, Liberia, Mali, Niger, Nigeria, Sénégal, Sierra Leone, Togo.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B020" w14:textId="241FF566"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sidR="00BA33FE">
      <w:rPr>
        <w:rFonts w:eastAsia="Arial" w:cs="Arial"/>
        <w:i/>
        <w:sz w:val="18"/>
        <w:szCs w:val="18"/>
        <w:lang w:val="fr-FR"/>
      </w:rPr>
      <w:t>4</w:t>
    </w:r>
    <w:r w:rsidRPr="00EC2A58">
      <w:rPr>
        <w:rFonts w:eastAsia="Arial" w:cs="Arial"/>
        <w:i/>
        <w:sz w:val="18"/>
        <w:szCs w:val="18"/>
        <w:lang w:val="fr-FR"/>
      </w:rPr>
      <w:t>/Doc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38BB" w14:textId="1924C7FE"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14</w:t>
    </w:r>
    <w:r w:rsidRPr="00EC2A58">
      <w:rPr>
        <w:rFonts w:eastAsia="Arial" w:cs="Arial"/>
        <w:i/>
        <w:sz w:val="18"/>
        <w:szCs w:val="18"/>
        <w:lang w:val="fr-FR"/>
      </w:rPr>
      <w:t>/</w:t>
    </w:r>
    <w:proofErr w:type="spellStart"/>
    <w:r w:rsidRPr="00EC2A58">
      <w:rPr>
        <w:rFonts w:eastAsia="Arial" w:cs="Arial"/>
        <w:i/>
        <w:sz w:val="18"/>
        <w:szCs w:val="18"/>
        <w:lang w:val="fr-FR"/>
      </w:rPr>
      <w:t>Doc.</w:t>
    </w:r>
    <w:r w:rsidRPr="00EC2A58">
      <w:rPr>
        <w:rFonts w:eastAsia="Arial" w:cs="Arial"/>
        <w:i/>
        <w:sz w:val="18"/>
        <w:szCs w:val="18"/>
        <w:shd w:val="clear" w:color="auto" w:fill="FFFF00"/>
        <w:lang w:val="fr-FR"/>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249F" w14:textId="169E0A9A" w:rsidR="00EC2A58" w:rsidRPr="00EC2A58" w:rsidRDefault="00BA33FE" w:rsidP="00EC2A58">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r>
      <w:rPr>
        <w:noProof/>
      </w:rPr>
      <w:drawing>
        <wp:anchor distT="0" distB="0" distL="114300" distR="114300" simplePos="0" relativeHeight="251658242"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79"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8240"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58241"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1882C2A7" w14:textId="77777777" w:rsidR="00EC2A58" w:rsidRDefault="00EC2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8494" w14:textId="6F324C55" w:rsidR="00A45EC0" w:rsidRPr="00EC2A58" w:rsidRDefault="00A45EC0"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Pr>
        <w:rFonts w:eastAsia="Arial" w:cs="Arial"/>
        <w:i/>
        <w:sz w:val="18"/>
        <w:szCs w:val="18"/>
        <w:lang w:val="fr-FR"/>
      </w:rPr>
      <w:t>4</w:t>
    </w:r>
    <w:r w:rsidRPr="00EC2A58">
      <w:rPr>
        <w:rFonts w:eastAsia="Arial" w:cs="Arial"/>
        <w:i/>
        <w:sz w:val="18"/>
        <w:szCs w:val="18"/>
        <w:lang w:val="fr-FR"/>
      </w:rPr>
      <w:t>/Doc</w:t>
    </w:r>
    <w:r>
      <w:rPr>
        <w:rFonts w:eastAsia="Arial" w:cs="Arial"/>
        <w:i/>
        <w:sz w:val="18"/>
        <w:szCs w:val="18"/>
        <w:lang w:val="fr-FR"/>
      </w:rPr>
      <w:t>.29.4.2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ABC3D" w14:textId="620B4618" w:rsidR="00A45EC0" w:rsidRPr="00EC2A58" w:rsidRDefault="00A45EC0"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Pr>
        <w:rFonts w:eastAsia="Arial" w:cs="Arial"/>
        <w:i/>
        <w:sz w:val="18"/>
        <w:szCs w:val="18"/>
        <w:lang w:val="fr-FR"/>
      </w:rPr>
      <w:t>14</w:t>
    </w:r>
    <w:r w:rsidRPr="00EC2A58">
      <w:rPr>
        <w:rFonts w:eastAsia="Arial" w:cs="Arial"/>
        <w:i/>
        <w:sz w:val="18"/>
        <w:szCs w:val="18"/>
        <w:lang w:val="fr-FR"/>
      </w:rPr>
      <w:t>/Doc</w:t>
    </w:r>
    <w:r>
      <w:rPr>
        <w:rFonts w:eastAsia="Arial" w:cs="Arial"/>
        <w:i/>
        <w:sz w:val="18"/>
        <w:szCs w:val="18"/>
        <w:lang w:val="fr-FR"/>
      </w:rPr>
      <w:t>.29.4.2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991A" w14:textId="67866149" w:rsidR="0023109C" w:rsidRPr="00661875" w:rsidRDefault="0023109C" w:rsidP="0023109C">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00A45EC0">
      <w:rPr>
        <w:rFonts w:cs="Arial"/>
        <w:i/>
        <w:sz w:val="18"/>
        <w:szCs w:val="18"/>
        <w:lang w:val="de-DE"/>
      </w:rPr>
      <w:t>29.4.2</w:t>
    </w:r>
  </w:p>
  <w:p w14:paraId="2265E9D1" w14:textId="77777777" w:rsidR="0023109C" w:rsidRDefault="002310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75F01012"/>
    <w:lvl w:ilvl="0" w:tplc="D4009562">
      <w:start w:val="1"/>
      <w:numFmt w:val="decimal"/>
      <w:lvlText w:val="%1."/>
      <w:lvlJc w:val="left"/>
      <w:pPr>
        <w:ind w:left="720" w:hanging="360"/>
      </w:pPr>
      <w:rPr>
        <w:b w:val="0"/>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7376A91"/>
    <w:multiLevelType w:val="hybridMultilevel"/>
    <w:tmpl w:val="C682F1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8902923">
    <w:abstractNumId w:val="1"/>
  </w:num>
  <w:num w:numId="2" w16cid:durableId="1326740404">
    <w:abstractNumId w:val="0"/>
  </w:num>
  <w:num w:numId="3" w16cid:durableId="214777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D2642"/>
    <w:rsid w:val="001F35EC"/>
    <w:rsid w:val="0022182B"/>
    <w:rsid w:val="0023109C"/>
    <w:rsid w:val="003831DB"/>
    <w:rsid w:val="003C3870"/>
    <w:rsid w:val="003C6E7F"/>
    <w:rsid w:val="004465FF"/>
    <w:rsid w:val="005330F7"/>
    <w:rsid w:val="00563598"/>
    <w:rsid w:val="005D1E01"/>
    <w:rsid w:val="00870459"/>
    <w:rsid w:val="00871276"/>
    <w:rsid w:val="00896FBB"/>
    <w:rsid w:val="00A45EC0"/>
    <w:rsid w:val="00AE7571"/>
    <w:rsid w:val="00BA33FE"/>
    <w:rsid w:val="00BB2C32"/>
    <w:rsid w:val="00D007B5"/>
    <w:rsid w:val="00D37469"/>
    <w:rsid w:val="00E65072"/>
    <w:rsid w:val="00EC2A58"/>
    <w:rsid w:val="00F055E9"/>
    <w:rsid w:val="00F06FD9"/>
    <w:rsid w:val="00F9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uiPriority w:val="34"/>
    <w:qFormat/>
    <w:rsid w:val="00BA33FE"/>
    <w:pPr>
      <w:ind w:left="720"/>
      <w:contextualSpacing/>
    </w:pPr>
  </w:style>
  <w:style w:type="character" w:styleId="Hyperlink">
    <w:name w:val="Hyperlink"/>
    <w:basedOn w:val="DefaultParagraphFont"/>
    <w:uiPriority w:val="99"/>
    <w:unhideWhenUsed/>
    <w:rsid w:val="00A45EC0"/>
    <w:rPr>
      <w:color w:val="0563C1" w:themeColor="hyperlink"/>
      <w:u w:val="single"/>
    </w:rPr>
  </w:style>
  <w:style w:type="paragraph" w:styleId="FootnoteText">
    <w:name w:val="footnote text"/>
    <w:basedOn w:val="Normal"/>
    <w:link w:val="FootnoteTextChar"/>
    <w:uiPriority w:val="99"/>
    <w:semiHidden/>
    <w:unhideWhenUsed/>
    <w:rsid w:val="00A45E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5EC0"/>
    <w:rPr>
      <w:sz w:val="20"/>
      <w:szCs w:val="20"/>
    </w:rPr>
  </w:style>
  <w:style w:type="character" w:styleId="FootnoteReference">
    <w:name w:val="footnote reference"/>
    <w:basedOn w:val="DefaultParagraphFont"/>
    <w:uiPriority w:val="99"/>
    <w:semiHidden/>
    <w:unhideWhenUsed/>
    <w:rsid w:val="00A45EC0"/>
    <w:rPr>
      <w:vertAlign w:val="superscript"/>
    </w:rPr>
  </w:style>
  <w:style w:type="character" w:styleId="Strong">
    <w:name w:val="Strong"/>
    <w:basedOn w:val="DefaultParagraphFont"/>
    <w:uiPriority w:val="22"/>
    <w:qFormat/>
    <w:rsid w:val="00A45EC0"/>
    <w:rPr>
      <w:b/>
      <w:bCs/>
    </w:rPr>
  </w:style>
  <w:style w:type="character" w:customStyle="1" w:styleId="field-content">
    <w:name w:val="field-content"/>
    <w:basedOn w:val="DefaultParagraphFont"/>
    <w:rsid w:val="00A45EC0"/>
  </w:style>
  <w:style w:type="paragraph" w:styleId="NormalWeb">
    <w:name w:val="Normal (Web)"/>
    <w:basedOn w:val="Normal"/>
    <w:uiPriority w:val="99"/>
    <w:semiHidden/>
    <w:unhideWhenUsed/>
    <w:rsid w:val="00A45EC0"/>
    <w:pPr>
      <w:spacing w:before="100" w:beforeAutospacing="1" w:after="100" w:afterAutospacing="1" w:line="240" w:lineRule="auto"/>
    </w:pPr>
    <w:rPr>
      <w:rFonts w:ascii="Times New Roman" w:eastAsia="Times New Roman" w:hAnsi="Times New Roman" w:cs="Times New Roman"/>
      <w:sz w:val="24"/>
      <w:szCs w:val="24"/>
      <w:lang w:val="en-DE" w:eastAsia="e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000710">
      <w:bodyDiv w:val="1"/>
      <w:marLeft w:val="0"/>
      <w:marRight w:val="0"/>
      <w:marTop w:val="0"/>
      <w:marBottom w:val="0"/>
      <w:divBdr>
        <w:top w:val="none" w:sz="0" w:space="0" w:color="auto"/>
        <w:left w:val="none" w:sz="0" w:space="0" w:color="auto"/>
        <w:bottom w:val="none" w:sz="0" w:space="0" w:color="auto"/>
        <w:right w:val="none" w:sz="0" w:space="0" w:color="auto"/>
      </w:divBdr>
      <w:divsChild>
        <w:div w:id="163017477">
          <w:marLeft w:val="0"/>
          <w:marRight w:val="0"/>
          <w:marTop w:val="0"/>
          <w:marBottom w:val="0"/>
          <w:divBdr>
            <w:top w:val="none" w:sz="0" w:space="0" w:color="auto"/>
            <w:left w:val="none" w:sz="0" w:space="0" w:color="auto"/>
            <w:bottom w:val="none" w:sz="0" w:space="0" w:color="auto"/>
            <w:right w:val="none" w:sz="0" w:space="0" w:color="auto"/>
          </w:divBdr>
        </w:div>
        <w:div w:id="130294434">
          <w:marLeft w:val="0"/>
          <w:marRight w:val="0"/>
          <w:marTop w:val="0"/>
          <w:marBottom w:val="0"/>
          <w:divBdr>
            <w:top w:val="none" w:sz="0" w:space="0" w:color="auto"/>
            <w:left w:val="none" w:sz="0" w:space="0" w:color="auto"/>
            <w:bottom w:val="none" w:sz="0" w:space="0" w:color="auto"/>
            <w:right w:val="none" w:sz="0" w:space="0" w:color="auto"/>
          </w:divBdr>
          <w:divsChild>
            <w:div w:id="55261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737654">
      <w:bodyDiv w:val="1"/>
      <w:marLeft w:val="0"/>
      <w:marRight w:val="0"/>
      <w:marTop w:val="0"/>
      <w:marBottom w:val="0"/>
      <w:divBdr>
        <w:top w:val="none" w:sz="0" w:space="0" w:color="auto"/>
        <w:left w:val="none" w:sz="0" w:space="0" w:color="auto"/>
        <w:bottom w:val="none" w:sz="0" w:space="0" w:color="auto"/>
        <w:right w:val="none" w:sz="0" w:space="0" w:color="auto"/>
      </w:divBdr>
      <w:divsChild>
        <w:div w:id="1754162919">
          <w:marLeft w:val="0"/>
          <w:marRight w:val="0"/>
          <w:marTop w:val="0"/>
          <w:marBottom w:val="0"/>
          <w:divBdr>
            <w:top w:val="none" w:sz="0" w:space="0" w:color="auto"/>
            <w:left w:val="none" w:sz="0" w:space="0" w:color="auto"/>
            <w:bottom w:val="none" w:sz="0" w:space="0" w:color="auto"/>
            <w:right w:val="none" w:sz="0" w:space="0" w:color="auto"/>
          </w:divBdr>
        </w:div>
        <w:div w:id="1974019808">
          <w:marLeft w:val="0"/>
          <w:marRight w:val="0"/>
          <w:marTop w:val="0"/>
          <w:marBottom w:val="0"/>
          <w:divBdr>
            <w:top w:val="none" w:sz="0" w:space="0" w:color="auto"/>
            <w:left w:val="none" w:sz="0" w:space="0" w:color="auto"/>
            <w:bottom w:val="none" w:sz="0" w:space="0" w:color="auto"/>
            <w:right w:val="none" w:sz="0" w:space="0" w:color="auto"/>
          </w:divBdr>
          <w:divsChild>
            <w:div w:id="160892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ms.int/fr/document/validation-du-plan-daction-pour-l%C3%A9l%C3%A9phant-dafriqu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ms.int/west-african-elephants/fr/page/mda-texte-0"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west-african-elephants/sites/default/files/document/unep-cms_wae_mos3_doc5_%20future-of-the-mou_e.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ms.int/west-african-elephants/sites/default/files/document/unep-cms_wae_mos3_report_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cms.int/west-african-elephants/sites/default/files/document/unep-cms_wae_mos3_doc5_%20future-of-the-mou_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Props1.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2.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3.xml><?xml version="1.0" encoding="utf-8"?>
<ds:datastoreItem xmlns:ds="http://schemas.openxmlformats.org/officeDocument/2006/customXml" ds:itemID="{39E7C5FD-4875-4B1E-9A1A-4B7948956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7FCBDB-AB98-4EB3-A3A5-364868991A2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1139</Words>
  <Characters>6496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dcterms:created xsi:type="dcterms:W3CDTF">2023-10-30T10:49:00Z</dcterms:created>
  <dcterms:modified xsi:type="dcterms:W3CDTF">2023-10-30T10:49:00Z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