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35EEA24B" w14:textId="77777777" w:rsidTr="0EA2C357">
        <w:trPr>
          <w:trHeight w:val="1328"/>
        </w:trPr>
        <w:tc>
          <w:tcPr>
            <w:tcW w:w="1526"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3D165B1D" w14:textId="77777777" w:rsidR="002E0DE9" w:rsidRPr="002E0DE9" w:rsidRDefault="002E0DE9" w:rsidP="002E0DE9">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5971BDD5" w14:textId="77777777" w:rsidR="002E0DE9" w:rsidRPr="002E0DE9" w:rsidRDefault="002E0DE9" w:rsidP="00BB7FAE">
            <w:pPr>
              <w:keepNext/>
              <w:widowControl w:val="0"/>
              <w:suppressAutoHyphens/>
              <w:autoSpaceDE w:val="0"/>
              <w:autoSpaceDN w:val="0"/>
              <w:spacing w:before="120"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7B8C75A2" w14:textId="77777777" w:rsidR="002E0DE9" w:rsidRPr="002E0DE9" w:rsidRDefault="002E0DE9" w:rsidP="00BB7FAE">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89BF36" w14:textId="77777777" w:rsidR="002E0DE9" w:rsidRPr="002E0DE9" w:rsidRDefault="002E0DE9" w:rsidP="00BB7FAE">
            <w:pPr>
              <w:keepNext/>
              <w:widowControl w:val="0"/>
              <w:suppressAutoHyphens/>
              <w:autoSpaceDE w:val="0"/>
              <w:autoSpaceDN w:val="0"/>
              <w:spacing w:after="12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34B506A4" w14:textId="3C3CC84D" w:rsidR="002E0DE9" w:rsidRPr="00BB7FAE" w:rsidRDefault="002E0DE9"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sidRPr="0EA2C357">
              <w:rPr>
                <w:rFonts w:eastAsia="Times New Roman" w:cs="Arial"/>
                <w:lang w:val="en-GB"/>
              </w:rPr>
              <w:t>UNEP/CMS/COP1</w:t>
            </w:r>
            <w:r w:rsidR="00842B75" w:rsidRPr="0EA2C357">
              <w:rPr>
                <w:rFonts w:eastAsia="Times New Roman" w:cs="Arial"/>
                <w:lang w:val="en-GB"/>
              </w:rPr>
              <w:t>4</w:t>
            </w:r>
            <w:r w:rsidRPr="0EA2C357">
              <w:rPr>
                <w:rFonts w:eastAsia="Times New Roman" w:cs="Arial"/>
                <w:lang w:val="en-GB"/>
              </w:rPr>
              <w:t>/</w:t>
            </w:r>
            <w:r w:rsidR="006A7DC4" w:rsidRPr="0EA2C357">
              <w:rPr>
                <w:rFonts w:eastAsia="Times New Roman" w:cs="Arial"/>
                <w:lang w:val="en-GB"/>
              </w:rPr>
              <w:t>Doc.</w:t>
            </w:r>
            <w:r w:rsidR="00DB3CF7">
              <w:rPr>
                <w:rFonts w:eastAsia="Times New Roman" w:cs="Arial"/>
                <w:lang w:val="en-GB"/>
              </w:rPr>
              <w:t>29.4.2</w:t>
            </w:r>
          </w:p>
          <w:p w14:paraId="1FCC85D7" w14:textId="19D1A8E6" w:rsidR="002E0DE9" w:rsidRPr="00BB7FAE" w:rsidRDefault="004E666B"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Pr>
                <w:rFonts w:eastAsia="Times New Roman" w:cs="Arial"/>
                <w:lang w:val="en-GB"/>
              </w:rPr>
              <w:t>13 June</w:t>
            </w:r>
            <w:r w:rsidR="002E0DE9" w:rsidRPr="002E0DE9">
              <w:rPr>
                <w:rFonts w:eastAsia="Times New Roman" w:cs="Arial"/>
                <w:lang w:val="en-GB"/>
              </w:rPr>
              <w:t xml:space="preserve"> 20</w:t>
            </w:r>
            <w:r w:rsidR="00842B75">
              <w:rPr>
                <w:rFonts w:eastAsia="Times New Roman" w:cs="Arial"/>
                <w:lang w:val="en-GB"/>
              </w:rPr>
              <w:t>23</w:t>
            </w:r>
          </w:p>
          <w:p w14:paraId="04374ECB" w14:textId="77777777" w:rsidR="002E0DE9" w:rsidRPr="002E0DE9" w:rsidRDefault="002E0DE9" w:rsidP="00BB7FAE">
            <w:pPr>
              <w:widowControl w:val="0"/>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Original: English</w:t>
            </w:r>
          </w:p>
          <w:p w14:paraId="58D67260"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12"/>
                <w:szCs w:val="12"/>
                <w:lang w:val="en-GB"/>
              </w:rPr>
            </w:pPr>
          </w:p>
        </w:tc>
      </w:tr>
    </w:tbl>
    <w:p w14:paraId="1ED4F3C9" w14:textId="77777777" w:rsidR="002E0DE9" w:rsidRPr="002E0DE9" w:rsidRDefault="002E0DE9" w:rsidP="002E0DE9">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en-GB"/>
        </w:rPr>
      </w:pPr>
    </w:p>
    <w:p w14:paraId="6A992602" w14:textId="16C0EF6B" w:rsidR="002E0DE9" w:rsidRPr="002E0DE9" w:rsidRDefault="002E0DE9" w:rsidP="002E0DE9">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lang w:val="en-GB"/>
        </w:rPr>
        <w:t>1</w:t>
      </w:r>
      <w:r w:rsidR="00842B75">
        <w:rPr>
          <w:rFonts w:eastAsia="Times New Roman" w:cs="Arial"/>
          <w:lang w:val="en-GB"/>
        </w:rPr>
        <w:t>4</w:t>
      </w:r>
      <w:r w:rsidRPr="002E0DE9">
        <w:rPr>
          <w:rFonts w:eastAsia="Times New Roman" w:cs="Arial"/>
          <w:vertAlign w:val="superscript"/>
          <w:lang w:val="en-GB"/>
        </w:rPr>
        <w:t>th</w:t>
      </w:r>
      <w:r w:rsidRPr="002E0DE9">
        <w:rPr>
          <w:rFonts w:eastAsia="Times New Roman" w:cs="Arial"/>
          <w:lang w:val="en-GB"/>
        </w:rPr>
        <w:t xml:space="preserve"> MEETING OF THE CONFERENCE OF THE PARTIES</w:t>
      </w:r>
    </w:p>
    <w:p w14:paraId="1053F937" w14:textId="1DC38ADD" w:rsidR="002E0DE9" w:rsidRPr="00842B75" w:rsidRDefault="00CF5D3B" w:rsidP="002E0DE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CF5D3B">
        <w:rPr>
          <w:rFonts w:eastAsia="Times New Roman" w:cs="Arial"/>
          <w:bCs/>
        </w:rPr>
        <w:t>Samarkand</w:t>
      </w:r>
      <w:r w:rsidR="002E0DE9" w:rsidRPr="00CF5D3B">
        <w:rPr>
          <w:rFonts w:eastAsia="Times New Roman" w:cs="Arial"/>
          <w:bCs/>
        </w:rPr>
        <w:t xml:space="preserve">, </w:t>
      </w:r>
      <w:r w:rsidR="00842B75" w:rsidRPr="00CF5D3B">
        <w:rPr>
          <w:rFonts w:eastAsia="Times New Roman" w:cs="Arial"/>
          <w:bCs/>
        </w:rPr>
        <w:t>Uzbekistan</w:t>
      </w:r>
      <w:r w:rsidR="002E0DE9" w:rsidRPr="00CF5D3B">
        <w:rPr>
          <w:rFonts w:eastAsia="Times New Roman" w:cs="Arial"/>
          <w:bCs/>
        </w:rPr>
        <w:t>,</w:t>
      </w:r>
      <w:r>
        <w:rPr>
          <w:rFonts w:eastAsia="Times New Roman" w:cs="Arial"/>
          <w:bCs/>
        </w:rPr>
        <w:t xml:space="preserve"> </w:t>
      </w:r>
      <w:r w:rsidR="00973F44">
        <w:rPr>
          <w:rFonts w:eastAsia="Times New Roman" w:cs="Arial"/>
          <w:bCs/>
        </w:rPr>
        <w:t>1</w:t>
      </w:r>
      <w:r w:rsidRPr="00CF5D3B">
        <w:rPr>
          <w:rFonts w:eastAsia="Times New Roman" w:cs="Arial"/>
          <w:bCs/>
        </w:rPr>
        <w:t>2</w:t>
      </w:r>
      <w:r>
        <w:rPr>
          <w:rFonts w:eastAsia="Times New Roman" w:cs="Arial"/>
          <w:bCs/>
        </w:rPr>
        <w:t xml:space="preserve"> </w:t>
      </w:r>
      <w:r w:rsidR="00973F44">
        <w:rPr>
          <w:rFonts w:eastAsia="Times New Roman" w:cs="Arial"/>
          <w:bCs/>
        </w:rPr>
        <w:t>–</w:t>
      </w:r>
      <w:r>
        <w:rPr>
          <w:rFonts w:eastAsia="Times New Roman" w:cs="Arial"/>
          <w:bCs/>
        </w:rPr>
        <w:t xml:space="preserve"> </w:t>
      </w:r>
      <w:r w:rsidR="00973F44">
        <w:rPr>
          <w:rFonts w:eastAsia="Times New Roman" w:cs="Arial"/>
          <w:bCs/>
        </w:rPr>
        <w:t>17 February 2024</w:t>
      </w:r>
    </w:p>
    <w:p w14:paraId="008C6855" w14:textId="02BC7596" w:rsidR="002E0DE9" w:rsidRPr="00CF5D3B" w:rsidRDefault="002E0DE9" w:rsidP="002E0DE9">
      <w:pPr>
        <w:widowControl w:val="0"/>
        <w:tabs>
          <w:tab w:val="left" w:pos="7020"/>
        </w:tabs>
        <w:suppressAutoHyphens/>
        <w:autoSpaceDE w:val="0"/>
        <w:autoSpaceDN w:val="0"/>
        <w:spacing w:after="0" w:line="240" w:lineRule="auto"/>
        <w:textAlignment w:val="baseline"/>
        <w:rPr>
          <w:rFonts w:ascii="Calibri" w:eastAsia="Calibri" w:hAnsi="Calibri" w:cs="Times New Roman"/>
        </w:rPr>
      </w:pPr>
      <w:r w:rsidRPr="00CF5D3B">
        <w:rPr>
          <w:rFonts w:eastAsia="Times New Roman" w:cs="Arial"/>
          <w:iCs/>
        </w:rPr>
        <w:t>Agenda Item</w:t>
      </w:r>
      <w:r w:rsidR="00124811">
        <w:rPr>
          <w:rFonts w:eastAsia="Times New Roman" w:cs="Arial"/>
          <w:iCs/>
        </w:rPr>
        <w:t xml:space="preserve"> 29.4</w:t>
      </w:r>
    </w:p>
    <w:p w14:paraId="258B44F2" w14:textId="77777777" w:rsidR="002E0DE9" w:rsidRPr="00CF5D3B" w:rsidRDefault="002E0DE9" w:rsidP="002E0DE9">
      <w:pPr>
        <w:widowControl w:val="0"/>
        <w:suppressAutoHyphens/>
        <w:autoSpaceDE w:val="0"/>
        <w:autoSpaceDN w:val="0"/>
        <w:spacing w:after="0" w:line="240" w:lineRule="auto"/>
        <w:textAlignment w:val="baseline"/>
        <w:rPr>
          <w:rFonts w:eastAsia="Times New Roman" w:cs="Arial"/>
        </w:rPr>
      </w:pPr>
    </w:p>
    <w:p w14:paraId="6AE0B701" w14:textId="77777777" w:rsidR="002E0DE9" w:rsidRPr="00CF5D3B" w:rsidRDefault="002E0DE9" w:rsidP="002E0DE9">
      <w:pPr>
        <w:widowControl w:val="0"/>
        <w:suppressAutoHyphens/>
        <w:autoSpaceDE w:val="0"/>
        <w:autoSpaceDN w:val="0"/>
        <w:spacing w:after="0" w:line="240" w:lineRule="auto"/>
        <w:textAlignment w:val="baseline"/>
        <w:rPr>
          <w:rFonts w:eastAsia="Times New Roman" w:cs="Arial"/>
        </w:rPr>
      </w:pPr>
    </w:p>
    <w:p w14:paraId="5FE17DCE" w14:textId="452966E3" w:rsidR="00FB5A28" w:rsidRDefault="00FB5A28" w:rsidP="00FB5A28">
      <w:pPr>
        <w:widowControl w:val="0"/>
        <w:suppressAutoHyphens/>
        <w:autoSpaceDE w:val="0"/>
        <w:autoSpaceDN w:val="0"/>
        <w:spacing w:after="0" w:line="240" w:lineRule="auto"/>
        <w:jc w:val="center"/>
        <w:textAlignment w:val="baseline"/>
        <w:rPr>
          <w:rFonts w:eastAsia="Times New Roman" w:cs="Arial"/>
          <w:b/>
          <w:bCs/>
          <w:lang w:val="en-GB"/>
        </w:rPr>
      </w:pPr>
      <w:r w:rsidRPr="00FB5A28">
        <w:rPr>
          <w:rFonts w:eastAsia="Times New Roman" w:cs="Arial"/>
          <w:b/>
          <w:bCs/>
          <w:lang w:val="en-GB"/>
        </w:rPr>
        <w:t>AFRICAN ELEPHANT</w:t>
      </w:r>
    </w:p>
    <w:p w14:paraId="51EC366F" w14:textId="77777777" w:rsidR="00A26A98" w:rsidRDefault="00A26A98" w:rsidP="002E0DE9">
      <w:pPr>
        <w:widowControl w:val="0"/>
        <w:suppressAutoHyphens/>
        <w:autoSpaceDE w:val="0"/>
        <w:autoSpaceDN w:val="0"/>
        <w:spacing w:after="0" w:line="240" w:lineRule="auto"/>
        <w:jc w:val="center"/>
        <w:textAlignment w:val="baseline"/>
        <w:rPr>
          <w:rFonts w:eastAsia="Times New Roman" w:cs="Arial"/>
          <w:i/>
          <w:lang w:val="en-GB"/>
        </w:rPr>
      </w:pPr>
    </w:p>
    <w:p w14:paraId="38BB4BB4" w14:textId="028FC83B" w:rsidR="002E0DE9" w:rsidRPr="002E0DE9" w:rsidRDefault="008B0AC3" w:rsidP="002E0DE9">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lang w:val="en-GB"/>
        </w:rPr>
        <w:t xml:space="preserve">(Prepared by </w:t>
      </w:r>
      <w:r w:rsidR="00A26A98">
        <w:rPr>
          <w:rFonts w:eastAsia="Times New Roman" w:cs="Arial"/>
          <w:i/>
          <w:lang w:val="en-GB"/>
        </w:rPr>
        <w:t>the Secretariat</w:t>
      </w:r>
      <w:r>
        <w:rPr>
          <w:rFonts w:eastAsia="Times New Roman" w:cs="Arial"/>
          <w:i/>
          <w:lang w:val="en-GB"/>
        </w:rPr>
        <w:t>)</w:t>
      </w:r>
    </w:p>
    <w:p w14:paraId="04541202" w14:textId="77777777" w:rsidR="002E0DE9" w:rsidRPr="002E0DE9" w:rsidRDefault="002E0DE9" w:rsidP="002E0DE9">
      <w:pPr>
        <w:widowControl w:val="0"/>
        <w:suppressAutoHyphens/>
        <w:autoSpaceDE w:val="0"/>
        <w:autoSpaceDN w:val="0"/>
        <w:spacing w:after="0" w:line="240" w:lineRule="auto"/>
        <w:jc w:val="both"/>
        <w:textAlignment w:val="baseline"/>
        <w:rPr>
          <w:rFonts w:eastAsia="Times New Roman" w:cs="Arial"/>
          <w:sz w:val="21"/>
          <w:szCs w:val="21"/>
          <w:lang w:val="en-GB"/>
        </w:rPr>
      </w:pPr>
    </w:p>
    <w:p w14:paraId="2843937F" w14:textId="77777777" w:rsidR="002E0DE9" w:rsidRPr="002E0DE9" w:rsidRDefault="002E0DE9" w:rsidP="002E0DE9">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437E2E87" w14:textId="77777777" w:rsidR="002E0DE9" w:rsidRPr="002E0DE9" w:rsidRDefault="002E0DE9" w:rsidP="002E0DE9">
      <w:pPr>
        <w:widowControl w:val="0"/>
        <w:suppressAutoHyphens/>
        <w:autoSpaceDE w:val="0"/>
        <w:autoSpaceDN w:val="0"/>
        <w:spacing w:after="0" w:line="240" w:lineRule="auto"/>
        <w:textAlignment w:val="baseline"/>
        <w:rPr>
          <w:rFonts w:ascii="Calibri" w:eastAsia="Calibri" w:hAnsi="Calibri" w:cs="Times New Roman"/>
        </w:rPr>
      </w:pPr>
    </w:p>
    <w:p w14:paraId="5ACBBE25" w14:textId="1D03E8E0" w:rsidR="002E0DE9" w:rsidRPr="002E0DE9" w:rsidRDefault="0013268B" w:rsidP="002E0DE9">
      <w:pPr>
        <w:widowControl w:val="0"/>
        <w:suppressAutoHyphens/>
        <w:autoSpaceDE w:val="0"/>
        <w:autoSpaceDN w:val="0"/>
        <w:spacing w:after="0" w:line="240" w:lineRule="auto"/>
        <w:textAlignment w:val="baseline"/>
        <w:rPr>
          <w:rFonts w:eastAsia="Times New Roman" w:cs="Arial"/>
          <w:sz w:val="21"/>
          <w:szCs w:val="21"/>
        </w:rPr>
      </w:pPr>
      <w:r w:rsidRPr="002E0DE9">
        <w:rPr>
          <w:rFonts w:eastAsia="Times New Roman" w:cs="Arial"/>
          <w:noProof/>
          <w:sz w:val="21"/>
          <w:szCs w:val="21"/>
        </w:rPr>
        <mc:AlternateContent>
          <mc:Choice Requires="wps">
            <w:drawing>
              <wp:anchor distT="0" distB="0" distL="114300" distR="114300" simplePos="0" relativeHeight="251658240" behindDoc="1" locked="0" layoutInCell="1" allowOverlap="1" wp14:anchorId="6AF39586" wp14:editId="45445050">
                <wp:simplePos x="0" y="0"/>
                <wp:positionH relativeFrom="margin">
                  <wp:posOffset>914400</wp:posOffset>
                </wp:positionH>
                <wp:positionV relativeFrom="margin">
                  <wp:posOffset>2819400</wp:posOffset>
                </wp:positionV>
                <wp:extent cx="4330700" cy="914400"/>
                <wp:effectExtent l="0" t="0" r="12700" b="19050"/>
                <wp:wrapSquare wrapText="bothSides"/>
                <wp:docPr id="5" name="Text Box 5"/>
                <wp:cNvGraphicFramePr/>
                <a:graphic xmlns:a="http://schemas.openxmlformats.org/drawingml/2006/main">
                  <a:graphicData uri="http://schemas.microsoft.com/office/word/2010/wordprocessingShape">
                    <wps:wsp>
                      <wps:cNvSpPr txBox="1"/>
                      <wps:spPr>
                        <a:xfrm>
                          <a:off x="0" y="0"/>
                          <a:ext cx="4330700" cy="914400"/>
                        </a:xfrm>
                        <a:prstGeom prst="rect">
                          <a:avLst/>
                        </a:prstGeom>
                        <a:solidFill>
                          <a:srgbClr val="FFFFFF"/>
                        </a:solidFill>
                        <a:ln w="3172">
                          <a:solidFill>
                            <a:srgbClr val="000000"/>
                          </a:solidFill>
                          <a:prstDash val="solid"/>
                        </a:ln>
                      </wps:spPr>
                      <wps:txbx>
                        <w:txbxContent>
                          <w:p w14:paraId="361301A9" w14:textId="1D3CA965" w:rsidR="002E0DE9" w:rsidRDefault="002E0DE9" w:rsidP="002E0DE9">
                            <w:pPr>
                              <w:spacing w:after="0"/>
                              <w:rPr>
                                <w:rFonts w:cs="Arial"/>
                              </w:rPr>
                            </w:pPr>
                            <w:r>
                              <w:rPr>
                                <w:rFonts w:cs="Arial"/>
                              </w:rPr>
                              <w:t>Summary:</w:t>
                            </w:r>
                          </w:p>
                          <w:p w14:paraId="3B3B48BB" w14:textId="77777777" w:rsidR="00E53A32" w:rsidRDefault="00E53A32" w:rsidP="002E0DE9">
                            <w:pPr>
                              <w:spacing w:after="0"/>
                              <w:rPr>
                                <w:rFonts w:cs="Arial"/>
                              </w:rPr>
                            </w:pPr>
                          </w:p>
                          <w:p w14:paraId="12338272" w14:textId="24E101F6" w:rsidR="002E0DE9" w:rsidRDefault="00E53A32" w:rsidP="00124811">
                            <w:pPr>
                              <w:spacing w:after="0" w:line="240" w:lineRule="auto"/>
                              <w:rPr>
                                <w:rFonts w:cs="Arial"/>
                                <w:lang w:val="en-GB"/>
                              </w:rPr>
                            </w:pPr>
                            <w:r w:rsidRPr="00E53A32">
                              <w:rPr>
                                <w:rFonts w:cs="Arial"/>
                                <w:lang w:val="en-GB"/>
                              </w:rPr>
                              <w:t>This document reports on the implementation of Decision</w:t>
                            </w:r>
                            <w:r>
                              <w:rPr>
                                <w:rFonts w:cs="Arial"/>
                                <w:lang w:val="en-GB"/>
                              </w:rPr>
                              <w:t>s 13.99</w:t>
                            </w:r>
                            <w:r w:rsidR="00910CB0">
                              <w:rPr>
                                <w:rFonts w:cs="Arial"/>
                                <w:lang w:val="en-GB"/>
                              </w:rPr>
                              <w:t xml:space="preserve"> </w:t>
                            </w:r>
                            <w:r w:rsidR="00D61443">
                              <w:rPr>
                                <w:rFonts w:cs="Arial"/>
                                <w:lang w:val="en-GB"/>
                              </w:rPr>
                              <w:t>-</w:t>
                            </w:r>
                            <w:r>
                              <w:rPr>
                                <w:rFonts w:cs="Arial"/>
                                <w:lang w:val="en-GB"/>
                              </w:rPr>
                              <w:t xml:space="preserve"> 13.100</w:t>
                            </w:r>
                            <w:r w:rsidR="00530A43">
                              <w:rPr>
                                <w:rFonts w:cs="Arial"/>
                                <w:lang w:val="en-GB"/>
                              </w:rPr>
                              <w:t xml:space="preserve"> and recommends their deletion.</w:t>
                            </w:r>
                          </w:p>
                          <w:p w14:paraId="6E3AFEF6" w14:textId="524845D6" w:rsidR="00E53A32" w:rsidRDefault="00E53A32" w:rsidP="002E0DE9">
                            <w:pPr>
                              <w:spacing w:after="0"/>
                              <w:rPr>
                                <w:rFonts w:cs="Arial"/>
                                <w:lang w:val="en-G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margin-left:1in;margin-top:222pt;width:341pt;height:1in;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" strokeweight=".08811mm">
                <v:textbox>
                  <w:txbxContent>
                    <w:p w14:paraId="361301A9" w14:textId="1D3CA965" w:rsidR="002E0DE9" w:rsidRDefault="002E0DE9" w:rsidP="002E0DE9">
                      <w:pPr>
                        <w:spacing w:after="0"/>
                        <w:rPr>
                          <w:rFonts w:cs="Arial"/>
                        </w:rPr>
                      </w:pPr>
                      <w:r>
                        <w:rPr>
                          <w:rFonts w:cs="Arial"/>
                        </w:rPr>
                        <w:t>Summary:</w:t>
                      </w:r>
                    </w:p>
                    <w:p w14:paraId="3B3B48BB" w14:textId="77777777" w:rsidR="00E53A32" w:rsidRDefault="00E53A32" w:rsidP="002E0DE9">
                      <w:pPr>
                        <w:spacing w:after="0"/>
                        <w:rPr>
                          <w:rFonts w:cs="Arial"/>
                        </w:rPr>
                      </w:pPr>
                    </w:p>
                    <w:p w14:paraId="12338272" w14:textId="24E101F6" w:rsidR="002E0DE9" w:rsidRDefault="00E53A32" w:rsidP="00124811">
                      <w:pPr>
                        <w:spacing w:after="0" w:line="240" w:lineRule="auto"/>
                        <w:rPr>
                          <w:rFonts w:cs="Arial"/>
                          <w:lang w:val="en-GB"/>
                        </w:rPr>
                      </w:pPr>
                      <w:r w:rsidRPr="00E53A32">
                        <w:rPr>
                          <w:rFonts w:cs="Arial"/>
                          <w:lang w:val="en-GB"/>
                        </w:rPr>
                        <w:t>This document reports on the implementation of Decision</w:t>
                      </w:r>
                      <w:r>
                        <w:rPr>
                          <w:rFonts w:cs="Arial"/>
                          <w:lang w:val="en-GB"/>
                        </w:rPr>
                        <w:t>s 13.99</w:t>
                      </w:r>
                      <w:r w:rsidR="00910CB0">
                        <w:rPr>
                          <w:rFonts w:cs="Arial"/>
                          <w:lang w:val="en-GB"/>
                        </w:rPr>
                        <w:t xml:space="preserve"> </w:t>
                      </w:r>
                      <w:r w:rsidR="00D61443">
                        <w:rPr>
                          <w:rFonts w:cs="Arial"/>
                          <w:lang w:val="en-GB"/>
                        </w:rPr>
                        <w:t>-</w:t>
                      </w:r>
                      <w:r>
                        <w:rPr>
                          <w:rFonts w:cs="Arial"/>
                          <w:lang w:val="en-GB"/>
                        </w:rPr>
                        <w:t xml:space="preserve"> 13.100</w:t>
                      </w:r>
                      <w:r w:rsidR="00530A43">
                        <w:rPr>
                          <w:rFonts w:cs="Arial"/>
                          <w:lang w:val="en-GB"/>
                        </w:rPr>
                        <w:t xml:space="preserve"> and recommends their deletion.</w:t>
                      </w:r>
                    </w:p>
                    <w:p w14:paraId="6E3AFEF6" w14:textId="524845D6" w:rsidR="00E53A32" w:rsidRDefault="00E53A32" w:rsidP="002E0DE9">
                      <w:pPr>
                        <w:spacing w:after="0"/>
                        <w:rPr>
                          <w:rFonts w:cs="Arial"/>
                          <w:lang w:val="en-GB"/>
                        </w:rPr>
                      </w:pPr>
                    </w:p>
                  </w:txbxContent>
                </v:textbox>
                <w10:wrap type="square" anchorx="margin" anchory="margin"/>
              </v:shape>
            </w:pict>
          </mc:Fallback>
        </mc:AlternateContent>
      </w:r>
    </w:p>
    <w:p w14:paraId="554A67C2" w14:textId="3530679E"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27B60E9"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2417F8B"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C6DA7A"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48B85236"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236BDE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92124E8"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791C321"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DF7A393"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4B2F6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F660C3B"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8F02BC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0CBF39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B4DC013"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CE846C"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1DBB162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D4E8840" w14:textId="77777777" w:rsidR="002E0DE9" w:rsidRPr="002E0DE9" w:rsidRDefault="002E0DE9" w:rsidP="002E0DE9">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38CDD92A"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rPr>
      </w:pPr>
    </w:p>
    <w:p w14:paraId="4C10F8E6"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rPr>
      </w:pPr>
    </w:p>
    <w:p w14:paraId="422964D3" w14:textId="77777777" w:rsidR="005330F7" w:rsidRDefault="005330F7" w:rsidP="002E0DE9">
      <w:pPr>
        <w:spacing w:after="0" w:line="240" w:lineRule="auto"/>
      </w:pPr>
    </w:p>
    <w:p w14:paraId="490DC140" w14:textId="77777777" w:rsidR="002E0DE9" w:rsidRDefault="002E0DE9" w:rsidP="002E0DE9">
      <w:pPr>
        <w:spacing w:after="0" w:line="240" w:lineRule="auto"/>
      </w:pPr>
    </w:p>
    <w:p w14:paraId="2FBBA2D8" w14:textId="77777777" w:rsidR="002E0DE9" w:rsidRDefault="002E0DE9" w:rsidP="002E0DE9">
      <w:pPr>
        <w:spacing w:after="0" w:line="240" w:lineRule="auto"/>
      </w:pPr>
    </w:p>
    <w:p w14:paraId="4C631634" w14:textId="77777777" w:rsidR="002E0DE9" w:rsidRDefault="002E0DE9" w:rsidP="002E0DE9">
      <w:pPr>
        <w:spacing w:after="0" w:line="240" w:lineRule="auto"/>
      </w:pPr>
    </w:p>
    <w:p w14:paraId="1057ABA6" w14:textId="77777777" w:rsidR="002E0DE9" w:rsidRDefault="002E0DE9" w:rsidP="002E0DE9">
      <w:pPr>
        <w:spacing w:after="0" w:line="240" w:lineRule="auto"/>
      </w:pPr>
    </w:p>
    <w:p w14:paraId="0E60C238" w14:textId="77777777" w:rsidR="002E0DE9" w:rsidRDefault="002E0DE9" w:rsidP="002E0DE9">
      <w:pPr>
        <w:spacing w:after="0" w:line="240" w:lineRule="auto"/>
      </w:pPr>
    </w:p>
    <w:p w14:paraId="310799B0" w14:textId="77777777" w:rsidR="002E0DE9" w:rsidRDefault="002E0DE9" w:rsidP="002E0DE9">
      <w:pPr>
        <w:spacing w:after="0" w:line="240" w:lineRule="auto"/>
      </w:pPr>
    </w:p>
    <w:p w14:paraId="0B9FC963" w14:textId="77777777" w:rsidR="002E0DE9" w:rsidRDefault="002E0DE9" w:rsidP="002E0DE9">
      <w:pPr>
        <w:spacing w:after="0" w:line="240" w:lineRule="auto"/>
      </w:pPr>
    </w:p>
    <w:p w14:paraId="0BFD8348" w14:textId="77777777" w:rsidR="002E0DE9" w:rsidRDefault="002E0DE9" w:rsidP="002E0DE9">
      <w:pPr>
        <w:spacing w:after="0" w:line="240" w:lineRule="auto"/>
      </w:pPr>
    </w:p>
    <w:p w14:paraId="17A209FF" w14:textId="77777777" w:rsidR="002E0DE9" w:rsidRDefault="002E0DE9" w:rsidP="002E0DE9">
      <w:pPr>
        <w:spacing w:after="0" w:line="240" w:lineRule="auto"/>
      </w:pPr>
    </w:p>
    <w:p w14:paraId="3E662EE3" w14:textId="264A523E" w:rsidR="006A7DC4" w:rsidRDefault="006A7DC4">
      <w:r>
        <w:br w:type="page"/>
      </w:r>
    </w:p>
    <w:p w14:paraId="4520AC73" w14:textId="65361CC9" w:rsidR="00286C1C" w:rsidRDefault="00286C1C" w:rsidP="00286C1C">
      <w:pPr>
        <w:widowControl w:val="0"/>
        <w:suppressAutoHyphens/>
        <w:autoSpaceDE w:val="0"/>
        <w:autoSpaceDN w:val="0"/>
        <w:spacing w:after="0" w:line="240" w:lineRule="auto"/>
        <w:jc w:val="center"/>
        <w:textAlignment w:val="baseline"/>
        <w:rPr>
          <w:rFonts w:eastAsia="Times New Roman" w:cs="Arial"/>
          <w:b/>
          <w:bCs/>
          <w:lang w:val="en-GB"/>
        </w:rPr>
      </w:pPr>
      <w:r w:rsidRPr="00FB5A28">
        <w:rPr>
          <w:rFonts w:eastAsia="Times New Roman" w:cs="Arial"/>
          <w:b/>
          <w:bCs/>
          <w:lang w:val="en-GB"/>
        </w:rPr>
        <w:lastRenderedPageBreak/>
        <w:t>AFRICAN ELEPHANT</w:t>
      </w:r>
    </w:p>
    <w:p w14:paraId="0C41E0E1" w14:textId="77777777" w:rsidR="002E0DE9" w:rsidRDefault="002E0DE9" w:rsidP="002E0DE9">
      <w:pPr>
        <w:spacing w:after="0" w:line="240" w:lineRule="auto"/>
      </w:pPr>
    </w:p>
    <w:p w14:paraId="6752A135" w14:textId="77777777" w:rsidR="009D23C0" w:rsidRDefault="009D23C0" w:rsidP="002E0DE9">
      <w:pPr>
        <w:spacing w:after="0" w:line="240" w:lineRule="auto"/>
      </w:pPr>
    </w:p>
    <w:p w14:paraId="31A7B5F9" w14:textId="6D9F230E" w:rsidR="002E0DE9" w:rsidRPr="006A7DC4" w:rsidRDefault="006A7DC4" w:rsidP="0EA2C357">
      <w:pPr>
        <w:spacing w:after="0" w:line="240" w:lineRule="auto"/>
        <w:jc w:val="both"/>
        <w:rPr>
          <w:u w:val="single"/>
        </w:rPr>
      </w:pPr>
      <w:r w:rsidRPr="0EA2C357">
        <w:rPr>
          <w:u w:val="single"/>
        </w:rPr>
        <w:t>Background</w:t>
      </w:r>
    </w:p>
    <w:p w14:paraId="0D10C3B4" w14:textId="57308E5B" w:rsidR="006A7DC4" w:rsidRDefault="006A7DC4" w:rsidP="0EA2C357">
      <w:pPr>
        <w:spacing w:after="0" w:line="240" w:lineRule="auto"/>
        <w:jc w:val="both"/>
      </w:pPr>
    </w:p>
    <w:p w14:paraId="4F718A26" w14:textId="594B0D6D" w:rsidR="00DB7FCC" w:rsidRPr="009D23C0" w:rsidRDefault="005402BB" w:rsidP="009D23C0">
      <w:pPr>
        <w:pStyle w:val="ListParagraph"/>
        <w:numPr>
          <w:ilvl w:val="0"/>
          <w:numId w:val="3"/>
        </w:numPr>
        <w:spacing w:after="0" w:line="240" w:lineRule="auto"/>
        <w:ind w:left="540" w:hanging="540"/>
        <w:jc w:val="both"/>
      </w:pPr>
      <w:r w:rsidRPr="009D23C0">
        <w:t xml:space="preserve">The </w:t>
      </w:r>
      <w:r w:rsidR="00893307" w:rsidRPr="009D23C0">
        <w:t xml:space="preserve">Memorandum of Understanding concerning Conservation Measures for the West African Populations of the African Elephant (West African Elephant MOU) </w:t>
      </w:r>
      <w:r w:rsidR="004E4E8A" w:rsidRPr="009D23C0">
        <w:t xml:space="preserve">was concluded in </w:t>
      </w:r>
      <w:r w:rsidR="00FF0379" w:rsidRPr="009D23C0">
        <w:t>2005</w:t>
      </w:r>
      <w:r w:rsidR="00A23956" w:rsidRPr="009D23C0">
        <w:t xml:space="preserve"> and has been signed by all </w:t>
      </w:r>
      <w:r w:rsidR="00CA4E68" w:rsidRPr="009D23C0">
        <w:t xml:space="preserve">13 </w:t>
      </w:r>
      <w:r w:rsidR="00152A02" w:rsidRPr="009D23C0">
        <w:t xml:space="preserve">countries that </w:t>
      </w:r>
      <w:r w:rsidR="00B565D7" w:rsidRPr="009D23C0">
        <w:t xml:space="preserve">fall within the </w:t>
      </w:r>
      <w:r w:rsidR="009E030E" w:rsidRPr="009D23C0">
        <w:t xml:space="preserve">agreed </w:t>
      </w:r>
      <w:r w:rsidR="00B565D7" w:rsidRPr="009D23C0">
        <w:t>regional scope</w:t>
      </w:r>
      <w:r w:rsidR="00BC6114" w:rsidRPr="009D23C0">
        <w:t>.</w:t>
      </w:r>
      <w:r w:rsidR="00B565D7" w:rsidRPr="009D23C0">
        <w:rPr>
          <w:rStyle w:val="FootnoteReference"/>
        </w:rPr>
        <w:footnoteReference w:id="2"/>
      </w:r>
      <w:r w:rsidR="009E6CCA" w:rsidRPr="009D23C0">
        <w:t xml:space="preserve"> The MOU was </w:t>
      </w:r>
      <w:r w:rsidR="00F23C67" w:rsidRPr="009D23C0">
        <w:t>aim</w:t>
      </w:r>
      <w:r w:rsidR="00800FAE" w:rsidRPr="009D23C0">
        <w:t>ed</w:t>
      </w:r>
      <w:r w:rsidR="00F23C67" w:rsidRPr="009D23C0">
        <w:t xml:space="preserve"> at </w:t>
      </w:r>
      <w:r w:rsidR="009E6CCA" w:rsidRPr="009D23C0">
        <w:t>address</w:t>
      </w:r>
      <w:r w:rsidR="00F23C67" w:rsidRPr="009D23C0">
        <w:t>ing</w:t>
      </w:r>
      <w:r w:rsidR="009E6CCA" w:rsidRPr="009D23C0">
        <w:t xml:space="preserve"> the dire status of </w:t>
      </w:r>
      <w:r w:rsidR="00774D0D" w:rsidRPr="009D23C0">
        <w:t>e</w:t>
      </w:r>
      <w:r w:rsidR="009E6CCA" w:rsidRPr="009D23C0">
        <w:t>lephant populations in West Africa</w:t>
      </w:r>
      <w:r w:rsidR="00BC6114" w:rsidRPr="009D23C0">
        <w:t>:</w:t>
      </w:r>
      <w:r w:rsidR="00F23C67" w:rsidRPr="009D23C0">
        <w:t xml:space="preserve"> t</w:t>
      </w:r>
      <w:r w:rsidR="009E6CCA" w:rsidRPr="009D23C0">
        <w:t xml:space="preserve">he </w:t>
      </w:r>
      <w:r w:rsidR="00CB2489" w:rsidRPr="009D23C0">
        <w:t>sub</w:t>
      </w:r>
      <w:r w:rsidR="009E6CCA" w:rsidRPr="009D23C0">
        <w:t>region lost more than 90</w:t>
      </w:r>
      <w:r w:rsidR="00154FA2" w:rsidRPr="009D23C0">
        <w:t xml:space="preserve"> per cent</w:t>
      </w:r>
      <w:r w:rsidR="009E6CCA" w:rsidRPr="009D23C0">
        <w:t xml:space="preserve"> of its </w:t>
      </w:r>
      <w:r w:rsidR="00774D0D" w:rsidRPr="009D23C0">
        <w:t>e</w:t>
      </w:r>
      <w:r w:rsidR="009E6CCA" w:rsidRPr="009D23C0">
        <w:t>lephant range during the 20</w:t>
      </w:r>
      <w:r w:rsidR="009E6CCA" w:rsidRPr="009D23C0">
        <w:rPr>
          <w:vertAlign w:val="superscript"/>
        </w:rPr>
        <w:t>th</w:t>
      </w:r>
      <w:r w:rsidR="009E6CCA" w:rsidRPr="009D23C0">
        <w:t xml:space="preserve"> century, and </w:t>
      </w:r>
      <w:r w:rsidR="00BC6114" w:rsidRPr="009D23C0">
        <w:t>by</w:t>
      </w:r>
      <w:r w:rsidR="009E6CCA" w:rsidRPr="009D23C0">
        <w:t xml:space="preserve"> 2005 most </w:t>
      </w:r>
      <w:r w:rsidR="005650F8" w:rsidRPr="009D23C0">
        <w:t xml:space="preserve">of the remaining </w:t>
      </w:r>
      <w:r w:rsidR="009E6CCA" w:rsidRPr="009D23C0">
        <w:t xml:space="preserve">elephant populations </w:t>
      </w:r>
      <w:r w:rsidR="009E030E" w:rsidRPr="009D23C0">
        <w:t xml:space="preserve">in West Africa </w:t>
      </w:r>
      <w:r w:rsidR="009E6CCA" w:rsidRPr="009D23C0">
        <w:t xml:space="preserve">were small and isolated. </w:t>
      </w:r>
      <w:r w:rsidR="00F55C40" w:rsidRPr="009D23C0">
        <w:t xml:space="preserve">The MOU sought to address conservation challenges common to </w:t>
      </w:r>
      <w:proofErr w:type="gramStart"/>
      <w:r w:rsidR="00F55C40" w:rsidRPr="009D23C0">
        <w:t>all of</w:t>
      </w:r>
      <w:proofErr w:type="gramEnd"/>
      <w:r w:rsidR="00F55C40" w:rsidRPr="009D23C0">
        <w:t xml:space="preserve"> the Range States in the West African region</w:t>
      </w:r>
      <w:r w:rsidR="009E6CCA" w:rsidRPr="009D23C0">
        <w:t>.</w:t>
      </w:r>
    </w:p>
    <w:p w14:paraId="73800134" w14:textId="77777777" w:rsidR="00DB7FCC" w:rsidRPr="009D23C0" w:rsidRDefault="00DB7FCC" w:rsidP="009D23C0">
      <w:pPr>
        <w:pStyle w:val="ListParagraph"/>
        <w:spacing w:after="0" w:line="240" w:lineRule="auto"/>
        <w:ind w:left="540" w:hanging="540"/>
        <w:jc w:val="both"/>
      </w:pPr>
    </w:p>
    <w:p w14:paraId="43EDEC3C" w14:textId="013AB255" w:rsidR="00005A55" w:rsidRPr="009D23C0" w:rsidRDefault="00D906EF" w:rsidP="009D23C0">
      <w:pPr>
        <w:pStyle w:val="ListParagraph"/>
        <w:numPr>
          <w:ilvl w:val="0"/>
          <w:numId w:val="3"/>
        </w:numPr>
        <w:spacing w:after="0" w:line="240" w:lineRule="auto"/>
        <w:ind w:left="540" w:hanging="540"/>
        <w:jc w:val="both"/>
      </w:pPr>
      <w:r w:rsidRPr="009D23C0">
        <w:t xml:space="preserve">Since 2005, only </w:t>
      </w:r>
      <w:r w:rsidR="00D40BA6" w:rsidRPr="009D23C0">
        <w:t xml:space="preserve">limited resources </w:t>
      </w:r>
      <w:r w:rsidR="00116AEB" w:rsidRPr="009D23C0">
        <w:t xml:space="preserve">have been </w:t>
      </w:r>
      <w:r w:rsidR="00D40BA6" w:rsidRPr="009D23C0">
        <w:t>available</w:t>
      </w:r>
      <w:r w:rsidR="00116AEB" w:rsidRPr="009D23C0">
        <w:t xml:space="preserve"> to support implementation </w:t>
      </w:r>
      <w:r w:rsidR="00910CB0" w:rsidRPr="009D23C0">
        <w:t>of the</w:t>
      </w:r>
      <w:r w:rsidR="00D40BA6" w:rsidRPr="009D23C0">
        <w:t xml:space="preserve"> </w:t>
      </w:r>
      <w:r w:rsidR="004E2A9C" w:rsidRPr="009D23C0">
        <w:t>MOU as</w:t>
      </w:r>
      <w:r w:rsidR="00005A55" w:rsidRPr="009D23C0">
        <w:t xml:space="preserve"> envisaged.</w:t>
      </w:r>
      <w:r w:rsidR="00D40BA6" w:rsidRPr="009D23C0">
        <w:t xml:space="preserve"> </w:t>
      </w:r>
      <w:r w:rsidR="00005A55" w:rsidRPr="009D23C0">
        <w:t xml:space="preserve">A detailed </w:t>
      </w:r>
      <w:r w:rsidR="00F86FBA" w:rsidRPr="009D23C0">
        <w:t>description</w:t>
      </w:r>
      <w:r w:rsidR="00005A55" w:rsidRPr="009D23C0">
        <w:t xml:space="preserve"> on the evolution of the MOU can be found in</w:t>
      </w:r>
      <w:r w:rsidR="00F86FBA" w:rsidRPr="009D23C0">
        <w:rPr>
          <w:rFonts w:cs="Arial"/>
        </w:rPr>
        <w:t xml:space="preserve"> </w:t>
      </w:r>
      <w:hyperlink r:id="rId12" w:history="1">
        <w:r w:rsidR="00F86FBA" w:rsidRPr="009D23C0">
          <w:rPr>
            <w:rStyle w:val="Hyperlink"/>
            <w:color w:val="auto"/>
          </w:rPr>
          <w:t>UNEP/CMS/WAE/MOS3/Doc.5</w:t>
        </w:r>
      </w:hyperlink>
      <w:r w:rsidR="00F86FBA" w:rsidRPr="009D23C0">
        <w:t>.</w:t>
      </w:r>
    </w:p>
    <w:p w14:paraId="4286F4B0" w14:textId="77777777" w:rsidR="00005A55" w:rsidRPr="009D23C0" w:rsidRDefault="00005A55" w:rsidP="009D23C0">
      <w:pPr>
        <w:pStyle w:val="ListParagraph"/>
        <w:spacing w:after="0" w:line="240" w:lineRule="auto"/>
        <w:ind w:left="540" w:hanging="540"/>
        <w:jc w:val="both"/>
      </w:pPr>
    </w:p>
    <w:p w14:paraId="0E4F0886" w14:textId="551E315B" w:rsidR="00A669FF" w:rsidRPr="009D23C0" w:rsidRDefault="00EE0F2E" w:rsidP="009D23C0">
      <w:pPr>
        <w:pStyle w:val="ListParagraph"/>
        <w:numPr>
          <w:ilvl w:val="0"/>
          <w:numId w:val="3"/>
        </w:numPr>
        <w:spacing w:line="240" w:lineRule="auto"/>
        <w:ind w:left="540" w:hanging="540"/>
        <w:jc w:val="both"/>
      </w:pPr>
      <w:r w:rsidRPr="009D23C0">
        <w:t>In the meantime</w:t>
      </w:r>
      <w:r w:rsidR="00154FA2" w:rsidRPr="009D23C0">
        <w:t>,</w:t>
      </w:r>
      <w:r w:rsidRPr="009D23C0">
        <w:t xml:space="preserve"> African Elephant Range States </w:t>
      </w:r>
      <w:r w:rsidR="00B76D5F" w:rsidRPr="009D23C0">
        <w:t>came</w:t>
      </w:r>
      <w:r w:rsidR="0054715E" w:rsidRPr="009D23C0">
        <w:t xml:space="preserve"> together </w:t>
      </w:r>
      <w:r w:rsidR="00B76D5F" w:rsidRPr="009D23C0">
        <w:t>to</w:t>
      </w:r>
      <w:r w:rsidR="0054715E" w:rsidRPr="009D23C0">
        <w:t xml:space="preserve"> develop t</w:t>
      </w:r>
      <w:r w:rsidR="005B3A05" w:rsidRPr="009D23C0">
        <w:t>he African Elephant Action Plan (AEAP</w:t>
      </w:r>
      <w:r w:rsidR="00BC6114" w:rsidRPr="009D23C0">
        <w:t xml:space="preserve"> </w:t>
      </w:r>
      <w:r w:rsidR="005B3A05" w:rsidRPr="009D23C0">
        <w:t>2010</w:t>
      </w:r>
      <w:r w:rsidR="00BC6114" w:rsidRPr="009D23C0">
        <w:t>)</w:t>
      </w:r>
      <w:r w:rsidR="0054715E" w:rsidRPr="009D23C0">
        <w:t>, which</w:t>
      </w:r>
      <w:r w:rsidR="005B3A05" w:rsidRPr="009D23C0">
        <w:t xml:space="preserve"> was </w:t>
      </w:r>
      <w:r w:rsidR="0054715E" w:rsidRPr="009D23C0">
        <w:t>consensually agreed</w:t>
      </w:r>
      <w:r w:rsidR="005B3A05" w:rsidRPr="009D23C0">
        <w:t xml:space="preserve"> </w:t>
      </w:r>
      <w:r w:rsidR="00133072" w:rsidRPr="009D23C0">
        <w:t>in</w:t>
      </w:r>
      <w:r w:rsidR="005B3A05" w:rsidRPr="009D23C0">
        <w:t xml:space="preserve"> the margins of CITES</w:t>
      </w:r>
      <w:r w:rsidR="00590AE5" w:rsidRPr="009D23C0">
        <w:t xml:space="preserve"> COP15</w:t>
      </w:r>
      <w:r w:rsidR="005B3A05" w:rsidRPr="009D23C0">
        <w:t xml:space="preserve"> in 2010</w:t>
      </w:r>
      <w:r w:rsidR="005715BD" w:rsidRPr="009D23C0">
        <w:t>.</w:t>
      </w:r>
      <w:r w:rsidR="005B3A05" w:rsidRPr="009D23C0">
        <w:t xml:space="preserve"> </w:t>
      </w:r>
      <w:r w:rsidR="00C9073E" w:rsidRPr="009D23C0">
        <w:t>To support its implementation, the African Elephant Fund</w:t>
      </w:r>
      <w:r w:rsidR="0027768B" w:rsidRPr="009D23C0">
        <w:t xml:space="preserve"> (AEF)</w:t>
      </w:r>
      <w:r w:rsidR="00C9073E" w:rsidRPr="009D23C0">
        <w:t xml:space="preserve"> was established</w:t>
      </w:r>
      <w:r w:rsidR="00E76038" w:rsidRPr="009D23C0">
        <w:t xml:space="preserve">, </w:t>
      </w:r>
      <w:r w:rsidR="00E34BFF" w:rsidRPr="009D23C0">
        <w:t>administered</w:t>
      </w:r>
      <w:r w:rsidR="00E76038" w:rsidRPr="009D23C0">
        <w:t xml:space="preserve"> by UNEP. </w:t>
      </w:r>
      <w:r w:rsidR="003D09BC" w:rsidRPr="009D23C0">
        <w:t xml:space="preserve">In 2017, CMS COP12 endorsed the AEAP through </w:t>
      </w:r>
      <w:hyperlink r:id="rId13" w:history="1">
        <w:r w:rsidR="003D09BC" w:rsidRPr="009D23C0">
          <w:rPr>
            <w:rStyle w:val="Hyperlink"/>
            <w:color w:val="auto"/>
          </w:rPr>
          <w:t xml:space="preserve">Resolution 12.19 </w:t>
        </w:r>
        <w:r w:rsidR="00DD1273" w:rsidRPr="009D23C0">
          <w:rPr>
            <w:rStyle w:val="Hyperlink"/>
            <w:i/>
            <w:iCs/>
            <w:color w:val="auto"/>
          </w:rPr>
          <w:t>Endorsement of the African Elephant Action Plan</w:t>
        </w:r>
      </w:hyperlink>
      <w:r w:rsidR="00E25736" w:rsidRPr="009D23C0">
        <w:t xml:space="preserve"> as </w:t>
      </w:r>
      <w:r w:rsidR="00BC6114" w:rsidRPr="009D23C0">
        <w:t xml:space="preserve">the </w:t>
      </w:r>
      <w:r w:rsidR="00E25736" w:rsidRPr="009D23C0">
        <w:t xml:space="preserve">principal strategy for elephant conservation </w:t>
      </w:r>
      <w:r w:rsidR="007F5145" w:rsidRPr="009D23C0">
        <w:t xml:space="preserve">under </w:t>
      </w:r>
      <w:r w:rsidR="00E25736" w:rsidRPr="009D23C0">
        <w:t>CMS</w:t>
      </w:r>
      <w:r w:rsidR="00DD1273" w:rsidRPr="009D23C0">
        <w:rPr>
          <w:i/>
          <w:iCs/>
        </w:rPr>
        <w:t>.</w:t>
      </w:r>
      <w:r w:rsidRPr="009D23C0">
        <w:t xml:space="preserve"> </w:t>
      </w:r>
      <w:r w:rsidR="00E34BFF" w:rsidRPr="009D23C0">
        <w:t>T</w:t>
      </w:r>
      <w:r w:rsidR="0027768B" w:rsidRPr="009D23C0">
        <w:t>he CMS Secretariat h</w:t>
      </w:r>
      <w:r w:rsidR="00FD5AEC" w:rsidRPr="009D23C0">
        <w:t>olds</w:t>
      </w:r>
      <w:r w:rsidR="0027768B" w:rsidRPr="009D23C0">
        <w:t xml:space="preserve"> an </w:t>
      </w:r>
      <w:r w:rsidR="0027768B" w:rsidRPr="009D23C0">
        <w:rPr>
          <w:i/>
          <w:iCs/>
        </w:rPr>
        <w:t>ex officio</w:t>
      </w:r>
      <w:r w:rsidR="0027768B" w:rsidRPr="009D23C0">
        <w:t xml:space="preserve"> role on the Steering Committee of the AEF.</w:t>
      </w:r>
    </w:p>
    <w:p w14:paraId="0906BB40" w14:textId="77777777" w:rsidR="00A669FF" w:rsidRPr="009D23C0" w:rsidRDefault="00A669FF" w:rsidP="009D23C0">
      <w:pPr>
        <w:pStyle w:val="ListParagraph"/>
        <w:ind w:left="540" w:hanging="540"/>
      </w:pPr>
    </w:p>
    <w:p w14:paraId="568781E7" w14:textId="10096EE0" w:rsidR="00E456A0" w:rsidRPr="009D23C0" w:rsidRDefault="00FB5A28" w:rsidP="009D23C0">
      <w:pPr>
        <w:pStyle w:val="ListParagraph"/>
        <w:numPr>
          <w:ilvl w:val="0"/>
          <w:numId w:val="3"/>
        </w:numPr>
        <w:spacing w:after="0" w:line="240" w:lineRule="auto"/>
        <w:ind w:left="540" w:hanging="540"/>
        <w:jc w:val="both"/>
      </w:pPr>
      <w:r w:rsidRPr="009D23C0">
        <w:t>At its 13</w:t>
      </w:r>
      <w:r w:rsidRPr="009D23C0">
        <w:rPr>
          <w:vertAlign w:val="superscript"/>
        </w:rPr>
        <w:t>th</w:t>
      </w:r>
      <w:r w:rsidRPr="009D23C0">
        <w:t xml:space="preserve"> meeting, the Conference of the Parties</w:t>
      </w:r>
      <w:r w:rsidR="00E456A0" w:rsidRPr="009D23C0">
        <w:t xml:space="preserve"> </w:t>
      </w:r>
      <w:r w:rsidR="005719A0" w:rsidRPr="009D23C0">
        <w:t xml:space="preserve">(COP13) </w:t>
      </w:r>
      <w:r w:rsidR="00E456A0" w:rsidRPr="009D23C0">
        <w:t>adopted Decisions 13.99 and 13.100</w:t>
      </w:r>
      <w:r w:rsidR="003B1B45" w:rsidRPr="009D23C0">
        <w:t>:</w:t>
      </w:r>
    </w:p>
    <w:p w14:paraId="7EC8885B" w14:textId="77777777" w:rsidR="00E456A0" w:rsidRPr="007F5145" w:rsidRDefault="00E456A0" w:rsidP="0EA2C357">
      <w:pPr>
        <w:pStyle w:val="ListParagraph"/>
        <w:spacing w:after="0" w:line="240" w:lineRule="auto"/>
        <w:ind w:left="540"/>
        <w:jc w:val="both"/>
      </w:pPr>
    </w:p>
    <w:p w14:paraId="2F9CE867" w14:textId="7D908B37" w:rsidR="00E456A0" w:rsidRPr="009D23C0" w:rsidRDefault="00E456A0" w:rsidP="00D2460E">
      <w:pPr>
        <w:pStyle w:val="ListParagraph"/>
        <w:spacing w:after="0" w:line="240" w:lineRule="auto"/>
        <w:jc w:val="both"/>
        <w:rPr>
          <w:b/>
          <w:bCs/>
          <w:sz w:val="20"/>
          <w:szCs w:val="20"/>
        </w:rPr>
      </w:pPr>
      <w:r w:rsidRPr="009D23C0">
        <w:rPr>
          <w:b/>
          <w:bCs/>
          <w:sz w:val="20"/>
          <w:szCs w:val="20"/>
        </w:rPr>
        <w:t xml:space="preserve">13.99 Directed to </w:t>
      </w:r>
      <w:bookmarkStart w:id="0" w:name="_Hlk128054634"/>
      <w:r w:rsidRPr="009D23C0">
        <w:rPr>
          <w:b/>
          <w:bCs/>
          <w:sz w:val="20"/>
          <w:szCs w:val="20"/>
        </w:rPr>
        <w:t xml:space="preserve">the Signatories of the </w:t>
      </w:r>
      <w:bookmarkStart w:id="1" w:name="_Hlk135078685"/>
      <w:r w:rsidRPr="009D23C0">
        <w:rPr>
          <w:b/>
          <w:bCs/>
          <w:sz w:val="20"/>
          <w:szCs w:val="20"/>
        </w:rPr>
        <w:t>Memorandum of Understanding concerning Conservation Measures for the West African Populations of the African Elephant (West African Elephant MOU)</w:t>
      </w:r>
      <w:bookmarkEnd w:id="0"/>
      <w:bookmarkEnd w:id="1"/>
    </w:p>
    <w:p w14:paraId="747D32E2" w14:textId="77777777" w:rsidR="00E456A0" w:rsidRPr="009D23C0" w:rsidRDefault="00E456A0" w:rsidP="00D2460E">
      <w:pPr>
        <w:pStyle w:val="ListParagraph"/>
        <w:spacing w:after="0" w:line="240" w:lineRule="auto"/>
        <w:jc w:val="both"/>
        <w:rPr>
          <w:sz w:val="20"/>
          <w:szCs w:val="20"/>
        </w:rPr>
      </w:pPr>
    </w:p>
    <w:p w14:paraId="6A64D7DC" w14:textId="525748E7" w:rsidR="006A7DC4" w:rsidRPr="009D23C0" w:rsidRDefault="00E456A0" w:rsidP="00D2460E">
      <w:pPr>
        <w:pStyle w:val="ListParagraph"/>
        <w:spacing w:after="0" w:line="240" w:lineRule="auto"/>
        <w:jc w:val="both"/>
        <w:rPr>
          <w:i/>
          <w:iCs/>
          <w:sz w:val="20"/>
          <w:szCs w:val="20"/>
        </w:rPr>
      </w:pPr>
      <w:r w:rsidRPr="009D23C0">
        <w:rPr>
          <w:i/>
          <w:iCs/>
          <w:sz w:val="20"/>
          <w:szCs w:val="20"/>
        </w:rPr>
        <w:t xml:space="preserve">The Signatories of the Memorandum of Understanding concerning Conservation Measures for the West African Populations of the African Elephant (West African Elephant MOU) are encouraged to consider replacing their Work </w:t>
      </w:r>
      <w:proofErr w:type="spellStart"/>
      <w:r w:rsidRPr="009D23C0">
        <w:rPr>
          <w:i/>
          <w:iCs/>
          <w:sz w:val="20"/>
          <w:szCs w:val="20"/>
        </w:rPr>
        <w:t>Programme</w:t>
      </w:r>
      <w:proofErr w:type="spellEnd"/>
      <w:r w:rsidRPr="009D23C0">
        <w:rPr>
          <w:i/>
          <w:iCs/>
          <w:sz w:val="20"/>
          <w:szCs w:val="20"/>
        </w:rPr>
        <w:t xml:space="preserve"> with the African Elephant Action Plan (AEAP) and to implement the MOU through the AEAP and the African Elephant Fund structure. The Signatories of this MOU are encouraged to meet and decide on the future of this MOU.</w:t>
      </w:r>
    </w:p>
    <w:p w14:paraId="79949AA9" w14:textId="54FE2FF1" w:rsidR="00E456A0" w:rsidRPr="009D23C0" w:rsidRDefault="00E456A0" w:rsidP="00D2460E">
      <w:pPr>
        <w:pStyle w:val="ListParagraph"/>
        <w:spacing w:after="0" w:line="240" w:lineRule="auto"/>
        <w:jc w:val="both"/>
        <w:rPr>
          <w:sz w:val="20"/>
          <w:szCs w:val="20"/>
        </w:rPr>
      </w:pPr>
    </w:p>
    <w:p w14:paraId="368215C8" w14:textId="6BFF05E9" w:rsidR="00E456A0" w:rsidRPr="009D23C0" w:rsidRDefault="00E456A0" w:rsidP="00D2460E">
      <w:pPr>
        <w:pStyle w:val="ListParagraph"/>
        <w:spacing w:after="0" w:line="240" w:lineRule="auto"/>
        <w:jc w:val="both"/>
        <w:rPr>
          <w:b/>
          <w:bCs/>
          <w:sz w:val="20"/>
          <w:szCs w:val="20"/>
        </w:rPr>
      </w:pPr>
      <w:r w:rsidRPr="009D23C0">
        <w:rPr>
          <w:b/>
          <w:bCs/>
          <w:sz w:val="20"/>
          <w:szCs w:val="20"/>
        </w:rPr>
        <w:t>13.100 Directed to the Secretariat</w:t>
      </w:r>
    </w:p>
    <w:p w14:paraId="3192B388" w14:textId="63FE33DB" w:rsidR="00E456A0" w:rsidRPr="009D23C0" w:rsidRDefault="00E456A0" w:rsidP="00D2460E">
      <w:pPr>
        <w:pStyle w:val="ListParagraph"/>
        <w:spacing w:after="0" w:line="240" w:lineRule="auto"/>
        <w:jc w:val="both"/>
        <w:rPr>
          <w:i/>
          <w:iCs/>
          <w:sz w:val="20"/>
          <w:szCs w:val="20"/>
        </w:rPr>
      </w:pPr>
    </w:p>
    <w:p w14:paraId="72646158" w14:textId="77777777" w:rsidR="00E456A0" w:rsidRPr="009D23C0" w:rsidRDefault="00E456A0" w:rsidP="00D2460E">
      <w:pPr>
        <w:pStyle w:val="ListParagraph"/>
        <w:spacing w:after="0" w:line="240" w:lineRule="auto"/>
        <w:jc w:val="both"/>
        <w:rPr>
          <w:sz w:val="20"/>
          <w:szCs w:val="20"/>
        </w:rPr>
      </w:pPr>
      <w:r w:rsidRPr="009D23C0">
        <w:rPr>
          <w:i/>
          <w:iCs/>
          <w:sz w:val="20"/>
          <w:szCs w:val="20"/>
        </w:rPr>
        <w:t>Subject to external resources, the Secretariat shall</w:t>
      </w:r>
      <w:r w:rsidRPr="009D23C0">
        <w:rPr>
          <w:sz w:val="20"/>
          <w:szCs w:val="20"/>
        </w:rPr>
        <w:t>:</w:t>
      </w:r>
    </w:p>
    <w:p w14:paraId="207A95E0" w14:textId="77777777" w:rsidR="00E456A0" w:rsidRPr="009D23C0" w:rsidRDefault="00E456A0" w:rsidP="00D2460E">
      <w:pPr>
        <w:pStyle w:val="ListParagraph"/>
        <w:spacing w:after="0" w:line="240" w:lineRule="auto"/>
        <w:jc w:val="both"/>
        <w:rPr>
          <w:sz w:val="20"/>
          <w:szCs w:val="20"/>
        </w:rPr>
      </w:pPr>
    </w:p>
    <w:p w14:paraId="2A185564" w14:textId="65027FF4" w:rsidR="00E456A0" w:rsidRPr="009D23C0" w:rsidRDefault="00E456A0" w:rsidP="00D2460E">
      <w:pPr>
        <w:pStyle w:val="ListParagraph"/>
        <w:spacing w:after="0" w:line="240" w:lineRule="auto"/>
        <w:jc w:val="both"/>
        <w:rPr>
          <w:sz w:val="20"/>
          <w:szCs w:val="20"/>
        </w:rPr>
      </w:pPr>
      <w:r w:rsidRPr="009D23C0">
        <w:rPr>
          <w:i/>
          <w:iCs/>
          <w:sz w:val="20"/>
          <w:szCs w:val="20"/>
        </w:rPr>
        <w:t xml:space="preserve">Facilitate communication among the Signatories of the West African Elephant MOU, </w:t>
      </w:r>
      <w:proofErr w:type="gramStart"/>
      <w:r w:rsidRPr="009D23C0">
        <w:rPr>
          <w:i/>
          <w:iCs/>
          <w:sz w:val="20"/>
          <w:szCs w:val="20"/>
        </w:rPr>
        <w:t>in order to</w:t>
      </w:r>
      <w:proofErr w:type="gramEnd"/>
      <w:r w:rsidRPr="009D23C0">
        <w:rPr>
          <w:i/>
          <w:iCs/>
          <w:sz w:val="20"/>
          <w:szCs w:val="20"/>
        </w:rPr>
        <w:t xml:space="preserve"> allow their discussions and conclusions</w:t>
      </w:r>
      <w:r w:rsidRPr="009D23C0">
        <w:rPr>
          <w:sz w:val="20"/>
          <w:szCs w:val="20"/>
        </w:rPr>
        <w:t>.</w:t>
      </w:r>
    </w:p>
    <w:p w14:paraId="2BF39D97" w14:textId="3BF17D8D" w:rsidR="00E456A0" w:rsidRDefault="00E456A0" w:rsidP="0EA2C357">
      <w:pPr>
        <w:pStyle w:val="ListParagraph"/>
        <w:spacing w:after="0" w:line="240" w:lineRule="auto"/>
        <w:ind w:left="540"/>
        <w:jc w:val="both"/>
      </w:pPr>
    </w:p>
    <w:p w14:paraId="183DF7F7" w14:textId="3936877F" w:rsidR="00E456A0" w:rsidRPr="006A7DC4" w:rsidRDefault="00E456A0" w:rsidP="0EA2C357">
      <w:pPr>
        <w:spacing w:after="0" w:line="240" w:lineRule="auto"/>
        <w:jc w:val="both"/>
        <w:rPr>
          <w:u w:val="single"/>
        </w:rPr>
      </w:pPr>
      <w:r w:rsidRPr="0EA2C357">
        <w:rPr>
          <w:u w:val="single"/>
        </w:rPr>
        <w:t>Implementation of</w:t>
      </w:r>
      <w:r>
        <w:t xml:space="preserve"> </w:t>
      </w:r>
      <w:r w:rsidRPr="0EA2C357">
        <w:rPr>
          <w:u w:val="single"/>
        </w:rPr>
        <w:t>Decisions 13.99 and 13.100</w:t>
      </w:r>
    </w:p>
    <w:p w14:paraId="1C5E8551" w14:textId="77777777" w:rsidR="00E456A0" w:rsidRDefault="00E456A0" w:rsidP="0EA2C357">
      <w:pPr>
        <w:spacing w:after="0" w:line="240" w:lineRule="auto"/>
        <w:jc w:val="both"/>
      </w:pPr>
    </w:p>
    <w:p w14:paraId="3A6A5FF1" w14:textId="7BF8F16E" w:rsidR="00E456A0" w:rsidRPr="00F80DE1" w:rsidRDefault="00061C36" w:rsidP="009D23C0">
      <w:pPr>
        <w:pStyle w:val="ListParagraph"/>
        <w:numPr>
          <w:ilvl w:val="0"/>
          <w:numId w:val="3"/>
        </w:numPr>
        <w:spacing w:after="0" w:line="240" w:lineRule="auto"/>
        <w:ind w:left="540" w:hanging="540"/>
        <w:jc w:val="both"/>
      </w:pPr>
      <w:r>
        <w:t>T</w:t>
      </w:r>
      <w:r w:rsidR="00FD7A4A">
        <w:t>he Secretariat</w:t>
      </w:r>
      <w:r w:rsidR="00F80DE1">
        <w:t>, with funding from the Government of Germany,</w:t>
      </w:r>
      <w:r w:rsidR="00FD7A4A">
        <w:t xml:space="preserve"> </w:t>
      </w:r>
      <w:r w:rsidR="00AF199D">
        <w:t xml:space="preserve">organized </w:t>
      </w:r>
      <w:r w:rsidR="00FD7A4A">
        <w:t xml:space="preserve">the </w:t>
      </w:r>
      <w:r w:rsidR="008000F9" w:rsidRPr="007F5145">
        <w:t>3</w:t>
      </w:r>
      <w:r w:rsidR="008000F9" w:rsidRPr="007F5145">
        <w:rPr>
          <w:vertAlign w:val="superscript"/>
        </w:rPr>
        <w:t>rd</w:t>
      </w:r>
      <w:r w:rsidR="00FD7A4A" w:rsidRPr="00CC4692">
        <w:t xml:space="preserve"> Meeting </w:t>
      </w:r>
      <w:r w:rsidR="00FD7A4A">
        <w:t xml:space="preserve">of the Signatories </w:t>
      </w:r>
      <w:r w:rsidR="00123709">
        <w:t xml:space="preserve">(MOS3) </w:t>
      </w:r>
      <w:r w:rsidR="00FD7A4A">
        <w:t xml:space="preserve">to the </w:t>
      </w:r>
      <w:r w:rsidR="00AF199D">
        <w:t>West African Elephant MOU</w:t>
      </w:r>
      <w:r w:rsidR="00FD7A4A">
        <w:t xml:space="preserve"> </w:t>
      </w:r>
      <w:r w:rsidR="00FD7A4A" w:rsidRPr="00F80DE1">
        <w:t>through an online platform on 30 November and 1 December 2021.</w:t>
      </w:r>
    </w:p>
    <w:p w14:paraId="0DC91827" w14:textId="01C6AC08" w:rsidR="00C8227E" w:rsidRDefault="00C8227E">
      <w:r>
        <w:br w:type="page"/>
      </w:r>
    </w:p>
    <w:p w14:paraId="3DC26275" w14:textId="77777777" w:rsidR="00FD7A4A" w:rsidRDefault="00FD7A4A" w:rsidP="009D23C0">
      <w:pPr>
        <w:pStyle w:val="ListParagraph"/>
        <w:spacing w:after="0" w:line="240" w:lineRule="auto"/>
        <w:ind w:left="540" w:hanging="540"/>
        <w:jc w:val="both"/>
      </w:pPr>
    </w:p>
    <w:p w14:paraId="27DF5831" w14:textId="3F95BC06" w:rsidR="00FD7A4A" w:rsidRPr="000B680C" w:rsidRDefault="00FD7A4A" w:rsidP="009D23C0">
      <w:pPr>
        <w:pStyle w:val="ListParagraph"/>
        <w:numPr>
          <w:ilvl w:val="0"/>
          <w:numId w:val="3"/>
        </w:numPr>
        <w:spacing w:after="0" w:line="240" w:lineRule="auto"/>
        <w:ind w:left="540" w:hanging="540"/>
        <w:jc w:val="both"/>
      </w:pPr>
      <w:r w:rsidRPr="000B680C">
        <w:t xml:space="preserve">The </w:t>
      </w:r>
      <w:r w:rsidR="00E34BFF" w:rsidRPr="000B680C">
        <w:t>m</w:t>
      </w:r>
      <w:r w:rsidRPr="000B680C">
        <w:t xml:space="preserve">eeting was attended by delegates from Benin, Côte d’Ivoire, Ghana, Liberia, Niger, Nigeria, Senegal, Sierra </w:t>
      </w:r>
      <w:proofErr w:type="gramStart"/>
      <w:r w:rsidRPr="000B680C">
        <w:t>Leone</w:t>
      </w:r>
      <w:proofErr w:type="gramEnd"/>
      <w:r w:rsidRPr="000B680C">
        <w:t xml:space="preserve"> and Togo, as well as by representatives of the International Union for Conservation of Nature (IUCN), the </w:t>
      </w:r>
      <w:r w:rsidR="00576F0C" w:rsidRPr="000B680C">
        <w:t>Secretariat</w:t>
      </w:r>
      <w:r w:rsidRPr="000B680C">
        <w:t xml:space="preserve"> of the Convention on International Trade in Endangered Species of Wild Fauna and Flora (CITES), the Elephant Protection Initiative (EPI) and Fauna &amp; Flora International</w:t>
      </w:r>
      <w:r w:rsidR="00F80DE1" w:rsidRPr="000B680C">
        <w:t xml:space="preserve">. Also in </w:t>
      </w:r>
      <w:proofErr w:type="gramStart"/>
      <w:r w:rsidR="00F80DE1" w:rsidRPr="000B680C">
        <w:t>attendance</w:t>
      </w:r>
      <w:r w:rsidR="008000F9" w:rsidRPr="000B680C">
        <w:t>,</w:t>
      </w:r>
      <w:proofErr w:type="gramEnd"/>
      <w:r w:rsidR="00F80DE1" w:rsidRPr="000B680C">
        <w:t xml:space="preserve"> was</w:t>
      </w:r>
      <w:r w:rsidRPr="000B680C">
        <w:t xml:space="preserve"> the CMS Ambassador for Migratory Species, </w:t>
      </w:r>
      <w:r w:rsidR="00FD3F9C" w:rsidRPr="000B680C">
        <w:t xml:space="preserve">Mr. </w:t>
      </w:r>
      <w:r w:rsidRPr="000B680C">
        <w:t>Ian Redmond.</w:t>
      </w:r>
    </w:p>
    <w:p w14:paraId="3406F351" w14:textId="24963F3B" w:rsidR="0EA2C357" w:rsidRPr="000B680C" w:rsidRDefault="0EA2C357" w:rsidP="00D2460E">
      <w:pPr>
        <w:spacing w:after="0" w:line="240" w:lineRule="auto"/>
        <w:ind w:left="450"/>
        <w:jc w:val="both"/>
      </w:pPr>
    </w:p>
    <w:p w14:paraId="6900591C" w14:textId="1B6D4D58" w:rsidR="00EB027A" w:rsidRPr="000B680C" w:rsidRDefault="11E3A06D" w:rsidP="009D23C0">
      <w:pPr>
        <w:pStyle w:val="ListParagraph"/>
        <w:numPr>
          <w:ilvl w:val="0"/>
          <w:numId w:val="3"/>
        </w:numPr>
        <w:spacing w:after="0" w:line="240" w:lineRule="auto"/>
        <w:ind w:left="540" w:hanging="540"/>
        <w:jc w:val="both"/>
      </w:pPr>
      <w:r w:rsidRPr="000B680C">
        <w:t>IUCN provided a</w:t>
      </w:r>
      <w:r w:rsidR="00CC4692" w:rsidRPr="000B680C">
        <w:t>n overview of</w:t>
      </w:r>
      <w:r w:rsidRPr="000B680C">
        <w:t xml:space="preserve"> the conservation status of West African Elephant populations</w:t>
      </w:r>
      <w:r w:rsidR="00CC4692" w:rsidRPr="000B680C">
        <w:t>. It also</w:t>
      </w:r>
      <w:r w:rsidR="443F8AF8" w:rsidRPr="000B680C">
        <w:t xml:space="preserve"> presented the g</w:t>
      </w:r>
      <w:r w:rsidRPr="000B680C">
        <w:t xml:space="preserve">enetic, ecological, </w:t>
      </w:r>
      <w:proofErr w:type="spellStart"/>
      <w:r w:rsidRPr="000B680C">
        <w:t>behavio</w:t>
      </w:r>
      <w:r w:rsidR="00154FA2" w:rsidRPr="000B680C">
        <w:t>ural</w:t>
      </w:r>
      <w:proofErr w:type="spellEnd"/>
      <w:r w:rsidRPr="000B680C">
        <w:t xml:space="preserve">, </w:t>
      </w:r>
      <w:proofErr w:type="gramStart"/>
      <w:r w:rsidRPr="000B680C">
        <w:t>reproductive</w:t>
      </w:r>
      <w:proofErr w:type="gramEnd"/>
      <w:r w:rsidRPr="000B680C">
        <w:t xml:space="preserve"> and other data</w:t>
      </w:r>
      <w:r w:rsidR="174902EB" w:rsidRPr="000B680C">
        <w:t xml:space="preserve"> that</w:t>
      </w:r>
      <w:r w:rsidRPr="000B680C">
        <w:t xml:space="preserve"> supported the</w:t>
      </w:r>
      <w:r w:rsidR="00E34BFF" w:rsidRPr="000B680C">
        <w:t>ir conclusion</w:t>
      </w:r>
      <w:r w:rsidRPr="000B680C">
        <w:t xml:space="preserve"> that African Elephants </w:t>
      </w:r>
      <w:r w:rsidR="280224B1" w:rsidRPr="000B680C">
        <w:t>sh</w:t>
      </w:r>
      <w:r w:rsidRPr="000B680C">
        <w:t xml:space="preserve">ould fall into two distinct species. </w:t>
      </w:r>
      <w:r w:rsidR="00A5218C" w:rsidRPr="000B680C">
        <w:t xml:space="preserve">Earlier </w:t>
      </w:r>
      <w:r w:rsidR="00230D5B" w:rsidRPr="000B680C">
        <w:t>that year</w:t>
      </w:r>
      <w:r w:rsidR="008000F9" w:rsidRPr="000B680C">
        <w:t xml:space="preserve">, </w:t>
      </w:r>
      <w:r w:rsidR="00F80DE1" w:rsidRPr="000B680C">
        <w:t>o</w:t>
      </w:r>
      <w:r w:rsidRPr="000B680C">
        <w:t xml:space="preserve">n 25 March 2021, </w:t>
      </w:r>
      <w:r w:rsidR="00CC4692" w:rsidRPr="000B680C">
        <w:t>IUCN</w:t>
      </w:r>
      <w:r w:rsidR="00230D5B" w:rsidRPr="000B680C">
        <w:t xml:space="preserve"> </w:t>
      </w:r>
      <w:r w:rsidRPr="000B680C">
        <w:t xml:space="preserve">announced that it now recognized </w:t>
      </w:r>
      <w:r w:rsidRPr="000B680C">
        <w:rPr>
          <w:i/>
          <w:iCs/>
        </w:rPr>
        <w:t xml:space="preserve">L. </w:t>
      </w:r>
      <w:proofErr w:type="spellStart"/>
      <w:r w:rsidRPr="000B680C">
        <w:rPr>
          <w:i/>
          <w:iCs/>
        </w:rPr>
        <w:t>africana</w:t>
      </w:r>
      <w:proofErr w:type="spellEnd"/>
      <w:r w:rsidRPr="000B680C">
        <w:t xml:space="preserve"> </w:t>
      </w:r>
      <w:r w:rsidR="00EF3A5E" w:rsidRPr="000B680C">
        <w:t xml:space="preserve">(Savannah Elephant) </w:t>
      </w:r>
      <w:r w:rsidRPr="000B680C">
        <w:t xml:space="preserve">and </w:t>
      </w:r>
      <w:r w:rsidRPr="000B680C">
        <w:rPr>
          <w:i/>
          <w:iCs/>
        </w:rPr>
        <w:t>L.</w:t>
      </w:r>
      <w:r w:rsidRPr="000B680C">
        <w:rPr>
          <w:i/>
          <w:lang w:val="en-GB"/>
        </w:rPr>
        <w:t xml:space="preserve"> </w:t>
      </w:r>
      <w:proofErr w:type="spellStart"/>
      <w:r w:rsidRPr="000B680C">
        <w:rPr>
          <w:i/>
          <w:lang w:val="en-GB"/>
        </w:rPr>
        <w:t>cyclotis</w:t>
      </w:r>
      <w:proofErr w:type="spellEnd"/>
      <w:r w:rsidRPr="000B680C">
        <w:t xml:space="preserve"> </w:t>
      </w:r>
      <w:r w:rsidR="00EF3A5E" w:rsidRPr="000B680C">
        <w:t xml:space="preserve">(Forest Elephant) </w:t>
      </w:r>
      <w:r w:rsidRPr="000B680C">
        <w:t xml:space="preserve">as two distinct species of the genus </w:t>
      </w:r>
      <w:r w:rsidRPr="000B680C">
        <w:rPr>
          <w:i/>
        </w:rPr>
        <w:t>Loxodonta</w:t>
      </w:r>
      <w:r w:rsidRPr="000B680C">
        <w:t xml:space="preserve">. </w:t>
      </w:r>
      <w:r w:rsidR="44C3BD1A" w:rsidRPr="000B680C">
        <w:t>IUCN shared the</w:t>
      </w:r>
      <w:r w:rsidRPr="000B680C">
        <w:t xml:space="preserve"> revised assessment of the conservation status of African Elephants, </w:t>
      </w:r>
      <w:r w:rsidR="001B1650" w:rsidRPr="000B680C">
        <w:t xml:space="preserve">which </w:t>
      </w:r>
      <w:r w:rsidR="000E1BF3" w:rsidRPr="000B680C">
        <w:t>concluded that</w:t>
      </w:r>
      <w:r w:rsidRPr="000B680C">
        <w:t xml:space="preserve"> </w:t>
      </w:r>
      <w:r w:rsidRPr="000B680C">
        <w:rPr>
          <w:i/>
          <w:iCs/>
        </w:rPr>
        <w:t>L.</w:t>
      </w:r>
      <w:r w:rsidRPr="000B680C">
        <w:rPr>
          <w:i/>
          <w:lang w:val="en-GB"/>
        </w:rPr>
        <w:t xml:space="preserve"> </w:t>
      </w:r>
      <w:proofErr w:type="spellStart"/>
      <w:r w:rsidRPr="000B680C">
        <w:rPr>
          <w:i/>
          <w:lang w:val="en-GB"/>
        </w:rPr>
        <w:t>cyclotis</w:t>
      </w:r>
      <w:proofErr w:type="spellEnd"/>
      <w:r w:rsidRPr="000B680C">
        <w:t xml:space="preserve"> was </w:t>
      </w:r>
      <w:r w:rsidR="00F6326D" w:rsidRPr="000B680C">
        <w:t>‘</w:t>
      </w:r>
      <w:r w:rsidRPr="000B680C">
        <w:t>Critically Endangered</w:t>
      </w:r>
      <w:r w:rsidR="00F6326D" w:rsidRPr="000B680C">
        <w:t>’</w:t>
      </w:r>
      <w:r w:rsidRPr="000B680C">
        <w:t xml:space="preserve"> and </w:t>
      </w:r>
      <w:r w:rsidRPr="000B680C">
        <w:rPr>
          <w:i/>
          <w:iCs/>
        </w:rPr>
        <w:t xml:space="preserve">L. </w:t>
      </w:r>
      <w:proofErr w:type="spellStart"/>
      <w:r w:rsidRPr="000B680C">
        <w:rPr>
          <w:i/>
          <w:iCs/>
        </w:rPr>
        <w:t>africana</w:t>
      </w:r>
      <w:proofErr w:type="spellEnd"/>
      <w:r w:rsidRPr="000B680C">
        <w:t xml:space="preserve"> was </w:t>
      </w:r>
      <w:r w:rsidR="00F6326D" w:rsidRPr="000B680C">
        <w:t>‘</w:t>
      </w:r>
      <w:r w:rsidRPr="000B680C">
        <w:t>Endangered</w:t>
      </w:r>
      <w:r w:rsidR="00F6326D" w:rsidRPr="000B680C">
        <w:t>’</w:t>
      </w:r>
      <w:r w:rsidRPr="000B680C">
        <w:t>.</w:t>
      </w:r>
    </w:p>
    <w:p w14:paraId="4D67820E" w14:textId="77777777" w:rsidR="00EB027A" w:rsidRDefault="00EB027A" w:rsidP="009D23C0">
      <w:pPr>
        <w:pStyle w:val="ListParagraph"/>
        <w:ind w:left="540" w:hanging="540"/>
      </w:pPr>
    </w:p>
    <w:p w14:paraId="0DC18459" w14:textId="09610D3C" w:rsidR="003B16D3" w:rsidRDefault="11E3A06D" w:rsidP="009D23C0">
      <w:pPr>
        <w:pStyle w:val="ListParagraph"/>
        <w:numPr>
          <w:ilvl w:val="0"/>
          <w:numId w:val="3"/>
        </w:numPr>
        <w:spacing w:after="0" w:line="240" w:lineRule="auto"/>
        <w:ind w:left="540" w:hanging="540"/>
        <w:jc w:val="both"/>
      </w:pPr>
      <w:r>
        <w:t>T</w:t>
      </w:r>
      <w:r w:rsidR="00FD7A4A">
        <w:t xml:space="preserve">he Signatories considered </w:t>
      </w:r>
      <w:bookmarkStart w:id="2" w:name="_Hlk128053501"/>
      <w:r w:rsidR="00FD7A4A">
        <w:t xml:space="preserve">document </w:t>
      </w:r>
      <w:hyperlink r:id="rId14" w:history="1">
        <w:r w:rsidR="00FD7A4A" w:rsidRPr="00CF6721">
          <w:rPr>
            <w:rStyle w:val="Hyperlink"/>
          </w:rPr>
          <w:t>UNEP/CMS/WAE/MOS3/Doc.5</w:t>
        </w:r>
      </w:hyperlink>
      <w:r w:rsidR="00FD7A4A">
        <w:t xml:space="preserve"> </w:t>
      </w:r>
      <w:bookmarkEnd w:id="2"/>
      <w:r w:rsidR="00C810DA">
        <w:t>‘</w:t>
      </w:r>
      <w:r w:rsidR="00FD7A4A">
        <w:t>Future of the Memorandum of Understanding concerning Conservation Measures for the West African Populations of the African Elephant (</w:t>
      </w:r>
      <w:r w:rsidR="00FD7A4A" w:rsidRPr="0EA2C357">
        <w:rPr>
          <w:i/>
          <w:iCs/>
        </w:rPr>
        <w:t xml:space="preserve">Loxodonta </w:t>
      </w:r>
      <w:proofErr w:type="spellStart"/>
      <w:r w:rsidR="00FD7A4A" w:rsidRPr="0EA2C357">
        <w:rPr>
          <w:i/>
          <w:iCs/>
        </w:rPr>
        <w:t>africana</w:t>
      </w:r>
      <w:proofErr w:type="spellEnd"/>
      <w:r w:rsidR="00FD7A4A">
        <w:t>)</w:t>
      </w:r>
      <w:r w:rsidR="00C810DA">
        <w:t>’</w:t>
      </w:r>
      <w:r w:rsidR="00FD7A4A">
        <w:t>.</w:t>
      </w:r>
      <w:r w:rsidR="00CF6721">
        <w:t xml:space="preserve"> The</w:t>
      </w:r>
      <w:r w:rsidR="00BF034F">
        <w:t xml:space="preserve"> </w:t>
      </w:r>
      <w:r w:rsidR="00C810DA">
        <w:t>d</w:t>
      </w:r>
      <w:r w:rsidR="00286C1C">
        <w:t xml:space="preserve">ocument provided a </w:t>
      </w:r>
      <w:r w:rsidR="003259A7">
        <w:t>summary of</w:t>
      </w:r>
      <w:r w:rsidR="00286C1C">
        <w:t xml:space="preserve"> policy developments and proposed three alternative options for the future of the MOU:</w:t>
      </w:r>
    </w:p>
    <w:p w14:paraId="53FEF591" w14:textId="77777777" w:rsidR="003B16D3" w:rsidRDefault="003B16D3" w:rsidP="003B16D3">
      <w:pPr>
        <w:pStyle w:val="ListParagraph"/>
      </w:pPr>
    </w:p>
    <w:p w14:paraId="08675ED1" w14:textId="6B456EC4" w:rsidR="003B16D3" w:rsidRDefault="00286C1C" w:rsidP="009D23C0">
      <w:pPr>
        <w:pStyle w:val="ListParagraph"/>
        <w:spacing w:after="0" w:line="240" w:lineRule="auto"/>
        <w:ind w:left="1620" w:hanging="1080"/>
        <w:jc w:val="both"/>
      </w:pPr>
      <w:r>
        <w:t xml:space="preserve">Option A. </w:t>
      </w:r>
      <w:r w:rsidR="00B56D32">
        <w:tab/>
      </w:r>
      <w:r>
        <w:t>Termination of the MOU</w:t>
      </w:r>
      <w:r w:rsidR="004E0D9E" w:rsidRPr="004E0D9E">
        <w:t xml:space="preserve"> </w:t>
      </w:r>
      <w:r w:rsidR="009E030E">
        <w:t xml:space="preserve">– </w:t>
      </w:r>
      <w:r w:rsidR="004E0D9E">
        <w:t>the MOU would no longer exist</w:t>
      </w:r>
      <w:r w:rsidR="00EB5636">
        <w:t>.</w:t>
      </w:r>
    </w:p>
    <w:p w14:paraId="4F45269C" w14:textId="77777777" w:rsidR="004E0D9E" w:rsidRDefault="004E0D9E" w:rsidP="009D23C0">
      <w:pPr>
        <w:pStyle w:val="ListParagraph"/>
        <w:spacing w:after="0" w:line="240" w:lineRule="auto"/>
        <w:ind w:left="1620" w:hanging="1080"/>
        <w:jc w:val="both"/>
      </w:pPr>
    </w:p>
    <w:p w14:paraId="01B13959" w14:textId="4F298AE0" w:rsidR="003B16D3" w:rsidRDefault="00286C1C" w:rsidP="009D23C0">
      <w:pPr>
        <w:pStyle w:val="ListParagraph"/>
        <w:spacing w:after="0" w:line="240" w:lineRule="auto"/>
        <w:ind w:left="1620" w:hanging="1080"/>
        <w:jc w:val="both"/>
      </w:pPr>
      <w:r>
        <w:t xml:space="preserve">Option B. </w:t>
      </w:r>
      <w:r w:rsidR="00B56D32">
        <w:tab/>
      </w:r>
      <w:r>
        <w:t>Amendment of the MOU</w:t>
      </w:r>
      <w:r w:rsidR="004E0D9E">
        <w:t xml:space="preserve"> </w:t>
      </w:r>
      <w:r w:rsidR="009E030E">
        <w:t xml:space="preserve">– </w:t>
      </w:r>
      <w:r w:rsidR="004E0D9E">
        <w:t xml:space="preserve">Signatories </w:t>
      </w:r>
      <w:r w:rsidR="002376DD">
        <w:t>c</w:t>
      </w:r>
      <w:r w:rsidR="004E0D9E">
        <w:t>ould adopt the A</w:t>
      </w:r>
      <w:r w:rsidR="00154FA2">
        <w:t>EAP</w:t>
      </w:r>
      <w:r w:rsidR="004E0D9E">
        <w:t xml:space="preserve"> as the core strategy for </w:t>
      </w:r>
      <w:r w:rsidR="00F6326D">
        <w:t xml:space="preserve">African </w:t>
      </w:r>
      <w:r w:rsidR="004E0D9E">
        <w:t xml:space="preserve">Elephant conservation under the MOU, replacing the Medium-Term International Work </w:t>
      </w:r>
      <w:proofErr w:type="spellStart"/>
      <w:r w:rsidR="004E0D9E">
        <w:t>Programme</w:t>
      </w:r>
      <w:proofErr w:type="spellEnd"/>
      <w:r w:rsidR="004E0D9E">
        <w:t xml:space="preserve"> concerning Conservation Measures for the West African Populations of the African Elephant (</w:t>
      </w:r>
      <w:r w:rsidR="004E0D9E" w:rsidRPr="0EA2C357">
        <w:rPr>
          <w:i/>
          <w:iCs/>
        </w:rPr>
        <w:t xml:space="preserve">Loxodonta </w:t>
      </w:r>
      <w:proofErr w:type="spellStart"/>
      <w:r w:rsidR="004E0D9E" w:rsidRPr="0EA2C357">
        <w:rPr>
          <w:i/>
          <w:iCs/>
        </w:rPr>
        <w:t>africana</w:t>
      </w:r>
      <w:proofErr w:type="spellEnd"/>
      <w:r w:rsidR="004E0D9E">
        <w:t>) 2012-2014</w:t>
      </w:r>
      <w:r w:rsidR="009E030E">
        <w:t>,</w:t>
      </w:r>
      <w:r w:rsidR="004E0D9E">
        <w:t xml:space="preserve"> and implementing the AEAP and the African Elephant Fund structure</w:t>
      </w:r>
      <w:r w:rsidR="009E030E">
        <w:t>.</w:t>
      </w:r>
    </w:p>
    <w:p w14:paraId="65066049" w14:textId="77777777" w:rsidR="00EB5636" w:rsidRDefault="00EB5636" w:rsidP="009D23C0">
      <w:pPr>
        <w:pStyle w:val="ListParagraph"/>
        <w:spacing w:after="0" w:line="240" w:lineRule="auto"/>
        <w:ind w:left="1620" w:hanging="1080"/>
        <w:jc w:val="both"/>
      </w:pPr>
    </w:p>
    <w:p w14:paraId="72E898A9" w14:textId="70700116" w:rsidR="00286C1C" w:rsidRDefault="00286C1C" w:rsidP="009D23C0">
      <w:pPr>
        <w:pStyle w:val="ListParagraph"/>
        <w:spacing w:after="0" w:line="240" w:lineRule="auto"/>
        <w:ind w:left="1620" w:hanging="1080"/>
        <w:jc w:val="both"/>
      </w:pPr>
      <w:r>
        <w:t xml:space="preserve">Option C. </w:t>
      </w:r>
      <w:r w:rsidR="00B56D32">
        <w:tab/>
      </w:r>
      <w:r>
        <w:t xml:space="preserve">Maintaining the </w:t>
      </w:r>
      <w:r w:rsidR="002376DD">
        <w:t>s</w:t>
      </w:r>
      <w:r>
        <w:t xml:space="preserve">tatus </w:t>
      </w:r>
      <w:r w:rsidR="002376DD">
        <w:t>q</w:t>
      </w:r>
      <w:r>
        <w:t>uo</w:t>
      </w:r>
      <w:r w:rsidR="00EB5636">
        <w:t xml:space="preserve"> </w:t>
      </w:r>
      <w:r w:rsidR="009E030E">
        <w:t>–</w:t>
      </w:r>
      <w:r w:rsidR="00EB5636">
        <w:t xml:space="preserve"> the MOU would remain in force unchanged.</w:t>
      </w:r>
    </w:p>
    <w:p w14:paraId="79C26151" w14:textId="77777777" w:rsidR="00286C1C" w:rsidRDefault="00286C1C" w:rsidP="00D2460E">
      <w:pPr>
        <w:pStyle w:val="ListParagraph"/>
        <w:ind w:left="450"/>
        <w:jc w:val="both"/>
      </w:pPr>
    </w:p>
    <w:p w14:paraId="4F7D5207" w14:textId="0EA306C8" w:rsidR="00E53A32" w:rsidRDefault="000F009E" w:rsidP="009D23C0">
      <w:pPr>
        <w:pStyle w:val="ListParagraph"/>
        <w:numPr>
          <w:ilvl w:val="0"/>
          <w:numId w:val="3"/>
        </w:numPr>
        <w:spacing w:after="0" w:line="240" w:lineRule="auto"/>
        <w:ind w:left="540" w:hanging="540"/>
        <w:jc w:val="both"/>
      </w:pPr>
      <w:r>
        <w:t xml:space="preserve">The </w:t>
      </w:r>
      <w:r w:rsidR="00B82B1B">
        <w:t>S</w:t>
      </w:r>
      <w:r>
        <w:t xml:space="preserve">ignatories discussed the three options and arrived at a consensus decision </w:t>
      </w:r>
      <w:r w:rsidR="00D26102">
        <w:t xml:space="preserve">in support </w:t>
      </w:r>
      <w:r w:rsidR="003259A7">
        <w:t>of Option</w:t>
      </w:r>
      <w:r>
        <w:t xml:space="preserve"> B.</w:t>
      </w:r>
      <w:r w:rsidR="002B34D1">
        <w:t xml:space="preserve"> </w:t>
      </w:r>
      <w:r w:rsidR="00E53A32">
        <w:t xml:space="preserve">The meeting report </w:t>
      </w:r>
      <w:r w:rsidR="005F52BF">
        <w:t xml:space="preserve">contained in </w:t>
      </w:r>
      <w:r w:rsidR="009E030E">
        <w:t>d</w:t>
      </w:r>
      <w:r w:rsidR="005F52BF">
        <w:t xml:space="preserve">ocument </w:t>
      </w:r>
      <w:hyperlink r:id="rId15" w:history="1">
        <w:r w:rsidR="00A62277" w:rsidRPr="00A62277">
          <w:rPr>
            <w:rStyle w:val="Hyperlink"/>
            <w:rFonts w:cs="Arial"/>
          </w:rPr>
          <w:t>UNEP/CMS/WAE/MOS3/Report</w:t>
        </w:r>
      </w:hyperlink>
      <w:r w:rsidR="00A62277">
        <w:t xml:space="preserve"> </w:t>
      </w:r>
      <w:r w:rsidR="00CD7CAC">
        <w:t>was unanimously adopted</w:t>
      </w:r>
      <w:r w:rsidR="00A62277">
        <w:t>.</w:t>
      </w:r>
    </w:p>
    <w:p w14:paraId="56AF4EDA" w14:textId="77777777" w:rsidR="000F009E" w:rsidRDefault="000F009E" w:rsidP="009D23C0">
      <w:pPr>
        <w:pStyle w:val="ListParagraph"/>
        <w:ind w:left="540" w:hanging="540"/>
        <w:jc w:val="both"/>
      </w:pPr>
    </w:p>
    <w:p w14:paraId="11A5C321" w14:textId="3AA4B364" w:rsidR="00230D5B" w:rsidRDefault="00300F3C" w:rsidP="009D23C0">
      <w:pPr>
        <w:pStyle w:val="ListParagraph"/>
        <w:numPr>
          <w:ilvl w:val="0"/>
          <w:numId w:val="3"/>
        </w:numPr>
        <w:spacing w:after="0" w:line="240" w:lineRule="auto"/>
        <w:ind w:left="540" w:hanging="540"/>
        <w:jc w:val="both"/>
      </w:pPr>
      <w:r>
        <w:t>In addition, t</w:t>
      </w:r>
      <w:r w:rsidR="000F009E">
        <w:t xml:space="preserve">he MOU </w:t>
      </w:r>
      <w:r w:rsidR="000F63B8">
        <w:t xml:space="preserve">was amended </w:t>
      </w:r>
      <w:r w:rsidR="07627463">
        <w:t>to confirm that, s</w:t>
      </w:r>
      <w:r w:rsidR="17921E24">
        <w:t xml:space="preserve">ubject to the availability of resources, </w:t>
      </w:r>
      <w:r w:rsidR="00F1003D">
        <w:t>S</w:t>
      </w:r>
      <w:r w:rsidR="5A6BEC55">
        <w:t>ignato</w:t>
      </w:r>
      <w:r w:rsidR="17921E24">
        <w:t>ries</w:t>
      </w:r>
      <w:r w:rsidR="2E2C9E1A">
        <w:t xml:space="preserve"> will</w:t>
      </w:r>
      <w:r w:rsidR="17921E24">
        <w:t xml:space="preserve"> </w:t>
      </w:r>
      <w:r w:rsidR="30CCA756">
        <w:t xml:space="preserve">implement </w:t>
      </w:r>
      <w:r w:rsidR="17921E24">
        <w:t xml:space="preserve">the provisions of the </w:t>
      </w:r>
      <w:r w:rsidR="006E611A">
        <w:t>AEAP</w:t>
      </w:r>
      <w:r w:rsidR="1B19E75B">
        <w:t xml:space="preserve"> </w:t>
      </w:r>
      <w:r w:rsidR="17921E24">
        <w:t xml:space="preserve">as </w:t>
      </w:r>
      <w:r w:rsidR="009E030E">
        <w:t>the</w:t>
      </w:r>
      <w:r w:rsidR="17921E24">
        <w:t xml:space="preserve"> basis for conserving all populations of the species in West Africa, with a focus on conserving transboundary populations and prioritizing the implementation of transboundary conservation activities</w:t>
      </w:r>
      <w:r w:rsidR="17921E24" w:rsidRPr="002065E4">
        <w:rPr>
          <w:color w:val="FF0000"/>
        </w:rPr>
        <w:t xml:space="preserve"> </w:t>
      </w:r>
      <w:r w:rsidR="17921E24">
        <w:t>through the development of project</w:t>
      </w:r>
      <w:r w:rsidR="60D282B9">
        <w:t>s</w:t>
      </w:r>
      <w:r w:rsidR="17921E24">
        <w:t xml:space="preserve"> and fundraising proposals. </w:t>
      </w:r>
      <w:r w:rsidR="00230D5B">
        <w:t xml:space="preserve">The Signatories also agreed </w:t>
      </w:r>
      <w:r w:rsidR="0099217F">
        <w:t>that the MOU would recognize the African Elephant as two distinct</w:t>
      </w:r>
      <w:r w:rsidR="00230D5B">
        <w:t xml:space="preserve"> species</w:t>
      </w:r>
      <w:r w:rsidR="0099217F">
        <w:t xml:space="preserve">, as </w:t>
      </w:r>
      <w:r w:rsidR="00230D5B">
        <w:t>identified by IUCN.</w:t>
      </w:r>
    </w:p>
    <w:p w14:paraId="565FCFBC" w14:textId="77777777" w:rsidR="00230D5B" w:rsidRDefault="00230D5B" w:rsidP="009D23C0">
      <w:pPr>
        <w:spacing w:after="0" w:line="240" w:lineRule="auto"/>
        <w:ind w:left="540" w:hanging="540"/>
        <w:jc w:val="both"/>
      </w:pPr>
    </w:p>
    <w:p w14:paraId="0A04E76F" w14:textId="44D35EA8" w:rsidR="00230D5B" w:rsidRDefault="00230D5B" w:rsidP="009D23C0">
      <w:pPr>
        <w:pStyle w:val="ListParagraph"/>
        <w:numPr>
          <w:ilvl w:val="0"/>
          <w:numId w:val="3"/>
        </w:numPr>
        <w:spacing w:after="0" w:line="240" w:lineRule="auto"/>
        <w:ind w:left="540" w:hanging="540"/>
        <w:jc w:val="both"/>
      </w:pPr>
      <w:r>
        <w:t xml:space="preserve">The amendments were supported and accepted by </w:t>
      </w:r>
      <w:proofErr w:type="gramStart"/>
      <w:r>
        <w:t>all of</w:t>
      </w:r>
      <w:proofErr w:type="gramEnd"/>
      <w:r>
        <w:t xml:space="preserve"> the Signatories through an electronic approval process and the </w:t>
      </w:r>
      <w:hyperlink r:id="rId16" w:history="1">
        <w:r w:rsidRPr="002065E4">
          <w:rPr>
            <w:rStyle w:val="Hyperlink"/>
          </w:rPr>
          <w:t>amended MOU</w:t>
        </w:r>
      </w:hyperlink>
      <w:r w:rsidRPr="0099217F">
        <w:t xml:space="preserve"> is now in </w:t>
      </w:r>
      <w:r w:rsidR="0099217F" w:rsidRPr="002065E4">
        <w:t>force</w:t>
      </w:r>
      <w:r w:rsidRPr="0099217F">
        <w:t>.</w:t>
      </w:r>
    </w:p>
    <w:p w14:paraId="6BE9CF05" w14:textId="77777777" w:rsidR="004F0C6C" w:rsidRDefault="004F0C6C" w:rsidP="009D23C0">
      <w:pPr>
        <w:pStyle w:val="ListParagraph"/>
        <w:ind w:left="540" w:hanging="540"/>
      </w:pPr>
    </w:p>
    <w:p w14:paraId="7A1902B6" w14:textId="3EE2FEA7" w:rsidR="000F009E" w:rsidRDefault="00314266" w:rsidP="009D23C0">
      <w:pPr>
        <w:pStyle w:val="ListParagraph"/>
        <w:numPr>
          <w:ilvl w:val="0"/>
          <w:numId w:val="3"/>
        </w:numPr>
        <w:spacing w:after="0" w:line="240" w:lineRule="auto"/>
        <w:ind w:left="540" w:hanging="540"/>
        <w:jc w:val="both"/>
      </w:pPr>
      <w:r>
        <w:t xml:space="preserve">The Secretariat will continue </w:t>
      </w:r>
      <w:r w:rsidR="000F36BE">
        <w:t>supporting the implementation of the MOU</w:t>
      </w:r>
      <w:r w:rsidR="00D56D56">
        <w:t xml:space="preserve"> as well as the </w:t>
      </w:r>
      <w:r w:rsidR="00AE1A92" w:rsidRPr="00AE1A92">
        <w:t>implementation of the AEAP, as mandated by CMS Resolution 12.9, including</w:t>
      </w:r>
      <w:r w:rsidR="00AE1A92" w:rsidRPr="00F80DE1">
        <w:t xml:space="preserve"> through</w:t>
      </w:r>
      <w:r w:rsidR="00CE2F8E" w:rsidRPr="00F80DE1">
        <w:t xml:space="preserve"> </w:t>
      </w:r>
      <w:r w:rsidR="00CE2F8E">
        <w:t>fundraising</w:t>
      </w:r>
      <w:r w:rsidR="000F36BE">
        <w:t xml:space="preserve">. </w:t>
      </w:r>
      <w:r w:rsidR="00F80DE1" w:rsidRPr="00133072">
        <w:t>To this end</w:t>
      </w:r>
      <w:r w:rsidR="000F36BE" w:rsidRPr="00133072">
        <w:t xml:space="preserve">, the Secretariat received funding from the Government of the </w:t>
      </w:r>
      <w:r w:rsidR="00561DC0" w:rsidRPr="00133072">
        <w:t xml:space="preserve">United Kingdom of Great Britain and Northern Ireland </w:t>
      </w:r>
      <w:r w:rsidR="00B52DDE">
        <w:t xml:space="preserve">to develop a project proposal for the conservation of Forest Elephants in </w:t>
      </w:r>
      <w:r w:rsidR="00DD3045">
        <w:t>W</w:t>
      </w:r>
      <w:r w:rsidR="00B52DDE">
        <w:t>est Africa.</w:t>
      </w:r>
    </w:p>
    <w:p w14:paraId="422C2133" w14:textId="77777777" w:rsidR="000E4F9F" w:rsidRDefault="000E4F9F" w:rsidP="0EA2C357">
      <w:pPr>
        <w:spacing w:after="0" w:line="240" w:lineRule="auto"/>
        <w:jc w:val="both"/>
        <w:rPr>
          <w:u w:val="single"/>
        </w:rPr>
      </w:pPr>
    </w:p>
    <w:p w14:paraId="153670D2" w14:textId="348DFD5B" w:rsidR="000F009E" w:rsidRDefault="000F009E" w:rsidP="0EA2C357">
      <w:pPr>
        <w:spacing w:after="0" w:line="240" w:lineRule="auto"/>
        <w:jc w:val="both"/>
      </w:pPr>
      <w:r w:rsidRPr="0EA2C357">
        <w:rPr>
          <w:u w:val="single"/>
        </w:rPr>
        <w:t>Recommended Actions:</w:t>
      </w:r>
    </w:p>
    <w:p w14:paraId="6492F025" w14:textId="77777777" w:rsidR="000F009E" w:rsidRDefault="000F009E" w:rsidP="0EA2C357">
      <w:pPr>
        <w:spacing w:after="0" w:line="240" w:lineRule="auto"/>
        <w:jc w:val="both"/>
      </w:pPr>
    </w:p>
    <w:p w14:paraId="74139CB2" w14:textId="116BB7A2" w:rsidR="000F009E" w:rsidRDefault="000F009E" w:rsidP="00014D74">
      <w:pPr>
        <w:pStyle w:val="ListParagraph"/>
        <w:numPr>
          <w:ilvl w:val="0"/>
          <w:numId w:val="3"/>
        </w:numPr>
        <w:spacing w:after="0" w:line="240" w:lineRule="auto"/>
        <w:ind w:left="450" w:hanging="540"/>
        <w:jc w:val="both"/>
      </w:pPr>
      <w:r>
        <w:t>The Conference of the Parties is recommended to:</w:t>
      </w:r>
    </w:p>
    <w:p w14:paraId="30C624D5" w14:textId="3C7FCA9C" w:rsidR="000F009E" w:rsidRDefault="000F009E" w:rsidP="00014D74">
      <w:pPr>
        <w:spacing w:after="0" w:line="240" w:lineRule="auto"/>
        <w:ind w:left="450" w:hanging="450"/>
        <w:jc w:val="both"/>
      </w:pPr>
    </w:p>
    <w:p w14:paraId="34035B84" w14:textId="62DD8C8D" w:rsidR="000F009E" w:rsidRDefault="000F009E" w:rsidP="00D20AAE">
      <w:pPr>
        <w:pStyle w:val="ListParagraph"/>
        <w:numPr>
          <w:ilvl w:val="0"/>
          <w:numId w:val="4"/>
        </w:numPr>
        <w:spacing w:after="0" w:line="240" w:lineRule="auto"/>
        <w:ind w:left="900" w:hanging="450"/>
        <w:jc w:val="both"/>
      </w:pPr>
      <w:r>
        <w:t>Delete Decisions 13.99 and 13.100.</w:t>
      </w:r>
    </w:p>
    <w:sectPr w:rsidR="000F009E" w:rsidSect="00124811">
      <w:headerReference w:type="even" r:id="rId17"/>
      <w:headerReference w:type="default" r:id="rId18"/>
      <w:footerReference w:type="even" r:id="rId19"/>
      <w:footerReference w:type="default" r:id="rId20"/>
      <w:headerReference w:type="first" r:id="rId2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4ACCE" w14:textId="77777777" w:rsidR="002E773A" w:rsidRDefault="002E773A" w:rsidP="002E0DE9">
      <w:pPr>
        <w:spacing w:after="0" w:line="240" w:lineRule="auto"/>
      </w:pPr>
      <w:r>
        <w:separator/>
      </w:r>
    </w:p>
  </w:endnote>
  <w:endnote w:type="continuationSeparator" w:id="0">
    <w:p w14:paraId="79FB5E10" w14:textId="77777777" w:rsidR="002E773A" w:rsidRDefault="002E773A" w:rsidP="002E0DE9">
      <w:pPr>
        <w:spacing w:after="0" w:line="240" w:lineRule="auto"/>
      </w:pPr>
      <w:r>
        <w:continuationSeparator/>
      </w:r>
    </w:p>
  </w:endnote>
  <w:endnote w:type="continuationNotice" w:id="1">
    <w:p w14:paraId="34CBAFCA" w14:textId="77777777" w:rsidR="002E773A" w:rsidRDefault="002E77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E8187" w14:textId="77777777" w:rsidR="002E773A" w:rsidRDefault="002E773A" w:rsidP="002E0DE9">
      <w:pPr>
        <w:spacing w:after="0" w:line="240" w:lineRule="auto"/>
      </w:pPr>
      <w:r>
        <w:separator/>
      </w:r>
    </w:p>
  </w:footnote>
  <w:footnote w:type="continuationSeparator" w:id="0">
    <w:p w14:paraId="513D3ED8" w14:textId="77777777" w:rsidR="002E773A" w:rsidRDefault="002E773A" w:rsidP="002E0DE9">
      <w:pPr>
        <w:spacing w:after="0" w:line="240" w:lineRule="auto"/>
      </w:pPr>
      <w:r>
        <w:continuationSeparator/>
      </w:r>
    </w:p>
  </w:footnote>
  <w:footnote w:type="continuationNotice" w:id="1">
    <w:p w14:paraId="710281C4" w14:textId="77777777" w:rsidR="002E773A" w:rsidRDefault="002E773A">
      <w:pPr>
        <w:spacing w:after="0" w:line="240" w:lineRule="auto"/>
      </w:pPr>
    </w:p>
  </w:footnote>
  <w:footnote w:id="2">
    <w:p w14:paraId="7CA64FC4" w14:textId="187C4B82" w:rsidR="00B565D7" w:rsidRPr="00973F44" w:rsidRDefault="00B565D7" w:rsidP="009D23C0">
      <w:pPr>
        <w:pStyle w:val="FootnoteText"/>
        <w:jc w:val="both"/>
        <w:rPr>
          <w:sz w:val="16"/>
          <w:szCs w:val="16"/>
          <w:lang w:val="it-IT"/>
        </w:rPr>
      </w:pPr>
      <w:r w:rsidRPr="009D23C0">
        <w:rPr>
          <w:rStyle w:val="FootnoteReference"/>
          <w:sz w:val="16"/>
          <w:szCs w:val="16"/>
        </w:rPr>
        <w:footnoteRef/>
      </w:r>
      <w:r w:rsidRPr="00973F44">
        <w:rPr>
          <w:sz w:val="16"/>
          <w:szCs w:val="16"/>
          <w:lang w:val="it-IT"/>
        </w:rPr>
        <w:t xml:space="preserve"> </w:t>
      </w:r>
      <w:r w:rsidR="00401EF5" w:rsidRPr="00973F44">
        <w:rPr>
          <w:sz w:val="16"/>
          <w:szCs w:val="16"/>
          <w:lang w:val="it-IT"/>
        </w:rPr>
        <w:t>Benin</w:t>
      </w:r>
      <w:r w:rsidR="002768FE" w:rsidRPr="00973F44">
        <w:rPr>
          <w:sz w:val="16"/>
          <w:szCs w:val="16"/>
          <w:lang w:val="it-IT"/>
        </w:rPr>
        <w:t xml:space="preserve">, </w:t>
      </w:r>
      <w:r w:rsidR="00401EF5" w:rsidRPr="00973F44">
        <w:rPr>
          <w:sz w:val="16"/>
          <w:szCs w:val="16"/>
          <w:lang w:val="it-IT"/>
        </w:rPr>
        <w:t>Burkina Faso</w:t>
      </w:r>
      <w:r w:rsidR="002768FE" w:rsidRPr="00973F44">
        <w:rPr>
          <w:sz w:val="16"/>
          <w:szCs w:val="16"/>
          <w:lang w:val="it-IT"/>
        </w:rPr>
        <w:t xml:space="preserve">, </w:t>
      </w:r>
      <w:r w:rsidR="00401EF5" w:rsidRPr="00973F44">
        <w:rPr>
          <w:sz w:val="16"/>
          <w:szCs w:val="16"/>
          <w:lang w:val="it-IT"/>
        </w:rPr>
        <w:t>Côte d’Ivoire</w:t>
      </w:r>
      <w:r w:rsidR="002768FE" w:rsidRPr="00973F44">
        <w:rPr>
          <w:sz w:val="16"/>
          <w:szCs w:val="16"/>
          <w:lang w:val="it-IT"/>
        </w:rPr>
        <w:t xml:space="preserve">, </w:t>
      </w:r>
      <w:r w:rsidR="00401EF5" w:rsidRPr="00973F44">
        <w:rPr>
          <w:sz w:val="16"/>
          <w:szCs w:val="16"/>
          <w:lang w:val="it-IT"/>
        </w:rPr>
        <w:t>Ghana</w:t>
      </w:r>
      <w:r w:rsidR="002768FE" w:rsidRPr="00973F44">
        <w:rPr>
          <w:sz w:val="16"/>
          <w:szCs w:val="16"/>
          <w:lang w:val="it-IT"/>
        </w:rPr>
        <w:t xml:space="preserve">, </w:t>
      </w:r>
      <w:r w:rsidR="00401EF5" w:rsidRPr="00973F44">
        <w:rPr>
          <w:sz w:val="16"/>
          <w:szCs w:val="16"/>
          <w:lang w:val="it-IT"/>
        </w:rPr>
        <w:t>Guinea</w:t>
      </w:r>
      <w:r w:rsidR="002768FE" w:rsidRPr="00973F44">
        <w:rPr>
          <w:sz w:val="16"/>
          <w:szCs w:val="16"/>
          <w:lang w:val="it-IT"/>
        </w:rPr>
        <w:t xml:space="preserve">, </w:t>
      </w:r>
      <w:r w:rsidR="00401EF5" w:rsidRPr="00973F44">
        <w:rPr>
          <w:sz w:val="16"/>
          <w:szCs w:val="16"/>
          <w:lang w:val="it-IT"/>
        </w:rPr>
        <w:t>Guinea-Bissau</w:t>
      </w:r>
      <w:r w:rsidR="002768FE" w:rsidRPr="00973F44">
        <w:rPr>
          <w:sz w:val="16"/>
          <w:szCs w:val="16"/>
          <w:lang w:val="it-IT"/>
        </w:rPr>
        <w:t xml:space="preserve">, </w:t>
      </w:r>
      <w:r w:rsidR="00401EF5" w:rsidRPr="00973F44">
        <w:rPr>
          <w:sz w:val="16"/>
          <w:szCs w:val="16"/>
          <w:lang w:val="it-IT"/>
        </w:rPr>
        <w:t>Liberia</w:t>
      </w:r>
      <w:r w:rsidR="002768FE" w:rsidRPr="00973F44">
        <w:rPr>
          <w:sz w:val="16"/>
          <w:szCs w:val="16"/>
          <w:lang w:val="it-IT"/>
        </w:rPr>
        <w:t xml:space="preserve">, </w:t>
      </w:r>
      <w:r w:rsidR="00401EF5" w:rsidRPr="00973F44">
        <w:rPr>
          <w:sz w:val="16"/>
          <w:szCs w:val="16"/>
          <w:lang w:val="it-IT"/>
        </w:rPr>
        <w:t>Mali</w:t>
      </w:r>
      <w:r w:rsidR="002768FE" w:rsidRPr="00973F44">
        <w:rPr>
          <w:sz w:val="16"/>
          <w:szCs w:val="16"/>
          <w:lang w:val="it-IT"/>
        </w:rPr>
        <w:t xml:space="preserve">, </w:t>
      </w:r>
      <w:r w:rsidR="00401EF5" w:rsidRPr="00973F44">
        <w:rPr>
          <w:sz w:val="16"/>
          <w:szCs w:val="16"/>
          <w:lang w:val="it-IT"/>
        </w:rPr>
        <w:t>Niger</w:t>
      </w:r>
      <w:r w:rsidR="002768FE" w:rsidRPr="00973F44">
        <w:rPr>
          <w:sz w:val="16"/>
          <w:szCs w:val="16"/>
          <w:lang w:val="it-IT"/>
        </w:rPr>
        <w:t xml:space="preserve">, </w:t>
      </w:r>
      <w:r w:rsidR="00401EF5" w:rsidRPr="00973F44">
        <w:rPr>
          <w:sz w:val="16"/>
          <w:szCs w:val="16"/>
          <w:lang w:val="it-IT"/>
        </w:rPr>
        <w:t>Nigeria</w:t>
      </w:r>
      <w:r w:rsidR="002768FE" w:rsidRPr="00973F44">
        <w:rPr>
          <w:sz w:val="16"/>
          <w:szCs w:val="16"/>
          <w:lang w:val="it-IT"/>
        </w:rPr>
        <w:t xml:space="preserve">, </w:t>
      </w:r>
      <w:r w:rsidR="00401EF5" w:rsidRPr="00973F44">
        <w:rPr>
          <w:sz w:val="16"/>
          <w:szCs w:val="16"/>
          <w:lang w:val="it-IT"/>
        </w:rPr>
        <w:t>Senegal</w:t>
      </w:r>
      <w:r w:rsidR="002768FE" w:rsidRPr="00973F44">
        <w:rPr>
          <w:sz w:val="16"/>
          <w:szCs w:val="16"/>
          <w:lang w:val="it-IT"/>
        </w:rPr>
        <w:t xml:space="preserve">, </w:t>
      </w:r>
      <w:r w:rsidR="00401EF5" w:rsidRPr="00973F44">
        <w:rPr>
          <w:sz w:val="16"/>
          <w:szCs w:val="16"/>
          <w:lang w:val="it-IT"/>
        </w:rPr>
        <w:t>Sierra Leone</w:t>
      </w:r>
      <w:r w:rsidR="002768FE" w:rsidRPr="00973F44">
        <w:rPr>
          <w:sz w:val="16"/>
          <w:szCs w:val="16"/>
          <w:lang w:val="it-IT"/>
        </w:rPr>
        <w:t>, Togo.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168C33A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9D23C0">
      <w:rPr>
        <w:rFonts w:eastAsia="Times New Roman" w:cs="Arial"/>
        <w:i/>
        <w:sz w:val="18"/>
        <w:szCs w:val="18"/>
        <w:lang w:val="en-GB"/>
      </w:rPr>
      <w:t>.29.4.2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45B12D34"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9D23C0">
      <w:rPr>
        <w:rFonts w:eastAsia="Times New Roman" w:cs="Arial"/>
        <w:i/>
        <w:sz w:val="18"/>
        <w:szCs w:val="18"/>
        <w:lang w:val="en-GB"/>
      </w:rPr>
      <w:t>.29.4.2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1555456671" name="Picture 155545667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2015673275" name="Picture 20156732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842043394" name="Picture 18420433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FFFFFFF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376A91"/>
    <w:multiLevelType w:val="hybridMultilevel"/>
    <w:tmpl w:val="C682F1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838545421">
    <w:abstractNumId w:val="1"/>
  </w:num>
  <w:num w:numId="2" w16cid:durableId="1909727182">
    <w:abstractNumId w:val="3"/>
  </w:num>
  <w:num w:numId="3" w16cid:durableId="1853378115">
    <w:abstractNumId w:val="0"/>
  </w:num>
  <w:num w:numId="4" w16cid:durableId="687100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5A55"/>
    <w:rsid w:val="00014D74"/>
    <w:rsid w:val="00041831"/>
    <w:rsid w:val="00061C36"/>
    <w:rsid w:val="000643E6"/>
    <w:rsid w:val="000661B2"/>
    <w:rsid w:val="000A2A00"/>
    <w:rsid w:val="000B680C"/>
    <w:rsid w:val="000C31F2"/>
    <w:rsid w:val="000C4867"/>
    <w:rsid w:val="000D4537"/>
    <w:rsid w:val="000E1BF3"/>
    <w:rsid w:val="000E4F9F"/>
    <w:rsid w:val="000E5D8E"/>
    <w:rsid w:val="000F009E"/>
    <w:rsid w:val="000F36BE"/>
    <w:rsid w:val="000F63B8"/>
    <w:rsid w:val="00116AEB"/>
    <w:rsid w:val="00123709"/>
    <w:rsid w:val="00124811"/>
    <w:rsid w:val="0013268B"/>
    <w:rsid w:val="00133072"/>
    <w:rsid w:val="00152A02"/>
    <w:rsid w:val="00152B99"/>
    <w:rsid w:val="00154FA2"/>
    <w:rsid w:val="0016158D"/>
    <w:rsid w:val="00184D5D"/>
    <w:rsid w:val="001B1650"/>
    <w:rsid w:val="001B3DA0"/>
    <w:rsid w:val="001C3D43"/>
    <w:rsid w:val="001C44FB"/>
    <w:rsid w:val="001D4FB1"/>
    <w:rsid w:val="001E284A"/>
    <w:rsid w:val="002065E4"/>
    <w:rsid w:val="00230D5B"/>
    <w:rsid w:val="002376DD"/>
    <w:rsid w:val="00260EA1"/>
    <w:rsid w:val="0027375C"/>
    <w:rsid w:val="002768FE"/>
    <w:rsid w:val="0027768B"/>
    <w:rsid w:val="00286C1C"/>
    <w:rsid w:val="002B2806"/>
    <w:rsid w:val="002B34D1"/>
    <w:rsid w:val="002B6F0F"/>
    <w:rsid w:val="002E0DE9"/>
    <w:rsid w:val="002E773A"/>
    <w:rsid w:val="00300F3C"/>
    <w:rsid w:val="00302EE1"/>
    <w:rsid w:val="00311CDE"/>
    <w:rsid w:val="00314266"/>
    <w:rsid w:val="00316691"/>
    <w:rsid w:val="00323E2A"/>
    <w:rsid w:val="003259A7"/>
    <w:rsid w:val="00331D38"/>
    <w:rsid w:val="00341708"/>
    <w:rsid w:val="0035024E"/>
    <w:rsid w:val="003A2E0A"/>
    <w:rsid w:val="003B16D3"/>
    <w:rsid w:val="003B1B45"/>
    <w:rsid w:val="003C1C5E"/>
    <w:rsid w:val="003C569E"/>
    <w:rsid w:val="003D09BC"/>
    <w:rsid w:val="003D5E6E"/>
    <w:rsid w:val="00401EF5"/>
    <w:rsid w:val="00410D23"/>
    <w:rsid w:val="00427D58"/>
    <w:rsid w:val="0043014E"/>
    <w:rsid w:val="0044166F"/>
    <w:rsid w:val="00454C7E"/>
    <w:rsid w:val="00461368"/>
    <w:rsid w:val="004714F5"/>
    <w:rsid w:val="004E0D9E"/>
    <w:rsid w:val="004E2A9C"/>
    <w:rsid w:val="004E4E8A"/>
    <w:rsid w:val="004E666B"/>
    <w:rsid w:val="004F0C6C"/>
    <w:rsid w:val="005023D1"/>
    <w:rsid w:val="00513726"/>
    <w:rsid w:val="00517663"/>
    <w:rsid w:val="0052595A"/>
    <w:rsid w:val="00527501"/>
    <w:rsid w:val="00530A43"/>
    <w:rsid w:val="005330F7"/>
    <w:rsid w:val="00533571"/>
    <w:rsid w:val="00537D0F"/>
    <w:rsid w:val="005402BB"/>
    <w:rsid w:val="0054715E"/>
    <w:rsid w:val="0054767C"/>
    <w:rsid w:val="00561DC0"/>
    <w:rsid w:val="00563598"/>
    <w:rsid w:val="005650F8"/>
    <w:rsid w:val="005715BD"/>
    <w:rsid w:val="005719A0"/>
    <w:rsid w:val="00576F0C"/>
    <w:rsid w:val="00587E0E"/>
    <w:rsid w:val="00590AE5"/>
    <w:rsid w:val="005B3A05"/>
    <w:rsid w:val="005C28E8"/>
    <w:rsid w:val="005E6D3C"/>
    <w:rsid w:val="005F52BF"/>
    <w:rsid w:val="005F562D"/>
    <w:rsid w:val="005F738C"/>
    <w:rsid w:val="006A7DC4"/>
    <w:rsid w:val="006C606F"/>
    <w:rsid w:val="006E611A"/>
    <w:rsid w:val="006E6C93"/>
    <w:rsid w:val="00745DAF"/>
    <w:rsid w:val="007465F9"/>
    <w:rsid w:val="00756AFC"/>
    <w:rsid w:val="007578C1"/>
    <w:rsid w:val="00774D0D"/>
    <w:rsid w:val="007A54FC"/>
    <w:rsid w:val="007C0ECE"/>
    <w:rsid w:val="007F5145"/>
    <w:rsid w:val="008000F9"/>
    <w:rsid w:val="00800F54"/>
    <w:rsid w:val="00800FAE"/>
    <w:rsid w:val="00806666"/>
    <w:rsid w:val="00842B75"/>
    <w:rsid w:val="00872FF8"/>
    <w:rsid w:val="008735E5"/>
    <w:rsid w:val="00876573"/>
    <w:rsid w:val="00893307"/>
    <w:rsid w:val="00893980"/>
    <w:rsid w:val="008B0AC3"/>
    <w:rsid w:val="008C1F87"/>
    <w:rsid w:val="00910CB0"/>
    <w:rsid w:val="00925611"/>
    <w:rsid w:val="009300AB"/>
    <w:rsid w:val="00933B90"/>
    <w:rsid w:val="00936BA7"/>
    <w:rsid w:val="009521E5"/>
    <w:rsid w:val="00973F44"/>
    <w:rsid w:val="00980CBA"/>
    <w:rsid w:val="00983170"/>
    <w:rsid w:val="00986FEA"/>
    <w:rsid w:val="009901B2"/>
    <w:rsid w:val="0099217F"/>
    <w:rsid w:val="009C690B"/>
    <w:rsid w:val="009D23C0"/>
    <w:rsid w:val="009E030E"/>
    <w:rsid w:val="009E6CCA"/>
    <w:rsid w:val="00A23956"/>
    <w:rsid w:val="00A25648"/>
    <w:rsid w:val="00A26A98"/>
    <w:rsid w:val="00A44ED2"/>
    <w:rsid w:val="00A5218C"/>
    <w:rsid w:val="00A61533"/>
    <w:rsid w:val="00A62277"/>
    <w:rsid w:val="00A669FF"/>
    <w:rsid w:val="00A83D1B"/>
    <w:rsid w:val="00A85261"/>
    <w:rsid w:val="00AA64C5"/>
    <w:rsid w:val="00AA693B"/>
    <w:rsid w:val="00AB1400"/>
    <w:rsid w:val="00AE1A92"/>
    <w:rsid w:val="00AF199D"/>
    <w:rsid w:val="00B370F9"/>
    <w:rsid w:val="00B37DB1"/>
    <w:rsid w:val="00B44187"/>
    <w:rsid w:val="00B51A11"/>
    <w:rsid w:val="00B52DDE"/>
    <w:rsid w:val="00B565D7"/>
    <w:rsid w:val="00B56D32"/>
    <w:rsid w:val="00B76D5F"/>
    <w:rsid w:val="00B82B1B"/>
    <w:rsid w:val="00B843D7"/>
    <w:rsid w:val="00BA16C2"/>
    <w:rsid w:val="00BB7FAE"/>
    <w:rsid w:val="00BC6114"/>
    <w:rsid w:val="00BF034F"/>
    <w:rsid w:val="00C04BB4"/>
    <w:rsid w:val="00C416B0"/>
    <w:rsid w:val="00C523D2"/>
    <w:rsid w:val="00C7409D"/>
    <w:rsid w:val="00C810DA"/>
    <w:rsid w:val="00C8227E"/>
    <w:rsid w:val="00C84E65"/>
    <w:rsid w:val="00C9073E"/>
    <w:rsid w:val="00C93435"/>
    <w:rsid w:val="00CA4E68"/>
    <w:rsid w:val="00CB2489"/>
    <w:rsid w:val="00CC4692"/>
    <w:rsid w:val="00CD7CAC"/>
    <w:rsid w:val="00CE2F8E"/>
    <w:rsid w:val="00CF5D3B"/>
    <w:rsid w:val="00CF6721"/>
    <w:rsid w:val="00D00958"/>
    <w:rsid w:val="00D2460E"/>
    <w:rsid w:val="00D26102"/>
    <w:rsid w:val="00D34886"/>
    <w:rsid w:val="00D40BA6"/>
    <w:rsid w:val="00D56D56"/>
    <w:rsid w:val="00D61443"/>
    <w:rsid w:val="00D906EF"/>
    <w:rsid w:val="00D93628"/>
    <w:rsid w:val="00D94639"/>
    <w:rsid w:val="00DA1F72"/>
    <w:rsid w:val="00DB3CF7"/>
    <w:rsid w:val="00DB70DC"/>
    <w:rsid w:val="00DB7FCC"/>
    <w:rsid w:val="00DC1FBE"/>
    <w:rsid w:val="00DD1273"/>
    <w:rsid w:val="00DD3045"/>
    <w:rsid w:val="00DD69C1"/>
    <w:rsid w:val="00DE7B15"/>
    <w:rsid w:val="00E25736"/>
    <w:rsid w:val="00E317A4"/>
    <w:rsid w:val="00E34BFF"/>
    <w:rsid w:val="00E456A0"/>
    <w:rsid w:val="00E45E4F"/>
    <w:rsid w:val="00E53A32"/>
    <w:rsid w:val="00E76038"/>
    <w:rsid w:val="00E76F25"/>
    <w:rsid w:val="00EA6831"/>
    <w:rsid w:val="00EB027A"/>
    <w:rsid w:val="00EB5636"/>
    <w:rsid w:val="00EC3607"/>
    <w:rsid w:val="00EE0F2E"/>
    <w:rsid w:val="00EE3D65"/>
    <w:rsid w:val="00EE6E13"/>
    <w:rsid w:val="00EF24BB"/>
    <w:rsid w:val="00EF2C23"/>
    <w:rsid w:val="00EF2D0C"/>
    <w:rsid w:val="00EF3A5E"/>
    <w:rsid w:val="00F1003D"/>
    <w:rsid w:val="00F23C67"/>
    <w:rsid w:val="00F55C40"/>
    <w:rsid w:val="00F6312C"/>
    <w:rsid w:val="00F6326D"/>
    <w:rsid w:val="00F80DE1"/>
    <w:rsid w:val="00F86FBA"/>
    <w:rsid w:val="00FB5A28"/>
    <w:rsid w:val="00FD3F9C"/>
    <w:rsid w:val="00FD5AEC"/>
    <w:rsid w:val="00FD7A4A"/>
    <w:rsid w:val="00FF0379"/>
    <w:rsid w:val="00FF7D48"/>
    <w:rsid w:val="01F60929"/>
    <w:rsid w:val="0647A6CA"/>
    <w:rsid w:val="07627463"/>
    <w:rsid w:val="0CB84914"/>
    <w:rsid w:val="0D06F2F6"/>
    <w:rsid w:val="0EA2C357"/>
    <w:rsid w:val="11A4E294"/>
    <w:rsid w:val="11E3A06D"/>
    <w:rsid w:val="14E5BC4B"/>
    <w:rsid w:val="1580E2A5"/>
    <w:rsid w:val="15B5BD26"/>
    <w:rsid w:val="165F2B5A"/>
    <w:rsid w:val="174902EB"/>
    <w:rsid w:val="17921E24"/>
    <w:rsid w:val="1996CC1C"/>
    <w:rsid w:val="1B19E75B"/>
    <w:rsid w:val="26EA2FE0"/>
    <w:rsid w:val="280224B1"/>
    <w:rsid w:val="2CEC7E2E"/>
    <w:rsid w:val="2DEB5D50"/>
    <w:rsid w:val="2E2C9E1A"/>
    <w:rsid w:val="30241EF0"/>
    <w:rsid w:val="30CCA756"/>
    <w:rsid w:val="3485042A"/>
    <w:rsid w:val="36FD70BC"/>
    <w:rsid w:val="37BCA4EC"/>
    <w:rsid w:val="4114DD50"/>
    <w:rsid w:val="435123F7"/>
    <w:rsid w:val="443F8AF8"/>
    <w:rsid w:val="44BC7A45"/>
    <w:rsid w:val="44C3BD1A"/>
    <w:rsid w:val="44C40229"/>
    <w:rsid w:val="48AF5617"/>
    <w:rsid w:val="48C1A90E"/>
    <w:rsid w:val="4906C6D8"/>
    <w:rsid w:val="4D4B52EA"/>
    <w:rsid w:val="4F1CA4D0"/>
    <w:rsid w:val="5A6BEC55"/>
    <w:rsid w:val="5BAC7DF6"/>
    <w:rsid w:val="5D7DCFDC"/>
    <w:rsid w:val="60D282B9"/>
    <w:rsid w:val="64E0D453"/>
    <w:rsid w:val="6CB6000C"/>
    <w:rsid w:val="6F247D7D"/>
    <w:rsid w:val="6F46781E"/>
    <w:rsid w:val="7558492F"/>
    <w:rsid w:val="7D020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2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paragraph" w:styleId="Revision">
    <w:name w:val="Revision"/>
    <w:hidden/>
    <w:uiPriority w:val="99"/>
    <w:semiHidden/>
    <w:rsid w:val="00527501"/>
    <w:pPr>
      <w:spacing w:after="0" w:line="240" w:lineRule="auto"/>
    </w:pPr>
  </w:style>
  <w:style w:type="character" w:styleId="CommentReference">
    <w:name w:val="annotation reference"/>
    <w:basedOn w:val="DefaultParagraphFont"/>
    <w:uiPriority w:val="99"/>
    <w:semiHidden/>
    <w:unhideWhenUsed/>
    <w:rsid w:val="00576F0C"/>
    <w:rPr>
      <w:sz w:val="16"/>
      <w:szCs w:val="16"/>
    </w:rPr>
  </w:style>
  <w:style w:type="paragraph" w:styleId="CommentText">
    <w:name w:val="annotation text"/>
    <w:basedOn w:val="Normal"/>
    <w:link w:val="CommentTextChar"/>
    <w:uiPriority w:val="99"/>
    <w:unhideWhenUsed/>
    <w:rsid w:val="00576F0C"/>
    <w:pPr>
      <w:spacing w:line="240" w:lineRule="auto"/>
    </w:pPr>
    <w:rPr>
      <w:sz w:val="20"/>
      <w:szCs w:val="20"/>
    </w:rPr>
  </w:style>
  <w:style w:type="character" w:customStyle="1" w:styleId="CommentTextChar">
    <w:name w:val="Comment Text Char"/>
    <w:basedOn w:val="DefaultParagraphFont"/>
    <w:link w:val="CommentText"/>
    <w:uiPriority w:val="99"/>
    <w:rsid w:val="00576F0C"/>
    <w:rPr>
      <w:sz w:val="20"/>
      <w:szCs w:val="20"/>
    </w:rPr>
  </w:style>
  <w:style w:type="paragraph" w:styleId="CommentSubject">
    <w:name w:val="annotation subject"/>
    <w:basedOn w:val="CommentText"/>
    <w:next w:val="CommentText"/>
    <w:link w:val="CommentSubjectChar"/>
    <w:uiPriority w:val="99"/>
    <w:semiHidden/>
    <w:unhideWhenUsed/>
    <w:rsid w:val="00576F0C"/>
    <w:rPr>
      <w:b/>
      <w:bCs/>
    </w:rPr>
  </w:style>
  <w:style w:type="character" w:customStyle="1" w:styleId="CommentSubjectChar">
    <w:name w:val="Comment Subject Char"/>
    <w:basedOn w:val="CommentTextChar"/>
    <w:link w:val="CommentSubject"/>
    <w:uiPriority w:val="99"/>
    <w:semiHidden/>
    <w:rsid w:val="00576F0C"/>
    <w:rPr>
      <w:b/>
      <w:bCs/>
      <w:sz w:val="20"/>
      <w:szCs w:val="20"/>
    </w:rPr>
  </w:style>
  <w:style w:type="character" w:styleId="Hyperlink">
    <w:name w:val="Hyperlink"/>
    <w:basedOn w:val="DefaultParagraphFont"/>
    <w:uiPriority w:val="99"/>
    <w:unhideWhenUsed/>
    <w:rsid w:val="00CF6721"/>
    <w:rPr>
      <w:color w:val="0563C1" w:themeColor="hyperlink"/>
      <w:u w:val="single"/>
    </w:rPr>
  </w:style>
  <w:style w:type="character" w:styleId="UnresolvedMention">
    <w:name w:val="Unresolved Mention"/>
    <w:basedOn w:val="DefaultParagraphFont"/>
    <w:uiPriority w:val="99"/>
    <w:semiHidden/>
    <w:unhideWhenUsed/>
    <w:rsid w:val="00CF6721"/>
    <w:rPr>
      <w:color w:val="605E5C"/>
      <w:shd w:val="clear" w:color="auto" w:fill="E1DFDD"/>
    </w:rPr>
  </w:style>
  <w:style w:type="character" w:customStyle="1" w:styleId="markedcontent">
    <w:name w:val="markedcontent"/>
    <w:basedOn w:val="DefaultParagraphFont"/>
    <w:rsid w:val="00A62277"/>
  </w:style>
  <w:style w:type="character" w:styleId="FollowedHyperlink">
    <w:name w:val="FollowedHyperlink"/>
    <w:basedOn w:val="DefaultParagraphFont"/>
    <w:uiPriority w:val="99"/>
    <w:semiHidden/>
    <w:unhideWhenUsed/>
    <w:rsid w:val="00C04BB4"/>
    <w:rPr>
      <w:color w:val="954F72" w:themeColor="followedHyperlink"/>
      <w:u w:val="single"/>
    </w:rPr>
  </w:style>
  <w:style w:type="paragraph" w:styleId="FootnoteText">
    <w:name w:val="footnote text"/>
    <w:basedOn w:val="Normal"/>
    <w:link w:val="FootnoteTextChar"/>
    <w:uiPriority w:val="99"/>
    <w:semiHidden/>
    <w:unhideWhenUsed/>
    <w:rsid w:val="00B565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65D7"/>
    <w:rPr>
      <w:sz w:val="20"/>
      <w:szCs w:val="20"/>
    </w:rPr>
  </w:style>
  <w:style w:type="character" w:styleId="FootnoteReference">
    <w:name w:val="footnote reference"/>
    <w:basedOn w:val="DefaultParagraphFont"/>
    <w:uiPriority w:val="99"/>
    <w:semiHidden/>
    <w:unhideWhenUsed/>
    <w:rsid w:val="00B565D7"/>
    <w:rPr>
      <w:vertAlign w:val="superscript"/>
    </w:rPr>
  </w:style>
  <w:style w:type="paragraph" w:styleId="NormalWeb">
    <w:name w:val="Normal (Web)"/>
    <w:basedOn w:val="Normal"/>
    <w:uiPriority w:val="99"/>
    <w:semiHidden/>
    <w:unhideWhenUsed/>
    <w:rsid w:val="00401EF5"/>
    <w:rPr>
      <w:rFonts w:ascii="Times New Roman" w:hAnsi="Times New Roman" w:cs="Times New Roman"/>
      <w:sz w:val="24"/>
      <w:szCs w:val="24"/>
    </w:rPr>
  </w:style>
  <w:style w:type="character" w:customStyle="1" w:styleId="Heading1Char">
    <w:name w:val="Heading 1 Char"/>
    <w:basedOn w:val="DefaultParagraphFont"/>
    <w:link w:val="Heading1"/>
    <w:uiPriority w:val="9"/>
    <w:rsid w:val="00DD127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0556">
      <w:bodyDiv w:val="1"/>
      <w:marLeft w:val="0"/>
      <w:marRight w:val="0"/>
      <w:marTop w:val="0"/>
      <w:marBottom w:val="0"/>
      <w:divBdr>
        <w:top w:val="none" w:sz="0" w:space="0" w:color="auto"/>
        <w:left w:val="none" w:sz="0" w:space="0" w:color="auto"/>
        <w:bottom w:val="none" w:sz="0" w:space="0" w:color="auto"/>
        <w:right w:val="none" w:sz="0" w:space="0" w:color="auto"/>
      </w:divBdr>
    </w:div>
    <w:div w:id="90946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document/endorsement-african-elephant-action-pla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ms.int/west-african-elephants/sites/default/files/document/unep-cms_wae_mos3_doc5_%20future-of-the-mou_e.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ms.int/west-african-elephants/en/node/443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www.cms.int/west-african-elephants/sites/default/files/document/unep-cms_wae_mos3_report_e.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west-african-elephants/sites/default/files/document/unep-cms_wae_mos3_doc5_%20future-of-the-mou_e.pdf"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Clara Nobbe</DisplayName>
        <AccountId>21</AccountId>
        <AccountType/>
      </UserInfo>
      <UserInfo>
        <DisplayName>Aydin Bahramlouian</DisplayName>
        <AccountId>29</AccountId>
        <AccountType/>
      </UserInfo>
    </SharedWithUsers>
    <MediaLengthInSeconds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3FF37B11-E60C-4C5A-AAC0-27B439972DEA}">
  <ds:schemaRefs>
    <ds:schemaRef ds:uri="http://schemas.openxmlformats.org/officeDocument/2006/bibliography"/>
  </ds:schemaRefs>
</ds:datastoreItem>
</file>

<file path=customXml/itemProps2.xml><?xml version="1.0" encoding="utf-8"?>
<ds:datastoreItem xmlns:ds="http://schemas.openxmlformats.org/officeDocument/2006/customXml" ds:itemID="{A32E4B6F-BDA5-42D2-A557-388BDAE9C834}">
  <ds:schemaRefs>
    <ds:schemaRef ds:uri="http://schemas.microsoft.com/sharepoint/v3/contenttype/forms"/>
  </ds:schemaRefs>
</ds:datastoreItem>
</file>

<file path=customXml/itemProps3.xml><?xml version="1.0" encoding="utf-8"?>
<ds:datastoreItem xmlns:ds="http://schemas.openxmlformats.org/officeDocument/2006/customXml" ds:itemID="{B5AC96FB-1ABB-424C-924E-DA73197E2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FBEE4B-F79A-4A7D-A963-27D3D74AB9E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4</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21</cp:revision>
  <dcterms:created xsi:type="dcterms:W3CDTF">2023-06-01T08:12:00Z</dcterms:created>
  <dcterms:modified xsi:type="dcterms:W3CDTF">2023-10-30T10:40:00Z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diaServiceImageTags">
    <vt:lpwstr/>
  </property>
  <property fmtid="{D5CDD505-2E9C-101B-9397-08002B2CF9AE}" pid="4" name="Order">
    <vt:r8>180500</vt:r8>
  </property>
  <property fmtid="{D5CDD505-2E9C-101B-9397-08002B2CF9AE}" pid="5" name="xd_Signature">
    <vt:bool>false</vt:bool>
  </property>
  <property fmtid="{D5CDD505-2E9C-101B-9397-08002B2CF9AE}" pid="6" name="xd_ProgID">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TriggerFlowInfo">
    <vt:lpwstr/>
  </property>
  <property fmtid="{D5CDD505-2E9C-101B-9397-08002B2CF9AE}" pid="14" name="TaxKeyword">
    <vt:lpwstr/>
  </property>
</Properties>
</file>