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A2D3" w14:textId="51D09480" w:rsidR="00187BE8" w:rsidRPr="00C51531" w:rsidRDefault="00D43637">
      <w:pPr>
        <w:rPr>
          <w:rFonts w:cs="Arial"/>
        </w:rPr>
      </w:pPr>
    </w:p>
    <w:p w14:paraId="0E9A6CB9" w14:textId="3234ED7A" w:rsidR="009A012D" w:rsidRDefault="00027B12">
      <w:pPr>
        <w:rPr>
          <w:rFonts w:cs="Arial"/>
          <w:noProof/>
          <w:spacing w:val="-2"/>
          <w:lang w:eastAsia="en-GB"/>
        </w:rPr>
      </w:pPr>
      <w:r>
        <w:rPr>
          <w:noProof/>
        </w:rPr>
        <w:drawing>
          <wp:anchor distT="0" distB="0" distL="114300" distR="114300" simplePos="0" relativeHeight="251660288" behindDoc="0" locked="0" layoutInCell="1" allowOverlap="1" wp14:anchorId="296DA2CB" wp14:editId="0308E1FA">
            <wp:simplePos x="0" y="0"/>
            <wp:positionH relativeFrom="column">
              <wp:posOffset>4634230</wp:posOffset>
            </wp:positionH>
            <wp:positionV relativeFrom="paragraph">
              <wp:posOffset>227965</wp:posOffset>
            </wp:positionV>
            <wp:extent cx="576580" cy="808990"/>
            <wp:effectExtent l="0" t="0" r="0" b="3810"/>
            <wp:wrapNone/>
            <wp:docPr id="10" name="Picture 5"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ms_logo-for_letterhead_bla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80"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pacing w:val="-2"/>
          <w:lang w:eastAsia="en-GB"/>
        </w:rPr>
        <w:drawing>
          <wp:anchor distT="0" distB="0" distL="114300" distR="114300" simplePos="0" relativeHeight="251658240" behindDoc="0" locked="0" layoutInCell="1" allowOverlap="1" wp14:anchorId="13B0BF32" wp14:editId="094C4104">
            <wp:simplePos x="0" y="0"/>
            <wp:positionH relativeFrom="column">
              <wp:posOffset>1222375</wp:posOffset>
            </wp:positionH>
            <wp:positionV relativeFrom="paragraph">
              <wp:posOffset>231140</wp:posOffset>
            </wp:positionV>
            <wp:extent cx="3289935" cy="128587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9935" cy="12858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BE16E00" wp14:editId="2183D50F">
            <wp:simplePos x="0" y="0"/>
            <wp:positionH relativeFrom="column">
              <wp:posOffset>92075</wp:posOffset>
            </wp:positionH>
            <wp:positionV relativeFrom="paragraph">
              <wp:posOffset>78105</wp:posOffset>
            </wp:positionV>
            <wp:extent cx="1069975" cy="1069975"/>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9975"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D769F" w14:textId="2B75704F" w:rsidR="005D00EE" w:rsidRDefault="005D00EE">
      <w:pPr>
        <w:rPr>
          <w:rFonts w:cs="Arial"/>
          <w:noProof/>
          <w:spacing w:val="-2"/>
          <w:lang w:eastAsia="en-GB"/>
        </w:rPr>
      </w:pPr>
    </w:p>
    <w:p w14:paraId="0A59DAF9" w14:textId="7C2BDB02" w:rsidR="00BE571E" w:rsidRDefault="00BE571E">
      <w:pPr>
        <w:rPr>
          <w:rFonts w:cs="Arial"/>
          <w:noProof/>
          <w:spacing w:val="-2"/>
          <w:lang w:eastAsia="en-GB"/>
        </w:rPr>
      </w:pPr>
    </w:p>
    <w:p w14:paraId="47A957DD" w14:textId="32D6FEC8" w:rsidR="00BE571E" w:rsidRPr="00E74866" w:rsidRDefault="00BE571E" w:rsidP="00BE571E">
      <w:pPr>
        <w:widowControl w:val="0"/>
        <w:pBdr>
          <w:top w:val="nil"/>
          <w:left w:val="nil"/>
          <w:bottom w:val="nil"/>
          <w:right w:val="nil"/>
          <w:between w:val="nil"/>
        </w:pBdr>
        <w:spacing w:line="276" w:lineRule="auto"/>
        <w:ind w:right="283"/>
        <w:jc w:val="center"/>
        <w:rPr>
          <w:rFonts w:eastAsia="Arial" w:cs="Arial"/>
          <w:b/>
          <w:color w:val="000000"/>
          <w:sz w:val="20"/>
          <w:szCs w:val="20"/>
        </w:rPr>
      </w:pPr>
      <w:r w:rsidRPr="00E74866">
        <w:rPr>
          <w:rFonts w:eastAsia="Arial" w:cs="Arial"/>
          <w:b/>
          <w:color w:val="000000"/>
          <w:sz w:val="20"/>
          <w:szCs w:val="20"/>
        </w:rPr>
        <w:t xml:space="preserve">CONVENTION ON THE CONSERVATION OF MIGRATORY SPECIES OF WILD ANIMALS </w:t>
      </w:r>
    </w:p>
    <w:p w14:paraId="469C90F4" w14:textId="77777777" w:rsidR="00BE571E" w:rsidRPr="00E74866" w:rsidRDefault="00BE571E" w:rsidP="00BE571E">
      <w:pPr>
        <w:widowControl w:val="0"/>
        <w:pBdr>
          <w:top w:val="nil"/>
          <w:left w:val="nil"/>
          <w:bottom w:val="nil"/>
          <w:right w:val="nil"/>
          <w:between w:val="nil"/>
        </w:pBdr>
        <w:spacing w:line="276" w:lineRule="auto"/>
        <w:ind w:right="283"/>
        <w:jc w:val="center"/>
        <w:rPr>
          <w:rFonts w:eastAsia="Arial" w:cs="Arial"/>
          <w:b/>
          <w:color w:val="000000"/>
          <w:sz w:val="20"/>
          <w:szCs w:val="20"/>
        </w:rPr>
      </w:pPr>
      <w:r w:rsidRPr="00E74866">
        <w:rPr>
          <w:rFonts w:eastAsia="Arial" w:cs="Arial"/>
          <w:b/>
          <w:color w:val="000000"/>
          <w:sz w:val="20"/>
          <w:szCs w:val="20"/>
        </w:rPr>
        <w:t xml:space="preserve">AND </w:t>
      </w:r>
    </w:p>
    <w:p w14:paraId="7E83188E" w14:textId="4648B22B" w:rsidR="00BE571E" w:rsidRPr="00E74866" w:rsidRDefault="00BE571E" w:rsidP="00BE571E">
      <w:pPr>
        <w:widowControl w:val="0"/>
        <w:pBdr>
          <w:top w:val="nil"/>
          <w:left w:val="nil"/>
          <w:bottom w:val="nil"/>
          <w:right w:val="nil"/>
          <w:between w:val="nil"/>
        </w:pBdr>
        <w:spacing w:line="276" w:lineRule="auto"/>
        <w:ind w:right="283"/>
        <w:jc w:val="center"/>
        <w:rPr>
          <w:rFonts w:eastAsia="Arial" w:cs="Arial"/>
          <w:b/>
          <w:color w:val="000000"/>
          <w:sz w:val="20"/>
          <w:szCs w:val="20"/>
        </w:rPr>
      </w:pPr>
      <w:r w:rsidRPr="00E74866">
        <w:rPr>
          <w:rFonts w:eastAsia="Arial" w:cs="Arial"/>
          <w:b/>
          <w:color w:val="000000"/>
          <w:sz w:val="20"/>
          <w:szCs w:val="20"/>
        </w:rPr>
        <w:t>MEMORANDUM OF UNDERSTANDING ON THE CONSERVATION OF MIGRATORY SHARKS</w:t>
      </w:r>
    </w:p>
    <w:p w14:paraId="0CB30615" w14:textId="77777777" w:rsidR="00BE571E" w:rsidRDefault="00BE571E">
      <w:pPr>
        <w:rPr>
          <w:rFonts w:cs="Arial"/>
          <w:noProof/>
          <w:spacing w:val="-2"/>
          <w:lang w:eastAsia="en-GB"/>
        </w:rPr>
      </w:pPr>
    </w:p>
    <w:p w14:paraId="70BF204B" w14:textId="77777777" w:rsidR="00BE571E" w:rsidRPr="002A4E27" w:rsidRDefault="00BE571E" w:rsidP="00BE571E">
      <w:pPr>
        <w:widowControl w:val="0"/>
        <w:pBdr>
          <w:top w:val="nil"/>
          <w:left w:val="nil"/>
          <w:bottom w:val="nil"/>
          <w:right w:val="nil"/>
          <w:between w:val="nil"/>
        </w:pBdr>
        <w:spacing w:line="276" w:lineRule="auto"/>
        <w:ind w:right="283"/>
        <w:jc w:val="center"/>
        <w:rPr>
          <w:rFonts w:eastAsia="Arial" w:cs="Arial"/>
          <w:b/>
          <w:color w:val="000000"/>
          <w:sz w:val="24"/>
          <w:szCs w:val="24"/>
        </w:rPr>
      </w:pPr>
      <w:r w:rsidRPr="002A4E27">
        <w:rPr>
          <w:rFonts w:eastAsia="Arial" w:cs="Arial"/>
          <w:b/>
          <w:color w:val="000000"/>
          <w:sz w:val="24"/>
          <w:szCs w:val="24"/>
        </w:rPr>
        <w:t xml:space="preserve">SINGLE SPECIES ACTION PLAN FOR </w:t>
      </w:r>
    </w:p>
    <w:p w14:paraId="5902FD9E" w14:textId="062A601B" w:rsidR="00BE571E" w:rsidRPr="002A4E27" w:rsidRDefault="00BE571E" w:rsidP="00BE571E">
      <w:pPr>
        <w:widowControl w:val="0"/>
        <w:pBdr>
          <w:top w:val="nil"/>
          <w:left w:val="nil"/>
          <w:bottom w:val="nil"/>
          <w:right w:val="nil"/>
          <w:between w:val="nil"/>
        </w:pBdr>
        <w:spacing w:line="276" w:lineRule="auto"/>
        <w:ind w:right="283"/>
        <w:jc w:val="center"/>
        <w:rPr>
          <w:rFonts w:eastAsia="Arial" w:cs="Arial"/>
          <w:b/>
          <w:color w:val="000000"/>
          <w:sz w:val="24"/>
          <w:szCs w:val="24"/>
        </w:rPr>
      </w:pPr>
      <w:r w:rsidRPr="002A4E27">
        <w:rPr>
          <w:rFonts w:eastAsia="Arial" w:cs="Arial"/>
          <w:b/>
          <w:color w:val="000000"/>
          <w:sz w:val="24"/>
          <w:szCs w:val="24"/>
        </w:rPr>
        <w:t>THE ANGELSHARK (</w:t>
      </w:r>
      <w:r w:rsidRPr="002A4E27">
        <w:rPr>
          <w:rFonts w:eastAsia="Arial" w:cs="Arial"/>
          <w:b/>
          <w:i/>
          <w:color w:val="000000"/>
          <w:sz w:val="24"/>
          <w:szCs w:val="24"/>
        </w:rPr>
        <w:t>Squatina squatina</w:t>
      </w:r>
      <w:r w:rsidRPr="002A4E27">
        <w:rPr>
          <w:rFonts w:eastAsia="Arial" w:cs="Arial"/>
          <w:b/>
          <w:color w:val="000000"/>
          <w:sz w:val="24"/>
          <w:szCs w:val="24"/>
        </w:rPr>
        <w:t>) IN THE MEDITERRANEAN SEA</w:t>
      </w:r>
    </w:p>
    <w:p w14:paraId="01D188AF" w14:textId="23EFA8DB" w:rsidR="00BE571E" w:rsidRDefault="00BE571E" w:rsidP="00BE571E">
      <w:pPr>
        <w:widowControl w:val="0"/>
        <w:pBdr>
          <w:top w:val="nil"/>
          <w:left w:val="nil"/>
          <w:bottom w:val="nil"/>
          <w:right w:val="nil"/>
          <w:between w:val="nil"/>
        </w:pBdr>
        <w:spacing w:line="276" w:lineRule="auto"/>
        <w:ind w:right="283"/>
        <w:jc w:val="center"/>
        <w:rPr>
          <w:rFonts w:eastAsia="Arial" w:cs="Arial"/>
          <w:b/>
          <w:color w:val="000000"/>
        </w:rPr>
      </w:pPr>
    </w:p>
    <w:p w14:paraId="3C2D914E" w14:textId="77777777" w:rsidR="00BE571E" w:rsidRDefault="00BE571E" w:rsidP="00BE571E">
      <w:pPr>
        <w:widowControl w:val="0"/>
        <w:pBdr>
          <w:top w:val="nil"/>
          <w:left w:val="nil"/>
          <w:bottom w:val="nil"/>
          <w:right w:val="nil"/>
          <w:between w:val="nil"/>
        </w:pBdr>
        <w:spacing w:line="276" w:lineRule="auto"/>
        <w:ind w:right="283"/>
        <w:jc w:val="center"/>
        <w:rPr>
          <w:rFonts w:eastAsia="Arial" w:cs="Arial"/>
          <w:b/>
          <w:color w:val="000000"/>
        </w:rPr>
      </w:pPr>
    </w:p>
    <w:p w14:paraId="5E7563CF" w14:textId="4134BC8C" w:rsidR="00BE571E" w:rsidRPr="00717BA7" w:rsidRDefault="00BE571E" w:rsidP="00BE571E">
      <w:pPr>
        <w:widowControl w:val="0"/>
        <w:pBdr>
          <w:top w:val="nil"/>
          <w:left w:val="nil"/>
          <w:bottom w:val="nil"/>
          <w:right w:val="nil"/>
          <w:between w:val="nil"/>
        </w:pBdr>
        <w:spacing w:after="120"/>
        <w:ind w:right="288"/>
        <w:jc w:val="center"/>
        <w:rPr>
          <w:rFonts w:eastAsia="Arial" w:cs="Arial"/>
          <w:b/>
          <w:i/>
          <w:color w:val="FF0000"/>
        </w:rPr>
      </w:pPr>
      <w:r>
        <w:rPr>
          <w:rFonts w:eastAsia="Arial" w:cs="Arial"/>
          <w:b/>
          <w:i/>
          <w:color w:val="FF0000"/>
        </w:rPr>
        <w:t xml:space="preserve">FINAL DRAFT AGREED BY RANGE STATES AT THEIR </w:t>
      </w:r>
      <w:r w:rsidRPr="00717BA7">
        <w:rPr>
          <w:rFonts w:eastAsia="Arial" w:cs="Arial"/>
          <w:b/>
          <w:i/>
          <w:color w:val="FF0000"/>
        </w:rPr>
        <w:t>MEETING ON THE SINGLE SPECIES ACTION PLAN FOR THE ANGELSHARK IN THE MEDITERRANEAN SEA</w:t>
      </w:r>
    </w:p>
    <w:p w14:paraId="5882EBEB" w14:textId="77777777" w:rsidR="00BE571E" w:rsidRDefault="00BE571E" w:rsidP="00BE571E">
      <w:pPr>
        <w:widowControl w:val="0"/>
        <w:pBdr>
          <w:top w:val="nil"/>
          <w:left w:val="nil"/>
          <w:bottom w:val="nil"/>
          <w:right w:val="nil"/>
          <w:between w:val="nil"/>
        </w:pBdr>
        <w:ind w:right="283"/>
        <w:jc w:val="center"/>
        <w:rPr>
          <w:rFonts w:eastAsia="Arial" w:cs="Arial"/>
          <w:b/>
          <w:i/>
          <w:color w:val="FF0000"/>
        </w:rPr>
      </w:pPr>
      <w:r w:rsidRPr="00717BA7">
        <w:rPr>
          <w:rFonts w:eastAsia="Arial" w:cs="Arial"/>
          <w:b/>
          <w:i/>
          <w:color w:val="FF0000"/>
        </w:rPr>
        <w:t>(5 &amp; 6 July 2022)</w:t>
      </w:r>
    </w:p>
    <w:p w14:paraId="31A1808C" w14:textId="77777777" w:rsidR="00BE571E" w:rsidRDefault="00BE571E" w:rsidP="00BE571E">
      <w:pPr>
        <w:widowControl w:val="0"/>
        <w:pBdr>
          <w:top w:val="nil"/>
          <w:left w:val="nil"/>
          <w:bottom w:val="nil"/>
          <w:right w:val="nil"/>
          <w:between w:val="nil"/>
        </w:pBdr>
        <w:spacing w:line="276" w:lineRule="auto"/>
        <w:ind w:right="283"/>
        <w:jc w:val="center"/>
        <w:rPr>
          <w:rFonts w:eastAsia="Arial" w:cs="Arial"/>
          <w:b/>
          <w:i/>
          <w:color w:val="FF0000"/>
        </w:rPr>
      </w:pPr>
    </w:p>
    <w:p w14:paraId="1BCD3D19" w14:textId="56CB39A7" w:rsidR="00BE571E" w:rsidRPr="006E2D57" w:rsidRDefault="00BE571E" w:rsidP="00BE571E">
      <w:pPr>
        <w:widowControl w:val="0"/>
        <w:pBdr>
          <w:top w:val="nil"/>
          <w:left w:val="nil"/>
          <w:bottom w:val="nil"/>
          <w:right w:val="nil"/>
          <w:between w:val="nil"/>
        </w:pBdr>
        <w:spacing w:line="276" w:lineRule="auto"/>
        <w:ind w:right="283"/>
        <w:jc w:val="center"/>
        <w:rPr>
          <w:rFonts w:eastAsia="Arial" w:cs="Arial"/>
          <w:b/>
          <w:color w:val="000000"/>
        </w:rPr>
      </w:pPr>
      <w:r>
        <w:rPr>
          <w:rFonts w:eastAsia="Arial" w:cs="Arial"/>
          <w:b/>
          <w:i/>
          <w:color w:val="FF0000"/>
        </w:rPr>
        <w:t>Pending formal adoption by CMS COP14</w:t>
      </w:r>
    </w:p>
    <w:p w14:paraId="2B1F4DB6" w14:textId="6AF50074" w:rsidR="00BE571E" w:rsidRDefault="00BE571E">
      <w:pPr>
        <w:rPr>
          <w:rFonts w:cs="Arial"/>
          <w:noProof/>
          <w:spacing w:val="-2"/>
          <w:lang w:eastAsia="en-GB"/>
        </w:rPr>
      </w:pPr>
    </w:p>
    <w:p w14:paraId="541F61F8" w14:textId="1DB7E0A1" w:rsidR="00BE571E" w:rsidRDefault="00BE571E">
      <w:pPr>
        <w:rPr>
          <w:rFonts w:cs="Arial"/>
          <w:noProof/>
          <w:spacing w:val="-2"/>
          <w:lang w:eastAsia="en-GB"/>
        </w:rPr>
      </w:pPr>
      <w:r w:rsidRPr="00CC096F">
        <w:rPr>
          <w:noProof/>
        </w:rPr>
        <w:drawing>
          <wp:inline distT="0" distB="0" distL="0" distR="0" wp14:anchorId="323131A4" wp14:editId="244A406A">
            <wp:extent cx="5854344" cy="4029740"/>
            <wp:effectExtent l="0" t="0" r="0" b="8890"/>
            <wp:docPr id="1" name="Picture 1" descr="A sea animal swimming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a animal swimming in the water&#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9930" cy="4033585"/>
                    </a:xfrm>
                    <a:prstGeom prst="rect">
                      <a:avLst/>
                    </a:prstGeom>
                    <a:noFill/>
                    <a:ln>
                      <a:noFill/>
                    </a:ln>
                  </pic:spPr>
                </pic:pic>
              </a:graphicData>
            </a:graphic>
          </wp:inline>
        </w:drawing>
      </w:r>
    </w:p>
    <w:p w14:paraId="4EC7CEF3" w14:textId="77777777" w:rsidR="00E74866" w:rsidRPr="00AB0BFF" w:rsidRDefault="00E74866" w:rsidP="00E74866">
      <w:pPr>
        <w:widowControl w:val="0"/>
        <w:pBdr>
          <w:top w:val="nil"/>
          <w:left w:val="nil"/>
          <w:bottom w:val="nil"/>
          <w:right w:val="nil"/>
          <w:between w:val="nil"/>
        </w:pBdr>
        <w:ind w:right="283"/>
        <w:rPr>
          <w:rFonts w:eastAsia="Arial" w:cs="Arial"/>
          <w:color w:val="000000"/>
        </w:rPr>
      </w:pPr>
      <w:r w:rsidRPr="00AB0BFF">
        <w:rPr>
          <w:rFonts w:eastAsia="Arial" w:cs="Arial"/>
          <w:color w:val="000000"/>
        </w:rPr>
        <w:t>Photo credit: Michael Sealey</w:t>
      </w:r>
    </w:p>
    <w:p w14:paraId="7E616A41" w14:textId="10C1A6F8" w:rsidR="00BE571E" w:rsidRDefault="00BE571E" w:rsidP="00BE571E">
      <w:pPr>
        <w:rPr>
          <w:rFonts w:cs="Arial"/>
          <w:noProof/>
          <w:spacing w:val="-2"/>
          <w:lang w:eastAsia="en-GB"/>
        </w:rPr>
      </w:pPr>
    </w:p>
    <w:p w14:paraId="702F2B6B" w14:textId="77777777" w:rsidR="00BE571E" w:rsidRDefault="00BE571E" w:rsidP="00681F52">
      <w:pPr>
        <w:rPr>
          <w:rFonts w:cs="Arial"/>
          <w:noProof/>
          <w:spacing w:val="-2"/>
          <w:lang w:eastAsia="en-GB"/>
        </w:rPr>
      </w:pPr>
    </w:p>
    <w:p w14:paraId="2DC40792" w14:textId="77777777" w:rsidR="00BE571E" w:rsidRPr="00806BFA" w:rsidRDefault="00BE571E" w:rsidP="00681F52">
      <w:pPr>
        <w:pStyle w:val="Heading1"/>
        <w:spacing w:before="0"/>
        <w:rPr>
          <w:rFonts w:ascii="Arial" w:eastAsia="Arial" w:hAnsi="Arial" w:cs="Arial"/>
          <w:b/>
          <w:bCs/>
          <w:color w:val="auto"/>
          <w:sz w:val="22"/>
          <w:szCs w:val="22"/>
        </w:rPr>
      </w:pPr>
      <w:bookmarkStart w:id="0" w:name="_Toc114563220"/>
      <w:r w:rsidRPr="00806BFA">
        <w:rPr>
          <w:rFonts w:ascii="Arial" w:hAnsi="Arial" w:cs="Arial"/>
          <w:b/>
          <w:bCs/>
          <w:color w:val="auto"/>
          <w:sz w:val="22"/>
          <w:szCs w:val="22"/>
        </w:rPr>
        <w:lastRenderedPageBreak/>
        <w:t>INTRODUCTION</w:t>
      </w:r>
      <w:bookmarkEnd w:id="0"/>
    </w:p>
    <w:p w14:paraId="546343B4" w14:textId="77777777" w:rsidR="00BE571E" w:rsidRPr="00AB0BFF" w:rsidRDefault="00BE571E" w:rsidP="00BE571E">
      <w:pPr>
        <w:jc w:val="both"/>
        <w:rPr>
          <w:rFonts w:cs="Arial"/>
          <w:b/>
          <w:bCs/>
        </w:rPr>
      </w:pPr>
    </w:p>
    <w:p w14:paraId="7F293E28" w14:textId="77777777" w:rsidR="00BE571E" w:rsidRPr="00AB0BFF" w:rsidRDefault="00BE571E" w:rsidP="00BE571E">
      <w:pPr>
        <w:jc w:val="both"/>
        <w:rPr>
          <w:rFonts w:cs="Arial"/>
        </w:rPr>
      </w:pPr>
      <w:r w:rsidRPr="00AB0BFF">
        <w:rPr>
          <w:rFonts w:cs="Arial"/>
        </w:rPr>
        <w:t xml:space="preserve">Alongside the inclusion of the </w:t>
      </w:r>
      <w:proofErr w:type="spellStart"/>
      <w:r w:rsidRPr="00AB0BFF">
        <w:rPr>
          <w:rFonts w:cs="Arial"/>
        </w:rPr>
        <w:t>Angelshark</w:t>
      </w:r>
      <w:proofErr w:type="spellEnd"/>
      <w:r w:rsidRPr="00AB0BFF">
        <w:rPr>
          <w:rFonts w:cs="Arial"/>
        </w:rPr>
        <w:t xml:space="preserve"> (</w:t>
      </w:r>
      <w:r w:rsidRPr="00AB0BFF">
        <w:rPr>
          <w:rFonts w:cs="Arial"/>
          <w:i/>
          <w:iCs/>
        </w:rPr>
        <w:t>Squatina squatina</w:t>
      </w:r>
      <w:r w:rsidRPr="00AB0BFF">
        <w:rPr>
          <w:rFonts w:cs="Arial"/>
        </w:rPr>
        <w:t>) at the 12</w:t>
      </w:r>
      <w:r w:rsidRPr="00AB0BFF">
        <w:rPr>
          <w:rFonts w:cs="Arial"/>
          <w:vertAlign w:val="superscript"/>
        </w:rPr>
        <w:t>th</w:t>
      </w:r>
      <w:r w:rsidRPr="00AB0BFF">
        <w:rPr>
          <w:rFonts w:cs="Arial"/>
        </w:rPr>
        <w:t xml:space="preserve"> Conference of the Parties to the Convention (CMS COP12) in Appendices I and II, Parties approved </w:t>
      </w:r>
      <w:r>
        <w:rPr>
          <w:rFonts w:cs="Arial"/>
        </w:rPr>
        <w:t xml:space="preserve">a </w:t>
      </w:r>
      <w:r w:rsidRPr="00AB0BFF">
        <w:rPr>
          <w:rFonts w:cs="Arial"/>
        </w:rPr>
        <w:t xml:space="preserve">Concerted Action for the species, which was updated and extended until 2023 at CMS COP13 </w:t>
      </w:r>
      <w:hyperlink r:id="rId15" w:history="1">
        <w:r w:rsidRPr="00AB0BFF">
          <w:rPr>
            <w:rFonts w:cs="Arial"/>
            <w:u w:val="single"/>
          </w:rPr>
          <w:t>(Concerted Action 12.5 (Rev.COP13))</w:t>
        </w:r>
      </w:hyperlink>
      <w:r w:rsidRPr="00AB0BFF">
        <w:rPr>
          <w:rFonts w:cs="Arial"/>
          <w:vertAlign w:val="superscript"/>
        </w:rPr>
        <w:footnoteReference w:id="1"/>
      </w:r>
      <w:r w:rsidRPr="00AB0BFF">
        <w:rPr>
          <w:rFonts w:cs="Arial"/>
        </w:rPr>
        <w:t>.</w:t>
      </w:r>
      <w:r w:rsidRPr="00AB0BFF">
        <w:rPr>
          <w:rFonts w:eastAsia="Calibri" w:cs="Arial"/>
          <w:lang w:val="en-GB"/>
        </w:rPr>
        <w:t xml:space="preserve"> </w:t>
      </w:r>
      <w:r w:rsidRPr="00AB0BFF">
        <w:rPr>
          <w:rFonts w:cs="Arial"/>
        </w:rPr>
        <w:t xml:space="preserve">Among other activities, it was agreed to develop regional Conservation Plans, including for the Mediterranean region.  </w:t>
      </w:r>
    </w:p>
    <w:p w14:paraId="6C4288B4" w14:textId="77777777" w:rsidR="00BE571E" w:rsidRPr="00AB0BFF" w:rsidRDefault="00BE571E" w:rsidP="00BE571E">
      <w:pPr>
        <w:jc w:val="both"/>
        <w:rPr>
          <w:rFonts w:cs="Arial"/>
        </w:rPr>
      </w:pPr>
    </w:p>
    <w:p w14:paraId="4F834B1D" w14:textId="77777777" w:rsidR="00BE571E" w:rsidRPr="00AB0BFF" w:rsidRDefault="00BE571E" w:rsidP="00BE571E">
      <w:pPr>
        <w:jc w:val="both"/>
        <w:rPr>
          <w:rFonts w:cs="Arial"/>
        </w:rPr>
      </w:pPr>
      <w:r w:rsidRPr="00AB0BFF">
        <w:rPr>
          <w:rFonts w:cs="Arial"/>
        </w:rPr>
        <w:t xml:space="preserve">In March 2019, a workshop was </w:t>
      </w:r>
      <w:r>
        <w:rPr>
          <w:rFonts w:cs="Arial"/>
        </w:rPr>
        <w:t xml:space="preserve">hosted </w:t>
      </w:r>
      <w:r w:rsidRPr="00AB0BFF">
        <w:rPr>
          <w:rFonts w:cs="Arial"/>
        </w:rPr>
        <w:t xml:space="preserve">by the </w:t>
      </w:r>
      <w:r>
        <w:rPr>
          <w:rFonts w:cs="Arial"/>
        </w:rPr>
        <w:t xml:space="preserve">Shark Trust and the National Institute of Marine Sciences and Technologies (INSTM) in Tunisia, </w:t>
      </w:r>
      <w:r w:rsidRPr="00AB0BFF">
        <w:rPr>
          <w:rFonts w:cs="Arial"/>
        </w:rPr>
        <w:t xml:space="preserve">bringing together </w:t>
      </w:r>
      <w:r>
        <w:rPr>
          <w:rFonts w:cs="Arial"/>
        </w:rPr>
        <w:t xml:space="preserve">members of the </w:t>
      </w:r>
      <w:r w:rsidRPr="00AB0BFF">
        <w:rPr>
          <w:rFonts w:cs="Arial"/>
        </w:rPr>
        <w:t>Angel Shark Conservation Network (ASCN)</w:t>
      </w:r>
      <w:r>
        <w:rPr>
          <w:rFonts w:cs="Arial"/>
        </w:rPr>
        <w:t xml:space="preserve"> along with </w:t>
      </w:r>
      <w:r w:rsidRPr="00AB0BFF">
        <w:rPr>
          <w:rFonts w:cs="Arial"/>
        </w:rPr>
        <w:t>local and global experts</w:t>
      </w:r>
      <w:r>
        <w:rPr>
          <w:rFonts w:cs="Arial"/>
        </w:rPr>
        <w:t>,</w:t>
      </w:r>
      <w:r w:rsidRPr="00AB0BFF">
        <w:rPr>
          <w:rFonts w:cs="Arial"/>
        </w:rPr>
        <w:t xml:space="preserve"> to create the </w:t>
      </w:r>
      <w:hyperlink r:id="rId16" w:history="1">
        <w:r w:rsidRPr="00AB0BFF">
          <w:rPr>
            <w:rFonts w:cs="Arial"/>
            <w:u w:val="single"/>
          </w:rPr>
          <w:t>Mediterranean Angel Sharks: Regional Action Plan</w:t>
        </w:r>
      </w:hyperlink>
      <w:r w:rsidRPr="00AB0BFF">
        <w:rPr>
          <w:rFonts w:cs="Arial"/>
        </w:rPr>
        <w:t xml:space="preserve"> (</w:t>
      </w:r>
      <w:proofErr w:type="spellStart"/>
      <w:r w:rsidRPr="00AB0BFF">
        <w:rPr>
          <w:rFonts w:cs="Arial"/>
        </w:rPr>
        <w:t>MedRAP</w:t>
      </w:r>
      <w:proofErr w:type="spellEnd"/>
      <w:r w:rsidRPr="00AB0BFF">
        <w:rPr>
          <w:rFonts w:cs="Arial"/>
        </w:rPr>
        <w:t>)</w:t>
      </w:r>
      <w:r w:rsidRPr="00AB0BFF">
        <w:rPr>
          <w:rFonts w:cs="Arial"/>
          <w:vertAlign w:val="superscript"/>
        </w:rPr>
        <w:footnoteReference w:id="2"/>
      </w:r>
      <w:r w:rsidRPr="00AB0BFF">
        <w:rPr>
          <w:rFonts w:cs="Arial"/>
        </w:rPr>
        <w:t xml:space="preserve">. This action plan collated information on three species of Angel Shark within the Mediterranean Sea and developed a strategy for Angel Shark conservation within the region. The </w:t>
      </w:r>
      <w:proofErr w:type="spellStart"/>
      <w:r w:rsidRPr="00AB0BFF">
        <w:rPr>
          <w:rFonts w:cs="Arial"/>
        </w:rPr>
        <w:t>MedRAP</w:t>
      </w:r>
      <w:proofErr w:type="spellEnd"/>
      <w:r w:rsidRPr="00AB0BFF">
        <w:rPr>
          <w:rFonts w:cs="Arial"/>
        </w:rPr>
        <w:t xml:space="preserve"> was designed for a range of stakeholders including governments, researchers, NGOs, as well as commercial and recreational fishing industries.</w:t>
      </w:r>
    </w:p>
    <w:p w14:paraId="7AE57CC3" w14:textId="77777777" w:rsidR="00BE571E" w:rsidRPr="00AB0BFF" w:rsidRDefault="00BE571E" w:rsidP="00BE571E">
      <w:pPr>
        <w:jc w:val="both"/>
        <w:rPr>
          <w:rFonts w:cs="Arial"/>
        </w:rPr>
      </w:pPr>
    </w:p>
    <w:p w14:paraId="50F02DE3" w14:textId="77777777" w:rsidR="00BE571E" w:rsidRPr="00AB0BFF" w:rsidRDefault="00BE571E" w:rsidP="00BE571E">
      <w:pPr>
        <w:jc w:val="both"/>
        <w:rPr>
          <w:rFonts w:eastAsia="Arial" w:cs="Arial"/>
          <w:color w:val="000000"/>
        </w:rPr>
      </w:pPr>
      <w:r>
        <w:rPr>
          <w:rFonts w:cs="Arial"/>
        </w:rPr>
        <w:t>To</w:t>
      </w:r>
      <w:r w:rsidRPr="00AB0BFF">
        <w:rPr>
          <w:rFonts w:cs="Arial"/>
        </w:rPr>
        <w:t xml:space="preserve"> implement parts of the CMS Concerted Action and build upon the work developed by the </w:t>
      </w:r>
      <w:proofErr w:type="spellStart"/>
      <w:r w:rsidRPr="00AB0BFF">
        <w:rPr>
          <w:rFonts w:cs="Arial"/>
        </w:rPr>
        <w:t>MedRAP</w:t>
      </w:r>
      <w:proofErr w:type="spellEnd"/>
      <w:r w:rsidRPr="00AB0BFF">
        <w:rPr>
          <w:rFonts w:cs="Arial"/>
        </w:rPr>
        <w:t xml:space="preserve">, CMS has developed this Single Species Action Plan (SSAP) for the </w:t>
      </w:r>
      <w:proofErr w:type="spellStart"/>
      <w:r w:rsidRPr="00AB0BFF">
        <w:rPr>
          <w:rFonts w:cs="Arial"/>
        </w:rPr>
        <w:t>Angelshark</w:t>
      </w:r>
      <w:proofErr w:type="spellEnd"/>
      <w:r w:rsidRPr="00AB0BFF">
        <w:rPr>
          <w:rFonts w:cs="Arial"/>
        </w:rPr>
        <w:t xml:space="preserve"> (</w:t>
      </w:r>
      <w:r w:rsidRPr="00AB0BFF">
        <w:rPr>
          <w:rFonts w:cs="Arial"/>
          <w:i/>
          <w:iCs/>
        </w:rPr>
        <w:t>Squatina squatina</w:t>
      </w:r>
      <w:r w:rsidRPr="00AB0BFF">
        <w:rPr>
          <w:rFonts w:cs="Arial"/>
        </w:rPr>
        <w:t xml:space="preserve">) in the Mediterranean region to work alongside the </w:t>
      </w:r>
      <w:proofErr w:type="spellStart"/>
      <w:r w:rsidRPr="00AB0BFF">
        <w:rPr>
          <w:rFonts w:cs="Arial"/>
        </w:rPr>
        <w:t>MedRAP</w:t>
      </w:r>
      <w:proofErr w:type="spellEnd"/>
      <w:r w:rsidRPr="00AB0BFF">
        <w:rPr>
          <w:rFonts w:cs="Arial"/>
        </w:rPr>
        <w:t xml:space="preserve">. The SSAP provides a clearly defined plan for CMS Parties, Signatories of the </w:t>
      </w:r>
      <w:r w:rsidRPr="00AB0BFF">
        <w:rPr>
          <w:rFonts w:eastAsia="Arial" w:cs="Arial"/>
          <w:color w:val="000000"/>
        </w:rPr>
        <w:t xml:space="preserve">Sharks-MOU, and other Range States, to officially adopt and implement with specific guidance </w:t>
      </w:r>
      <w:r>
        <w:rPr>
          <w:rFonts w:eastAsia="Arial" w:cs="Arial"/>
          <w:color w:val="000000"/>
        </w:rPr>
        <w:t>on</w:t>
      </w:r>
      <w:r w:rsidRPr="00AB0BFF">
        <w:rPr>
          <w:rFonts w:eastAsia="Arial" w:cs="Arial"/>
          <w:color w:val="000000"/>
        </w:rPr>
        <w:t xml:space="preserve"> how this could be achieved.</w:t>
      </w:r>
    </w:p>
    <w:p w14:paraId="291D50C8" w14:textId="77777777" w:rsidR="00BE571E" w:rsidRPr="00AB0BFF" w:rsidRDefault="00BE571E" w:rsidP="00BE571E">
      <w:pPr>
        <w:jc w:val="both"/>
        <w:rPr>
          <w:rFonts w:eastAsia="Arial" w:cs="Arial"/>
          <w:color w:val="000000"/>
        </w:rPr>
      </w:pPr>
    </w:p>
    <w:p w14:paraId="64B0D109" w14:textId="77777777" w:rsidR="00BE571E" w:rsidRPr="00AB0BFF" w:rsidRDefault="00BE571E" w:rsidP="00681F52">
      <w:pPr>
        <w:jc w:val="both"/>
        <w:rPr>
          <w:rFonts w:eastAsia="Arial" w:cs="Arial"/>
          <w:color w:val="000000"/>
        </w:rPr>
      </w:pPr>
    </w:p>
    <w:p w14:paraId="6E5031F0" w14:textId="77777777" w:rsidR="00BE571E" w:rsidRPr="00806BFA" w:rsidRDefault="00BE571E" w:rsidP="00681F52">
      <w:pPr>
        <w:pStyle w:val="Heading1"/>
        <w:spacing w:before="0"/>
        <w:rPr>
          <w:rFonts w:ascii="Arial" w:eastAsia="Arial" w:hAnsi="Arial" w:cs="Arial"/>
          <w:b/>
          <w:bCs/>
          <w:color w:val="auto"/>
          <w:sz w:val="22"/>
          <w:szCs w:val="22"/>
        </w:rPr>
      </w:pPr>
      <w:bookmarkStart w:id="1" w:name="_Toc114563221"/>
      <w:r w:rsidRPr="00806BFA">
        <w:rPr>
          <w:rFonts w:ascii="Arial" w:eastAsia="Arial" w:hAnsi="Arial" w:cs="Arial"/>
          <w:b/>
          <w:bCs/>
          <w:color w:val="auto"/>
          <w:sz w:val="22"/>
          <w:szCs w:val="22"/>
        </w:rPr>
        <w:t>ACKNOWLEDGEMENTS</w:t>
      </w:r>
      <w:bookmarkEnd w:id="1"/>
    </w:p>
    <w:p w14:paraId="1598C511" w14:textId="77777777" w:rsidR="00BE571E" w:rsidRPr="00AB0BFF" w:rsidRDefault="00BE571E" w:rsidP="00BE571E">
      <w:pPr>
        <w:jc w:val="both"/>
        <w:rPr>
          <w:rFonts w:eastAsia="Arial" w:cs="Arial"/>
          <w:b/>
          <w:bCs/>
          <w:color w:val="000000"/>
        </w:rPr>
      </w:pPr>
    </w:p>
    <w:p w14:paraId="20CCE0D7" w14:textId="77777777" w:rsidR="00BE571E" w:rsidRDefault="00BE571E" w:rsidP="00BE571E">
      <w:pPr>
        <w:jc w:val="both"/>
        <w:rPr>
          <w:rFonts w:cs="Arial"/>
        </w:rPr>
      </w:pPr>
      <w:r w:rsidRPr="00AB0BFF">
        <w:rPr>
          <w:rFonts w:cs="Arial"/>
        </w:rPr>
        <w:t xml:space="preserve">The development of the SSAP was led by James Ellis, vice-chair of the Advisory Committee of the Sharks </w:t>
      </w:r>
      <w:r w:rsidRPr="3B7EDDD3">
        <w:rPr>
          <w:rFonts w:cs="Arial"/>
        </w:rPr>
        <w:t>MOU</w:t>
      </w:r>
      <w:r w:rsidRPr="00AB0BFF">
        <w:rPr>
          <w:rFonts w:cs="Arial"/>
        </w:rPr>
        <w:t xml:space="preserve">, and Marino Vacchi, Committee member for Europe. Significant advice was provided by other Committee members and experts from the </w:t>
      </w:r>
      <w:r w:rsidRPr="3B7EDDD3">
        <w:rPr>
          <w:rFonts w:cs="Arial"/>
        </w:rPr>
        <w:t>Angel Shark Conservation Network (</w:t>
      </w:r>
      <w:r w:rsidRPr="00AB0BFF">
        <w:rPr>
          <w:rFonts w:cs="Arial"/>
        </w:rPr>
        <w:t>ASCN</w:t>
      </w:r>
      <w:r w:rsidRPr="3B7EDDD3">
        <w:rPr>
          <w:rFonts w:cs="Arial"/>
        </w:rPr>
        <w:t>)</w:t>
      </w:r>
      <w:r>
        <w:rPr>
          <w:rFonts w:cs="Arial"/>
        </w:rPr>
        <w:t>, including the</w:t>
      </w:r>
      <w:r w:rsidRPr="00AB0BFF">
        <w:rPr>
          <w:rFonts w:cs="Arial"/>
        </w:rPr>
        <w:t xml:space="preserve"> Angel Shark Project</w:t>
      </w:r>
      <w:r>
        <w:rPr>
          <w:rFonts w:cs="Arial"/>
        </w:rPr>
        <w:t xml:space="preserve"> (a collaboration led by Universidad de Las Palmas de Gran Canaria, Zoological Research Museum Alexander </w:t>
      </w:r>
      <w:proofErr w:type="gramStart"/>
      <w:r>
        <w:rPr>
          <w:rFonts w:cs="Arial"/>
        </w:rPr>
        <w:t>Koenig</w:t>
      </w:r>
      <w:proofErr w:type="gramEnd"/>
      <w:r>
        <w:rPr>
          <w:rFonts w:cs="Arial"/>
        </w:rPr>
        <w:t xml:space="preserve"> and Zoological Society of London)</w:t>
      </w:r>
      <w:r w:rsidRPr="00AB0BFF">
        <w:rPr>
          <w:rFonts w:cs="Arial"/>
        </w:rPr>
        <w:t xml:space="preserve">, </w:t>
      </w:r>
      <w:r>
        <w:rPr>
          <w:rFonts w:cs="Arial"/>
        </w:rPr>
        <w:t>the Shark Trust</w:t>
      </w:r>
      <w:r w:rsidRPr="00AB0BFF">
        <w:rPr>
          <w:rFonts w:cs="Arial"/>
        </w:rPr>
        <w:t>, supported by the Secretariat and CMS interns Jennifer Pytka, Manon Seyssaut, and Fenella Wood.</w:t>
      </w:r>
    </w:p>
    <w:p w14:paraId="6EDA4C67" w14:textId="77777777" w:rsidR="00BE571E" w:rsidRDefault="00BE571E" w:rsidP="00BE571E">
      <w:pPr>
        <w:jc w:val="both"/>
        <w:rPr>
          <w:lang w:val="en-GB"/>
        </w:rPr>
      </w:pPr>
    </w:p>
    <w:p w14:paraId="47B20361" w14:textId="77777777" w:rsidR="00BE571E" w:rsidRPr="005E1823" w:rsidRDefault="00BE571E" w:rsidP="00BE571E">
      <w:pPr>
        <w:jc w:val="both"/>
        <w:rPr>
          <w:rFonts w:cs="Arial"/>
        </w:rPr>
      </w:pPr>
      <w:r w:rsidRPr="005E1823">
        <w:rPr>
          <w:rFonts w:cs="Arial"/>
        </w:rPr>
        <w:t>In addition to its status as a stand-alone CMS SSAP, this plan will be annexed to the Mediterranean Angel Sharks: Regional Action Plan (</w:t>
      </w:r>
      <w:proofErr w:type="spellStart"/>
      <w:r w:rsidRPr="005E1823">
        <w:rPr>
          <w:rFonts w:cs="Arial"/>
        </w:rPr>
        <w:t>MedRAP</w:t>
      </w:r>
      <w:proofErr w:type="spellEnd"/>
      <w:r w:rsidRPr="005E1823">
        <w:rPr>
          <w:rFonts w:cs="Arial"/>
        </w:rPr>
        <w:t>) - compiled by the Shark Trust, which was also used in the development of this plan.</w:t>
      </w:r>
    </w:p>
    <w:p w14:paraId="133872BD" w14:textId="77777777" w:rsidR="00BE571E" w:rsidRPr="008B4E3A" w:rsidRDefault="00BE571E" w:rsidP="00BE571E">
      <w:pPr>
        <w:jc w:val="both"/>
        <w:rPr>
          <w:rFonts w:cs="Arial"/>
          <w:lang w:val="en-GB"/>
        </w:rPr>
      </w:pPr>
    </w:p>
    <w:p w14:paraId="77966F9C" w14:textId="77777777" w:rsidR="00BE571E" w:rsidRPr="00227B70" w:rsidRDefault="00BE571E" w:rsidP="00BE571E">
      <w:pPr>
        <w:jc w:val="both"/>
        <w:rPr>
          <w:rFonts w:cs="Arial"/>
        </w:rPr>
      </w:pPr>
      <w:r>
        <w:rPr>
          <w:rFonts w:cs="Arial"/>
        </w:rPr>
        <w:t xml:space="preserve">The </w:t>
      </w:r>
      <w:r w:rsidRPr="00AB0BFF">
        <w:rPr>
          <w:rFonts w:cs="Arial"/>
        </w:rPr>
        <w:t>Principality of Monaco</w:t>
      </w:r>
      <w:r>
        <w:rPr>
          <w:rFonts w:cs="Arial"/>
        </w:rPr>
        <w:t xml:space="preserve"> spear-headed </w:t>
      </w:r>
      <w:r w:rsidRPr="00AB0BFF">
        <w:rPr>
          <w:rFonts w:cs="Arial"/>
        </w:rPr>
        <w:t>th</w:t>
      </w:r>
      <w:r>
        <w:rPr>
          <w:rFonts w:cs="Arial"/>
        </w:rPr>
        <w:t>is</w:t>
      </w:r>
      <w:r w:rsidRPr="00AB0BFF">
        <w:rPr>
          <w:rFonts w:cs="Arial"/>
        </w:rPr>
        <w:t xml:space="preserve"> action by submitting the proposal </w:t>
      </w:r>
      <w:r w:rsidRPr="53CD2811">
        <w:rPr>
          <w:rFonts w:cs="Arial"/>
        </w:rPr>
        <w:t>to list</w:t>
      </w:r>
      <w:r w:rsidRPr="00AB0BFF">
        <w:rPr>
          <w:rFonts w:cs="Arial"/>
        </w:rPr>
        <w:t xml:space="preserve"> </w:t>
      </w:r>
      <w:proofErr w:type="spellStart"/>
      <w:r w:rsidRPr="00AB0BFF">
        <w:rPr>
          <w:rFonts w:cs="Arial"/>
        </w:rPr>
        <w:t>Angelsharks</w:t>
      </w:r>
      <w:proofErr w:type="spellEnd"/>
      <w:r w:rsidRPr="00AB0BFF">
        <w:rPr>
          <w:rFonts w:cs="Arial"/>
        </w:rPr>
        <w:t xml:space="preserve"> </w:t>
      </w:r>
      <w:r w:rsidRPr="53CD2811">
        <w:rPr>
          <w:rFonts w:cs="Arial"/>
        </w:rPr>
        <w:t>on</w:t>
      </w:r>
      <w:r w:rsidRPr="00AB0BFF">
        <w:rPr>
          <w:rFonts w:cs="Arial"/>
        </w:rPr>
        <w:t xml:space="preserve"> CMS Appendices I and II and </w:t>
      </w:r>
      <w:r w:rsidRPr="53CD2811">
        <w:rPr>
          <w:rFonts w:cs="Arial"/>
        </w:rPr>
        <w:t>proposing</w:t>
      </w:r>
      <w:r w:rsidRPr="00AB0BFF">
        <w:rPr>
          <w:rFonts w:cs="Arial"/>
        </w:rPr>
        <w:t xml:space="preserve"> the </w:t>
      </w:r>
      <w:hyperlink r:id="rId17">
        <w:r w:rsidRPr="53CD2811">
          <w:rPr>
            <w:rStyle w:val="Hyperlink"/>
            <w:rFonts w:cs="Arial"/>
          </w:rPr>
          <w:t>Concerted Action</w:t>
        </w:r>
        <w:r w:rsidRPr="005E1823">
          <w:rPr>
            <w:rStyle w:val="Hyperlink"/>
            <w:rFonts w:cs="Arial"/>
            <w:vertAlign w:val="superscript"/>
          </w:rPr>
          <w:t>1</w:t>
        </w:r>
      </w:hyperlink>
      <w:r w:rsidRPr="53CD2811">
        <w:rPr>
          <w:rFonts w:cs="Arial"/>
        </w:rPr>
        <w:t>.</w:t>
      </w:r>
      <w:r w:rsidRPr="00AB0BFF">
        <w:rPr>
          <w:rFonts w:cs="Arial"/>
        </w:rPr>
        <w:t xml:space="preserve"> </w:t>
      </w:r>
      <w:r>
        <w:rPr>
          <w:rFonts w:cs="Arial"/>
        </w:rPr>
        <w:t>It</w:t>
      </w:r>
      <w:r w:rsidRPr="53CD2811">
        <w:rPr>
          <w:rFonts w:cs="Arial"/>
        </w:rPr>
        <w:t xml:space="preserve"> also provided</w:t>
      </w:r>
      <w:r w:rsidRPr="00AB0BFF">
        <w:rPr>
          <w:rFonts w:cs="Arial"/>
        </w:rPr>
        <w:t xml:space="preserve"> financial </w:t>
      </w:r>
      <w:r>
        <w:rPr>
          <w:rFonts w:cs="Arial"/>
        </w:rPr>
        <w:t xml:space="preserve">support for </w:t>
      </w:r>
      <w:r w:rsidRPr="00AB0BFF">
        <w:rPr>
          <w:rFonts w:cs="Arial"/>
        </w:rPr>
        <w:t xml:space="preserve">the </w:t>
      </w:r>
      <w:r>
        <w:rPr>
          <w:rFonts w:cs="Arial"/>
        </w:rPr>
        <w:t>development of</w:t>
      </w:r>
      <w:r w:rsidRPr="00AB0BFF">
        <w:rPr>
          <w:rFonts w:cs="Arial"/>
        </w:rPr>
        <w:t xml:space="preserve"> this Single-Species Action Plan.</w:t>
      </w:r>
      <w:r>
        <w:rPr>
          <w:rFonts w:cs="Arial"/>
        </w:rPr>
        <w:t xml:space="preserve"> </w:t>
      </w:r>
    </w:p>
    <w:p w14:paraId="0AF96C2E" w14:textId="1C3D9DAC" w:rsidR="00BE571E" w:rsidRDefault="00BE571E">
      <w:pPr>
        <w:rPr>
          <w:rFonts w:cs="Arial"/>
          <w:noProof/>
          <w:spacing w:val="-2"/>
          <w:lang w:eastAsia="en-GB"/>
        </w:rPr>
      </w:pPr>
      <w:r>
        <w:rPr>
          <w:rFonts w:cs="Arial"/>
          <w:noProof/>
          <w:spacing w:val="-2"/>
          <w:lang w:eastAsia="en-GB"/>
        </w:rPr>
        <w:br w:type="page"/>
      </w:r>
    </w:p>
    <w:sdt>
      <w:sdtPr>
        <w:rPr>
          <w:rFonts w:ascii="Arial" w:eastAsiaTheme="minorHAnsi" w:hAnsi="Arial" w:cstheme="minorBidi"/>
          <w:color w:val="auto"/>
          <w:sz w:val="22"/>
          <w:szCs w:val="22"/>
        </w:rPr>
        <w:id w:val="2067219252"/>
        <w:docPartObj>
          <w:docPartGallery w:val="Table of Contents"/>
          <w:docPartUnique/>
        </w:docPartObj>
      </w:sdtPr>
      <w:sdtEndPr>
        <w:rPr>
          <w:b/>
          <w:bCs/>
          <w:noProof/>
        </w:rPr>
      </w:sdtEndPr>
      <w:sdtContent>
        <w:p w14:paraId="395C0998" w14:textId="04239D1E" w:rsidR="00642269" w:rsidRPr="00681F52" w:rsidRDefault="00681F52">
          <w:pPr>
            <w:pStyle w:val="TOCHeading"/>
            <w:rPr>
              <w:rFonts w:ascii="Arial" w:hAnsi="Arial" w:cs="Arial"/>
              <w:b/>
              <w:bCs/>
              <w:color w:val="auto"/>
              <w:sz w:val="24"/>
              <w:szCs w:val="24"/>
            </w:rPr>
          </w:pPr>
          <w:r w:rsidRPr="00681F52">
            <w:rPr>
              <w:rFonts w:ascii="Arial" w:eastAsiaTheme="minorHAnsi" w:hAnsi="Arial" w:cstheme="minorBidi"/>
              <w:b/>
              <w:bCs/>
              <w:color w:val="auto"/>
              <w:sz w:val="24"/>
              <w:szCs w:val="24"/>
            </w:rPr>
            <w:t>TABLE OF CONTENTS</w:t>
          </w:r>
        </w:p>
        <w:p w14:paraId="10076500" w14:textId="77777777" w:rsidR="00681F52" w:rsidRPr="00DE5AC2" w:rsidRDefault="00681F52" w:rsidP="00DE5AC2">
          <w:pPr>
            <w:rPr>
              <w:sz w:val="16"/>
              <w:szCs w:val="16"/>
            </w:rPr>
          </w:pPr>
        </w:p>
        <w:p w14:paraId="41098324" w14:textId="5AA6CBC6" w:rsidR="00352CB9" w:rsidRDefault="00642269">
          <w:pPr>
            <w:pStyle w:val="TOC1"/>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114563220" w:history="1">
            <w:r w:rsidR="00352CB9" w:rsidRPr="005921EC">
              <w:rPr>
                <w:rStyle w:val="Hyperlink"/>
                <w:rFonts w:cs="Arial"/>
                <w:b/>
                <w:bCs/>
                <w:noProof/>
              </w:rPr>
              <w:t>INTRODUCTION</w:t>
            </w:r>
            <w:r w:rsidR="00352CB9">
              <w:rPr>
                <w:noProof/>
                <w:webHidden/>
              </w:rPr>
              <w:tab/>
            </w:r>
            <w:r w:rsidR="00352CB9">
              <w:rPr>
                <w:noProof/>
                <w:webHidden/>
              </w:rPr>
              <w:fldChar w:fldCharType="begin"/>
            </w:r>
            <w:r w:rsidR="00352CB9">
              <w:rPr>
                <w:noProof/>
                <w:webHidden/>
              </w:rPr>
              <w:instrText xml:space="preserve"> PAGEREF _Toc114563220 \h </w:instrText>
            </w:r>
            <w:r w:rsidR="00352CB9">
              <w:rPr>
                <w:noProof/>
                <w:webHidden/>
              </w:rPr>
            </w:r>
            <w:r w:rsidR="00352CB9">
              <w:rPr>
                <w:noProof/>
                <w:webHidden/>
              </w:rPr>
              <w:fldChar w:fldCharType="separate"/>
            </w:r>
            <w:r w:rsidR="000E5D60">
              <w:rPr>
                <w:noProof/>
                <w:webHidden/>
              </w:rPr>
              <w:t>4</w:t>
            </w:r>
            <w:r w:rsidR="00352CB9">
              <w:rPr>
                <w:noProof/>
                <w:webHidden/>
              </w:rPr>
              <w:fldChar w:fldCharType="end"/>
            </w:r>
          </w:hyperlink>
        </w:p>
        <w:p w14:paraId="24F8D34C" w14:textId="4BAC0D3D" w:rsidR="00352CB9" w:rsidRDefault="00D43637">
          <w:pPr>
            <w:pStyle w:val="TOC1"/>
            <w:tabs>
              <w:tab w:val="right" w:leader="dot" w:pos="9350"/>
            </w:tabs>
            <w:rPr>
              <w:rFonts w:asciiTheme="minorHAnsi" w:eastAsiaTheme="minorEastAsia" w:hAnsiTheme="minorHAnsi"/>
              <w:noProof/>
            </w:rPr>
          </w:pPr>
          <w:hyperlink w:anchor="_Toc114563221" w:history="1">
            <w:r w:rsidR="00352CB9" w:rsidRPr="005921EC">
              <w:rPr>
                <w:rStyle w:val="Hyperlink"/>
                <w:rFonts w:eastAsia="Arial" w:cs="Arial"/>
                <w:b/>
                <w:bCs/>
                <w:noProof/>
              </w:rPr>
              <w:t>ACKNOWLEDGEMENTS</w:t>
            </w:r>
            <w:r w:rsidR="00352CB9">
              <w:rPr>
                <w:noProof/>
                <w:webHidden/>
              </w:rPr>
              <w:tab/>
            </w:r>
            <w:r w:rsidR="00352CB9">
              <w:rPr>
                <w:noProof/>
                <w:webHidden/>
              </w:rPr>
              <w:fldChar w:fldCharType="begin"/>
            </w:r>
            <w:r w:rsidR="00352CB9">
              <w:rPr>
                <w:noProof/>
                <w:webHidden/>
              </w:rPr>
              <w:instrText xml:space="preserve"> PAGEREF _Toc114563221 \h </w:instrText>
            </w:r>
            <w:r w:rsidR="00352CB9">
              <w:rPr>
                <w:noProof/>
                <w:webHidden/>
              </w:rPr>
            </w:r>
            <w:r w:rsidR="00352CB9">
              <w:rPr>
                <w:noProof/>
                <w:webHidden/>
              </w:rPr>
              <w:fldChar w:fldCharType="separate"/>
            </w:r>
            <w:r w:rsidR="000E5D60">
              <w:rPr>
                <w:noProof/>
                <w:webHidden/>
              </w:rPr>
              <w:t>4</w:t>
            </w:r>
            <w:r w:rsidR="00352CB9">
              <w:rPr>
                <w:noProof/>
                <w:webHidden/>
              </w:rPr>
              <w:fldChar w:fldCharType="end"/>
            </w:r>
          </w:hyperlink>
        </w:p>
        <w:p w14:paraId="78CECE91" w14:textId="5BB1C709" w:rsidR="00352CB9" w:rsidRDefault="00D43637">
          <w:pPr>
            <w:pStyle w:val="TOC1"/>
            <w:tabs>
              <w:tab w:val="right" w:leader="dot" w:pos="9350"/>
            </w:tabs>
            <w:rPr>
              <w:rFonts w:asciiTheme="minorHAnsi" w:eastAsiaTheme="minorEastAsia" w:hAnsiTheme="minorHAnsi"/>
              <w:noProof/>
            </w:rPr>
          </w:pPr>
          <w:hyperlink w:anchor="_Toc114563222" w:history="1">
            <w:r w:rsidR="00352CB9" w:rsidRPr="005921EC">
              <w:rPr>
                <w:rStyle w:val="Hyperlink"/>
                <w:rFonts w:eastAsia="Times New Roman" w:cs="Arial"/>
                <w:b/>
                <w:noProof/>
                <w:lang w:val="en-CA" w:eastAsia="en-GB"/>
              </w:rPr>
              <w:t>ACRONYMS</w:t>
            </w:r>
            <w:r w:rsidR="00352CB9">
              <w:rPr>
                <w:noProof/>
                <w:webHidden/>
              </w:rPr>
              <w:tab/>
            </w:r>
            <w:r w:rsidR="00352CB9">
              <w:rPr>
                <w:noProof/>
                <w:webHidden/>
              </w:rPr>
              <w:fldChar w:fldCharType="begin"/>
            </w:r>
            <w:r w:rsidR="00352CB9">
              <w:rPr>
                <w:noProof/>
                <w:webHidden/>
              </w:rPr>
              <w:instrText xml:space="preserve"> PAGEREF _Toc114563222 \h </w:instrText>
            </w:r>
            <w:r w:rsidR="00352CB9">
              <w:rPr>
                <w:noProof/>
                <w:webHidden/>
              </w:rPr>
            </w:r>
            <w:r w:rsidR="00352CB9">
              <w:rPr>
                <w:noProof/>
                <w:webHidden/>
              </w:rPr>
              <w:fldChar w:fldCharType="separate"/>
            </w:r>
            <w:r w:rsidR="000E5D60">
              <w:rPr>
                <w:noProof/>
                <w:webHidden/>
              </w:rPr>
              <w:t>6</w:t>
            </w:r>
            <w:r w:rsidR="00352CB9">
              <w:rPr>
                <w:noProof/>
                <w:webHidden/>
              </w:rPr>
              <w:fldChar w:fldCharType="end"/>
            </w:r>
          </w:hyperlink>
        </w:p>
        <w:p w14:paraId="30D78737" w14:textId="467BF99B" w:rsidR="00352CB9" w:rsidRDefault="00D43637">
          <w:pPr>
            <w:pStyle w:val="TOC1"/>
            <w:tabs>
              <w:tab w:val="right" w:leader="dot" w:pos="9350"/>
            </w:tabs>
            <w:rPr>
              <w:rFonts w:asciiTheme="minorHAnsi" w:eastAsiaTheme="minorEastAsia" w:hAnsiTheme="minorHAnsi"/>
              <w:noProof/>
            </w:rPr>
          </w:pPr>
          <w:hyperlink w:anchor="_Toc114563223" w:history="1">
            <w:r w:rsidR="00352CB9" w:rsidRPr="005921EC">
              <w:rPr>
                <w:rStyle w:val="Hyperlink"/>
                <w:rFonts w:eastAsia="Times New Roman" w:cs="Arial"/>
                <w:b/>
                <w:noProof/>
                <w:lang w:val="en-CA" w:eastAsia="en-GB"/>
              </w:rPr>
              <w:t>GLOSSARY</w:t>
            </w:r>
            <w:r w:rsidR="00352CB9">
              <w:rPr>
                <w:noProof/>
                <w:webHidden/>
              </w:rPr>
              <w:tab/>
            </w:r>
            <w:r w:rsidR="00352CB9">
              <w:rPr>
                <w:noProof/>
                <w:webHidden/>
              </w:rPr>
              <w:fldChar w:fldCharType="begin"/>
            </w:r>
            <w:r w:rsidR="00352CB9">
              <w:rPr>
                <w:noProof/>
                <w:webHidden/>
              </w:rPr>
              <w:instrText xml:space="preserve"> PAGEREF _Toc114563223 \h </w:instrText>
            </w:r>
            <w:r w:rsidR="00352CB9">
              <w:rPr>
                <w:noProof/>
                <w:webHidden/>
              </w:rPr>
            </w:r>
            <w:r w:rsidR="00352CB9">
              <w:rPr>
                <w:noProof/>
                <w:webHidden/>
              </w:rPr>
              <w:fldChar w:fldCharType="separate"/>
            </w:r>
            <w:r w:rsidR="000E5D60">
              <w:rPr>
                <w:noProof/>
                <w:webHidden/>
              </w:rPr>
              <w:t>7</w:t>
            </w:r>
            <w:r w:rsidR="00352CB9">
              <w:rPr>
                <w:noProof/>
                <w:webHidden/>
              </w:rPr>
              <w:fldChar w:fldCharType="end"/>
            </w:r>
          </w:hyperlink>
        </w:p>
        <w:p w14:paraId="576B0A3E" w14:textId="76DB6DC7" w:rsidR="00352CB9" w:rsidRDefault="00D43637">
          <w:pPr>
            <w:pStyle w:val="TOC1"/>
            <w:tabs>
              <w:tab w:val="left" w:pos="440"/>
              <w:tab w:val="right" w:leader="dot" w:pos="9350"/>
            </w:tabs>
            <w:rPr>
              <w:rFonts w:asciiTheme="minorHAnsi" w:eastAsiaTheme="minorEastAsia" w:hAnsiTheme="minorHAnsi"/>
              <w:noProof/>
            </w:rPr>
          </w:pPr>
          <w:hyperlink w:anchor="_Toc114563224" w:history="1">
            <w:r w:rsidR="00352CB9" w:rsidRPr="005921EC">
              <w:rPr>
                <w:rStyle w:val="Hyperlink"/>
                <w:rFonts w:eastAsia="Times New Roman" w:cs="Arial"/>
                <w:b/>
                <w:noProof/>
                <w:lang w:val="en-CA" w:eastAsia="en-GB"/>
              </w:rPr>
              <w:t>1.</w:t>
            </w:r>
            <w:r w:rsidR="00352CB9">
              <w:rPr>
                <w:rFonts w:asciiTheme="minorHAnsi" w:eastAsiaTheme="minorEastAsia" w:hAnsiTheme="minorHAnsi"/>
                <w:noProof/>
              </w:rPr>
              <w:tab/>
            </w:r>
            <w:r w:rsidR="00352CB9" w:rsidRPr="005921EC">
              <w:rPr>
                <w:rStyle w:val="Hyperlink"/>
                <w:rFonts w:eastAsia="Times New Roman" w:cs="Arial"/>
                <w:b/>
                <w:noProof/>
                <w:lang w:val="en-CA" w:eastAsia="en-GB"/>
              </w:rPr>
              <w:t>BIOLOGICAL ASSESSMENT</w:t>
            </w:r>
            <w:r w:rsidR="00352CB9">
              <w:rPr>
                <w:noProof/>
                <w:webHidden/>
              </w:rPr>
              <w:tab/>
            </w:r>
            <w:r w:rsidR="00352CB9">
              <w:rPr>
                <w:noProof/>
                <w:webHidden/>
              </w:rPr>
              <w:fldChar w:fldCharType="begin"/>
            </w:r>
            <w:r w:rsidR="00352CB9">
              <w:rPr>
                <w:noProof/>
                <w:webHidden/>
              </w:rPr>
              <w:instrText xml:space="preserve"> PAGEREF _Toc114563224 \h </w:instrText>
            </w:r>
            <w:r w:rsidR="00352CB9">
              <w:rPr>
                <w:noProof/>
                <w:webHidden/>
              </w:rPr>
            </w:r>
            <w:r w:rsidR="00352CB9">
              <w:rPr>
                <w:noProof/>
                <w:webHidden/>
              </w:rPr>
              <w:fldChar w:fldCharType="separate"/>
            </w:r>
            <w:r w:rsidR="000E5D60">
              <w:rPr>
                <w:noProof/>
                <w:webHidden/>
              </w:rPr>
              <w:t>9</w:t>
            </w:r>
            <w:r w:rsidR="00352CB9">
              <w:rPr>
                <w:noProof/>
                <w:webHidden/>
              </w:rPr>
              <w:fldChar w:fldCharType="end"/>
            </w:r>
          </w:hyperlink>
        </w:p>
        <w:p w14:paraId="4074CE61" w14:textId="761DC107" w:rsidR="00352CB9" w:rsidRDefault="00D43637">
          <w:pPr>
            <w:pStyle w:val="TOC2"/>
            <w:tabs>
              <w:tab w:val="left" w:pos="880"/>
              <w:tab w:val="right" w:leader="dot" w:pos="9350"/>
            </w:tabs>
            <w:rPr>
              <w:rFonts w:asciiTheme="minorHAnsi" w:eastAsiaTheme="minorEastAsia" w:hAnsiTheme="minorHAnsi"/>
              <w:noProof/>
            </w:rPr>
          </w:pPr>
          <w:hyperlink w:anchor="_Toc114563225" w:history="1">
            <w:r w:rsidR="00352CB9" w:rsidRPr="005921EC">
              <w:rPr>
                <w:rStyle w:val="Hyperlink"/>
                <w:rFonts w:eastAsia="Times New Roman" w:cs="Arial"/>
                <w:b/>
                <w:iCs/>
                <w:noProof/>
                <w:lang w:val="en-CA" w:eastAsia="en-GB"/>
              </w:rPr>
              <w:t>1.1.</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Taxon</w:t>
            </w:r>
            <w:r w:rsidR="00352CB9">
              <w:rPr>
                <w:noProof/>
                <w:webHidden/>
              </w:rPr>
              <w:tab/>
            </w:r>
            <w:r w:rsidR="00352CB9">
              <w:rPr>
                <w:noProof/>
                <w:webHidden/>
              </w:rPr>
              <w:fldChar w:fldCharType="begin"/>
            </w:r>
            <w:r w:rsidR="00352CB9">
              <w:rPr>
                <w:noProof/>
                <w:webHidden/>
              </w:rPr>
              <w:instrText xml:space="preserve"> PAGEREF _Toc114563225 \h </w:instrText>
            </w:r>
            <w:r w:rsidR="00352CB9">
              <w:rPr>
                <w:noProof/>
                <w:webHidden/>
              </w:rPr>
            </w:r>
            <w:r w:rsidR="00352CB9">
              <w:rPr>
                <w:noProof/>
                <w:webHidden/>
              </w:rPr>
              <w:fldChar w:fldCharType="separate"/>
            </w:r>
            <w:r w:rsidR="000E5D60">
              <w:rPr>
                <w:noProof/>
                <w:webHidden/>
              </w:rPr>
              <w:t>9</w:t>
            </w:r>
            <w:r w:rsidR="00352CB9">
              <w:rPr>
                <w:noProof/>
                <w:webHidden/>
              </w:rPr>
              <w:fldChar w:fldCharType="end"/>
            </w:r>
          </w:hyperlink>
        </w:p>
        <w:p w14:paraId="5C1E419E" w14:textId="356D1E2C" w:rsidR="00352CB9" w:rsidRDefault="00D43637">
          <w:pPr>
            <w:pStyle w:val="TOC2"/>
            <w:tabs>
              <w:tab w:val="left" w:pos="880"/>
              <w:tab w:val="right" w:leader="dot" w:pos="9350"/>
            </w:tabs>
            <w:rPr>
              <w:rFonts w:asciiTheme="minorHAnsi" w:eastAsiaTheme="minorEastAsia" w:hAnsiTheme="minorHAnsi"/>
              <w:noProof/>
            </w:rPr>
          </w:pPr>
          <w:hyperlink w:anchor="_Toc114563226" w:history="1">
            <w:r w:rsidR="00352CB9" w:rsidRPr="005921EC">
              <w:rPr>
                <w:rStyle w:val="Hyperlink"/>
                <w:rFonts w:cs="Arial"/>
                <w:noProof/>
              </w:rPr>
              <w:t xml:space="preserve">1.2. </w:t>
            </w:r>
            <w:r w:rsidR="00352CB9">
              <w:rPr>
                <w:rFonts w:asciiTheme="minorHAnsi" w:eastAsiaTheme="minorEastAsia" w:hAnsiTheme="minorHAnsi"/>
                <w:noProof/>
              </w:rPr>
              <w:tab/>
            </w:r>
            <w:r w:rsidR="00352CB9" w:rsidRPr="005921EC">
              <w:rPr>
                <w:rStyle w:val="Hyperlink"/>
                <w:rFonts w:cs="Arial"/>
                <w:noProof/>
              </w:rPr>
              <w:t>Distribution</w:t>
            </w:r>
            <w:r w:rsidR="00352CB9">
              <w:rPr>
                <w:noProof/>
                <w:webHidden/>
              </w:rPr>
              <w:tab/>
            </w:r>
            <w:r w:rsidR="00352CB9">
              <w:rPr>
                <w:noProof/>
                <w:webHidden/>
              </w:rPr>
              <w:fldChar w:fldCharType="begin"/>
            </w:r>
            <w:r w:rsidR="00352CB9">
              <w:rPr>
                <w:noProof/>
                <w:webHidden/>
              </w:rPr>
              <w:instrText xml:space="preserve"> PAGEREF _Toc114563226 \h </w:instrText>
            </w:r>
            <w:r w:rsidR="00352CB9">
              <w:rPr>
                <w:noProof/>
                <w:webHidden/>
              </w:rPr>
            </w:r>
            <w:r w:rsidR="00352CB9">
              <w:rPr>
                <w:noProof/>
                <w:webHidden/>
              </w:rPr>
              <w:fldChar w:fldCharType="separate"/>
            </w:r>
            <w:r w:rsidR="000E5D60">
              <w:rPr>
                <w:noProof/>
                <w:webHidden/>
              </w:rPr>
              <w:t>10</w:t>
            </w:r>
            <w:r w:rsidR="00352CB9">
              <w:rPr>
                <w:noProof/>
                <w:webHidden/>
              </w:rPr>
              <w:fldChar w:fldCharType="end"/>
            </w:r>
          </w:hyperlink>
        </w:p>
        <w:p w14:paraId="0FC83733" w14:textId="353A2954" w:rsidR="00352CB9" w:rsidRDefault="00D43637">
          <w:pPr>
            <w:pStyle w:val="TOC2"/>
            <w:tabs>
              <w:tab w:val="left" w:pos="880"/>
              <w:tab w:val="right" w:leader="dot" w:pos="9350"/>
            </w:tabs>
            <w:rPr>
              <w:rFonts w:asciiTheme="minorHAnsi" w:eastAsiaTheme="minorEastAsia" w:hAnsiTheme="minorHAnsi"/>
              <w:noProof/>
            </w:rPr>
          </w:pPr>
          <w:hyperlink w:anchor="_Toc114563227" w:history="1">
            <w:r w:rsidR="00352CB9" w:rsidRPr="005921EC">
              <w:rPr>
                <w:rStyle w:val="Hyperlink"/>
                <w:rFonts w:cs="Arial"/>
                <w:noProof/>
              </w:rPr>
              <w:t xml:space="preserve">1.3. </w:t>
            </w:r>
            <w:r w:rsidR="00352CB9">
              <w:rPr>
                <w:rFonts w:asciiTheme="minorHAnsi" w:eastAsiaTheme="minorEastAsia" w:hAnsiTheme="minorHAnsi"/>
                <w:noProof/>
              </w:rPr>
              <w:tab/>
            </w:r>
            <w:r w:rsidR="00352CB9" w:rsidRPr="005921EC">
              <w:rPr>
                <w:rStyle w:val="Hyperlink"/>
                <w:rFonts w:cs="Arial"/>
                <w:noProof/>
              </w:rPr>
              <w:t>Population productivity and trend</w:t>
            </w:r>
            <w:r w:rsidR="00352CB9">
              <w:rPr>
                <w:noProof/>
                <w:webHidden/>
              </w:rPr>
              <w:tab/>
            </w:r>
            <w:r w:rsidR="00352CB9">
              <w:rPr>
                <w:noProof/>
                <w:webHidden/>
              </w:rPr>
              <w:fldChar w:fldCharType="begin"/>
            </w:r>
            <w:r w:rsidR="00352CB9">
              <w:rPr>
                <w:noProof/>
                <w:webHidden/>
              </w:rPr>
              <w:instrText xml:space="preserve"> PAGEREF _Toc114563227 \h </w:instrText>
            </w:r>
            <w:r w:rsidR="00352CB9">
              <w:rPr>
                <w:noProof/>
                <w:webHidden/>
              </w:rPr>
            </w:r>
            <w:r w:rsidR="00352CB9">
              <w:rPr>
                <w:noProof/>
                <w:webHidden/>
              </w:rPr>
              <w:fldChar w:fldCharType="separate"/>
            </w:r>
            <w:r w:rsidR="000E5D60">
              <w:rPr>
                <w:noProof/>
                <w:webHidden/>
              </w:rPr>
              <w:t>11</w:t>
            </w:r>
            <w:r w:rsidR="00352CB9">
              <w:rPr>
                <w:noProof/>
                <w:webHidden/>
              </w:rPr>
              <w:fldChar w:fldCharType="end"/>
            </w:r>
          </w:hyperlink>
        </w:p>
        <w:p w14:paraId="0EFA491E" w14:textId="0B631BAF" w:rsidR="00352CB9" w:rsidRDefault="00D43637">
          <w:pPr>
            <w:pStyle w:val="TOC1"/>
            <w:tabs>
              <w:tab w:val="left" w:pos="440"/>
              <w:tab w:val="right" w:leader="dot" w:pos="9350"/>
            </w:tabs>
            <w:rPr>
              <w:rFonts w:asciiTheme="minorHAnsi" w:eastAsiaTheme="minorEastAsia" w:hAnsiTheme="minorHAnsi"/>
              <w:noProof/>
            </w:rPr>
          </w:pPr>
          <w:hyperlink w:anchor="_Toc114563228" w:history="1">
            <w:r w:rsidR="00352CB9" w:rsidRPr="005921EC">
              <w:rPr>
                <w:rStyle w:val="Hyperlink"/>
                <w:rFonts w:eastAsia="Times New Roman" w:cs="Arial"/>
                <w:b/>
                <w:noProof/>
                <w:lang w:val="en-CA" w:eastAsia="en-GB"/>
              </w:rPr>
              <w:t>2.</w:t>
            </w:r>
            <w:r w:rsidR="00352CB9">
              <w:rPr>
                <w:rFonts w:asciiTheme="minorHAnsi" w:eastAsiaTheme="minorEastAsia" w:hAnsiTheme="minorHAnsi"/>
                <w:noProof/>
              </w:rPr>
              <w:tab/>
            </w:r>
            <w:r w:rsidR="00352CB9" w:rsidRPr="005921EC">
              <w:rPr>
                <w:rStyle w:val="Hyperlink"/>
                <w:rFonts w:eastAsia="Times New Roman" w:cs="Arial"/>
                <w:b/>
                <w:noProof/>
                <w:lang w:val="en-CA" w:eastAsia="en-GB"/>
              </w:rPr>
              <w:t>THREATS</w:t>
            </w:r>
            <w:r w:rsidR="00352CB9">
              <w:rPr>
                <w:noProof/>
                <w:webHidden/>
              </w:rPr>
              <w:tab/>
            </w:r>
            <w:r w:rsidR="00352CB9">
              <w:rPr>
                <w:noProof/>
                <w:webHidden/>
              </w:rPr>
              <w:fldChar w:fldCharType="begin"/>
            </w:r>
            <w:r w:rsidR="00352CB9">
              <w:rPr>
                <w:noProof/>
                <w:webHidden/>
              </w:rPr>
              <w:instrText xml:space="preserve"> PAGEREF _Toc114563228 \h </w:instrText>
            </w:r>
            <w:r w:rsidR="00352CB9">
              <w:rPr>
                <w:noProof/>
                <w:webHidden/>
              </w:rPr>
            </w:r>
            <w:r w:rsidR="00352CB9">
              <w:rPr>
                <w:noProof/>
                <w:webHidden/>
              </w:rPr>
              <w:fldChar w:fldCharType="separate"/>
            </w:r>
            <w:r w:rsidR="000E5D60">
              <w:rPr>
                <w:noProof/>
                <w:webHidden/>
              </w:rPr>
              <w:t>12</w:t>
            </w:r>
            <w:r w:rsidR="00352CB9">
              <w:rPr>
                <w:noProof/>
                <w:webHidden/>
              </w:rPr>
              <w:fldChar w:fldCharType="end"/>
            </w:r>
          </w:hyperlink>
        </w:p>
        <w:p w14:paraId="32D3B01B" w14:textId="7FB8950C" w:rsidR="00352CB9" w:rsidRDefault="00D43637">
          <w:pPr>
            <w:pStyle w:val="TOC2"/>
            <w:tabs>
              <w:tab w:val="left" w:pos="880"/>
              <w:tab w:val="right" w:leader="dot" w:pos="9350"/>
            </w:tabs>
            <w:rPr>
              <w:rFonts w:asciiTheme="minorHAnsi" w:eastAsiaTheme="minorEastAsia" w:hAnsiTheme="minorHAnsi"/>
              <w:noProof/>
            </w:rPr>
          </w:pPr>
          <w:hyperlink w:anchor="_Toc114563229" w:history="1">
            <w:r w:rsidR="00352CB9" w:rsidRPr="005921EC">
              <w:rPr>
                <w:rStyle w:val="Hyperlink"/>
                <w:rFonts w:eastAsia="Times New Roman" w:cs="Arial"/>
                <w:b/>
                <w:iCs/>
                <w:noProof/>
                <w:lang w:val="en-CA" w:eastAsia="en-GB"/>
              </w:rPr>
              <w:t xml:space="preserve">2.1. </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Unsustainable exploitation</w:t>
            </w:r>
            <w:r w:rsidR="00352CB9">
              <w:rPr>
                <w:noProof/>
                <w:webHidden/>
              </w:rPr>
              <w:tab/>
            </w:r>
            <w:r w:rsidR="00352CB9">
              <w:rPr>
                <w:noProof/>
                <w:webHidden/>
              </w:rPr>
              <w:fldChar w:fldCharType="begin"/>
            </w:r>
            <w:r w:rsidR="00352CB9">
              <w:rPr>
                <w:noProof/>
                <w:webHidden/>
              </w:rPr>
              <w:instrText xml:space="preserve"> PAGEREF _Toc114563229 \h </w:instrText>
            </w:r>
            <w:r w:rsidR="00352CB9">
              <w:rPr>
                <w:noProof/>
                <w:webHidden/>
              </w:rPr>
            </w:r>
            <w:r w:rsidR="00352CB9">
              <w:rPr>
                <w:noProof/>
                <w:webHidden/>
              </w:rPr>
              <w:fldChar w:fldCharType="separate"/>
            </w:r>
            <w:r w:rsidR="000E5D60">
              <w:rPr>
                <w:noProof/>
                <w:webHidden/>
              </w:rPr>
              <w:t>12</w:t>
            </w:r>
            <w:r w:rsidR="00352CB9">
              <w:rPr>
                <w:noProof/>
                <w:webHidden/>
              </w:rPr>
              <w:fldChar w:fldCharType="end"/>
            </w:r>
          </w:hyperlink>
        </w:p>
        <w:p w14:paraId="7E17DC17" w14:textId="59E9885F" w:rsidR="00352CB9" w:rsidRDefault="00D43637">
          <w:pPr>
            <w:pStyle w:val="TOC2"/>
            <w:tabs>
              <w:tab w:val="left" w:pos="880"/>
              <w:tab w:val="right" w:leader="dot" w:pos="9350"/>
            </w:tabs>
            <w:rPr>
              <w:rFonts w:asciiTheme="minorHAnsi" w:eastAsiaTheme="minorEastAsia" w:hAnsiTheme="minorHAnsi"/>
              <w:noProof/>
            </w:rPr>
          </w:pPr>
          <w:hyperlink w:anchor="_Toc114563230" w:history="1">
            <w:r w:rsidR="00352CB9" w:rsidRPr="005921EC">
              <w:rPr>
                <w:rStyle w:val="Hyperlink"/>
                <w:rFonts w:eastAsia="Times New Roman" w:cs="Arial"/>
                <w:b/>
                <w:iCs/>
                <w:noProof/>
                <w:lang w:val="en-CA" w:eastAsia="en-GB"/>
              </w:rPr>
              <w:t>2.2.</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Habitat degradation (including pollution)</w:t>
            </w:r>
            <w:r w:rsidR="00352CB9">
              <w:rPr>
                <w:noProof/>
                <w:webHidden/>
              </w:rPr>
              <w:tab/>
            </w:r>
            <w:r w:rsidR="00352CB9">
              <w:rPr>
                <w:noProof/>
                <w:webHidden/>
              </w:rPr>
              <w:fldChar w:fldCharType="begin"/>
            </w:r>
            <w:r w:rsidR="00352CB9">
              <w:rPr>
                <w:noProof/>
                <w:webHidden/>
              </w:rPr>
              <w:instrText xml:space="preserve"> PAGEREF _Toc114563230 \h </w:instrText>
            </w:r>
            <w:r w:rsidR="00352CB9">
              <w:rPr>
                <w:noProof/>
                <w:webHidden/>
              </w:rPr>
            </w:r>
            <w:r w:rsidR="00352CB9">
              <w:rPr>
                <w:noProof/>
                <w:webHidden/>
              </w:rPr>
              <w:fldChar w:fldCharType="separate"/>
            </w:r>
            <w:r w:rsidR="000E5D60">
              <w:rPr>
                <w:noProof/>
                <w:webHidden/>
              </w:rPr>
              <w:t>13</w:t>
            </w:r>
            <w:r w:rsidR="00352CB9">
              <w:rPr>
                <w:noProof/>
                <w:webHidden/>
              </w:rPr>
              <w:fldChar w:fldCharType="end"/>
            </w:r>
          </w:hyperlink>
        </w:p>
        <w:p w14:paraId="746347DA" w14:textId="726C3AB4" w:rsidR="00352CB9" w:rsidRDefault="00D43637">
          <w:pPr>
            <w:pStyle w:val="TOC2"/>
            <w:tabs>
              <w:tab w:val="left" w:pos="880"/>
              <w:tab w:val="right" w:leader="dot" w:pos="9350"/>
            </w:tabs>
            <w:rPr>
              <w:rFonts w:asciiTheme="minorHAnsi" w:eastAsiaTheme="minorEastAsia" w:hAnsiTheme="minorHAnsi"/>
              <w:noProof/>
            </w:rPr>
          </w:pPr>
          <w:hyperlink w:anchor="_Toc114563231" w:history="1">
            <w:r w:rsidR="00352CB9" w:rsidRPr="005921EC">
              <w:rPr>
                <w:rStyle w:val="Hyperlink"/>
                <w:rFonts w:eastAsia="Times New Roman" w:cs="Arial"/>
                <w:b/>
                <w:iCs/>
                <w:noProof/>
                <w:lang w:val="en-CA" w:eastAsia="en-GB"/>
              </w:rPr>
              <w:t>2.3.</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Other factors</w:t>
            </w:r>
            <w:r w:rsidR="00352CB9">
              <w:rPr>
                <w:noProof/>
                <w:webHidden/>
              </w:rPr>
              <w:tab/>
            </w:r>
            <w:r w:rsidR="00352CB9">
              <w:rPr>
                <w:noProof/>
                <w:webHidden/>
              </w:rPr>
              <w:fldChar w:fldCharType="begin"/>
            </w:r>
            <w:r w:rsidR="00352CB9">
              <w:rPr>
                <w:noProof/>
                <w:webHidden/>
              </w:rPr>
              <w:instrText xml:space="preserve"> PAGEREF _Toc114563231 \h </w:instrText>
            </w:r>
            <w:r w:rsidR="00352CB9">
              <w:rPr>
                <w:noProof/>
                <w:webHidden/>
              </w:rPr>
            </w:r>
            <w:r w:rsidR="00352CB9">
              <w:rPr>
                <w:noProof/>
                <w:webHidden/>
              </w:rPr>
              <w:fldChar w:fldCharType="separate"/>
            </w:r>
            <w:r w:rsidR="000E5D60">
              <w:rPr>
                <w:noProof/>
                <w:webHidden/>
              </w:rPr>
              <w:t>13</w:t>
            </w:r>
            <w:r w:rsidR="00352CB9">
              <w:rPr>
                <w:noProof/>
                <w:webHidden/>
              </w:rPr>
              <w:fldChar w:fldCharType="end"/>
            </w:r>
          </w:hyperlink>
        </w:p>
        <w:p w14:paraId="1FC86CCF" w14:textId="6720895E" w:rsidR="00352CB9" w:rsidRDefault="00D43637">
          <w:pPr>
            <w:pStyle w:val="TOC2"/>
            <w:tabs>
              <w:tab w:val="left" w:pos="880"/>
              <w:tab w:val="right" w:leader="dot" w:pos="9350"/>
            </w:tabs>
            <w:rPr>
              <w:rFonts w:asciiTheme="minorHAnsi" w:eastAsiaTheme="minorEastAsia" w:hAnsiTheme="minorHAnsi"/>
              <w:noProof/>
            </w:rPr>
          </w:pPr>
          <w:hyperlink w:anchor="_Toc114563232" w:history="1">
            <w:r w:rsidR="00352CB9" w:rsidRPr="005921EC">
              <w:rPr>
                <w:rStyle w:val="Hyperlink"/>
                <w:rFonts w:eastAsia="Times New Roman" w:cs="Arial"/>
                <w:b/>
                <w:iCs/>
                <w:noProof/>
                <w:lang w:val="en-CA" w:eastAsia="en-GB"/>
              </w:rPr>
              <w:t>2.4.</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Threat prioritisation</w:t>
            </w:r>
            <w:r w:rsidR="00352CB9">
              <w:rPr>
                <w:noProof/>
                <w:webHidden/>
              </w:rPr>
              <w:tab/>
            </w:r>
            <w:r w:rsidR="00352CB9">
              <w:rPr>
                <w:noProof/>
                <w:webHidden/>
              </w:rPr>
              <w:fldChar w:fldCharType="begin"/>
            </w:r>
            <w:r w:rsidR="00352CB9">
              <w:rPr>
                <w:noProof/>
                <w:webHidden/>
              </w:rPr>
              <w:instrText xml:space="preserve"> PAGEREF _Toc114563232 \h </w:instrText>
            </w:r>
            <w:r w:rsidR="00352CB9">
              <w:rPr>
                <w:noProof/>
                <w:webHidden/>
              </w:rPr>
            </w:r>
            <w:r w:rsidR="00352CB9">
              <w:rPr>
                <w:noProof/>
                <w:webHidden/>
              </w:rPr>
              <w:fldChar w:fldCharType="separate"/>
            </w:r>
            <w:r w:rsidR="000E5D60">
              <w:rPr>
                <w:noProof/>
                <w:webHidden/>
              </w:rPr>
              <w:t>13</w:t>
            </w:r>
            <w:r w:rsidR="00352CB9">
              <w:rPr>
                <w:noProof/>
                <w:webHidden/>
              </w:rPr>
              <w:fldChar w:fldCharType="end"/>
            </w:r>
          </w:hyperlink>
        </w:p>
        <w:p w14:paraId="6703095A" w14:textId="2953F201" w:rsidR="00352CB9" w:rsidRDefault="00D43637">
          <w:pPr>
            <w:pStyle w:val="TOC2"/>
            <w:tabs>
              <w:tab w:val="left" w:pos="880"/>
              <w:tab w:val="right" w:leader="dot" w:pos="9350"/>
            </w:tabs>
            <w:rPr>
              <w:rFonts w:asciiTheme="minorHAnsi" w:eastAsiaTheme="minorEastAsia" w:hAnsiTheme="minorHAnsi"/>
              <w:noProof/>
            </w:rPr>
          </w:pPr>
          <w:hyperlink w:anchor="_Toc114563233" w:history="1">
            <w:r w:rsidR="00352CB9" w:rsidRPr="005921EC">
              <w:rPr>
                <w:rStyle w:val="Hyperlink"/>
                <w:rFonts w:eastAsia="Times New Roman" w:cs="Arial"/>
                <w:b/>
                <w:iCs/>
                <w:noProof/>
                <w:lang w:val="en-CA" w:eastAsia="en-GB"/>
              </w:rPr>
              <w:t>2.5.</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Threat matrix</w:t>
            </w:r>
            <w:r w:rsidR="00352CB9">
              <w:rPr>
                <w:noProof/>
                <w:webHidden/>
              </w:rPr>
              <w:tab/>
            </w:r>
            <w:r w:rsidR="00352CB9">
              <w:rPr>
                <w:noProof/>
                <w:webHidden/>
              </w:rPr>
              <w:fldChar w:fldCharType="begin"/>
            </w:r>
            <w:r w:rsidR="00352CB9">
              <w:rPr>
                <w:noProof/>
                <w:webHidden/>
              </w:rPr>
              <w:instrText xml:space="preserve"> PAGEREF _Toc114563233 \h </w:instrText>
            </w:r>
            <w:r w:rsidR="00352CB9">
              <w:rPr>
                <w:noProof/>
                <w:webHidden/>
              </w:rPr>
            </w:r>
            <w:r w:rsidR="00352CB9">
              <w:rPr>
                <w:noProof/>
                <w:webHidden/>
              </w:rPr>
              <w:fldChar w:fldCharType="separate"/>
            </w:r>
            <w:r w:rsidR="000E5D60">
              <w:rPr>
                <w:noProof/>
                <w:webHidden/>
              </w:rPr>
              <w:t>15</w:t>
            </w:r>
            <w:r w:rsidR="00352CB9">
              <w:rPr>
                <w:noProof/>
                <w:webHidden/>
              </w:rPr>
              <w:fldChar w:fldCharType="end"/>
            </w:r>
          </w:hyperlink>
        </w:p>
        <w:p w14:paraId="7A8ABED3" w14:textId="55B451D5" w:rsidR="00352CB9" w:rsidRDefault="00D43637">
          <w:pPr>
            <w:pStyle w:val="TOC1"/>
            <w:tabs>
              <w:tab w:val="left" w:pos="440"/>
              <w:tab w:val="right" w:leader="dot" w:pos="9350"/>
            </w:tabs>
            <w:rPr>
              <w:rFonts w:asciiTheme="minorHAnsi" w:eastAsiaTheme="minorEastAsia" w:hAnsiTheme="minorHAnsi"/>
              <w:noProof/>
            </w:rPr>
          </w:pPr>
          <w:hyperlink w:anchor="_Toc114563234" w:history="1">
            <w:r w:rsidR="00352CB9" w:rsidRPr="005921EC">
              <w:rPr>
                <w:rStyle w:val="Hyperlink"/>
                <w:rFonts w:eastAsia="Times New Roman" w:cs="Arial"/>
                <w:b/>
                <w:noProof/>
                <w:lang w:val="en-CA" w:eastAsia="en-GB"/>
              </w:rPr>
              <w:t>3.</w:t>
            </w:r>
            <w:r w:rsidR="00352CB9">
              <w:rPr>
                <w:rFonts w:asciiTheme="minorHAnsi" w:eastAsiaTheme="minorEastAsia" w:hAnsiTheme="minorHAnsi"/>
                <w:noProof/>
              </w:rPr>
              <w:tab/>
            </w:r>
            <w:r w:rsidR="00352CB9" w:rsidRPr="005921EC">
              <w:rPr>
                <w:rStyle w:val="Hyperlink"/>
                <w:rFonts w:eastAsia="Times New Roman" w:cs="Arial"/>
                <w:b/>
                <w:noProof/>
                <w:lang w:val="en-CA" w:eastAsia="en-GB"/>
              </w:rPr>
              <w:t>POLICIES AND LEGISLATION RELEVANT FOR MANAGEMENT</w:t>
            </w:r>
            <w:r w:rsidR="00352CB9">
              <w:rPr>
                <w:noProof/>
                <w:webHidden/>
              </w:rPr>
              <w:tab/>
            </w:r>
            <w:r w:rsidR="00352CB9">
              <w:rPr>
                <w:noProof/>
                <w:webHidden/>
              </w:rPr>
              <w:fldChar w:fldCharType="begin"/>
            </w:r>
            <w:r w:rsidR="00352CB9">
              <w:rPr>
                <w:noProof/>
                <w:webHidden/>
              </w:rPr>
              <w:instrText xml:space="preserve"> PAGEREF _Toc114563234 \h </w:instrText>
            </w:r>
            <w:r w:rsidR="00352CB9">
              <w:rPr>
                <w:noProof/>
                <w:webHidden/>
              </w:rPr>
            </w:r>
            <w:r w:rsidR="00352CB9">
              <w:rPr>
                <w:noProof/>
                <w:webHidden/>
              </w:rPr>
              <w:fldChar w:fldCharType="separate"/>
            </w:r>
            <w:r w:rsidR="000E5D60">
              <w:rPr>
                <w:noProof/>
                <w:webHidden/>
              </w:rPr>
              <w:t>16</w:t>
            </w:r>
            <w:r w:rsidR="00352CB9">
              <w:rPr>
                <w:noProof/>
                <w:webHidden/>
              </w:rPr>
              <w:fldChar w:fldCharType="end"/>
            </w:r>
          </w:hyperlink>
        </w:p>
        <w:p w14:paraId="37C78B88" w14:textId="78EEC067" w:rsidR="00352CB9" w:rsidRDefault="00D43637">
          <w:pPr>
            <w:pStyle w:val="TOC2"/>
            <w:tabs>
              <w:tab w:val="left" w:pos="880"/>
              <w:tab w:val="right" w:leader="dot" w:pos="9350"/>
            </w:tabs>
            <w:rPr>
              <w:rFonts w:asciiTheme="minorHAnsi" w:eastAsiaTheme="minorEastAsia" w:hAnsiTheme="minorHAnsi"/>
              <w:noProof/>
            </w:rPr>
          </w:pPr>
          <w:hyperlink w:anchor="_Toc114563235" w:history="1">
            <w:r w:rsidR="00352CB9" w:rsidRPr="005921EC">
              <w:rPr>
                <w:rStyle w:val="Hyperlink"/>
                <w:rFonts w:eastAsia="Times New Roman" w:cs="Arial"/>
                <w:b/>
                <w:iCs/>
                <w:noProof/>
                <w:lang w:val="en-CA" w:eastAsia="en-GB"/>
              </w:rPr>
              <w:t xml:space="preserve">3.1. </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Conservation and legal status</w:t>
            </w:r>
            <w:r w:rsidR="00352CB9">
              <w:rPr>
                <w:noProof/>
                <w:webHidden/>
              </w:rPr>
              <w:tab/>
            </w:r>
            <w:r w:rsidR="00352CB9">
              <w:rPr>
                <w:noProof/>
                <w:webHidden/>
              </w:rPr>
              <w:fldChar w:fldCharType="begin"/>
            </w:r>
            <w:r w:rsidR="00352CB9">
              <w:rPr>
                <w:noProof/>
                <w:webHidden/>
              </w:rPr>
              <w:instrText xml:space="preserve"> PAGEREF _Toc114563235 \h </w:instrText>
            </w:r>
            <w:r w:rsidR="00352CB9">
              <w:rPr>
                <w:noProof/>
                <w:webHidden/>
              </w:rPr>
            </w:r>
            <w:r w:rsidR="00352CB9">
              <w:rPr>
                <w:noProof/>
                <w:webHidden/>
              </w:rPr>
              <w:fldChar w:fldCharType="separate"/>
            </w:r>
            <w:r w:rsidR="000E5D60">
              <w:rPr>
                <w:noProof/>
                <w:webHidden/>
              </w:rPr>
              <w:t>16</w:t>
            </w:r>
            <w:r w:rsidR="00352CB9">
              <w:rPr>
                <w:noProof/>
                <w:webHidden/>
              </w:rPr>
              <w:fldChar w:fldCharType="end"/>
            </w:r>
          </w:hyperlink>
        </w:p>
        <w:p w14:paraId="7D40A304" w14:textId="20311D2A" w:rsidR="00352CB9" w:rsidRDefault="00D43637">
          <w:pPr>
            <w:pStyle w:val="TOC2"/>
            <w:tabs>
              <w:tab w:val="left" w:pos="880"/>
              <w:tab w:val="right" w:leader="dot" w:pos="9350"/>
            </w:tabs>
            <w:rPr>
              <w:rFonts w:asciiTheme="minorHAnsi" w:eastAsiaTheme="minorEastAsia" w:hAnsiTheme="minorHAnsi"/>
              <w:noProof/>
            </w:rPr>
          </w:pPr>
          <w:hyperlink w:anchor="_Toc114563236" w:history="1">
            <w:r w:rsidR="00352CB9" w:rsidRPr="005921EC">
              <w:rPr>
                <w:rStyle w:val="Hyperlink"/>
                <w:rFonts w:eastAsia="Times New Roman" w:cs="Arial"/>
                <w:b/>
                <w:iCs/>
                <w:noProof/>
                <w:lang w:val="en-CA" w:eastAsia="en-GB"/>
              </w:rPr>
              <w:t>3.2.</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Range State Status under CMS Instruments</w:t>
            </w:r>
            <w:r w:rsidR="00352CB9">
              <w:rPr>
                <w:noProof/>
                <w:webHidden/>
              </w:rPr>
              <w:tab/>
            </w:r>
            <w:r w:rsidR="00352CB9">
              <w:rPr>
                <w:noProof/>
                <w:webHidden/>
              </w:rPr>
              <w:fldChar w:fldCharType="begin"/>
            </w:r>
            <w:r w:rsidR="00352CB9">
              <w:rPr>
                <w:noProof/>
                <w:webHidden/>
              </w:rPr>
              <w:instrText xml:space="preserve"> PAGEREF _Toc114563236 \h </w:instrText>
            </w:r>
            <w:r w:rsidR="00352CB9">
              <w:rPr>
                <w:noProof/>
                <w:webHidden/>
              </w:rPr>
            </w:r>
            <w:r w:rsidR="00352CB9">
              <w:rPr>
                <w:noProof/>
                <w:webHidden/>
              </w:rPr>
              <w:fldChar w:fldCharType="separate"/>
            </w:r>
            <w:r w:rsidR="000E5D60">
              <w:rPr>
                <w:noProof/>
                <w:webHidden/>
              </w:rPr>
              <w:t>19</w:t>
            </w:r>
            <w:r w:rsidR="00352CB9">
              <w:rPr>
                <w:noProof/>
                <w:webHidden/>
              </w:rPr>
              <w:fldChar w:fldCharType="end"/>
            </w:r>
          </w:hyperlink>
        </w:p>
        <w:p w14:paraId="33BABCA7" w14:textId="73A71052" w:rsidR="00352CB9" w:rsidRDefault="00D43637">
          <w:pPr>
            <w:pStyle w:val="TOC2"/>
            <w:tabs>
              <w:tab w:val="left" w:pos="880"/>
              <w:tab w:val="right" w:leader="dot" w:pos="9350"/>
            </w:tabs>
            <w:rPr>
              <w:rFonts w:asciiTheme="minorHAnsi" w:eastAsiaTheme="minorEastAsia" w:hAnsiTheme="minorHAnsi"/>
              <w:noProof/>
            </w:rPr>
          </w:pPr>
          <w:hyperlink w:anchor="_Toc114563237" w:history="1">
            <w:r w:rsidR="00352CB9" w:rsidRPr="005921EC">
              <w:rPr>
                <w:rStyle w:val="Hyperlink"/>
                <w:rFonts w:eastAsia="Times New Roman" w:cs="Arial"/>
                <w:b/>
                <w:iCs/>
                <w:noProof/>
                <w:lang w:val="en-CA" w:eastAsia="en-GB"/>
              </w:rPr>
              <w:t>3.3.</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Relevant organisations operating in the Angelshark range</w:t>
            </w:r>
            <w:r w:rsidR="00352CB9">
              <w:rPr>
                <w:noProof/>
                <w:webHidden/>
              </w:rPr>
              <w:tab/>
            </w:r>
            <w:r w:rsidR="00352CB9">
              <w:rPr>
                <w:noProof/>
                <w:webHidden/>
              </w:rPr>
              <w:fldChar w:fldCharType="begin"/>
            </w:r>
            <w:r w:rsidR="00352CB9">
              <w:rPr>
                <w:noProof/>
                <w:webHidden/>
              </w:rPr>
              <w:instrText xml:space="preserve"> PAGEREF _Toc114563237 \h </w:instrText>
            </w:r>
            <w:r w:rsidR="00352CB9">
              <w:rPr>
                <w:noProof/>
                <w:webHidden/>
              </w:rPr>
            </w:r>
            <w:r w:rsidR="00352CB9">
              <w:rPr>
                <w:noProof/>
                <w:webHidden/>
              </w:rPr>
              <w:fldChar w:fldCharType="separate"/>
            </w:r>
            <w:r w:rsidR="000E5D60">
              <w:rPr>
                <w:noProof/>
                <w:webHidden/>
              </w:rPr>
              <w:t>23</w:t>
            </w:r>
            <w:r w:rsidR="00352CB9">
              <w:rPr>
                <w:noProof/>
                <w:webHidden/>
              </w:rPr>
              <w:fldChar w:fldCharType="end"/>
            </w:r>
          </w:hyperlink>
        </w:p>
        <w:p w14:paraId="1DE4113C" w14:textId="48D7FB29" w:rsidR="00352CB9" w:rsidRDefault="00D43637">
          <w:pPr>
            <w:pStyle w:val="TOC2"/>
            <w:tabs>
              <w:tab w:val="left" w:pos="880"/>
              <w:tab w:val="right" w:leader="dot" w:pos="9350"/>
            </w:tabs>
            <w:rPr>
              <w:rFonts w:asciiTheme="minorHAnsi" w:eastAsiaTheme="minorEastAsia" w:hAnsiTheme="minorHAnsi"/>
              <w:noProof/>
            </w:rPr>
          </w:pPr>
          <w:hyperlink w:anchor="_Toc114563238" w:history="1">
            <w:r w:rsidR="00352CB9" w:rsidRPr="005921EC">
              <w:rPr>
                <w:rStyle w:val="Hyperlink"/>
                <w:rFonts w:eastAsia="Times New Roman" w:cs="Arial"/>
                <w:b/>
                <w:iCs/>
                <w:noProof/>
                <w:lang w:val="en-CA" w:eastAsia="en-GB"/>
              </w:rPr>
              <w:t>3.4.</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National/EU legislation and management measures specific to the Angelshark</w:t>
            </w:r>
            <w:r w:rsidR="00352CB9">
              <w:rPr>
                <w:noProof/>
                <w:webHidden/>
              </w:rPr>
              <w:tab/>
            </w:r>
            <w:r w:rsidR="00352CB9">
              <w:rPr>
                <w:noProof/>
                <w:webHidden/>
              </w:rPr>
              <w:fldChar w:fldCharType="begin"/>
            </w:r>
            <w:r w:rsidR="00352CB9">
              <w:rPr>
                <w:noProof/>
                <w:webHidden/>
              </w:rPr>
              <w:instrText xml:space="preserve"> PAGEREF _Toc114563238 \h </w:instrText>
            </w:r>
            <w:r w:rsidR="00352CB9">
              <w:rPr>
                <w:noProof/>
                <w:webHidden/>
              </w:rPr>
            </w:r>
            <w:r w:rsidR="00352CB9">
              <w:rPr>
                <w:noProof/>
                <w:webHidden/>
              </w:rPr>
              <w:fldChar w:fldCharType="separate"/>
            </w:r>
            <w:r w:rsidR="000E5D60">
              <w:rPr>
                <w:noProof/>
                <w:webHidden/>
              </w:rPr>
              <w:t>23</w:t>
            </w:r>
            <w:r w:rsidR="00352CB9">
              <w:rPr>
                <w:noProof/>
                <w:webHidden/>
              </w:rPr>
              <w:fldChar w:fldCharType="end"/>
            </w:r>
          </w:hyperlink>
        </w:p>
        <w:p w14:paraId="5175F7F9" w14:textId="2B6770D6" w:rsidR="00352CB9" w:rsidRDefault="00D43637">
          <w:pPr>
            <w:pStyle w:val="TOC1"/>
            <w:tabs>
              <w:tab w:val="left" w:pos="440"/>
              <w:tab w:val="right" w:leader="dot" w:pos="9350"/>
            </w:tabs>
            <w:rPr>
              <w:rFonts w:asciiTheme="minorHAnsi" w:eastAsiaTheme="minorEastAsia" w:hAnsiTheme="minorHAnsi"/>
              <w:noProof/>
            </w:rPr>
          </w:pPr>
          <w:hyperlink w:anchor="_Toc114563239" w:history="1">
            <w:r w:rsidR="00352CB9" w:rsidRPr="005921EC">
              <w:rPr>
                <w:rStyle w:val="Hyperlink"/>
                <w:rFonts w:eastAsia="Times New Roman" w:cs="Arial"/>
                <w:b/>
                <w:noProof/>
                <w:lang w:val="en-CA" w:eastAsia="en-GB"/>
              </w:rPr>
              <w:t>4.</w:t>
            </w:r>
            <w:r w:rsidR="00352CB9">
              <w:rPr>
                <w:rFonts w:asciiTheme="minorHAnsi" w:eastAsiaTheme="minorEastAsia" w:hAnsiTheme="minorHAnsi"/>
                <w:noProof/>
              </w:rPr>
              <w:tab/>
            </w:r>
            <w:r w:rsidR="00352CB9" w:rsidRPr="005921EC">
              <w:rPr>
                <w:rStyle w:val="Hyperlink"/>
                <w:rFonts w:eastAsia="Times New Roman" w:cs="Arial"/>
                <w:b/>
                <w:noProof/>
                <w:lang w:val="en-CA" w:eastAsia="en-GB"/>
              </w:rPr>
              <w:t>FRAMEWORK FOR ACTION</w:t>
            </w:r>
            <w:r w:rsidR="00352CB9">
              <w:rPr>
                <w:noProof/>
                <w:webHidden/>
              </w:rPr>
              <w:tab/>
            </w:r>
            <w:r w:rsidR="00352CB9">
              <w:rPr>
                <w:noProof/>
                <w:webHidden/>
              </w:rPr>
              <w:fldChar w:fldCharType="begin"/>
            </w:r>
            <w:r w:rsidR="00352CB9">
              <w:rPr>
                <w:noProof/>
                <w:webHidden/>
              </w:rPr>
              <w:instrText xml:space="preserve"> PAGEREF _Toc114563239 \h </w:instrText>
            </w:r>
            <w:r w:rsidR="00352CB9">
              <w:rPr>
                <w:noProof/>
                <w:webHidden/>
              </w:rPr>
            </w:r>
            <w:r w:rsidR="00352CB9">
              <w:rPr>
                <w:noProof/>
                <w:webHidden/>
              </w:rPr>
              <w:fldChar w:fldCharType="separate"/>
            </w:r>
            <w:r w:rsidR="000E5D60">
              <w:rPr>
                <w:noProof/>
                <w:webHidden/>
              </w:rPr>
              <w:t>23</w:t>
            </w:r>
            <w:r w:rsidR="00352CB9">
              <w:rPr>
                <w:noProof/>
                <w:webHidden/>
              </w:rPr>
              <w:fldChar w:fldCharType="end"/>
            </w:r>
          </w:hyperlink>
        </w:p>
        <w:p w14:paraId="35B6E8BE" w14:textId="243557B9" w:rsidR="00352CB9" w:rsidRDefault="00D43637">
          <w:pPr>
            <w:pStyle w:val="TOC2"/>
            <w:tabs>
              <w:tab w:val="left" w:pos="880"/>
              <w:tab w:val="right" w:leader="dot" w:pos="9350"/>
            </w:tabs>
            <w:rPr>
              <w:rFonts w:asciiTheme="minorHAnsi" w:eastAsiaTheme="minorEastAsia" w:hAnsiTheme="minorHAnsi"/>
              <w:noProof/>
            </w:rPr>
          </w:pPr>
          <w:hyperlink w:anchor="_Toc114563240" w:history="1">
            <w:r w:rsidR="00352CB9" w:rsidRPr="005921EC">
              <w:rPr>
                <w:rStyle w:val="Hyperlink"/>
                <w:rFonts w:eastAsia="Times New Roman" w:cs="Arial"/>
                <w:b/>
                <w:iCs/>
                <w:noProof/>
                <w:lang w:val="en-CA" w:eastAsia="en-GB"/>
              </w:rPr>
              <w:t>4.1.</w:t>
            </w:r>
            <w:r w:rsidR="00352CB9" w:rsidRPr="005921EC">
              <w:rPr>
                <w:rStyle w:val="Hyperlink"/>
                <w:rFonts w:eastAsia="Times New Roman" w:cs="Arial"/>
                <w:b/>
                <w:i/>
                <w:noProof/>
                <w:lang w:val="en-CA" w:eastAsia="en-GB"/>
              </w:rPr>
              <w:t xml:space="preserve"> </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Goal</w:t>
            </w:r>
            <w:r w:rsidR="00352CB9">
              <w:rPr>
                <w:noProof/>
                <w:webHidden/>
              </w:rPr>
              <w:tab/>
            </w:r>
            <w:r w:rsidR="00352CB9">
              <w:rPr>
                <w:noProof/>
                <w:webHidden/>
              </w:rPr>
              <w:fldChar w:fldCharType="begin"/>
            </w:r>
            <w:r w:rsidR="00352CB9">
              <w:rPr>
                <w:noProof/>
                <w:webHidden/>
              </w:rPr>
              <w:instrText xml:space="preserve"> PAGEREF _Toc114563240 \h </w:instrText>
            </w:r>
            <w:r w:rsidR="00352CB9">
              <w:rPr>
                <w:noProof/>
                <w:webHidden/>
              </w:rPr>
            </w:r>
            <w:r w:rsidR="00352CB9">
              <w:rPr>
                <w:noProof/>
                <w:webHidden/>
              </w:rPr>
              <w:fldChar w:fldCharType="separate"/>
            </w:r>
            <w:r w:rsidR="000E5D60">
              <w:rPr>
                <w:noProof/>
                <w:webHidden/>
              </w:rPr>
              <w:t>23</w:t>
            </w:r>
            <w:r w:rsidR="00352CB9">
              <w:rPr>
                <w:noProof/>
                <w:webHidden/>
              </w:rPr>
              <w:fldChar w:fldCharType="end"/>
            </w:r>
          </w:hyperlink>
        </w:p>
        <w:p w14:paraId="450BA055" w14:textId="30EF16C4" w:rsidR="00352CB9" w:rsidRDefault="00D43637">
          <w:pPr>
            <w:pStyle w:val="TOC2"/>
            <w:tabs>
              <w:tab w:val="left" w:pos="880"/>
              <w:tab w:val="right" w:leader="dot" w:pos="9350"/>
            </w:tabs>
            <w:rPr>
              <w:rFonts w:asciiTheme="minorHAnsi" w:eastAsiaTheme="minorEastAsia" w:hAnsiTheme="minorHAnsi"/>
              <w:noProof/>
            </w:rPr>
          </w:pPr>
          <w:hyperlink w:anchor="_Toc114563241" w:history="1">
            <w:r w:rsidR="00352CB9" w:rsidRPr="005921EC">
              <w:rPr>
                <w:rStyle w:val="Hyperlink"/>
                <w:rFonts w:eastAsia="Times New Roman" w:cs="Arial"/>
                <w:b/>
                <w:iCs/>
                <w:noProof/>
                <w:lang w:val="en-CA" w:eastAsia="en-GB"/>
              </w:rPr>
              <w:t>4.2.</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Objectives, Actions, and Results</w:t>
            </w:r>
            <w:r w:rsidR="00352CB9">
              <w:rPr>
                <w:noProof/>
                <w:webHidden/>
              </w:rPr>
              <w:tab/>
            </w:r>
            <w:r w:rsidR="00352CB9">
              <w:rPr>
                <w:noProof/>
                <w:webHidden/>
              </w:rPr>
              <w:fldChar w:fldCharType="begin"/>
            </w:r>
            <w:r w:rsidR="00352CB9">
              <w:rPr>
                <w:noProof/>
                <w:webHidden/>
              </w:rPr>
              <w:instrText xml:space="preserve"> PAGEREF _Toc114563241 \h </w:instrText>
            </w:r>
            <w:r w:rsidR="00352CB9">
              <w:rPr>
                <w:noProof/>
                <w:webHidden/>
              </w:rPr>
            </w:r>
            <w:r w:rsidR="00352CB9">
              <w:rPr>
                <w:noProof/>
                <w:webHidden/>
              </w:rPr>
              <w:fldChar w:fldCharType="separate"/>
            </w:r>
            <w:r w:rsidR="000E5D60">
              <w:rPr>
                <w:noProof/>
                <w:webHidden/>
              </w:rPr>
              <w:t>23</w:t>
            </w:r>
            <w:r w:rsidR="00352CB9">
              <w:rPr>
                <w:noProof/>
                <w:webHidden/>
              </w:rPr>
              <w:fldChar w:fldCharType="end"/>
            </w:r>
          </w:hyperlink>
        </w:p>
        <w:p w14:paraId="6A12B884" w14:textId="1378D936" w:rsidR="00352CB9" w:rsidRDefault="00D43637">
          <w:pPr>
            <w:pStyle w:val="TOC2"/>
            <w:tabs>
              <w:tab w:val="left" w:pos="880"/>
              <w:tab w:val="right" w:leader="dot" w:pos="9350"/>
            </w:tabs>
            <w:rPr>
              <w:rFonts w:asciiTheme="minorHAnsi" w:eastAsiaTheme="minorEastAsia" w:hAnsiTheme="minorHAnsi"/>
              <w:noProof/>
            </w:rPr>
          </w:pPr>
          <w:hyperlink w:anchor="_Toc114563242" w:history="1">
            <w:r w:rsidR="00352CB9" w:rsidRPr="005921EC">
              <w:rPr>
                <w:rStyle w:val="Hyperlink"/>
                <w:rFonts w:eastAsia="Times New Roman" w:cs="Arial"/>
                <w:b/>
                <w:iCs/>
                <w:noProof/>
                <w:lang w:val="en-CA" w:eastAsia="en-GB"/>
              </w:rPr>
              <w:t>4.3.</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Species protection</w:t>
            </w:r>
            <w:r w:rsidR="00352CB9">
              <w:rPr>
                <w:noProof/>
                <w:webHidden/>
              </w:rPr>
              <w:tab/>
            </w:r>
            <w:r w:rsidR="00352CB9">
              <w:rPr>
                <w:noProof/>
                <w:webHidden/>
              </w:rPr>
              <w:fldChar w:fldCharType="begin"/>
            </w:r>
            <w:r w:rsidR="00352CB9">
              <w:rPr>
                <w:noProof/>
                <w:webHidden/>
              </w:rPr>
              <w:instrText xml:space="preserve"> PAGEREF _Toc114563242 \h </w:instrText>
            </w:r>
            <w:r w:rsidR="00352CB9">
              <w:rPr>
                <w:noProof/>
                <w:webHidden/>
              </w:rPr>
            </w:r>
            <w:r w:rsidR="00352CB9">
              <w:rPr>
                <w:noProof/>
                <w:webHidden/>
              </w:rPr>
              <w:fldChar w:fldCharType="separate"/>
            </w:r>
            <w:r w:rsidR="000E5D60">
              <w:rPr>
                <w:noProof/>
                <w:webHidden/>
              </w:rPr>
              <w:t>24</w:t>
            </w:r>
            <w:r w:rsidR="00352CB9">
              <w:rPr>
                <w:noProof/>
                <w:webHidden/>
              </w:rPr>
              <w:fldChar w:fldCharType="end"/>
            </w:r>
          </w:hyperlink>
        </w:p>
        <w:p w14:paraId="6B3D7F69" w14:textId="70D78A63" w:rsidR="00352CB9" w:rsidRDefault="00D43637">
          <w:pPr>
            <w:pStyle w:val="TOC2"/>
            <w:tabs>
              <w:tab w:val="left" w:pos="880"/>
              <w:tab w:val="right" w:leader="dot" w:pos="9350"/>
            </w:tabs>
            <w:rPr>
              <w:rFonts w:asciiTheme="minorHAnsi" w:eastAsiaTheme="minorEastAsia" w:hAnsiTheme="minorHAnsi"/>
              <w:noProof/>
            </w:rPr>
          </w:pPr>
          <w:hyperlink w:anchor="_Toc114563243" w:history="1">
            <w:r w:rsidR="00352CB9" w:rsidRPr="005921EC">
              <w:rPr>
                <w:rStyle w:val="Hyperlink"/>
                <w:rFonts w:eastAsia="Times New Roman" w:cs="Arial"/>
                <w:b/>
                <w:iCs/>
                <w:noProof/>
                <w:lang w:val="en-CA" w:eastAsia="en-GB"/>
              </w:rPr>
              <w:t>4.4.</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Identification of Critical Angel Shark Areas (CASAs)</w:t>
            </w:r>
            <w:r w:rsidR="00352CB9">
              <w:rPr>
                <w:noProof/>
                <w:webHidden/>
              </w:rPr>
              <w:tab/>
            </w:r>
            <w:r w:rsidR="00352CB9">
              <w:rPr>
                <w:noProof/>
                <w:webHidden/>
              </w:rPr>
              <w:fldChar w:fldCharType="begin"/>
            </w:r>
            <w:r w:rsidR="00352CB9">
              <w:rPr>
                <w:noProof/>
                <w:webHidden/>
              </w:rPr>
              <w:instrText xml:space="preserve"> PAGEREF _Toc114563243 \h </w:instrText>
            </w:r>
            <w:r w:rsidR="00352CB9">
              <w:rPr>
                <w:noProof/>
                <w:webHidden/>
              </w:rPr>
            </w:r>
            <w:r w:rsidR="00352CB9">
              <w:rPr>
                <w:noProof/>
                <w:webHidden/>
              </w:rPr>
              <w:fldChar w:fldCharType="separate"/>
            </w:r>
            <w:r w:rsidR="000E5D60">
              <w:rPr>
                <w:noProof/>
                <w:webHidden/>
              </w:rPr>
              <w:t>24</w:t>
            </w:r>
            <w:r w:rsidR="00352CB9">
              <w:rPr>
                <w:noProof/>
                <w:webHidden/>
              </w:rPr>
              <w:fldChar w:fldCharType="end"/>
            </w:r>
          </w:hyperlink>
        </w:p>
        <w:p w14:paraId="314DC8B8" w14:textId="46001C25" w:rsidR="00352CB9" w:rsidRDefault="00D43637">
          <w:pPr>
            <w:pStyle w:val="TOC2"/>
            <w:tabs>
              <w:tab w:val="left" w:pos="880"/>
              <w:tab w:val="right" w:leader="dot" w:pos="9350"/>
            </w:tabs>
            <w:rPr>
              <w:rFonts w:asciiTheme="minorHAnsi" w:eastAsiaTheme="minorEastAsia" w:hAnsiTheme="minorHAnsi"/>
              <w:noProof/>
            </w:rPr>
          </w:pPr>
          <w:hyperlink w:anchor="_Toc114563244" w:history="1">
            <w:r w:rsidR="00352CB9" w:rsidRPr="005921EC">
              <w:rPr>
                <w:rStyle w:val="Hyperlink"/>
                <w:rFonts w:eastAsia="Times New Roman" w:cs="Arial"/>
                <w:b/>
                <w:iCs/>
                <w:noProof/>
                <w:lang w:val="en-CA" w:eastAsia="en-GB"/>
              </w:rPr>
              <w:t>4.5.</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Scientific studies, data collection and liaison with the fishing industry</w:t>
            </w:r>
            <w:r w:rsidR="00352CB9">
              <w:rPr>
                <w:noProof/>
                <w:webHidden/>
              </w:rPr>
              <w:tab/>
            </w:r>
            <w:r w:rsidR="00352CB9">
              <w:rPr>
                <w:noProof/>
                <w:webHidden/>
              </w:rPr>
              <w:fldChar w:fldCharType="begin"/>
            </w:r>
            <w:r w:rsidR="00352CB9">
              <w:rPr>
                <w:noProof/>
                <w:webHidden/>
              </w:rPr>
              <w:instrText xml:space="preserve"> PAGEREF _Toc114563244 \h </w:instrText>
            </w:r>
            <w:r w:rsidR="00352CB9">
              <w:rPr>
                <w:noProof/>
                <w:webHidden/>
              </w:rPr>
            </w:r>
            <w:r w:rsidR="00352CB9">
              <w:rPr>
                <w:noProof/>
                <w:webHidden/>
              </w:rPr>
              <w:fldChar w:fldCharType="separate"/>
            </w:r>
            <w:r w:rsidR="000E5D60">
              <w:rPr>
                <w:noProof/>
                <w:webHidden/>
              </w:rPr>
              <w:t>25</w:t>
            </w:r>
            <w:r w:rsidR="00352CB9">
              <w:rPr>
                <w:noProof/>
                <w:webHidden/>
              </w:rPr>
              <w:fldChar w:fldCharType="end"/>
            </w:r>
          </w:hyperlink>
        </w:p>
        <w:p w14:paraId="101A1223" w14:textId="1975351E" w:rsidR="00352CB9" w:rsidRDefault="00D43637">
          <w:pPr>
            <w:pStyle w:val="TOC2"/>
            <w:tabs>
              <w:tab w:val="left" w:pos="880"/>
              <w:tab w:val="right" w:leader="dot" w:pos="9350"/>
            </w:tabs>
            <w:rPr>
              <w:rFonts w:asciiTheme="minorHAnsi" w:eastAsiaTheme="minorEastAsia" w:hAnsiTheme="minorHAnsi"/>
              <w:noProof/>
            </w:rPr>
          </w:pPr>
          <w:hyperlink w:anchor="_Toc114563245" w:history="1">
            <w:r w:rsidR="00352CB9" w:rsidRPr="005921EC">
              <w:rPr>
                <w:rStyle w:val="Hyperlink"/>
                <w:rFonts w:eastAsia="Times New Roman" w:cs="Arial"/>
                <w:b/>
                <w:iCs/>
                <w:noProof/>
                <w:lang w:val="en-CA" w:eastAsia="en-GB"/>
              </w:rPr>
              <w:t>4.6.</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Secure sufficient resources for ongoing Angelshark conservation</w:t>
            </w:r>
            <w:r w:rsidR="00352CB9">
              <w:rPr>
                <w:noProof/>
                <w:webHidden/>
              </w:rPr>
              <w:tab/>
            </w:r>
            <w:r w:rsidR="00352CB9">
              <w:rPr>
                <w:noProof/>
                <w:webHidden/>
              </w:rPr>
              <w:fldChar w:fldCharType="begin"/>
            </w:r>
            <w:r w:rsidR="00352CB9">
              <w:rPr>
                <w:noProof/>
                <w:webHidden/>
              </w:rPr>
              <w:instrText xml:space="preserve"> PAGEREF _Toc114563245 \h </w:instrText>
            </w:r>
            <w:r w:rsidR="00352CB9">
              <w:rPr>
                <w:noProof/>
                <w:webHidden/>
              </w:rPr>
            </w:r>
            <w:r w:rsidR="00352CB9">
              <w:rPr>
                <w:noProof/>
                <w:webHidden/>
              </w:rPr>
              <w:fldChar w:fldCharType="separate"/>
            </w:r>
            <w:r w:rsidR="000E5D60">
              <w:rPr>
                <w:noProof/>
                <w:webHidden/>
              </w:rPr>
              <w:t>25</w:t>
            </w:r>
            <w:r w:rsidR="00352CB9">
              <w:rPr>
                <w:noProof/>
                <w:webHidden/>
              </w:rPr>
              <w:fldChar w:fldCharType="end"/>
            </w:r>
          </w:hyperlink>
        </w:p>
        <w:p w14:paraId="533693A4" w14:textId="0F0A8EBF" w:rsidR="00352CB9" w:rsidRDefault="00D43637">
          <w:pPr>
            <w:pStyle w:val="TOC2"/>
            <w:tabs>
              <w:tab w:val="left" w:pos="880"/>
              <w:tab w:val="right" w:leader="dot" w:pos="9350"/>
            </w:tabs>
            <w:rPr>
              <w:rFonts w:asciiTheme="minorHAnsi" w:eastAsiaTheme="minorEastAsia" w:hAnsiTheme="minorHAnsi"/>
              <w:noProof/>
            </w:rPr>
          </w:pPr>
          <w:hyperlink w:anchor="_Toc114563246" w:history="1">
            <w:r w:rsidR="00352CB9" w:rsidRPr="005921EC">
              <w:rPr>
                <w:rStyle w:val="Hyperlink"/>
                <w:rFonts w:eastAsia="Times New Roman" w:cs="Arial"/>
                <w:b/>
                <w:iCs/>
                <w:noProof/>
                <w:lang w:val="en-CA" w:eastAsia="en-GB"/>
              </w:rPr>
              <w:t>4.7.</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Objectives Framework</w:t>
            </w:r>
            <w:r w:rsidR="00352CB9">
              <w:rPr>
                <w:noProof/>
                <w:webHidden/>
              </w:rPr>
              <w:tab/>
            </w:r>
            <w:r w:rsidR="00352CB9">
              <w:rPr>
                <w:noProof/>
                <w:webHidden/>
              </w:rPr>
              <w:fldChar w:fldCharType="begin"/>
            </w:r>
            <w:r w:rsidR="00352CB9">
              <w:rPr>
                <w:noProof/>
                <w:webHidden/>
              </w:rPr>
              <w:instrText xml:space="preserve"> PAGEREF _Toc114563246 \h </w:instrText>
            </w:r>
            <w:r w:rsidR="00352CB9">
              <w:rPr>
                <w:noProof/>
                <w:webHidden/>
              </w:rPr>
            </w:r>
            <w:r w:rsidR="00352CB9">
              <w:rPr>
                <w:noProof/>
                <w:webHidden/>
              </w:rPr>
              <w:fldChar w:fldCharType="separate"/>
            </w:r>
            <w:r w:rsidR="000E5D60">
              <w:rPr>
                <w:noProof/>
                <w:webHidden/>
              </w:rPr>
              <w:t>25</w:t>
            </w:r>
            <w:r w:rsidR="00352CB9">
              <w:rPr>
                <w:noProof/>
                <w:webHidden/>
              </w:rPr>
              <w:fldChar w:fldCharType="end"/>
            </w:r>
          </w:hyperlink>
        </w:p>
        <w:p w14:paraId="6FCAECFE" w14:textId="2984808D" w:rsidR="00352CB9" w:rsidRDefault="00D43637">
          <w:pPr>
            <w:pStyle w:val="TOC2"/>
            <w:tabs>
              <w:tab w:val="left" w:pos="880"/>
              <w:tab w:val="right" w:leader="dot" w:pos="9350"/>
            </w:tabs>
            <w:rPr>
              <w:rFonts w:asciiTheme="minorHAnsi" w:eastAsiaTheme="minorEastAsia" w:hAnsiTheme="minorHAnsi"/>
              <w:noProof/>
            </w:rPr>
          </w:pPr>
          <w:hyperlink w:anchor="_Toc114563247" w:history="1">
            <w:r w:rsidR="00352CB9" w:rsidRPr="005921EC">
              <w:rPr>
                <w:rStyle w:val="Hyperlink"/>
                <w:rFonts w:eastAsia="Times New Roman" w:cs="Arial"/>
                <w:b/>
                <w:iCs/>
                <w:noProof/>
                <w:lang w:val="en-CA" w:eastAsia="en-GB"/>
              </w:rPr>
              <w:t>4.8.</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National Implementation</w:t>
            </w:r>
            <w:r w:rsidR="00352CB9">
              <w:rPr>
                <w:noProof/>
                <w:webHidden/>
              </w:rPr>
              <w:tab/>
            </w:r>
            <w:r w:rsidR="00352CB9">
              <w:rPr>
                <w:noProof/>
                <w:webHidden/>
              </w:rPr>
              <w:fldChar w:fldCharType="begin"/>
            </w:r>
            <w:r w:rsidR="00352CB9">
              <w:rPr>
                <w:noProof/>
                <w:webHidden/>
              </w:rPr>
              <w:instrText xml:space="preserve"> PAGEREF _Toc114563247 \h </w:instrText>
            </w:r>
            <w:r w:rsidR="00352CB9">
              <w:rPr>
                <w:noProof/>
                <w:webHidden/>
              </w:rPr>
            </w:r>
            <w:r w:rsidR="00352CB9">
              <w:rPr>
                <w:noProof/>
                <w:webHidden/>
              </w:rPr>
              <w:fldChar w:fldCharType="separate"/>
            </w:r>
            <w:r w:rsidR="000E5D60">
              <w:rPr>
                <w:noProof/>
                <w:webHidden/>
              </w:rPr>
              <w:t>26</w:t>
            </w:r>
            <w:r w:rsidR="00352CB9">
              <w:rPr>
                <w:noProof/>
                <w:webHidden/>
              </w:rPr>
              <w:fldChar w:fldCharType="end"/>
            </w:r>
          </w:hyperlink>
        </w:p>
        <w:p w14:paraId="56F2B41F" w14:textId="6A94249D" w:rsidR="00352CB9" w:rsidRDefault="00D43637">
          <w:pPr>
            <w:pStyle w:val="TOC2"/>
            <w:tabs>
              <w:tab w:val="left" w:pos="880"/>
              <w:tab w:val="right" w:leader="dot" w:pos="9350"/>
            </w:tabs>
            <w:rPr>
              <w:rFonts w:asciiTheme="minorHAnsi" w:eastAsiaTheme="minorEastAsia" w:hAnsiTheme="minorHAnsi"/>
              <w:noProof/>
            </w:rPr>
          </w:pPr>
          <w:hyperlink w:anchor="_Toc114563248" w:history="1">
            <w:r w:rsidR="00352CB9" w:rsidRPr="005921EC">
              <w:rPr>
                <w:rStyle w:val="Hyperlink"/>
                <w:rFonts w:eastAsia="Times New Roman" w:cs="Arial"/>
                <w:b/>
                <w:iCs/>
                <w:noProof/>
                <w:lang w:val="en-CA" w:eastAsia="en-GB"/>
              </w:rPr>
              <w:t>4.9.</w:t>
            </w:r>
            <w:r w:rsidR="00352CB9">
              <w:rPr>
                <w:rFonts w:asciiTheme="minorHAnsi" w:eastAsiaTheme="minorEastAsia" w:hAnsiTheme="minorHAnsi"/>
                <w:noProof/>
              </w:rPr>
              <w:tab/>
            </w:r>
            <w:r w:rsidR="00352CB9" w:rsidRPr="005921EC">
              <w:rPr>
                <w:rStyle w:val="Hyperlink"/>
                <w:rFonts w:eastAsia="Times New Roman" w:cs="Arial"/>
                <w:b/>
                <w:iCs/>
                <w:noProof/>
                <w:lang w:val="en-CA" w:eastAsia="en-GB"/>
              </w:rPr>
              <w:t>Resources, guidelines, and tools available</w:t>
            </w:r>
            <w:r w:rsidR="00352CB9">
              <w:rPr>
                <w:noProof/>
                <w:webHidden/>
              </w:rPr>
              <w:tab/>
            </w:r>
            <w:r w:rsidR="00352CB9">
              <w:rPr>
                <w:noProof/>
                <w:webHidden/>
              </w:rPr>
              <w:fldChar w:fldCharType="begin"/>
            </w:r>
            <w:r w:rsidR="00352CB9">
              <w:rPr>
                <w:noProof/>
                <w:webHidden/>
              </w:rPr>
              <w:instrText xml:space="preserve"> PAGEREF _Toc114563248 \h </w:instrText>
            </w:r>
            <w:r w:rsidR="00352CB9">
              <w:rPr>
                <w:noProof/>
                <w:webHidden/>
              </w:rPr>
            </w:r>
            <w:r w:rsidR="00352CB9">
              <w:rPr>
                <w:noProof/>
                <w:webHidden/>
              </w:rPr>
              <w:fldChar w:fldCharType="separate"/>
            </w:r>
            <w:r w:rsidR="000E5D60">
              <w:rPr>
                <w:noProof/>
                <w:webHidden/>
              </w:rPr>
              <w:t>26</w:t>
            </w:r>
            <w:r w:rsidR="00352CB9">
              <w:rPr>
                <w:noProof/>
                <w:webHidden/>
              </w:rPr>
              <w:fldChar w:fldCharType="end"/>
            </w:r>
          </w:hyperlink>
        </w:p>
        <w:p w14:paraId="37F5002C" w14:textId="4C6323AB" w:rsidR="00352CB9" w:rsidRDefault="00D43637">
          <w:pPr>
            <w:pStyle w:val="TOC1"/>
            <w:tabs>
              <w:tab w:val="right" w:leader="dot" w:pos="9350"/>
            </w:tabs>
            <w:rPr>
              <w:rFonts w:asciiTheme="minorHAnsi" w:eastAsiaTheme="minorEastAsia" w:hAnsiTheme="minorHAnsi"/>
              <w:noProof/>
            </w:rPr>
          </w:pPr>
          <w:hyperlink w:anchor="_Toc114563249" w:history="1">
            <w:r w:rsidR="00352CB9" w:rsidRPr="005921EC">
              <w:rPr>
                <w:rStyle w:val="Hyperlink"/>
                <w:rFonts w:eastAsia="Times New Roman" w:cs="Arial"/>
                <w:b/>
                <w:noProof/>
                <w:lang w:val="en-CA" w:eastAsia="en-GB"/>
              </w:rPr>
              <w:t>REFERENCES</w:t>
            </w:r>
            <w:r w:rsidR="00352CB9">
              <w:rPr>
                <w:noProof/>
                <w:webHidden/>
              </w:rPr>
              <w:tab/>
            </w:r>
            <w:r w:rsidR="00352CB9">
              <w:rPr>
                <w:noProof/>
                <w:webHidden/>
              </w:rPr>
              <w:fldChar w:fldCharType="begin"/>
            </w:r>
            <w:r w:rsidR="00352CB9">
              <w:rPr>
                <w:noProof/>
                <w:webHidden/>
              </w:rPr>
              <w:instrText xml:space="preserve"> PAGEREF _Toc114563249 \h </w:instrText>
            </w:r>
            <w:r w:rsidR="00352CB9">
              <w:rPr>
                <w:noProof/>
                <w:webHidden/>
              </w:rPr>
            </w:r>
            <w:r w:rsidR="00352CB9">
              <w:rPr>
                <w:noProof/>
                <w:webHidden/>
              </w:rPr>
              <w:fldChar w:fldCharType="separate"/>
            </w:r>
            <w:r w:rsidR="000E5D60">
              <w:rPr>
                <w:noProof/>
                <w:webHidden/>
              </w:rPr>
              <w:t>34</w:t>
            </w:r>
            <w:r w:rsidR="00352CB9">
              <w:rPr>
                <w:noProof/>
                <w:webHidden/>
              </w:rPr>
              <w:fldChar w:fldCharType="end"/>
            </w:r>
          </w:hyperlink>
        </w:p>
        <w:p w14:paraId="4D147BF0" w14:textId="75EEBD9D" w:rsidR="00352CB9" w:rsidRDefault="00D43637">
          <w:pPr>
            <w:pStyle w:val="TOC1"/>
            <w:tabs>
              <w:tab w:val="right" w:leader="dot" w:pos="9350"/>
            </w:tabs>
            <w:rPr>
              <w:rFonts w:asciiTheme="minorHAnsi" w:eastAsiaTheme="minorEastAsia" w:hAnsiTheme="minorHAnsi"/>
              <w:noProof/>
            </w:rPr>
          </w:pPr>
          <w:hyperlink w:anchor="_Toc114563250" w:history="1">
            <w:r w:rsidR="00352CB9" w:rsidRPr="005921EC">
              <w:rPr>
                <w:rStyle w:val="Hyperlink"/>
                <w:rFonts w:cs="Arial"/>
                <w:b/>
                <w:bCs/>
                <w:noProof/>
                <w:lang w:val="it-IT" w:eastAsia="en-GB"/>
              </w:rPr>
              <w:t>ANNEXES</w:t>
            </w:r>
            <w:r w:rsidR="00352CB9">
              <w:rPr>
                <w:noProof/>
                <w:webHidden/>
              </w:rPr>
              <w:tab/>
            </w:r>
            <w:r w:rsidR="00352CB9">
              <w:rPr>
                <w:noProof/>
                <w:webHidden/>
              </w:rPr>
              <w:fldChar w:fldCharType="begin"/>
            </w:r>
            <w:r w:rsidR="00352CB9">
              <w:rPr>
                <w:noProof/>
                <w:webHidden/>
              </w:rPr>
              <w:instrText xml:space="preserve"> PAGEREF _Toc114563250 \h </w:instrText>
            </w:r>
            <w:r w:rsidR="00352CB9">
              <w:rPr>
                <w:noProof/>
                <w:webHidden/>
              </w:rPr>
            </w:r>
            <w:r w:rsidR="00352CB9">
              <w:rPr>
                <w:noProof/>
                <w:webHidden/>
              </w:rPr>
              <w:fldChar w:fldCharType="separate"/>
            </w:r>
            <w:r w:rsidR="000E5D60">
              <w:rPr>
                <w:noProof/>
                <w:webHidden/>
              </w:rPr>
              <w:t>37</w:t>
            </w:r>
            <w:r w:rsidR="00352CB9">
              <w:rPr>
                <w:noProof/>
                <w:webHidden/>
              </w:rPr>
              <w:fldChar w:fldCharType="end"/>
            </w:r>
          </w:hyperlink>
        </w:p>
        <w:p w14:paraId="25E38BDE" w14:textId="3F43D2A3" w:rsidR="00352CB9" w:rsidRDefault="00D43637">
          <w:pPr>
            <w:pStyle w:val="TOC2"/>
            <w:tabs>
              <w:tab w:val="left" w:pos="660"/>
              <w:tab w:val="right" w:leader="dot" w:pos="9350"/>
            </w:tabs>
            <w:rPr>
              <w:rFonts w:asciiTheme="minorHAnsi" w:eastAsiaTheme="minorEastAsia" w:hAnsiTheme="minorHAnsi"/>
              <w:noProof/>
            </w:rPr>
          </w:pPr>
          <w:hyperlink w:anchor="_Toc114563251" w:history="1">
            <w:r w:rsidR="00352CB9" w:rsidRPr="005921EC">
              <w:rPr>
                <w:rStyle w:val="Hyperlink"/>
                <w:rFonts w:cs="Arial"/>
                <w:noProof/>
                <w:lang w:eastAsia="en-GB"/>
              </w:rPr>
              <w:t>-</w:t>
            </w:r>
            <w:r w:rsidR="00352CB9">
              <w:rPr>
                <w:rFonts w:asciiTheme="minorHAnsi" w:eastAsiaTheme="minorEastAsia" w:hAnsiTheme="minorHAnsi"/>
                <w:noProof/>
              </w:rPr>
              <w:tab/>
            </w:r>
            <w:r w:rsidR="00352CB9" w:rsidRPr="005921EC">
              <w:rPr>
                <w:rStyle w:val="Hyperlink"/>
                <w:rFonts w:cs="Arial"/>
                <w:noProof/>
                <w:lang w:eastAsia="en-GB"/>
              </w:rPr>
              <w:t>Annex I: Goals, Objectives, and Actions adapted from Gordon et al., 2019.</w:t>
            </w:r>
            <w:r w:rsidR="00352CB9">
              <w:rPr>
                <w:noProof/>
                <w:webHidden/>
              </w:rPr>
              <w:tab/>
            </w:r>
            <w:r w:rsidR="00352CB9">
              <w:rPr>
                <w:noProof/>
                <w:webHidden/>
              </w:rPr>
              <w:fldChar w:fldCharType="begin"/>
            </w:r>
            <w:r w:rsidR="00352CB9">
              <w:rPr>
                <w:noProof/>
                <w:webHidden/>
              </w:rPr>
              <w:instrText xml:space="preserve"> PAGEREF _Toc114563251 \h </w:instrText>
            </w:r>
            <w:r w:rsidR="00352CB9">
              <w:rPr>
                <w:noProof/>
                <w:webHidden/>
              </w:rPr>
            </w:r>
            <w:r w:rsidR="00352CB9">
              <w:rPr>
                <w:noProof/>
                <w:webHidden/>
              </w:rPr>
              <w:fldChar w:fldCharType="separate"/>
            </w:r>
            <w:r w:rsidR="000E5D60">
              <w:rPr>
                <w:noProof/>
                <w:webHidden/>
              </w:rPr>
              <w:t>37</w:t>
            </w:r>
            <w:r w:rsidR="00352CB9">
              <w:rPr>
                <w:noProof/>
                <w:webHidden/>
              </w:rPr>
              <w:fldChar w:fldCharType="end"/>
            </w:r>
          </w:hyperlink>
        </w:p>
        <w:p w14:paraId="257989C9" w14:textId="6A42D0B7" w:rsidR="00352CB9" w:rsidRDefault="00D43637">
          <w:pPr>
            <w:pStyle w:val="TOC2"/>
            <w:tabs>
              <w:tab w:val="left" w:pos="660"/>
              <w:tab w:val="right" w:leader="dot" w:pos="9350"/>
            </w:tabs>
            <w:rPr>
              <w:rFonts w:asciiTheme="minorHAnsi" w:eastAsiaTheme="minorEastAsia" w:hAnsiTheme="minorHAnsi"/>
              <w:noProof/>
            </w:rPr>
          </w:pPr>
          <w:hyperlink w:anchor="_Toc114563252" w:history="1">
            <w:r w:rsidR="00352CB9" w:rsidRPr="005921EC">
              <w:rPr>
                <w:rStyle w:val="Hyperlink"/>
                <w:rFonts w:cs="Arial"/>
                <w:noProof/>
                <w:spacing w:val="-2"/>
                <w:lang w:val="en-CA" w:eastAsia="en-GB"/>
              </w:rPr>
              <w:t>-</w:t>
            </w:r>
            <w:r w:rsidR="00352CB9">
              <w:rPr>
                <w:rFonts w:asciiTheme="minorHAnsi" w:eastAsiaTheme="minorEastAsia" w:hAnsiTheme="minorHAnsi"/>
                <w:noProof/>
              </w:rPr>
              <w:tab/>
            </w:r>
            <w:r w:rsidR="00352CB9" w:rsidRPr="005921EC">
              <w:rPr>
                <w:rStyle w:val="Hyperlink"/>
                <w:rFonts w:cs="Arial"/>
                <w:noProof/>
              </w:rPr>
              <w:t>Annex II: Suggested field headings and descriptions for collation of data on Angelshark</w:t>
            </w:r>
            <w:r w:rsidR="00352CB9">
              <w:rPr>
                <w:noProof/>
                <w:webHidden/>
              </w:rPr>
              <w:tab/>
            </w:r>
            <w:r w:rsidR="00352CB9">
              <w:rPr>
                <w:noProof/>
                <w:webHidden/>
              </w:rPr>
              <w:fldChar w:fldCharType="begin"/>
            </w:r>
            <w:r w:rsidR="00352CB9">
              <w:rPr>
                <w:noProof/>
                <w:webHidden/>
              </w:rPr>
              <w:instrText xml:space="preserve"> PAGEREF _Toc114563252 \h </w:instrText>
            </w:r>
            <w:r w:rsidR="00352CB9">
              <w:rPr>
                <w:noProof/>
                <w:webHidden/>
              </w:rPr>
            </w:r>
            <w:r w:rsidR="00352CB9">
              <w:rPr>
                <w:noProof/>
                <w:webHidden/>
              </w:rPr>
              <w:fldChar w:fldCharType="separate"/>
            </w:r>
            <w:r w:rsidR="000E5D60">
              <w:rPr>
                <w:noProof/>
                <w:webHidden/>
              </w:rPr>
              <w:t>37</w:t>
            </w:r>
            <w:r w:rsidR="00352CB9">
              <w:rPr>
                <w:noProof/>
                <w:webHidden/>
              </w:rPr>
              <w:fldChar w:fldCharType="end"/>
            </w:r>
          </w:hyperlink>
        </w:p>
        <w:p w14:paraId="42A79818" w14:textId="694889BD" w:rsidR="00352CB9" w:rsidRDefault="00D43637">
          <w:pPr>
            <w:pStyle w:val="TOC2"/>
            <w:tabs>
              <w:tab w:val="left" w:pos="660"/>
              <w:tab w:val="right" w:leader="dot" w:pos="9350"/>
            </w:tabs>
            <w:rPr>
              <w:rFonts w:asciiTheme="minorHAnsi" w:eastAsiaTheme="minorEastAsia" w:hAnsiTheme="minorHAnsi"/>
              <w:noProof/>
            </w:rPr>
          </w:pPr>
          <w:hyperlink w:anchor="_Toc114563253" w:history="1">
            <w:r w:rsidR="00352CB9" w:rsidRPr="005921EC">
              <w:rPr>
                <w:rStyle w:val="Hyperlink"/>
                <w:rFonts w:cs="Arial"/>
                <w:noProof/>
                <w:lang w:eastAsia="en-GB"/>
              </w:rPr>
              <w:t>-</w:t>
            </w:r>
            <w:r w:rsidR="00352CB9">
              <w:rPr>
                <w:rFonts w:asciiTheme="minorHAnsi" w:eastAsiaTheme="minorEastAsia" w:hAnsiTheme="minorHAnsi"/>
                <w:noProof/>
              </w:rPr>
              <w:tab/>
            </w:r>
            <w:r w:rsidR="00352CB9" w:rsidRPr="005921EC">
              <w:rPr>
                <w:rStyle w:val="Hyperlink"/>
                <w:rFonts w:cs="Arial"/>
                <w:noProof/>
                <w:lang w:eastAsia="en-GB"/>
              </w:rPr>
              <w:t>Annex III: Legislation relevant to the conservation of Angelshark (</w:t>
            </w:r>
            <w:r w:rsidR="00352CB9" w:rsidRPr="005921EC">
              <w:rPr>
                <w:rStyle w:val="Hyperlink"/>
                <w:rFonts w:cs="Arial"/>
                <w:i/>
                <w:iCs/>
                <w:noProof/>
                <w:lang w:eastAsia="en-GB"/>
              </w:rPr>
              <w:t>Squatina squatina</w:t>
            </w:r>
            <w:r w:rsidR="00352CB9" w:rsidRPr="005921EC">
              <w:rPr>
                <w:rStyle w:val="Hyperlink"/>
                <w:rFonts w:cs="Arial"/>
                <w:noProof/>
                <w:lang w:eastAsia="en-GB"/>
              </w:rPr>
              <w:t>).</w:t>
            </w:r>
            <w:r w:rsidR="00352CB9">
              <w:rPr>
                <w:noProof/>
                <w:webHidden/>
              </w:rPr>
              <w:tab/>
            </w:r>
            <w:r w:rsidR="00352CB9">
              <w:rPr>
                <w:noProof/>
                <w:webHidden/>
              </w:rPr>
              <w:fldChar w:fldCharType="begin"/>
            </w:r>
            <w:r w:rsidR="00352CB9">
              <w:rPr>
                <w:noProof/>
                <w:webHidden/>
              </w:rPr>
              <w:instrText xml:space="preserve"> PAGEREF _Toc114563253 \h </w:instrText>
            </w:r>
            <w:r w:rsidR="00352CB9">
              <w:rPr>
                <w:noProof/>
                <w:webHidden/>
              </w:rPr>
            </w:r>
            <w:r w:rsidR="00352CB9">
              <w:rPr>
                <w:noProof/>
                <w:webHidden/>
              </w:rPr>
              <w:fldChar w:fldCharType="separate"/>
            </w:r>
            <w:r w:rsidR="000E5D60">
              <w:rPr>
                <w:noProof/>
                <w:webHidden/>
              </w:rPr>
              <w:t>37</w:t>
            </w:r>
            <w:r w:rsidR="00352CB9">
              <w:rPr>
                <w:noProof/>
                <w:webHidden/>
              </w:rPr>
              <w:fldChar w:fldCharType="end"/>
            </w:r>
          </w:hyperlink>
        </w:p>
        <w:p w14:paraId="3282B3C6" w14:textId="05B81607" w:rsidR="00352CB9" w:rsidRDefault="00D43637">
          <w:pPr>
            <w:pStyle w:val="TOC2"/>
            <w:tabs>
              <w:tab w:val="left" w:pos="660"/>
              <w:tab w:val="right" w:leader="dot" w:pos="9350"/>
            </w:tabs>
            <w:rPr>
              <w:rFonts w:asciiTheme="minorHAnsi" w:eastAsiaTheme="minorEastAsia" w:hAnsiTheme="minorHAnsi"/>
              <w:noProof/>
            </w:rPr>
          </w:pPr>
          <w:hyperlink w:anchor="_Toc114563254" w:history="1">
            <w:r w:rsidR="00352CB9" w:rsidRPr="005921EC">
              <w:rPr>
                <w:rStyle w:val="Hyperlink"/>
                <w:rFonts w:cs="Arial"/>
                <w:noProof/>
              </w:rPr>
              <w:t>-</w:t>
            </w:r>
            <w:r w:rsidR="00352CB9">
              <w:rPr>
                <w:rFonts w:asciiTheme="minorHAnsi" w:eastAsiaTheme="minorEastAsia" w:hAnsiTheme="minorHAnsi"/>
                <w:noProof/>
              </w:rPr>
              <w:tab/>
            </w:r>
            <w:r w:rsidR="00352CB9" w:rsidRPr="005921EC">
              <w:rPr>
                <w:rStyle w:val="Hyperlink"/>
                <w:rFonts w:cs="Arial"/>
                <w:noProof/>
              </w:rPr>
              <w:t>Annex IV: Tools and Guidelines to Support Implementation of the SSAP</w:t>
            </w:r>
            <w:r w:rsidR="00352CB9">
              <w:rPr>
                <w:noProof/>
                <w:webHidden/>
              </w:rPr>
              <w:tab/>
            </w:r>
            <w:r w:rsidR="00352CB9">
              <w:rPr>
                <w:noProof/>
                <w:webHidden/>
              </w:rPr>
              <w:fldChar w:fldCharType="begin"/>
            </w:r>
            <w:r w:rsidR="00352CB9">
              <w:rPr>
                <w:noProof/>
                <w:webHidden/>
              </w:rPr>
              <w:instrText xml:space="preserve"> PAGEREF _Toc114563254 \h </w:instrText>
            </w:r>
            <w:r w:rsidR="00352CB9">
              <w:rPr>
                <w:noProof/>
                <w:webHidden/>
              </w:rPr>
            </w:r>
            <w:r w:rsidR="00352CB9">
              <w:rPr>
                <w:noProof/>
                <w:webHidden/>
              </w:rPr>
              <w:fldChar w:fldCharType="separate"/>
            </w:r>
            <w:r w:rsidR="000E5D60">
              <w:rPr>
                <w:noProof/>
                <w:webHidden/>
              </w:rPr>
              <w:t>37</w:t>
            </w:r>
            <w:r w:rsidR="00352CB9">
              <w:rPr>
                <w:noProof/>
                <w:webHidden/>
              </w:rPr>
              <w:fldChar w:fldCharType="end"/>
            </w:r>
          </w:hyperlink>
        </w:p>
        <w:p w14:paraId="1AE8DC9F" w14:textId="5B3791B6" w:rsidR="00642269" w:rsidRDefault="00642269">
          <w:r>
            <w:rPr>
              <w:b/>
              <w:bCs/>
              <w:noProof/>
            </w:rPr>
            <w:fldChar w:fldCharType="end"/>
          </w:r>
        </w:p>
      </w:sdtContent>
    </w:sdt>
    <w:p w14:paraId="4205C049" w14:textId="7AF6D240" w:rsidR="008B2D63" w:rsidRDefault="0093269D" w:rsidP="0093269D">
      <w:pPr>
        <w:keepNext/>
        <w:keepLines/>
        <w:tabs>
          <w:tab w:val="left" w:pos="7031"/>
        </w:tabs>
        <w:spacing w:after="120"/>
        <w:outlineLvl w:val="0"/>
        <w:rPr>
          <w:rFonts w:eastAsia="Times New Roman" w:cs="Arial"/>
          <w:b/>
          <w:lang w:val="en-CA" w:eastAsia="en-GB"/>
        </w:rPr>
      </w:pPr>
      <w:bookmarkStart w:id="2" w:name="_Toc108701920"/>
      <w:r>
        <w:rPr>
          <w:rFonts w:eastAsia="Times New Roman" w:cs="Arial"/>
          <w:b/>
          <w:lang w:val="en-CA" w:eastAsia="en-GB"/>
        </w:rPr>
        <w:lastRenderedPageBreak/>
        <w:tab/>
      </w:r>
    </w:p>
    <w:p w14:paraId="7CA27FE2" w14:textId="63A813A0" w:rsidR="001162F9" w:rsidRPr="001162F9" w:rsidRDefault="001162F9" w:rsidP="00806BFA">
      <w:pPr>
        <w:keepNext/>
        <w:keepLines/>
        <w:tabs>
          <w:tab w:val="center" w:pos="4680"/>
        </w:tabs>
        <w:spacing w:after="120"/>
        <w:outlineLvl w:val="0"/>
        <w:rPr>
          <w:rFonts w:eastAsia="Times New Roman" w:cs="Arial"/>
          <w:b/>
          <w:lang w:val="en-CA" w:eastAsia="en-GB"/>
        </w:rPr>
      </w:pPr>
      <w:bookmarkStart w:id="3" w:name="_Toc114563222"/>
      <w:r w:rsidRPr="001162F9">
        <w:rPr>
          <w:rFonts w:eastAsia="Times New Roman" w:cs="Arial"/>
          <w:b/>
          <w:lang w:val="en-CA" w:eastAsia="en-GB"/>
        </w:rPr>
        <w:t>ACRONYMS</w:t>
      </w:r>
      <w:bookmarkEnd w:id="2"/>
      <w:bookmarkEnd w:id="3"/>
    </w:p>
    <w:tbl>
      <w:tblPr>
        <w:tblW w:w="90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730"/>
        <w:gridCol w:w="7285"/>
      </w:tblGrid>
      <w:tr w:rsidR="001162F9" w:rsidRPr="001162F9" w14:paraId="769BF020" w14:textId="77777777" w:rsidTr="002A4E27">
        <w:trPr>
          <w:trHeight w:val="265"/>
        </w:trPr>
        <w:tc>
          <w:tcPr>
            <w:tcW w:w="1730" w:type="dxa"/>
          </w:tcPr>
          <w:p w14:paraId="0110F864"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ASCN</w:t>
            </w:r>
          </w:p>
        </w:tc>
        <w:tc>
          <w:tcPr>
            <w:tcW w:w="7285" w:type="dxa"/>
          </w:tcPr>
          <w:p w14:paraId="0315CE67"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Angel Shark Conservation Network</w:t>
            </w:r>
          </w:p>
        </w:tc>
      </w:tr>
      <w:tr w:rsidR="001162F9" w:rsidRPr="001162F9" w14:paraId="7C51CE33" w14:textId="77777777" w:rsidTr="002A4E27">
        <w:trPr>
          <w:trHeight w:val="253"/>
        </w:trPr>
        <w:tc>
          <w:tcPr>
            <w:tcW w:w="1730" w:type="dxa"/>
          </w:tcPr>
          <w:p w14:paraId="5757F57E"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CASA</w:t>
            </w:r>
          </w:p>
        </w:tc>
        <w:tc>
          <w:tcPr>
            <w:tcW w:w="7285" w:type="dxa"/>
          </w:tcPr>
          <w:p w14:paraId="6471C9A6"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Critical Angel Shark Area</w:t>
            </w:r>
          </w:p>
        </w:tc>
      </w:tr>
      <w:tr w:rsidR="001162F9" w:rsidRPr="001162F9" w14:paraId="7F87B7F2" w14:textId="77777777" w:rsidTr="002A4E27">
        <w:trPr>
          <w:trHeight w:val="265"/>
        </w:trPr>
        <w:tc>
          <w:tcPr>
            <w:tcW w:w="1730" w:type="dxa"/>
          </w:tcPr>
          <w:p w14:paraId="6960861E"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CBD</w:t>
            </w:r>
          </w:p>
        </w:tc>
        <w:tc>
          <w:tcPr>
            <w:tcW w:w="7285" w:type="dxa"/>
          </w:tcPr>
          <w:p w14:paraId="37061606"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Convention on Biological Diversity</w:t>
            </w:r>
          </w:p>
        </w:tc>
      </w:tr>
      <w:tr w:rsidR="001162F9" w:rsidRPr="001162F9" w14:paraId="2F445925" w14:textId="77777777" w:rsidTr="002A4E27">
        <w:trPr>
          <w:trHeight w:val="265"/>
        </w:trPr>
        <w:tc>
          <w:tcPr>
            <w:tcW w:w="1730" w:type="dxa"/>
          </w:tcPr>
          <w:p w14:paraId="14A8C1F7"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CECAF</w:t>
            </w:r>
          </w:p>
        </w:tc>
        <w:tc>
          <w:tcPr>
            <w:tcW w:w="7285" w:type="dxa"/>
          </w:tcPr>
          <w:p w14:paraId="2925EEBC"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Fishery Committee for the Eastern Central Atlantic</w:t>
            </w:r>
          </w:p>
        </w:tc>
      </w:tr>
      <w:tr w:rsidR="001162F9" w:rsidRPr="001162F9" w14:paraId="3421B1BE" w14:textId="77777777" w:rsidTr="002A4E27">
        <w:trPr>
          <w:trHeight w:val="265"/>
        </w:trPr>
        <w:tc>
          <w:tcPr>
            <w:tcW w:w="1730" w:type="dxa"/>
          </w:tcPr>
          <w:p w14:paraId="6C1CB8C8"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CMS</w:t>
            </w:r>
          </w:p>
        </w:tc>
        <w:tc>
          <w:tcPr>
            <w:tcW w:w="7285" w:type="dxa"/>
          </w:tcPr>
          <w:p w14:paraId="24E9B06B"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Convention on the Conservation of Migratory Species of Wild Animals</w:t>
            </w:r>
          </w:p>
        </w:tc>
      </w:tr>
      <w:tr w:rsidR="001162F9" w:rsidRPr="001162F9" w14:paraId="504CAFF0" w14:textId="77777777" w:rsidTr="002A4E27">
        <w:trPr>
          <w:trHeight w:val="253"/>
        </w:trPr>
        <w:tc>
          <w:tcPr>
            <w:tcW w:w="1730" w:type="dxa"/>
          </w:tcPr>
          <w:p w14:paraId="0BAC9AB2"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CPUE</w:t>
            </w:r>
          </w:p>
        </w:tc>
        <w:tc>
          <w:tcPr>
            <w:tcW w:w="7285" w:type="dxa"/>
          </w:tcPr>
          <w:p w14:paraId="77B75BE1"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Catch Per Unit Effort</w:t>
            </w:r>
          </w:p>
        </w:tc>
      </w:tr>
      <w:tr w:rsidR="001162F9" w:rsidRPr="001162F9" w14:paraId="3338380F" w14:textId="77777777" w:rsidTr="002A4E27">
        <w:trPr>
          <w:trHeight w:val="265"/>
        </w:trPr>
        <w:tc>
          <w:tcPr>
            <w:tcW w:w="1730" w:type="dxa"/>
          </w:tcPr>
          <w:p w14:paraId="290664ED"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EIA</w:t>
            </w:r>
          </w:p>
        </w:tc>
        <w:tc>
          <w:tcPr>
            <w:tcW w:w="7285" w:type="dxa"/>
          </w:tcPr>
          <w:p w14:paraId="755AB0A9"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Environmental Impact Assessment</w:t>
            </w:r>
          </w:p>
        </w:tc>
      </w:tr>
      <w:tr w:rsidR="001162F9" w:rsidRPr="001162F9" w14:paraId="208F4041" w14:textId="77777777" w:rsidTr="002A4E27">
        <w:trPr>
          <w:trHeight w:val="265"/>
        </w:trPr>
        <w:tc>
          <w:tcPr>
            <w:tcW w:w="1730" w:type="dxa"/>
          </w:tcPr>
          <w:p w14:paraId="0ECB6A40"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EU</w:t>
            </w:r>
          </w:p>
        </w:tc>
        <w:tc>
          <w:tcPr>
            <w:tcW w:w="7285" w:type="dxa"/>
          </w:tcPr>
          <w:p w14:paraId="2CB7C1B6"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European Union</w:t>
            </w:r>
          </w:p>
        </w:tc>
      </w:tr>
      <w:tr w:rsidR="001162F9" w:rsidRPr="001162F9" w14:paraId="2BA59D4F" w14:textId="77777777" w:rsidTr="002A4E27">
        <w:trPr>
          <w:trHeight w:val="265"/>
        </w:trPr>
        <w:tc>
          <w:tcPr>
            <w:tcW w:w="1730" w:type="dxa"/>
          </w:tcPr>
          <w:p w14:paraId="32A0CEFD"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FAO</w:t>
            </w:r>
          </w:p>
        </w:tc>
        <w:tc>
          <w:tcPr>
            <w:tcW w:w="7285" w:type="dxa"/>
          </w:tcPr>
          <w:p w14:paraId="5E317D6D"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Food and Agriculture Organization of the United Nations</w:t>
            </w:r>
          </w:p>
        </w:tc>
      </w:tr>
      <w:tr w:rsidR="001162F9" w:rsidRPr="001162F9" w14:paraId="4A3112F8" w14:textId="77777777" w:rsidTr="002A4E27">
        <w:trPr>
          <w:trHeight w:val="253"/>
        </w:trPr>
        <w:tc>
          <w:tcPr>
            <w:tcW w:w="1730" w:type="dxa"/>
          </w:tcPr>
          <w:p w14:paraId="0B90A9F5"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FRA</w:t>
            </w:r>
          </w:p>
        </w:tc>
        <w:tc>
          <w:tcPr>
            <w:tcW w:w="7285" w:type="dxa"/>
          </w:tcPr>
          <w:p w14:paraId="47D4CFB4"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Fisheries Restricted Area</w:t>
            </w:r>
          </w:p>
        </w:tc>
      </w:tr>
      <w:tr w:rsidR="001162F9" w:rsidRPr="001162F9" w14:paraId="2D4EB539" w14:textId="77777777" w:rsidTr="002A4E27">
        <w:trPr>
          <w:trHeight w:val="265"/>
        </w:trPr>
        <w:tc>
          <w:tcPr>
            <w:tcW w:w="1730" w:type="dxa"/>
          </w:tcPr>
          <w:p w14:paraId="57B1811E"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GFCM</w:t>
            </w:r>
          </w:p>
        </w:tc>
        <w:tc>
          <w:tcPr>
            <w:tcW w:w="7285" w:type="dxa"/>
          </w:tcPr>
          <w:p w14:paraId="4FB3519C"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General Fisheries Commission for the Mediterranean</w:t>
            </w:r>
          </w:p>
        </w:tc>
      </w:tr>
      <w:tr w:rsidR="001162F9" w:rsidRPr="001162F9" w14:paraId="3C1B2E44" w14:textId="77777777" w:rsidTr="002A4E27">
        <w:trPr>
          <w:trHeight w:val="518"/>
        </w:trPr>
        <w:tc>
          <w:tcPr>
            <w:tcW w:w="1730" w:type="dxa"/>
          </w:tcPr>
          <w:p w14:paraId="3F8B2698"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GFCM GSA</w:t>
            </w:r>
          </w:p>
        </w:tc>
        <w:tc>
          <w:tcPr>
            <w:tcW w:w="7285" w:type="dxa"/>
          </w:tcPr>
          <w:p w14:paraId="58547BB8"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Geographical Subareas of the General Fisheries Commission for the Mediterranean Geographical Subareas</w:t>
            </w:r>
          </w:p>
        </w:tc>
      </w:tr>
      <w:tr w:rsidR="001162F9" w:rsidRPr="001162F9" w14:paraId="67803061" w14:textId="77777777" w:rsidTr="002A4E27">
        <w:trPr>
          <w:trHeight w:val="265"/>
        </w:trPr>
        <w:tc>
          <w:tcPr>
            <w:tcW w:w="1730" w:type="dxa"/>
          </w:tcPr>
          <w:p w14:paraId="79CABA2C"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ICES</w:t>
            </w:r>
          </w:p>
        </w:tc>
        <w:tc>
          <w:tcPr>
            <w:tcW w:w="7285" w:type="dxa"/>
          </w:tcPr>
          <w:p w14:paraId="71551128"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International Council for the Exploration of the Sea</w:t>
            </w:r>
          </w:p>
        </w:tc>
      </w:tr>
      <w:tr w:rsidR="001162F9" w:rsidRPr="001162F9" w14:paraId="148ECCBD" w14:textId="77777777" w:rsidTr="002A4E27">
        <w:trPr>
          <w:trHeight w:val="265"/>
        </w:trPr>
        <w:tc>
          <w:tcPr>
            <w:tcW w:w="1730" w:type="dxa"/>
          </w:tcPr>
          <w:p w14:paraId="3BCCD507"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IUU</w:t>
            </w:r>
          </w:p>
        </w:tc>
        <w:tc>
          <w:tcPr>
            <w:tcW w:w="7285" w:type="dxa"/>
          </w:tcPr>
          <w:p w14:paraId="3C153493"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Illegal, Unreported and Unregulated Fishing</w:t>
            </w:r>
          </w:p>
        </w:tc>
      </w:tr>
      <w:tr w:rsidR="001162F9" w:rsidRPr="001162F9" w14:paraId="0AF8DA17" w14:textId="77777777" w:rsidTr="002A4E27">
        <w:trPr>
          <w:trHeight w:val="253"/>
        </w:trPr>
        <w:tc>
          <w:tcPr>
            <w:tcW w:w="1730" w:type="dxa"/>
          </w:tcPr>
          <w:p w14:paraId="45512043"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LEK</w:t>
            </w:r>
          </w:p>
        </w:tc>
        <w:tc>
          <w:tcPr>
            <w:tcW w:w="7285" w:type="dxa"/>
          </w:tcPr>
          <w:p w14:paraId="544F8D9E"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Local Ecological Knowledge</w:t>
            </w:r>
          </w:p>
        </w:tc>
      </w:tr>
      <w:tr w:rsidR="001162F9" w:rsidRPr="001162F9" w14:paraId="2357BABF" w14:textId="77777777" w:rsidTr="002A4E27">
        <w:trPr>
          <w:trHeight w:val="265"/>
        </w:trPr>
        <w:tc>
          <w:tcPr>
            <w:tcW w:w="1730" w:type="dxa"/>
          </w:tcPr>
          <w:p w14:paraId="07D36938"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MPA</w:t>
            </w:r>
          </w:p>
        </w:tc>
        <w:tc>
          <w:tcPr>
            <w:tcW w:w="7285" w:type="dxa"/>
          </w:tcPr>
          <w:p w14:paraId="54783A0C"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Marine Protected Area</w:t>
            </w:r>
          </w:p>
        </w:tc>
      </w:tr>
      <w:tr w:rsidR="001162F9" w:rsidRPr="001162F9" w14:paraId="34F75391" w14:textId="77777777" w:rsidTr="002A4E27">
        <w:trPr>
          <w:trHeight w:val="265"/>
        </w:trPr>
        <w:tc>
          <w:tcPr>
            <w:tcW w:w="1730" w:type="dxa"/>
          </w:tcPr>
          <w:p w14:paraId="77A409CD" w14:textId="77777777" w:rsidR="001162F9" w:rsidRPr="001162F9" w:rsidRDefault="001162F9" w:rsidP="001162F9">
            <w:pPr>
              <w:widowControl w:val="0"/>
              <w:rPr>
                <w:rFonts w:eastAsia="Arial" w:cs="Arial"/>
                <w:color w:val="000000"/>
                <w:lang w:val="en-CA" w:eastAsia="en-GB"/>
              </w:rPr>
            </w:pPr>
            <w:proofErr w:type="spellStart"/>
            <w:r w:rsidRPr="001162F9">
              <w:rPr>
                <w:rFonts w:eastAsia="Arial" w:cs="Arial"/>
                <w:color w:val="000000"/>
                <w:lang w:val="en-CA" w:eastAsia="en-GB"/>
              </w:rPr>
              <w:t>MedRAP</w:t>
            </w:r>
            <w:proofErr w:type="spellEnd"/>
          </w:p>
        </w:tc>
        <w:tc>
          <w:tcPr>
            <w:tcW w:w="7285" w:type="dxa"/>
          </w:tcPr>
          <w:p w14:paraId="6B18E432"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Times New Roman" w:cs="Arial"/>
                <w:lang w:val="en-CA" w:eastAsia="en-GB"/>
              </w:rPr>
              <w:t>Mediterranean Angel Sharks: Regional Action Plan</w:t>
            </w:r>
          </w:p>
        </w:tc>
      </w:tr>
      <w:tr w:rsidR="001162F9" w:rsidRPr="001162F9" w14:paraId="05E0B493" w14:textId="77777777" w:rsidTr="002A4E27">
        <w:trPr>
          <w:trHeight w:val="265"/>
        </w:trPr>
        <w:tc>
          <w:tcPr>
            <w:tcW w:w="1730" w:type="dxa"/>
          </w:tcPr>
          <w:p w14:paraId="0F4DAFD4"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NGO</w:t>
            </w:r>
          </w:p>
        </w:tc>
        <w:tc>
          <w:tcPr>
            <w:tcW w:w="7285" w:type="dxa"/>
          </w:tcPr>
          <w:p w14:paraId="325F1CCD"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lang w:val="en-CA" w:eastAsia="en-GB"/>
              </w:rPr>
              <w:t>Non-Governmental Organisation</w:t>
            </w:r>
          </w:p>
        </w:tc>
      </w:tr>
      <w:tr w:rsidR="001162F9" w:rsidRPr="001162F9" w14:paraId="776EB8CD" w14:textId="77777777" w:rsidTr="002A4E27">
        <w:trPr>
          <w:trHeight w:val="506"/>
        </w:trPr>
        <w:tc>
          <w:tcPr>
            <w:tcW w:w="1730" w:type="dxa"/>
          </w:tcPr>
          <w:p w14:paraId="187C258D" w14:textId="77777777" w:rsidR="001162F9" w:rsidRPr="001162F9" w:rsidRDefault="001162F9" w:rsidP="001162F9">
            <w:pPr>
              <w:widowControl w:val="0"/>
              <w:rPr>
                <w:rFonts w:eastAsia="Arial" w:cs="Arial"/>
                <w:b/>
                <w:lang w:val="en-CA" w:eastAsia="en-GB"/>
              </w:rPr>
            </w:pPr>
            <w:r w:rsidRPr="001162F9">
              <w:rPr>
                <w:rFonts w:eastAsia="Arial" w:cs="Arial"/>
                <w:color w:val="000000"/>
                <w:lang w:val="en-CA" w:eastAsia="en-GB"/>
              </w:rPr>
              <w:t>OSPAR</w:t>
            </w:r>
          </w:p>
        </w:tc>
        <w:tc>
          <w:tcPr>
            <w:tcW w:w="7285" w:type="dxa"/>
          </w:tcPr>
          <w:p w14:paraId="6DB943E6"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Convention for the Protection of the Marine Environment of the North-East Atlantic</w:t>
            </w:r>
          </w:p>
        </w:tc>
      </w:tr>
      <w:tr w:rsidR="001162F9" w:rsidRPr="001162F9" w14:paraId="54FCBDB4" w14:textId="77777777" w:rsidTr="002A4E27">
        <w:trPr>
          <w:trHeight w:val="265"/>
        </w:trPr>
        <w:tc>
          <w:tcPr>
            <w:tcW w:w="1730" w:type="dxa"/>
          </w:tcPr>
          <w:p w14:paraId="6DB48030"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Sharks MOU</w:t>
            </w:r>
          </w:p>
        </w:tc>
        <w:tc>
          <w:tcPr>
            <w:tcW w:w="7285" w:type="dxa"/>
          </w:tcPr>
          <w:p w14:paraId="40A6AB0C"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lang w:val="en-CA" w:eastAsia="en-GB"/>
              </w:rPr>
              <w:t>Memorandum of Understanding on the Conservation of Migratory Sharks</w:t>
            </w:r>
          </w:p>
        </w:tc>
      </w:tr>
      <w:tr w:rsidR="001162F9" w:rsidRPr="001162F9" w14:paraId="1C669966" w14:textId="77777777" w:rsidTr="002A4E27">
        <w:trPr>
          <w:trHeight w:val="265"/>
        </w:trPr>
        <w:tc>
          <w:tcPr>
            <w:tcW w:w="1730" w:type="dxa"/>
          </w:tcPr>
          <w:p w14:paraId="7F069421"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SPA</w:t>
            </w:r>
          </w:p>
        </w:tc>
        <w:tc>
          <w:tcPr>
            <w:tcW w:w="7285" w:type="dxa"/>
          </w:tcPr>
          <w:p w14:paraId="3A6DABDA"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Specially Protected Area</w:t>
            </w:r>
          </w:p>
        </w:tc>
      </w:tr>
      <w:tr w:rsidR="001162F9" w:rsidRPr="001162F9" w14:paraId="5F6BFAFB" w14:textId="77777777" w:rsidTr="002A4E27">
        <w:trPr>
          <w:trHeight w:val="265"/>
        </w:trPr>
        <w:tc>
          <w:tcPr>
            <w:tcW w:w="1730" w:type="dxa"/>
          </w:tcPr>
          <w:p w14:paraId="2717914F"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SPA/RAC</w:t>
            </w:r>
          </w:p>
        </w:tc>
        <w:tc>
          <w:tcPr>
            <w:tcW w:w="7285" w:type="dxa"/>
          </w:tcPr>
          <w:p w14:paraId="4E2E4077"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Specially Protection Areas Regional Activity Centre</w:t>
            </w:r>
          </w:p>
        </w:tc>
      </w:tr>
      <w:tr w:rsidR="001162F9" w:rsidRPr="001162F9" w14:paraId="764AC730" w14:textId="77777777" w:rsidTr="002A4E27">
        <w:trPr>
          <w:trHeight w:val="253"/>
        </w:trPr>
        <w:tc>
          <w:tcPr>
            <w:tcW w:w="1730" w:type="dxa"/>
          </w:tcPr>
          <w:p w14:paraId="4C8862A6"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SSAP</w:t>
            </w:r>
          </w:p>
        </w:tc>
        <w:tc>
          <w:tcPr>
            <w:tcW w:w="7285" w:type="dxa"/>
          </w:tcPr>
          <w:p w14:paraId="273D50A0"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Single-Species Action Plan</w:t>
            </w:r>
          </w:p>
        </w:tc>
      </w:tr>
      <w:tr w:rsidR="001162F9" w:rsidRPr="001162F9" w14:paraId="2DDF194E" w14:textId="77777777" w:rsidTr="002A4E27">
        <w:trPr>
          <w:trHeight w:val="518"/>
        </w:trPr>
        <w:tc>
          <w:tcPr>
            <w:tcW w:w="1730" w:type="dxa"/>
          </w:tcPr>
          <w:p w14:paraId="2DC87E11" w14:textId="77777777" w:rsidR="001162F9" w:rsidRPr="001162F9" w:rsidRDefault="001162F9" w:rsidP="001162F9">
            <w:pPr>
              <w:widowControl w:val="0"/>
              <w:rPr>
                <w:rFonts w:eastAsia="Arial" w:cs="Arial"/>
                <w:color w:val="000000"/>
                <w:lang w:val="en-CA" w:eastAsia="en-GB"/>
              </w:rPr>
            </w:pPr>
            <w:r w:rsidRPr="001162F9">
              <w:rPr>
                <w:rFonts w:eastAsia="Arial" w:cs="Arial"/>
                <w:color w:val="000000"/>
                <w:lang w:val="en-CA" w:eastAsia="en-GB"/>
              </w:rPr>
              <w:t>UNEP-MAP</w:t>
            </w:r>
          </w:p>
        </w:tc>
        <w:tc>
          <w:tcPr>
            <w:tcW w:w="7285" w:type="dxa"/>
          </w:tcPr>
          <w:p w14:paraId="7F990EF0" w14:textId="77777777" w:rsidR="001162F9" w:rsidRPr="001162F9" w:rsidRDefault="001162F9" w:rsidP="001162F9">
            <w:pPr>
              <w:widowControl w:val="0"/>
              <w:pBdr>
                <w:top w:val="nil"/>
                <w:left w:val="nil"/>
                <w:bottom w:val="nil"/>
                <w:right w:val="nil"/>
                <w:between w:val="nil"/>
              </w:pBdr>
              <w:rPr>
                <w:rFonts w:eastAsia="Arial" w:cs="Arial"/>
                <w:color w:val="000000"/>
                <w:lang w:val="en-CA" w:eastAsia="en-GB"/>
              </w:rPr>
            </w:pPr>
            <w:r w:rsidRPr="001162F9">
              <w:rPr>
                <w:rFonts w:eastAsia="Arial" w:cs="Arial"/>
                <w:color w:val="000000"/>
                <w:lang w:val="en-CA" w:eastAsia="en-GB"/>
              </w:rPr>
              <w:t>United Nations Environment Programme -Mediterranean Action Plan (Barcelona Convention)</w:t>
            </w:r>
          </w:p>
        </w:tc>
      </w:tr>
    </w:tbl>
    <w:p w14:paraId="3CF4C033" w14:textId="551A4E6E" w:rsidR="001162F9" w:rsidRDefault="001162F9" w:rsidP="00BE571E">
      <w:pPr>
        <w:rPr>
          <w:rFonts w:cs="Arial"/>
          <w:noProof/>
          <w:spacing w:val="-2"/>
          <w:lang w:eastAsia="en-GB"/>
        </w:rPr>
      </w:pPr>
    </w:p>
    <w:p w14:paraId="6D3FAE7F" w14:textId="77777777" w:rsidR="001162F9" w:rsidRDefault="001162F9">
      <w:pPr>
        <w:rPr>
          <w:rFonts w:cs="Arial"/>
          <w:noProof/>
          <w:spacing w:val="-2"/>
          <w:lang w:eastAsia="en-GB"/>
        </w:rPr>
      </w:pPr>
      <w:r>
        <w:rPr>
          <w:rFonts w:cs="Arial"/>
          <w:noProof/>
          <w:spacing w:val="-2"/>
          <w:lang w:eastAsia="en-GB"/>
        </w:rPr>
        <w:br w:type="page"/>
      </w:r>
    </w:p>
    <w:p w14:paraId="6B2803C0" w14:textId="77777777" w:rsidR="001162F9" w:rsidRDefault="001162F9" w:rsidP="00681F52">
      <w:pPr>
        <w:keepNext/>
        <w:keepLines/>
        <w:outlineLvl w:val="0"/>
        <w:rPr>
          <w:rFonts w:eastAsia="Times New Roman" w:cs="Arial"/>
          <w:b/>
          <w:lang w:val="en-CA" w:eastAsia="en-GB"/>
        </w:rPr>
      </w:pPr>
      <w:bookmarkStart w:id="4" w:name="_Toc108701921"/>
    </w:p>
    <w:p w14:paraId="42C0F723" w14:textId="51EF79FF" w:rsidR="001162F9" w:rsidRPr="001162F9" w:rsidRDefault="001162F9" w:rsidP="002A4E27">
      <w:pPr>
        <w:keepNext/>
        <w:keepLines/>
        <w:spacing w:after="120"/>
        <w:outlineLvl w:val="0"/>
        <w:rPr>
          <w:rFonts w:eastAsia="Times New Roman" w:cs="Arial"/>
          <w:b/>
          <w:lang w:val="en-CA" w:eastAsia="en-GB"/>
        </w:rPr>
      </w:pPr>
      <w:bookmarkStart w:id="5" w:name="_Toc114563223"/>
      <w:r w:rsidRPr="001162F9">
        <w:rPr>
          <w:rFonts w:eastAsia="Times New Roman" w:cs="Arial"/>
          <w:b/>
          <w:lang w:val="en-CA" w:eastAsia="en-GB"/>
        </w:rPr>
        <w:t>GLOSSARY</w:t>
      </w:r>
      <w:bookmarkEnd w:id="4"/>
      <w:bookmarkEnd w:id="5"/>
    </w:p>
    <w:tbl>
      <w:tblPr>
        <w:tblW w:w="8895" w:type="dxa"/>
        <w:tblInd w:w="115" w:type="dxa"/>
        <w:tblBorders>
          <w:top w:val="nil"/>
          <w:left w:val="nil"/>
          <w:bottom w:val="nil"/>
          <w:right w:val="nil"/>
          <w:insideH w:val="nil"/>
          <w:insideV w:val="nil"/>
        </w:tblBorders>
        <w:tblLayout w:type="fixed"/>
        <w:tblCellMar>
          <w:top w:w="86" w:type="dxa"/>
          <w:left w:w="86" w:type="dxa"/>
          <w:bottom w:w="86" w:type="dxa"/>
          <w:right w:w="86" w:type="dxa"/>
        </w:tblCellMar>
        <w:tblLook w:val="0400" w:firstRow="0" w:lastRow="0" w:firstColumn="0" w:lastColumn="0" w:noHBand="0" w:noVBand="1"/>
      </w:tblPr>
      <w:tblGrid>
        <w:gridCol w:w="1888"/>
        <w:gridCol w:w="7007"/>
      </w:tblGrid>
      <w:tr w:rsidR="001162F9" w:rsidRPr="001162F9" w14:paraId="6C3D61A2" w14:textId="77777777" w:rsidTr="008D4DCA">
        <w:trPr>
          <w:trHeight w:val="520"/>
        </w:trPr>
        <w:tc>
          <w:tcPr>
            <w:tcW w:w="1888" w:type="dxa"/>
          </w:tcPr>
          <w:p w14:paraId="7FD5C5C3"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Aggregate extraction</w:t>
            </w:r>
          </w:p>
        </w:tc>
        <w:tc>
          <w:tcPr>
            <w:tcW w:w="7007" w:type="dxa"/>
          </w:tcPr>
          <w:p w14:paraId="4710D80E"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The extraction of sands and gravels for supplying construction industries.</w:t>
            </w:r>
          </w:p>
        </w:tc>
      </w:tr>
      <w:tr w:rsidR="001162F9" w:rsidRPr="001162F9" w14:paraId="134F60D5" w14:textId="77777777" w:rsidTr="008D4DCA">
        <w:trPr>
          <w:trHeight w:val="520"/>
        </w:trPr>
        <w:tc>
          <w:tcPr>
            <w:tcW w:w="1888" w:type="dxa"/>
          </w:tcPr>
          <w:p w14:paraId="09D767CF" w14:textId="77777777" w:rsidR="001162F9" w:rsidRPr="001162F9" w:rsidRDefault="001162F9" w:rsidP="002A4E27">
            <w:pPr>
              <w:widowControl w:val="0"/>
              <w:rPr>
                <w:rFonts w:eastAsia="Arial" w:cs="Arial"/>
                <w:color w:val="000000"/>
                <w:lang w:val="en-CA" w:eastAsia="en-GB"/>
              </w:rPr>
            </w:pPr>
            <w:proofErr w:type="spellStart"/>
            <w:r w:rsidRPr="001162F9">
              <w:rPr>
                <w:rFonts w:eastAsia="Arial" w:cs="Arial"/>
                <w:color w:val="000000"/>
                <w:lang w:val="en-CA" w:eastAsia="en-GB"/>
              </w:rPr>
              <w:t>Angelshark</w:t>
            </w:r>
            <w:proofErr w:type="spellEnd"/>
          </w:p>
        </w:tc>
        <w:tc>
          <w:tcPr>
            <w:tcW w:w="7007" w:type="dxa"/>
          </w:tcPr>
          <w:p w14:paraId="27B62FAA"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 xml:space="preserve">Used for species common names, for example </w:t>
            </w:r>
            <w:proofErr w:type="spellStart"/>
            <w:r w:rsidRPr="001162F9">
              <w:rPr>
                <w:rFonts w:eastAsia="Arial" w:cs="Arial"/>
                <w:color w:val="000000"/>
                <w:lang w:val="en-CA" w:eastAsia="en-GB"/>
              </w:rPr>
              <w:t>Angelshark</w:t>
            </w:r>
            <w:proofErr w:type="spellEnd"/>
            <w:r w:rsidRPr="001162F9">
              <w:rPr>
                <w:rFonts w:eastAsia="Arial" w:cs="Arial"/>
                <w:color w:val="000000"/>
                <w:lang w:val="en-CA" w:eastAsia="en-GB"/>
              </w:rPr>
              <w:t xml:space="preserve"> (</w:t>
            </w:r>
            <w:r w:rsidRPr="001162F9">
              <w:rPr>
                <w:rFonts w:eastAsia="Arial" w:cs="Arial"/>
                <w:i/>
                <w:iCs/>
                <w:color w:val="000000"/>
                <w:lang w:val="en-CA" w:eastAsia="en-GB"/>
              </w:rPr>
              <w:t>Squatina squatina</w:t>
            </w:r>
            <w:r w:rsidRPr="001162F9">
              <w:rPr>
                <w:rFonts w:eastAsia="Arial" w:cs="Arial"/>
                <w:color w:val="000000"/>
                <w:lang w:val="en-CA" w:eastAsia="en-GB"/>
              </w:rPr>
              <w:t>).</w:t>
            </w:r>
          </w:p>
        </w:tc>
      </w:tr>
      <w:tr w:rsidR="001162F9" w:rsidRPr="001162F9" w14:paraId="7D08A4F9" w14:textId="77777777" w:rsidTr="008D4DCA">
        <w:trPr>
          <w:trHeight w:val="254"/>
        </w:trPr>
        <w:tc>
          <w:tcPr>
            <w:tcW w:w="1888" w:type="dxa"/>
          </w:tcPr>
          <w:p w14:paraId="67427736"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Angel Shark</w:t>
            </w:r>
          </w:p>
        </w:tc>
        <w:tc>
          <w:tcPr>
            <w:tcW w:w="7007" w:type="dxa"/>
          </w:tcPr>
          <w:p w14:paraId="7BE4366B"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 xml:space="preserve">Refers to multiple species of the family </w:t>
            </w:r>
            <w:proofErr w:type="spellStart"/>
            <w:r w:rsidRPr="001162F9">
              <w:rPr>
                <w:rFonts w:eastAsia="Arial" w:cs="Arial"/>
                <w:i/>
                <w:iCs/>
                <w:color w:val="000000"/>
                <w:lang w:val="en-CA" w:eastAsia="en-GB"/>
              </w:rPr>
              <w:t>Squatinidae</w:t>
            </w:r>
            <w:proofErr w:type="spellEnd"/>
            <w:r w:rsidRPr="001162F9">
              <w:rPr>
                <w:rFonts w:eastAsia="Arial" w:cs="Arial"/>
                <w:color w:val="000000"/>
                <w:lang w:val="en-CA" w:eastAsia="en-GB"/>
              </w:rPr>
              <w:t>.</w:t>
            </w:r>
          </w:p>
        </w:tc>
      </w:tr>
      <w:tr w:rsidR="001162F9" w:rsidRPr="001162F9" w14:paraId="3478DB0E" w14:textId="77777777" w:rsidTr="008D4DCA">
        <w:trPr>
          <w:trHeight w:val="266"/>
        </w:trPr>
        <w:tc>
          <w:tcPr>
            <w:tcW w:w="1888" w:type="dxa"/>
          </w:tcPr>
          <w:p w14:paraId="4FADD945"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Anterior</w:t>
            </w:r>
          </w:p>
        </w:tc>
        <w:tc>
          <w:tcPr>
            <w:tcW w:w="7007" w:type="dxa"/>
          </w:tcPr>
          <w:p w14:paraId="5B750CCC"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Located on or near the front of the body.</w:t>
            </w:r>
          </w:p>
        </w:tc>
      </w:tr>
      <w:tr w:rsidR="001162F9" w:rsidRPr="001162F9" w14:paraId="330BDF0E" w14:textId="77777777" w:rsidTr="008D4DCA">
        <w:trPr>
          <w:trHeight w:val="775"/>
        </w:trPr>
        <w:tc>
          <w:tcPr>
            <w:tcW w:w="1888" w:type="dxa"/>
          </w:tcPr>
          <w:p w14:paraId="1B7885F9"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Artisanal fisheries</w:t>
            </w:r>
          </w:p>
        </w:tc>
        <w:tc>
          <w:tcPr>
            <w:tcW w:w="7007" w:type="dxa"/>
          </w:tcPr>
          <w:p w14:paraId="79B86BC8"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Traditional fisheries involving fishing households, using a relatively small amount of capital and energy, relatively small fishing vessels (if any), short fishing trips, close to shore, mainly for local consumption.</w:t>
            </w:r>
          </w:p>
        </w:tc>
      </w:tr>
      <w:tr w:rsidR="001162F9" w:rsidRPr="001162F9" w14:paraId="7B44D040" w14:textId="77777777" w:rsidTr="008D4DCA">
        <w:trPr>
          <w:trHeight w:val="520"/>
        </w:trPr>
        <w:tc>
          <w:tcPr>
            <w:tcW w:w="1888" w:type="dxa"/>
          </w:tcPr>
          <w:p w14:paraId="6978D840"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At-vessel mortality</w:t>
            </w:r>
          </w:p>
        </w:tc>
        <w:tc>
          <w:tcPr>
            <w:tcW w:w="7007" w:type="dxa"/>
          </w:tcPr>
          <w:p w14:paraId="5C0D09FB"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The proportion of the individuals caught by a fishing gear that are dead when the gear is retrieved (see also post-release mortality).</w:t>
            </w:r>
          </w:p>
        </w:tc>
      </w:tr>
      <w:tr w:rsidR="001162F9" w:rsidRPr="001162F9" w14:paraId="2CD82E77" w14:textId="77777777" w:rsidTr="008D4DCA">
        <w:trPr>
          <w:trHeight w:val="266"/>
        </w:trPr>
        <w:tc>
          <w:tcPr>
            <w:tcW w:w="1888" w:type="dxa"/>
          </w:tcPr>
          <w:p w14:paraId="19F620F0"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Bifurcated</w:t>
            </w:r>
          </w:p>
        </w:tc>
        <w:tc>
          <w:tcPr>
            <w:tcW w:w="7007" w:type="dxa"/>
          </w:tcPr>
          <w:p w14:paraId="125A4A11"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Forked or divided into two parts or branches.</w:t>
            </w:r>
          </w:p>
        </w:tc>
      </w:tr>
      <w:tr w:rsidR="001162F9" w:rsidRPr="001162F9" w14:paraId="554EEE89" w14:textId="77777777" w:rsidTr="008D4DCA">
        <w:trPr>
          <w:trHeight w:val="775"/>
        </w:trPr>
        <w:tc>
          <w:tcPr>
            <w:tcW w:w="1888" w:type="dxa"/>
          </w:tcPr>
          <w:p w14:paraId="7C7B5F39"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Bottom longline fisheries</w:t>
            </w:r>
          </w:p>
        </w:tc>
        <w:tc>
          <w:tcPr>
            <w:tcW w:w="7007" w:type="dxa"/>
          </w:tcPr>
          <w:p w14:paraId="2400FF4D"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Commercial fishing technique that deploys a long main line, with small anchors or weights to keep it on the seafloor, with side traces and baited hooks targeting demersal fish species.</w:t>
            </w:r>
          </w:p>
        </w:tc>
      </w:tr>
      <w:tr w:rsidR="001162F9" w:rsidRPr="001162F9" w14:paraId="6EE55BF7" w14:textId="77777777" w:rsidTr="008D4DCA">
        <w:trPr>
          <w:trHeight w:val="254"/>
        </w:trPr>
        <w:tc>
          <w:tcPr>
            <w:tcW w:w="1888" w:type="dxa"/>
          </w:tcPr>
          <w:p w14:paraId="5021D523"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Bottom trawl</w:t>
            </w:r>
          </w:p>
        </w:tc>
        <w:tc>
          <w:tcPr>
            <w:tcW w:w="7007" w:type="dxa"/>
          </w:tcPr>
          <w:p w14:paraId="3CFA719D"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A cone-shaped net that is towed by boat(s) along the seafloor.</w:t>
            </w:r>
          </w:p>
        </w:tc>
      </w:tr>
      <w:tr w:rsidR="001162F9" w:rsidRPr="001162F9" w14:paraId="39E36076" w14:textId="77777777" w:rsidTr="008D4DCA">
        <w:trPr>
          <w:trHeight w:val="266"/>
        </w:trPr>
        <w:tc>
          <w:tcPr>
            <w:tcW w:w="1888" w:type="dxa"/>
          </w:tcPr>
          <w:p w14:paraId="7005FAF4"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Bycatch</w:t>
            </w:r>
          </w:p>
        </w:tc>
        <w:tc>
          <w:tcPr>
            <w:tcW w:w="7007" w:type="dxa"/>
          </w:tcPr>
          <w:p w14:paraId="307955F5"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The capture of a non-target species in fisheries.</w:t>
            </w:r>
          </w:p>
        </w:tc>
      </w:tr>
      <w:tr w:rsidR="001162F9" w:rsidRPr="001162F9" w14:paraId="206E85C8" w14:textId="77777777" w:rsidTr="008D4DCA">
        <w:trPr>
          <w:trHeight w:val="266"/>
        </w:trPr>
        <w:tc>
          <w:tcPr>
            <w:tcW w:w="1888" w:type="dxa"/>
          </w:tcPr>
          <w:p w14:paraId="62F85B24"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Caudal/caudal fin</w:t>
            </w:r>
          </w:p>
        </w:tc>
        <w:tc>
          <w:tcPr>
            <w:tcW w:w="7007" w:type="dxa"/>
          </w:tcPr>
          <w:p w14:paraId="6CCD70D5"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Relating to, resembling, or in the position of the tail.</w:t>
            </w:r>
          </w:p>
        </w:tc>
      </w:tr>
      <w:tr w:rsidR="001162F9" w:rsidRPr="001162F9" w14:paraId="59F28281" w14:textId="77777777" w:rsidTr="008D4DCA">
        <w:trPr>
          <w:trHeight w:val="266"/>
        </w:trPr>
        <w:tc>
          <w:tcPr>
            <w:tcW w:w="1888" w:type="dxa"/>
          </w:tcPr>
          <w:p w14:paraId="4B0EFA6F"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Cephalopods</w:t>
            </w:r>
          </w:p>
        </w:tc>
        <w:tc>
          <w:tcPr>
            <w:tcW w:w="7007" w:type="dxa"/>
          </w:tcPr>
          <w:p w14:paraId="18AA57AF"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Group of molluscs comprising octopus, cuttlefish and squid.</w:t>
            </w:r>
          </w:p>
        </w:tc>
      </w:tr>
      <w:tr w:rsidR="001162F9" w:rsidRPr="001162F9" w14:paraId="5CDBDCD9" w14:textId="77777777" w:rsidTr="008D4DCA">
        <w:trPr>
          <w:trHeight w:val="1029"/>
        </w:trPr>
        <w:tc>
          <w:tcPr>
            <w:tcW w:w="1888" w:type="dxa"/>
          </w:tcPr>
          <w:p w14:paraId="478575F7"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Critical Angel Shark Area (CASA)</w:t>
            </w:r>
          </w:p>
        </w:tc>
        <w:tc>
          <w:tcPr>
            <w:tcW w:w="7007" w:type="dxa"/>
          </w:tcPr>
          <w:p w14:paraId="660B5C2B"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A specific geographic area that contains essential features necessary for the conservation of Angel Sharks. This may include an area not currently occupied by the species that will be needed for its recovery or conservation e.g., nursery, mating, aggregation, and foraging areas.</w:t>
            </w:r>
          </w:p>
        </w:tc>
      </w:tr>
      <w:tr w:rsidR="001162F9" w:rsidRPr="001162F9" w14:paraId="79CE5615" w14:textId="77777777" w:rsidTr="008D4DCA">
        <w:trPr>
          <w:trHeight w:val="508"/>
        </w:trPr>
        <w:tc>
          <w:tcPr>
            <w:tcW w:w="1888" w:type="dxa"/>
          </w:tcPr>
          <w:p w14:paraId="79B45B01"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Decapod crustaceans</w:t>
            </w:r>
          </w:p>
        </w:tc>
        <w:tc>
          <w:tcPr>
            <w:tcW w:w="7007" w:type="dxa"/>
          </w:tcPr>
          <w:p w14:paraId="17141DF7"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Group of crustaceans that comprised shrimps, prawns, crabs and lobsters.</w:t>
            </w:r>
          </w:p>
        </w:tc>
      </w:tr>
      <w:tr w:rsidR="001162F9" w:rsidRPr="001162F9" w14:paraId="041E1FAA" w14:textId="77777777" w:rsidTr="008D4DCA">
        <w:trPr>
          <w:trHeight w:val="266"/>
        </w:trPr>
        <w:tc>
          <w:tcPr>
            <w:tcW w:w="1888" w:type="dxa"/>
          </w:tcPr>
          <w:p w14:paraId="7BC95D29"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Dorsal/dorsal fins</w:t>
            </w:r>
          </w:p>
        </w:tc>
        <w:tc>
          <w:tcPr>
            <w:tcW w:w="7007" w:type="dxa"/>
          </w:tcPr>
          <w:p w14:paraId="7707DFB5"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Situated on or toward the upper side of the body, equivalent to the back.</w:t>
            </w:r>
          </w:p>
        </w:tc>
      </w:tr>
      <w:tr w:rsidR="001162F9" w:rsidRPr="001162F9" w14:paraId="1F2AF35B" w14:textId="77777777" w:rsidTr="008D4DCA">
        <w:trPr>
          <w:trHeight w:val="775"/>
        </w:trPr>
        <w:tc>
          <w:tcPr>
            <w:tcW w:w="1888" w:type="dxa"/>
          </w:tcPr>
          <w:p w14:paraId="12B16872"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eDNA</w:t>
            </w:r>
          </w:p>
        </w:tc>
        <w:tc>
          <w:tcPr>
            <w:tcW w:w="7007" w:type="dxa"/>
          </w:tcPr>
          <w:p w14:paraId="3B008CEB"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Environmental DNA – DNA that can be extracted from environmental samples such as seawater or sediment, which can identify the presence of an organism in the area.</w:t>
            </w:r>
          </w:p>
        </w:tc>
      </w:tr>
      <w:tr w:rsidR="001162F9" w:rsidRPr="001162F9" w14:paraId="1549BE49" w14:textId="77777777" w:rsidTr="008D4DCA">
        <w:trPr>
          <w:trHeight w:val="520"/>
        </w:trPr>
        <w:tc>
          <w:tcPr>
            <w:tcW w:w="1888" w:type="dxa"/>
          </w:tcPr>
          <w:p w14:paraId="4DC6B7AF" w14:textId="77777777" w:rsidR="001162F9" w:rsidRPr="001162F9" w:rsidRDefault="001162F9" w:rsidP="002A4E27">
            <w:pPr>
              <w:widowControl w:val="0"/>
              <w:rPr>
                <w:rFonts w:eastAsia="Arial" w:cs="Arial"/>
                <w:color w:val="000000"/>
                <w:lang w:val="en-CA" w:eastAsia="en-GB"/>
              </w:rPr>
            </w:pPr>
            <w:r w:rsidRPr="001162F9">
              <w:rPr>
                <w:rFonts w:eastAsia="Arial" w:cs="Arial"/>
                <w:color w:val="000000"/>
                <w:lang w:val="en-CA" w:eastAsia="en-GB"/>
              </w:rPr>
              <w:t>Eutrophication</w:t>
            </w:r>
          </w:p>
        </w:tc>
        <w:tc>
          <w:tcPr>
            <w:tcW w:w="7007" w:type="dxa"/>
          </w:tcPr>
          <w:p w14:paraId="5B81954E" w14:textId="77777777" w:rsidR="001162F9" w:rsidRPr="001162F9" w:rsidRDefault="001162F9" w:rsidP="002A4E27">
            <w:pPr>
              <w:widowControl w:val="0"/>
              <w:jc w:val="both"/>
              <w:rPr>
                <w:rFonts w:eastAsia="Arial" w:cs="Arial"/>
                <w:color w:val="000000"/>
                <w:lang w:val="en-CA" w:eastAsia="en-GB"/>
              </w:rPr>
            </w:pPr>
            <w:r w:rsidRPr="001162F9">
              <w:rPr>
                <w:rFonts w:eastAsia="Arial" w:cs="Arial"/>
                <w:color w:val="000000"/>
                <w:lang w:val="en-CA" w:eastAsia="en-GB"/>
              </w:rPr>
              <w:t>Excessive richness of nutrients in a body of water, frequently due to run-off from land, which causes a dense growth of plant life.</w:t>
            </w:r>
          </w:p>
        </w:tc>
      </w:tr>
      <w:tr w:rsidR="001162F9" w:rsidRPr="001162F9" w14:paraId="49739F2F" w14:textId="77777777" w:rsidTr="008D4DCA">
        <w:trPr>
          <w:trHeight w:val="266"/>
        </w:trPr>
        <w:tc>
          <w:tcPr>
            <w:tcW w:w="1888" w:type="dxa"/>
          </w:tcPr>
          <w:p w14:paraId="4915AE0B"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Extant</w:t>
            </w:r>
          </w:p>
        </w:tc>
        <w:tc>
          <w:tcPr>
            <w:tcW w:w="7007" w:type="dxa"/>
          </w:tcPr>
          <w:p w14:paraId="5FC2A653"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Still in existence.</w:t>
            </w:r>
          </w:p>
        </w:tc>
      </w:tr>
      <w:tr w:rsidR="001162F9" w:rsidRPr="001162F9" w14:paraId="7F25B719" w14:textId="77777777" w:rsidTr="008D4DCA">
        <w:trPr>
          <w:trHeight w:val="1029"/>
        </w:trPr>
        <w:tc>
          <w:tcPr>
            <w:tcW w:w="1888" w:type="dxa"/>
          </w:tcPr>
          <w:p w14:paraId="73AEB087"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Genetic bottleneck</w:t>
            </w:r>
          </w:p>
        </w:tc>
        <w:tc>
          <w:tcPr>
            <w:tcW w:w="7007" w:type="dxa"/>
          </w:tcPr>
          <w:p w14:paraId="0FB71ECF"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 sharp reduction in population size reducing the gene pool of the population. The remaining smaller population has a low genetic diversity, which remains low even after repopulating. Genetic diversity only increases with the influx from another population via gene flow.</w:t>
            </w:r>
          </w:p>
        </w:tc>
      </w:tr>
      <w:tr w:rsidR="001162F9" w:rsidRPr="001162F9" w14:paraId="4DA59F15" w14:textId="77777777" w:rsidTr="008D4DCA">
        <w:trPr>
          <w:trHeight w:val="254"/>
        </w:trPr>
        <w:tc>
          <w:tcPr>
            <w:tcW w:w="1888" w:type="dxa"/>
          </w:tcPr>
          <w:p w14:paraId="64EE3A5B"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Genetic diversity</w:t>
            </w:r>
          </w:p>
        </w:tc>
        <w:tc>
          <w:tcPr>
            <w:tcW w:w="7007" w:type="dxa"/>
          </w:tcPr>
          <w:p w14:paraId="2241B410"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Genetic variability present within a species or population.</w:t>
            </w:r>
          </w:p>
        </w:tc>
      </w:tr>
      <w:tr w:rsidR="001162F9" w:rsidRPr="001162F9" w14:paraId="2FB9C97F" w14:textId="77777777" w:rsidTr="008D4DCA">
        <w:trPr>
          <w:trHeight w:val="520"/>
        </w:trPr>
        <w:tc>
          <w:tcPr>
            <w:tcW w:w="1888" w:type="dxa"/>
          </w:tcPr>
          <w:p w14:paraId="32A0952E" w14:textId="77777777" w:rsidR="001162F9" w:rsidRDefault="001162F9" w:rsidP="002A4E27">
            <w:pPr>
              <w:widowControl w:val="0"/>
              <w:rPr>
                <w:rFonts w:eastAsia="Arial" w:cs="Arial"/>
                <w:bCs/>
                <w:lang w:val="en-CA" w:eastAsia="en-GB"/>
              </w:rPr>
            </w:pPr>
          </w:p>
          <w:p w14:paraId="65D4B73A" w14:textId="18BD5633" w:rsidR="001162F9" w:rsidRPr="001162F9" w:rsidRDefault="001162F9" w:rsidP="002A4E27">
            <w:pPr>
              <w:widowControl w:val="0"/>
              <w:rPr>
                <w:rFonts w:eastAsia="Arial" w:cs="Arial"/>
                <w:bCs/>
                <w:lang w:val="en-CA" w:eastAsia="en-GB"/>
              </w:rPr>
            </w:pPr>
            <w:r w:rsidRPr="001162F9">
              <w:rPr>
                <w:rFonts w:eastAsia="Arial" w:cs="Arial"/>
                <w:bCs/>
                <w:lang w:val="en-CA" w:eastAsia="en-GB"/>
              </w:rPr>
              <w:t>Ghost fishing</w:t>
            </w:r>
          </w:p>
        </w:tc>
        <w:tc>
          <w:tcPr>
            <w:tcW w:w="7007" w:type="dxa"/>
          </w:tcPr>
          <w:p w14:paraId="576183DC" w14:textId="77777777" w:rsidR="001162F9" w:rsidRDefault="001162F9" w:rsidP="002A4E27">
            <w:pPr>
              <w:widowControl w:val="0"/>
              <w:jc w:val="both"/>
              <w:rPr>
                <w:rFonts w:eastAsia="Arial" w:cs="Arial"/>
                <w:bCs/>
                <w:lang w:val="en-CA" w:eastAsia="en-GB"/>
              </w:rPr>
            </w:pPr>
          </w:p>
          <w:p w14:paraId="2C861AAA" w14:textId="5587D775"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When discarded, lost, or abandoned fishing gear continues to trap, entangle, or kill marine life.</w:t>
            </w:r>
          </w:p>
        </w:tc>
      </w:tr>
      <w:tr w:rsidR="001162F9" w:rsidRPr="001162F9" w14:paraId="1BC8EA23" w14:textId="77777777" w:rsidTr="008D4DCA">
        <w:trPr>
          <w:trHeight w:val="775"/>
        </w:trPr>
        <w:tc>
          <w:tcPr>
            <w:tcW w:w="1888" w:type="dxa"/>
          </w:tcPr>
          <w:p w14:paraId="0573C988"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lastRenderedPageBreak/>
              <w:t>Gillnet</w:t>
            </w:r>
          </w:p>
        </w:tc>
        <w:tc>
          <w:tcPr>
            <w:tcW w:w="7007" w:type="dxa"/>
          </w:tcPr>
          <w:p w14:paraId="46072951"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An entangling net which sits vertically in the water, either at the surface, midwater, or bottom. Mesh size can be altered to target specific fish, designed to catch fish by their gills.</w:t>
            </w:r>
          </w:p>
        </w:tc>
      </w:tr>
      <w:tr w:rsidR="001162F9" w:rsidRPr="001162F9" w14:paraId="5A37AC38" w14:textId="77777777" w:rsidTr="008D4DCA">
        <w:trPr>
          <w:trHeight w:val="775"/>
        </w:trPr>
        <w:tc>
          <w:tcPr>
            <w:tcW w:w="1888" w:type="dxa"/>
          </w:tcPr>
          <w:p w14:paraId="05CAEECD"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Hypoxia</w:t>
            </w:r>
          </w:p>
        </w:tc>
        <w:tc>
          <w:tcPr>
            <w:tcW w:w="7007" w:type="dxa"/>
          </w:tcPr>
          <w:p w14:paraId="5537D6C8"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 xml:space="preserve">Low or depleted oxygen levels in a water body. It is often associated with the overgrowth of certain species of algae, which can lead to oxygen depletion when they die, sink, and decompose. Hypoxia causes ‘dead </w:t>
            </w:r>
            <w:proofErr w:type="gramStart"/>
            <w:r w:rsidRPr="001162F9">
              <w:rPr>
                <w:rFonts w:eastAsia="Arial" w:cs="Arial"/>
                <w:bCs/>
                <w:lang w:val="en-CA" w:eastAsia="en-GB"/>
              </w:rPr>
              <w:t>zones’</w:t>
            </w:r>
            <w:proofErr w:type="gramEnd"/>
            <w:r w:rsidRPr="001162F9">
              <w:rPr>
                <w:rFonts w:eastAsia="Arial" w:cs="Arial"/>
                <w:bCs/>
                <w:lang w:val="en-CA" w:eastAsia="en-GB"/>
              </w:rPr>
              <w:t>.</w:t>
            </w:r>
          </w:p>
        </w:tc>
      </w:tr>
      <w:tr w:rsidR="001162F9" w:rsidRPr="001162F9" w14:paraId="531F311A" w14:textId="77777777" w:rsidTr="008D4DCA">
        <w:trPr>
          <w:trHeight w:val="520"/>
        </w:trPr>
        <w:tc>
          <w:tcPr>
            <w:tcW w:w="1888" w:type="dxa"/>
          </w:tcPr>
          <w:p w14:paraId="24D6B9F6"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Invasive species</w:t>
            </w:r>
          </w:p>
        </w:tc>
        <w:tc>
          <w:tcPr>
            <w:tcW w:w="7007" w:type="dxa"/>
          </w:tcPr>
          <w:p w14:paraId="5CA8CF22"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An organism that causes ecological or economic harm in a new environment where it is not native.</w:t>
            </w:r>
          </w:p>
        </w:tc>
      </w:tr>
      <w:tr w:rsidR="001162F9" w:rsidRPr="001162F9" w14:paraId="4AA00DCC" w14:textId="77777777" w:rsidTr="008D4DCA">
        <w:trPr>
          <w:trHeight w:val="508"/>
        </w:trPr>
        <w:tc>
          <w:tcPr>
            <w:tcW w:w="1888" w:type="dxa"/>
          </w:tcPr>
          <w:p w14:paraId="6EABA5E8"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Nasal barbel</w:t>
            </w:r>
          </w:p>
        </w:tc>
        <w:tc>
          <w:tcPr>
            <w:tcW w:w="7007" w:type="dxa"/>
          </w:tcPr>
          <w:p w14:paraId="4A08B1F6"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Slender, whisker-like tactile organ extending from the head of certain fishes.</w:t>
            </w:r>
          </w:p>
        </w:tc>
      </w:tr>
      <w:tr w:rsidR="001162F9" w:rsidRPr="001162F9" w14:paraId="686DD2AA" w14:textId="77777777" w:rsidTr="008D4DCA">
        <w:trPr>
          <w:trHeight w:val="266"/>
        </w:trPr>
        <w:tc>
          <w:tcPr>
            <w:tcW w:w="1888" w:type="dxa"/>
          </w:tcPr>
          <w:p w14:paraId="793E265E"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Ocelli</w:t>
            </w:r>
          </w:p>
        </w:tc>
        <w:tc>
          <w:tcPr>
            <w:tcW w:w="7007" w:type="dxa"/>
          </w:tcPr>
          <w:p w14:paraId="6052ED7E"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 marking that resembles an eye.</w:t>
            </w:r>
          </w:p>
        </w:tc>
      </w:tr>
      <w:tr w:rsidR="001162F9" w:rsidRPr="001162F9" w14:paraId="7213E564" w14:textId="77777777" w:rsidTr="008D4DCA">
        <w:trPr>
          <w:trHeight w:val="266"/>
        </w:trPr>
        <w:tc>
          <w:tcPr>
            <w:tcW w:w="1888" w:type="dxa"/>
          </w:tcPr>
          <w:p w14:paraId="5837A011"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Pathogens</w:t>
            </w:r>
          </w:p>
        </w:tc>
        <w:tc>
          <w:tcPr>
            <w:tcW w:w="7007" w:type="dxa"/>
          </w:tcPr>
          <w:p w14:paraId="6904A3FC"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 bacterium, virus, or other microorganism that can cause disease.</w:t>
            </w:r>
          </w:p>
        </w:tc>
      </w:tr>
      <w:tr w:rsidR="001162F9" w:rsidRPr="001162F9" w14:paraId="2CC4B76F" w14:textId="77777777" w:rsidTr="008D4DCA">
        <w:trPr>
          <w:trHeight w:val="1029"/>
        </w:trPr>
        <w:tc>
          <w:tcPr>
            <w:tcW w:w="1888" w:type="dxa"/>
          </w:tcPr>
          <w:p w14:paraId="00542E49"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Population fragmentation</w:t>
            </w:r>
          </w:p>
        </w:tc>
        <w:tc>
          <w:tcPr>
            <w:tcW w:w="7007" w:type="dxa"/>
          </w:tcPr>
          <w:p w14:paraId="38804ADC"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When groups of animals become separated from other groups of the same species and are no longer connected in a way that allows for gene flow between groups. Increases the risk of inbreeding and lowers genetic diversity.</w:t>
            </w:r>
          </w:p>
        </w:tc>
      </w:tr>
      <w:tr w:rsidR="001162F9" w:rsidRPr="001162F9" w14:paraId="0698DB5B" w14:textId="77777777" w:rsidTr="008D4DCA">
        <w:trPr>
          <w:trHeight w:val="266"/>
        </w:trPr>
        <w:tc>
          <w:tcPr>
            <w:tcW w:w="1888" w:type="dxa"/>
          </w:tcPr>
          <w:p w14:paraId="11BDF990"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Posterior</w:t>
            </w:r>
          </w:p>
        </w:tc>
        <w:tc>
          <w:tcPr>
            <w:tcW w:w="7007" w:type="dxa"/>
          </w:tcPr>
          <w:p w14:paraId="401BD3CB"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Located on or near the rear of the body.</w:t>
            </w:r>
          </w:p>
        </w:tc>
      </w:tr>
      <w:tr w:rsidR="001162F9" w:rsidRPr="001162F9" w14:paraId="039C504B" w14:textId="77777777" w:rsidTr="008D4DCA">
        <w:trPr>
          <w:trHeight w:val="775"/>
        </w:trPr>
        <w:tc>
          <w:tcPr>
            <w:tcW w:w="1888" w:type="dxa"/>
          </w:tcPr>
          <w:p w14:paraId="3123E5E9"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Post-release mortality</w:t>
            </w:r>
          </w:p>
          <w:p w14:paraId="4937E9CB" w14:textId="77777777" w:rsidR="001162F9" w:rsidRPr="001162F9" w:rsidRDefault="001162F9" w:rsidP="002A4E27">
            <w:pPr>
              <w:widowControl w:val="0"/>
              <w:rPr>
                <w:rFonts w:eastAsia="Arial" w:cs="Arial"/>
                <w:bCs/>
                <w:lang w:val="en-CA" w:eastAsia="en-GB"/>
              </w:rPr>
            </w:pPr>
          </w:p>
        </w:tc>
        <w:tc>
          <w:tcPr>
            <w:tcW w:w="7007" w:type="dxa"/>
          </w:tcPr>
          <w:p w14:paraId="0110FBE6" w14:textId="77777777" w:rsidR="001162F9" w:rsidRPr="001162F9" w:rsidRDefault="001162F9" w:rsidP="002A4E27">
            <w:pPr>
              <w:widowControl w:val="0"/>
              <w:jc w:val="both"/>
              <w:rPr>
                <w:rFonts w:eastAsia="Arial" w:cs="Arial"/>
                <w:lang w:val="en-CA" w:eastAsia="en-GB"/>
              </w:rPr>
            </w:pPr>
            <w:r w:rsidRPr="001162F9">
              <w:rPr>
                <w:rFonts w:eastAsia="Arial" w:cs="Arial"/>
                <w:color w:val="000000"/>
                <w:lang w:val="en-CA" w:eastAsia="en-GB"/>
              </w:rPr>
              <w:t>The proportion of specimens that are released alive after being captured by a fishing gear, but subsequently die due to the direct or indirect effects of the capture process (see also at-vessel mortality).</w:t>
            </w:r>
          </w:p>
        </w:tc>
      </w:tr>
      <w:tr w:rsidR="001162F9" w:rsidRPr="001162F9" w14:paraId="78219189" w14:textId="77777777" w:rsidTr="008D4DCA">
        <w:trPr>
          <w:trHeight w:val="508"/>
        </w:trPr>
        <w:tc>
          <w:tcPr>
            <w:tcW w:w="1888" w:type="dxa"/>
          </w:tcPr>
          <w:p w14:paraId="1EC10765" w14:textId="77777777" w:rsidR="001162F9" w:rsidRPr="001162F9" w:rsidRDefault="001162F9" w:rsidP="002A4E27">
            <w:pPr>
              <w:widowControl w:val="0"/>
              <w:rPr>
                <w:rFonts w:eastAsia="Arial" w:cs="Arial"/>
                <w:bCs/>
                <w:lang w:val="en-CA" w:eastAsia="en-GB"/>
              </w:rPr>
            </w:pPr>
            <w:proofErr w:type="spellStart"/>
            <w:r w:rsidRPr="001162F9">
              <w:rPr>
                <w:rFonts w:eastAsia="Arial" w:cs="Arial"/>
                <w:bCs/>
                <w:lang w:val="en-CA" w:eastAsia="en-GB"/>
              </w:rPr>
              <w:t>Pseudobranchial</w:t>
            </w:r>
            <w:proofErr w:type="spellEnd"/>
            <w:r w:rsidRPr="001162F9">
              <w:rPr>
                <w:rFonts w:eastAsia="Arial" w:cs="Arial"/>
                <w:bCs/>
                <w:lang w:val="en-CA" w:eastAsia="en-GB"/>
              </w:rPr>
              <w:t xml:space="preserve"> lamellae</w:t>
            </w:r>
          </w:p>
        </w:tc>
        <w:tc>
          <w:tcPr>
            <w:tcW w:w="7007" w:type="dxa"/>
          </w:tcPr>
          <w:p w14:paraId="6E456ADD"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Various thin layers of membranes which make a structure resembling a gill. Has respiratory role during the embryonic stage, but not as an adult.</w:t>
            </w:r>
          </w:p>
        </w:tc>
      </w:tr>
      <w:tr w:rsidR="001162F9" w:rsidRPr="001162F9" w14:paraId="7C6B9A67" w14:textId="77777777" w:rsidTr="008D4DCA">
        <w:trPr>
          <w:trHeight w:val="520"/>
        </w:trPr>
        <w:tc>
          <w:tcPr>
            <w:tcW w:w="1888" w:type="dxa"/>
          </w:tcPr>
          <w:p w14:paraId="3AD936EC"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Recreational fisheries</w:t>
            </w:r>
          </w:p>
        </w:tc>
        <w:tc>
          <w:tcPr>
            <w:tcW w:w="7007" w:type="dxa"/>
          </w:tcPr>
          <w:p w14:paraId="3A1CC2D8"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Activity of catching or attempting to catch fish, principally by rod and line, pole, or hand-held line for non-commercial purposes.</w:t>
            </w:r>
          </w:p>
        </w:tc>
      </w:tr>
      <w:tr w:rsidR="001162F9" w:rsidRPr="001162F9" w14:paraId="769D5E54" w14:textId="77777777" w:rsidTr="008D4DCA">
        <w:trPr>
          <w:trHeight w:val="266"/>
        </w:trPr>
        <w:tc>
          <w:tcPr>
            <w:tcW w:w="1888" w:type="dxa"/>
          </w:tcPr>
          <w:p w14:paraId="470F5BA0"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Rod and Line</w:t>
            </w:r>
          </w:p>
        </w:tc>
        <w:tc>
          <w:tcPr>
            <w:tcW w:w="7007" w:type="dxa"/>
          </w:tcPr>
          <w:p w14:paraId="333AECDB"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Rod with fishing line attached with hooks.</w:t>
            </w:r>
          </w:p>
        </w:tc>
      </w:tr>
      <w:tr w:rsidR="001162F9" w:rsidRPr="001162F9" w14:paraId="120AE7EE" w14:textId="77777777" w:rsidTr="008D4DCA">
        <w:trPr>
          <w:trHeight w:val="266"/>
        </w:trPr>
        <w:tc>
          <w:tcPr>
            <w:tcW w:w="1888" w:type="dxa"/>
          </w:tcPr>
          <w:p w14:paraId="0E38B561"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Spatulate</w:t>
            </w:r>
          </w:p>
        </w:tc>
        <w:tc>
          <w:tcPr>
            <w:tcW w:w="7007" w:type="dxa"/>
          </w:tcPr>
          <w:p w14:paraId="3092FD44"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Broad at the apex and tapered to the base.</w:t>
            </w:r>
          </w:p>
        </w:tc>
      </w:tr>
      <w:tr w:rsidR="001162F9" w:rsidRPr="001162F9" w14:paraId="7F0505E2" w14:textId="77777777" w:rsidTr="008D4DCA">
        <w:trPr>
          <w:trHeight w:val="520"/>
        </w:trPr>
        <w:tc>
          <w:tcPr>
            <w:tcW w:w="1888" w:type="dxa"/>
          </w:tcPr>
          <w:p w14:paraId="47706137"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Spearfishing</w:t>
            </w:r>
          </w:p>
        </w:tc>
        <w:tc>
          <w:tcPr>
            <w:tcW w:w="7007" w:type="dxa"/>
          </w:tcPr>
          <w:p w14:paraId="3D4E46F5"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Activity of fishing using a spear, either underwater or from the surface (either from a boat or standing in shallow water).</w:t>
            </w:r>
          </w:p>
        </w:tc>
      </w:tr>
      <w:tr w:rsidR="001162F9" w:rsidRPr="001162F9" w14:paraId="1A6C68F5" w14:textId="77777777" w:rsidTr="008D4DCA">
        <w:trPr>
          <w:trHeight w:val="254"/>
        </w:trPr>
        <w:tc>
          <w:tcPr>
            <w:tcW w:w="1888" w:type="dxa"/>
          </w:tcPr>
          <w:p w14:paraId="7EBFA9FB"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Spiracles</w:t>
            </w:r>
          </w:p>
        </w:tc>
        <w:tc>
          <w:tcPr>
            <w:tcW w:w="7007" w:type="dxa"/>
          </w:tcPr>
          <w:p w14:paraId="19E8FE31"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Small respiratory opening behind the eye of sharks and rays.</w:t>
            </w:r>
          </w:p>
        </w:tc>
      </w:tr>
      <w:tr w:rsidR="001162F9" w:rsidRPr="001162F9" w14:paraId="5D824A0F" w14:textId="77777777" w:rsidTr="008D4DCA">
        <w:trPr>
          <w:trHeight w:val="266"/>
        </w:trPr>
        <w:tc>
          <w:tcPr>
            <w:tcW w:w="1888" w:type="dxa"/>
          </w:tcPr>
          <w:p w14:paraId="4C033999"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Surfcasting</w:t>
            </w:r>
          </w:p>
        </w:tc>
        <w:tc>
          <w:tcPr>
            <w:tcW w:w="7007" w:type="dxa"/>
          </w:tcPr>
          <w:p w14:paraId="32C57E12" w14:textId="77777777"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Fishing by casting a line into the sea from the shore.</w:t>
            </w:r>
          </w:p>
        </w:tc>
      </w:tr>
      <w:tr w:rsidR="001162F9" w:rsidRPr="001162F9" w14:paraId="7DF0D8FC" w14:textId="77777777" w:rsidTr="008D4DCA">
        <w:trPr>
          <w:trHeight w:val="775"/>
        </w:trPr>
        <w:tc>
          <w:tcPr>
            <w:tcW w:w="1888" w:type="dxa"/>
          </w:tcPr>
          <w:p w14:paraId="6A601343" w14:textId="77777777" w:rsidR="001162F9" w:rsidRPr="001162F9" w:rsidRDefault="001162F9" w:rsidP="002A4E27">
            <w:pPr>
              <w:widowControl w:val="0"/>
              <w:rPr>
                <w:rFonts w:eastAsia="Arial" w:cs="Arial"/>
                <w:bCs/>
                <w:lang w:val="en-CA" w:eastAsia="en-GB"/>
              </w:rPr>
            </w:pPr>
            <w:r w:rsidRPr="001162F9">
              <w:rPr>
                <w:rFonts w:eastAsia="Arial" w:cs="Arial"/>
                <w:bCs/>
                <w:lang w:val="en-CA" w:eastAsia="en-GB"/>
              </w:rPr>
              <w:t>Tangle net</w:t>
            </w:r>
          </w:p>
        </w:tc>
        <w:tc>
          <w:tcPr>
            <w:tcW w:w="7007" w:type="dxa"/>
          </w:tcPr>
          <w:p w14:paraId="02CFEE2D" w14:textId="0F3C1BF8"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 xml:space="preserve">An entangling net with a headline much shorter than the length of the netting panel </w:t>
            </w:r>
            <w:r w:rsidR="00F34196">
              <w:rPr>
                <w:rFonts w:eastAsia="Arial" w:cs="Arial"/>
                <w:bCs/>
                <w:lang w:val="en-CA" w:eastAsia="en-GB"/>
              </w:rPr>
              <w:t>s</w:t>
            </w:r>
            <w:r w:rsidRPr="001162F9">
              <w:rPr>
                <w:rFonts w:eastAsia="Arial" w:cs="Arial"/>
                <w:bCs/>
                <w:lang w:val="en-CA" w:eastAsia="en-GB"/>
              </w:rPr>
              <w:t>o that the net hangs in folds. Mesh size is smaller than a gillnet, designed to catch fish by their nose or jaw.</w:t>
            </w:r>
          </w:p>
        </w:tc>
      </w:tr>
      <w:tr w:rsidR="001162F9" w:rsidRPr="001162F9" w14:paraId="6E56EABD" w14:textId="77777777" w:rsidTr="008D4DCA">
        <w:trPr>
          <w:trHeight w:val="775"/>
        </w:trPr>
        <w:tc>
          <w:tcPr>
            <w:tcW w:w="1888" w:type="dxa"/>
          </w:tcPr>
          <w:p w14:paraId="217FEB75" w14:textId="77777777" w:rsidR="001162F9" w:rsidRDefault="001162F9" w:rsidP="002A4E27">
            <w:pPr>
              <w:widowControl w:val="0"/>
              <w:jc w:val="both"/>
              <w:rPr>
                <w:rFonts w:eastAsia="Arial" w:cs="Arial"/>
                <w:bCs/>
                <w:lang w:val="en-CA" w:eastAsia="en-GB"/>
              </w:rPr>
            </w:pPr>
          </w:p>
          <w:p w14:paraId="1BC134F0" w14:textId="530C7F63"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Trammel net</w:t>
            </w:r>
          </w:p>
        </w:tc>
        <w:tc>
          <w:tcPr>
            <w:tcW w:w="7007" w:type="dxa"/>
          </w:tcPr>
          <w:p w14:paraId="08033CA6" w14:textId="77777777" w:rsidR="001162F9" w:rsidRDefault="001162F9" w:rsidP="002A4E27">
            <w:pPr>
              <w:widowControl w:val="0"/>
              <w:jc w:val="both"/>
              <w:rPr>
                <w:rFonts w:eastAsia="Arial" w:cs="Arial"/>
                <w:bCs/>
                <w:lang w:val="en-CA" w:eastAsia="en-GB"/>
              </w:rPr>
            </w:pPr>
          </w:p>
          <w:p w14:paraId="5E188944" w14:textId="4378AFF6" w:rsidR="001162F9" w:rsidRPr="001162F9" w:rsidRDefault="001162F9" w:rsidP="002A4E27">
            <w:pPr>
              <w:widowControl w:val="0"/>
              <w:jc w:val="both"/>
              <w:rPr>
                <w:rFonts w:eastAsia="Arial" w:cs="Arial"/>
                <w:bCs/>
                <w:lang w:val="en-CA" w:eastAsia="en-GB"/>
              </w:rPr>
            </w:pPr>
            <w:r w:rsidRPr="001162F9">
              <w:rPr>
                <w:rFonts w:eastAsia="Arial" w:cs="Arial"/>
                <w:bCs/>
                <w:lang w:val="en-CA" w:eastAsia="en-GB"/>
              </w:rPr>
              <w:t>An entangling net which sits vertically in the water, usually comprised of a small inner mesh between two panels of large mesh netting within which fish will entangle.</w:t>
            </w:r>
          </w:p>
        </w:tc>
      </w:tr>
    </w:tbl>
    <w:p w14:paraId="04FF66E0" w14:textId="19396CE9" w:rsidR="003D260B" w:rsidRDefault="003D260B" w:rsidP="002A4E27">
      <w:pPr>
        <w:jc w:val="both"/>
        <w:rPr>
          <w:rFonts w:cs="Arial"/>
          <w:noProof/>
          <w:spacing w:val="-2"/>
          <w:lang w:val="en-CA" w:eastAsia="en-GB"/>
        </w:rPr>
      </w:pPr>
    </w:p>
    <w:p w14:paraId="4B13E728" w14:textId="77777777" w:rsidR="003D260B" w:rsidRDefault="003D260B">
      <w:pPr>
        <w:rPr>
          <w:rFonts w:cs="Arial"/>
          <w:noProof/>
          <w:spacing w:val="-2"/>
          <w:lang w:val="en-CA" w:eastAsia="en-GB"/>
        </w:rPr>
      </w:pPr>
      <w:r>
        <w:rPr>
          <w:rFonts w:cs="Arial"/>
          <w:noProof/>
          <w:spacing w:val="-2"/>
          <w:lang w:val="en-CA" w:eastAsia="en-GB"/>
        </w:rPr>
        <w:br w:type="page"/>
      </w:r>
    </w:p>
    <w:p w14:paraId="2E3B4E84" w14:textId="77777777" w:rsidR="003D260B" w:rsidRDefault="003D260B" w:rsidP="003D260B">
      <w:pPr>
        <w:keepNext/>
        <w:keepLines/>
        <w:outlineLvl w:val="0"/>
        <w:rPr>
          <w:rFonts w:eastAsia="Times New Roman" w:cs="Arial"/>
          <w:b/>
          <w:lang w:val="en-CA" w:eastAsia="en-GB"/>
        </w:rPr>
      </w:pPr>
      <w:bookmarkStart w:id="6" w:name="_Toc108701922"/>
    </w:p>
    <w:p w14:paraId="248D8C75" w14:textId="6B588812" w:rsidR="003D260B" w:rsidRDefault="003D260B" w:rsidP="003D260B">
      <w:pPr>
        <w:keepNext/>
        <w:keepLines/>
        <w:numPr>
          <w:ilvl w:val="0"/>
          <w:numId w:val="17"/>
        </w:numPr>
        <w:ind w:left="540" w:hanging="540"/>
        <w:outlineLvl w:val="0"/>
        <w:rPr>
          <w:rFonts w:eastAsia="Times New Roman" w:cs="Arial"/>
          <w:b/>
          <w:lang w:val="en-CA" w:eastAsia="en-GB"/>
        </w:rPr>
      </w:pPr>
      <w:bookmarkStart w:id="7" w:name="_Toc114563224"/>
      <w:r w:rsidRPr="003D260B">
        <w:rPr>
          <w:rFonts w:eastAsia="Times New Roman" w:cs="Arial"/>
          <w:b/>
          <w:lang w:val="en-CA" w:eastAsia="en-GB"/>
        </w:rPr>
        <w:t>BIOLOGICAL ASSESSMENT</w:t>
      </w:r>
      <w:bookmarkEnd w:id="6"/>
      <w:bookmarkEnd w:id="7"/>
    </w:p>
    <w:p w14:paraId="49B4AAC3" w14:textId="77777777" w:rsidR="003D260B" w:rsidRPr="003D260B" w:rsidRDefault="003D260B" w:rsidP="003D260B">
      <w:pPr>
        <w:keepNext/>
        <w:keepLines/>
        <w:outlineLvl w:val="0"/>
        <w:rPr>
          <w:rFonts w:eastAsia="Times New Roman" w:cs="Arial"/>
          <w:b/>
          <w:iCs/>
          <w:lang w:val="en-CA" w:eastAsia="en-GB"/>
        </w:rPr>
      </w:pPr>
    </w:p>
    <w:p w14:paraId="65521774" w14:textId="77777777" w:rsidR="003D260B" w:rsidRPr="003D260B" w:rsidRDefault="003D260B" w:rsidP="002A4E27">
      <w:pPr>
        <w:keepNext/>
        <w:keepLines/>
        <w:ind w:left="540" w:hanging="540"/>
        <w:outlineLvl w:val="1"/>
        <w:rPr>
          <w:rFonts w:eastAsia="Times New Roman" w:cs="Arial"/>
          <w:b/>
          <w:i/>
          <w:lang w:val="en-CA" w:eastAsia="en-GB"/>
        </w:rPr>
      </w:pPr>
      <w:bookmarkStart w:id="8" w:name="_Toc108701923"/>
      <w:bookmarkStart w:id="9" w:name="_Toc114563225"/>
      <w:r w:rsidRPr="003D260B">
        <w:rPr>
          <w:rFonts w:eastAsia="Times New Roman" w:cs="Arial"/>
          <w:b/>
          <w:iCs/>
          <w:lang w:val="en-CA" w:eastAsia="en-GB"/>
        </w:rPr>
        <w:t>1.1.</w:t>
      </w:r>
      <w:r w:rsidRPr="003D260B">
        <w:rPr>
          <w:rFonts w:eastAsia="Times New Roman" w:cs="Arial"/>
          <w:b/>
          <w:iCs/>
          <w:lang w:val="en-CA" w:eastAsia="en-GB"/>
        </w:rPr>
        <w:tab/>
        <w:t>Taxon</w:t>
      </w:r>
      <w:bookmarkEnd w:id="8"/>
      <w:bookmarkEnd w:id="9"/>
      <w:r w:rsidRPr="003D260B">
        <w:rPr>
          <w:rFonts w:eastAsia="Times New Roman" w:cs="Arial"/>
          <w:b/>
          <w:i/>
          <w:lang w:val="en-CA" w:eastAsia="en-GB"/>
        </w:rPr>
        <w:t xml:space="preserve"> </w:t>
      </w:r>
    </w:p>
    <w:p w14:paraId="195AAAC3"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4655CAB7"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r w:rsidRPr="003D260B">
        <w:rPr>
          <w:rFonts w:eastAsia="Arial" w:cs="Arial"/>
          <w:color w:val="000000"/>
          <w:lang w:val="en-CA" w:eastAsia="en-GB"/>
        </w:rPr>
        <w:t xml:space="preserve">Three species of Angel Shark occur in the Mediterranean Sea: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color w:val="000000"/>
          <w:lang w:val="en-CA" w:eastAsia="en-GB"/>
        </w:rPr>
        <w:t xml:space="preserve">Squatina </w:t>
      </w:r>
      <w:proofErr w:type="spellStart"/>
      <w:r w:rsidRPr="003D260B">
        <w:rPr>
          <w:rFonts w:eastAsia="Arial" w:cs="Arial"/>
          <w:i/>
          <w:color w:val="000000"/>
          <w:lang w:val="en-CA" w:eastAsia="en-GB"/>
        </w:rPr>
        <w:t>squatina</w:t>
      </w:r>
      <w:proofErr w:type="spellEnd"/>
      <w:r w:rsidRPr="003D260B">
        <w:rPr>
          <w:rFonts w:eastAsia="Arial" w:cs="Arial"/>
          <w:i/>
          <w:color w:val="000000"/>
          <w:lang w:val="en-CA" w:eastAsia="en-GB"/>
        </w:rPr>
        <w:t xml:space="preserve">; </w:t>
      </w:r>
      <w:r w:rsidRPr="003D260B">
        <w:rPr>
          <w:rFonts w:eastAsia="Arial" w:cs="Arial"/>
          <w:iCs/>
          <w:color w:val="000000"/>
          <w:lang w:val="en-CA" w:eastAsia="en-GB"/>
        </w:rPr>
        <w:t xml:space="preserve">Table 1), </w:t>
      </w:r>
      <w:proofErr w:type="spellStart"/>
      <w:r w:rsidRPr="003D260B">
        <w:rPr>
          <w:rFonts w:eastAsia="Arial" w:cs="Arial"/>
          <w:color w:val="000000"/>
          <w:lang w:val="en-CA" w:eastAsia="en-GB"/>
        </w:rPr>
        <w:t>Smoothback</w:t>
      </w:r>
      <w:proofErr w:type="spellEnd"/>
      <w:r w:rsidRPr="003D260B">
        <w:rPr>
          <w:rFonts w:eastAsia="Arial" w:cs="Arial"/>
          <w:color w:val="000000"/>
          <w:lang w:val="en-CA" w:eastAsia="en-GB"/>
        </w:rPr>
        <w:t xml:space="preserve">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color w:val="000000"/>
          <w:lang w:val="en-CA" w:eastAsia="en-GB"/>
        </w:rPr>
        <w:t xml:space="preserve">Squatina </w:t>
      </w:r>
      <w:proofErr w:type="spellStart"/>
      <w:r w:rsidRPr="003D260B">
        <w:rPr>
          <w:rFonts w:eastAsia="Arial" w:cs="Arial"/>
          <w:i/>
          <w:lang w:val="en-CA" w:eastAsia="en-GB"/>
        </w:rPr>
        <w:t>oculata</w:t>
      </w:r>
      <w:proofErr w:type="spellEnd"/>
      <w:r w:rsidRPr="003D260B">
        <w:rPr>
          <w:rFonts w:eastAsia="Arial" w:cs="Arial"/>
          <w:iCs/>
          <w:color w:val="000000"/>
          <w:lang w:val="en-CA" w:eastAsia="en-GB"/>
        </w:rPr>
        <w:t>)</w:t>
      </w:r>
      <w:r w:rsidRPr="003D260B">
        <w:rPr>
          <w:rFonts w:eastAsia="Arial" w:cs="Arial"/>
          <w:i/>
          <w:color w:val="000000"/>
          <w:lang w:val="en-CA" w:eastAsia="en-GB"/>
        </w:rPr>
        <w:t xml:space="preserve"> </w:t>
      </w:r>
      <w:r w:rsidRPr="003D260B">
        <w:rPr>
          <w:rFonts w:eastAsia="Arial" w:cs="Arial"/>
          <w:color w:val="000000"/>
          <w:lang w:val="en-CA" w:eastAsia="en-GB"/>
        </w:rPr>
        <w:t xml:space="preserve">and Sawback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color w:val="000000"/>
          <w:lang w:val="en-CA" w:eastAsia="en-GB"/>
        </w:rPr>
        <w:t>Squatina aculeata</w:t>
      </w:r>
      <w:r w:rsidRPr="003D260B">
        <w:rPr>
          <w:rFonts w:eastAsia="Arial" w:cs="Arial"/>
          <w:iCs/>
          <w:color w:val="000000"/>
          <w:lang w:val="en-CA" w:eastAsia="en-GB"/>
        </w:rPr>
        <w:t>)</w:t>
      </w:r>
      <w:r w:rsidRPr="003D260B">
        <w:rPr>
          <w:rFonts w:eastAsia="Arial" w:cs="Arial"/>
          <w:color w:val="000000"/>
          <w:lang w:val="en-CA" w:eastAsia="en-GB"/>
        </w:rPr>
        <w:t xml:space="preserve">. All species have a broadly similar morphology, and misidentifications can be made between the three species. Only one species,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color w:val="000000"/>
          <w:lang w:val="en-CA" w:eastAsia="en-GB"/>
        </w:rPr>
        <w:t xml:space="preserve">Squatina </w:t>
      </w:r>
      <w:proofErr w:type="spellStart"/>
      <w:r w:rsidRPr="003D260B">
        <w:rPr>
          <w:rFonts w:eastAsia="Arial" w:cs="Arial"/>
          <w:i/>
          <w:color w:val="000000"/>
          <w:lang w:val="en-CA" w:eastAsia="en-GB"/>
        </w:rPr>
        <w:t>squatina</w:t>
      </w:r>
      <w:proofErr w:type="spellEnd"/>
      <w:r w:rsidRPr="003D260B">
        <w:rPr>
          <w:rFonts w:eastAsia="Arial" w:cs="Arial"/>
          <w:color w:val="000000"/>
          <w:lang w:val="en-CA" w:eastAsia="en-GB"/>
        </w:rPr>
        <w:t>, is listed on t</w:t>
      </w:r>
      <w:r w:rsidRPr="003D260B">
        <w:rPr>
          <w:rFonts w:eastAsia="Arial" w:cs="Arial"/>
          <w:lang w:val="en-CA" w:eastAsia="en-GB"/>
        </w:rPr>
        <w:t>he Appendices of</w:t>
      </w:r>
      <w:r w:rsidRPr="003D260B">
        <w:rPr>
          <w:rFonts w:eastAsia="Arial" w:cs="Arial"/>
          <w:color w:val="000000"/>
          <w:lang w:val="en-CA" w:eastAsia="en-GB"/>
        </w:rPr>
        <w:t xml:space="preserve"> </w:t>
      </w:r>
      <w:r w:rsidRPr="003D260B">
        <w:rPr>
          <w:rFonts w:eastAsia="Arial" w:cs="Arial"/>
          <w:lang w:val="en-CA" w:eastAsia="en-GB"/>
        </w:rPr>
        <w:t>the Convention on the Conservation of Migratory Species (</w:t>
      </w:r>
      <w:r w:rsidRPr="003D260B">
        <w:rPr>
          <w:rFonts w:eastAsia="Arial" w:cs="Arial"/>
          <w:color w:val="000000"/>
          <w:lang w:val="en-CA" w:eastAsia="en-GB"/>
        </w:rPr>
        <w:t>CMS)</w:t>
      </w:r>
      <w:r w:rsidRPr="003D260B">
        <w:rPr>
          <w:rFonts w:eastAsia="Arial" w:cs="Arial"/>
          <w:lang w:val="en-CA" w:eastAsia="en-GB"/>
        </w:rPr>
        <w:t xml:space="preserve"> </w:t>
      </w:r>
      <w:r w:rsidRPr="003D260B">
        <w:rPr>
          <w:rFonts w:eastAsia="Arial" w:cs="Arial"/>
          <w:color w:val="000000"/>
          <w:lang w:val="en-CA" w:eastAsia="en-GB"/>
        </w:rPr>
        <w:t>and is the subject of this Single Species Action Plan.</w:t>
      </w:r>
    </w:p>
    <w:p w14:paraId="644E9A15"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3679FC09" w14:textId="77777777" w:rsidR="003D260B" w:rsidRPr="003D260B" w:rsidRDefault="003D260B" w:rsidP="003D260B">
      <w:pPr>
        <w:pBdr>
          <w:top w:val="nil"/>
          <w:left w:val="nil"/>
          <w:bottom w:val="nil"/>
          <w:right w:val="nil"/>
          <w:between w:val="nil"/>
        </w:pBdr>
        <w:jc w:val="both"/>
        <w:rPr>
          <w:rFonts w:eastAsia="Arial" w:cs="Arial"/>
          <w:color w:val="000000"/>
          <w:lang w:val="en-CA" w:eastAsia="en-GB"/>
        </w:rPr>
      </w:pPr>
      <w:r w:rsidRPr="003D260B">
        <w:rPr>
          <w:rFonts w:eastAsia="Arial" w:cs="Arial"/>
          <w:b/>
          <w:bCs/>
          <w:color w:val="000000"/>
          <w:lang w:val="en-CA" w:eastAsia="en-GB"/>
        </w:rPr>
        <w:t>Table 1:</w:t>
      </w:r>
      <w:r w:rsidRPr="003D260B">
        <w:rPr>
          <w:rFonts w:eastAsia="Arial" w:cs="Arial"/>
          <w:color w:val="000000"/>
          <w:lang w:val="en-CA" w:eastAsia="en-GB"/>
        </w:rPr>
        <w:t xml:space="preserve"> Taxonomic classification of the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iCs/>
          <w:color w:val="000000"/>
          <w:lang w:val="en-CA" w:eastAsia="en-GB"/>
        </w:rPr>
        <w:t>Squatina squatina</w:t>
      </w:r>
      <w:r w:rsidRPr="003D260B">
        <w:rPr>
          <w:rFonts w:eastAsia="Arial" w:cs="Arial"/>
          <w:color w:val="000000"/>
          <w:lang w:val="en-CA" w:eastAsia="en-GB"/>
        </w:rPr>
        <w:t>) and common names in multiple languages.</w:t>
      </w:r>
    </w:p>
    <w:p w14:paraId="00C6A809" w14:textId="77777777" w:rsidR="003D260B" w:rsidRPr="003D260B" w:rsidRDefault="003D260B" w:rsidP="003D260B">
      <w:pPr>
        <w:pBdr>
          <w:top w:val="nil"/>
          <w:left w:val="nil"/>
          <w:bottom w:val="nil"/>
          <w:right w:val="nil"/>
          <w:between w:val="nil"/>
        </w:pBdr>
        <w:jc w:val="both"/>
        <w:rPr>
          <w:rFonts w:eastAsia="Arial" w:cs="Arial"/>
          <w:u w:val="single"/>
          <w:lang w:val="en-CA" w:eastAsia="en-GB"/>
        </w:rPr>
      </w:pPr>
    </w:p>
    <w:tbl>
      <w:tblPr>
        <w:tblW w:w="8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600" w:firstRow="0" w:lastRow="0" w:firstColumn="0" w:lastColumn="0" w:noHBand="1" w:noVBand="1"/>
      </w:tblPr>
      <w:tblGrid>
        <w:gridCol w:w="2452"/>
        <w:gridCol w:w="6497"/>
      </w:tblGrid>
      <w:tr w:rsidR="003D260B" w:rsidRPr="003D260B" w14:paraId="7BA06428" w14:textId="77777777" w:rsidTr="008D4DCA">
        <w:trPr>
          <w:trHeight w:val="260"/>
        </w:trPr>
        <w:tc>
          <w:tcPr>
            <w:tcW w:w="2452" w:type="dxa"/>
            <w:shd w:val="clear" w:color="auto" w:fill="auto"/>
            <w:tcMar>
              <w:top w:w="100" w:type="dxa"/>
              <w:left w:w="100" w:type="dxa"/>
              <w:bottom w:w="100" w:type="dxa"/>
              <w:right w:w="100" w:type="dxa"/>
            </w:tcMar>
          </w:tcPr>
          <w:p w14:paraId="60290EAD" w14:textId="77777777" w:rsidR="003D260B" w:rsidRPr="003D260B" w:rsidRDefault="003D260B" w:rsidP="003D260B">
            <w:pPr>
              <w:numPr>
                <w:ilvl w:val="1"/>
                <w:numId w:val="17"/>
              </w:numPr>
              <w:pBdr>
                <w:top w:val="nil"/>
                <w:left w:val="nil"/>
                <w:bottom w:val="nil"/>
                <w:right w:val="nil"/>
                <w:between w:val="nil"/>
              </w:pBdr>
              <w:contextualSpacing/>
              <w:jc w:val="both"/>
              <w:rPr>
                <w:rFonts w:eastAsia="Arial" w:cs="Arial"/>
                <w:color w:val="000000"/>
                <w:u w:val="single"/>
                <w:lang w:val="en-CA"/>
              </w:rPr>
            </w:pPr>
            <w:r w:rsidRPr="003D260B">
              <w:rPr>
                <w:rFonts w:eastAsia="Arial" w:cs="Arial"/>
                <w:color w:val="000000"/>
                <w:u w:val="single"/>
                <w:lang w:val="en-CA"/>
              </w:rPr>
              <w:t>Class:</w:t>
            </w:r>
          </w:p>
        </w:tc>
        <w:tc>
          <w:tcPr>
            <w:tcW w:w="6497" w:type="dxa"/>
            <w:shd w:val="clear" w:color="auto" w:fill="auto"/>
            <w:tcMar>
              <w:top w:w="100" w:type="dxa"/>
              <w:left w:w="100" w:type="dxa"/>
              <w:bottom w:w="100" w:type="dxa"/>
              <w:right w:w="100" w:type="dxa"/>
            </w:tcMar>
          </w:tcPr>
          <w:p w14:paraId="2224DF8A" w14:textId="77777777" w:rsidR="003D260B" w:rsidRPr="003D260B" w:rsidRDefault="003D260B" w:rsidP="003D260B">
            <w:pPr>
              <w:jc w:val="both"/>
              <w:rPr>
                <w:rFonts w:eastAsia="Arial" w:cs="Arial"/>
                <w:lang w:val="en-CA" w:eastAsia="en-GB"/>
              </w:rPr>
            </w:pPr>
            <w:proofErr w:type="spellStart"/>
            <w:r w:rsidRPr="003D260B">
              <w:rPr>
                <w:rFonts w:eastAsia="Arial" w:cs="Arial"/>
                <w:lang w:val="en-CA" w:eastAsia="en-GB"/>
              </w:rPr>
              <w:t>Elasmobranchii</w:t>
            </w:r>
            <w:proofErr w:type="spellEnd"/>
            <w:r w:rsidRPr="003D260B">
              <w:rPr>
                <w:rFonts w:eastAsia="Arial" w:cs="Arial"/>
                <w:vertAlign w:val="superscript"/>
                <w:lang w:val="en-CA" w:eastAsia="en-GB"/>
              </w:rPr>
              <w:footnoteReference w:id="3"/>
            </w:r>
          </w:p>
        </w:tc>
      </w:tr>
      <w:tr w:rsidR="003D260B" w:rsidRPr="003D260B" w14:paraId="37B3316E" w14:textId="77777777" w:rsidTr="008D4DCA">
        <w:trPr>
          <w:trHeight w:val="417"/>
        </w:trPr>
        <w:tc>
          <w:tcPr>
            <w:tcW w:w="2452" w:type="dxa"/>
            <w:shd w:val="clear" w:color="auto" w:fill="auto"/>
            <w:tcMar>
              <w:top w:w="100" w:type="dxa"/>
              <w:left w:w="100" w:type="dxa"/>
              <w:bottom w:w="100" w:type="dxa"/>
              <w:right w:w="100" w:type="dxa"/>
            </w:tcMar>
          </w:tcPr>
          <w:p w14:paraId="532F471E" w14:textId="77777777" w:rsidR="003D260B" w:rsidRPr="003D260B" w:rsidRDefault="003D260B" w:rsidP="003D260B">
            <w:pPr>
              <w:widowControl w:val="0"/>
              <w:numPr>
                <w:ilvl w:val="1"/>
                <w:numId w:val="17"/>
              </w:numPr>
              <w:pBdr>
                <w:top w:val="nil"/>
                <w:left w:val="nil"/>
                <w:bottom w:val="nil"/>
                <w:right w:val="nil"/>
                <w:between w:val="nil"/>
              </w:pBdr>
              <w:contextualSpacing/>
              <w:jc w:val="both"/>
              <w:rPr>
                <w:rFonts w:eastAsia="Arial" w:cs="Arial"/>
                <w:color w:val="000000"/>
                <w:u w:val="single"/>
                <w:lang w:val="en-CA"/>
              </w:rPr>
            </w:pPr>
            <w:r w:rsidRPr="003D260B">
              <w:rPr>
                <w:rFonts w:eastAsia="Arial" w:cs="Arial"/>
                <w:color w:val="000000"/>
                <w:u w:val="single"/>
                <w:lang w:val="en-CA"/>
              </w:rPr>
              <w:t>Order:</w:t>
            </w:r>
          </w:p>
        </w:tc>
        <w:tc>
          <w:tcPr>
            <w:tcW w:w="6497" w:type="dxa"/>
            <w:shd w:val="clear" w:color="auto" w:fill="auto"/>
            <w:tcMar>
              <w:top w:w="100" w:type="dxa"/>
              <w:left w:w="100" w:type="dxa"/>
              <w:bottom w:w="100" w:type="dxa"/>
              <w:right w:w="100" w:type="dxa"/>
            </w:tcMar>
          </w:tcPr>
          <w:p w14:paraId="57C83C03" w14:textId="77777777" w:rsidR="003D260B" w:rsidRPr="003D260B" w:rsidRDefault="003D260B" w:rsidP="003D260B">
            <w:pPr>
              <w:widowControl w:val="0"/>
              <w:pBdr>
                <w:top w:val="nil"/>
                <w:left w:val="nil"/>
                <w:bottom w:val="nil"/>
                <w:right w:val="nil"/>
                <w:between w:val="nil"/>
              </w:pBdr>
              <w:jc w:val="both"/>
              <w:rPr>
                <w:rFonts w:eastAsia="Arial" w:cs="Arial"/>
                <w:u w:val="single"/>
                <w:lang w:val="en-CA" w:eastAsia="en-GB"/>
              </w:rPr>
            </w:pPr>
            <w:proofErr w:type="spellStart"/>
            <w:r w:rsidRPr="003D260B">
              <w:rPr>
                <w:rFonts w:eastAsia="Arial" w:cs="Arial"/>
                <w:color w:val="000000"/>
                <w:lang w:val="en-CA" w:eastAsia="en-GB"/>
              </w:rPr>
              <w:t>Squatiniformes</w:t>
            </w:r>
            <w:proofErr w:type="spellEnd"/>
          </w:p>
        </w:tc>
      </w:tr>
      <w:tr w:rsidR="003D260B" w:rsidRPr="003D260B" w14:paraId="42CB1A8E" w14:textId="77777777" w:rsidTr="008D4DCA">
        <w:trPr>
          <w:trHeight w:val="428"/>
        </w:trPr>
        <w:tc>
          <w:tcPr>
            <w:tcW w:w="2452" w:type="dxa"/>
            <w:shd w:val="clear" w:color="auto" w:fill="auto"/>
            <w:tcMar>
              <w:top w:w="100" w:type="dxa"/>
              <w:left w:w="100" w:type="dxa"/>
              <w:bottom w:w="100" w:type="dxa"/>
              <w:right w:w="100" w:type="dxa"/>
            </w:tcMar>
          </w:tcPr>
          <w:p w14:paraId="707C29D7" w14:textId="77777777" w:rsidR="003D260B" w:rsidRPr="003D260B"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en-CA" w:eastAsia="en-GB"/>
              </w:rPr>
            </w:pPr>
            <w:r w:rsidRPr="003D260B">
              <w:rPr>
                <w:rFonts w:eastAsia="Arial" w:cs="Arial"/>
                <w:color w:val="000000"/>
                <w:u w:val="single"/>
                <w:lang w:val="en-CA" w:eastAsia="en-GB"/>
              </w:rPr>
              <w:t>Family:</w:t>
            </w:r>
          </w:p>
        </w:tc>
        <w:tc>
          <w:tcPr>
            <w:tcW w:w="6497" w:type="dxa"/>
            <w:shd w:val="clear" w:color="auto" w:fill="auto"/>
            <w:tcMar>
              <w:top w:w="100" w:type="dxa"/>
              <w:left w:w="100" w:type="dxa"/>
              <w:bottom w:w="100" w:type="dxa"/>
              <w:right w:w="100" w:type="dxa"/>
            </w:tcMar>
          </w:tcPr>
          <w:p w14:paraId="665E17FC" w14:textId="77777777" w:rsidR="003D260B" w:rsidRPr="003D260B" w:rsidRDefault="003D260B" w:rsidP="003D260B">
            <w:pPr>
              <w:widowControl w:val="0"/>
              <w:pBdr>
                <w:top w:val="nil"/>
                <w:left w:val="nil"/>
                <w:bottom w:val="nil"/>
                <w:right w:val="nil"/>
                <w:between w:val="nil"/>
              </w:pBdr>
              <w:jc w:val="both"/>
              <w:rPr>
                <w:rFonts w:eastAsia="Arial" w:cs="Arial"/>
                <w:u w:val="single"/>
                <w:lang w:val="en-CA" w:eastAsia="en-GB"/>
              </w:rPr>
            </w:pPr>
            <w:proofErr w:type="spellStart"/>
            <w:r w:rsidRPr="003D260B">
              <w:rPr>
                <w:rFonts w:eastAsia="Arial" w:cs="Arial"/>
                <w:color w:val="000000"/>
                <w:lang w:val="en-CA" w:eastAsia="en-GB"/>
              </w:rPr>
              <w:t>Squatinidae</w:t>
            </w:r>
            <w:proofErr w:type="spellEnd"/>
          </w:p>
        </w:tc>
      </w:tr>
      <w:tr w:rsidR="003D260B" w:rsidRPr="003D260B" w14:paraId="73B949FE" w14:textId="77777777" w:rsidTr="008D4DCA">
        <w:trPr>
          <w:trHeight w:val="417"/>
        </w:trPr>
        <w:tc>
          <w:tcPr>
            <w:tcW w:w="2452" w:type="dxa"/>
            <w:shd w:val="clear" w:color="auto" w:fill="auto"/>
            <w:tcMar>
              <w:top w:w="100" w:type="dxa"/>
              <w:left w:w="100" w:type="dxa"/>
              <w:bottom w:w="100" w:type="dxa"/>
              <w:right w:w="100" w:type="dxa"/>
            </w:tcMar>
          </w:tcPr>
          <w:p w14:paraId="04C684AB" w14:textId="77777777" w:rsidR="003D260B" w:rsidRPr="003D260B"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en-CA" w:eastAsia="en-GB"/>
              </w:rPr>
            </w:pPr>
            <w:r w:rsidRPr="003D260B">
              <w:rPr>
                <w:rFonts w:eastAsia="Arial" w:cs="Arial"/>
                <w:color w:val="000000"/>
                <w:u w:val="single"/>
                <w:lang w:val="en-CA" w:eastAsia="en-GB"/>
              </w:rPr>
              <w:t>Genus:</w:t>
            </w:r>
          </w:p>
        </w:tc>
        <w:tc>
          <w:tcPr>
            <w:tcW w:w="6497" w:type="dxa"/>
            <w:shd w:val="clear" w:color="auto" w:fill="auto"/>
            <w:tcMar>
              <w:top w:w="100" w:type="dxa"/>
              <w:left w:w="100" w:type="dxa"/>
              <w:bottom w:w="100" w:type="dxa"/>
              <w:right w:w="100" w:type="dxa"/>
            </w:tcMar>
          </w:tcPr>
          <w:p w14:paraId="4EDC47BF" w14:textId="77777777" w:rsidR="003D260B" w:rsidRPr="003D260B" w:rsidRDefault="003D260B" w:rsidP="003D260B">
            <w:pPr>
              <w:widowControl w:val="0"/>
              <w:pBdr>
                <w:top w:val="nil"/>
                <w:left w:val="nil"/>
                <w:bottom w:val="nil"/>
                <w:right w:val="nil"/>
                <w:between w:val="nil"/>
              </w:pBdr>
              <w:jc w:val="both"/>
              <w:rPr>
                <w:rFonts w:eastAsia="Arial" w:cs="Arial"/>
                <w:u w:val="single"/>
                <w:lang w:val="en-CA" w:eastAsia="en-GB"/>
              </w:rPr>
            </w:pPr>
            <w:r w:rsidRPr="003D260B">
              <w:rPr>
                <w:rFonts w:eastAsia="Arial" w:cs="Arial"/>
                <w:i/>
                <w:color w:val="000000"/>
                <w:lang w:val="en-CA" w:eastAsia="en-GB"/>
              </w:rPr>
              <w:t xml:space="preserve">Squatina </w:t>
            </w:r>
            <w:r w:rsidRPr="003D260B">
              <w:rPr>
                <w:rFonts w:eastAsia="Arial" w:cs="Arial"/>
                <w:iCs/>
                <w:color w:val="000000"/>
                <w:lang w:val="en-CA" w:eastAsia="en-GB"/>
              </w:rPr>
              <w:t>(</w:t>
            </w:r>
            <w:proofErr w:type="spellStart"/>
            <w:r w:rsidRPr="003D260B">
              <w:rPr>
                <w:rFonts w:eastAsia="Arial" w:cs="Arial"/>
                <w:color w:val="000000"/>
                <w:lang w:val="en-CA" w:eastAsia="en-GB"/>
              </w:rPr>
              <w:t>Duméril</w:t>
            </w:r>
            <w:proofErr w:type="spellEnd"/>
            <w:r w:rsidRPr="003D260B">
              <w:rPr>
                <w:rFonts w:eastAsia="Arial" w:cs="Arial"/>
                <w:color w:val="000000"/>
                <w:lang w:val="en-CA" w:eastAsia="en-GB"/>
              </w:rPr>
              <w:t>, 1805)</w:t>
            </w:r>
          </w:p>
        </w:tc>
      </w:tr>
      <w:tr w:rsidR="003D260B" w:rsidRPr="003D260B" w14:paraId="47DDE037" w14:textId="77777777" w:rsidTr="008D4DCA">
        <w:trPr>
          <w:trHeight w:val="428"/>
        </w:trPr>
        <w:tc>
          <w:tcPr>
            <w:tcW w:w="2452" w:type="dxa"/>
            <w:shd w:val="clear" w:color="auto" w:fill="auto"/>
            <w:tcMar>
              <w:top w:w="100" w:type="dxa"/>
              <w:left w:w="100" w:type="dxa"/>
              <w:bottom w:w="100" w:type="dxa"/>
              <w:right w:w="100" w:type="dxa"/>
            </w:tcMar>
          </w:tcPr>
          <w:p w14:paraId="26588CC9" w14:textId="77777777" w:rsidR="003D260B" w:rsidRPr="003D260B" w:rsidRDefault="003D260B" w:rsidP="003D260B">
            <w:pPr>
              <w:widowControl w:val="0"/>
              <w:numPr>
                <w:ilvl w:val="1"/>
                <w:numId w:val="17"/>
              </w:numPr>
              <w:pBdr>
                <w:top w:val="nil"/>
                <w:left w:val="nil"/>
                <w:bottom w:val="nil"/>
                <w:right w:val="nil"/>
                <w:between w:val="nil"/>
              </w:pBdr>
              <w:jc w:val="both"/>
              <w:rPr>
                <w:rFonts w:eastAsia="Arial" w:cs="Arial"/>
                <w:color w:val="000000"/>
                <w:u w:val="single"/>
                <w:lang w:val="en-CA" w:eastAsia="en-GB"/>
              </w:rPr>
            </w:pPr>
            <w:r w:rsidRPr="003D260B">
              <w:rPr>
                <w:rFonts w:eastAsia="Arial" w:cs="Arial"/>
                <w:color w:val="000000"/>
                <w:u w:val="single"/>
                <w:lang w:val="en-CA" w:eastAsia="en-GB"/>
              </w:rPr>
              <w:t>Species:</w:t>
            </w:r>
          </w:p>
        </w:tc>
        <w:tc>
          <w:tcPr>
            <w:tcW w:w="6497" w:type="dxa"/>
            <w:shd w:val="clear" w:color="auto" w:fill="auto"/>
            <w:tcMar>
              <w:top w:w="100" w:type="dxa"/>
              <w:left w:w="100" w:type="dxa"/>
              <w:bottom w:w="100" w:type="dxa"/>
              <w:right w:w="100" w:type="dxa"/>
            </w:tcMar>
          </w:tcPr>
          <w:p w14:paraId="2E1DCA12" w14:textId="77777777" w:rsidR="003D260B" w:rsidRPr="003D260B" w:rsidRDefault="003D260B" w:rsidP="003D260B">
            <w:pPr>
              <w:widowControl w:val="0"/>
              <w:pBdr>
                <w:top w:val="nil"/>
                <w:left w:val="nil"/>
                <w:bottom w:val="nil"/>
                <w:right w:val="nil"/>
                <w:between w:val="nil"/>
              </w:pBdr>
              <w:jc w:val="both"/>
              <w:rPr>
                <w:rFonts w:eastAsia="Arial" w:cs="Arial"/>
                <w:u w:val="single"/>
                <w:lang w:val="en-CA" w:eastAsia="en-GB"/>
              </w:rPr>
            </w:pPr>
            <w:r w:rsidRPr="003D260B">
              <w:rPr>
                <w:rFonts w:eastAsia="Arial" w:cs="Arial"/>
                <w:i/>
                <w:color w:val="000000"/>
                <w:lang w:val="en-CA" w:eastAsia="en-GB"/>
              </w:rPr>
              <w:t xml:space="preserve">Squatina </w:t>
            </w:r>
            <w:proofErr w:type="spellStart"/>
            <w:r w:rsidRPr="003D260B">
              <w:rPr>
                <w:rFonts w:eastAsia="Arial" w:cs="Arial"/>
                <w:i/>
                <w:color w:val="000000"/>
                <w:lang w:val="en-CA" w:eastAsia="en-GB"/>
              </w:rPr>
              <w:t>squatina</w:t>
            </w:r>
            <w:proofErr w:type="spellEnd"/>
            <w:r w:rsidRPr="003D260B">
              <w:rPr>
                <w:rFonts w:eastAsia="Arial" w:cs="Arial"/>
                <w:color w:val="000000"/>
                <w:lang w:val="en-CA" w:eastAsia="en-GB"/>
              </w:rPr>
              <w:t xml:space="preserve"> (Linnaeus, 1758)</w:t>
            </w:r>
          </w:p>
        </w:tc>
      </w:tr>
      <w:tr w:rsidR="003D260B" w:rsidRPr="00534374" w14:paraId="0A83B703" w14:textId="77777777" w:rsidTr="008D4DCA">
        <w:trPr>
          <w:trHeight w:val="1714"/>
        </w:trPr>
        <w:tc>
          <w:tcPr>
            <w:tcW w:w="2452" w:type="dxa"/>
            <w:shd w:val="clear" w:color="auto" w:fill="auto"/>
            <w:tcMar>
              <w:top w:w="100" w:type="dxa"/>
              <w:left w:w="100" w:type="dxa"/>
              <w:bottom w:w="100" w:type="dxa"/>
              <w:right w:w="100" w:type="dxa"/>
            </w:tcMar>
          </w:tcPr>
          <w:p w14:paraId="25EF895B" w14:textId="77777777" w:rsidR="003D260B" w:rsidRPr="003D260B" w:rsidRDefault="003D260B" w:rsidP="003D260B">
            <w:pPr>
              <w:numPr>
                <w:ilvl w:val="1"/>
                <w:numId w:val="17"/>
              </w:numPr>
              <w:pBdr>
                <w:top w:val="nil"/>
                <w:left w:val="nil"/>
                <w:bottom w:val="nil"/>
                <w:right w:val="nil"/>
                <w:between w:val="nil"/>
              </w:pBdr>
              <w:ind w:left="702" w:hanging="702"/>
              <w:jc w:val="both"/>
              <w:rPr>
                <w:rFonts w:eastAsia="Arial" w:cs="Arial"/>
                <w:color w:val="000000"/>
                <w:u w:val="single"/>
                <w:lang w:val="en-CA" w:eastAsia="en-GB"/>
              </w:rPr>
            </w:pPr>
            <w:r w:rsidRPr="003D260B">
              <w:rPr>
                <w:rFonts w:eastAsia="Arial" w:cs="Arial"/>
                <w:color w:val="000000"/>
                <w:u w:val="single"/>
                <w:lang w:val="en-CA" w:eastAsia="en-GB"/>
              </w:rPr>
              <w:t xml:space="preserve">Common names: </w:t>
            </w:r>
            <w:r w:rsidRPr="003D260B">
              <w:rPr>
                <w:rFonts w:eastAsia="Arial" w:cs="Arial"/>
                <w:color w:val="000000"/>
                <w:u w:val="single"/>
                <w:vertAlign w:val="superscript"/>
                <w:lang w:val="en-CA" w:eastAsia="en-GB"/>
              </w:rPr>
              <w:footnoteReference w:id="4"/>
            </w:r>
          </w:p>
          <w:p w14:paraId="717526B2" w14:textId="77777777" w:rsidR="003D260B" w:rsidRPr="003D260B" w:rsidRDefault="003D260B" w:rsidP="003D260B">
            <w:pPr>
              <w:widowControl w:val="0"/>
              <w:pBdr>
                <w:top w:val="nil"/>
                <w:left w:val="nil"/>
                <w:bottom w:val="nil"/>
                <w:right w:val="nil"/>
                <w:between w:val="nil"/>
              </w:pBdr>
              <w:jc w:val="both"/>
              <w:rPr>
                <w:rFonts w:eastAsia="Arial" w:cs="Arial"/>
                <w:u w:val="single"/>
                <w:lang w:val="en-CA" w:eastAsia="en-GB"/>
              </w:rPr>
            </w:pPr>
          </w:p>
        </w:tc>
        <w:tc>
          <w:tcPr>
            <w:tcW w:w="6497" w:type="dxa"/>
            <w:shd w:val="clear" w:color="auto" w:fill="auto"/>
            <w:tcMar>
              <w:top w:w="100" w:type="dxa"/>
              <w:left w:w="100" w:type="dxa"/>
              <w:bottom w:w="100" w:type="dxa"/>
              <w:right w:w="100" w:type="dxa"/>
            </w:tcMar>
          </w:tcPr>
          <w:p w14:paraId="365A752C" w14:textId="77777777" w:rsidR="003D260B" w:rsidRPr="003D260B" w:rsidRDefault="003D260B" w:rsidP="003D260B">
            <w:pPr>
              <w:pBdr>
                <w:top w:val="nil"/>
                <w:left w:val="nil"/>
                <w:bottom w:val="nil"/>
                <w:right w:val="nil"/>
                <w:between w:val="nil"/>
              </w:pBdr>
              <w:jc w:val="both"/>
              <w:rPr>
                <w:rFonts w:eastAsia="Arial" w:cs="Arial"/>
                <w:color w:val="000000"/>
                <w:lang w:eastAsia="en-GB"/>
              </w:rPr>
            </w:pPr>
            <w:r w:rsidRPr="003D260B">
              <w:rPr>
                <w:rFonts w:eastAsia="Arial" w:cs="Arial"/>
                <w:color w:val="000000"/>
                <w:lang w:val="en-CA" w:eastAsia="en-GB"/>
              </w:rPr>
              <w:t>English: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European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w:t>
            </w:r>
            <w:proofErr w:type="spellStart"/>
            <w:r w:rsidRPr="003D260B">
              <w:rPr>
                <w:rFonts w:eastAsia="Arial" w:cs="Arial"/>
                <w:color w:val="000000"/>
                <w:lang w:eastAsia="en-GB"/>
              </w:rPr>
              <w:t>Fiddlefish</w:t>
            </w:r>
            <w:proofErr w:type="spellEnd"/>
            <w:r w:rsidRPr="003D260B">
              <w:rPr>
                <w:rFonts w:eastAsia="Arial" w:cs="Arial"/>
                <w:color w:val="000000"/>
                <w:lang w:eastAsia="en-GB"/>
              </w:rPr>
              <w:t>, Monkfish</w:t>
            </w:r>
          </w:p>
          <w:p w14:paraId="474DF239" w14:textId="77777777" w:rsidR="003D260B" w:rsidRPr="003D260B" w:rsidRDefault="003D260B" w:rsidP="003D260B">
            <w:pPr>
              <w:pBdr>
                <w:top w:val="nil"/>
                <w:left w:val="nil"/>
                <w:bottom w:val="nil"/>
                <w:right w:val="nil"/>
                <w:between w:val="nil"/>
              </w:pBdr>
              <w:jc w:val="both"/>
              <w:rPr>
                <w:rFonts w:eastAsia="Arial" w:cs="Arial"/>
                <w:color w:val="000000"/>
                <w:lang w:val="fr-FR" w:eastAsia="en-GB"/>
              </w:rPr>
            </w:pPr>
            <w:r w:rsidRPr="003D260B">
              <w:rPr>
                <w:rFonts w:eastAsia="Arial" w:cs="Arial"/>
                <w:color w:val="000000"/>
                <w:lang w:val="fr-FR" w:eastAsia="en-GB"/>
              </w:rPr>
              <w:t>French: Ange de mer; Ange de mer commun; Angelot</w:t>
            </w:r>
          </w:p>
          <w:p w14:paraId="14525B5D" w14:textId="77777777" w:rsidR="003D260B" w:rsidRPr="004860A4" w:rsidRDefault="003D260B" w:rsidP="003D260B">
            <w:pPr>
              <w:pBdr>
                <w:top w:val="nil"/>
                <w:left w:val="nil"/>
                <w:bottom w:val="nil"/>
                <w:right w:val="nil"/>
                <w:between w:val="nil"/>
              </w:pBdr>
              <w:jc w:val="both"/>
              <w:rPr>
                <w:rFonts w:eastAsia="Arial" w:cs="Times New Roman"/>
                <w:color w:val="000000"/>
                <w:szCs w:val="24"/>
                <w:lang w:val="fr-FR" w:eastAsia="en-GB"/>
              </w:rPr>
            </w:pPr>
            <w:proofErr w:type="spellStart"/>
            <w:r w:rsidRPr="004860A4">
              <w:rPr>
                <w:rFonts w:eastAsia="Arial" w:cs="Times New Roman"/>
                <w:color w:val="000000"/>
                <w:szCs w:val="24"/>
                <w:lang w:val="fr-FR" w:eastAsia="en-GB"/>
              </w:rPr>
              <w:t>Spanish</w:t>
            </w:r>
            <w:proofErr w:type="spellEnd"/>
            <w:r w:rsidRPr="004860A4">
              <w:rPr>
                <w:rFonts w:eastAsia="Arial" w:cs="Times New Roman"/>
                <w:color w:val="000000"/>
                <w:szCs w:val="24"/>
                <w:lang w:val="fr-FR" w:eastAsia="en-GB"/>
              </w:rPr>
              <w:t xml:space="preserve">: Angel; </w:t>
            </w:r>
            <w:proofErr w:type="spellStart"/>
            <w:r w:rsidRPr="004860A4">
              <w:rPr>
                <w:rFonts w:eastAsia="Arial" w:cs="Times New Roman"/>
                <w:color w:val="000000"/>
                <w:szCs w:val="24"/>
                <w:lang w:val="fr-FR" w:eastAsia="en-GB"/>
              </w:rPr>
              <w:t>Angelote</w:t>
            </w:r>
            <w:proofErr w:type="spellEnd"/>
            <w:r w:rsidRPr="004860A4">
              <w:rPr>
                <w:rFonts w:eastAsia="Arial" w:cs="Times New Roman"/>
                <w:color w:val="000000"/>
                <w:szCs w:val="24"/>
                <w:lang w:val="fr-FR" w:eastAsia="en-GB"/>
              </w:rPr>
              <w:t xml:space="preserve">; </w:t>
            </w:r>
            <w:proofErr w:type="spellStart"/>
            <w:r w:rsidRPr="004860A4">
              <w:rPr>
                <w:rFonts w:eastAsia="Arial" w:cs="Times New Roman"/>
                <w:color w:val="000000"/>
                <w:szCs w:val="24"/>
                <w:lang w:val="fr-FR" w:eastAsia="en-GB"/>
              </w:rPr>
              <w:t>Pez</w:t>
            </w:r>
            <w:proofErr w:type="spellEnd"/>
            <w:r w:rsidRPr="004860A4">
              <w:rPr>
                <w:rFonts w:eastAsia="Arial" w:cs="Times New Roman"/>
                <w:color w:val="000000"/>
                <w:szCs w:val="24"/>
                <w:lang w:val="fr-FR" w:eastAsia="en-GB"/>
              </w:rPr>
              <w:t xml:space="preserve"> </w:t>
            </w:r>
            <w:proofErr w:type="spellStart"/>
            <w:r w:rsidRPr="004860A4">
              <w:rPr>
                <w:rFonts w:eastAsia="Arial" w:cs="Times New Roman"/>
                <w:color w:val="000000"/>
                <w:szCs w:val="24"/>
                <w:lang w:val="fr-FR" w:eastAsia="en-GB"/>
              </w:rPr>
              <w:t>ángel</w:t>
            </w:r>
            <w:proofErr w:type="spellEnd"/>
          </w:p>
          <w:p w14:paraId="3687AC6B" w14:textId="77777777" w:rsidR="003D260B" w:rsidRPr="004860A4" w:rsidRDefault="003D260B" w:rsidP="003D260B">
            <w:pPr>
              <w:pBdr>
                <w:top w:val="nil"/>
                <w:left w:val="nil"/>
                <w:bottom w:val="nil"/>
                <w:right w:val="nil"/>
                <w:between w:val="nil"/>
              </w:pBdr>
              <w:jc w:val="both"/>
              <w:rPr>
                <w:rFonts w:eastAsia="Arial" w:cs="Times New Roman"/>
                <w:szCs w:val="24"/>
                <w:lang w:val="fr-FR" w:eastAsia="en-GB"/>
              </w:rPr>
            </w:pPr>
            <w:proofErr w:type="spellStart"/>
            <w:r w:rsidRPr="004860A4">
              <w:rPr>
                <w:rFonts w:eastAsia="Arial" w:cs="Times New Roman"/>
                <w:color w:val="000000"/>
                <w:szCs w:val="24"/>
                <w:lang w:val="fr-FR" w:eastAsia="en-GB"/>
              </w:rPr>
              <w:t>Arabic</w:t>
            </w:r>
            <w:proofErr w:type="spellEnd"/>
            <w:r w:rsidRPr="004860A4">
              <w:rPr>
                <w:rFonts w:eastAsia="Arial" w:cs="Times New Roman"/>
                <w:color w:val="000000"/>
                <w:szCs w:val="24"/>
                <w:lang w:val="fr-FR" w:eastAsia="en-GB"/>
              </w:rPr>
              <w:t>:</w:t>
            </w:r>
            <w:r w:rsidRPr="004860A4">
              <w:rPr>
                <w:rFonts w:eastAsia="Arial" w:cs="Times New Roman"/>
                <w:szCs w:val="24"/>
                <w:lang w:val="fr-FR" w:eastAsia="en-GB"/>
              </w:rPr>
              <w:t xml:space="preserve"> </w:t>
            </w:r>
            <w:r w:rsidRPr="003D260B">
              <w:rPr>
                <w:rFonts w:eastAsia="Arial" w:cs="Arial"/>
                <w:rtl/>
                <w:lang w:val="en-CA" w:eastAsia="en-GB"/>
              </w:rPr>
              <w:t>القرش الملاك</w:t>
            </w:r>
            <w:r w:rsidRPr="004860A4">
              <w:rPr>
                <w:rFonts w:eastAsia="Arial" w:cs="Times New Roman"/>
                <w:szCs w:val="24"/>
                <w:lang w:val="fr-FR" w:eastAsia="en-GB"/>
              </w:rPr>
              <w:t xml:space="preserve"> </w:t>
            </w:r>
          </w:p>
          <w:p w14:paraId="0DEE501A" w14:textId="77777777" w:rsidR="003D260B" w:rsidRPr="004860A4" w:rsidRDefault="003D260B" w:rsidP="003D260B">
            <w:pPr>
              <w:pBdr>
                <w:top w:val="nil"/>
                <w:left w:val="nil"/>
                <w:bottom w:val="nil"/>
                <w:right w:val="nil"/>
                <w:between w:val="nil"/>
              </w:pBdr>
              <w:jc w:val="both"/>
              <w:rPr>
                <w:rFonts w:eastAsia="Arial" w:cs="Arial"/>
                <w:color w:val="000000"/>
                <w:lang w:val="fr-FR" w:eastAsia="en-GB"/>
              </w:rPr>
            </w:pPr>
          </w:p>
        </w:tc>
      </w:tr>
    </w:tbl>
    <w:p w14:paraId="7A109F17" w14:textId="77777777" w:rsidR="003D260B" w:rsidRPr="004860A4" w:rsidRDefault="003D260B" w:rsidP="003D260B">
      <w:pPr>
        <w:widowControl w:val="0"/>
        <w:pBdr>
          <w:top w:val="nil"/>
          <w:left w:val="nil"/>
          <w:bottom w:val="nil"/>
          <w:right w:val="nil"/>
          <w:between w:val="nil"/>
        </w:pBdr>
        <w:rPr>
          <w:rFonts w:eastAsia="Arial" w:cs="Arial"/>
          <w:color w:val="000000"/>
          <w:lang w:val="fr-FR" w:eastAsia="en-GB"/>
        </w:rPr>
      </w:pPr>
    </w:p>
    <w:p w14:paraId="6AB42D9D" w14:textId="7236EC15" w:rsidR="003D260B" w:rsidRPr="003D260B" w:rsidRDefault="003D260B" w:rsidP="003D260B">
      <w:pPr>
        <w:jc w:val="both"/>
        <w:rPr>
          <w:rFonts w:eastAsia="Arial" w:cs="Arial"/>
          <w:b/>
          <w:color w:val="000000"/>
          <w:lang w:val="en-CA" w:eastAsia="en-GB"/>
        </w:rPr>
      </w:pPr>
      <w:r w:rsidRPr="003D260B">
        <w:rPr>
          <w:rFonts w:eastAsia="Arial" w:cs="Arial"/>
          <w:bCs/>
          <w:color w:val="000000"/>
          <w:lang w:val="en-CA" w:eastAsia="en-GB"/>
        </w:rPr>
        <w:t xml:space="preserve">The three Mediterranean Angel Shark species can be described as </w:t>
      </w:r>
      <w:r w:rsidRPr="003D260B">
        <w:rPr>
          <w:rFonts w:eastAsia="Arial" w:cs="Arial"/>
          <w:color w:val="000000"/>
          <w:lang w:val="en-CA" w:eastAsia="en-GB"/>
        </w:rPr>
        <w:t xml:space="preserve">(i)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iCs/>
          <w:color w:val="000000"/>
          <w:lang w:val="en-CA" w:eastAsia="en-GB"/>
        </w:rPr>
        <w:t xml:space="preserve">Squatina </w:t>
      </w:r>
      <w:proofErr w:type="spellStart"/>
      <w:r w:rsidRPr="003D260B">
        <w:rPr>
          <w:rFonts w:eastAsia="Arial" w:cs="Arial"/>
          <w:i/>
          <w:iCs/>
          <w:color w:val="000000"/>
          <w:lang w:val="en-CA" w:eastAsia="en-GB"/>
        </w:rPr>
        <w:t>squatina</w:t>
      </w:r>
      <w:proofErr w:type="spellEnd"/>
      <w:r w:rsidRPr="003D260B">
        <w:rPr>
          <w:rFonts w:eastAsia="Arial" w:cs="Arial"/>
          <w:i/>
          <w:iCs/>
          <w:color w:val="000000"/>
          <w:lang w:val="en-CA" w:eastAsia="en-GB"/>
        </w:rPr>
        <w:t>;</w:t>
      </w:r>
      <w:r w:rsidRPr="003D260B">
        <w:rPr>
          <w:rFonts w:eastAsia="Arial" w:cs="Arial"/>
          <w:iCs/>
          <w:color w:val="000000"/>
          <w:lang w:val="en-CA" w:eastAsia="en-GB"/>
        </w:rPr>
        <w:t xml:space="preserve"> Figure 1a</w:t>
      </w:r>
      <w:r w:rsidRPr="003D260B">
        <w:rPr>
          <w:rFonts w:eastAsia="Arial" w:cs="Arial"/>
          <w:color w:val="000000"/>
          <w:lang w:val="en-CA" w:eastAsia="en-GB"/>
        </w:rPr>
        <w:t xml:space="preserve">); reddish or greenish brown with scattered small white spots with dorsal dark dots. Lacks ocelli and midline spines (in adults). Max size: (M) 183 cm and (F) 244 cm. (ii) </w:t>
      </w:r>
      <w:proofErr w:type="spellStart"/>
      <w:r w:rsidRPr="003D260B">
        <w:rPr>
          <w:rFonts w:eastAsia="Arial" w:cs="Arial"/>
          <w:color w:val="000000"/>
          <w:lang w:val="en-CA" w:eastAsia="en-GB"/>
        </w:rPr>
        <w:t>Smoothback</w:t>
      </w:r>
      <w:proofErr w:type="spellEnd"/>
      <w:r w:rsidRPr="003D260B">
        <w:rPr>
          <w:rFonts w:eastAsia="Arial" w:cs="Arial"/>
          <w:color w:val="000000"/>
          <w:lang w:val="en-CA" w:eastAsia="en-GB"/>
        </w:rPr>
        <w:t xml:space="preserve">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iCs/>
          <w:color w:val="000000"/>
          <w:lang w:val="en-CA" w:eastAsia="en-GB"/>
        </w:rPr>
        <w:t xml:space="preserve">Squatina </w:t>
      </w:r>
      <w:proofErr w:type="spellStart"/>
      <w:r w:rsidRPr="003D260B">
        <w:rPr>
          <w:rFonts w:eastAsia="Arial" w:cs="Arial"/>
          <w:i/>
          <w:iCs/>
          <w:color w:val="000000"/>
          <w:lang w:val="en-CA" w:eastAsia="en-GB"/>
        </w:rPr>
        <w:t>oculata</w:t>
      </w:r>
      <w:proofErr w:type="spellEnd"/>
      <w:r w:rsidRPr="003D260B">
        <w:rPr>
          <w:rFonts w:eastAsia="Arial" w:cs="Arial"/>
          <w:i/>
          <w:lang w:val="en-CA" w:eastAsia="en-GB"/>
        </w:rPr>
        <w:t xml:space="preserve">; </w:t>
      </w:r>
      <w:r w:rsidRPr="003D260B">
        <w:rPr>
          <w:rFonts w:eastAsia="Arial" w:cs="Arial"/>
          <w:iCs/>
          <w:lang w:val="en-CA" w:eastAsia="en-GB"/>
        </w:rPr>
        <w:t>Figure 1b</w:t>
      </w:r>
      <w:r w:rsidRPr="003D260B">
        <w:rPr>
          <w:rFonts w:eastAsia="Arial" w:cs="Arial"/>
          <w:iCs/>
          <w:color w:val="000000"/>
          <w:lang w:val="en-CA" w:eastAsia="en-GB"/>
        </w:rPr>
        <w:t>);</w:t>
      </w:r>
      <w:r w:rsidRPr="003D260B">
        <w:rPr>
          <w:rFonts w:eastAsia="Arial" w:cs="Arial"/>
          <w:color w:val="000000"/>
          <w:lang w:val="en-CA" w:eastAsia="en-GB"/>
        </w:rPr>
        <w:t xml:space="preserve"> smallest of three Mediterranean species. Grey-brown, with small white and dark spots, with dark ocelli. Lacks midline spines. Max size: (M) 145 cm and (F) 160 cm. (iii) Sawback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t>
      </w:r>
      <w:r w:rsidRPr="003D260B">
        <w:rPr>
          <w:rFonts w:eastAsia="Arial" w:cs="Arial"/>
          <w:i/>
          <w:iCs/>
          <w:color w:val="000000"/>
          <w:lang w:val="en-CA" w:eastAsia="en-GB"/>
        </w:rPr>
        <w:t>Squatina aculeata</w:t>
      </w:r>
      <w:r w:rsidRPr="003D260B">
        <w:rPr>
          <w:rFonts w:eastAsia="Arial" w:cs="Arial"/>
          <w:i/>
          <w:color w:val="000000"/>
          <w:lang w:val="en-CA" w:eastAsia="en-GB"/>
        </w:rPr>
        <w:t xml:space="preserve">; </w:t>
      </w:r>
      <w:r w:rsidRPr="003D260B">
        <w:rPr>
          <w:rFonts w:eastAsia="Arial" w:cs="Arial"/>
          <w:iCs/>
          <w:color w:val="000000"/>
          <w:lang w:val="en-CA" w:eastAsia="en-GB"/>
        </w:rPr>
        <w:t>Figure 1c</w:t>
      </w:r>
      <w:r w:rsidRPr="003D260B">
        <w:rPr>
          <w:rFonts w:eastAsia="Arial" w:cs="Arial"/>
          <w:color w:val="000000"/>
          <w:lang w:val="en-CA" w:eastAsia="en-GB"/>
        </w:rPr>
        <w:t xml:space="preserve">); </w:t>
      </w:r>
      <w:r w:rsidRPr="003D260B">
        <w:rPr>
          <w:rFonts w:eastAsia="Arial" w:cs="Arial"/>
          <w:color w:val="000000"/>
          <w:lang w:val="en-GB" w:eastAsia="en-GB"/>
        </w:rPr>
        <w:t>colouration is light grey/brown mottled with darker brown. Large dorsal spines present on the midline and head. Lacks ocelli. Max size: 188 cm. See Figure 1 for further detail.</w:t>
      </w:r>
    </w:p>
    <w:p w14:paraId="1D46CE68" w14:textId="77777777" w:rsidR="003D260B" w:rsidRPr="003D260B" w:rsidRDefault="003D260B" w:rsidP="003D260B">
      <w:pPr>
        <w:jc w:val="both"/>
        <w:rPr>
          <w:rFonts w:eastAsia="Arial" w:cs="Arial"/>
          <w:b/>
          <w:color w:val="000000"/>
          <w:lang w:val="en-CA" w:eastAsia="en-GB"/>
        </w:rPr>
      </w:pPr>
    </w:p>
    <w:p w14:paraId="5FECC474" w14:textId="5C6EEAA7" w:rsidR="003D260B" w:rsidRDefault="003D260B">
      <w:pPr>
        <w:rPr>
          <w:rFonts w:cs="Arial"/>
          <w:noProof/>
          <w:spacing w:val="-2"/>
          <w:lang w:val="en-CA" w:eastAsia="en-GB"/>
        </w:rPr>
      </w:pPr>
      <w:r>
        <w:rPr>
          <w:rFonts w:cs="Arial"/>
          <w:noProof/>
          <w:spacing w:val="-2"/>
          <w:lang w:val="en-CA" w:eastAsia="en-GB"/>
        </w:rPr>
        <w:br w:type="page"/>
      </w:r>
    </w:p>
    <w:p w14:paraId="5A27B3D9" w14:textId="7BB91244" w:rsidR="003D260B" w:rsidRPr="00AB0BFF" w:rsidRDefault="00531DEE" w:rsidP="00971A85">
      <w:pPr>
        <w:spacing w:line="276" w:lineRule="auto"/>
        <w:rPr>
          <w:rFonts w:eastAsia="Arial" w:cs="Arial"/>
          <w:b/>
          <w:color w:val="000000"/>
        </w:rPr>
      </w:pPr>
      <w:r>
        <w:rPr>
          <w:rFonts w:eastAsia="Arial" w:cs="Arial"/>
          <w:b/>
          <w:noProof/>
          <w:color w:val="000000"/>
        </w:rPr>
        <w:lastRenderedPageBreak/>
        <w:drawing>
          <wp:inline distT="0" distB="0" distL="0" distR="0" wp14:anchorId="2497D67F" wp14:editId="0A434296">
            <wp:extent cx="5657850" cy="57532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087" cy="5771823"/>
                    </a:xfrm>
                    <a:prstGeom prst="rect">
                      <a:avLst/>
                    </a:prstGeom>
                    <a:noFill/>
                  </pic:spPr>
                </pic:pic>
              </a:graphicData>
            </a:graphic>
          </wp:inline>
        </w:drawing>
      </w:r>
    </w:p>
    <w:p w14:paraId="402B7C99" w14:textId="77777777" w:rsidR="003D260B" w:rsidRPr="00A0672D" w:rsidRDefault="003D260B" w:rsidP="003D260B">
      <w:pPr>
        <w:jc w:val="both"/>
        <w:rPr>
          <w:rFonts w:eastAsia="Arial" w:cs="Arial"/>
          <w:b/>
          <w:color w:val="000000"/>
          <w:sz w:val="20"/>
          <w:szCs w:val="20"/>
          <w:lang w:val="it-IT"/>
        </w:rPr>
      </w:pPr>
      <w:r w:rsidRPr="003D260B">
        <w:rPr>
          <w:rFonts w:eastAsia="Arial" w:cs="Arial"/>
          <w:b/>
          <w:color w:val="000000"/>
          <w:sz w:val="20"/>
          <w:szCs w:val="20"/>
        </w:rPr>
        <w:t>Figure 1</w:t>
      </w:r>
      <w:r w:rsidRPr="003D260B">
        <w:rPr>
          <w:rFonts w:eastAsia="Arial" w:cs="Arial"/>
          <w:color w:val="000000"/>
          <w:sz w:val="20"/>
          <w:szCs w:val="20"/>
        </w:rPr>
        <w:t xml:space="preserve">: Diagram highlighting distinguishing features of the three species of Angel Shark occurring in the Mediterranean Sea. </w:t>
      </w:r>
      <w:proofErr w:type="spellStart"/>
      <w:r w:rsidRPr="003D260B">
        <w:rPr>
          <w:rFonts w:eastAsia="Arial" w:cs="Arial"/>
          <w:color w:val="000000"/>
          <w:sz w:val="20"/>
          <w:szCs w:val="20"/>
          <w:lang w:val="fr-FR"/>
        </w:rPr>
        <w:t>Adapted</w:t>
      </w:r>
      <w:proofErr w:type="spellEnd"/>
      <w:r w:rsidRPr="003D260B">
        <w:rPr>
          <w:rFonts w:eastAsia="Arial" w:cs="Arial"/>
          <w:color w:val="000000"/>
          <w:sz w:val="20"/>
          <w:szCs w:val="20"/>
          <w:lang w:val="fr-FR"/>
        </w:rPr>
        <w:t xml:space="preserve"> </w:t>
      </w:r>
      <w:proofErr w:type="spellStart"/>
      <w:r w:rsidRPr="003D260B">
        <w:rPr>
          <w:rFonts w:eastAsia="Arial" w:cs="Arial"/>
          <w:color w:val="000000"/>
          <w:sz w:val="20"/>
          <w:szCs w:val="20"/>
          <w:lang w:val="fr-FR"/>
        </w:rPr>
        <w:t>from</w:t>
      </w:r>
      <w:proofErr w:type="spellEnd"/>
      <w:r w:rsidRPr="003D260B">
        <w:rPr>
          <w:rFonts w:eastAsia="Arial" w:cs="Arial"/>
          <w:color w:val="000000"/>
          <w:sz w:val="20"/>
          <w:szCs w:val="20"/>
          <w:lang w:val="fr-FR"/>
        </w:rPr>
        <w:t xml:space="preserve"> </w:t>
      </w:r>
      <w:proofErr w:type="spellStart"/>
      <w:r w:rsidRPr="003D260B">
        <w:rPr>
          <w:rFonts w:eastAsia="Arial" w:cs="Arial"/>
          <w:color w:val="000000"/>
          <w:sz w:val="20"/>
          <w:szCs w:val="20"/>
          <w:lang w:val="fr-FR"/>
        </w:rPr>
        <w:t>Compagno</w:t>
      </w:r>
      <w:proofErr w:type="spellEnd"/>
      <w:r w:rsidRPr="003D260B">
        <w:rPr>
          <w:rFonts w:eastAsia="Arial" w:cs="Arial"/>
          <w:color w:val="000000"/>
          <w:sz w:val="20"/>
          <w:szCs w:val="20"/>
          <w:lang w:val="fr-FR"/>
        </w:rPr>
        <w:t xml:space="preserve"> (1984), Roux (1984), Gordon </w:t>
      </w:r>
      <w:r w:rsidRPr="003D260B">
        <w:rPr>
          <w:rFonts w:eastAsia="Arial" w:cs="Arial"/>
          <w:i/>
          <w:iCs/>
          <w:color w:val="000000"/>
          <w:sz w:val="20"/>
          <w:szCs w:val="20"/>
          <w:lang w:val="fr-FR"/>
        </w:rPr>
        <w:t>et al.</w:t>
      </w:r>
      <w:r w:rsidRPr="003D260B">
        <w:rPr>
          <w:rFonts w:eastAsia="Arial" w:cs="Arial"/>
          <w:color w:val="000000"/>
          <w:sz w:val="20"/>
          <w:szCs w:val="20"/>
          <w:lang w:val="fr-FR"/>
        </w:rPr>
        <w:t xml:space="preserve"> (2019) and Ebert </w:t>
      </w:r>
      <w:r w:rsidRPr="003D260B">
        <w:rPr>
          <w:rFonts w:eastAsia="Arial" w:cs="Arial"/>
          <w:i/>
          <w:iCs/>
          <w:color w:val="000000"/>
          <w:sz w:val="20"/>
          <w:szCs w:val="20"/>
          <w:lang w:val="fr-FR"/>
        </w:rPr>
        <w:t>et al.</w:t>
      </w:r>
      <w:r w:rsidRPr="003D260B">
        <w:rPr>
          <w:rFonts w:eastAsia="Arial" w:cs="Arial"/>
          <w:color w:val="000000"/>
          <w:sz w:val="20"/>
          <w:szCs w:val="20"/>
          <w:lang w:val="fr-FR"/>
        </w:rPr>
        <w:t xml:space="preserve"> </w:t>
      </w:r>
      <w:r w:rsidRPr="00A0672D">
        <w:rPr>
          <w:rFonts w:eastAsia="Arial" w:cs="Arial"/>
          <w:color w:val="000000"/>
          <w:sz w:val="20"/>
          <w:szCs w:val="20"/>
          <w:lang w:val="it-IT"/>
        </w:rPr>
        <w:t xml:space="preserve">(2021). Illustrations © Marc Dando. (a) </w:t>
      </w:r>
      <w:r w:rsidRPr="00A0672D">
        <w:rPr>
          <w:rFonts w:eastAsia="Arial" w:cs="Arial"/>
          <w:i/>
          <w:iCs/>
          <w:color w:val="000000"/>
          <w:sz w:val="20"/>
          <w:szCs w:val="20"/>
          <w:lang w:val="it-IT"/>
        </w:rPr>
        <w:t>Squatina squatina</w:t>
      </w:r>
      <w:r w:rsidRPr="00A0672D">
        <w:rPr>
          <w:rFonts w:eastAsia="Arial" w:cs="Arial"/>
          <w:color w:val="000000"/>
          <w:sz w:val="20"/>
          <w:szCs w:val="20"/>
          <w:lang w:val="it-IT"/>
        </w:rPr>
        <w:t xml:space="preserve">, (b) </w:t>
      </w:r>
      <w:r w:rsidRPr="00A0672D">
        <w:rPr>
          <w:rFonts w:eastAsia="Arial" w:cs="Arial"/>
          <w:i/>
          <w:iCs/>
          <w:color w:val="000000"/>
          <w:sz w:val="20"/>
          <w:szCs w:val="20"/>
          <w:lang w:val="it-IT"/>
        </w:rPr>
        <w:t>Squatina oculata</w:t>
      </w:r>
      <w:r w:rsidRPr="00A0672D">
        <w:rPr>
          <w:rFonts w:eastAsia="Arial" w:cs="Arial"/>
          <w:color w:val="000000"/>
          <w:sz w:val="20"/>
          <w:szCs w:val="20"/>
          <w:lang w:val="it-IT"/>
        </w:rPr>
        <w:t xml:space="preserve">, (c) </w:t>
      </w:r>
      <w:r w:rsidRPr="00A0672D">
        <w:rPr>
          <w:rFonts w:eastAsia="Arial" w:cs="Arial"/>
          <w:i/>
          <w:iCs/>
          <w:color w:val="000000"/>
          <w:sz w:val="20"/>
          <w:szCs w:val="20"/>
          <w:lang w:val="it-IT"/>
        </w:rPr>
        <w:t>Squatina aculeata</w:t>
      </w:r>
      <w:r w:rsidRPr="00A0672D">
        <w:rPr>
          <w:rFonts w:eastAsia="Arial" w:cs="Arial"/>
          <w:color w:val="000000"/>
          <w:sz w:val="20"/>
          <w:szCs w:val="20"/>
          <w:lang w:val="it-IT"/>
        </w:rPr>
        <w:t>.</w:t>
      </w:r>
    </w:p>
    <w:p w14:paraId="5F57E195" w14:textId="77777777" w:rsidR="003D260B" w:rsidRPr="00A0672D" w:rsidRDefault="003D260B" w:rsidP="003D260B">
      <w:pPr>
        <w:widowControl w:val="0"/>
        <w:pBdr>
          <w:top w:val="nil"/>
          <w:left w:val="nil"/>
          <w:bottom w:val="nil"/>
          <w:right w:val="nil"/>
          <w:between w:val="nil"/>
        </w:pBdr>
        <w:jc w:val="both"/>
        <w:rPr>
          <w:rFonts w:eastAsia="Arial" w:cs="Arial"/>
          <w:color w:val="000000"/>
          <w:lang w:val="it-IT"/>
        </w:rPr>
      </w:pPr>
    </w:p>
    <w:p w14:paraId="4975EF77" w14:textId="77777777" w:rsidR="003D260B" w:rsidRPr="003D260B" w:rsidRDefault="003D260B" w:rsidP="002A4E27">
      <w:pPr>
        <w:pStyle w:val="Heading2"/>
        <w:tabs>
          <w:tab w:val="clear" w:pos="310"/>
          <w:tab w:val="clear" w:pos="835"/>
          <w:tab w:val="left" w:pos="540"/>
        </w:tabs>
        <w:ind w:left="540" w:hanging="540"/>
        <w:jc w:val="left"/>
        <w:rPr>
          <w:rFonts w:ascii="Arial" w:hAnsi="Arial" w:cs="Arial"/>
          <w:szCs w:val="22"/>
        </w:rPr>
      </w:pPr>
      <w:bookmarkStart w:id="10" w:name="_Toc108701924"/>
      <w:bookmarkStart w:id="11" w:name="_Toc114563226"/>
      <w:r w:rsidRPr="003D260B">
        <w:rPr>
          <w:rFonts w:ascii="Arial" w:hAnsi="Arial" w:cs="Arial"/>
          <w:szCs w:val="22"/>
        </w:rPr>
        <w:t xml:space="preserve">1.2. </w:t>
      </w:r>
      <w:r w:rsidRPr="003D260B">
        <w:rPr>
          <w:rFonts w:ascii="Arial" w:hAnsi="Arial" w:cs="Arial"/>
          <w:szCs w:val="22"/>
        </w:rPr>
        <w:tab/>
        <w:t>Distribution</w:t>
      </w:r>
      <w:bookmarkEnd w:id="10"/>
      <w:bookmarkEnd w:id="11"/>
    </w:p>
    <w:p w14:paraId="4C707601" w14:textId="77777777" w:rsidR="003D260B" w:rsidRPr="003D260B" w:rsidRDefault="003D260B" w:rsidP="003D260B">
      <w:pPr>
        <w:widowControl w:val="0"/>
        <w:pBdr>
          <w:top w:val="nil"/>
          <w:left w:val="nil"/>
          <w:bottom w:val="nil"/>
          <w:right w:val="nil"/>
          <w:between w:val="nil"/>
        </w:pBdr>
        <w:rPr>
          <w:rFonts w:eastAsia="Arial" w:cs="Arial"/>
          <w:color w:val="000000"/>
        </w:rPr>
      </w:pPr>
    </w:p>
    <w:p w14:paraId="116BF309" w14:textId="77777777" w:rsidR="003D260B" w:rsidRDefault="003D260B" w:rsidP="003D260B">
      <w:pPr>
        <w:widowControl w:val="0"/>
        <w:pBdr>
          <w:top w:val="nil"/>
          <w:left w:val="nil"/>
          <w:bottom w:val="nil"/>
          <w:right w:val="nil"/>
          <w:between w:val="nil"/>
        </w:pBdr>
        <w:ind w:right="-2"/>
        <w:jc w:val="both"/>
        <w:rPr>
          <w:rFonts w:eastAsia="Arial"/>
          <w:color w:val="000000"/>
        </w:rPr>
      </w:pPr>
      <w:proofErr w:type="spellStart"/>
      <w:r w:rsidRPr="00AB0BFF">
        <w:rPr>
          <w:rFonts w:eastAsia="Arial" w:cs="Arial"/>
          <w:color w:val="000000"/>
        </w:rPr>
        <w:t>Angelshark</w:t>
      </w:r>
      <w:proofErr w:type="spellEnd"/>
      <w:r w:rsidRPr="00AB0BFF">
        <w:rPr>
          <w:rFonts w:eastAsia="Arial" w:cs="Arial"/>
          <w:color w:val="000000"/>
        </w:rPr>
        <w:t xml:space="preserve"> (</w:t>
      </w:r>
      <w:r w:rsidRPr="00AB0BFF">
        <w:rPr>
          <w:rFonts w:eastAsia="Arial" w:cs="Arial"/>
          <w:i/>
          <w:color w:val="000000"/>
        </w:rPr>
        <w:t xml:space="preserve">S. squatina) </w:t>
      </w:r>
      <w:r w:rsidRPr="00AB0BFF">
        <w:rPr>
          <w:rFonts w:eastAsia="Arial" w:cs="Arial"/>
          <w:iCs/>
          <w:color w:val="000000"/>
        </w:rPr>
        <w:t>is</w:t>
      </w:r>
      <w:r w:rsidRPr="00AB0BFF">
        <w:rPr>
          <w:rFonts w:eastAsia="Arial" w:cs="Arial"/>
          <w:color w:val="000000"/>
        </w:rPr>
        <w:t xml:space="preserve"> distributed along the coasts and continental shelf of the North-east Atlantic, from Scotland in the North to as far south as North-west Africa, including the Canary Islands, and extending throughout the Mediterranean Sea (Lawson </w:t>
      </w:r>
      <w:r w:rsidRPr="00AB0BFF">
        <w:rPr>
          <w:rFonts w:eastAsia="Arial" w:cs="Arial"/>
          <w:i/>
          <w:color w:val="000000"/>
        </w:rPr>
        <w:t>et al.</w:t>
      </w:r>
      <w:r w:rsidRPr="00AB0BFF">
        <w:rPr>
          <w:rFonts w:eastAsia="Arial" w:cs="Arial"/>
          <w:color w:val="000000"/>
        </w:rPr>
        <w:t>, 2020; Figure 2). Whilst not distributed over the wider Black Sea, occasional specimens are reported from</w:t>
      </w:r>
      <w:r>
        <w:rPr>
          <w:rFonts w:eastAsia="Arial" w:cs="Arial"/>
          <w:color w:val="000000"/>
        </w:rPr>
        <w:t xml:space="preserve"> the </w:t>
      </w:r>
      <w:r w:rsidRPr="00900F1B">
        <w:rPr>
          <w:rFonts w:eastAsia="Arial" w:cs="Arial"/>
          <w:color w:val="000000"/>
        </w:rPr>
        <w:t>Turkish</w:t>
      </w:r>
      <w:r>
        <w:rPr>
          <w:rFonts w:eastAsia="Arial" w:cs="Arial"/>
          <w:color w:val="000000"/>
        </w:rPr>
        <w:t xml:space="preserve"> waters in the South Western parts of the Black Sea,</w:t>
      </w:r>
      <w:r w:rsidRPr="00AB0BFF">
        <w:rPr>
          <w:rFonts w:eastAsia="Arial" w:cs="Arial"/>
          <w:color w:val="000000"/>
        </w:rPr>
        <w:t xml:space="preserve"> </w:t>
      </w:r>
      <w:r>
        <w:rPr>
          <w:rFonts w:eastAsia="Arial" w:cs="Arial"/>
          <w:color w:val="000000"/>
        </w:rPr>
        <w:t xml:space="preserve">i.e. </w:t>
      </w:r>
      <w:r w:rsidRPr="00AB0BFF">
        <w:rPr>
          <w:rFonts w:eastAsia="Arial" w:cs="Arial"/>
          <w:color w:val="000000"/>
        </w:rPr>
        <w:t xml:space="preserve">areas </w:t>
      </w:r>
      <w:r>
        <w:rPr>
          <w:rFonts w:eastAsia="Arial" w:cs="Arial"/>
          <w:color w:val="000000"/>
        </w:rPr>
        <w:t>close to</w:t>
      </w:r>
      <w:r w:rsidRPr="00AB0BFF">
        <w:rPr>
          <w:rFonts w:eastAsia="Arial" w:cs="Arial"/>
          <w:color w:val="000000"/>
        </w:rPr>
        <w:t xml:space="preserve"> the Turkish Strait system (Sea of Marmara)</w:t>
      </w:r>
      <w:r>
        <w:rPr>
          <w:rFonts w:eastAsia="Arial" w:cs="Arial"/>
          <w:color w:val="000000"/>
        </w:rPr>
        <w:t xml:space="preserve"> (</w:t>
      </w:r>
      <w:proofErr w:type="spellStart"/>
      <w:r w:rsidRPr="00741CD6">
        <w:rPr>
          <w:rFonts w:eastAsia="Arial" w:cs="Arial"/>
          <w:color w:val="000000"/>
        </w:rPr>
        <w:t>Kabasakal</w:t>
      </w:r>
      <w:proofErr w:type="spellEnd"/>
      <w:r w:rsidRPr="00741CD6">
        <w:rPr>
          <w:rFonts w:eastAsia="Arial" w:cs="Arial"/>
          <w:color w:val="000000"/>
        </w:rPr>
        <w:t>, H., 2021</w:t>
      </w:r>
      <w:r>
        <w:rPr>
          <w:rFonts w:eastAsia="Arial" w:cs="Arial"/>
          <w:color w:val="000000"/>
        </w:rPr>
        <w:t>)</w:t>
      </w:r>
      <w:r w:rsidRPr="00AB0BFF">
        <w:rPr>
          <w:rFonts w:eastAsia="Arial" w:cs="Arial"/>
          <w:color w:val="000000"/>
        </w:rPr>
        <w:t>. The southern limits of this species along the coast of North-west Africa are somewhat uncertain. The maximum depth is unknown, though they are generally reported from waters less than 200 m deep. As such, it occurs in FAO Areas 27 (North-east Atlantic), 34 (Central Eastern Atlantic) and 37 (Mediterranean Sea).</w:t>
      </w:r>
      <w:r>
        <w:rPr>
          <w:rFonts w:eastAsia="Arial" w:cs="Arial"/>
          <w:color w:val="000000"/>
        </w:rPr>
        <w:t xml:space="preserve"> </w:t>
      </w:r>
      <w:r w:rsidRPr="003B2A2C">
        <w:rPr>
          <w:rFonts w:eastAsia="Arial" w:cs="Arial"/>
          <w:color w:val="000000"/>
        </w:rPr>
        <w:t>S. squatina records in an analysis of Pike et al. (2019) supported published</w:t>
      </w:r>
      <w:r>
        <w:rPr>
          <w:rFonts w:eastAsia="Arial" w:cs="Arial"/>
          <w:color w:val="000000"/>
        </w:rPr>
        <w:t xml:space="preserve"> </w:t>
      </w:r>
      <w:r w:rsidRPr="003B2A2C">
        <w:rPr>
          <w:rFonts w:eastAsia="Arial" w:cs="Arial"/>
          <w:color w:val="000000"/>
        </w:rPr>
        <w:t>literature on habitat preference, with 62 % of sightings in the Mediterranean located shallower than 50m depth on soft</w:t>
      </w:r>
      <w:r>
        <w:rPr>
          <w:rFonts w:eastAsia="Arial" w:cs="Arial"/>
          <w:color w:val="000000"/>
        </w:rPr>
        <w:t xml:space="preserve"> </w:t>
      </w:r>
      <w:r w:rsidRPr="003B2A2C">
        <w:rPr>
          <w:rFonts w:eastAsia="Arial" w:cs="Arial"/>
          <w:color w:val="000000"/>
        </w:rPr>
        <w:t>sediments.</w:t>
      </w:r>
    </w:p>
    <w:p w14:paraId="2482773D" w14:textId="77777777" w:rsidR="003D260B" w:rsidRPr="00AB0BFF" w:rsidRDefault="003D260B" w:rsidP="003D260B">
      <w:pPr>
        <w:widowControl w:val="0"/>
        <w:pBdr>
          <w:top w:val="nil"/>
          <w:left w:val="nil"/>
          <w:bottom w:val="nil"/>
          <w:right w:val="nil"/>
          <w:between w:val="nil"/>
        </w:pBdr>
        <w:spacing w:line="276" w:lineRule="auto"/>
        <w:ind w:right="-2"/>
        <w:jc w:val="both"/>
        <w:rPr>
          <w:rFonts w:eastAsia="Arial" w:cs="Arial"/>
          <w:color w:val="000000"/>
        </w:rPr>
      </w:pPr>
    </w:p>
    <w:p w14:paraId="3C252BF6" w14:textId="77777777" w:rsidR="003D260B" w:rsidRPr="00AB0BFF" w:rsidRDefault="003D260B" w:rsidP="003D260B">
      <w:pPr>
        <w:widowControl w:val="0"/>
        <w:pBdr>
          <w:top w:val="nil"/>
          <w:left w:val="nil"/>
          <w:bottom w:val="nil"/>
          <w:right w:val="nil"/>
          <w:between w:val="nil"/>
        </w:pBdr>
        <w:ind w:right="-2"/>
        <w:jc w:val="both"/>
        <w:rPr>
          <w:rFonts w:eastAsia="Arial" w:cs="Arial"/>
          <w:color w:val="000000"/>
        </w:rPr>
      </w:pPr>
      <w:r w:rsidRPr="00CC096F">
        <w:rPr>
          <w:rFonts w:eastAsia="Arial"/>
          <w:noProof/>
          <w:color w:val="000000"/>
        </w:rPr>
        <w:lastRenderedPageBreak/>
        <w:drawing>
          <wp:inline distT="0" distB="0" distL="114300" distR="114300" wp14:anchorId="2BA17EFE" wp14:editId="6D91B043">
            <wp:extent cx="3744595" cy="3802380"/>
            <wp:effectExtent l="0" t="0" r="0" b="0"/>
            <wp:docPr id="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744595" cy="3802380"/>
                    </a:xfrm>
                    <a:prstGeom prst="rect">
                      <a:avLst/>
                    </a:prstGeom>
                    <a:ln/>
                  </pic:spPr>
                </pic:pic>
              </a:graphicData>
            </a:graphic>
          </wp:inline>
        </w:drawing>
      </w:r>
    </w:p>
    <w:p w14:paraId="79145D2C" w14:textId="77777777" w:rsidR="003D260B" w:rsidRPr="00AB0BFF" w:rsidRDefault="003D260B" w:rsidP="003D260B">
      <w:pPr>
        <w:widowControl w:val="0"/>
        <w:pBdr>
          <w:top w:val="nil"/>
          <w:left w:val="nil"/>
          <w:bottom w:val="nil"/>
          <w:right w:val="nil"/>
          <w:between w:val="nil"/>
        </w:pBdr>
        <w:jc w:val="center"/>
        <w:rPr>
          <w:rFonts w:eastAsia="Arial" w:cs="Arial"/>
          <w:color w:val="000000"/>
        </w:rPr>
      </w:pPr>
    </w:p>
    <w:p w14:paraId="1D4754E7" w14:textId="41411D7D" w:rsidR="003D260B" w:rsidRPr="003D260B" w:rsidRDefault="003D260B" w:rsidP="003D260B">
      <w:pPr>
        <w:widowControl w:val="0"/>
        <w:pBdr>
          <w:top w:val="nil"/>
          <w:left w:val="nil"/>
          <w:bottom w:val="nil"/>
          <w:right w:val="nil"/>
          <w:between w:val="nil"/>
        </w:pBdr>
        <w:jc w:val="both"/>
        <w:rPr>
          <w:rFonts w:eastAsia="Arial" w:cs="Arial"/>
          <w:color w:val="000000"/>
          <w:sz w:val="20"/>
          <w:szCs w:val="20"/>
        </w:rPr>
      </w:pPr>
      <w:r w:rsidRPr="003D260B">
        <w:rPr>
          <w:rFonts w:eastAsia="Arial" w:cs="Arial"/>
          <w:b/>
          <w:color w:val="000000"/>
          <w:sz w:val="20"/>
          <w:szCs w:val="20"/>
        </w:rPr>
        <w:t xml:space="preserve">Figure 2: </w:t>
      </w:r>
      <w:r w:rsidRPr="003D260B">
        <w:rPr>
          <w:rFonts w:eastAsia="Arial" w:cs="Arial"/>
          <w:color w:val="000000"/>
          <w:sz w:val="20"/>
          <w:szCs w:val="20"/>
        </w:rPr>
        <w:t xml:space="preserve">Range of </w:t>
      </w:r>
      <w:proofErr w:type="spellStart"/>
      <w:r w:rsidRPr="003D260B">
        <w:rPr>
          <w:rFonts w:eastAsia="Arial" w:cs="Arial"/>
          <w:color w:val="000000"/>
          <w:sz w:val="20"/>
          <w:szCs w:val="20"/>
        </w:rPr>
        <w:t>Angelshark</w:t>
      </w:r>
      <w:proofErr w:type="spellEnd"/>
      <w:r w:rsidRPr="003D260B">
        <w:rPr>
          <w:rFonts w:eastAsia="Arial" w:cs="Arial"/>
          <w:color w:val="000000"/>
          <w:sz w:val="20"/>
          <w:szCs w:val="20"/>
        </w:rPr>
        <w:t xml:space="preserve">, </w:t>
      </w:r>
      <w:r w:rsidRPr="003D260B">
        <w:rPr>
          <w:rFonts w:eastAsia="Arial" w:cs="Arial"/>
          <w:i/>
          <w:color w:val="000000"/>
          <w:sz w:val="20"/>
          <w:szCs w:val="20"/>
        </w:rPr>
        <w:t xml:space="preserve">Squatina </w:t>
      </w:r>
      <w:proofErr w:type="spellStart"/>
      <w:r w:rsidRPr="003D260B">
        <w:rPr>
          <w:rFonts w:eastAsia="Arial" w:cs="Arial"/>
          <w:i/>
          <w:color w:val="000000"/>
          <w:sz w:val="20"/>
          <w:szCs w:val="20"/>
        </w:rPr>
        <w:t>squatina</w:t>
      </w:r>
      <w:proofErr w:type="spellEnd"/>
      <w:r w:rsidRPr="003D260B">
        <w:rPr>
          <w:rFonts w:eastAsia="Arial" w:cs="Arial"/>
          <w:color w:val="000000"/>
          <w:sz w:val="20"/>
          <w:szCs w:val="20"/>
        </w:rPr>
        <w:t xml:space="preserve">. Source: Morey </w:t>
      </w:r>
      <w:r w:rsidRPr="003D260B">
        <w:rPr>
          <w:rFonts w:eastAsia="Arial" w:cs="Arial"/>
          <w:i/>
          <w:color w:val="000000"/>
          <w:sz w:val="20"/>
          <w:szCs w:val="20"/>
        </w:rPr>
        <w:t xml:space="preserve">et al. </w:t>
      </w:r>
      <w:r w:rsidRPr="003D260B">
        <w:rPr>
          <w:rFonts w:eastAsia="Arial" w:cs="Arial"/>
          <w:color w:val="000000"/>
          <w:sz w:val="20"/>
          <w:szCs w:val="20"/>
        </w:rPr>
        <w:t>(</w:t>
      </w:r>
      <w:r w:rsidRPr="003D260B">
        <w:rPr>
          <w:rFonts w:eastAsia="Arial" w:cs="Arial"/>
          <w:sz w:val="20"/>
          <w:szCs w:val="20"/>
        </w:rPr>
        <w:t>2019</w:t>
      </w:r>
      <w:r w:rsidRPr="003D260B">
        <w:rPr>
          <w:rFonts w:eastAsia="Arial" w:cs="Arial"/>
          <w:color w:val="000000"/>
          <w:sz w:val="20"/>
          <w:szCs w:val="20"/>
        </w:rPr>
        <w:t xml:space="preserve">) and Lawson </w:t>
      </w:r>
      <w:r w:rsidRPr="003D260B">
        <w:rPr>
          <w:rFonts w:eastAsia="Arial" w:cs="Arial"/>
          <w:i/>
          <w:iCs/>
          <w:color w:val="000000"/>
          <w:sz w:val="20"/>
          <w:szCs w:val="20"/>
        </w:rPr>
        <w:t>et al.</w:t>
      </w:r>
      <w:r w:rsidRPr="003D260B">
        <w:rPr>
          <w:rFonts w:eastAsia="Arial" w:cs="Arial"/>
          <w:color w:val="000000"/>
          <w:sz w:val="20"/>
          <w:szCs w:val="20"/>
        </w:rPr>
        <w:t xml:space="preserve"> (</w:t>
      </w:r>
      <w:r w:rsidRPr="003D260B">
        <w:rPr>
          <w:rFonts w:eastAsia="Arial"/>
          <w:color w:val="000000"/>
          <w:sz w:val="20"/>
          <w:szCs w:val="20"/>
        </w:rPr>
        <w:t>20</w:t>
      </w:r>
      <w:r w:rsidR="00FF5284">
        <w:rPr>
          <w:rFonts w:eastAsia="Arial"/>
          <w:color w:val="000000"/>
          <w:sz w:val="20"/>
          <w:szCs w:val="20"/>
        </w:rPr>
        <w:t>20</w:t>
      </w:r>
      <w:r w:rsidRPr="003D260B">
        <w:rPr>
          <w:rFonts w:eastAsia="Arial" w:cs="Arial"/>
          <w:color w:val="000000"/>
          <w:sz w:val="20"/>
          <w:szCs w:val="20"/>
        </w:rPr>
        <w:t>)</w:t>
      </w:r>
      <w:r w:rsidRPr="003D260B">
        <w:rPr>
          <w:rFonts w:eastAsia="Arial" w:cs="Arial"/>
          <w:color w:val="000000"/>
          <w:sz w:val="20"/>
          <w:szCs w:val="20"/>
          <w:vertAlign w:val="superscript"/>
        </w:rPr>
        <w:footnoteReference w:id="5"/>
      </w:r>
      <w:r w:rsidR="00FF5284">
        <w:rPr>
          <w:rFonts w:eastAsia="Arial" w:cs="Arial"/>
          <w:color w:val="000000"/>
          <w:sz w:val="20"/>
          <w:szCs w:val="20"/>
        </w:rPr>
        <w:t>.</w:t>
      </w:r>
    </w:p>
    <w:p w14:paraId="502C0BCC" w14:textId="77777777" w:rsidR="003D260B" w:rsidRPr="003D260B" w:rsidRDefault="003D260B" w:rsidP="003D260B">
      <w:pPr>
        <w:widowControl w:val="0"/>
        <w:pBdr>
          <w:top w:val="nil"/>
          <w:left w:val="nil"/>
          <w:bottom w:val="nil"/>
          <w:right w:val="nil"/>
          <w:between w:val="nil"/>
        </w:pBdr>
        <w:rPr>
          <w:rFonts w:eastAsia="Arial" w:cs="Arial"/>
          <w:color w:val="000000"/>
        </w:rPr>
      </w:pPr>
    </w:p>
    <w:p w14:paraId="5490D565" w14:textId="77777777" w:rsidR="003D260B" w:rsidRPr="003D260B" w:rsidRDefault="003D260B" w:rsidP="002A4E27">
      <w:pPr>
        <w:pStyle w:val="Heading2"/>
        <w:tabs>
          <w:tab w:val="clear" w:pos="310"/>
          <w:tab w:val="clear" w:pos="835"/>
          <w:tab w:val="left" w:pos="540"/>
        </w:tabs>
        <w:ind w:left="540" w:hanging="540"/>
        <w:jc w:val="left"/>
        <w:rPr>
          <w:rFonts w:ascii="Arial" w:hAnsi="Arial" w:cs="Arial"/>
          <w:szCs w:val="22"/>
        </w:rPr>
      </w:pPr>
      <w:bookmarkStart w:id="12" w:name="_Toc108701925"/>
      <w:bookmarkStart w:id="13" w:name="_Toc114563227"/>
      <w:r w:rsidRPr="003D260B">
        <w:rPr>
          <w:rFonts w:ascii="Arial" w:hAnsi="Arial" w:cs="Arial"/>
          <w:szCs w:val="22"/>
        </w:rPr>
        <w:t xml:space="preserve">1.3. </w:t>
      </w:r>
      <w:r w:rsidRPr="003D260B">
        <w:rPr>
          <w:rFonts w:ascii="Arial" w:hAnsi="Arial" w:cs="Arial"/>
          <w:szCs w:val="22"/>
        </w:rPr>
        <w:tab/>
        <w:t>Population productivity and trend</w:t>
      </w:r>
      <w:bookmarkEnd w:id="12"/>
      <w:bookmarkEnd w:id="13"/>
    </w:p>
    <w:p w14:paraId="5357555D" w14:textId="77777777" w:rsidR="003D260B" w:rsidRPr="00AB0BFF" w:rsidRDefault="003D260B" w:rsidP="003D260B">
      <w:pPr>
        <w:widowControl w:val="0"/>
        <w:pBdr>
          <w:top w:val="nil"/>
          <w:left w:val="nil"/>
          <w:bottom w:val="nil"/>
          <w:right w:val="nil"/>
          <w:between w:val="nil"/>
        </w:pBdr>
        <w:jc w:val="both"/>
        <w:rPr>
          <w:rFonts w:eastAsia="Arial" w:cs="Arial"/>
          <w:color w:val="000000"/>
        </w:rPr>
      </w:pPr>
    </w:p>
    <w:p w14:paraId="5872AA2C" w14:textId="77777777" w:rsidR="003D260B" w:rsidRPr="00AB0BFF" w:rsidRDefault="003D260B" w:rsidP="003D260B">
      <w:pPr>
        <w:widowControl w:val="0"/>
        <w:pBdr>
          <w:top w:val="nil"/>
          <w:left w:val="nil"/>
          <w:bottom w:val="nil"/>
          <w:right w:val="nil"/>
          <w:between w:val="nil"/>
        </w:pBdr>
        <w:jc w:val="both"/>
        <w:rPr>
          <w:rFonts w:eastAsia="Arial" w:cs="Arial"/>
          <w:color w:val="000000"/>
        </w:rPr>
      </w:pPr>
      <w:proofErr w:type="spellStart"/>
      <w:r w:rsidRPr="00AB0BFF">
        <w:rPr>
          <w:rFonts w:eastAsia="Arial" w:cs="Arial"/>
          <w:color w:val="000000"/>
        </w:rPr>
        <w:t>Angelshark</w:t>
      </w:r>
      <w:proofErr w:type="spellEnd"/>
      <w:r w:rsidRPr="00AB0BFF">
        <w:rPr>
          <w:rFonts w:eastAsia="Arial" w:cs="Arial"/>
          <w:color w:val="000000"/>
        </w:rPr>
        <w:t xml:space="preserve"> </w:t>
      </w:r>
      <w:r>
        <w:rPr>
          <w:rFonts w:eastAsia="Arial" w:cs="Arial"/>
          <w:color w:val="000000"/>
        </w:rPr>
        <w:t>populations are</w:t>
      </w:r>
      <w:r w:rsidRPr="00AB0BFF">
        <w:rPr>
          <w:rFonts w:eastAsia="Arial" w:cs="Arial"/>
          <w:color w:val="000000"/>
        </w:rPr>
        <w:t xml:space="preserve"> considered to have declined over much of its geographical range, with the majority of the evidence originating from northern Europe and the Mediterranean region. </w:t>
      </w:r>
      <w:r>
        <w:rPr>
          <w:rFonts w:eastAsia="Arial" w:cs="Arial"/>
          <w:color w:val="000000"/>
        </w:rPr>
        <w:t xml:space="preserve">Population </w:t>
      </w:r>
      <w:r w:rsidRPr="00AB0BFF">
        <w:rPr>
          <w:rFonts w:eastAsia="Arial" w:cs="Arial"/>
          <w:color w:val="000000"/>
        </w:rPr>
        <w:t xml:space="preserve">decline </w:t>
      </w:r>
      <w:r>
        <w:rPr>
          <w:rFonts w:eastAsia="Arial" w:cs="Arial"/>
          <w:color w:val="000000"/>
        </w:rPr>
        <w:t>has been inferred</w:t>
      </w:r>
      <w:r w:rsidRPr="00AB0BFF">
        <w:rPr>
          <w:rFonts w:eastAsia="Arial" w:cs="Arial"/>
          <w:color w:val="000000"/>
        </w:rPr>
        <w:t xml:space="preserve"> largely </w:t>
      </w:r>
      <w:r>
        <w:rPr>
          <w:rFonts w:eastAsia="Arial" w:cs="Arial"/>
          <w:color w:val="000000"/>
        </w:rPr>
        <w:t>due to</w:t>
      </w:r>
      <w:r w:rsidRPr="00AB0BFF">
        <w:rPr>
          <w:rFonts w:eastAsia="Arial" w:cs="Arial"/>
          <w:color w:val="000000"/>
        </w:rPr>
        <w:t xml:space="preserve"> documented losses from former parts of the species range over the last century. Life-history studies for </w:t>
      </w:r>
      <w:proofErr w:type="spellStart"/>
      <w:r w:rsidRPr="00AB0BFF">
        <w:rPr>
          <w:rFonts w:eastAsia="Arial" w:cs="Arial"/>
          <w:color w:val="000000"/>
        </w:rPr>
        <w:t>Angelshark</w:t>
      </w:r>
      <w:proofErr w:type="spellEnd"/>
      <w:r w:rsidRPr="00AB0BFF">
        <w:rPr>
          <w:rFonts w:eastAsia="Arial" w:cs="Arial"/>
          <w:color w:val="000000"/>
        </w:rPr>
        <w:t xml:space="preserve"> in the Mediterranean Sea are limited (</w:t>
      </w:r>
      <w:proofErr w:type="gramStart"/>
      <w:r w:rsidRPr="00AB0BFF">
        <w:rPr>
          <w:rFonts w:eastAsia="Arial" w:cs="Arial"/>
          <w:color w:val="000000"/>
        </w:rPr>
        <w:t>e.g.</w:t>
      </w:r>
      <w:proofErr w:type="gramEnd"/>
      <w:r w:rsidRPr="00AB0BFF">
        <w:rPr>
          <w:rFonts w:eastAsia="Arial" w:cs="Arial"/>
          <w:color w:val="000000"/>
        </w:rPr>
        <w:t xml:space="preserve"> </w:t>
      </w:r>
      <w:proofErr w:type="spellStart"/>
      <w:r w:rsidRPr="00AB0BFF">
        <w:rPr>
          <w:rFonts w:eastAsia="Arial" w:cs="Arial"/>
          <w:color w:val="000000"/>
        </w:rPr>
        <w:t>Capapé</w:t>
      </w:r>
      <w:proofErr w:type="spellEnd"/>
      <w:r w:rsidRPr="00AB0BFF">
        <w:rPr>
          <w:rFonts w:eastAsia="Arial" w:cs="Arial"/>
          <w:color w:val="000000"/>
        </w:rPr>
        <w:t xml:space="preserve"> </w:t>
      </w:r>
      <w:r w:rsidRPr="00AB0BFF">
        <w:rPr>
          <w:rFonts w:eastAsia="Arial" w:cs="Arial"/>
          <w:i/>
          <w:color w:val="000000"/>
        </w:rPr>
        <w:t>et al.</w:t>
      </w:r>
      <w:r w:rsidRPr="00AB0BFF">
        <w:rPr>
          <w:rFonts w:eastAsia="Arial" w:cs="Arial"/>
          <w:color w:val="000000"/>
        </w:rPr>
        <w:t xml:space="preserve">, 1990) and quantitative data on populations or indices of abundance are lacking, due to </w:t>
      </w:r>
      <w:proofErr w:type="gramStart"/>
      <w:r w:rsidRPr="00AB0BFF">
        <w:rPr>
          <w:rFonts w:eastAsia="Arial" w:cs="Arial"/>
          <w:color w:val="000000"/>
        </w:rPr>
        <w:t>there</w:t>
      </w:r>
      <w:proofErr w:type="gramEnd"/>
      <w:r w:rsidRPr="00AB0BFF">
        <w:rPr>
          <w:rFonts w:eastAsia="Arial" w:cs="Arial"/>
          <w:color w:val="000000"/>
        </w:rPr>
        <w:t xml:space="preserve"> being limited </w:t>
      </w:r>
      <w:r>
        <w:rPr>
          <w:rFonts w:eastAsia="Arial" w:cs="Arial"/>
          <w:color w:val="000000"/>
        </w:rPr>
        <w:t xml:space="preserve">published </w:t>
      </w:r>
      <w:r w:rsidRPr="00AB0BFF">
        <w:rPr>
          <w:rFonts w:eastAsia="Arial" w:cs="Arial"/>
          <w:color w:val="000000"/>
        </w:rPr>
        <w:t>contemporary data. Population trends off the Atlantic coast of north-western Africa are uncertain.</w:t>
      </w:r>
    </w:p>
    <w:p w14:paraId="41F74E93" w14:textId="77777777" w:rsidR="003D260B" w:rsidRPr="00AB0BFF" w:rsidRDefault="003D260B" w:rsidP="003D260B">
      <w:pPr>
        <w:widowControl w:val="0"/>
        <w:pBdr>
          <w:top w:val="nil"/>
          <w:left w:val="nil"/>
          <w:bottom w:val="nil"/>
          <w:right w:val="nil"/>
          <w:between w:val="nil"/>
        </w:pBdr>
        <w:jc w:val="both"/>
        <w:rPr>
          <w:rFonts w:eastAsia="Arial" w:cs="Arial"/>
          <w:color w:val="000000"/>
        </w:rPr>
      </w:pPr>
    </w:p>
    <w:p w14:paraId="478E2928" w14:textId="1BC0AC00" w:rsidR="003D260B" w:rsidRPr="00AB0BFF" w:rsidRDefault="003D260B" w:rsidP="003D260B">
      <w:pPr>
        <w:pBdr>
          <w:top w:val="nil"/>
          <w:left w:val="nil"/>
          <w:bottom w:val="nil"/>
          <w:right w:val="nil"/>
          <w:between w:val="nil"/>
        </w:pBdr>
        <w:jc w:val="both"/>
        <w:rPr>
          <w:rFonts w:eastAsia="Arial" w:cs="Arial"/>
        </w:rPr>
      </w:pPr>
      <w:r w:rsidRPr="00AB0BFF">
        <w:rPr>
          <w:rFonts w:eastAsia="Arial" w:cs="Arial"/>
          <w:color w:val="000000"/>
        </w:rPr>
        <w:t xml:space="preserve">The decline of </w:t>
      </w:r>
      <w:r w:rsidRPr="00AB0BFF">
        <w:rPr>
          <w:rFonts w:eastAsia="Arial" w:cs="Arial"/>
          <w:i/>
          <w:color w:val="000000"/>
        </w:rPr>
        <w:t xml:space="preserve">S. squatina </w:t>
      </w:r>
      <w:r w:rsidRPr="00AB0BFF">
        <w:rPr>
          <w:rFonts w:eastAsia="Arial" w:cs="Arial"/>
          <w:color w:val="000000"/>
        </w:rPr>
        <w:t xml:space="preserve">was first reported by </w:t>
      </w:r>
      <w:proofErr w:type="spellStart"/>
      <w:r w:rsidRPr="00AB0BFF">
        <w:rPr>
          <w:rFonts w:eastAsia="Arial" w:cs="Arial"/>
          <w:color w:val="000000"/>
        </w:rPr>
        <w:t>Quéro</w:t>
      </w:r>
      <w:proofErr w:type="spellEnd"/>
      <w:r w:rsidRPr="00AB0BFF">
        <w:rPr>
          <w:rFonts w:eastAsia="Arial" w:cs="Arial"/>
          <w:color w:val="000000"/>
        </w:rPr>
        <w:t xml:space="preserve"> and </w:t>
      </w:r>
      <w:proofErr w:type="spellStart"/>
      <w:r w:rsidRPr="00AB0BFF">
        <w:rPr>
          <w:rFonts w:eastAsia="Arial" w:cs="Arial"/>
          <w:color w:val="000000"/>
        </w:rPr>
        <w:t>Cendrero</w:t>
      </w:r>
      <w:proofErr w:type="spellEnd"/>
      <w:r w:rsidRPr="00AB0BFF">
        <w:rPr>
          <w:rFonts w:eastAsia="Arial" w:cs="Arial"/>
          <w:color w:val="000000"/>
        </w:rPr>
        <w:t xml:space="preserve"> (1996), who noted that the species had declined along the Atlantic coast of France, which included areas such as the Baie </w:t>
      </w:r>
      <w:proofErr w:type="spellStart"/>
      <w:r w:rsidRPr="00AB0BFF">
        <w:rPr>
          <w:rFonts w:eastAsia="Arial" w:cs="Arial"/>
        </w:rPr>
        <w:t>d'Arcachon</w:t>
      </w:r>
      <w:proofErr w:type="spellEnd"/>
      <w:r w:rsidRPr="00AB0BFF">
        <w:rPr>
          <w:rFonts w:eastAsia="Arial" w:cs="Arial"/>
          <w:color w:val="000000"/>
        </w:rPr>
        <w:t xml:space="preserve"> where it had historically been subject to targeted fisheries. Subsequent studies have highlighted the decline </w:t>
      </w:r>
      <w:r w:rsidRPr="00AB0BFF">
        <w:rPr>
          <w:rFonts w:eastAsia="Arial" w:cs="Arial"/>
        </w:rPr>
        <w:t xml:space="preserve">in </w:t>
      </w:r>
      <w:r w:rsidRPr="00AB0BFF">
        <w:rPr>
          <w:rFonts w:eastAsia="Arial" w:cs="Arial"/>
          <w:i/>
          <w:color w:val="000000"/>
        </w:rPr>
        <w:t xml:space="preserve">S. squatina </w:t>
      </w:r>
      <w:r w:rsidRPr="00AB0BFF">
        <w:rPr>
          <w:rFonts w:eastAsia="Arial" w:cs="Arial"/>
        </w:rPr>
        <w:t xml:space="preserve">records </w:t>
      </w:r>
      <w:r w:rsidRPr="00AB0BFF">
        <w:rPr>
          <w:rFonts w:eastAsia="Arial" w:cs="Arial"/>
          <w:color w:val="000000"/>
        </w:rPr>
        <w:t>from the North Sea (</w:t>
      </w:r>
      <w:proofErr w:type="spellStart"/>
      <w:r w:rsidRPr="00AB0BFF">
        <w:rPr>
          <w:rFonts w:eastAsia="Arial" w:cs="Arial"/>
          <w:color w:val="000000"/>
        </w:rPr>
        <w:t>Sguotti</w:t>
      </w:r>
      <w:proofErr w:type="spellEnd"/>
      <w:r w:rsidRPr="00AB0BFF">
        <w:rPr>
          <w:rFonts w:eastAsia="Arial" w:cs="Arial"/>
          <w:color w:val="000000"/>
        </w:rPr>
        <w:t xml:space="preserve"> </w:t>
      </w:r>
      <w:r w:rsidRPr="00AB0BFF">
        <w:rPr>
          <w:rFonts w:eastAsia="Arial" w:cs="Arial"/>
          <w:i/>
          <w:color w:val="000000"/>
        </w:rPr>
        <w:t>et al.</w:t>
      </w:r>
      <w:r w:rsidRPr="00AB0BFF">
        <w:rPr>
          <w:rFonts w:eastAsia="Arial" w:cs="Arial"/>
          <w:color w:val="000000"/>
        </w:rPr>
        <w:t xml:space="preserve">, 2016; Bom </w:t>
      </w:r>
      <w:r w:rsidRPr="00AB0BFF">
        <w:rPr>
          <w:rFonts w:eastAsia="Arial" w:cs="Arial"/>
          <w:i/>
          <w:color w:val="000000"/>
        </w:rPr>
        <w:t>et al.</w:t>
      </w:r>
      <w:r w:rsidRPr="00AB0BFF">
        <w:rPr>
          <w:rFonts w:eastAsia="Arial" w:cs="Arial"/>
          <w:color w:val="000000"/>
        </w:rPr>
        <w:t xml:space="preserve">, 2020), English Channel (Rogers &amp; Ellis, 2000; McHugh </w:t>
      </w:r>
      <w:r w:rsidRPr="00AB0BFF">
        <w:rPr>
          <w:rFonts w:eastAsia="Arial" w:cs="Arial"/>
          <w:i/>
          <w:color w:val="000000"/>
        </w:rPr>
        <w:t>et al.</w:t>
      </w:r>
      <w:r w:rsidRPr="00AB0BFF">
        <w:rPr>
          <w:rFonts w:eastAsia="Arial" w:cs="Arial"/>
          <w:color w:val="000000"/>
        </w:rPr>
        <w:t>, 2011), Irish Sea</w:t>
      </w:r>
      <w:r>
        <w:rPr>
          <w:rFonts w:eastAsia="Arial" w:cs="Arial"/>
          <w:color w:val="000000"/>
        </w:rPr>
        <w:t xml:space="preserve"> and </w:t>
      </w:r>
      <w:r w:rsidRPr="00AB0BFF">
        <w:rPr>
          <w:rFonts w:eastAsia="Arial" w:cs="Arial"/>
          <w:color w:val="000000"/>
        </w:rPr>
        <w:t xml:space="preserve">Bristol Channel (Ellis </w:t>
      </w:r>
      <w:r w:rsidRPr="00AB0BFF">
        <w:rPr>
          <w:rFonts w:eastAsia="Arial" w:cs="Arial"/>
          <w:i/>
          <w:color w:val="000000"/>
        </w:rPr>
        <w:t>et al.</w:t>
      </w:r>
      <w:r w:rsidRPr="00AB0BFF">
        <w:rPr>
          <w:rFonts w:eastAsia="Arial" w:cs="Arial"/>
          <w:color w:val="000000"/>
        </w:rPr>
        <w:t xml:space="preserve">, 2002; Hiddink </w:t>
      </w:r>
      <w:r w:rsidRPr="00AB0BFF">
        <w:rPr>
          <w:rFonts w:eastAsia="Arial" w:cs="Arial"/>
          <w:i/>
          <w:color w:val="000000"/>
        </w:rPr>
        <w:t>et al.</w:t>
      </w:r>
      <w:r w:rsidRPr="00AB0BFF">
        <w:rPr>
          <w:rFonts w:eastAsia="Arial" w:cs="Arial"/>
          <w:color w:val="000000"/>
        </w:rPr>
        <w:t xml:space="preserve">, 2019), </w:t>
      </w:r>
      <w:r>
        <w:rPr>
          <w:rFonts w:eastAsia="Arial" w:cs="Arial"/>
          <w:color w:val="000000"/>
        </w:rPr>
        <w:t>Adriatic Sea (</w:t>
      </w:r>
      <w:proofErr w:type="spellStart"/>
      <w:r>
        <w:rPr>
          <w:rFonts w:eastAsia="Arial" w:cs="Arial"/>
          <w:color w:val="000000"/>
        </w:rPr>
        <w:t>Fortibuoni</w:t>
      </w:r>
      <w:proofErr w:type="spellEnd"/>
      <w:r>
        <w:rPr>
          <w:rFonts w:eastAsia="Arial" w:cs="Arial"/>
          <w:color w:val="000000"/>
        </w:rPr>
        <w:t xml:space="preserve"> et al., 2016), </w:t>
      </w:r>
      <w:r w:rsidRPr="00AB0BFF">
        <w:rPr>
          <w:rFonts w:eastAsia="Arial" w:cs="Arial"/>
          <w:color w:val="000000"/>
        </w:rPr>
        <w:t xml:space="preserve">and west coast of Ireland (Shephard </w:t>
      </w:r>
      <w:r w:rsidRPr="00AB0BFF">
        <w:rPr>
          <w:rFonts w:eastAsia="Arial" w:cs="Arial"/>
          <w:i/>
          <w:color w:val="000000"/>
        </w:rPr>
        <w:t>et al.</w:t>
      </w:r>
      <w:r w:rsidRPr="00AB0BFF">
        <w:rPr>
          <w:rFonts w:eastAsia="Arial" w:cs="Arial"/>
          <w:color w:val="000000"/>
        </w:rPr>
        <w:t xml:space="preserve">, 2019), with extant populations in some of these areas, including </w:t>
      </w:r>
      <w:r>
        <w:rPr>
          <w:rFonts w:eastAsia="Arial" w:cs="Arial"/>
          <w:color w:val="000000"/>
        </w:rPr>
        <w:t>coastal waters around Wales</w:t>
      </w:r>
      <w:r w:rsidRPr="00AB0BFF">
        <w:rPr>
          <w:rFonts w:eastAsia="Arial" w:cs="Arial"/>
          <w:color w:val="000000"/>
        </w:rPr>
        <w:t xml:space="preserve"> (Barker </w:t>
      </w:r>
      <w:r w:rsidRPr="00AB0BFF">
        <w:rPr>
          <w:rFonts w:eastAsia="Arial" w:cs="Arial"/>
          <w:i/>
          <w:iCs/>
          <w:color w:val="000000"/>
        </w:rPr>
        <w:t>et al.</w:t>
      </w:r>
      <w:r w:rsidRPr="00AB0BFF">
        <w:rPr>
          <w:rFonts w:eastAsia="Arial" w:cs="Arial"/>
          <w:color w:val="000000"/>
        </w:rPr>
        <w:t xml:space="preserve"> 2020, Hiddink </w:t>
      </w:r>
      <w:r w:rsidRPr="00AB0BFF">
        <w:rPr>
          <w:rFonts w:eastAsia="Arial" w:cs="Arial"/>
          <w:i/>
          <w:iCs/>
          <w:color w:val="000000"/>
        </w:rPr>
        <w:t>et al</w:t>
      </w:r>
      <w:r w:rsidRPr="00AB0BFF">
        <w:rPr>
          <w:rFonts w:eastAsia="Arial" w:cs="Arial"/>
          <w:color w:val="000000"/>
        </w:rPr>
        <w:t>. 2019)</w:t>
      </w:r>
      <w:r>
        <w:rPr>
          <w:rFonts w:eastAsia="Arial" w:cs="Arial"/>
          <w:color w:val="000000"/>
        </w:rPr>
        <w:t xml:space="preserve"> and </w:t>
      </w:r>
      <w:r w:rsidRPr="00CD4CD9">
        <w:rPr>
          <w:rFonts w:eastAsia="Arial" w:cs="Arial"/>
          <w:color w:val="000000"/>
        </w:rPr>
        <w:t xml:space="preserve">Ireland (Fitzmaurice </w:t>
      </w:r>
      <w:r w:rsidRPr="00CD4CD9">
        <w:rPr>
          <w:rFonts w:eastAsia="Arial" w:cs="Arial"/>
          <w:i/>
          <w:iCs/>
          <w:color w:val="000000"/>
        </w:rPr>
        <w:t>et al.,</w:t>
      </w:r>
      <w:r w:rsidRPr="00CD4CD9">
        <w:rPr>
          <w:rFonts w:eastAsia="Arial" w:cs="Arial"/>
          <w:color w:val="000000"/>
        </w:rPr>
        <w:t xml:space="preserve"> 2003; Shephard </w:t>
      </w:r>
      <w:r w:rsidRPr="00CD4CD9">
        <w:rPr>
          <w:rFonts w:eastAsia="Arial" w:cs="Arial"/>
          <w:i/>
          <w:iCs/>
          <w:color w:val="000000"/>
        </w:rPr>
        <w:t>et al.,</w:t>
      </w:r>
      <w:r w:rsidRPr="00CD4CD9">
        <w:rPr>
          <w:rFonts w:eastAsia="Arial" w:cs="Arial"/>
          <w:color w:val="000000"/>
        </w:rPr>
        <w:t xml:space="preserve"> 2019).</w:t>
      </w:r>
    </w:p>
    <w:p w14:paraId="33CDAF82" w14:textId="77777777" w:rsidR="003D260B" w:rsidRDefault="003D260B" w:rsidP="003D260B">
      <w:pPr>
        <w:pBdr>
          <w:top w:val="nil"/>
          <w:left w:val="nil"/>
          <w:bottom w:val="nil"/>
          <w:right w:val="nil"/>
          <w:between w:val="nil"/>
        </w:pBdr>
        <w:jc w:val="both"/>
        <w:rPr>
          <w:rFonts w:eastAsia="Arial" w:cs="Arial"/>
        </w:rPr>
      </w:pPr>
    </w:p>
    <w:p w14:paraId="74D2EF1B" w14:textId="77777777" w:rsidR="003D260B" w:rsidRDefault="003D260B" w:rsidP="003D260B">
      <w:pPr>
        <w:pBdr>
          <w:top w:val="nil"/>
          <w:left w:val="nil"/>
          <w:bottom w:val="nil"/>
          <w:right w:val="nil"/>
          <w:between w:val="nil"/>
        </w:pBdr>
        <w:jc w:val="both"/>
        <w:rPr>
          <w:rFonts w:eastAsia="Arial" w:cs="Arial"/>
          <w:color w:val="000000"/>
        </w:rPr>
      </w:pPr>
      <w:r w:rsidRPr="00AB0BFF">
        <w:rPr>
          <w:rFonts w:eastAsia="Arial" w:cs="Arial"/>
          <w:color w:val="000000"/>
        </w:rPr>
        <w:t xml:space="preserve">Within the Mediterranean Sea, the absence of </w:t>
      </w:r>
      <w:r w:rsidRPr="00AB0BFF">
        <w:rPr>
          <w:rFonts w:eastAsia="Arial" w:cs="Arial"/>
          <w:i/>
          <w:color w:val="000000"/>
        </w:rPr>
        <w:t>S. squatina</w:t>
      </w:r>
      <w:r w:rsidRPr="00AB0BFF">
        <w:rPr>
          <w:rFonts w:eastAsia="Arial" w:cs="Arial"/>
          <w:color w:val="000000"/>
        </w:rPr>
        <w:t xml:space="preserve"> in </w:t>
      </w:r>
      <w:r>
        <w:rPr>
          <w:rFonts w:eastAsia="Arial" w:cs="Arial"/>
          <w:color w:val="000000"/>
        </w:rPr>
        <w:t>recent</w:t>
      </w:r>
      <w:r w:rsidRPr="00AB0BFF">
        <w:rPr>
          <w:rFonts w:eastAsia="Arial" w:cs="Arial"/>
          <w:color w:val="000000"/>
        </w:rPr>
        <w:t xml:space="preserve"> trawl surveys (in comparison with historical trawl surveys), has been shown for the Adriatic Sea (Jukic-</w:t>
      </w:r>
      <w:proofErr w:type="spellStart"/>
      <w:r w:rsidRPr="00AB0BFF">
        <w:rPr>
          <w:rFonts w:eastAsia="Arial" w:cs="Arial"/>
          <w:color w:val="000000"/>
        </w:rPr>
        <w:t>Peladic</w:t>
      </w:r>
      <w:proofErr w:type="spellEnd"/>
      <w:r w:rsidRPr="00AB0BFF">
        <w:rPr>
          <w:rFonts w:eastAsia="Arial" w:cs="Arial"/>
          <w:color w:val="000000"/>
        </w:rPr>
        <w:t xml:space="preserve"> </w:t>
      </w:r>
      <w:r w:rsidRPr="00AB0BFF">
        <w:rPr>
          <w:rFonts w:eastAsia="Arial" w:cs="Arial"/>
          <w:i/>
          <w:color w:val="000000"/>
        </w:rPr>
        <w:t>et al.</w:t>
      </w:r>
      <w:r w:rsidRPr="00AB0BFF">
        <w:rPr>
          <w:rFonts w:eastAsia="Arial" w:cs="Arial"/>
          <w:color w:val="000000"/>
        </w:rPr>
        <w:t xml:space="preserve">, 2001, </w:t>
      </w:r>
      <w:proofErr w:type="spellStart"/>
      <w:r w:rsidRPr="00AB0BFF">
        <w:rPr>
          <w:rFonts w:eastAsia="Arial" w:cs="Arial"/>
          <w:color w:val="000000"/>
        </w:rPr>
        <w:t>Fortibuoni</w:t>
      </w:r>
      <w:proofErr w:type="spellEnd"/>
      <w:r w:rsidRPr="00AB0BFF">
        <w:rPr>
          <w:rFonts w:eastAsia="Arial" w:cs="Arial"/>
          <w:color w:val="000000"/>
        </w:rPr>
        <w:t xml:space="preserve"> </w:t>
      </w:r>
      <w:r w:rsidRPr="00AB0BFF">
        <w:rPr>
          <w:rFonts w:eastAsia="Arial" w:cs="Arial"/>
          <w:i/>
          <w:color w:val="000000"/>
        </w:rPr>
        <w:t>et al.</w:t>
      </w:r>
      <w:r w:rsidRPr="00AB0BFF">
        <w:rPr>
          <w:rFonts w:eastAsia="Arial" w:cs="Arial"/>
          <w:color w:val="000000"/>
        </w:rPr>
        <w:t xml:space="preserve">, 2016) and elsewhere in </w:t>
      </w:r>
      <w:r w:rsidRPr="00AB0BFF">
        <w:rPr>
          <w:rFonts w:eastAsia="Arial" w:cs="Arial"/>
        </w:rPr>
        <w:t>th</w:t>
      </w:r>
      <w:r>
        <w:rPr>
          <w:rFonts w:eastAsia="Arial" w:cs="Arial"/>
        </w:rPr>
        <w:t>e Mediterranean</w:t>
      </w:r>
      <w:r w:rsidRPr="00AB0BFF">
        <w:rPr>
          <w:rFonts w:eastAsia="Arial" w:cs="Arial"/>
          <w:color w:val="000000"/>
        </w:rPr>
        <w:t xml:space="preserve"> (Ragonese </w:t>
      </w:r>
      <w:r w:rsidRPr="00AB0BFF">
        <w:rPr>
          <w:rFonts w:eastAsia="Arial" w:cs="Arial"/>
          <w:i/>
          <w:color w:val="000000"/>
        </w:rPr>
        <w:t>et al.</w:t>
      </w:r>
      <w:r w:rsidRPr="00AB0BFF">
        <w:rPr>
          <w:rFonts w:eastAsia="Arial" w:cs="Arial"/>
          <w:color w:val="000000"/>
        </w:rPr>
        <w:t>, 2013</w:t>
      </w:r>
      <w:r>
        <w:rPr>
          <w:rFonts w:eastAsia="Arial" w:cs="Arial"/>
          <w:color w:val="000000"/>
        </w:rPr>
        <w:t>).</w:t>
      </w:r>
      <w:r w:rsidRPr="007C6377">
        <w:rPr>
          <w:rFonts w:eastAsia="Arial"/>
          <w:color w:val="000000"/>
        </w:rPr>
        <w:t xml:space="preserve"> </w:t>
      </w:r>
      <w:proofErr w:type="spellStart"/>
      <w:r w:rsidRPr="003D260B">
        <w:rPr>
          <w:rFonts w:eastAsia="Arial"/>
          <w:color w:val="000000"/>
          <w:lang w:val="fr-FR"/>
        </w:rPr>
        <w:t>Giovos</w:t>
      </w:r>
      <w:proofErr w:type="spellEnd"/>
      <w:r w:rsidRPr="003D260B">
        <w:rPr>
          <w:rFonts w:eastAsia="Arial"/>
          <w:color w:val="000000"/>
          <w:lang w:val="fr-FR"/>
        </w:rPr>
        <w:t xml:space="preserve"> </w:t>
      </w:r>
      <w:r w:rsidRPr="003D260B">
        <w:rPr>
          <w:rFonts w:eastAsia="Arial"/>
          <w:i/>
          <w:color w:val="000000"/>
          <w:lang w:val="fr-FR"/>
        </w:rPr>
        <w:t>et al.</w:t>
      </w:r>
      <w:r w:rsidRPr="003D260B">
        <w:rPr>
          <w:rFonts w:eastAsia="Arial"/>
          <w:color w:val="000000"/>
          <w:lang w:val="fr-FR"/>
        </w:rPr>
        <w:t xml:space="preserve"> (2019</w:t>
      </w:r>
      <w:r w:rsidRPr="003D260B">
        <w:rPr>
          <w:rFonts w:eastAsia="Arial" w:cs="Arial"/>
          <w:color w:val="000000"/>
          <w:lang w:val="fr-FR"/>
        </w:rPr>
        <w:t xml:space="preserve">), </w:t>
      </w:r>
      <w:r w:rsidRPr="003D260B">
        <w:rPr>
          <w:rFonts w:eastAsia="Arial"/>
          <w:color w:val="000000"/>
          <w:lang w:val="fr-FR"/>
        </w:rPr>
        <w:t xml:space="preserve">Lawson </w:t>
      </w:r>
      <w:r w:rsidRPr="003D260B">
        <w:rPr>
          <w:rFonts w:eastAsia="Arial"/>
          <w:i/>
          <w:color w:val="000000"/>
          <w:lang w:val="fr-FR"/>
        </w:rPr>
        <w:t>et al.</w:t>
      </w:r>
      <w:r w:rsidRPr="003D260B">
        <w:rPr>
          <w:rFonts w:eastAsia="Arial"/>
          <w:color w:val="000000"/>
          <w:lang w:val="fr-FR"/>
        </w:rPr>
        <w:t xml:space="preserve"> </w:t>
      </w:r>
      <w:r w:rsidRPr="003D260B">
        <w:rPr>
          <w:rFonts w:eastAsia="Arial" w:cs="Arial"/>
          <w:color w:val="000000"/>
          <w:lang w:val="fr-FR"/>
        </w:rPr>
        <w:t xml:space="preserve">(2020), and </w:t>
      </w:r>
      <w:proofErr w:type="spellStart"/>
      <w:r w:rsidRPr="003D260B">
        <w:rPr>
          <w:rFonts w:eastAsia="Arial" w:cs="Arial"/>
          <w:color w:val="000000"/>
          <w:lang w:val="fr-FR"/>
        </w:rPr>
        <w:t>Giovos</w:t>
      </w:r>
      <w:proofErr w:type="spellEnd"/>
      <w:r w:rsidRPr="003D260B">
        <w:rPr>
          <w:rFonts w:eastAsia="Arial" w:cs="Arial"/>
          <w:color w:val="000000"/>
          <w:lang w:val="fr-FR"/>
        </w:rPr>
        <w:t xml:space="preserve"> </w:t>
      </w:r>
      <w:r w:rsidRPr="003D260B">
        <w:rPr>
          <w:rFonts w:eastAsia="Arial" w:cs="Arial"/>
          <w:i/>
          <w:iCs/>
          <w:color w:val="000000"/>
          <w:lang w:val="fr-FR"/>
        </w:rPr>
        <w:t>et al.</w:t>
      </w:r>
      <w:r w:rsidRPr="003D260B">
        <w:rPr>
          <w:rFonts w:eastAsia="Arial" w:cs="Arial"/>
          <w:color w:val="000000"/>
          <w:lang w:val="fr-FR"/>
        </w:rPr>
        <w:t xml:space="preserve"> </w:t>
      </w:r>
      <w:r>
        <w:rPr>
          <w:rFonts w:eastAsia="Arial" w:cs="Arial"/>
          <w:color w:val="000000"/>
        </w:rPr>
        <w:t>(2022</w:t>
      </w:r>
      <w:r w:rsidRPr="00AB0BFF">
        <w:rPr>
          <w:rFonts w:eastAsia="Arial" w:cs="Arial"/>
          <w:color w:val="000000"/>
        </w:rPr>
        <w:t>) have provided overviews of the</w:t>
      </w:r>
      <w:r>
        <w:rPr>
          <w:rFonts w:eastAsia="Arial" w:cs="Arial"/>
          <w:color w:val="000000"/>
        </w:rPr>
        <w:t xml:space="preserve"> </w:t>
      </w:r>
      <w:r w:rsidRPr="00AB0BFF">
        <w:rPr>
          <w:rFonts w:eastAsia="Arial" w:cs="Arial"/>
          <w:color w:val="000000"/>
        </w:rPr>
        <w:t xml:space="preserve">Mediterranean distribution of </w:t>
      </w:r>
      <w:r w:rsidRPr="00AB0BFF">
        <w:rPr>
          <w:rFonts w:eastAsia="Arial" w:cs="Arial"/>
          <w:i/>
          <w:color w:val="000000"/>
        </w:rPr>
        <w:t>S. squatina</w:t>
      </w:r>
      <w:r w:rsidRPr="00AB0BFF">
        <w:rPr>
          <w:rFonts w:eastAsia="Arial" w:cs="Arial"/>
          <w:color w:val="000000"/>
        </w:rPr>
        <w:t xml:space="preserve">, with available information also </w:t>
      </w:r>
      <w:proofErr w:type="spellStart"/>
      <w:r w:rsidRPr="00AB0BFF">
        <w:rPr>
          <w:rFonts w:eastAsia="Arial" w:cs="Arial"/>
          <w:color w:val="000000"/>
        </w:rPr>
        <w:t>summarised</w:t>
      </w:r>
      <w:proofErr w:type="spellEnd"/>
      <w:r w:rsidRPr="00AB0BFF">
        <w:rPr>
          <w:rFonts w:eastAsia="Arial" w:cs="Arial"/>
          <w:color w:val="000000"/>
        </w:rPr>
        <w:t xml:space="preserve"> by Ellis </w:t>
      </w:r>
      <w:r w:rsidRPr="00AB0BFF">
        <w:rPr>
          <w:rFonts w:eastAsia="Arial" w:cs="Arial"/>
          <w:i/>
          <w:color w:val="000000"/>
        </w:rPr>
        <w:t xml:space="preserve">et al. </w:t>
      </w:r>
      <w:r w:rsidRPr="00AB0BFF">
        <w:rPr>
          <w:rFonts w:eastAsia="Arial" w:cs="Arial"/>
          <w:color w:val="000000"/>
        </w:rPr>
        <w:t>(2021).</w:t>
      </w:r>
    </w:p>
    <w:p w14:paraId="5B2BD9B1" w14:textId="77777777" w:rsidR="003D260B" w:rsidRDefault="003D260B" w:rsidP="003D260B">
      <w:pPr>
        <w:pBdr>
          <w:top w:val="nil"/>
          <w:left w:val="nil"/>
          <w:bottom w:val="nil"/>
          <w:right w:val="nil"/>
          <w:between w:val="nil"/>
        </w:pBdr>
        <w:jc w:val="both"/>
        <w:rPr>
          <w:rFonts w:eastAsia="Arial" w:cs="Arial"/>
          <w:color w:val="000000"/>
        </w:rPr>
      </w:pPr>
    </w:p>
    <w:p w14:paraId="3C4B30F2" w14:textId="77777777" w:rsidR="003D260B" w:rsidRDefault="003D260B" w:rsidP="003D260B">
      <w:pPr>
        <w:pBdr>
          <w:top w:val="nil"/>
          <w:left w:val="nil"/>
          <w:bottom w:val="nil"/>
          <w:right w:val="nil"/>
          <w:between w:val="nil"/>
        </w:pBdr>
        <w:jc w:val="both"/>
        <w:rPr>
          <w:rFonts w:eastAsia="Arial" w:cs="Arial"/>
          <w:color w:val="000000"/>
        </w:rPr>
      </w:pPr>
      <w:r w:rsidRPr="00AB0BFF">
        <w:rPr>
          <w:rFonts w:eastAsia="Arial" w:cs="Arial"/>
          <w:color w:val="000000"/>
        </w:rPr>
        <w:t xml:space="preserve">Historical data on the quantity of </w:t>
      </w:r>
      <w:proofErr w:type="spellStart"/>
      <w:r w:rsidRPr="00AB0BFF">
        <w:rPr>
          <w:rFonts w:eastAsia="Arial" w:cs="Arial"/>
        </w:rPr>
        <w:t>A</w:t>
      </w:r>
      <w:r w:rsidRPr="00AB0BFF">
        <w:rPr>
          <w:rFonts w:eastAsia="Arial" w:cs="Arial"/>
          <w:color w:val="000000"/>
        </w:rPr>
        <w:t>ngelshark</w:t>
      </w:r>
      <w:proofErr w:type="spellEnd"/>
      <w:r w:rsidRPr="00AB0BFF">
        <w:rPr>
          <w:rFonts w:eastAsia="Arial" w:cs="Arial"/>
          <w:color w:val="000000"/>
        </w:rPr>
        <w:t xml:space="preserve"> catches in the Mediterranean are limited. However, one example is a report by Vinciguerra (1884), who indicated </w:t>
      </w:r>
      <w:proofErr w:type="spellStart"/>
      <w:r w:rsidRPr="00AB0BFF">
        <w:rPr>
          <w:rFonts w:eastAsia="Arial" w:cs="Arial"/>
          <w:color w:val="000000"/>
        </w:rPr>
        <w:t>Angelshark</w:t>
      </w:r>
      <w:proofErr w:type="spellEnd"/>
      <w:r w:rsidRPr="00AB0BFF">
        <w:rPr>
          <w:rFonts w:eastAsia="Arial" w:cs="Arial"/>
          <w:color w:val="000000"/>
        </w:rPr>
        <w:t xml:space="preserve"> to be the most abundant species of cartilaginous fish caught in the Gulf of Tunis (Tunisia), with an annual catch of 2700 kg in 1879. Quantitative data relating to a declining population were provided by Vacchi </w:t>
      </w:r>
      <w:r w:rsidRPr="00AB0BFF">
        <w:rPr>
          <w:rFonts w:eastAsia="Arial" w:cs="Arial"/>
          <w:i/>
          <w:color w:val="000000"/>
        </w:rPr>
        <w:t>et al.</w:t>
      </w:r>
      <w:r w:rsidRPr="00AB0BFF">
        <w:rPr>
          <w:rFonts w:eastAsia="Arial" w:cs="Arial"/>
          <w:color w:val="000000"/>
        </w:rPr>
        <w:t xml:space="preserve"> (2000), who </w:t>
      </w:r>
      <w:proofErr w:type="spellStart"/>
      <w:r w:rsidRPr="00AB0BFF">
        <w:rPr>
          <w:rFonts w:eastAsia="Arial" w:cs="Arial"/>
          <w:color w:val="000000"/>
        </w:rPr>
        <w:t>analysed</w:t>
      </w:r>
      <w:proofErr w:type="spellEnd"/>
      <w:r w:rsidRPr="00AB0BFF">
        <w:rPr>
          <w:rFonts w:eastAsia="Arial" w:cs="Arial"/>
          <w:color w:val="000000"/>
        </w:rPr>
        <w:t xml:space="preserve"> historical catch information for </w:t>
      </w:r>
      <w:r w:rsidRPr="00AB0BFF">
        <w:rPr>
          <w:rFonts w:eastAsia="Arial" w:cs="Arial"/>
          <w:i/>
          <w:color w:val="000000"/>
        </w:rPr>
        <w:t>Squatina</w:t>
      </w:r>
      <w:r w:rsidRPr="00AB0BFF">
        <w:rPr>
          <w:rFonts w:eastAsia="Arial" w:cs="Arial"/>
          <w:color w:val="000000"/>
        </w:rPr>
        <w:t xml:space="preserve"> </w:t>
      </w:r>
      <w:r w:rsidRPr="00AB0BFF">
        <w:rPr>
          <w:rFonts w:eastAsia="Arial" w:cs="Arial"/>
          <w:iCs/>
          <w:color w:val="000000"/>
        </w:rPr>
        <w:t>spp.</w:t>
      </w:r>
      <w:r w:rsidRPr="00AB0BFF">
        <w:rPr>
          <w:rFonts w:eastAsia="Arial" w:cs="Arial"/>
          <w:color w:val="000000"/>
        </w:rPr>
        <w:t xml:space="preserve"> in “</w:t>
      </w:r>
      <w:proofErr w:type="spellStart"/>
      <w:r w:rsidRPr="00AB0BFF">
        <w:rPr>
          <w:rFonts w:eastAsia="Arial" w:cs="Arial"/>
          <w:color w:val="000000"/>
        </w:rPr>
        <w:t>tonnarella</w:t>
      </w:r>
      <w:proofErr w:type="spellEnd"/>
      <w:r w:rsidRPr="00AB0BFF">
        <w:rPr>
          <w:rFonts w:eastAsia="Arial" w:cs="Arial"/>
          <w:color w:val="000000"/>
        </w:rPr>
        <w:t xml:space="preserve">” tuna traps. These traps were set at depths of 2–15 m in the Gulf of Baratti (Tyrrhenian Sea). The number of </w:t>
      </w:r>
      <w:r w:rsidRPr="00AB0BFF">
        <w:rPr>
          <w:rFonts w:eastAsia="Arial" w:cs="Arial"/>
          <w:i/>
          <w:color w:val="000000"/>
        </w:rPr>
        <w:t>Squatina</w:t>
      </w:r>
      <w:r w:rsidRPr="00AB0BFF">
        <w:rPr>
          <w:rFonts w:eastAsia="Arial" w:cs="Arial"/>
          <w:color w:val="000000"/>
        </w:rPr>
        <w:t xml:space="preserve"> </w:t>
      </w:r>
      <w:r w:rsidRPr="00AB0BFF">
        <w:rPr>
          <w:rFonts w:eastAsia="Arial" w:cs="Arial"/>
          <w:iCs/>
          <w:color w:val="000000"/>
        </w:rPr>
        <w:t>spp.</w:t>
      </w:r>
      <w:r w:rsidRPr="00AB0BFF">
        <w:rPr>
          <w:rFonts w:eastAsia="Arial" w:cs="Arial"/>
          <w:color w:val="000000"/>
        </w:rPr>
        <w:t xml:space="preserve"> </w:t>
      </w:r>
      <w:r w:rsidRPr="00AB0BFF">
        <w:rPr>
          <w:rFonts w:eastAsia="Arial" w:cs="Arial"/>
        </w:rPr>
        <w:t>recorded</w:t>
      </w:r>
      <w:r w:rsidRPr="00AB0BFF">
        <w:rPr>
          <w:rFonts w:eastAsia="Arial" w:cs="Arial"/>
          <w:color w:val="000000"/>
        </w:rPr>
        <w:t xml:space="preserve"> (and the annual frequency of occurrence) declined from 134 (100%) in the period 1898–1905, to 95 (87.5%) over the years 1906–1913, and then to 15 (33.3%) for the final period of the study (1914–1922). These data also indicated that the decline of </w:t>
      </w:r>
      <w:r w:rsidRPr="00AB0BFF">
        <w:rPr>
          <w:rFonts w:eastAsia="Arial" w:cs="Arial"/>
          <w:i/>
          <w:color w:val="000000"/>
        </w:rPr>
        <w:t>S. squatina</w:t>
      </w:r>
      <w:r>
        <w:rPr>
          <w:rFonts w:eastAsia="Arial" w:cs="Arial"/>
          <w:iCs/>
          <w:color w:val="000000"/>
        </w:rPr>
        <w:t xml:space="preserve"> records</w:t>
      </w:r>
      <w:r w:rsidRPr="00AB0BFF">
        <w:rPr>
          <w:rFonts w:eastAsia="Arial" w:cs="Arial"/>
          <w:i/>
          <w:color w:val="000000"/>
        </w:rPr>
        <w:t xml:space="preserve"> </w:t>
      </w:r>
      <w:r w:rsidRPr="00AB0BFF">
        <w:rPr>
          <w:rFonts w:eastAsia="Arial" w:cs="Arial"/>
          <w:color w:val="000000"/>
        </w:rPr>
        <w:t>has been a longer-term trend, occurring over much of the 20</w:t>
      </w:r>
      <w:r w:rsidRPr="00AB0BFF">
        <w:rPr>
          <w:rFonts w:eastAsia="Arial" w:cs="Arial"/>
          <w:color w:val="000000"/>
          <w:vertAlign w:val="superscript"/>
        </w:rPr>
        <w:t>th</w:t>
      </w:r>
      <w:r w:rsidRPr="00AB0BFF">
        <w:rPr>
          <w:rFonts w:eastAsia="Arial" w:cs="Arial"/>
          <w:color w:val="000000"/>
        </w:rPr>
        <w:t xml:space="preserve"> century (Vacchi </w:t>
      </w:r>
      <w:r w:rsidRPr="00AB0BFF">
        <w:rPr>
          <w:rFonts w:eastAsia="Arial" w:cs="Arial"/>
          <w:i/>
          <w:color w:val="000000"/>
        </w:rPr>
        <w:t>et al.</w:t>
      </w:r>
      <w:r w:rsidRPr="00AB0BFF">
        <w:rPr>
          <w:rFonts w:eastAsia="Arial" w:cs="Arial"/>
          <w:color w:val="000000"/>
        </w:rPr>
        <w:t>, 2000).</w:t>
      </w:r>
      <w:r>
        <w:rPr>
          <w:rFonts w:eastAsia="Arial" w:cs="Arial"/>
          <w:color w:val="000000"/>
        </w:rPr>
        <w:t xml:space="preserve"> Similarly, </w:t>
      </w:r>
      <w:r w:rsidRPr="00794EC0">
        <w:rPr>
          <w:rFonts w:eastAsia="Arial" w:cs="Arial"/>
          <w:color w:val="000000"/>
        </w:rPr>
        <w:t>Soldo (2006)</w:t>
      </w:r>
      <w:r>
        <w:rPr>
          <w:rFonts w:eastAsia="Arial" w:cs="Arial"/>
          <w:color w:val="000000"/>
        </w:rPr>
        <w:t xml:space="preserve"> reported that </w:t>
      </w:r>
      <w:proofErr w:type="spellStart"/>
      <w:r>
        <w:rPr>
          <w:rFonts w:eastAsia="Arial" w:cs="Arial"/>
          <w:color w:val="000000"/>
        </w:rPr>
        <w:t>Angel</w:t>
      </w:r>
      <w:r w:rsidRPr="00663D47">
        <w:rPr>
          <w:rFonts w:eastAsia="Arial" w:cs="Arial"/>
          <w:color w:val="000000"/>
        </w:rPr>
        <w:t>shark</w:t>
      </w:r>
      <w:proofErr w:type="spellEnd"/>
      <w:r w:rsidRPr="00663D47">
        <w:rPr>
          <w:rFonts w:eastAsia="Arial" w:cs="Arial"/>
          <w:color w:val="000000"/>
        </w:rPr>
        <w:t xml:space="preserve"> was caught</w:t>
      </w:r>
      <w:r w:rsidRPr="00033C61">
        <w:rPr>
          <w:rFonts w:eastAsia="Arial" w:cs="Arial"/>
          <w:color w:val="000000"/>
        </w:rPr>
        <w:t xml:space="preserve"> </w:t>
      </w:r>
      <w:r>
        <w:rPr>
          <w:rFonts w:eastAsia="Arial" w:cs="Arial"/>
          <w:color w:val="000000"/>
        </w:rPr>
        <w:t xml:space="preserve">regularly </w:t>
      </w:r>
      <w:r w:rsidRPr="00663D47">
        <w:rPr>
          <w:rFonts w:eastAsia="Arial" w:cs="Arial"/>
          <w:color w:val="000000"/>
        </w:rPr>
        <w:t>in the Adriatic Sea</w:t>
      </w:r>
      <w:r>
        <w:rPr>
          <w:rFonts w:eastAsia="Arial" w:cs="Arial"/>
          <w:color w:val="000000"/>
        </w:rPr>
        <w:t xml:space="preserve"> during the 19</w:t>
      </w:r>
      <w:r w:rsidRPr="00B865B6">
        <w:rPr>
          <w:rFonts w:eastAsia="Arial" w:cs="Arial"/>
          <w:color w:val="000000"/>
          <w:vertAlign w:val="superscript"/>
        </w:rPr>
        <w:t>th</w:t>
      </w:r>
      <w:r>
        <w:rPr>
          <w:rFonts w:eastAsia="Arial" w:cs="Arial"/>
          <w:color w:val="000000"/>
        </w:rPr>
        <w:t xml:space="preserve"> century but has </w:t>
      </w:r>
      <w:proofErr w:type="gramStart"/>
      <w:r>
        <w:rPr>
          <w:rFonts w:eastAsia="Arial" w:cs="Arial"/>
          <w:color w:val="000000"/>
        </w:rPr>
        <w:t>been c</w:t>
      </w:r>
      <w:r w:rsidRPr="00794EC0">
        <w:rPr>
          <w:rFonts w:eastAsia="Arial" w:cs="Arial"/>
          <w:color w:val="000000"/>
        </w:rPr>
        <w:t>onsidered</w:t>
      </w:r>
      <w:r>
        <w:rPr>
          <w:rFonts w:eastAsia="Arial" w:cs="Arial"/>
          <w:color w:val="000000"/>
        </w:rPr>
        <w:t xml:space="preserve"> to be</w:t>
      </w:r>
      <w:proofErr w:type="gramEnd"/>
      <w:r>
        <w:rPr>
          <w:rFonts w:eastAsia="Arial" w:cs="Arial"/>
          <w:color w:val="000000"/>
        </w:rPr>
        <w:t xml:space="preserve"> C</w:t>
      </w:r>
      <w:r w:rsidRPr="00794EC0">
        <w:rPr>
          <w:rFonts w:eastAsia="Arial" w:cs="Arial"/>
          <w:color w:val="000000"/>
        </w:rPr>
        <w:t xml:space="preserve">ritically </w:t>
      </w:r>
      <w:r>
        <w:rPr>
          <w:rFonts w:eastAsia="Arial" w:cs="Arial"/>
          <w:color w:val="000000"/>
        </w:rPr>
        <w:t>E</w:t>
      </w:r>
      <w:r w:rsidRPr="00794EC0">
        <w:rPr>
          <w:rFonts w:eastAsia="Arial" w:cs="Arial"/>
          <w:color w:val="000000"/>
        </w:rPr>
        <w:t xml:space="preserve">ndangered </w:t>
      </w:r>
      <w:r>
        <w:rPr>
          <w:rFonts w:eastAsia="Arial" w:cs="Arial"/>
          <w:color w:val="000000"/>
        </w:rPr>
        <w:t>(both globally and within the Mediterranean) since the early 21</w:t>
      </w:r>
      <w:r w:rsidRPr="00B865B6">
        <w:rPr>
          <w:rFonts w:eastAsia="Arial" w:cs="Arial"/>
          <w:color w:val="000000"/>
          <w:vertAlign w:val="superscript"/>
        </w:rPr>
        <w:t>st</w:t>
      </w:r>
      <w:r>
        <w:rPr>
          <w:rFonts w:eastAsia="Arial" w:cs="Arial"/>
          <w:color w:val="000000"/>
        </w:rPr>
        <w:t xml:space="preserve"> century.</w:t>
      </w:r>
      <w:r w:rsidRPr="00877DDF">
        <w:t xml:space="preserve"> </w:t>
      </w:r>
      <w:r w:rsidRPr="00877DDF">
        <w:rPr>
          <w:rFonts w:eastAsia="Arial" w:cs="Arial"/>
          <w:color w:val="000000"/>
        </w:rPr>
        <w:t>Recent analys</w:t>
      </w:r>
      <w:r>
        <w:rPr>
          <w:rFonts w:eastAsia="Arial" w:cs="Arial"/>
          <w:color w:val="000000"/>
        </w:rPr>
        <w:t>e</w:t>
      </w:r>
      <w:r w:rsidRPr="00877DDF">
        <w:rPr>
          <w:rFonts w:eastAsia="Arial" w:cs="Arial"/>
          <w:color w:val="000000"/>
        </w:rPr>
        <w:t xml:space="preserve">s based on local ecological knowledge have helped </w:t>
      </w:r>
      <w:r>
        <w:rPr>
          <w:rFonts w:eastAsia="Arial" w:cs="Arial"/>
          <w:color w:val="000000"/>
        </w:rPr>
        <w:t xml:space="preserve">identify sites with recent occurrence, including the </w:t>
      </w:r>
      <w:r w:rsidRPr="00877DDF">
        <w:rPr>
          <w:rFonts w:eastAsia="Arial" w:cs="Arial"/>
          <w:color w:val="000000"/>
        </w:rPr>
        <w:t xml:space="preserve">Molat Island archipelago </w:t>
      </w:r>
      <w:r>
        <w:rPr>
          <w:rFonts w:eastAsia="Arial" w:cs="Arial"/>
          <w:color w:val="000000"/>
        </w:rPr>
        <w:t xml:space="preserve">in </w:t>
      </w:r>
      <w:r w:rsidRPr="00877DDF">
        <w:rPr>
          <w:rFonts w:eastAsia="Arial" w:cs="Arial"/>
          <w:color w:val="000000"/>
        </w:rPr>
        <w:t>Croatia</w:t>
      </w:r>
      <w:r>
        <w:rPr>
          <w:rFonts w:eastAsia="Arial" w:cs="Arial"/>
          <w:color w:val="000000"/>
        </w:rPr>
        <w:t xml:space="preserve"> (Pike </w:t>
      </w:r>
      <w:r>
        <w:rPr>
          <w:rFonts w:eastAsia="Arial" w:cs="Arial"/>
          <w:i/>
          <w:iCs/>
          <w:color w:val="000000"/>
        </w:rPr>
        <w:t>et al.</w:t>
      </w:r>
      <w:r>
        <w:rPr>
          <w:rFonts w:eastAsia="Arial" w:cs="Arial"/>
          <w:color w:val="000000"/>
        </w:rPr>
        <w:t>, 2019), and comparable studies are required for other parts of the Mediterranean Sea</w:t>
      </w:r>
      <w:r w:rsidRPr="00877DDF">
        <w:rPr>
          <w:rFonts w:eastAsia="Arial" w:cs="Arial"/>
          <w:color w:val="000000"/>
        </w:rPr>
        <w:t>.</w:t>
      </w:r>
    </w:p>
    <w:p w14:paraId="262CEC53" w14:textId="50570251" w:rsidR="001162F9" w:rsidRDefault="001162F9" w:rsidP="003D260B">
      <w:pPr>
        <w:rPr>
          <w:rFonts w:cs="Arial"/>
          <w:noProof/>
          <w:spacing w:val="-2"/>
          <w:lang w:eastAsia="en-GB"/>
        </w:rPr>
      </w:pPr>
    </w:p>
    <w:p w14:paraId="1B02B598" w14:textId="77777777" w:rsidR="003D260B" w:rsidRPr="003D260B" w:rsidRDefault="003D260B" w:rsidP="003D260B">
      <w:pPr>
        <w:keepNext/>
        <w:keepLines/>
        <w:numPr>
          <w:ilvl w:val="0"/>
          <w:numId w:val="17"/>
        </w:numPr>
        <w:ind w:left="540" w:hanging="540"/>
        <w:outlineLvl w:val="0"/>
        <w:rPr>
          <w:rFonts w:eastAsia="Times New Roman" w:cs="Arial"/>
          <w:b/>
          <w:lang w:val="en-CA" w:eastAsia="en-GB"/>
        </w:rPr>
      </w:pPr>
      <w:bookmarkStart w:id="14" w:name="_Toc108701926"/>
      <w:bookmarkStart w:id="15" w:name="_Toc114563228"/>
      <w:r w:rsidRPr="003D260B">
        <w:rPr>
          <w:rFonts w:eastAsia="Times New Roman" w:cs="Arial"/>
          <w:b/>
          <w:lang w:val="en-CA" w:eastAsia="en-GB"/>
        </w:rPr>
        <w:t>THREATS</w:t>
      </w:r>
      <w:bookmarkEnd w:id="14"/>
      <w:bookmarkEnd w:id="15"/>
    </w:p>
    <w:p w14:paraId="51FD510C"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7E1B2879" w14:textId="1323C9C6" w:rsidR="003D260B" w:rsidRDefault="003D260B" w:rsidP="003D260B">
      <w:pPr>
        <w:widowControl w:val="0"/>
        <w:pBdr>
          <w:top w:val="nil"/>
          <w:left w:val="nil"/>
          <w:bottom w:val="nil"/>
          <w:right w:val="nil"/>
          <w:between w:val="nil"/>
        </w:pBdr>
        <w:jc w:val="both"/>
        <w:rPr>
          <w:rFonts w:eastAsia="Arial" w:cs="Arial"/>
          <w:color w:val="000000"/>
          <w:lang w:val="en-CA" w:eastAsia="en-GB"/>
        </w:rPr>
      </w:pPr>
      <w:r w:rsidRPr="003D260B">
        <w:rPr>
          <w:rFonts w:eastAsia="Arial" w:cs="Arial"/>
          <w:color w:val="000000"/>
          <w:lang w:val="en-CA" w:eastAsia="en-GB"/>
        </w:rPr>
        <w:t xml:space="preserve">The primary threats to the distribution and abundance of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in the Mediterranean Sea have been identified as capture in fishing activity and habitat destruction (Gordon </w:t>
      </w:r>
      <w:r w:rsidRPr="003D260B">
        <w:rPr>
          <w:rFonts w:eastAsia="Arial" w:cs="Arial"/>
          <w:i/>
          <w:iCs/>
          <w:color w:val="000000"/>
          <w:lang w:val="en-CA" w:eastAsia="en-GB"/>
        </w:rPr>
        <w:t>et al.</w:t>
      </w:r>
      <w:r w:rsidRPr="003D260B">
        <w:rPr>
          <w:rFonts w:eastAsia="Arial" w:cs="Arial"/>
          <w:color w:val="000000"/>
          <w:lang w:val="en-CA" w:eastAsia="en-GB"/>
        </w:rPr>
        <w:t>, 2019).</w:t>
      </w:r>
    </w:p>
    <w:p w14:paraId="5F00769D" w14:textId="77777777" w:rsidR="009E1EED" w:rsidRPr="003D260B" w:rsidRDefault="009E1EED" w:rsidP="003D260B">
      <w:pPr>
        <w:widowControl w:val="0"/>
        <w:pBdr>
          <w:top w:val="nil"/>
          <w:left w:val="nil"/>
          <w:bottom w:val="nil"/>
          <w:right w:val="nil"/>
          <w:between w:val="nil"/>
        </w:pBdr>
        <w:jc w:val="both"/>
        <w:rPr>
          <w:rFonts w:eastAsia="Arial" w:cs="Arial"/>
          <w:color w:val="000000"/>
          <w:lang w:val="en-CA" w:eastAsia="en-GB"/>
        </w:rPr>
      </w:pPr>
    </w:p>
    <w:p w14:paraId="72ECB878" w14:textId="77777777" w:rsidR="003D260B" w:rsidRPr="003D260B" w:rsidRDefault="003D260B" w:rsidP="002A4E27">
      <w:pPr>
        <w:keepNext/>
        <w:keepLines/>
        <w:ind w:left="540" w:hanging="540"/>
        <w:outlineLvl w:val="1"/>
        <w:rPr>
          <w:rFonts w:eastAsia="Times New Roman" w:cs="Arial"/>
          <w:b/>
          <w:iCs/>
          <w:lang w:val="en-CA" w:eastAsia="en-GB"/>
        </w:rPr>
      </w:pPr>
      <w:bookmarkStart w:id="16" w:name="_Toc108701927"/>
      <w:bookmarkStart w:id="17" w:name="_Toc114563229"/>
      <w:r w:rsidRPr="003D260B">
        <w:rPr>
          <w:rFonts w:eastAsia="Times New Roman" w:cs="Arial"/>
          <w:b/>
          <w:iCs/>
          <w:lang w:val="en-CA" w:eastAsia="en-GB"/>
        </w:rPr>
        <w:t xml:space="preserve">2.1. </w:t>
      </w:r>
      <w:r w:rsidRPr="003D260B">
        <w:rPr>
          <w:rFonts w:eastAsia="Times New Roman" w:cs="Arial"/>
          <w:b/>
          <w:iCs/>
          <w:lang w:val="en-CA" w:eastAsia="en-GB"/>
        </w:rPr>
        <w:tab/>
        <w:t>Unsustainable exploitation</w:t>
      </w:r>
      <w:bookmarkEnd w:id="16"/>
      <w:bookmarkEnd w:id="17"/>
    </w:p>
    <w:p w14:paraId="7E6DC003"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536C2CFF"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r w:rsidRPr="003D260B">
        <w:rPr>
          <w:rFonts w:eastAsia="Arial" w:cs="Arial"/>
          <w:lang w:val="en-CA" w:eastAsia="en-GB"/>
        </w:rPr>
        <w:t xml:space="preserve">Historically,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was utilised for both food and its skin. </w:t>
      </w:r>
      <w:r w:rsidRPr="003D260B">
        <w:rPr>
          <w:rFonts w:eastAsia="Arial" w:cs="Arial"/>
          <w:lang w:val="en-CA" w:eastAsia="en-GB"/>
        </w:rPr>
        <w:t>In the first half of the 20th century</w:t>
      </w:r>
      <w:r w:rsidRPr="003D260B">
        <w:rPr>
          <w:rFonts w:eastAsia="Arial" w:cs="Arial"/>
          <w:color w:val="000000"/>
          <w:lang w:val="en-CA" w:eastAsia="en-GB"/>
        </w:rPr>
        <w:t xml:space="preserve">,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were subject to some localised targeted fisheries performed by specialized types of nets, often named after the local name of the species: </w:t>
      </w:r>
      <w:proofErr w:type="spellStart"/>
      <w:r w:rsidRPr="003D260B">
        <w:rPr>
          <w:rFonts w:eastAsia="Arial" w:cs="Arial"/>
          <w:i/>
          <w:color w:val="000000"/>
          <w:lang w:val="en-CA" w:eastAsia="en-GB"/>
        </w:rPr>
        <w:t>Escatera</w:t>
      </w:r>
      <w:proofErr w:type="spellEnd"/>
      <w:r w:rsidRPr="003D260B">
        <w:rPr>
          <w:rFonts w:eastAsia="Arial" w:cs="Arial"/>
          <w:color w:val="000000"/>
          <w:lang w:val="en-CA" w:eastAsia="en-GB"/>
        </w:rPr>
        <w:t xml:space="preserve"> (Spain), </w:t>
      </w:r>
      <w:proofErr w:type="spellStart"/>
      <w:r w:rsidRPr="003D260B">
        <w:rPr>
          <w:rFonts w:eastAsia="Arial" w:cs="Arial"/>
          <w:i/>
          <w:color w:val="000000"/>
          <w:lang w:val="en-CA" w:eastAsia="en-GB"/>
        </w:rPr>
        <w:t>Squaenera</w:t>
      </w:r>
      <w:proofErr w:type="spellEnd"/>
      <w:r w:rsidRPr="003D260B">
        <w:rPr>
          <w:rFonts w:eastAsia="Arial" w:cs="Arial"/>
          <w:color w:val="000000"/>
          <w:lang w:val="en-CA" w:eastAsia="en-GB"/>
        </w:rPr>
        <w:t xml:space="preserve"> (Italy), </w:t>
      </w:r>
      <w:proofErr w:type="spellStart"/>
      <w:r w:rsidRPr="003D260B">
        <w:rPr>
          <w:rFonts w:eastAsia="Arial" w:cs="Arial"/>
          <w:i/>
          <w:color w:val="000000"/>
          <w:lang w:val="en-CA" w:eastAsia="en-GB"/>
        </w:rPr>
        <w:t>Sklatara</w:t>
      </w:r>
      <w:proofErr w:type="spellEnd"/>
      <w:r w:rsidRPr="003D260B">
        <w:rPr>
          <w:rFonts w:eastAsia="Arial" w:cs="Arial"/>
          <w:color w:val="000000"/>
          <w:lang w:val="en-CA" w:eastAsia="en-GB"/>
        </w:rPr>
        <w:t xml:space="preserve"> (Croatia), </w:t>
      </w:r>
      <w:proofErr w:type="spellStart"/>
      <w:r w:rsidRPr="003D260B">
        <w:rPr>
          <w:rFonts w:eastAsia="Arial" w:cs="Arial"/>
          <w:i/>
          <w:color w:val="000000"/>
          <w:lang w:val="en-CA" w:eastAsia="en-GB"/>
        </w:rPr>
        <w:t>Martramou</w:t>
      </w:r>
      <w:proofErr w:type="spellEnd"/>
      <w:r w:rsidRPr="003D260B">
        <w:rPr>
          <w:rFonts w:eastAsia="Arial" w:cs="Arial"/>
          <w:color w:val="000000"/>
          <w:lang w:val="en-CA" w:eastAsia="en-GB"/>
        </w:rPr>
        <w:t xml:space="preserve"> (France). </w:t>
      </w:r>
      <w:r w:rsidRPr="003D260B">
        <w:rPr>
          <w:rFonts w:eastAsia="Arial" w:cs="Arial"/>
          <w:lang w:val="en-CA" w:eastAsia="en-GB"/>
        </w:rPr>
        <w:t xml:space="preserve">Over the </w:t>
      </w:r>
      <w:r w:rsidRPr="003D260B">
        <w:rPr>
          <w:rFonts w:eastAsia="Arial" w:cs="Arial"/>
          <w:color w:val="000000"/>
          <w:lang w:val="en-CA" w:eastAsia="en-GB"/>
        </w:rPr>
        <w:t xml:space="preserve">latter half of the 20th century, </w:t>
      </w:r>
      <w:proofErr w:type="spellStart"/>
      <w:r w:rsidRPr="003D260B">
        <w:rPr>
          <w:rFonts w:eastAsia="Arial" w:cs="Arial"/>
          <w:color w:val="000000"/>
          <w:lang w:val="en-CA" w:eastAsia="en-GB"/>
        </w:rPr>
        <w:t>Angel</w:t>
      </w:r>
      <w:r w:rsidRPr="003D260B">
        <w:rPr>
          <w:rFonts w:eastAsia="Arial" w:cs="Arial"/>
          <w:lang w:val="en-CA" w:eastAsia="en-GB"/>
        </w:rPr>
        <w:t>sharks</w:t>
      </w:r>
      <w:proofErr w:type="spellEnd"/>
      <w:r w:rsidRPr="003D260B">
        <w:rPr>
          <w:rFonts w:eastAsia="Arial" w:cs="Arial"/>
          <w:color w:val="000000"/>
          <w:lang w:val="en-CA" w:eastAsia="en-GB"/>
        </w:rPr>
        <w:t xml:space="preserve"> continued to be a bycatch in a range of fisheries, including bottom trawl and bottom net fisheries (e.g., gillnet, trammel net, and tangle net) and, to a lesser extent, bottom longline fisheries. In some parts of </w:t>
      </w:r>
      <w:r w:rsidRPr="003D260B">
        <w:rPr>
          <w:rFonts w:eastAsia="Arial" w:cs="Arial"/>
          <w:lang w:val="en-CA" w:eastAsia="en-GB"/>
        </w:rPr>
        <w:t>its</w:t>
      </w:r>
      <w:r w:rsidRPr="003D260B">
        <w:rPr>
          <w:rFonts w:eastAsia="Arial" w:cs="Arial"/>
          <w:color w:val="000000"/>
          <w:lang w:val="en-CA" w:eastAsia="en-GB"/>
        </w:rPr>
        <w:t xml:space="preserve"> range, there has been additional fishing mortality through recreational fisheries and in others through continued targeted fisheries. </w:t>
      </w:r>
    </w:p>
    <w:p w14:paraId="780720DA"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448452D1"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r w:rsidRPr="003D260B">
        <w:rPr>
          <w:rFonts w:eastAsia="Arial" w:cs="Arial"/>
          <w:lang w:val="en-CA" w:eastAsia="en-GB"/>
        </w:rPr>
        <w:t>Excessive fishing pressure has been identified as the most probable impact at the population level, given the broadscale decline in geographical extent. G</w:t>
      </w:r>
      <w:r w:rsidRPr="003D260B">
        <w:rPr>
          <w:rFonts w:eastAsia="Arial" w:cs="Arial"/>
          <w:color w:val="000000"/>
          <w:lang w:val="en-CA" w:eastAsia="en-GB"/>
        </w:rPr>
        <w:t xml:space="preserve">iven the largely coastal distribution of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though noting that there can be seasonality in their distributions, there is usually a high overlap between their populations with commercial, artisanal, and recreational fisheries. In addition to a reduction in population size and range, overfishing can result in population fragmentation and subsequent impacts on genetic population structure.</w:t>
      </w:r>
    </w:p>
    <w:p w14:paraId="2369ED13"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31B8C0E1" w14:textId="2FD33C07" w:rsidR="003D260B" w:rsidRDefault="003D260B" w:rsidP="003D260B">
      <w:pPr>
        <w:widowControl w:val="0"/>
        <w:pBdr>
          <w:top w:val="nil"/>
          <w:left w:val="nil"/>
          <w:bottom w:val="nil"/>
          <w:right w:val="nil"/>
          <w:between w:val="nil"/>
        </w:pBdr>
        <w:jc w:val="both"/>
        <w:rPr>
          <w:rFonts w:eastAsia="Arial" w:cs="Arial"/>
          <w:color w:val="000000"/>
          <w:lang w:val="en-CA" w:eastAsia="en-GB"/>
        </w:rPr>
      </w:pPr>
      <w:r w:rsidRPr="003D260B">
        <w:rPr>
          <w:rFonts w:eastAsia="Arial" w:cs="Arial"/>
          <w:color w:val="000000"/>
          <w:lang w:val="en-CA" w:eastAsia="en-GB"/>
        </w:rPr>
        <w:t xml:space="preserve">Prohibitions on the retention of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now exist in various parts of the Mediterranean (see Annex III), and so any bycaught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should be discarded. The degree of discard survival is unquantified.</w:t>
      </w:r>
    </w:p>
    <w:p w14:paraId="55B2ADF6" w14:textId="42C892E7" w:rsidR="009E1EED" w:rsidRDefault="009E1EED">
      <w:pPr>
        <w:rPr>
          <w:rFonts w:eastAsia="Arial" w:cs="Arial"/>
          <w:color w:val="000000"/>
          <w:lang w:val="en-CA" w:eastAsia="en-GB"/>
        </w:rPr>
      </w:pPr>
      <w:r>
        <w:rPr>
          <w:rFonts w:eastAsia="Arial" w:cs="Arial"/>
          <w:color w:val="000000"/>
          <w:lang w:val="en-CA" w:eastAsia="en-GB"/>
        </w:rPr>
        <w:br w:type="page"/>
      </w:r>
    </w:p>
    <w:p w14:paraId="23B88E46" w14:textId="77777777" w:rsidR="009E1EED" w:rsidRPr="003D260B" w:rsidRDefault="009E1EED" w:rsidP="003D260B">
      <w:pPr>
        <w:widowControl w:val="0"/>
        <w:pBdr>
          <w:top w:val="nil"/>
          <w:left w:val="nil"/>
          <w:bottom w:val="nil"/>
          <w:right w:val="nil"/>
          <w:between w:val="nil"/>
        </w:pBdr>
        <w:jc w:val="both"/>
        <w:rPr>
          <w:rFonts w:eastAsia="Arial" w:cs="Arial"/>
          <w:color w:val="000000"/>
          <w:lang w:val="en-CA" w:eastAsia="en-GB"/>
        </w:rPr>
      </w:pPr>
    </w:p>
    <w:p w14:paraId="17CC3C73" w14:textId="77777777" w:rsidR="003D260B" w:rsidRPr="003D260B" w:rsidRDefault="003D260B" w:rsidP="002A4E27">
      <w:pPr>
        <w:keepNext/>
        <w:keepLines/>
        <w:numPr>
          <w:ilvl w:val="1"/>
          <w:numId w:val="19"/>
        </w:numPr>
        <w:ind w:left="540" w:hanging="540"/>
        <w:outlineLvl w:val="1"/>
        <w:rPr>
          <w:rFonts w:eastAsia="Times New Roman" w:cs="Arial"/>
          <w:b/>
          <w:iCs/>
          <w:lang w:val="en-CA" w:eastAsia="en-GB"/>
        </w:rPr>
      </w:pPr>
      <w:bookmarkStart w:id="18" w:name="_Toc108701928"/>
      <w:bookmarkStart w:id="19" w:name="_Toc114563230"/>
      <w:r w:rsidRPr="003D260B">
        <w:rPr>
          <w:rFonts w:eastAsia="Times New Roman" w:cs="Arial"/>
          <w:b/>
          <w:iCs/>
          <w:lang w:val="en-CA" w:eastAsia="en-GB"/>
        </w:rPr>
        <w:t>Habitat degradation (including pollution)</w:t>
      </w:r>
      <w:bookmarkEnd w:id="18"/>
      <w:bookmarkEnd w:id="19"/>
      <w:r w:rsidRPr="003D260B">
        <w:rPr>
          <w:rFonts w:eastAsia="Times New Roman" w:cs="Arial"/>
          <w:b/>
          <w:iCs/>
          <w:lang w:val="en-CA" w:eastAsia="en-GB"/>
        </w:rPr>
        <w:t xml:space="preserve">  </w:t>
      </w:r>
    </w:p>
    <w:p w14:paraId="1137D0E9" w14:textId="77777777" w:rsidR="003D260B" w:rsidRPr="003D260B" w:rsidRDefault="003D260B" w:rsidP="003D260B">
      <w:pPr>
        <w:pBdr>
          <w:top w:val="nil"/>
          <w:left w:val="nil"/>
          <w:bottom w:val="nil"/>
          <w:right w:val="nil"/>
          <w:between w:val="nil"/>
        </w:pBdr>
        <w:jc w:val="both"/>
        <w:rPr>
          <w:rFonts w:eastAsia="Arial" w:cs="Arial"/>
          <w:color w:val="000000"/>
          <w:lang w:val="en-CA" w:eastAsia="en-GB"/>
        </w:rPr>
      </w:pPr>
    </w:p>
    <w:p w14:paraId="255638E9" w14:textId="4342009D" w:rsidR="003D260B" w:rsidRPr="003D260B" w:rsidRDefault="003D260B" w:rsidP="003D260B">
      <w:pPr>
        <w:jc w:val="both"/>
        <w:rPr>
          <w:rFonts w:eastAsia="Arial" w:cs="Arial"/>
          <w:lang w:val="en-CA" w:eastAsia="en-GB"/>
        </w:rPr>
      </w:pPr>
      <w:r w:rsidRPr="003D260B">
        <w:rPr>
          <w:rFonts w:eastAsia="Arial" w:cs="Arial"/>
          <w:color w:val="000000"/>
          <w:lang w:val="en-CA" w:eastAsia="en-GB"/>
        </w:rPr>
        <w:t xml:space="preserve">Given that contemporary data on the habitat and distribution of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are limited, the potential impacts of habitat degradation and other anthropogenic pressures on this species are uncertain.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often occur on sandy habitats close to more complex features (e.g., seagrass meadows and reefs) and have an inshore distribution, especially gravid females and neonates that may occupy very shallow waters (Meyers </w:t>
      </w:r>
      <w:r w:rsidRPr="003D260B">
        <w:rPr>
          <w:rFonts w:eastAsia="Arial" w:cs="Arial"/>
          <w:i/>
          <w:iCs/>
          <w:color w:val="000000"/>
          <w:lang w:val="en-CA" w:eastAsia="en-GB"/>
        </w:rPr>
        <w:t>et al.</w:t>
      </w:r>
      <w:r w:rsidRPr="003D260B">
        <w:rPr>
          <w:rFonts w:eastAsia="Arial" w:cs="Arial"/>
          <w:color w:val="000000"/>
          <w:lang w:val="en-CA" w:eastAsia="en-GB"/>
        </w:rPr>
        <w:t xml:space="preserve"> 2017, Jiménez </w:t>
      </w:r>
      <w:r w:rsidRPr="003D260B">
        <w:rPr>
          <w:rFonts w:eastAsia="Arial" w:cs="Arial"/>
          <w:i/>
          <w:iCs/>
          <w:color w:val="000000"/>
          <w:lang w:val="en-CA" w:eastAsia="en-GB"/>
        </w:rPr>
        <w:t xml:space="preserve">et al. </w:t>
      </w:r>
      <w:r w:rsidRPr="003D260B">
        <w:rPr>
          <w:rFonts w:eastAsia="Arial" w:cs="Arial"/>
          <w:color w:val="000000"/>
          <w:lang w:val="en-CA" w:eastAsia="en-GB"/>
        </w:rPr>
        <w:t xml:space="preserve">2020). Angel Shark Project: Canary Islands have identified and mapped key potential stressors for juvenile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in the Canary Islands (Barker </w:t>
      </w:r>
      <w:r w:rsidRPr="003D260B">
        <w:rPr>
          <w:rFonts w:eastAsia="Arial" w:cs="Arial"/>
          <w:i/>
          <w:iCs/>
          <w:color w:val="000000"/>
          <w:lang w:val="en-CA" w:eastAsia="en-GB"/>
        </w:rPr>
        <w:t>et al.</w:t>
      </w:r>
      <w:r w:rsidRPr="003D260B">
        <w:rPr>
          <w:rFonts w:eastAsia="Arial" w:cs="Arial"/>
          <w:color w:val="000000"/>
          <w:lang w:val="en-CA" w:eastAsia="en-GB"/>
        </w:rPr>
        <w:t xml:space="preserve"> 2019) and it is likely that other anthropogenic activities (e.g., infrastructure development, coastal defence and beach nourishment, aggregate extraction, habitat loss, and coastal pollution) may have had a negative impact. There have also been hypoxic events in some parts of the Mediterranean Sea (Riedel et al., 2008; Giani et al., 2012), including inshore areas, which can be important pupping and nursery grounds for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Whilst the effect of hypoxia on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has not been studied, reduced levels of dissolved oxygen, which may be due to natural or anthropogenic factors</w:t>
      </w:r>
      <w:r w:rsidR="00F34196">
        <w:rPr>
          <w:rFonts w:eastAsia="Arial" w:cs="Arial"/>
          <w:color w:val="000000"/>
          <w:lang w:val="en-CA" w:eastAsia="en-GB"/>
        </w:rPr>
        <w:t>,</w:t>
      </w:r>
      <w:r w:rsidRPr="003D260B">
        <w:rPr>
          <w:rFonts w:eastAsia="Arial" w:cs="Arial"/>
          <w:color w:val="000000"/>
          <w:lang w:val="en-CA" w:eastAsia="en-GB"/>
        </w:rPr>
        <w:t xml:space="preserve"> may influence their localised distributions, given that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partially bury in soft sediments and have restricted breathing movements of the gills, as part of their cryptic nature (Tomita et al., 2018).</w:t>
      </w:r>
    </w:p>
    <w:p w14:paraId="77D21A4F" w14:textId="77777777" w:rsidR="003D260B" w:rsidRPr="003D260B" w:rsidRDefault="003D260B" w:rsidP="003D260B">
      <w:pPr>
        <w:pBdr>
          <w:top w:val="nil"/>
          <w:left w:val="nil"/>
          <w:bottom w:val="nil"/>
          <w:right w:val="nil"/>
          <w:between w:val="nil"/>
        </w:pBdr>
        <w:jc w:val="both"/>
        <w:rPr>
          <w:rFonts w:eastAsia="Arial" w:cs="Arial"/>
          <w:lang w:val="en-CA" w:eastAsia="en-GB"/>
        </w:rPr>
      </w:pPr>
    </w:p>
    <w:p w14:paraId="52483678" w14:textId="77777777" w:rsidR="003D260B" w:rsidRPr="003D260B" w:rsidRDefault="003D260B" w:rsidP="003D260B">
      <w:pPr>
        <w:pBdr>
          <w:top w:val="nil"/>
          <w:left w:val="nil"/>
          <w:bottom w:val="nil"/>
          <w:right w:val="nil"/>
          <w:between w:val="nil"/>
        </w:pBdr>
        <w:jc w:val="both"/>
        <w:rPr>
          <w:rFonts w:eastAsia="Arial" w:cs="Arial"/>
          <w:lang w:val="en-CA" w:eastAsia="en-GB"/>
        </w:rPr>
      </w:pPr>
      <w:r w:rsidRPr="003D260B">
        <w:rPr>
          <w:rFonts w:eastAsia="Arial" w:cs="Arial"/>
          <w:lang w:val="en-CA" w:eastAsia="en-GB"/>
        </w:rPr>
        <w:t xml:space="preserve">Various forms of contaminant, including heavy metals and organic pollutants, can </w:t>
      </w:r>
      <w:proofErr w:type="spellStart"/>
      <w:r w:rsidRPr="003D260B">
        <w:rPr>
          <w:rFonts w:eastAsia="Arial" w:cs="Arial"/>
          <w:lang w:val="en-CA" w:eastAsia="en-GB"/>
        </w:rPr>
        <w:t>biomagnify</w:t>
      </w:r>
      <w:proofErr w:type="spellEnd"/>
      <w:r w:rsidRPr="003D260B">
        <w:rPr>
          <w:rFonts w:eastAsia="Arial" w:cs="Arial"/>
          <w:lang w:val="en-CA" w:eastAsia="en-GB"/>
        </w:rPr>
        <w:t xml:space="preserve"> and bioaccumulate in long-lived predatory fish, especially those occurring in anthropogenically-disturbed coastal waters. However, few studies have examined the levels of such contaminants in </w:t>
      </w:r>
      <w:proofErr w:type="spellStart"/>
      <w:r w:rsidRPr="003D260B">
        <w:rPr>
          <w:rFonts w:eastAsia="Arial" w:cs="Arial"/>
          <w:lang w:val="en-CA" w:eastAsia="en-GB"/>
        </w:rPr>
        <w:t>Angelshark</w:t>
      </w:r>
      <w:proofErr w:type="spellEnd"/>
      <w:r w:rsidRPr="003D260B">
        <w:rPr>
          <w:rFonts w:eastAsia="Arial" w:cs="Arial"/>
          <w:lang w:val="en-CA" w:eastAsia="en-GB"/>
        </w:rPr>
        <w:t xml:space="preserve"> tissues, and so the potential impacts on the health of individual fish, as well any potential population-level effects, are unknown. Similarly, the potential impact of plastic pollution is also unknown.</w:t>
      </w:r>
    </w:p>
    <w:p w14:paraId="375E777B" w14:textId="77777777" w:rsidR="003D260B" w:rsidRPr="003D260B" w:rsidRDefault="003D260B" w:rsidP="003D260B">
      <w:pPr>
        <w:pBdr>
          <w:top w:val="nil"/>
          <w:left w:val="nil"/>
          <w:bottom w:val="nil"/>
          <w:right w:val="nil"/>
          <w:between w:val="nil"/>
        </w:pBdr>
        <w:jc w:val="both"/>
        <w:rPr>
          <w:rFonts w:eastAsia="Arial" w:cs="Arial"/>
          <w:lang w:val="en-CA" w:eastAsia="en-GB"/>
        </w:rPr>
      </w:pPr>
    </w:p>
    <w:p w14:paraId="3E1A7403" w14:textId="5FD5A640" w:rsidR="003D260B" w:rsidRDefault="003D260B" w:rsidP="003D260B">
      <w:pPr>
        <w:pBdr>
          <w:top w:val="nil"/>
          <w:left w:val="nil"/>
          <w:bottom w:val="nil"/>
          <w:right w:val="nil"/>
          <w:between w:val="nil"/>
        </w:pBdr>
        <w:jc w:val="both"/>
        <w:rPr>
          <w:rFonts w:eastAsia="Arial" w:cs="Arial"/>
          <w:color w:val="000000"/>
          <w:lang w:val="en-CA" w:eastAsia="en-GB"/>
        </w:rPr>
      </w:pPr>
      <w:r w:rsidRPr="003D260B">
        <w:rPr>
          <w:rFonts w:eastAsia="Arial" w:cs="Arial"/>
          <w:color w:val="000000"/>
          <w:lang w:val="en-CA" w:eastAsia="en-GB"/>
        </w:rPr>
        <w:t xml:space="preserve">The potential disturbance on </w:t>
      </w:r>
      <w:r w:rsidRPr="003D260B">
        <w:rPr>
          <w:rFonts w:eastAsia="Arial" w:cs="Arial"/>
          <w:i/>
          <w:color w:val="000000"/>
          <w:lang w:val="en-CA" w:eastAsia="en-GB"/>
        </w:rPr>
        <w:t>Squatina</w:t>
      </w:r>
      <w:r w:rsidRPr="003D260B">
        <w:rPr>
          <w:rFonts w:eastAsia="Arial" w:cs="Arial"/>
          <w:color w:val="000000"/>
          <w:lang w:val="en-CA" w:eastAsia="en-GB"/>
        </w:rPr>
        <w:t xml:space="preserve"> spp. due to the magnetic fields generated by underwater cables, including offshore wind farms (currently under development in some Mediterranean coastal areas), </w:t>
      </w:r>
      <w:r w:rsidRPr="003D260B">
        <w:rPr>
          <w:rFonts w:eastAsia="Arial" w:cs="Arial"/>
          <w:lang w:val="en-CA" w:eastAsia="en-GB"/>
        </w:rPr>
        <w:t xml:space="preserve">also needs to be </w:t>
      </w:r>
      <w:r w:rsidRPr="003D260B">
        <w:rPr>
          <w:rFonts w:eastAsia="Arial" w:cs="Arial"/>
          <w:color w:val="000000"/>
          <w:lang w:val="en-CA" w:eastAsia="en-GB"/>
        </w:rPr>
        <w:t>investigated (Gill &amp; Taylor, 2001).</w:t>
      </w:r>
    </w:p>
    <w:p w14:paraId="2257CAB4" w14:textId="77777777" w:rsidR="009E1EED" w:rsidRPr="003D260B" w:rsidRDefault="009E1EED" w:rsidP="003D260B">
      <w:pPr>
        <w:pBdr>
          <w:top w:val="nil"/>
          <w:left w:val="nil"/>
          <w:bottom w:val="nil"/>
          <w:right w:val="nil"/>
          <w:between w:val="nil"/>
        </w:pBdr>
        <w:jc w:val="both"/>
        <w:rPr>
          <w:rFonts w:eastAsia="Arial" w:cs="Arial"/>
          <w:color w:val="000000"/>
          <w:lang w:val="en-CA" w:eastAsia="en-GB"/>
        </w:rPr>
      </w:pPr>
    </w:p>
    <w:p w14:paraId="17E17820" w14:textId="77777777" w:rsidR="003D260B" w:rsidRPr="003D260B" w:rsidRDefault="003D260B" w:rsidP="002A4E27">
      <w:pPr>
        <w:keepNext/>
        <w:keepLines/>
        <w:numPr>
          <w:ilvl w:val="1"/>
          <w:numId w:val="19"/>
        </w:numPr>
        <w:ind w:left="540" w:hanging="540"/>
        <w:outlineLvl w:val="1"/>
        <w:rPr>
          <w:rFonts w:eastAsia="Times New Roman" w:cs="Arial"/>
          <w:b/>
          <w:iCs/>
          <w:lang w:val="en-CA" w:eastAsia="en-GB"/>
        </w:rPr>
      </w:pPr>
      <w:bookmarkStart w:id="20" w:name="_Toc108701929"/>
      <w:bookmarkStart w:id="21" w:name="_Toc114563231"/>
      <w:r w:rsidRPr="003D260B">
        <w:rPr>
          <w:rFonts w:eastAsia="Times New Roman" w:cs="Arial"/>
          <w:b/>
          <w:iCs/>
          <w:lang w:val="en-CA" w:eastAsia="en-GB"/>
        </w:rPr>
        <w:t>Other factors</w:t>
      </w:r>
      <w:bookmarkEnd w:id="20"/>
      <w:bookmarkEnd w:id="21"/>
    </w:p>
    <w:p w14:paraId="3FCA1FB8"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482FA33F" w14:textId="77777777" w:rsidR="003D260B" w:rsidRPr="003D260B" w:rsidRDefault="003D260B" w:rsidP="003D260B">
      <w:pPr>
        <w:pBdr>
          <w:top w:val="nil"/>
          <w:left w:val="nil"/>
          <w:bottom w:val="nil"/>
          <w:right w:val="nil"/>
          <w:between w:val="nil"/>
        </w:pBdr>
        <w:jc w:val="both"/>
        <w:rPr>
          <w:rFonts w:eastAsia="Arial" w:cs="Arial"/>
          <w:color w:val="000000"/>
          <w:lang w:val="en-CA" w:eastAsia="en-GB"/>
        </w:rPr>
      </w:pPr>
      <w:r w:rsidRPr="003D260B">
        <w:rPr>
          <w:rFonts w:eastAsia="Arial" w:cs="Arial"/>
          <w:color w:val="000000"/>
          <w:lang w:val="en-CA" w:eastAsia="en-GB"/>
        </w:rPr>
        <w:t xml:space="preserve">Whilst there has been some consideration of other factors that may affect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including prey availability, multi-species interactions, genetic bottlenecks due to fragmented populations and climate change, these are not considered here to be of significant impact at the population level. </w:t>
      </w:r>
    </w:p>
    <w:p w14:paraId="669673B6" w14:textId="77777777" w:rsidR="003D260B" w:rsidRPr="003D260B" w:rsidRDefault="003D260B" w:rsidP="003D260B">
      <w:pPr>
        <w:pBdr>
          <w:top w:val="nil"/>
          <w:left w:val="nil"/>
          <w:bottom w:val="nil"/>
          <w:right w:val="nil"/>
          <w:between w:val="nil"/>
        </w:pBdr>
        <w:jc w:val="both"/>
        <w:rPr>
          <w:rFonts w:eastAsia="Arial" w:cs="Arial"/>
          <w:color w:val="000000"/>
          <w:lang w:val="en-CA" w:eastAsia="en-GB"/>
        </w:rPr>
      </w:pPr>
    </w:p>
    <w:p w14:paraId="34E2066D" w14:textId="77777777" w:rsidR="003D260B" w:rsidRPr="003D260B" w:rsidRDefault="003D260B" w:rsidP="003D260B">
      <w:pPr>
        <w:pBdr>
          <w:top w:val="nil"/>
          <w:left w:val="nil"/>
          <w:bottom w:val="nil"/>
          <w:right w:val="nil"/>
          <w:between w:val="nil"/>
        </w:pBdr>
        <w:jc w:val="both"/>
        <w:rPr>
          <w:rFonts w:eastAsia="Arial" w:cs="Arial"/>
          <w:color w:val="000000"/>
          <w:lang w:val="en-CA" w:eastAsia="en-GB"/>
        </w:rPr>
      </w:pP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are ambush predators that are known to predate on a range of demersal fish species, both commercial and non-commercial, and larger invertebrates (e.g., cephalopods and decapod crustaceans). Given the diverse range of potential prey, it is unlikely that prey availability has impacted the global population. </w:t>
      </w:r>
    </w:p>
    <w:p w14:paraId="5E1D605B" w14:textId="77777777" w:rsidR="003D260B" w:rsidRPr="003D260B" w:rsidRDefault="003D260B" w:rsidP="003D260B">
      <w:pPr>
        <w:pBdr>
          <w:top w:val="nil"/>
          <w:left w:val="nil"/>
          <w:bottom w:val="nil"/>
          <w:right w:val="nil"/>
          <w:between w:val="nil"/>
        </w:pBdr>
        <w:jc w:val="both"/>
        <w:rPr>
          <w:rFonts w:eastAsia="Arial" w:cs="Arial"/>
          <w:color w:val="000000"/>
          <w:lang w:val="en-CA" w:eastAsia="en-GB"/>
        </w:rPr>
      </w:pPr>
    </w:p>
    <w:p w14:paraId="28067E51" w14:textId="6E2310D6" w:rsidR="003D260B" w:rsidRDefault="003D260B" w:rsidP="003D260B">
      <w:pPr>
        <w:pBdr>
          <w:top w:val="nil"/>
          <w:left w:val="nil"/>
          <w:bottom w:val="nil"/>
          <w:right w:val="nil"/>
          <w:between w:val="nil"/>
        </w:pBdr>
        <w:jc w:val="both"/>
        <w:rPr>
          <w:rFonts w:eastAsia="Arial" w:cs="Arial"/>
          <w:color w:val="000000"/>
          <w:lang w:val="en-CA" w:eastAsia="en-GB"/>
        </w:rPr>
      </w:pPr>
      <w:bookmarkStart w:id="22" w:name="_heading=h.gjdgxs" w:colFirst="0" w:colLast="0"/>
      <w:bookmarkEnd w:id="22"/>
      <w:r w:rsidRPr="003D260B">
        <w:rPr>
          <w:rFonts w:eastAsia="Arial" w:cs="Arial"/>
          <w:color w:val="000000"/>
          <w:lang w:val="en-CA" w:eastAsia="en-GB"/>
        </w:rPr>
        <w:t xml:space="preserve">In relation to climate change, it may be noted that some warmer-water fish species have displayed a northward extension in geographic range. However, this </w:t>
      </w:r>
      <w:r w:rsidRPr="003D260B">
        <w:rPr>
          <w:rFonts w:eastAsia="Arial" w:cs="Arial"/>
          <w:lang w:val="en-CA" w:eastAsia="en-GB"/>
        </w:rPr>
        <w:t>has not</w:t>
      </w:r>
      <w:r w:rsidRPr="003D260B">
        <w:rPr>
          <w:rFonts w:eastAsia="Arial" w:cs="Arial"/>
          <w:color w:val="000000"/>
          <w:lang w:val="en-CA" w:eastAsia="en-GB"/>
        </w:rPr>
        <w:t xml:space="preserve"> been observed for the </w:t>
      </w:r>
      <w:proofErr w:type="spellStart"/>
      <w:r w:rsidRPr="003D260B">
        <w:rPr>
          <w:rFonts w:eastAsia="Arial" w:cs="Arial"/>
          <w:color w:val="000000"/>
          <w:lang w:val="en-CA" w:eastAsia="en-GB"/>
        </w:rPr>
        <w:t>Angelshark</w:t>
      </w:r>
      <w:proofErr w:type="spellEnd"/>
      <w:r w:rsidRPr="003D260B">
        <w:rPr>
          <w:rFonts w:eastAsia="Arial" w:cs="Arial"/>
          <w:color w:val="000000"/>
          <w:lang w:val="en-CA" w:eastAsia="en-GB"/>
        </w:rPr>
        <w:t xml:space="preserve">, perhaps </w:t>
      </w:r>
      <w:r w:rsidRPr="003D260B">
        <w:rPr>
          <w:rFonts w:eastAsia="Arial" w:cs="Arial"/>
          <w:lang w:val="en-CA" w:eastAsia="en-GB"/>
        </w:rPr>
        <w:t>due to sparsity of records, so we cannot currently assess whether increased</w:t>
      </w:r>
      <w:r w:rsidRPr="003D260B">
        <w:rPr>
          <w:rFonts w:eastAsia="Arial" w:cs="Arial"/>
          <w:color w:val="000000"/>
          <w:lang w:val="en-CA" w:eastAsia="en-GB"/>
        </w:rPr>
        <w:t xml:space="preserve"> water temperatures have, or would, impact the population. </w:t>
      </w:r>
    </w:p>
    <w:p w14:paraId="5249DEDF" w14:textId="77777777" w:rsidR="009E1EED" w:rsidRPr="003D260B" w:rsidRDefault="009E1EED" w:rsidP="003D260B">
      <w:pPr>
        <w:pBdr>
          <w:top w:val="nil"/>
          <w:left w:val="nil"/>
          <w:bottom w:val="nil"/>
          <w:right w:val="nil"/>
          <w:between w:val="nil"/>
        </w:pBdr>
        <w:jc w:val="both"/>
        <w:rPr>
          <w:rFonts w:eastAsia="Arial" w:cs="Arial"/>
          <w:color w:val="000000"/>
          <w:lang w:val="en-CA" w:eastAsia="en-GB"/>
        </w:rPr>
      </w:pPr>
    </w:p>
    <w:p w14:paraId="1C28BB8D" w14:textId="77777777" w:rsidR="003D260B" w:rsidRPr="003D260B" w:rsidRDefault="003D260B" w:rsidP="002A4E27">
      <w:pPr>
        <w:keepNext/>
        <w:keepLines/>
        <w:numPr>
          <w:ilvl w:val="1"/>
          <w:numId w:val="19"/>
        </w:numPr>
        <w:ind w:left="540" w:hanging="540"/>
        <w:outlineLvl w:val="1"/>
        <w:rPr>
          <w:rFonts w:eastAsia="Times New Roman" w:cs="Arial"/>
          <w:b/>
          <w:iCs/>
          <w:lang w:val="en-CA" w:eastAsia="en-GB"/>
        </w:rPr>
      </w:pPr>
      <w:bookmarkStart w:id="23" w:name="_Toc108701930"/>
      <w:bookmarkStart w:id="24" w:name="_Toc114563232"/>
      <w:r w:rsidRPr="003D260B">
        <w:rPr>
          <w:rFonts w:eastAsia="Times New Roman" w:cs="Arial"/>
          <w:b/>
          <w:iCs/>
          <w:lang w:val="en-CA" w:eastAsia="en-GB"/>
        </w:rPr>
        <w:t>Threat prioritisation</w:t>
      </w:r>
      <w:bookmarkEnd w:id="23"/>
      <w:bookmarkEnd w:id="24"/>
    </w:p>
    <w:p w14:paraId="61AFC6B2"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2F667687" w14:textId="1493BD8E"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r w:rsidRPr="003D260B">
        <w:rPr>
          <w:rFonts w:eastAsia="Arial" w:cs="Arial"/>
          <w:color w:val="000000"/>
          <w:lang w:val="en-CA" w:eastAsia="en-GB"/>
        </w:rPr>
        <w:t xml:space="preserve">Each threat outlined above has been assessed using a pre-defined matrix (Table </w:t>
      </w:r>
      <w:r w:rsidR="00710B9F">
        <w:rPr>
          <w:rFonts w:eastAsia="Arial" w:cs="Arial"/>
          <w:color w:val="000000"/>
          <w:lang w:val="en-CA" w:eastAsia="en-GB"/>
        </w:rPr>
        <w:t>2</w:t>
      </w:r>
      <w:r w:rsidRPr="003D260B">
        <w:rPr>
          <w:rFonts w:eastAsia="Arial" w:cs="Arial"/>
          <w:color w:val="000000"/>
          <w:lang w:val="en-CA" w:eastAsia="en-GB"/>
        </w:rPr>
        <w:t xml:space="preserve">) to determine </w:t>
      </w:r>
      <w:r w:rsidRPr="003D260B">
        <w:rPr>
          <w:rFonts w:eastAsia="Arial" w:cs="Arial"/>
          <w:lang w:val="en-CA" w:eastAsia="en-GB"/>
        </w:rPr>
        <w:t>its</w:t>
      </w:r>
      <w:r w:rsidRPr="003D260B">
        <w:rPr>
          <w:rFonts w:eastAsia="Arial" w:cs="Arial"/>
          <w:color w:val="000000"/>
          <w:lang w:val="en-CA" w:eastAsia="en-GB"/>
        </w:rPr>
        <w:t xml:space="preserve"> relative impact on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across their range. </w:t>
      </w:r>
    </w:p>
    <w:p w14:paraId="08DDE70C"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7A6A791A" w14:textId="77777777" w:rsidR="009E1EED" w:rsidRDefault="009E1EED">
      <w:pPr>
        <w:rPr>
          <w:rFonts w:eastAsia="Arial" w:cs="Arial"/>
          <w:color w:val="000000"/>
          <w:lang w:val="en-CA" w:eastAsia="en-GB"/>
        </w:rPr>
      </w:pPr>
      <w:r>
        <w:rPr>
          <w:rFonts w:eastAsia="Arial" w:cs="Arial"/>
          <w:color w:val="000000"/>
          <w:lang w:val="en-CA" w:eastAsia="en-GB"/>
        </w:rPr>
        <w:br w:type="page"/>
      </w:r>
    </w:p>
    <w:p w14:paraId="43F56E35" w14:textId="78128AF9"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r w:rsidRPr="003D260B">
        <w:rPr>
          <w:rFonts w:eastAsia="Arial" w:cs="Arial"/>
          <w:color w:val="000000"/>
          <w:lang w:val="en-CA" w:eastAsia="en-GB"/>
        </w:rPr>
        <w:lastRenderedPageBreak/>
        <w:t xml:space="preserve">The matrix considers the consequences of a threat or impact on </w:t>
      </w:r>
      <w:proofErr w:type="spellStart"/>
      <w:r w:rsidRPr="003D260B">
        <w:rPr>
          <w:rFonts w:eastAsia="Arial" w:cs="Arial"/>
          <w:color w:val="000000"/>
          <w:lang w:val="en-CA" w:eastAsia="en-GB"/>
        </w:rPr>
        <w:t>Angelsharks</w:t>
      </w:r>
      <w:proofErr w:type="spellEnd"/>
      <w:r w:rsidRPr="003D260B">
        <w:rPr>
          <w:rFonts w:eastAsia="Arial" w:cs="Arial"/>
          <w:color w:val="000000"/>
          <w:lang w:val="en-CA" w:eastAsia="en-GB"/>
        </w:rPr>
        <w:t xml:space="preserve"> and the likelihood of occurrence of that threat. Where mitigation/management measures do exist and have been implemented, the likelihood of the threat has been assessed assuming that these measures continue to be applied appropriately.</w:t>
      </w:r>
    </w:p>
    <w:p w14:paraId="3991BF98" w14:textId="77777777" w:rsidR="003D260B" w:rsidRPr="003D260B" w:rsidRDefault="003D260B" w:rsidP="003D260B">
      <w:pPr>
        <w:widowControl w:val="0"/>
        <w:pBdr>
          <w:top w:val="nil"/>
          <w:left w:val="nil"/>
          <w:bottom w:val="nil"/>
          <w:right w:val="nil"/>
          <w:between w:val="nil"/>
        </w:pBdr>
        <w:jc w:val="both"/>
        <w:rPr>
          <w:rFonts w:eastAsia="Arial" w:cs="Arial"/>
          <w:color w:val="000000"/>
          <w:lang w:val="en-CA" w:eastAsia="en-GB"/>
        </w:rPr>
      </w:pPr>
    </w:p>
    <w:p w14:paraId="277009FB" w14:textId="77777777" w:rsidR="003D260B" w:rsidRPr="003D260B" w:rsidRDefault="003D260B" w:rsidP="009E1EED">
      <w:pPr>
        <w:spacing w:after="80"/>
        <w:jc w:val="both"/>
        <w:rPr>
          <w:rFonts w:eastAsia="Times New Roman" w:cs="Arial"/>
          <w:lang w:val="en-CA" w:eastAsia="en-GB"/>
        </w:rPr>
      </w:pPr>
      <w:r w:rsidRPr="003D260B">
        <w:rPr>
          <w:rFonts w:eastAsia="Arial" w:cs="Arial"/>
          <w:color w:val="000000"/>
          <w:lang w:val="en-CA" w:eastAsia="en-GB"/>
        </w:rPr>
        <w:t xml:space="preserve">Likelihood of occurrence has been categorised as ‘Almost Certain’, ‘Likely’, ‘Possible’, ‘Unlikely’, and ‘Rare/Unknown’. </w:t>
      </w:r>
      <w:r w:rsidRPr="003D260B">
        <w:rPr>
          <w:rFonts w:eastAsia="Times New Roman" w:cs="Arial"/>
          <w:lang w:val="en-CA" w:eastAsia="en-GB"/>
        </w:rPr>
        <w:t>Consequence classifications are defined as follows:</w:t>
      </w:r>
    </w:p>
    <w:p w14:paraId="103B9AE8" w14:textId="77777777" w:rsidR="003D260B" w:rsidRPr="003D260B" w:rsidRDefault="003D260B" w:rsidP="009E1EED">
      <w:pPr>
        <w:numPr>
          <w:ilvl w:val="0"/>
          <w:numId w:val="18"/>
        </w:numPr>
        <w:spacing w:after="80"/>
        <w:contextualSpacing/>
        <w:jc w:val="both"/>
        <w:rPr>
          <w:rFonts w:eastAsia="Cambria" w:cs="Arial"/>
          <w:lang w:val="en-CA"/>
        </w:rPr>
      </w:pPr>
      <w:r w:rsidRPr="003D260B">
        <w:rPr>
          <w:rFonts w:eastAsia="Cambria" w:cs="Arial"/>
          <w:lang w:val="en-CA"/>
        </w:rPr>
        <w:t xml:space="preserve">Unknown/Not yet evaluated – No known impact on species </w:t>
      </w:r>
      <w:proofErr w:type="gramStart"/>
      <w:r w:rsidRPr="003D260B">
        <w:rPr>
          <w:rFonts w:eastAsia="Cambria" w:cs="Arial"/>
          <w:lang w:val="en-CA"/>
        </w:rPr>
        <w:t>decline</w:t>
      </w:r>
      <w:proofErr w:type="gramEnd"/>
      <w:r w:rsidRPr="003D260B">
        <w:rPr>
          <w:rFonts w:eastAsia="Cambria" w:cs="Arial"/>
          <w:lang w:val="en-CA"/>
        </w:rPr>
        <w:t xml:space="preserve"> if not addressed.</w:t>
      </w:r>
    </w:p>
    <w:p w14:paraId="59B27D03" w14:textId="77777777" w:rsidR="003D260B" w:rsidRPr="003D260B" w:rsidRDefault="003D260B" w:rsidP="009E1EED">
      <w:pPr>
        <w:numPr>
          <w:ilvl w:val="0"/>
          <w:numId w:val="18"/>
        </w:numPr>
        <w:spacing w:after="80"/>
        <w:contextualSpacing/>
        <w:jc w:val="both"/>
        <w:rPr>
          <w:rFonts w:eastAsia="Cambria" w:cs="Arial"/>
          <w:lang w:val="en-CA"/>
        </w:rPr>
      </w:pPr>
      <w:r w:rsidRPr="003D260B">
        <w:rPr>
          <w:rFonts w:eastAsia="Cambria" w:cs="Arial"/>
          <w:lang w:val="en-CA"/>
        </w:rPr>
        <w:t>Minor – Possible, but not known, contribution to species decline. Should not be prioritised over other threats.</w:t>
      </w:r>
    </w:p>
    <w:p w14:paraId="2F72C7EA" w14:textId="77777777" w:rsidR="003D260B" w:rsidRPr="003D260B" w:rsidRDefault="003D260B" w:rsidP="009E1EED">
      <w:pPr>
        <w:numPr>
          <w:ilvl w:val="0"/>
          <w:numId w:val="18"/>
        </w:numPr>
        <w:spacing w:after="80"/>
        <w:contextualSpacing/>
        <w:jc w:val="both"/>
        <w:rPr>
          <w:rFonts w:eastAsia="Cambria" w:cs="Arial"/>
          <w:lang w:val="en-CA"/>
        </w:rPr>
      </w:pPr>
      <w:r w:rsidRPr="003D260B">
        <w:rPr>
          <w:rFonts w:eastAsia="Cambria" w:cs="Arial"/>
          <w:lang w:val="en-CA"/>
        </w:rPr>
        <w:t>Moderate – Could contribute to species decline, but not an immediate threat.</w:t>
      </w:r>
    </w:p>
    <w:p w14:paraId="616C1E18" w14:textId="77777777" w:rsidR="003D260B" w:rsidRPr="003D260B" w:rsidRDefault="003D260B" w:rsidP="009E1EED">
      <w:pPr>
        <w:numPr>
          <w:ilvl w:val="0"/>
          <w:numId w:val="18"/>
        </w:numPr>
        <w:spacing w:after="80"/>
        <w:contextualSpacing/>
        <w:jc w:val="both"/>
        <w:rPr>
          <w:rFonts w:eastAsia="Cambria" w:cs="Arial"/>
          <w:lang w:val="en-CA"/>
        </w:rPr>
      </w:pPr>
      <w:r w:rsidRPr="003D260B">
        <w:rPr>
          <w:rFonts w:eastAsia="Cambria" w:cs="Arial"/>
          <w:lang w:val="en-CA"/>
        </w:rPr>
        <w:t>Major – Could result in significant declines of species in an area if not addressed.</w:t>
      </w:r>
    </w:p>
    <w:p w14:paraId="0BCB6081" w14:textId="77777777" w:rsidR="003D260B" w:rsidRPr="003D260B" w:rsidRDefault="003D260B" w:rsidP="003D260B">
      <w:pPr>
        <w:numPr>
          <w:ilvl w:val="0"/>
          <w:numId w:val="18"/>
        </w:numPr>
        <w:contextualSpacing/>
        <w:jc w:val="both"/>
        <w:rPr>
          <w:rFonts w:eastAsia="Cambria" w:cs="Arial"/>
          <w:lang w:val="en-CA"/>
        </w:rPr>
      </w:pPr>
      <w:r w:rsidRPr="003D260B">
        <w:rPr>
          <w:rFonts w:eastAsia="Cambria" w:cs="Arial"/>
          <w:lang w:val="en-CA"/>
        </w:rPr>
        <w:t>Catastrophic – Could lead to the loss of the species in an area if not addressed and contribute to extinction risk.</w:t>
      </w:r>
    </w:p>
    <w:p w14:paraId="07398935" w14:textId="77777777" w:rsidR="009E1EED" w:rsidRDefault="009E1EED" w:rsidP="009E1EED">
      <w:pPr>
        <w:widowControl w:val="0"/>
        <w:pBdr>
          <w:top w:val="nil"/>
          <w:left w:val="nil"/>
          <w:bottom w:val="nil"/>
          <w:right w:val="nil"/>
          <w:between w:val="nil"/>
        </w:pBdr>
        <w:jc w:val="both"/>
        <w:rPr>
          <w:rFonts w:eastAsia="Arial" w:cs="Arial"/>
          <w:color w:val="000000"/>
        </w:rPr>
      </w:pPr>
    </w:p>
    <w:p w14:paraId="45515832" w14:textId="77777777" w:rsidR="009E1EED" w:rsidRPr="00AB0BFF" w:rsidRDefault="009E1EED" w:rsidP="009E1EED">
      <w:pPr>
        <w:widowControl w:val="0"/>
        <w:pBdr>
          <w:top w:val="nil"/>
          <w:left w:val="nil"/>
          <w:bottom w:val="nil"/>
          <w:right w:val="nil"/>
          <w:between w:val="nil"/>
        </w:pBdr>
        <w:jc w:val="both"/>
        <w:rPr>
          <w:rFonts w:eastAsia="Arial" w:cs="Arial"/>
          <w:color w:val="000000"/>
          <w:highlight w:val="yellow"/>
        </w:rPr>
      </w:pPr>
      <w:r w:rsidRPr="00AB0BFF">
        <w:rPr>
          <w:rFonts w:eastAsia="Arial" w:cs="Arial"/>
          <w:color w:val="000000"/>
        </w:rPr>
        <w:t xml:space="preserve">The threat matrix has been considered for this action plan for the Mediterranean region only. The matrix uses a qualitative assessment drawing on </w:t>
      </w:r>
      <w:r w:rsidRPr="00AB0BFF">
        <w:rPr>
          <w:rFonts w:eastAsia="Arial" w:cs="Arial"/>
        </w:rPr>
        <w:t>peer-reviewed</w:t>
      </w:r>
      <w:r w:rsidRPr="00AB0BFF">
        <w:rPr>
          <w:rFonts w:eastAsia="Arial" w:cs="Arial"/>
          <w:color w:val="000000"/>
        </w:rPr>
        <w:t xml:space="preserve"> literature and </w:t>
      </w:r>
      <w:sdt>
        <w:sdtPr>
          <w:rPr>
            <w:rFonts w:cs="Arial"/>
          </w:rPr>
          <w:tag w:val="goog_rdk_18"/>
          <w:id w:val="1792709826"/>
        </w:sdtPr>
        <w:sdtEndPr/>
        <w:sdtContent/>
      </w:sdt>
      <w:r w:rsidRPr="00AB0BFF">
        <w:rPr>
          <w:rFonts w:eastAsia="Arial" w:cs="Arial"/>
          <w:color w:val="000000"/>
        </w:rPr>
        <w:t>expert opinion from CMS and</w:t>
      </w:r>
      <w:r>
        <w:rPr>
          <w:rFonts w:eastAsia="Arial" w:cs="Arial"/>
          <w:color w:val="000000"/>
        </w:rPr>
        <w:t xml:space="preserve"> outputs from </w:t>
      </w:r>
      <w:r w:rsidRPr="00AB0BFF">
        <w:rPr>
          <w:rFonts w:eastAsia="Arial" w:cs="Arial"/>
          <w:color w:val="000000"/>
        </w:rPr>
        <w:t xml:space="preserve">the Mediterranean Workshop </w:t>
      </w:r>
      <w:r>
        <w:rPr>
          <w:rFonts w:eastAsia="Arial" w:cs="Arial"/>
          <w:color w:val="000000"/>
        </w:rPr>
        <w:t xml:space="preserve">hosted in Tunisia to develop the </w:t>
      </w:r>
      <w:proofErr w:type="spellStart"/>
      <w:r>
        <w:rPr>
          <w:rFonts w:eastAsia="Arial" w:cs="Arial"/>
          <w:color w:val="000000"/>
        </w:rPr>
        <w:t>MedRAP</w:t>
      </w:r>
      <w:proofErr w:type="spellEnd"/>
      <w:r>
        <w:rPr>
          <w:rFonts w:eastAsia="Arial" w:cs="Arial"/>
          <w:color w:val="000000"/>
        </w:rPr>
        <w:t xml:space="preserve"> </w:t>
      </w:r>
      <w:r w:rsidRPr="00AB0BFF">
        <w:rPr>
          <w:rFonts w:eastAsia="Arial" w:cs="Arial"/>
          <w:color w:val="000000"/>
        </w:rPr>
        <w:t xml:space="preserve">(Gordon </w:t>
      </w:r>
      <w:r w:rsidRPr="00AB0BFF">
        <w:rPr>
          <w:rFonts w:eastAsia="Arial" w:cs="Arial"/>
          <w:i/>
          <w:iCs/>
          <w:color w:val="000000"/>
        </w:rPr>
        <w:t>et al.,</w:t>
      </w:r>
      <w:r w:rsidRPr="00AB0BFF">
        <w:rPr>
          <w:rFonts w:eastAsia="Arial" w:cs="Arial"/>
          <w:color w:val="000000"/>
        </w:rPr>
        <w:t xml:space="preserve"> 2019). Levels of risk and the associated priority for action are defined as follows:</w:t>
      </w:r>
    </w:p>
    <w:p w14:paraId="5CB15ADE" w14:textId="77777777" w:rsidR="009E1EED" w:rsidRPr="00AB0BFF" w:rsidRDefault="009E1EED" w:rsidP="009E1EED">
      <w:pPr>
        <w:widowControl w:val="0"/>
        <w:pBdr>
          <w:top w:val="nil"/>
          <w:left w:val="nil"/>
          <w:bottom w:val="nil"/>
          <w:right w:val="nil"/>
          <w:between w:val="nil"/>
        </w:pBdr>
        <w:jc w:val="both"/>
        <w:rPr>
          <w:rFonts w:eastAsia="Arial" w:cs="Arial"/>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1253"/>
        <w:gridCol w:w="7763"/>
      </w:tblGrid>
      <w:tr w:rsidR="009E1EED" w:rsidRPr="00AB0BFF" w14:paraId="07310106" w14:textId="77777777" w:rsidTr="009E1EED">
        <w:tc>
          <w:tcPr>
            <w:tcW w:w="695" w:type="pct"/>
            <w:shd w:val="clear" w:color="auto" w:fill="E5B8B7"/>
          </w:tcPr>
          <w:p w14:paraId="1AF7D549"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Very High</w:t>
            </w:r>
          </w:p>
        </w:tc>
        <w:tc>
          <w:tcPr>
            <w:tcW w:w="4305" w:type="pct"/>
            <w:shd w:val="clear" w:color="auto" w:fill="E5B8B7"/>
          </w:tcPr>
          <w:p w14:paraId="30BE14CE"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immediate additional action required</w:t>
            </w:r>
          </w:p>
        </w:tc>
      </w:tr>
      <w:tr w:rsidR="009E1EED" w:rsidRPr="00AB0BFF" w14:paraId="5D6A7ED0" w14:textId="77777777" w:rsidTr="009E1EED">
        <w:tc>
          <w:tcPr>
            <w:tcW w:w="695" w:type="pct"/>
            <w:shd w:val="clear" w:color="auto" w:fill="FFDF85"/>
          </w:tcPr>
          <w:p w14:paraId="7E010304"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High</w:t>
            </w:r>
          </w:p>
        </w:tc>
        <w:tc>
          <w:tcPr>
            <w:tcW w:w="4305" w:type="pct"/>
            <w:shd w:val="clear" w:color="auto" w:fill="FFDF85"/>
          </w:tcPr>
          <w:p w14:paraId="07DDA75E"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additional action and the precautionary approach should be applied</w:t>
            </w:r>
          </w:p>
        </w:tc>
      </w:tr>
      <w:tr w:rsidR="009E1EED" w:rsidRPr="00AB0BFF" w14:paraId="34C91E4D" w14:textId="77777777" w:rsidTr="009E1EED">
        <w:tc>
          <w:tcPr>
            <w:tcW w:w="695" w:type="pct"/>
            <w:shd w:val="clear" w:color="auto" w:fill="B4C6E7" w:themeFill="accent1" w:themeFillTint="66"/>
          </w:tcPr>
          <w:p w14:paraId="598FDE35"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Moderate</w:t>
            </w:r>
          </w:p>
        </w:tc>
        <w:tc>
          <w:tcPr>
            <w:tcW w:w="4305" w:type="pct"/>
            <w:shd w:val="clear" w:color="auto" w:fill="B4C6E7" w:themeFill="accent1" w:themeFillTint="66"/>
          </w:tcPr>
          <w:p w14:paraId="7F4C7FA0"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obtain additional information and develop additional action, if required</w:t>
            </w:r>
          </w:p>
        </w:tc>
      </w:tr>
      <w:tr w:rsidR="009E1EED" w:rsidRPr="00AB0BFF" w14:paraId="442080E0" w14:textId="77777777" w:rsidTr="009E1EED">
        <w:trPr>
          <w:trHeight w:val="540"/>
        </w:trPr>
        <w:tc>
          <w:tcPr>
            <w:tcW w:w="695" w:type="pct"/>
            <w:shd w:val="clear" w:color="auto" w:fill="DBDBDB" w:themeFill="accent3" w:themeFillTint="66"/>
          </w:tcPr>
          <w:p w14:paraId="229C4F82"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Low</w:t>
            </w:r>
          </w:p>
        </w:tc>
        <w:tc>
          <w:tcPr>
            <w:tcW w:w="4305" w:type="pct"/>
            <w:shd w:val="clear" w:color="auto" w:fill="DBDBDB" w:themeFill="accent3" w:themeFillTint="66"/>
          </w:tcPr>
          <w:p w14:paraId="61A2F867" w14:textId="77777777" w:rsidR="009E1EED" w:rsidRPr="00AB0BFF" w:rsidRDefault="009E1EED" w:rsidP="009E1EED">
            <w:pPr>
              <w:widowControl w:val="0"/>
              <w:pBdr>
                <w:top w:val="nil"/>
                <w:left w:val="nil"/>
                <w:bottom w:val="nil"/>
                <w:right w:val="nil"/>
                <w:between w:val="nil"/>
              </w:pBdr>
              <w:jc w:val="both"/>
              <w:rPr>
                <w:rFonts w:eastAsia="Arial" w:cs="Arial"/>
                <w:color w:val="000000"/>
              </w:rPr>
            </w:pPr>
            <w:r w:rsidRPr="00AB0BFF">
              <w:rPr>
                <w:rFonts w:eastAsia="Arial" w:cs="Arial"/>
                <w:color w:val="000000"/>
              </w:rPr>
              <w:t xml:space="preserve">monitor the occurrence of threats and reassess </w:t>
            </w:r>
            <w:r>
              <w:rPr>
                <w:rFonts w:eastAsia="Arial" w:cs="Arial"/>
                <w:color w:val="000000"/>
              </w:rPr>
              <w:t xml:space="preserve">the </w:t>
            </w:r>
            <w:r w:rsidRPr="00AB0BFF">
              <w:rPr>
                <w:rFonts w:eastAsia="Arial" w:cs="Arial"/>
                <w:color w:val="000000"/>
              </w:rPr>
              <w:t xml:space="preserve">level of threat if </w:t>
            </w:r>
            <w:r>
              <w:rPr>
                <w:rFonts w:eastAsia="Arial" w:cs="Arial"/>
                <w:color w:val="000000"/>
              </w:rPr>
              <w:t xml:space="preserve">the </w:t>
            </w:r>
            <w:r w:rsidRPr="00AB0BFF">
              <w:rPr>
                <w:rFonts w:eastAsia="Arial" w:cs="Arial"/>
                <w:color w:val="000000"/>
              </w:rPr>
              <w:t>likelihood or consequences change</w:t>
            </w:r>
          </w:p>
        </w:tc>
      </w:tr>
    </w:tbl>
    <w:p w14:paraId="2DFCFC13" w14:textId="77777777" w:rsidR="009E1EED" w:rsidRPr="00AB0BFF" w:rsidRDefault="009E1EED" w:rsidP="009E1EED">
      <w:pPr>
        <w:pBdr>
          <w:top w:val="nil"/>
          <w:left w:val="nil"/>
          <w:bottom w:val="nil"/>
          <w:right w:val="nil"/>
          <w:between w:val="nil"/>
        </w:pBdr>
        <w:rPr>
          <w:rFonts w:eastAsia="Arial" w:cs="Arial"/>
          <w:color w:val="000000"/>
        </w:rPr>
      </w:pPr>
    </w:p>
    <w:p w14:paraId="3500B9AA" w14:textId="792B7297" w:rsidR="003D260B" w:rsidRDefault="009E1EED" w:rsidP="009E1EED">
      <w:pPr>
        <w:jc w:val="both"/>
        <w:rPr>
          <w:rFonts w:eastAsia="Arial" w:cs="Arial"/>
          <w:color w:val="000000"/>
        </w:rPr>
      </w:pPr>
      <w:r w:rsidRPr="00AB0BFF">
        <w:rPr>
          <w:rFonts w:eastAsia="Arial" w:cs="Arial"/>
          <w:color w:val="000000"/>
        </w:rPr>
        <w:t xml:space="preserve">It is very important to </w:t>
      </w:r>
      <w:proofErr w:type="spellStart"/>
      <w:r w:rsidRPr="00AB0BFF">
        <w:rPr>
          <w:rFonts w:eastAsia="Arial" w:cs="Arial"/>
          <w:color w:val="000000"/>
        </w:rPr>
        <w:t>recognise</w:t>
      </w:r>
      <w:proofErr w:type="spellEnd"/>
      <w:r w:rsidRPr="00AB0BFF">
        <w:rPr>
          <w:rFonts w:eastAsia="Arial" w:cs="Arial"/>
          <w:color w:val="000000"/>
        </w:rPr>
        <w:t xml:space="preserve"> that addressing individual threats in isolation – both geographically and in the context of other impacts - is likely to have limited effects and that interventions should be coordinated where possible</w:t>
      </w:r>
      <w:r>
        <w:rPr>
          <w:rFonts w:eastAsia="Arial" w:cs="Arial"/>
          <w:color w:val="000000"/>
        </w:rPr>
        <w:t>.</w:t>
      </w:r>
    </w:p>
    <w:p w14:paraId="0230729A" w14:textId="77777777" w:rsidR="009E1EED" w:rsidRDefault="009E1EED" w:rsidP="009E1EED">
      <w:pPr>
        <w:jc w:val="both"/>
        <w:rPr>
          <w:rFonts w:cs="Arial"/>
          <w:noProof/>
          <w:spacing w:val="-2"/>
          <w:lang w:val="en-CA" w:eastAsia="en-GB"/>
        </w:rPr>
        <w:sectPr w:rsidR="009E1EED" w:rsidSect="00F35AF9">
          <w:headerReference w:type="even" r:id="rId20"/>
          <w:headerReference w:type="default" r:id="rId21"/>
          <w:footerReference w:type="even" r:id="rId22"/>
          <w:footerReference w:type="default" r:id="rId23"/>
          <w:headerReference w:type="first" r:id="rId24"/>
          <w:footerReference w:type="first" r:id="rId25"/>
          <w:pgSz w:w="11906" w:h="16838" w:code="9"/>
          <w:pgMar w:top="810" w:right="1440" w:bottom="1170" w:left="1440" w:header="720" w:footer="580" w:gutter="0"/>
          <w:pgNumType w:start="1"/>
          <w:cols w:space="720"/>
          <w:docGrid w:linePitch="360"/>
        </w:sectPr>
      </w:pPr>
    </w:p>
    <w:p w14:paraId="28EBDCD9" w14:textId="77777777" w:rsidR="009E1EED" w:rsidRPr="009E1EED" w:rsidRDefault="009E1EED" w:rsidP="002A4E27">
      <w:pPr>
        <w:keepNext/>
        <w:keepLines/>
        <w:numPr>
          <w:ilvl w:val="1"/>
          <w:numId w:val="19"/>
        </w:numPr>
        <w:spacing w:after="80" w:line="276" w:lineRule="auto"/>
        <w:ind w:left="540" w:hanging="540"/>
        <w:outlineLvl w:val="1"/>
        <w:rPr>
          <w:rFonts w:eastAsia="Times New Roman" w:cs="Arial"/>
          <w:b/>
          <w:iCs/>
          <w:lang w:val="en-CA" w:eastAsia="en-GB"/>
        </w:rPr>
      </w:pPr>
      <w:bookmarkStart w:id="27" w:name="_Toc108701931"/>
      <w:bookmarkStart w:id="28" w:name="_Toc114563233"/>
      <w:r w:rsidRPr="009E1EED">
        <w:rPr>
          <w:rFonts w:eastAsia="Times New Roman" w:cs="Arial"/>
          <w:b/>
          <w:iCs/>
          <w:lang w:val="en-CA" w:eastAsia="en-GB"/>
        </w:rPr>
        <w:lastRenderedPageBreak/>
        <w:t>Threat matrix</w:t>
      </w:r>
      <w:bookmarkEnd w:id="27"/>
      <w:bookmarkEnd w:id="28"/>
    </w:p>
    <w:p w14:paraId="7B8437DC" w14:textId="77777777" w:rsidR="009E1EED" w:rsidRPr="009E1EED" w:rsidRDefault="009E1EED" w:rsidP="009E1EED">
      <w:pPr>
        <w:jc w:val="both"/>
        <w:rPr>
          <w:rFonts w:eastAsia="Times New Roman" w:cs="Arial"/>
          <w:lang w:val="en-CA" w:eastAsia="en-GB"/>
        </w:rPr>
      </w:pPr>
      <w:r w:rsidRPr="009E1EED">
        <w:rPr>
          <w:rFonts w:eastAsia="Times New Roman" w:cs="Arial"/>
          <w:b/>
          <w:bCs/>
          <w:lang w:val="en-CA" w:eastAsia="en-GB"/>
        </w:rPr>
        <w:t xml:space="preserve">Table 2: </w:t>
      </w:r>
      <w:r w:rsidRPr="009E1EED">
        <w:rPr>
          <w:rFonts w:eastAsia="Times New Roman" w:cs="Arial"/>
          <w:lang w:val="en-CA" w:eastAsia="en-GB"/>
        </w:rPr>
        <w:t xml:space="preserve">Threat matrix showing the combination of likelihood of occurrence (considering existing mitigation measures) and consequence of each threat, to determine the level of risk to the </w:t>
      </w:r>
      <w:proofErr w:type="spellStart"/>
      <w:r w:rsidRPr="009E1EED">
        <w:rPr>
          <w:rFonts w:eastAsia="Times New Roman" w:cs="Arial"/>
          <w:lang w:val="en-CA" w:eastAsia="en-GB"/>
        </w:rPr>
        <w:t>Angelshark</w:t>
      </w:r>
      <w:proofErr w:type="spellEnd"/>
      <w:r w:rsidRPr="009E1EED">
        <w:rPr>
          <w:rFonts w:eastAsia="Times New Roman" w:cs="Arial"/>
          <w:lang w:val="en-CA" w:eastAsia="en-GB"/>
        </w:rPr>
        <w:t xml:space="preserve"> in the Mediterranean Sea. Risk is categorised into four ratings: green – low, blue – moderate, yellow – high, red – very high. Threat matrix adapted from Gordon </w:t>
      </w:r>
      <w:r w:rsidRPr="009E1EED">
        <w:rPr>
          <w:rFonts w:eastAsia="Times New Roman" w:cs="Arial"/>
          <w:i/>
          <w:iCs/>
          <w:lang w:val="en-CA" w:eastAsia="en-GB"/>
        </w:rPr>
        <w:t>et al.</w:t>
      </w:r>
      <w:r w:rsidRPr="009E1EED">
        <w:rPr>
          <w:rFonts w:eastAsia="Times New Roman" w:cs="Arial"/>
          <w:lang w:val="en-CA" w:eastAsia="en-GB"/>
        </w:rPr>
        <w:t xml:space="preserve">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1026"/>
        <w:gridCol w:w="2501"/>
        <w:gridCol w:w="2435"/>
        <w:gridCol w:w="2521"/>
        <w:gridCol w:w="2421"/>
        <w:gridCol w:w="2426"/>
      </w:tblGrid>
      <w:tr w:rsidR="009E1EED" w:rsidRPr="009E1EED" w14:paraId="49B8C9A4" w14:textId="77777777" w:rsidTr="009E1EED">
        <w:tc>
          <w:tcPr>
            <w:tcW w:w="530" w:type="dxa"/>
          </w:tcPr>
          <w:p w14:paraId="6F1E5770" w14:textId="77777777" w:rsidR="009E1EED" w:rsidRPr="009E1EED" w:rsidRDefault="009E1EED" w:rsidP="009E1EED">
            <w:pPr>
              <w:rPr>
                <w:rFonts w:cs="Arial"/>
              </w:rPr>
            </w:pPr>
          </w:p>
        </w:tc>
        <w:tc>
          <w:tcPr>
            <w:tcW w:w="1026" w:type="dxa"/>
            <w:tcBorders>
              <w:bottom w:val="single" w:sz="8" w:space="0" w:color="FFFFFF"/>
            </w:tcBorders>
          </w:tcPr>
          <w:p w14:paraId="7A0D4DEF" w14:textId="77777777" w:rsidR="009E1EED" w:rsidRPr="009E1EED" w:rsidRDefault="009E1EED" w:rsidP="009E1EED">
            <w:pPr>
              <w:rPr>
                <w:rFonts w:cs="Arial"/>
              </w:rPr>
            </w:pPr>
          </w:p>
        </w:tc>
        <w:tc>
          <w:tcPr>
            <w:tcW w:w="2501" w:type="dxa"/>
            <w:tcBorders>
              <w:bottom w:val="single" w:sz="8" w:space="0" w:color="auto"/>
            </w:tcBorders>
          </w:tcPr>
          <w:p w14:paraId="6B73B98A" w14:textId="77777777" w:rsidR="009E1EED" w:rsidRPr="009E1EED" w:rsidRDefault="009E1EED" w:rsidP="009E1EED">
            <w:pPr>
              <w:rPr>
                <w:rFonts w:cs="Arial"/>
              </w:rPr>
            </w:pPr>
          </w:p>
        </w:tc>
        <w:tc>
          <w:tcPr>
            <w:tcW w:w="2435" w:type="dxa"/>
            <w:tcBorders>
              <w:bottom w:val="single" w:sz="8" w:space="0" w:color="auto"/>
            </w:tcBorders>
          </w:tcPr>
          <w:p w14:paraId="51A1DCBE" w14:textId="77777777" w:rsidR="009E1EED" w:rsidRPr="009E1EED" w:rsidRDefault="009E1EED" w:rsidP="009E1EED">
            <w:pPr>
              <w:rPr>
                <w:rFonts w:cs="Arial"/>
              </w:rPr>
            </w:pPr>
          </w:p>
        </w:tc>
        <w:tc>
          <w:tcPr>
            <w:tcW w:w="2521" w:type="dxa"/>
            <w:tcBorders>
              <w:bottom w:val="single" w:sz="8" w:space="0" w:color="auto"/>
            </w:tcBorders>
          </w:tcPr>
          <w:p w14:paraId="499E375F" w14:textId="77777777" w:rsidR="009E1EED" w:rsidRPr="009E1EED" w:rsidRDefault="009E1EED" w:rsidP="009E1EED">
            <w:pPr>
              <w:rPr>
                <w:rFonts w:cs="Arial"/>
              </w:rPr>
            </w:pPr>
            <w:r w:rsidRPr="009E1EED">
              <w:rPr>
                <w:rFonts w:eastAsia="Arial" w:cs="Arial"/>
                <w:b/>
                <w:color w:val="000000"/>
                <w:sz w:val="18"/>
                <w:szCs w:val="18"/>
              </w:rPr>
              <w:t>Consequences</w:t>
            </w:r>
          </w:p>
        </w:tc>
        <w:tc>
          <w:tcPr>
            <w:tcW w:w="2421" w:type="dxa"/>
            <w:tcBorders>
              <w:bottom w:val="single" w:sz="8" w:space="0" w:color="auto"/>
            </w:tcBorders>
          </w:tcPr>
          <w:p w14:paraId="55BF02E3" w14:textId="77777777" w:rsidR="009E1EED" w:rsidRPr="009E1EED" w:rsidRDefault="009E1EED" w:rsidP="009E1EED">
            <w:pPr>
              <w:rPr>
                <w:rFonts w:cs="Arial"/>
              </w:rPr>
            </w:pPr>
          </w:p>
        </w:tc>
        <w:tc>
          <w:tcPr>
            <w:tcW w:w="2426" w:type="dxa"/>
            <w:tcBorders>
              <w:bottom w:val="single" w:sz="8" w:space="0" w:color="auto"/>
            </w:tcBorders>
          </w:tcPr>
          <w:p w14:paraId="1BDEB454" w14:textId="77777777" w:rsidR="009E1EED" w:rsidRPr="009E1EED" w:rsidRDefault="009E1EED" w:rsidP="009E1EED">
            <w:pPr>
              <w:rPr>
                <w:rFonts w:cs="Arial"/>
              </w:rPr>
            </w:pPr>
          </w:p>
        </w:tc>
      </w:tr>
      <w:tr w:rsidR="009E1EED" w:rsidRPr="009E1EED" w14:paraId="7B33BC90" w14:textId="77777777" w:rsidTr="009E1EED">
        <w:tc>
          <w:tcPr>
            <w:tcW w:w="530" w:type="dxa"/>
            <w:tcBorders>
              <w:right w:val="single" w:sz="8" w:space="0" w:color="FFFFFF"/>
            </w:tcBorders>
          </w:tcPr>
          <w:p w14:paraId="511C6B39" w14:textId="77777777" w:rsidR="009E1EED" w:rsidRPr="009E1EED" w:rsidRDefault="009E1EED" w:rsidP="009E1EED">
            <w:pPr>
              <w:rPr>
                <w:rFonts w:cs="Arial"/>
              </w:rPr>
            </w:pPr>
          </w:p>
        </w:tc>
        <w:tc>
          <w:tcPr>
            <w:tcW w:w="1026" w:type="dxa"/>
            <w:tcBorders>
              <w:top w:val="single" w:sz="8" w:space="0" w:color="FFFFFF"/>
              <w:left w:val="single" w:sz="8" w:space="0" w:color="FFFFFF"/>
              <w:bottom w:val="single" w:sz="8" w:space="0" w:color="auto"/>
              <w:right w:val="single" w:sz="8" w:space="0" w:color="auto"/>
            </w:tcBorders>
          </w:tcPr>
          <w:p w14:paraId="4A4A50F5" w14:textId="77777777" w:rsidR="009E1EED" w:rsidRPr="009E1EED" w:rsidRDefault="009E1EED" w:rsidP="009E1EED">
            <w:pPr>
              <w:rPr>
                <w:rFonts w:cs="Arial"/>
              </w:rPr>
            </w:pPr>
          </w:p>
        </w:tc>
        <w:tc>
          <w:tcPr>
            <w:tcW w:w="2501" w:type="dxa"/>
            <w:tcBorders>
              <w:top w:val="single" w:sz="8" w:space="0" w:color="auto"/>
              <w:left w:val="single" w:sz="8" w:space="0" w:color="auto"/>
              <w:bottom w:val="single" w:sz="8" w:space="0" w:color="auto"/>
              <w:right w:val="single" w:sz="8" w:space="0" w:color="auto"/>
            </w:tcBorders>
          </w:tcPr>
          <w:p w14:paraId="2010AC62" w14:textId="77777777" w:rsidR="009E1EED" w:rsidRPr="009E1EED" w:rsidRDefault="009E1EED" w:rsidP="009E1EED">
            <w:pPr>
              <w:rPr>
                <w:rFonts w:cs="Arial"/>
              </w:rPr>
            </w:pPr>
            <w:r w:rsidRPr="009E1EED">
              <w:rPr>
                <w:rFonts w:eastAsia="Arial" w:cs="Arial"/>
                <w:b/>
                <w:color w:val="000000"/>
                <w:sz w:val="18"/>
                <w:szCs w:val="18"/>
              </w:rPr>
              <w:t>Unknown / Not yet valuated</w:t>
            </w:r>
          </w:p>
        </w:tc>
        <w:tc>
          <w:tcPr>
            <w:tcW w:w="2435" w:type="dxa"/>
            <w:tcBorders>
              <w:top w:val="single" w:sz="8" w:space="0" w:color="auto"/>
              <w:left w:val="single" w:sz="8" w:space="0" w:color="auto"/>
              <w:bottom w:val="single" w:sz="8" w:space="0" w:color="auto"/>
              <w:right w:val="single" w:sz="8" w:space="0" w:color="auto"/>
            </w:tcBorders>
          </w:tcPr>
          <w:p w14:paraId="3AB1FC3A" w14:textId="77777777" w:rsidR="009E1EED" w:rsidRPr="009E1EED" w:rsidRDefault="009E1EED" w:rsidP="009E1EED">
            <w:pPr>
              <w:rPr>
                <w:rFonts w:cs="Arial"/>
              </w:rPr>
            </w:pPr>
            <w:r w:rsidRPr="009E1EED">
              <w:rPr>
                <w:rFonts w:eastAsia="Arial" w:cs="Arial"/>
                <w:b/>
                <w:color w:val="000000"/>
                <w:sz w:val="18"/>
                <w:szCs w:val="18"/>
              </w:rPr>
              <w:t>Minor</w:t>
            </w:r>
          </w:p>
        </w:tc>
        <w:tc>
          <w:tcPr>
            <w:tcW w:w="2521" w:type="dxa"/>
            <w:tcBorders>
              <w:top w:val="single" w:sz="8" w:space="0" w:color="auto"/>
              <w:left w:val="single" w:sz="8" w:space="0" w:color="auto"/>
              <w:bottom w:val="single" w:sz="8" w:space="0" w:color="auto"/>
              <w:right w:val="single" w:sz="8" w:space="0" w:color="auto"/>
            </w:tcBorders>
          </w:tcPr>
          <w:p w14:paraId="592601A1" w14:textId="77777777" w:rsidR="009E1EED" w:rsidRPr="009E1EED" w:rsidRDefault="009E1EED" w:rsidP="009E1EED">
            <w:pPr>
              <w:rPr>
                <w:rFonts w:cs="Arial"/>
              </w:rPr>
            </w:pPr>
            <w:r w:rsidRPr="009E1EED">
              <w:rPr>
                <w:rFonts w:eastAsia="Arial" w:cs="Arial"/>
                <w:b/>
                <w:color w:val="000000"/>
                <w:sz w:val="18"/>
                <w:szCs w:val="18"/>
              </w:rPr>
              <w:t>Moderate</w:t>
            </w:r>
          </w:p>
        </w:tc>
        <w:tc>
          <w:tcPr>
            <w:tcW w:w="2421" w:type="dxa"/>
            <w:tcBorders>
              <w:top w:val="single" w:sz="8" w:space="0" w:color="auto"/>
              <w:left w:val="single" w:sz="8" w:space="0" w:color="auto"/>
              <w:bottom w:val="single" w:sz="8" w:space="0" w:color="auto"/>
              <w:right w:val="single" w:sz="8" w:space="0" w:color="auto"/>
            </w:tcBorders>
          </w:tcPr>
          <w:p w14:paraId="22195F0C" w14:textId="77777777" w:rsidR="009E1EED" w:rsidRPr="009E1EED" w:rsidRDefault="009E1EED" w:rsidP="009E1EED">
            <w:pPr>
              <w:rPr>
                <w:rFonts w:cs="Arial"/>
              </w:rPr>
            </w:pPr>
            <w:r w:rsidRPr="009E1EED">
              <w:rPr>
                <w:rFonts w:eastAsia="Arial" w:cs="Arial"/>
                <w:b/>
                <w:color w:val="000000"/>
                <w:sz w:val="18"/>
                <w:szCs w:val="18"/>
              </w:rPr>
              <w:t>Major</w:t>
            </w:r>
          </w:p>
        </w:tc>
        <w:tc>
          <w:tcPr>
            <w:tcW w:w="2426" w:type="dxa"/>
            <w:tcBorders>
              <w:top w:val="single" w:sz="8" w:space="0" w:color="auto"/>
              <w:left w:val="single" w:sz="8" w:space="0" w:color="auto"/>
              <w:bottom w:val="single" w:sz="8" w:space="0" w:color="auto"/>
              <w:right w:val="single" w:sz="8" w:space="0" w:color="auto"/>
            </w:tcBorders>
          </w:tcPr>
          <w:p w14:paraId="426015DE" w14:textId="77777777" w:rsidR="009E1EED" w:rsidRPr="009E1EED" w:rsidRDefault="009E1EED" w:rsidP="009E1EED">
            <w:pPr>
              <w:rPr>
                <w:rFonts w:cs="Arial"/>
              </w:rPr>
            </w:pPr>
            <w:r w:rsidRPr="009E1EED">
              <w:rPr>
                <w:rFonts w:eastAsia="Arial" w:cs="Arial"/>
                <w:b/>
                <w:color w:val="000000"/>
                <w:sz w:val="18"/>
                <w:szCs w:val="18"/>
              </w:rPr>
              <w:t>Catastrophic</w:t>
            </w:r>
          </w:p>
        </w:tc>
      </w:tr>
      <w:tr w:rsidR="009E1EED" w:rsidRPr="009E1EED" w14:paraId="3062D2AA" w14:textId="77777777" w:rsidTr="009E1EED">
        <w:tc>
          <w:tcPr>
            <w:tcW w:w="530" w:type="dxa"/>
            <w:tcBorders>
              <w:right w:val="single" w:sz="8" w:space="0" w:color="auto"/>
            </w:tcBorders>
          </w:tcPr>
          <w:p w14:paraId="0AD5D521" w14:textId="77777777" w:rsidR="009E1EED" w:rsidRPr="009E1EED" w:rsidRDefault="009E1EED" w:rsidP="009E1EED">
            <w:pPr>
              <w:rPr>
                <w:rFonts w:cs="Arial"/>
              </w:rPr>
            </w:pPr>
          </w:p>
        </w:tc>
        <w:tc>
          <w:tcPr>
            <w:tcW w:w="1026" w:type="dxa"/>
            <w:tcBorders>
              <w:top w:val="single" w:sz="8" w:space="0" w:color="auto"/>
              <w:left w:val="single" w:sz="8" w:space="0" w:color="auto"/>
              <w:bottom w:val="single" w:sz="8" w:space="0" w:color="auto"/>
              <w:right w:val="single" w:sz="8" w:space="0" w:color="auto"/>
            </w:tcBorders>
          </w:tcPr>
          <w:p w14:paraId="485E0D5B" w14:textId="77777777" w:rsidR="009E1EED" w:rsidRPr="009E1EED" w:rsidRDefault="009E1EED" w:rsidP="009E1EED">
            <w:pPr>
              <w:rPr>
                <w:rFonts w:cs="Arial"/>
              </w:rPr>
            </w:pPr>
            <w:r w:rsidRPr="009E1EED">
              <w:rPr>
                <w:rFonts w:eastAsia="Arial" w:cs="Arial"/>
                <w:b/>
                <w:color w:val="000000"/>
                <w:sz w:val="18"/>
                <w:szCs w:val="18"/>
              </w:rPr>
              <w:t>Almost Certain</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5B334901" w14:textId="77777777" w:rsidR="009E1EED" w:rsidRPr="009E1EED" w:rsidRDefault="009E1EED" w:rsidP="009E1EED">
            <w:pPr>
              <w:rPr>
                <w:rFonts w:cs="Arial"/>
              </w:rPr>
            </w:pPr>
          </w:p>
        </w:tc>
        <w:tc>
          <w:tcPr>
            <w:tcW w:w="2435" w:type="dxa"/>
            <w:tcBorders>
              <w:top w:val="single" w:sz="8" w:space="0" w:color="auto"/>
              <w:left w:val="single" w:sz="8" w:space="0" w:color="auto"/>
              <w:bottom w:val="single" w:sz="8" w:space="0" w:color="auto"/>
              <w:right w:val="single" w:sz="8" w:space="0" w:color="auto"/>
            </w:tcBorders>
            <w:shd w:val="clear" w:color="auto" w:fill="B8CCE4"/>
          </w:tcPr>
          <w:p w14:paraId="5984893F" w14:textId="77777777" w:rsidR="009E1EED" w:rsidRPr="009E1EED" w:rsidRDefault="009E1EED" w:rsidP="009E1EED">
            <w:pPr>
              <w:rPr>
                <w:rFonts w:cs="Arial"/>
              </w:rPr>
            </w:pPr>
          </w:p>
        </w:tc>
        <w:tc>
          <w:tcPr>
            <w:tcW w:w="2521" w:type="dxa"/>
            <w:tcBorders>
              <w:top w:val="single" w:sz="8" w:space="0" w:color="auto"/>
              <w:left w:val="single" w:sz="8" w:space="0" w:color="auto"/>
              <w:bottom w:val="single" w:sz="8" w:space="0" w:color="auto"/>
              <w:right w:val="single" w:sz="8" w:space="0" w:color="auto"/>
            </w:tcBorders>
            <w:shd w:val="clear" w:color="auto" w:fill="E5B8B7"/>
          </w:tcPr>
          <w:p w14:paraId="4C922694" w14:textId="77777777" w:rsidR="009E1EED" w:rsidRPr="009E1EED" w:rsidRDefault="009E1EED" w:rsidP="009E1EED">
            <w:pPr>
              <w:pBdr>
                <w:top w:val="nil"/>
                <w:left w:val="nil"/>
                <w:bottom w:val="nil"/>
                <w:right w:val="nil"/>
                <w:between w:val="nil"/>
              </w:pBdr>
              <w:spacing w:line="276" w:lineRule="auto"/>
              <w:contextualSpacing/>
              <w:rPr>
                <w:rFonts w:eastAsia="Arial" w:cs="Arial"/>
                <w:color w:val="000000"/>
                <w:sz w:val="18"/>
                <w:szCs w:val="18"/>
              </w:rPr>
            </w:pPr>
            <w:r w:rsidRPr="009E1EED">
              <w:rPr>
                <w:rFonts w:eastAsia="Arial" w:cs="Arial"/>
                <w:color w:val="000000"/>
                <w:sz w:val="18"/>
                <w:szCs w:val="18"/>
              </w:rPr>
              <w:t>Degradation of habitat.</w:t>
            </w:r>
          </w:p>
          <w:p w14:paraId="1DDEDCCD" w14:textId="77777777" w:rsidR="009E1EED" w:rsidRPr="009E1EED" w:rsidRDefault="009E1EED" w:rsidP="009E1EED">
            <w:pPr>
              <w:rPr>
                <w:rFonts w:cs="Arial"/>
              </w:rPr>
            </w:pPr>
          </w:p>
        </w:tc>
        <w:tc>
          <w:tcPr>
            <w:tcW w:w="2421" w:type="dxa"/>
            <w:tcBorders>
              <w:top w:val="single" w:sz="8" w:space="0" w:color="auto"/>
              <w:left w:val="single" w:sz="8" w:space="0" w:color="auto"/>
              <w:bottom w:val="single" w:sz="8" w:space="0" w:color="auto"/>
              <w:right w:val="single" w:sz="8" w:space="0" w:color="auto"/>
            </w:tcBorders>
            <w:shd w:val="clear" w:color="auto" w:fill="E5B8B7"/>
          </w:tcPr>
          <w:p w14:paraId="09C96092" w14:textId="77777777" w:rsidR="009E1EED" w:rsidRPr="009E1EED" w:rsidRDefault="009E1EED" w:rsidP="009E1EED">
            <w:pPr>
              <w:rPr>
                <w:rFonts w:cs="Arial"/>
                <w:sz w:val="18"/>
                <w:szCs w:val="18"/>
              </w:rPr>
            </w:pPr>
            <w:r w:rsidRPr="009E1EED">
              <w:rPr>
                <w:rFonts w:eastAsia="Arial" w:cs="Arial"/>
                <w:color w:val="000000"/>
                <w:sz w:val="18"/>
                <w:szCs w:val="18"/>
              </w:rPr>
              <w:t>Bycatch in s</w:t>
            </w:r>
            <w:r w:rsidRPr="009E1EED">
              <w:rPr>
                <w:rFonts w:cs="Arial"/>
                <w:sz w:val="18"/>
                <w:szCs w:val="18"/>
              </w:rPr>
              <w:t>mall-scale &amp; large-scale fisheries (including bycatch mortality</w:t>
            </w:r>
            <w:r w:rsidRPr="009E1EED">
              <w:rPr>
                <w:rFonts w:cs="Arial"/>
                <w:sz w:val="18"/>
                <w:szCs w:val="18"/>
                <w:vertAlign w:val="superscript"/>
              </w:rPr>
              <w:footnoteReference w:id="6"/>
            </w:r>
            <w:r w:rsidRPr="009E1EED">
              <w:rPr>
                <w:rFonts w:cs="Arial"/>
                <w:sz w:val="18"/>
                <w:szCs w:val="18"/>
              </w:rPr>
              <w:t>).</w:t>
            </w:r>
          </w:p>
          <w:p w14:paraId="0D8A6815" w14:textId="77777777" w:rsidR="009E1EED" w:rsidRPr="009E1EED" w:rsidRDefault="009E1EED" w:rsidP="009E1EED">
            <w:pPr>
              <w:rPr>
                <w:rFonts w:cs="Arial"/>
              </w:rPr>
            </w:pPr>
            <w:r w:rsidRPr="009E1EED">
              <w:rPr>
                <w:rFonts w:ascii="Times New Roman" w:hAnsi="Times New Roman" w:cs="Arial"/>
                <w:sz w:val="18"/>
                <w:szCs w:val="18"/>
              </w:rPr>
              <w:t xml:space="preserve"> </w:t>
            </w: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11C79319" w14:textId="77777777" w:rsidR="009E1EED" w:rsidRPr="009E1EED" w:rsidRDefault="009E1EED" w:rsidP="009E1EED">
            <w:pPr>
              <w:rPr>
                <w:rFonts w:cs="Arial"/>
              </w:rPr>
            </w:pPr>
          </w:p>
        </w:tc>
      </w:tr>
      <w:tr w:rsidR="009E1EED" w:rsidRPr="009E1EED" w14:paraId="555E6C7D" w14:textId="77777777" w:rsidTr="009E1EED">
        <w:trPr>
          <w:cantSplit/>
          <w:trHeight w:val="290"/>
        </w:trPr>
        <w:tc>
          <w:tcPr>
            <w:tcW w:w="530" w:type="dxa"/>
            <w:vMerge w:val="restart"/>
            <w:tcBorders>
              <w:right w:val="single" w:sz="8" w:space="0" w:color="auto"/>
            </w:tcBorders>
            <w:textDirection w:val="btLr"/>
            <w:vAlign w:val="center"/>
          </w:tcPr>
          <w:p w14:paraId="5A38A085" w14:textId="77777777" w:rsidR="009E1EED" w:rsidRPr="009E1EED" w:rsidRDefault="009E1EED" w:rsidP="009E1EED">
            <w:pPr>
              <w:ind w:left="113" w:right="113"/>
              <w:jc w:val="center"/>
              <w:rPr>
                <w:rFonts w:cs="Arial"/>
                <w:b/>
                <w:bCs/>
              </w:rPr>
            </w:pPr>
            <w:r w:rsidRPr="009E1EED">
              <w:rPr>
                <w:rFonts w:cs="Arial"/>
                <w:b/>
                <w:bCs/>
              </w:rPr>
              <w:t>Likelihood</w:t>
            </w:r>
          </w:p>
        </w:tc>
        <w:tc>
          <w:tcPr>
            <w:tcW w:w="1026" w:type="dxa"/>
            <w:vMerge w:val="restart"/>
            <w:tcBorders>
              <w:top w:val="single" w:sz="8" w:space="0" w:color="auto"/>
              <w:left w:val="single" w:sz="8" w:space="0" w:color="auto"/>
              <w:right w:val="single" w:sz="8" w:space="0" w:color="auto"/>
            </w:tcBorders>
          </w:tcPr>
          <w:p w14:paraId="4972E336"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rPr>
            </w:pPr>
            <w:r w:rsidRPr="009E1EED">
              <w:rPr>
                <w:rFonts w:eastAsia="Arial" w:cs="Arial"/>
                <w:b/>
                <w:color w:val="000000"/>
                <w:sz w:val="18"/>
                <w:szCs w:val="18"/>
              </w:rPr>
              <w:t>Likely</w:t>
            </w:r>
          </w:p>
          <w:p w14:paraId="578360BD"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rPr>
            </w:pPr>
          </w:p>
          <w:p w14:paraId="66230F7F" w14:textId="77777777" w:rsidR="009E1EED" w:rsidRPr="009E1EED" w:rsidRDefault="009E1EED" w:rsidP="009E1EED">
            <w:pPr>
              <w:rPr>
                <w:rFonts w:cs="Arial"/>
              </w:rPr>
            </w:pPr>
          </w:p>
        </w:tc>
        <w:tc>
          <w:tcPr>
            <w:tcW w:w="2501" w:type="dxa"/>
            <w:tcBorders>
              <w:top w:val="single" w:sz="8" w:space="0" w:color="auto"/>
              <w:left w:val="single" w:sz="8" w:space="0" w:color="auto"/>
              <w:right w:val="single" w:sz="8" w:space="0" w:color="auto"/>
            </w:tcBorders>
            <w:shd w:val="clear" w:color="auto" w:fill="DDFFDD"/>
          </w:tcPr>
          <w:p w14:paraId="6A1656FF" w14:textId="77777777" w:rsidR="009E1EED" w:rsidRPr="009E1EED" w:rsidRDefault="009E1EED" w:rsidP="009E1EED">
            <w:pPr>
              <w:rPr>
                <w:rFonts w:cs="Arial"/>
              </w:rPr>
            </w:pPr>
            <w:r w:rsidRPr="009E1EED">
              <w:rPr>
                <w:rFonts w:eastAsia="Arial" w:cs="Arial"/>
                <w:sz w:val="18"/>
                <w:szCs w:val="18"/>
              </w:rPr>
              <w:t>Pollution from micro/</w:t>
            </w:r>
            <w:proofErr w:type="spellStart"/>
            <w:r w:rsidRPr="009E1EED">
              <w:rPr>
                <w:rFonts w:eastAsia="Arial" w:cs="Arial"/>
                <w:sz w:val="18"/>
                <w:szCs w:val="18"/>
              </w:rPr>
              <w:t>macroplastics</w:t>
            </w:r>
            <w:proofErr w:type="spellEnd"/>
            <w:r w:rsidRPr="009E1EED">
              <w:rPr>
                <w:rFonts w:eastAsia="Arial" w:cs="Arial"/>
                <w:sz w:val="18"/>
                <w:szCs w:val="18"/>
                <w:vertAlign w:val="superscript"/>
              </w:rPr>
              <w:footnoteReference w:id="7"/>
            </w:r>
          </w:p>
        </w:tc>
        <w:tc>
          <w:tcPr>
            <w:tcW w:w="2435" w:type="dxa"/>
            <w:tcBorders>
              <w:top w:val="single" w:sz="8" w:space="0" w:color="auto"/>
              <w:left w:val="single" w:sz="8" w:space="0" w:color="auto"/>
              <w:right w:val="single" w:sz="8" w:space="0" w:color="auto"/>
            </w:tcBorders>
            <w:shd w:val="clear" w:color="auto" w:fill="B8CCE4"/>
          </w:tcPr>
          <w:p w14:paraId="761468FF" w14:textId="77777777" w:rsidR="009E1EED" w:rsidRPr="009E1EED" w:rsidRDefault="009E1EED" w:rsidP="009E1EED">
            <w:pPr>
              <w:rPr>
                <w:rFonts w:cs="Arial"/>
              </w:rPr>
            </w:pPr>
            <w:r w:rsidRPr="009E1EED">
              <w:rPr>
                <w:rFonts w:eastAsia="Arial" w:cs="Arial"/>
                <w:color w:val="000000"/>
                <w:sz w:val="18"/>
                <w:szCs w:val="18"/>
              </w:rPr>
              <w:t>Water pollution/runoff leading to accumulation of contaminants</w:t>
            </w:r>
          </w:p>
        </w:tc>
        <w:tc>
          <w:tcPr>
            <w:tcW w:w="2521" w:type="dxa"/>
            <w:vMerge w:val="restart"/>
            <w:tcBorders>
              <w:top w:val="single" w:sz="8" w:space="0" w:color="auto"/>
              <w:left w:val="single" w:sz="8" w:space="0" w:color="auto"/>
              <w:right w:val="single" w:sz="8" w:space="0" w:color="auto"/>
            </w:tcBorders>
            <w:shd w:val="clear" w:color="auto" w:fill="FFFFA7"/>
          </w:tcPr>
          <w:p w14:paraId="080D0237" w14:textId="77777777" w:rsidR="009E1EED" w:rsidRPr="009E1EED" w:rsidRDefault="009E1EED" w:rsidP="009E1EED">
            <w:pPr>
              <w:pBdr>
                <w:top w:val="nil"/>
                <w:left w:val="nil"/>
                <w:bottom w:val="nil"/>
                <w:right w:val="nil"/>
                <w:between w:val="nil"/>
              </w:pBdr>
              <w:spacing w:line="276" w:lineRule="auto"/>
              <w:rPr>
                <w:rFonts w:eastAsia="Arial" w:cs="Arial"/>
                <w:sz w:val="18"/>
                <w:szCs w:val="18"/>
              </w:rPr>
            </w:pPr>
            <w:r w:rsidRPr="009E1EED">
              <w:rPr>
                <w:rFonts w:eastAsia="Arial" w:cs="Arial"/>
                <w:sz w:val="18"/>
                <w:szCs w:val="18"/>
              </w:rPr>
              <w:t>Low genetic diversity (genetic bottlenecks/population fragmentation)</w:t>
            </w:r>
          </w:p>
          <w:p w14:paraId="761AA9F4" w14:textId="77777777" w:rsidR="009E1EED" w:rsidRPr="009E1EED" w:rsidRDefault="009E1EED" w:rsidP="009E1EED">
            <w:pPr>
              <w:rPr>
                <w:rFonts w:cs="Arial"/>
              </w:rPr>
            </w:pPr>
            <w:r w:rsidRPr="009E1EED">
              <w:rPr>
                <w:rFonts w:eastAsia="Arial" w:cs="Arial"/>
                <w:sz w:val="18"/>
                <w:szCs w:val="18"/>
              </w:rPr>
              <w:t xml:space="preserve"> </w:t>
            </w:r>
          </w:p>
          <w:p w14:paraId="77F6FBC2" w14:textId="77777777" w:rsidR="009E1EED" w:rsidRPr="009E1EED" w:rsidRDefault="009E1EED" w:rsidP="009E1EED">
            <w:pPr>
              <w:pBdr>
                <w:top w:val="nil"/>
                <w:left w:val="nil"/>
                <w:bottom w:val="nil"/>
                <w:right w:val="nil"/>
                <w:between w:val="nil"/>
              </w:pBdr>
              <w:spacing w:line="276" w:lineRule="auto"/>
              <w:rPr>
                <w:rFonts w:eastAsia="Arial" w:cs="Arial"/>
                <w:sz w:val="18"/>
                <w:szCs w:val="18"/>
              </w:rPr>
            </w:pPr>
          </w:p>
          <w:p w14:paraId="59254713" w14:textId="77777777" w:rsidR="009E1EED" w:rsidRPr="009E1EED" w:rsidRDefault="009E1EED" w:rsidP="009E1EED">
            <w:pPr>
              <w:rPr>
                <w:rFonts w:cs="Arial"/>
              </w:rPr>
            </w:pPr>
          </w:p>
        </w:tc>
        <w:tc>
          <w:tcPr>
            <w:tcW w:w="2421" w:type="dxa"/>
            <w:vMerge w:val="restart"/>
            <w:tcBorders>
              <w:top w:val="single" w:sz="8" w:space="0" w:color="auto"/>
              <w:left w:val="single" w:sz="8" w:space="0" w:color="auto"/>
              <w:right w:val="single" w:sz="8" w:space="0" w:color="auto"/>
            </w:tcBorders>
            <w:shd w:val="clear" w:color="auto" w:fill="E5B8B7"/>
          </w:tcPr>
          <w:p w14:paraId="062478A6" w14:textId="77777777" w:rsidR="009E1EED" w:rsidRPr="009E1EED" w:rsidRDefault="009E1EED" w:rsidP="009E1EED">
            <w:pPr>
              <w:rPr>
                <w:rFonts w:cs="Arial"/>
              </w:rPr>
            </w:pPr>
            <w:r w:rsidRPr="009E1EED">
              <w:rPr>
                <w:rFonts w:eastAsia="Arial" w:cs="Arial"/>
                <w:sz w:val="18"/>
                <w:szCs w:val="18"/>
              </w:rPr>
              <w:t>Mortality from targeted and accidental catch due to recreational and sports fishing (e.g., rod &amp; line, surfcasting, spearfishing).</w:t>
            </w:r>
          </w:p>
        </w:tc>
        <w:tc>
          <w:tcPr>
            <w:tcW w:w="2426" w:type="dxa"/>
            <w:vMerge w:val="restart"/>
            <w:tcBorders>
              <w:top w:val="single" w:sz="8" w:space="0" w:color="auto"/>
              <w:left w:val="single" w:sz="8" w:space="0" w:color="auto"/>
              <w:right w:val="single" w:sz="8" w:space="0" w:color="auto"/>
            </w:tcBorders>
            <w:shd w:val="clear" w:color="auto" w:fill="E5B8B7"/>
          </w:tcPr>
          <w:p w14:paraId="40353C7D" w14:textId="77777777" w:rsidR="009E1EED" w:rsidRPr="009E1EED" w:rsidRDefault="009E1EED" w:rsidP="009E1EED">
            <w:pPr>
              <w:rPr>
                <w:rFonts w:cs="Arial"/>
              </w:rPr>
            </w:pPr>
          </w:p>
        </w:tc>
      </w:tr>
      <w:tr w:rsidR="009E1EED" w:rsidRPr="009E1EED" w14:paraId="7FF3F5BC" w14:textId="77777777" w:rsidTr="009E1EED">
        <w:trPr>
          <w:cantSplit/>
          <w:trHeight w:val="290"/>
        </w:trPr>
        <w:tc>
          <w:tcPr>
            <w:tcW w:w="530" w:type="dxa"/>
            <w:vMerge/>
            <w:tcBorders>
              <w:right w:val="single" w:sz="8" w:space="0" w:color="auto"/>
            </w:tcBorders>
            <w:textDirection w:val="btLr"/>
            <w:vAlign w:val="center"/>
          </w:tcPr>
          <w:p w14:paraId="2274D286" w14:textId="77777777" w:rsidR="009E1EED" w:rsidRPr="009E1EED" w:rsidRDefault="009E1EED" w:rsidP="009E1EED">
            <w:pPr>
              <w:ind w:left="113" w:right="113"/>
              <w:jc w:val="center"/>
              <w:rPr>
                <w:rFonts w:cs="Arial"/>
                <w:b/>
                <w:bCs/>
              </w:rPr>
            </w:pPr>
          </w:p>
        </w:tc>
        <w:tc>
          <w:tcPr>
            <w:tcW w:w="1026" w:type="dxa"/>
            <w:vMerge/>
            <w:tcBorders>
              <w:left w:val="single" w:sz="8" w:space="0" w:color="auto"/>
              <w:right w:val="single" w:sz="8" w:space="0" w:color="auto"/>
            </w:tcBorders>
          </w:tcPr>
          <w:p w14:paraId="76BD33B8"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rPr>
            </w:pPr>
          </w:p>
        </w:tc>
        <w:tc>
          <w:tcPr>
            <w:tcW w:w="2501" w:type="dxa"/>
            <w:tcBorders>
              <w:left w:val="single" w:sz="8" w:space="0" w:color="auto"/>
              <w:right w:val="single" w:sz="8" w:space="0" w:color="auto"/>
            </w:tcBorders>
            <w:shd w:val="clear" w:color="auto" w:fill="DDFFDD"/>
          </w:tcPr>
          <w:p w14:paraId="53762044" w14:textId="77777777" w:rsidR="009E1EED" w:rsidRPr="009E1EED" w:rsidRDefault="009E1EED" w:rsidP="009E1EED">
            <w:pPr>
              <w:rPr>
                <w:rFonts w:cs="Arial"/>
              </w:rPr>
            </w:pPr>
            <w:r w:rsidRPr="009E1EED">
              <w:rPr>
                <w:rFonts w:eastAsia="Arial" w:cs="Arial"/>
                <w:sz w:val="18"/>
                <w:szCs w:val="18"/>
              </w:rPr>
              <w:t>Renewable energy (e.g., wind farms, underwater turbines, lagoons)</w:t>
            </w:r>
          </w:p>
        </w:tc>
        <w:tc>
          <w:tcPr>
            <w:tcW w:w="2435" w:type="dxa"/>
            <w:tcBorders>
              <w:left w:val="single" w:sz="8" w:space="0" w:color="auto"/>
              <w:right w:val="single" w:sz="8" w:space="0" w:color="auto"/>
            </w:tcBorders>
            <w:shd w:val="clear" w:color="auto" w:fill="B8CCE4"/>
          </w:tcPr>
          <w:p w14:paraId="75C0A572" w14:textId="77777777" w:rsidR="009E1EED" w:rsidRPr="009E1EED" w:rsidRDefault="009E1EED" w:rsidP="009E1EED">
            <w:pPr>
              <w:rPr>
                <w:rFonts w:cs="Arial"/>
              </w:rPr>
            </w:pPr>
            <w:r w:rsidRPr="009E1EED">
              <w:rPr>
                <w:rFonts w:eastAsia="Arial" w:cs="Arial"/>
                <w:color w:val="000000"/>
                <w:sz w:val="18"/>
                <w:szCs w:val="18"/>
              </w:rPr>
              <w:t>Water pollution/runoff and sewage leading to eutrophication</w:t>
            </w:r>
          </w:p>
        </w:tc>
        <w:tc>
          <w:tcPr>
            <w:tcW w:w="2521" w:type="dxa"/>
            <w:vMerge/>
            <w:tcBorders>
              <w:left w:val="single" w:sz="8" w:space="0" w:color="auto"/>
              <w:right w:val="single" w:sz="8" w:space="0" w:color="auto"/>
            </w:tcBorders>
            <w:shd w:val="clear" w:color="auto" w:fill="FFFFA7"/>
          </w:tcPr>
          <w:p w14:paraId="7A97F0F5" w14:textId="77777777" w:rsidR="009E1EED" w:rsidRPr="009E1EED" w:rsidRDefault="009E1EED" w:rsidP="009E1EED">
            <w:pPr>
              <w:rPr>
                <w:rFonts w:cs="Arial"/>
              </w:rPr>
            </w:pPr>
          </w:p>
        </w:tc>
        <w:tc>
          <w:tcPr>
            <w:tcW w:w="2421" w:type="dxa"/>
            <w:vMerge/>
            <w:tcBorders>
              <w:left w:val="single" w:sz="8" w:space="0" w:color="auto"/>
              <w:right w:val="single" w:sz="8" w:space="0" w:color="auto"/>
            </w:tcBorders>
            <w:shd w:val="clear" w:color="auto" w:fill="E5B8B7"/>
          </w:tcPr>
          <w:p w14:paraId="3203F299" w14:textId="77777777" w:rsidR="009E1EED" w:rsidRPr="009E1EED" w:rsidRDefault="009E1EED" w:rsidP="009E1EED">
            <w:pPr>
              <w:rPr>
                <w:rFonts w:cs="Arial"/>
              </w:rPr>
            </w:pPr>
          </w:p>
        </w:tc>
        <w:tc>
          <w:tcPr>
            <w:tcW w:w="2426" w:type="dxa"/>
            <w:vMerge/>
            <w:tcBorders>
              <w:left w:val="single" w:sz="8" w:space="0" w:color="auto"/>
              <w:right w:val="single" w:sz="8" w:space="0" w:color="auto"/>
            </w:tcBorders>
            <w:shd w:val="clear" w:color="auto" w:fill="E5B8B7"/>
          </w:tcPr>
          <w:p w14:paraId="5C7E9A57" w14:textId="77777777" w:rsidR="009E1EED" w:rsidRPr="009E1EED" w:rsidRDefault="009E1EED" w:rsidP="009E1EED">
            <w:pPr>
              <w:rPr>
                <w:rFonts w:cs="Arial"/>
              </w:rPr>
            </w:pPr>
          </w:p>
        </w:tc>
      </w:tr>
      <w:tr w:rsidR="009E1EED" w:rsidRPr="009E1EED" w14:paraId="1CC0CC0B" w14:textId="77777777" w:rsidTr="009E1EED">
        <w:trPr>
          <w:cantSplit/>
          <w:trHeight w:val="290"/>
        </w:trPr>
        <w:tc>
          <w:tcPr>
            <w:tcW w:w="530" w:type="dxa"/>
            <w:vMerge/>
            <w:tcBorders>
              <w:right w:val="single" w:sz="8" w:space="0" w:color="auto"/>
            </w:tcBorders>
            <w:textDirection w:val="btLr"/>
            <w:vAlign w:val="center"/>
          </w:tcPr>
          <w:p w14:paraId="4D273059" w14:textId="77777777" w:rsidR="009E1EED" w:rsidRPr="009E1EED" w:rsidRDefault="009E1EED" w:rsidP="009E1EED">
            <w:pPr>
              <w:ind w:left="113" w:right="113"/>
              <w:jc w:val="center"/>
              <w:rPr>
                <w:rFonts w:cs="Arial"/>
                <w:b/>
                <w:bCs/>
              </w:rPr>
            </w:pPr>
          </w:p>
        </w:tc>
        <w:tc>
          <w:tcPr>
            <w:tcW w:w="1026" w:type="dxa"/>
            <w:vMerge/>
            <w:tcBorders>
              <w:left w:val="single" w:sz="8" w:space="0" w:color="auto"/>
              <w:right w:val="single" w:sz="8" w:space="0" w:color="auto"/>
            </w:tcBorders>
          </w:tcPr>
          <w:p w14:paraId="73769454"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rPr>
            </w:pPr>
          </w:p>
        </w:tc>
        <w:tc>
          <w:tcPr>
            <w:tcW w:w="2501" w:type="dxa"/>
            <w:tcBorders>
              <w:left w:val="single" w:sz="8" w:space="0" w:color="auto"/>
              <w:right w:val="single" w:sz="8" w:space="0" w:color="auto"/>
            </w:tcBorders>
            <w:shd w:val="clear" w:color="auto" w:fill="DDFFDD"/>
          </w:tcPr>
          <w:p w14:paraId="27255E17" w14:textId="77777777" w:rsidR="009E1EED" w:rsidRPr="009E1EED" w:rsidRDefault="009E1EED" w:rsidP="009E1EED">
            <w:pPr>
              <w:rPr>
                <w:rFonts w:cs="Arial"/>
              </w:rPr>
            </w:pPr>
            <w:r w:rsidRPr="009E1EED">
              <w:rPr>
                <w:rFonts w:eastAsia="Arial" w:cs="Arial"/>
                <w:sz w:val="18"/>
                <w:szCs w:val="18"/>
              </w:rPr>
              <w:t>Extractive industries (e.g., aggregate, mining, dredging)</w:t>
            </w:r>
          </w:p>
        </w:tc>
        <w:tc>
          <w:tcPr>
            <w:tcW w:w="2435" w:type="dxa"/>
            <w:tcBorders>
              <w:left w:val="single" w:sz="8" w:space="0" w:color="auto"/>
              <w:right w:val="single" w:sz="8" w:space="0" w:color="auto"/>
            </w:tcBorders>
            <w:shd w:val="clear" w:color="auto" w:fill="B8CCE4"/>
          </w:tcPr>
          <w:p w14:paraId="5F9770B2" w14:textId="77777777" w:rsidR="009E1EED" w:rsidRPr="009E1EED" w:rsidRDefault="009E1EED" w:rsidP="009E1EED">
            <w:pPr>
              <w:rPr>
                <w:rFonts w:eastAsia="Arial" w:cs="Arial"/>
                <w:sz w:val="18"/>
                <w:szCs w:val="18"/>
              </w:rPr>
            </w:pPr>
            <w:r w:rsidRPr="009E1EED">
              <w:rPr>
                <w:rFonts w:eastAsia="Arial" w:cs="Arial"/>
                <w:sz w:val="18"/>
                <w:szCs w:val="18"/>
              </w:rPr>
              <w:t>Increasing number of tourists and recreational activity in coastal waters.</w:t>
            </w:r>
          </w:p>
          <w:p w14:paraId="4FCB3C6C" w14:textId="77777777" w:rsidR="009E1EED" w:rsidRPr="009E1EED" w:rsidRDefault="009E1EED" w:rsidP="009E1EED">
            <w:pPr>
              <w:rPr>
                <w:rFonts w:cs="Arial"/>
              </w:rPr>
            </w:pPr>
          </w:p>
        </w:tc>
        <w:tc>
          <w:tcPr>
            <w:tcW w:w="2521" w:type="dxa"/>
            <w:vMerge w:val="restart"/>
            <w:tcBorders>
              <w:left w:val="single" w:sz="8" w:space="0" w:color="auto"/>
              <w:right w:val="single" w:sz="8" w:space="0" w:color="auto"/>
            </w:tcBorders>
            <w:shd w:val="clear" w:color="auto" w:fill="FFFFA7"/>
          </w:tcPr>
          <w:p w14:paraId="42D9DA52" w14:textId="77777777" w:rsidR="009E1EED" w:rsidRPr="009E1EED" w:rsidRDefault="009E1EED" w:rsidP="009E1EED">
            <w:pPr>
              <w:pBdr>
                <w:top w:val="nil"/>
                <w:left w:val="nil"/>
                <w:bottom w:val="nil"/>
                <w:right w:val="nil"/>
                <w:between w:val="nil"/>
              </w:pBdr>
              <w:spacing w:line="276" w:lineRule="auto"/>
              <w:rPr>
                <w:rFonts w:eastAsia="Arial" w:cs="Arial"/>
                <w:sz w:val="18"/>
                <w:szCs w:val="18"/>
              </w:rPr>
            </w:pPr>
            <w:r w:rsidRPr="009E1EED">
              <w:rPr>
                <w:rFonts w:eastAsia="Arial" w:cs="Arial"/>
                <w:sz w:val="18"/>
                <w:szCs w:val="18"/>
              </w:rPr>
              <w:t>Coastal building and infrastructure development that alter seafloor morphology</w:t>
            </w:r>
          </w:p>
          <w:p w14:paraId="3A994286" w14:textId="77777777" w:rsidR="009E1EED" w:rsidRPr="009E1EED" w:rsidRDefault="009E1EED" w:rsidP="009E1EED">
            <w:pPr>
              <w:rPr>
                <w:rFonts w:cs="Arial"/>
              </w:rPr>
            </w:pPr>
          </w:p>
        </w:tc>
        <w:tc>
          <w:tcPr>
            <w:tcW w:w="2421" w:type="dxa"/>
            <w:vMerge w:val="restart"/>
            <w:tcBorders>
              <w:left w:val="single" w:sz="8" w:space="0" w:color="auto"/>
              <w:right w:val="single" w:sz="8" w:space="0" w:color="auto"/>
            </w:tcBorders>
            <w:shd w:val="clear" w:color="auto" w:fill="E5B8B7"/>
          </w:tcPr>
          <w:p w14:paraId="2499D424" w14:textId="77777777" w:rsidR="009E1EED" w:rsidRPr="009E1EED" w:rsidRDefault="009E1EED" w:rsidP="009E1EED">
            <w:pPr>
              <w:rPr>
                <w:rFonts w:cs="Arial"/>
              </w:rPr>
            </w:pPr>
            <w:r w:rsidRPr="009E1EED">
              <w:rPr>
                <w:rFonts w:eastAsia="Arial" w:cs="Arial"/>
                <w:sz w:val="18"/>
                <w:szCs w:val="18"/>
              </w:rPr>
              <w:t>Bycatch in small-scale and large-scale fisheries and illegal retention.</w:t>
            </w:r>
          </w:p>
        </w:tc>
        <w:tc>
          <w:tcPr>
            <w:tcW w:w="2426" w:type="dxa"/>
            <w:vMerge/>
            <w:tcBorders>
              <w:left w:val="single" w:sz="8" w:space="0" w:color="auto"/>
              <w:right w:val="single" w:sz="8" w:space="0" w:color="auto"/>
            </w:tcBorders>
            <w:shd w:val="clear" w:color="auto" w:fill="E5B8B7"/>
          </w:tcPr>
          <w:p w14:paraId="3C6C2B2A" w14:textId="77777777" w:rsidR="009E1EED" w:rsidRPr="009E1EED" w:rsidRDefault="009E1EED" w:rsidP="009E1EED">
            <w:pPr>
              <w:rPr>
                <w:rFonts w:cs="Arial"/>
              </w:rPr>
            </w:pPr>
          </w:p>
        </w:tc>
      </w:tr>
      <w:tr w:rsidR="009E1EED" w:rsidRPr="009E1EED" w14:paraId="72E356B7" w14:textId="77777777" w:rsidTr="009E1EED">
        <w:trPr>
          <w:cantSplit/>
          <w:trHeight w:val="290"/>
        </w:trPr>
        <w:tc>
          <w:tcPr>
            <w:tcW w:w="530" w:type="dxa"/>
            <w:vMerge/>
            <w:tcBorders>
              <w:right w:val="single" w:sz="8" w:space="0" w:color="auto"/>
            </w:tcBorders>
            <w:textDirection w:val="btLr"/>
            <w:vAlign w:val="center"/>
          </w:tcPr>
          <w:p w14:paraId="2B60770C" w14:textId="77777777" w:rsidR="009E1EED" w:rsidRPr="009E1EED" w:rsidRDefault="009E1EED" w:rsidP="009E1EED">
            <w:pPr>
              <w:ind w:left="113" w:right="113"/>
              <w:jc w:val="center"/>
              <w:rPr>
                <w:rFonts w:cs="Arial"/>
                <w:b/>
                <w:bCs/>
              </w:rPr>
            </w:pPr>
          </w:p>
        </w:tc>
        <w:tc>
          <w:tcPr>
            <w:tcW w:w="1026" w:type="dxa"/>
            <w:vMerge/>
            <w:tcBorders>
              <w:left w:val="single" w:sz="8" w:space="0" w:color="auto"/>
              <w:right w:val="single" w:sz="8" w:space="0" w:color="auto"/>
            </w:tcBorders>
          </w:tcPr>
          <w:p w14:paraId="2EC3D1EA"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rPr>
            </w:pPr>
          </w:p>
        </w:tc>
        <w:tc>
          <w:tcPr>
            <w:tcW w:w="2501" w:type="dxa"/>
            <w:tcBorders>
              <w:left w:val="single" w:sz="8" w:space="0" w:color="auto"/>
              <w:right w:val="single" w:sz="8" w:space="0" w:color="auto"/>
            </w:tcBorders>
            <w:shd w:val="clear" w:color="auto" w:fill="DDFFDD"/>
          </w:tcPr>
          <w:p w14:paraId="2958CD95" w14:textId="77777777" w:rsidR="009E1EED" w:rsidRPr="009E1EED" w:rsidRDefault="009E1EED" w:rsidP="009E1EED">
            <w:pPr>
              <w:rPr>
                <w:rFonts w:cs="Arial"/>
              </w:rPr>
            </w:pPr>
            <w:r w:rsidRPr="009E1EED">
              <w:rPr>
                <w:rFonts w:eastAsia="Arial" w:cs="Arial"/>
                <w:sz w:val="18"/>
                <w:szCs w:val="18"/>
              </w:rPr>
              <w:t>Pipelines and electrical cables</w:t>
            </w:r>
          </w:p>
        </w:tc>
        <w:tc>
          <w:tcPr>
            <w:tcW w:w="2435" w:type="dxa"/>
            <w:tcBorders>
              <w:left w:val="single" w:sz="8" w:space="0" w:color="auto"/>
              <w:right w:val="single" w:sz="8" w:space="0" w:color="auto"/>
            </w:tcBorders>
            <w:shd w:val="clear" w:color="auto" w:fill="B8CCE4"/>
          </w:tcPr>
          <w:p w14:paraId="4ED3A339" w14:textId="77777777" w:rsidR="009E1EED" w:rsidRPr="009E1EED" w:rsidRDefault="009E1EED" w:rsidP="009E1EED">
            <w:pPr>
              <w:rPr>
                <w:rFonts w:cs="Arial"/>
              </w:rPr>
            </w:pPr>
            <w:r w:rsidRPr="009E1EED">
              <w:rPr>
                <w:rFonts w:eastAsia="Arial" w:cs="Arial"/>
                <w:sz w:val="18"/>
                <w:szCs w:val="18"/>
              </w:rPr>
              <w:t>Recreational watersports (including diver disturbance and boating)</w:t>
            </w:r>
          </w:p>
        </w:tc>
        <w:tc>
          <w:tcPr>
            <w:tcW w:w="2521" w:type="dxa"/>
            <w:vMerge/>
            <w:tcBorders>
              <w:left w:val="single" w:sz="8" w:space="0" w:color="auto"/>
              <w:right w:val="single" w:sz="8" w:space="0" w:color="auto"/>
            </w:tcBorders>
            <w:shd w:val="clear" w:color="auto" w:fill="FFFFA7"/>
          </w:tcPr>
          <w:p w14:paraId="2829903C" w14:textId="77777777" w:rsidR="009E1EED" w:rsidRPr="009E1EED" w:rsidRDefault="009E1EED" w:rsidP="009E1EED">
            <w:pPr>
              <w:rPr>
                <w:rFonts w:cs="Arial"/>
              </w:rPr>
            </w:pPr>
          </w:p>
        </w:tc>
        <w:tc>
          <w:tcPr>
            <w:tcW w:w="2421" w:type="dxa"/>
            <w:vMerge/>
            <w:tcBorders>
              <w:left w:val="single" w:sz="8" w:space="0" w:color="auto"/>
              <w:right w:val="single" w:sz="8" w:space="0" w:color="auto"/>
            </w:tcBorders>
            <w:shd w:val="clear" w:color="auto" w:fill="E5B8B7"/>
          </w:tcPr>
          <w:p w14:paraId="5D8F0F0F" w14:textId="77777777" w:rsidR="009E1EED" w:rsidRPr="009E1EED" w:rsidRDefault="009E1EED" w:rsidP="009E1EED">
            <w:pPr>
              <w:rPr>
                <w:rFonts w:cs="Arial"/>
              </w:rPr>
            </w:pPr>
          </w:p>
        </w:tc>
        <w:tc>
          <w:tcPr>
            <w:tcW w:w="2426" w:type="dxa"/>
            <w:vMerge/>
            <w:tcBorders>
              <w:left w:val="single" w:sz="8" w:space="0" w:color="auto"/>
              <w:right w:val="single" w:sz="8" w:space="0" w:color="auto"/>
            </w:tcBorders>
            <w:shd w:val="clear" w:color="auto" w:fill="E5B8B7"/>
          </w:tcPr>
          <w:p w14:paraId="5441944E" w14:textId="77777777" w:rsidR="009E1EED" w:rsidRPr="009E1EED" w:rsidRDefault="009E1EED" w:rsidP="009E1EED">
            <w:pPr>
              <w:rPr>
                <w:rFonts w:cs="Arial"/>
              </w:rPr>
            </w:pPr>
          </w:p>
        </w:tc>
      </w:tr>
      <w:tr w:rsidR="009E1EED" w:rsidRPr="009E1EED" w14:paraId="72FB1B8C" w14:textId="77777777" w:rsidTr="009E1EED">
        <w:trPr>
          <w:cantSplit/>
          <w:trHeight w:val="290"/>
        </w:trPr>
        <w:tc>
          <w:tcPr>
            <w:tcW w:w="530" w:type="dxa"/>
            <w:vMerge/>
            <w:tcBorders>
              <w:right w:val="single" w:sz="8" w:space="0" w:color="auto"/>
            </w:tcBorders>
            <w:textDirection w:val="btLr"/>
            <w:vAlign w:val="center"/>
          </w:tcPr>
          <w:p w14:paraId="16829747" w14:textId="77777777" w:rsidR="009E1EED" w:rsidRPr="009E1EED" w:rsidRDefault="009E1EED" w:rsidP="009E1EED">
            <w:pPr>
              <w:ind w:left="113" w:right="113"/>
              <w:jc w:val="center"/>
              <w:rPr>
                <w:rFonts w:cs="Arial"/>
                <w:b/>
                <w:bCs/>
              </w:rPr>
            </w:pPr>
          </w:p>
        </w:tc>
        <w:tc>
          <w:tcPr>
            <w:tcW w:w="1026" w:type="dxa"/>
            <w:vMerge/>
            <w:tcBorders>
              <w:left w:val="single" w:sz="8" w:space="0" w:color="auto"/>
              <w:right w:val="single" w:sz="8" w:space="0" w:color="auto"/>
            </w:tcBorders>
          </w:tcPr>
          <w:p w14:paraId="2AF24EBE"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rPr>
            </w:pPr>
          </w:p>
        </w:tc>
        <w:tc>
          <w:tcPr>
            <w:tcW w:w="2501" w:type="dxa"/>
            <w:tcBorders>
              <w:left w:val="single" w:sz="8" w:space="0" w:color="auto"/>
              <w:right w:val="single" w:sz="8" w:space="0" w:color="auto"/>
            </w:tcBorders>
            <w:shd w:val="clear" w:color="auto" w:fill="DDFFDD"/>
          </w:tcPr>
          <w:p w14:paraId="2CC3A199" w14:textId="77777777" w:rsidR="009E1EED" w:rsidRPr="009E1EED" w:rsidRDefault="009E1EED" w:rsidP="009E1EED">
            <w:pPr>
              <w:rPr>
                <w:rFonts w:cs="Arial"/>
              </w:rPr>
            </w:pPr>
            <w:r w:rsidRPr="009E1EED">
              <w:rPr>
                <w:rFonts w:eastAsia="Arial" w:cs="Arial"/>
                <w:sz w:val="18"/>
                <w:szCs w:val="18"/>
              </w:rPr>
              <w:t>Anchor damage of habitats</w:t>
            </w:r>
          </w:p>
        </w:tc>
        <w:tc>
          <w:tcPr>
            <w:tcW w:w="2435" w:type="dxa"/>
            <w:tcBorders>
              <w:left w:val="single" w:sz="8" w:space="0" w:color="auto"/>
              <w:right w:val="single" w:sz="8" w:space="0" w:color="auto"/>
            </w:tcBorders>
            <w:shd w:val="clear" w:color="auto" w:fill="B8CCE4"/>
          </w:tcPr>
          <w:p w14:paraId="681B2480" w14:textId="77777777" w:rsidR="009E1EED" w:rsidRPr="009E1EED" w:rsidRDefault="009E1EED" w:rsidP="009E1EED">
            <w:pPr>
              <w:rPr>
                <w:rFonts w:cs="Arial"/>
              </w:rPr>
            </w:pPr>
          </w:p>
        </w:tc>
        <w:tc>
          <w:tcPr>
            <w:tcW w:w="2521" w:type="dxa"/>
            <w:vMerge w:val="restart"/>
            <w:tcBorders>
              <w:left w:val="single" w:sz="8" w:space="0" w:color="auto"/>
              <w:right w:val="single" w:sz="8" w:space="0" w:color="auto"/>
            </w:tcBorders>
            <w:shd w:val="clear" w:color="auto" w:fill="FFFFA7"/>
          </w:tcPr>
          <w:p w14:paraId="74542BFF" w14:textId="77777777" w:rsidR="009E1EED" w:rsidRPr="009E1EED" w:rsidRDefault="009E1EED" w:rsidP="009E1EED">
            <w:pPr>
              <w:rPr>
                <w:rFonts w:cs="Arial"/>
              </w:rPr>
            </w:pPr>
            <w:r w:rsidRPr="009E1EED">
              <w:rPr>
                <w:rFonts w:eastAsia="Arial" w:cs="Arial"/>
                <w:sz w:val="18"/>
                <w:szCs w:val="18"/>
              </w:rPr>
              <w:t>Changing water temperature</w:t>
            </w:r>
          </w:p>
        </w:tc>
        <w:tc>
          <w:tcPr>
            <w:tcW w:w="2421" w:type="dxa"/>
            <w:vMerge w:val="restart"/>
            <w:tcBorders>
              <w:left w:val="single" w:sz="8" w:space="0" w:color="auto"/>
              <w:right w:val="single" w:sz="8" w:space="0" w:color="auto"/>
            </w:tcBorders>
            <w:shd w:val="clear" w:color="auto" w:fill="E5B8B7"/>
          </w:tcPr>
          <w:p w14:paraId="5C28CC3F" w14:textId="77777777" w:rsidR="009E1EED" w:rsidRPr="009E1EED" w:rsidRDefault="009E1EED" w:rsidP="009E1EED">
            <w:pPr>
              <w:rPr>
                <w:rFonts w:cs="Arial"/>
              </w:rPr>
            </w:pPr>
            <w:r w:rsidRPr="009E1EED">
              <w:rPr>
                <w:rFonts w:eastAsia="Arial" w:cs="Arial"/>
                <w:color w:val="000000"/>
                <w:sz w:val="18"/>
                <w:szCs w:val="18"/>
              </w:rPr>
              <w:t>Degradation of Critical Habitats</w:t>
            </w:r>
          </w:p>
        </w:tc>
        <w:tc>
          <w:tcPr>
            <w:tcW w:w="2426" w:type="dxa"/>
            <w:vMerge/>
            <w:tcBorders>
              <w:left w:val="single" w:sz="8" w:space="0" w:color="auto"/>
              <w:right w:val="single" w:sz="8" w:space="0" w:color="auto"/>
            </w:tcBorders>
            <w:shd w:val="clear" w:color="auto" w:fill="E5B8B7"/>
          </w:tcPr>
          <w:p w14:paraId="24307B68" w14:textId="77777777" w:rsidR="009E1EED" w:rsidRPr="009E1EED" w:rsidRDefault="009E1EED" w:rsidP="009E1EED">
            <w:pPr>
              <w:rPr>
                <w:rFonts w:cs="Arial"/>
              </w:rPr>
            </w:pPr>
          </w:p>
        </w:tc>
      </w:tr>
      <w:tr w:rsidR="009E1EED" w:rsidRPr="009E1EED" w14:paraId="0BDCDAF6" w14:textId="77777777" w:rsidTr="009E1EED">
        <w:trPr>
          <w:cantSplit/>
          <w:trHeight w:val="290"/>
        </w:trPr>
        <w:tc>
          <w:tcPr>
            <w:tcW w:w="530" w:type="dxa"/>
            <w:vMerge/>
            <w:tcBorders>
              <w:right w:val="single" w:sz="8" w:space="0" w:color="auto"/>
            </w:tcBorders>
            <w:textDirection w:val="btLr"/>
            <w:vAlign w:val="center"/>
          </w:tcPr>
          <w:p w14:paraId="265CB0BD" w14:textId="77777777" w:rsidR="009E1EED" w:rsidRPr="009E1EED" w:rsidRDefault="009E1EED" w:rsidP="009E1EED">
            <w:pPr>
              <w:ind w:left="113" w:right="113"/>
              <w:jc w:val="center"/>
              <w:rPr>
                <w:rFonts w:cs="Arial"/>
                <w:b/>
                <w:bCs/>
              </w:rPr>
            </w:pPr>
          </w:p>
        </w:tc>
        <w:tc>
          <w:tcPr>
            <w:tcW w:w="1026" w:type="dxa"/>
            <w:vMerge/>
            <w:tcBorders>
              <w:left w:val="single" w:sz="8" w:space="0" w:color="auto"/>
              <w:bottom w:val="single" w:sz="8" w:space="0" w:color="auto"/>
              <w:right w:val="single" w:sz="8" w:space="0" w:color="auto"/>
            </w:tcBorders>
          </w:tcPr>
          <w:p w14:paraId="4CF50545" w14:textId="77777777" w:rsidR="009E1EED" w:rsidRPr="009E1EED" w:rsidRDefault="009E1EED" w:rsidP="009E1EED">
            <w:pPr>
              <w:pBdr>
                <w:top w:val="nil"/>
                <w:left w:val="nil"/>
                <w:bottom w:val="nil"/>
                <w:right w:val="nil"/>
                <w:between w:val="nil"/>
              </w:pBdr>
              <w:spacing w:line="276" w:lineRule="auto"/>
              <w:rPr>
                <w:rFonts w:eastAsia="Arial" w:cs="Arial"/>
                <w:b/>
                <w:color w:val="000000"/>
                <w:sz w:val="18"/>
                <w:szCs w:val="18"/>
              </w:rPr>
            </w:pPr>
          </w:p>
        </w:tc>
        <w:tc>
          <w:tcPr>
            <w:tcW w:w="2501" w:type="dxa"/>
            <w:tcBorders>
              <w:left w:val="single" w:sz="8" w:space="0" w:color="auto"/>
              <w:bottom w:val="single" w:sz="8" w:space="0" w:color="auto"/>
              <w:right w:val="single" w:sz="8" w:space="0" w:color="auto"/>
            </w:tcBorders>
            <w:shd w:val="clear" w:color="auto" w:fill="DDFFDD"/>
          </w:tcPr>
          <w:p w14:paraId="6ED81443" w14:textId="77777777" w:rsidR="009E1EED" w:rsidRPr="009E1EED" w:rsidRDefault="009E1EED" w:rsidP="009E1EED">
            <w:pPr>
              <w:rPr>
                <w:rFonts w:cs="Arial"/>
              </w:rPr>
            </w:pPr>
            <w:r w:rsidRPr="009E1EED">
              <w:rPr>
                <w:rFonts w:eastAsia="Arial" w:cs="Arial"/>
                <w:sz w:val="18"/>
                <w:szCs w:val="18"/>
              </w:rPr>
              <w:t>Shipping disturbance</w:t>
            </w:r>
          </w:p>
        </w:tc>
        <w:tc>
          <w:tcPr>
            <w:tcW w:w="2435" w:type="dxa"/>
            <w:tcBorders>
              <w:left w:val="single" w:sz="8" w:space="0" w:color="auto"/>
              <w:bottom w:val="single" w:sz="8" w:space="0" w:color="auto"/>
              <w:right w:val="single" w:sz="8" w:space="0" w:color="auto"/>
            </w:tcBorders>
            <w:shd w:val="clear" w:color="auto" w:fill="B8CCE4"/>
          </w:tcPr>
          <w:p w14:paraId="728E3344" w14:textId="77777777" w:rsidR="009E1EED" w:rsidRPr="009E1EED" w:rsidRDefault="009E1EED" w:rsidP="009E1EED">
            <w:pPr>
              <w:rPr>
                <w:rFonts w:cs="Arial"/>
              </w:rPr>
            </w:pPr>
          </w:p>
        </w:tc>
        <w:tc>
          <w:tcPr>
            <w:tcW w:w="2521" w:type="dxa"/>
            <w:vMerge/>
            <w:tcBorders>
              <w:left w:val="single" w:sz="8" w:space="0" w:color="auto"/>
              <w:bottom w:val="single" w:sz="8" w:space="0" w:color="auto"/>
              <w:right w:val="single" w:sz="8" w:space="0" w:color="auto"/>
            </w:tcBorders>
            <w:shd w:val="clear" w:color="auto" w:fill="FFFFA7"/>
          </w:tcPr>
          <w:p w14:paraId="5451AB51" w14:textId="77777777" w:rsidR="009E1EED" w:rsidRPr="009E1EED" w:rsidRDefault="009E1EED" w:rsidP="009E1EED">
            <w:pPr>
              <w:rPr>
                <w:rFonts w:cs="Arial"/>
              </w:rPr>
            </w:pPr>
          </w:p>
        </w:tc>
        <w:tc>
          <w:tcPr>
            <w:tcW w:w="2421" w:type="dxa"/>
            <w:vMerge/>
            <w:tcBorders>
              <w:left w:val="single" w:sz="8" w:space="0" w:color="auto"/>
              <w:bottom w:val="single" w:sz="8" w:space="0" w:color="auto"/>
              <w:right w:val="single" w:sz="8" w:space="0" w:color="auto"/>
            </w:tcBorders>
            <w:shd w:val="clear" w:color="auto" w:fill="E5B8B7"/>
          </w:tcPr>
          <w:p w14:paraId="5C2626C1" w14:textId="77777777" w:rsidR="009E1EED" w:rsidRPr="009E1EED" w:rsidRDefault="009E1EED" w:rsidP="009E1EED">
            <w:pPr>
              <w:rPr>
                <w:rFonts w:cs="Arial"/>
              </w:rPr>
            </w:pPr>
          </w:p>
        </w:tc>
        <w:tc>
          <w:tcPr>
            <w:tcW w:w="2426" w:type="dxa"/>
            <w:vMerge/>
            <w:tcBorders>
              <w:left w:val="single" w:sz="8" w:space="0" w:color="auto"/>
              <w:bottom w:val="single" w:sz="8" w:space="0" w:color="auto"/>
              <w:right w:val="single" w:sz="8" w:space="0" w:color="auto"/>
            </w:tcBorders>
            <w:shd w:val="clear" w:color="auto" w:fill="E5B8B7"/>
          </w:tcPr>
          <w:p w14:paraId="3EA99C45" w14:textId="77777777" w:rsidR="009E1EED" w:rsidRPr="009E1EED" w:rsidRDefault="009E1EED" w:rsidP="009E1EED">
            <w:pPr>
              <w:rPr>
                <w:rFonts w:cs="Arial"/>
              </w:rPr>
            </w:pPr>
          </w:p>
        </w:tc>
      </w:tr>
      <w:tr w:rsidR="009E1EED" w:rsidRPr="009E1EED" w14:paraId="298E1BBD" w14:textId="77777777" w:rsidTr="009E1EED">
        <w:trPr>
          <w:trHeight w:val="127"/>
        </w:trPr>
        <w:tc>
          <w:tcPr>
            <w:tcW w:w="530" w:type="dxa"/>
            <w:vMerge w:val="restart"/>
            <w:tcBorders>
              <w:right w:val="single" w:sz="8" w:space="0" w:color="auto"/>
            </w:tcBorders>
          </w:tcPr>
          <w:p w14:paraId="32C8C551" w14:textId="77777777" w:rsidR="009E1EED" w:rsidRPr="009E1EED" w:rsidRDefault="009E1EED" w:rsidP="009E1EED">
            <w:pPr>
              <w:rPr>
                <w:rFonts w:cs="Arial"/>
              </w:rPr>
            </w:pPr>
          </w:p>
        </w:tc>
        <w:tc>
          <w:tcPr>
            <w:tcW w:w="1026" w:type="dxa"/>
            <w:vMerge w:val="restart"/>
            <w:tcBorders>
              <w:top w:val="single" w:sz="8" w:space="0" w:color="auto"/>
              <w:left w:val="single" w:sz="8" w:space="0" w:color="auto"/>
              <w:right w:val="single" w:sz="8" w:space="0" w:color="auto"/>
            </w:tcBorders>
          </w:tcPr>
          <w:p w14:paraId="5B4685DF" w14:textId="77777777" w:rsidR="009E1EED" w:rsidRPr="009E1EED" w:rsidRDefault="009E1EED" w:rsidP="009E1EED">
            <w:pPr>
              <w:rPr>
                <w:rFonts w:cs="Arial"/>
              </w:rPr>
            </w:pPr>
            <w:r w:rsidRPr="009E1EED">
              <w:rPr>
                <w:rFonts w:eastAsia="Arial" w:cs="Arial"/>
                <w:b/>
                <w:color w:val="000000"/>
                <w:sz w:val="18"/>
                <w:szCs w:val="18"/>
              </w:rPr>
              <w:t>Possible</w:t>
            </w:r>
          </w:p>
        </w:tc>
        <w:tc>
          <w:tcPr>
            <w:tcW w:w="2501" w:type="dxa"/>
            <w:tcBorders>
              <w:top w:val="single" w:sz="8" w:space="0" w:color="auto"/>
              <w:left w:val="single" w:sz="8" w:space="0" w:color="auto"/>
              <w:right w:val="single" w:sz="8" w:space="0" w:color="auto"/>
            </w:tcBorders>
            <w:shd w:val="clear" w:color="auto" w:fill="DDFFDD"/>
          </w:tcPr>
          <w:p w14:paraId="3B8AA6DC" w14:textId="77777777" w:rsidR="009E1EED" w:rsidRPr="009E1EED" w:rsidRDefault="009E1EED" w:rsidP="009E1EED">
            <w:pPr>
              <w:rPr>
                <w:rFonts w:cs="Arial"/>
              </w:rPr>
            </w:pPr>
            <w:r w:rsidRPr="009E1EED">
              <w:rPr>
                <w:rFonts w:eastAsia="Arial" w:cs="Arial"/>
                <w:sz w:val="18"/>
                <w:szCs w:val="18"/>
              </w:rPr>
              <w:t>Pathogens</w:t>
            </w:r>
          </w:p>
        </w:tc>
        <w:tc>
          <w:tcPr>
            <w:tcW w:w="2435" w:type="dxa"/>
            <w:vMerge w:val="restart"/>
            <w:tcBorders>
              <w:top w:val="single" w:sz="8" w:space="0" w:color="auto"/>
              <w:left w:val="single" w:sz="8" w:space="0" w:color="auto"/>
              <w:right w:val="single" w:sz="8" w:space="0" w:color="auto"/>
            </w:tcBorders>
            <w:shd w:val="clear" w:color="auto" w:fill="B8CCE4"/>
          </w:tcPr>
          <w:p w14:paraId="51302082" w14:textId="77777777" w:rsidR="009E1EED" w:rsidRPr="009E1EED" w:rsidRDefault="009E1EED" w:rsidP="009E1EED">
            <w:pPr>
              <w:rPr>
                <w:rFonts w:cs="Arial"/>
              </w:rPr>
            </w:pPr>
            <w:r w:rsidRPr="009E1EED">
              <w:rPr>
                <w:rFonts w:cs="Arial"/>
                <w:sz w:val="18"/>
                <w:szCs w:val="18"/>
              </w:rPr>
              <w:t>Alteration of the food web (overfishing of preferential prey species)</w:t>
            </w:r>
            <w:r w:rsidRPr="009E1EED">
              <w:rPr>
                <w:rFonts w:cs="Arial"/>
                <w:sz w:val="18"/>
                <w:szCs w:val="18"/>
                <w:vertAlign w:val="superscript"/>
              </w:rPr>
              <w:footnoteReference w:id="8"/>
            </w:r>
            <w:r w:rsidRPr="009E1EED">
              <w:rPr>
                <w:rFonts w:cs="Arial"/>
                <w:sz w:val="18"/>
                <w:szCs w:val="18"/>
              </w:rPr>
              <w:t>.</w:t>
            </w:r>
          </w:p>
        </w:tc>
        <w:tc>
          <w:tcPr>
            <w:tcW w:w="2521" w:type="dxa"/>
            <w:tcBorders>
              <w:top w:val="single" w:sz="8" w:space="0" w:color="auto"/>
              <w:left w:val="single" w:sz="8" w:space="0" w:color="auto"/>
              <w:right w:val="single" w:sz="8" w:space="0" w:color="auto"/>
            </w:tcBorders>
            <w:shd w:val="clear" w:color="auto" w:fill="FFFFA7"/>
          </w:tcPr>
          <w:p w14:paraId="3E5C0C38" w14:textId="77777777" w:rsidR="009E1EED" w:rsidRPr="009E1EED" w:rsidRDefault="009E1EED" w:rsidP="009E1EED">
            <w:pPr>
              <w:rPr>
                <w:rFonts w:cs="Arial"/>
              </w:rPr>
            </w:pPr>
            <w:r w:rsidRPr="009E1EED">
              <w:rPr>
                <w:rFonts w:eastAsia="Arial" w:cs="Arial"/>
                <w:color w:val="000000"/>
                <w:sz w:val="18"/>
                <w:szCs w:val="18"/>
              </w:rPr>
              <w:t>Ghost fishing</w:t>
            </w:r>
          </w:p>
        </w:tc>
        <w:tc>
          <w:tcPr>
            <w:tcW w:w="2421" w:type="dxa"/>
            <w:vMerge w:val="restart"/>
            <w:tcBorders>
              <w:top w:val="single" w:sz="8" w:space="0" w:color="auto"/>
              <w:left w:val="single" w:sz="8" w:space="0" w:color="auto"/>
              <w:right w:val="single" w:sz="8" w:space="0" w:color="auto"/>
            </w:tcBorders>
            <w:shd w:val="clear" w:color="auto" w:fill="E5B8B7"/>
          </w:tcPr>
          <w:p w14:paraId="6C4D96E2" w14:textId="77777777" w:rsidR="009E1EED" w:rsidRPr="009E1EED" w:rsidRDefault="009E1EED" w:rsidP="009E1EED">
            <w:pPr>
              <w:rPr>
                <w:rFonts w:cs="Arial"/>
              </w:rPr>
            </w:pPr>
          </w:p>
        </w:tc>
        <w:tc>
          <w:tcPr>
            <w:tcW w:w="2426" w:type="dxa"/>
            <w:vMerge w:val="restart"/>
            <w:tcBorders>
              <w:top w:val="single" w:sz="8" w:space="0" w:color="auto"/>
              <w:left w:val="single" w:sz="8" w:space="0" w:color="auto"/>
              <w:right w:val="single" w:sz="8" w:space="0" w:color="auto"/>
            </w:tcBorders>
            <w:shd w:val="clear" w:color="auto" w:fill="E5B8B7"/>
          </w:tcPr>
          <w:p w14:paraId="77A2546F" w14:textId="77777777" w:rsidR="009E1EED" w:rsidRPr="009E1EED" w:rsidRDefault="009E1EED" w:rsidP="009E1EED">
            <w:pPr>
              <w:rPr>
                <w:rFonts w:cs="Arial"/>
              </w:rPr>
            </w:pPr>
            <w:r w:rsidRPr="009E1EED">
              <w:rPr>
                <w:rFonts w:cs="Arial"/>
                <w:sz w:val="18"/>
                <w:szCs w:val="18"/>
              </w:rPr>
              <w:t>Targeted / IUU fisheries or retained bycatch in s</w:t>
            </w:r>
            <w:r w:rsidRPr="009E1EED">
              <w:rPr>
                <w:rFonts w:eastAsia="Arial" w:cs="Arial"/>
                <w:color w:val="000000"/>
                <w:sz w:val="18"/>
                <w:szCs w:val="18"/>
              </w:rPr>
              <w:t>mall-scale inshore fisheries.</w:t>
            </w:r>
          </w:p>
        </w:tc>
      </w:tr>
      <w:tr w:rsidR="009E1EED" w:rsidRPr="009E1EED" w14:paraId="55B6111A" w14:textId="77777777" w:rsidTr="009E1EED">
        <w:trPr>
          <w:trHeight w:val="126"/>
        </w:trPr>
        <w:tc>
          <w:tcPr>
            <w:tcW w:w="530" w:type="dxa"/>
            <w:vMerge/>
            <w:tcBorders>
              <w:right w:val="single" w:sz="8" w:space="0" w:color="auto"/>
            </w:tcBorders>
          </w:tcPr>
          <w:p w14:paraId="4BCAED6A" w14:textId="77777777" w:rsidR="009E1EED" w:rsidRPr="009E1EED" w:rsidRDefault="009E1EED" w:rsidP="009E1EED">
            <w:pPr>
              <w:rPr>
                <w:rFonts w:cs="Arial"/>
              </w:rPr>
            </w:pPr>
          </w:p>
        </w:tc>
        <w:tc>
          <w:tcPr>
            <w:tcW w:w="1026" w:type="dxa"/>
            <w:vMerge/>
            <w:tcBorders>
              <w:left w:val="single" w:sz="8" w:space="0" w:color="auto"/>
              <w:bottom w:val="single" w:sz="8" w:space="0" w:color="auto"/>
              <w:right w:val="single" w:sz="8" w:space="0" w:color="auto"/>
            </w:tcBorders>
          </w:tcPr>
          <w:p w14:paraId="4302C77C" w14:textId="77777777" w:rsidR="009E1EED" w:rsidRPr="009E1EED" w:rsidRDefault="009E1EED" w:rsidP="009E1EED">
            <w:pPr>
              <w:rPr>
                <w:rFonts w:eastAsia="Arial" w:cs="Arial"/>
                <w:b/>
                <w:color w:val="000000"/>
                <w:sz w:val="18"/>
                <w:szCs w:val="18"/>
              </w:rPr>
            </w:pPr>
          </w:p>
        </w:tc>
        <w:tc>
          <w:tcPr>
            <w:tcW w:w="2501" w:type="dxa"/>
            <w:tcBorders>
              <w:left w:val="single" w:sz="8" w:space="0" w:color="auto"/>
              <w:bottom w:val="single" w:sz="8" w:space="0" w:color="auto"/>
              <w:right w:val="single" w:sz="8" w:space="0" w:color="auto"/>
            </w:tcBorders>
            <w:shd w:val="clear" w:color="auto" w:fill="DDFFDD"/>
          </w:tcPr>
          <w:p w14:paraId="5CABC0ED" w14:textId="77777777" w:rsidR="009E1EED" w:rsidRPr="009E1EED" w:rsidRDefault="009E1EED" w:rsidP="009E1EED">
            <w:pPr>
              <w:pBdr>
                <w:top w:val="nil"/>
                <w:left w:val="nil"/>
                <w:bottom w:val="nil"/>
                <w:right w:val="nil"/>
                <w:between w:val="nil"/>
              </w:pBdr>
              <w:spacing w:line="276" w:lineRule="auto"/>
              <w:rPr>
                <w:rFonts w:eastAsia="Arial" w:cs="Arial"/>
                <w:sz w:val="18"/>
                <w:szCs w:val="18"/>
              </w:rPr>
            </w:pPr>
            <w:r w:rsidRPr="009E1EED">
              <w:rPr>
                <w:rFonts w:eastAsia="Arial" w:cs="Arial"/>
                <w:sz w:val="18"/>
                <w:szCs w:val="18"/>
              </w:rPr>
              <w:t>Disturbance or competition from non-indigenous species</w:t>
            </w:r>
          </w:p>
        </w:tc>
        <w:tc>
          <w:tcPr>
            <w:tcW w:w="2435" w:type="dxa"/>
            <w:vMerge/>
            <w:tcBorders>
              <w:left w:val="single" w:sz="8" w:space="0" w:color="auto"/>
              <w:bottom w:val="single" w:sz="8" w:space="0" w:color="auto"/>
              <w:right w:val="single" w:sz="8" w:space="0" w:color="auto"/>
            </w:tcBorders>
            <w:shd w:val="clear" w:color="auto" w:fill="B8CCE4"/>
          </w:tcPr>
          <w:p w14:paraId="44153EFB" w14:textId="77777777" w:rsidR="009E1EED" w:rsidRPr="009E1EED" w:rsidRDefault="009E1EED" w:rsidP="009E1EED">
            <w:pPr>
              <w:rPr>
                <w:rFonts w:cs="Arial"/>
              </w:rPr>
            </w:pPr>
          </w:p>
        </w:tc>
        <w:tc>
          <w:tcPr>
            <w:tcW w:w="2521" w:type="dxa"/>
            <w:tcBorders>
              <w:left w:val="single" w:sz="8" w:space="0" w:color="auto"/>
              <w:bottom w:val="single" w:sz="8" w:space="0" w:color="auto"/>
              <w:right w:val="single" w:sz="8" w:space="0" w:color="auto"/>
            </w:tcBorders>
            <w:shd w:val="clear" w:color="auto" w:fill="FFFFA7"/>
          </w:tcPr>
          <w:p w14:paraId="7E1DF8D3" w14:textId="77777777" w:rsidR="009E1EED" w:rsidRPr="009E1EED" w:rsidRDefault="009E1EED" w:rsidP="009E1EED">
            <w:pPr>
              <w:rPr>
                <w:rFonts w:cs="Arial"/>
              </w:rPr>
            </w:pPr>
            <w:r w:rsidRPr="009E1EED">
              <w:rPr>
                <w:rFonts w:eastAsia="Arial" w:cs="Arial"/>
                <w:sz w:val="18"/>
                <w:szCs w:val="18"/>
              </w:rPr>
              <w:t>Hypoxia</w:t>
            </w:r>
          </w:p>
        </w:tc>
        <w:tc>
          <w:tcPr>
            <w:tcW w:w="2421" w:type="dxa"/>
            <w:vMerge/>
            <w:tcBorders>
              <w:left w:val="single" w:sz="8" w:space="0" w:color="auto"/>
              <w:bottom w:val="single" w:sz="8" w:space="0" w:color="auto"/>
              <w:right w:val="single" w:sz="8" w:space="0" w:color="auto"/>
            </w:tcBorders>
            <w:shd w:val="clear" w:color="auto" w:fill="E5B8B7"/>
          </w:tcPr>
          <w:p w14:paraId="5EDFA818" w14:textId="77777777" w:rsidR="009E1EED" w:rsidRPr="009E1EED" w:rsidRDefault="009E1EED" w:rsidP="009E1EED">
            <w:pPr>
              <w:rPr>
                <w:rFonts w:cs="Arial"/>
              </w:rPr>
            </w:pPr>
          </w:p>
        </w:tc>
        <w:tc>
          <w:tcPr>
            <w:tcW w:w="2426" w:type="dxa"/>
            <w:vMerge/>
            <w:tcBorders>
              <w:left w:val="single" w:sz="8" w:space="0" w:color="auto"/>
              <w:bottom w:val="single" w:sz="8" w:space="0" w:color="auto"/>
              <w:right w:val="single" w:sz="8" w:space="0" w:color="auto"/>
            </w:tcBorders>
            <w:shd w:val="clear" w:color="auto" w:fill="E5B8B7"/>
          </w:tcPr>
          <w:p w14:paraId="45407ADC" w14:textId="77777777" w:rsidR="009E1EED" w:rsidRPr="009E1EED" w:rsidRDefault="009E1EED" w:rsidP="009E1EED">
            <w:pPr>
              <w:rPr>
                <w:rFonts w:cs="Arial"/>
              </w:rPr>
            </w:pPr>
          </w:p>
        </w:tc>
      </w:tr>
      <w:tr w:rsidR="009E1EED" w:rsidRPr="009E1EED" w14:paraId="5D334666" w14:textId="77777777" w:rsidTr="009E1EED">
        <w:tc>
          <w:tcPr>
            <w:tcW w:w="530" w:type="dxa"/>
            <w:tcBorders>
              <w:right w:val="single" w:sz="8" w:space="0" w:color="auto"/>
            </w:tcBorders>
          </w:tcPr>
          <w:p w14:paraId="44BB01B7" w14:textId="77777777" w:rsidR="009E1EED" w:rsidRPr="009E1EED" w:rsidRDefault="009E1EED" w:rsidP="009E1EED">
            <w:pPr>
              <w:rPr>
                <w:rFonts w:cs="Arial"/>
              </w:rPr>
            </w:pPr>
          </w:p>
        </w:tc>
        <w:tc>
          <w:tcPr>
            <w:tcW w:w="1026" w:type="dxa"/>
            <w:tcBorders>
              <w:top w:val="single" w:sz="8" w:space="0" w:color="auto"/>
              <w:left w:val="single" w:sz="8" w:space="0" w:color="auto"/>
              <w:bottom w:val="single" w:sz="8" w:space="0" w:color="auto"/>
              <w:right w:val="single" w:sz="8" w:space="0" w:color="auto"/>
            </w:tcBorders>
          </w:tcPr>
          <w:p w14:paraId="553D9934" w14:textId="77777777" w:rsidR="009E1EED" w:rsidRPr="009E1EED" w:rsidRDefault="009E1EED" w:rsidP="009E1EED">
            <w:pPr>
              <w:rPr>
                <w:rFonts w:cs="Arial"/>
              </w:rPr>
            </w:pPr>
            <w:r w:rsidRPr="009E1EED">
              <w:rPr>
                <w:rFonts w:eastAsia="Arial" w:cs="Arial"/>
                <w:b/>
                <w:color w:val="000000"/>
                <w:sz w:val="18"/>
                <w:szCs w:val="18"/>
              </w:rPr>
              <w:t>Unlikely</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372B43EC" w14:textId="77777777" w:rsidR="009E1EED" w:rsidRPr="009E1EED" w:rsidRDefault="009E1EED" w:rsidP="009E1EED">
            <w:pPr>
              <w:rPr>
                <w:rFonts w:cs="Arial"/>
              </w:rPr>
            </w:pPr>
          </w:p>
        </w:tc>
        <w:tc>
          <w:tcPr>
            <w:tcW w:w="2435" w:type="dxa"/>
            <w:tcBorders>
              <w:top w:val="single" w:sz="8" w:space="0" w:color="auto"/>
              <w:left w:val="single" w:sz="8" w:space="0" w:color="auto"/>
              <w:bottom w:val="single" w:sz="8" w:space="0" w:color="auto"/>
              <w:right w:val="single" w:sz="8" w:space="0" w:color="auto"/>
            </w:tcBorders>
            <w:shd w:val="clear" w:color="auto" w:fill="DDFFDD"/>
          </w:tcPr>
          <w:p w14:paraId="11D97B05" w14:textId="77777777" w:rsidR="009E1EED" w:rsidRPr="009E1EED" w:rsidRDefault="009E1EED" w:rsidP="009E1EED">
            <w:pPr>
              <w:rPr>
                <w:rFonts w:cs="Arial"/>
              </w:rPr>
            </w:pPr>
          </w:p>
        </w:tc>
        <w:tc>
          <w:tcPr>
            <w:tcW w:w="2521" w:type="dxa"/>
            <w:tcBorders>
              <w:top w:val="single" w:sz="8" w:space="0" w:color="auto"/>
              <w:left w:val="single" w:sz="8" w:space="0" w:color="auto"/>
              <w:bottom w:val="single" w:sz="8" w:space="0" w:color="auto"/>
              <w:right w:val="single" w:sz="8" w:space="0" w:color="auto"/>
            </w:tcBorders>
            <w:shd w:val="clear" w:color="auto" w:fill="B8CCE4"/>
          </w:tcPr>
          <w:p w14:paraId="5F5130D4" w14:textId="77777777" w:rsidR="009E1EED" w:rsidRPr="009E1EED" w:rsidRDefault="009E1EED" w:rsidP="009E1EED">
            <w:pPr>
              <w:rPr>
                <w:rFonts w:cs="Arial"/>
              </w:rPr>
            </w:pPr>
          </w:p>
        </w:tc>
        <w:tc>
          <w:tcPr>
            <w:tcW w:w="2421" w:type="dxa"/>
            <w:tcBorders>
              <w:top w:val="single" w:sz="8" w:space="0" w:color="auto"/>
              <w:left w:val="single" w:sz="8" w:space="0" w:color="auto"/>
              <w:bottom w:val="single" w:sz="8" w:space="0" w:color="auto"/>
              <w:right w:val="single" w:sz="8" w:space="0" w:color="auto"/>
            </w:tcBorders>
            <w:shd w:val="clear" w:color="auto" w:fill="FFFFA7"/>
          </w:tcPr>
          <w:p w14:paraId="48CB0FD4" w14:textId="77777777" w:rsidR="009E1EED" w:rsidRPr="009E1EED" w:rsidRDefault="009E1EED" w:rsidP="009E1EED">
            <w:pPr>
              <w:rPr>
                <w:rFonts w:cs="Arial"/>
              </w:rPr>
            </w:pP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312B178D" w14:textId="77777777" w:rsidR="009E1EED" w:rsidRPr="009E1EED" w:rsidRDefault="009E1EED" w:rsidP="009E1EED">
            <w:pPr>
              <w:rPr>
                <w:rFonts w:cs="Arial"/>
              </w:rPr>
            </w:pPr>
          </w:p>
        </w:tc>
      </w:tr>
      <w:tr w:rsidR="009E1EED" w:rsidRPr="009E1EED" w14:paraId="53A9C8D1" w14:textId="77777777" w:rsidTr="009E1EED">
        <w:tc>
          <w:tcPr>
            <w:tcW w:w="530" w:type="dxa"/>
            <w:tcBorders>
              <w:right w:val="single" w:sz="8" w:space="0" w:color="auto"/>
            </w:tcBorders>
          </w:tcPr>
          <w:p w14:paraId="1320B084" w14:textId="77777777" w:rsidR="009E1EED" w:rsidRPr="009E1EED" w:rsidRDefault="009E1EED" w:rsidP="009E1EED">
            <w:pPr>
              <w:rPr>
                <w:rFonts w:cs="Arial"/>
              </w:rPr>
            </w:pPr>
          </w:p>
        </w:tc>
        <w:tc>
          <w:tcPr>
            <w:tcW w:w="1026" w:type="dxa"/>
            <w:tcBorders>
              <w:top w:val="single" w:sz="8" w:space="0" w:color="auto"/>
              <w:left w:val="single" w:sz="8" w:space="0" w:color="auto"/>
              <w:bottom w:val="single" w:sz="8" w:space="0" w:color="auto"/>
              <w:right w:val="single" w:sz="8" w:space="0" w:color="auto"/>
            </w:tcBorders>
          </w:tcPr>
          <w:p w14:paraId="68207C49" w14:textId="77777777" w:rsidR="009E1EED" w:rsidRPr="009E1EED" w:rsidRDefault="009E1EED" w:rsidP="009E1EED">
            <w:pPr>
              <w:rPr>
                <w:rFonts w:eastAsia="Arial" w:cs="Arial"/>
                <w:b/>
                <w:color w:val="000000"/>
                <w:sz w:val="18"/>
                <w:szCs w:val="18"/>
              </w:rPr>
            </w:pPr>
            <w:r w:rsidRPr="009E1EED">
              <w:rPr>
                <w:rFonts w:eastAsia="Arial" w:cs="Arial"/>
                <w:b/>
                <w:color w:val="000000"/>
                <w:sz w:val="18"/>
                <w:szCs w:val="18"/>
              </w:rPr>
              <w:t>Rare / Unknown</w:t>
            </w:r>
          </w:p>
        </w:tc>
        <w:tc>
          <w:tcPr>
            <w:tcW w:w="2501" w:type="dxa"/>
            <w:tcBorders>
              <w:top w:val="single" w:sz="8" w:space="0" w:color="auto"/>
              <w:left w:val="single" w:sz="8" w:space="0" w:color="auto"/>
              <w:bottom w:val="single" w:sz="8" w:space="0" w:color="auto"/>
              <w:right w:val="single" w:sz="8" w:space="0" w:color="auto"/>
            </w:tcBorders>
            <w:shd w:val="clear" w:color="auto" w:fill="DDFFDD"/>
          </w:tcPr>
          <w:p w14:paraId="414CEF89" w14:textId="77777777" w:rsidR="009E1EED" w:rsidRPr="009E1EED" w:rsidRDefault="009E1EED" w:rsidP="009E1EED">
            <w:pPr>
              <w:rPr>
                <w:rFonts w:cs="Arial"/>
              </w:rPr>
            </w:pPr>
          </w:p>
        </w:tc>
        <w:tc>
          <w:tcPr>
            <w:tcW w:w="2435" w:type="dxa"/>
            <w:tcBorders>
              <w:top w:val="single" w:sz="8" w:space="0" w:color="auto"/>
              <w:left w:val="single" w:sz="8" w:space="0" w:color="auto"/>
              <w:bottom w:val="single" w:sz="8" w:space="0" w:color="auto"/>
              <w:right w:val="single" w:sz="8" w:space="0" w:color="auto"/>
            </w:tcBorders>
            <w:shd w:val="clear" w:color="auto" w:fill="DDFFDD"/>
          </w:tcPr>
          <w:p w14:paraId="3F8E2DA4" w14:textId="77777777" w:rsidR="009E1EED" w:rsidRPr="009E1EED" w:rsidRDefault="009E1EED" w:rsidP="009E1EED">
            <w:pPr>
              <w:rPr>
                <w:rFonts w:cs="Arial"/>
              </w:rPr>
            </w:pPr>
          </w:p>
        </w:tc>
        <w:tc>
          <w:tcPr>
            <w:tcW w:w="2521" w:type="dxa"/>
            <w:tcBorders>
              <w:top w:val="single" w:sz="8" w:space="0" w:color="auto"/>
              <w:left w:val="single" w:sz="8" w:space="0" w:color="auto"/>
              <w:bottom w:val="single" w:sz="8" w:space="0" w:color="auto"/>
              <w:right w:val="single" w:sz="8" w:space="0" w:color="auto"/>
            </w:tcBorders>
            <w:shd w:val="clear" w:color="auto" w:fill="B8CCE4"/>
          </w:tcPr>
          <w:p w14:paraId="4C79C25F" w14:textId="77777777" w:rsidR="009E1EED" w:rsidRPr="009E1EED" w:rsidRDefault="009E1EED" w:rsidP="009E1EED">
            <w:pPr>
              <w:rPr>
                <w:rFonts w:cs="Arial"/>
              </w:rPr>
            </w:pPr>
            <w:r w:rsidRPr="009E1EED">
              <w:rPr>
                <w:rFonts w:eastAsia="Arial" w:cs="Arial"/>
                <w:sz w:val="18"/>
                <w:szCs w:val="18"/>
              </w:rPr>
              <w:t>Oil spills</w:t>
            </w:r>
          </w:p>
        </w:tc>
        <w:tc>
          <w:tcPr>
            <w:tcW w:w="2421" w:type="dxa"/>
            <w:tcBorders>
              <w:top w:val="single" w:sz="8" w:space="0" w:color="auto"/>
              <w:left w:val="single" w:sz="8" w:space="0" w:color="auto"/>
              <w:bottom w:val="single" w:sz="8" w:space="0" w:color="auto"/>
              <w:right w:val="single" w:sz="8" w:space="0" w:color="auto"/>
            </w:tcBorders>
            <w:shd w:val="clear" w:color="auto" w:fill="FFFFA7"/>
          </w:tcPr>
          <w:p w14:paraId="76228F86" w14:textId="77777777" w:rsidR="009E1EED" w:rsidRPr="009E1EED" w:rsidRDefault="009E1EED" w:rsidP="009E1EED">
            <w:pPr>
              <w:rPr>
                <w:rFonts w:cs="Arial"/>
              </w:rPr>
            </w:pPr>
          </w:p>
        </w:tc>
        <w:tc>
          <w:tcPr>
            <w:tcW w:w="2426" w:type="dxa"/>
            <w:tcBorders>
              <w:top w:val="single" w:sz="8" w:space="0" w:color="auto"/>
              <w:left w:val="single" w:sz="8" w:space="0" w:color="auto"/>
              <w:bottom w:val="single" w:sz="8" w:space="0" w:color="auto"/>
              <w:right w:val="single" w:sz="8" w:space="0" w:color="auto"/>
            </w:tcBorders>
            <w:shd w:val="clear" w:color="auto" w:fill="E5B8B7"/>
          </w:tcPr>
          <w:p w14:paraId="26E8FFCB" w14:textId="77777777" w:rsidR="009E1EED" w:rsidRPr="009E1EED" w:rsidRDefault="009E1EED" w:rsidP="009E1EED">
            <w:pPr>
              <w:rPr>
                <w:rFonts w:cs="Arial"/>
              </w:rPr>
            </w:pPr>
          </w:p>
        </w:tc>
      </w:tr>
    </w:tbl>
    <w:p w14:paraId="7B71208E" w14:textId="77777777" w:rsidR="009E1EED" w:rsidRPr="009E1EED" w:rsidRDefault="009E1EED" w:rsidP="002A4E27">
      <w:pPr>
        <w:keepNext/>
        <w:keepLines/>
        <w:numPr>
          <w:ilvl w:val="0"/>
          <w:numId w:val="19"/>
        </w:numPr>
        <w:spacing w:after="120" w:line="276" w:lineRule="auto"/>
        <w:ind w:left="540" w:hanging="540"/>
        <w:outlineLvl w:val="0"/>
        <w:rPr>
          <w:rFonts w:eastAsia="Times New Roman" w:cs="Arial"/>
          <w:b/>
          <w:lang w:val="en-CA" w:eastAsia="en-GB"/>
        </w:rPr>
      </w:pPr>
      <w:bookmarkStart w:id="29" w:name="_Toc108701932"/>
      <w:bookmarkStart w:id="30" w:name="_Toc114563234"/>
      <w:r w:rsidRPr="009E1EED">
        <w:rPr>
          <w:rFonts w:eastAsia="Times New Roman" w:cs="Arial"/>
          <w:b/>
          <w:lang w:val="en-CA" w:eastAsia="en-GB"/>
        </w:rPr>
        <w:lastRenderedPageBreak/>
        <w:t>POLICIES AND LEGISLATION RELEVANT FOR MANAGEMENT</w:t>
      </w:r>
      <w:bookmarkEnd w:id="29"/>
      <w:bookmarkEnd w:id="30"/>
    </w:p>
    <w:p w14:paraId="3DFAD6B4" w14:textId="77777777" w:rsidR="009E1EED" w:rsidRPr="009E1EED" w:rsidRDefault="009E1EED" w:rsidP="002A4E27">
      <w:pPr>
        <w:keepNext/>
        <w:keepLines/>
        <w:tabs>
          <w:tab w:val="left" w:pos="540"/>
          <w:tab w:val="left" w:pos="1440"/>
          <w:tab w:val="left" w:pos="2160"/>
          <w:tab w:val="left" w:pos="2880"/>
          <w:tab w:val="left" w:pos="3600"/>
          <w:tab w:val="left" w:pos="4320"/>
          <w:tab w:val="left" w:pos="5040"/>
          <w:tab w:val="right" w:pos="9070"/>
        </w:tabs>
        <w:spacing w:after="80" w:line="276" w:lineRule="auto"/>
        <w:ind w:left="540" w:hanging="540"/>
        <w:outlineLvl w:val="1"/>
        <w:rPr>
          <w:rFonts w:eastAsia="Times New Roman" w:cs="Arial"/>
          <w:b/>
          <w:i/>
          <w:lang w:val="en-CA" w:eastAsia="en-GB"/>
        </w:rPr>
      </w:pPr>
      <w:bookmarkStart w:id="31" w:name="_Toc108701933"/>
      <w:bookmarkStart w:id="32" w:name="_Toc114563235"/>
      <w:r w:rsidRPr="009E1EED">
        <w:rPr>
          <w:rFonts w:eastAsia="Times New Roman" w:cs="Arial"/>
          <w:b/>
          <w:iCs/>
          <w:lang w:val="en-CA" w:eastAsia="en-GB"/>
        </w:rPr>
        <w:t xml:space="preserve">3.1. </w:t>
      </w:r>
      <w:r w:rsidRPr="009E1EED">
        <w:rPr>
          <w:rFonts w:eastAsia="Times New Roman" w:cs="Arial"/>
          <w:b/>
          <w:i/>
          <w:lang w:val="en-CA" w:eastAsia="en-GB"/>
        </w:rPr>
        <w:tab/>
      </w:r>
      <w:r w:rsidRPr="009E1EED">
        <w:rPr>
          <w:rFonts w:eastAsia="Times New Roman" w:cs="Arial"/>
          <w:b/>
          <w:iCs/>
          <w:lang w:val="en-CA" w:eastAsia="en-GB"/>
        </w:rPr>
        <w:t>Conservation and legal status</w:t>
      </w:r>
      <w:bookmarkEnd w:id="31"/>
      <w:bookmarkEnd w:id="32"/>
      <w:r w:rsidRPr="009E1EED">
        <w:rPr>
          <w:rFonts w:eastAsia="Times New Roman" w:cs="Arial"/>
          <w:b/>
          <w:iCs/>
          <w:lang w:val="en-CA" w:eastAsia="en-GB"/>
        </w:rPr>
        <w:tab/>
      </w:r>
    </w:p>
    <w:p w14:paraId="67F73D46" w14:textId="77777777" w:rsidR="009E1EED" w:rsidRPr="009E1EED" w:rsidRDefault="009E1EED" w:rsidP="009E1EED">
      <w:pPr>
        <w:widowControl w:val="0"/>
        <w:pBdr>
          <w:top w:val="nil"/>
          <w:left w:val="nil"/>
          <w:bottom w:val="nil"/>
          <w:right w:val="nil"/>
          <w:between w:val="nil"/>
        </w:pBdr>
        <w:spacing w:line="276" w:lineRule="auto"/>
        <w:ind w:right="283"/>
        <w:jc w:val="both"/>
        <w:rPr>
          <w:rFonts w:eastAsia="Arial" w:cs="Arial"/>
          <w:lang w:val="en-CA" w:eastAsia="en-GB"/>
        </w:rPr>
      </w:pPr>
      <w:r w:rsidRPr="009E1EED">
        <w:rPr>
          <w:rFonts w:eastAsia="Arial" w:cs="Arial"/>
          <w:b/>
          <w:bCs/>
          <w:lang w:val="en-CA" w:eastAsia="en-GB"/>
        </w:rPr>
        <w:t>Table 3:</w:t>
      </w:r>
      <w:r w:rsidRPr="009E1EED">
        <w:rPr>
          <w:rFonts w:eastAsia="Arial" w:cs="Arial"/>
          <w:lang w:val="en-CA" w:eastAsia="en-GB"/>
        </w:rPr>
        <w:t xml:space="preserve"> Details of international conservation instruments that list </w:t>
      </w:r>
      <w:proofErr w:type="spellStart"/>
      <w:r w:rsidRPr="009E1EED">
        <w:rPr>
          <w:rFonts w:eastAsia="Arial" w:cs="Arial"/>
          <w:lang w:val="en-CA" w:eastAsia="en-GB"/>
        </w:rPr>
        <w:t>Angelshark</w:t>
      </w:r>
      <w:proofErr w:type="spellEnd"/>
      <w:r w:rsidRPr="009E1EED">
        <w:rPr>
          <w:rFonts w:eastAsia="Arial" w:cs="Arial"/>
          <w:lang w:val="en-CA" w:eastAsia="en-GB"/>
        </w:rPr>
        <w:t xml:space="preserve">, </w:t>
      </w:r>
      <w:r w:rsidRPr="009E1EED">
        <w:rPr>
          <w:rFonts w:eastAsia="Arial" w:cs="Arial"/>
          <w:i/>
          <w:iCs/>
          <w:lang w:val="en-CA" w:eastAsia="en-GB"/>
        </w:rPr>
        <w:t xml:space="preserve">Squatina </w:t>
      </w:r>
      <w:proofErr w:type="spellStart"/>
      <w:r w:rsidRPr="009E1EED">
        <w:rPr>
          <w:rFonts w:eastAsia="Arial" w:cs="Arial"/>
          <w:i/>
          <w:iCs/>
          <w:lang w:val="en-CA" w:eastAsia="en-GB"/>
        </w:rPr>
        <w:t>squatina</w:t>
      </w:r>
      <w:proofErr w:type="spellEnd"/>
      <w:r w:rsidRPr="009E1EED">
        <w:rPr>
          <w:rFonts w:eastAsia="Arial" w:cs="Arial"/>
          <w:lang w:val="en-CA" w:eastAsia="en-GB"/>
        </w:rPr>
        <w:t>. Numbers in parentheses indicate the year a species was assessed or listed on an agreement.</w:t>
      </w:r>
    </w:p>
    <w:p w14:paraId="12F68E35" w14:textId="77777777" w:rsidR="009E1EED" w:rsidRPr="009E1EED" w:rsidRDefault="009E1EED" w:rsidP="009E1EED">
      <w:pPr>
        <w:widowControl w:val="0"/>
        <w:pBdr>
          <w:top w:val="nil"/>
          <w:left w:val="nil"/>
          <w:bottom w:val="nil"/>
          <w:right w:val="nil"/>
          <w:between w:val="nil"/>
        </w:pBdr>
        <w:ind w:right="283"/>
        <w:rPr>
          <w:rFonts w:eastAsia="Arial" w:cs="Arial"/>
          <w:lang w:val="en-CA"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400" w:firstRow="0" w:lastRow="0" w:firstColumn="0" w:lastColumn="0" w:noHBand="0" w:noVBand="1"/>
      </w:tblPr>
      <w:tblGrid>
        <w:gridCol w:w="2820"/>
        <w:gridCol w:w="11030"/>
      </w:tblGrid>
      <w:tr w:rsidR="009E1EED" w:rsidRPr="009E1EED" w14:paraId="2384EAAA" w14:textId="77777777" w:rsidTr="00BC49CE">
        <w:tc>
          <w:tcPr>
            <w:tcW w:w="1018" w:type="pct"/>
            <w:shd w:val="clear" w:color="auto" w:fill="D9D9D9"/>
          </w:tcPr>
          <w:p w14:paraId="17BA50B0" w14:textId="77777777" w:rsidR="009E1EED" w:rsidRPr="009E1EED" w:rsidRDefault="009E1EED" w:rsidP="009E1EED">
            <w:pPr>
              <w:widowControl w:val="0"/>
              <w:ind w:right="283"/>
              <w:rPr>
                <w:rFonts w:eastAsia="Arial" w:cs="Arial"/>
                <w:b/>
                <w:color w:val="000000"/>
                <w:sz w:val="21"/>
                <w:szCs w:val="21"/>
                <w:lang w:val="en-CA" w:eastAsia="en-GB"/>
              </w:rPr>
            </w:pPr>
            <w:r w:rsidRPr="009E1EED">
              <w:rPr>
                <w:rFonts w:eastAsia="Arial" w:cs="Arial"/>
                <w:b/>
                <w:color w:val="000000"/>
                <w:sz w:val="21"/>
                <w:szCs w:val="21"/>
                <w:lang w:val="en-CA" w:eastAsia="en-GB"/>
              </w:rPr>
              <w:t xml:space="preserve">International legal and non-legal instruments </w:t>
            </w:r>
          </w:p>
        </w:tc>
        <w:tc>
          <w:tcPr>
            <w:tcW w:w="3982" w:type="pct"/>
            <w:shd w:val="clear" w:color="auto" w:fill="D9D9D9"/>
          </w:tcPr>
          <w:p w14:paraId="61B623B6" w14:textId="77777777" w:rsidR="009E1EED" w:rsidRPr="009E1EED" w:rsidRDefault="009E1EED" w:rsidP="009E1EED">
            <w:pPr>
              <w:widowControl w:val="0"/>
              <w:ind w:right="283"/>
              <w:rPr>
                <w:rFonts w:eastAsia="Arial" w:cs="Arial"/>
                <w:b/>
                <w:color w:val="000000"/>
                <w:sz w:val="21"/>
                <w:szCs w:val="21"/>
                <w:lang w:val="en-CA" w:eastAsia="en-GB"/>
              </w:rPr>
            </w:pPr>
            <w:proofErr w:type="spellStart"/>
            <w:r w:rsidRPr="009E1EED">
              <w:rPr>
                <w:rFonts w:eastAsia="Arial" w:cs="Arial"/>
                <w:b/>
                <w:color w:val="000000"/>
                <w:sz w:val="21"/>
                <w:szCs w:val="21"/>
                <w:lang w:val="en-CA" w:eastAsia="en-GB"/>
              </w:rPr>
              <w:t>Angelshark</w:t>
            </w:r>
            <w:proofErr w:type="spellEnd"/>
            <w:r w:rsidRPr="009E1EED">
              <w:rPr>
                <w:rFonts w:eastAsia="Arial" w:cs="Arial"/>
                <w:b/>
                <w:color w:val="000000"/>
                <w:sz w:val="21"/>
                <w:szCs w:val="21"/>
                <w:lang w:val="en-CA" w:eastAsia="en-GB"/>
              </w:rPr>
              <w:t xml:space="preserve"> listed under protection measure or assessment </w:t>
            </w:r>
          </w:p>
        </w:tc>
      </w:tr>
      <w:tr w:rsidR="009E1EED" w:rsidRPr="009E1EED" w14:paraId="7EA8DED4" w14:textId="77777777" w:rsidTr="00BC49CE">
        <w:tc>
          <w:tcPr>
            <w:tcW w:w="1018" w:type="pct"/>
          </w:tcPr>
          <w:p w14:paraId="3D2B44AA" w14:textId="77777777" w:rsidR="009E1EED" w:rsidRPr="009E1EED" w:rsidRDefault="009E1EED" w:rsidP="00BC49CE">
            <w:pPr>
              <w:widowControl w:val="0"/>
              <w:ind w:right="283"/>
              <w:rPr>
                <w:rFonts w:eastAsia="Arial" w:cs="Arial"/>
                <w:sz w:val="21"/>
                <w:szCs w:val="21"/>
                <w:lang w:val="en-CA" w:eastAsia="en-GB"/>
              </w:rPr>
            </w:pPr>
            <w:r w:rsidRPr="009E1EED">
              <w:rPr>
                <w:rFonts w:eastAsia="Arial" w:cs="Arial"/>
                <w:sz w:val="21"/>
                <w:szCs w:val="21"/>
                <w:lang w:val="en-CA" w:eastAsia="en-GB"/>
              </w:rPr>
              <w:t>International Union for Conservation of Nature (IUCN) Red List of Threatened Species</w:t>
            </w:r>
          </w:p>
          <w:p w14:paraId="3FF5FD7B" w14:textId="77777777" w:rsidR="009E1EED" w:rsidRPr="009E1EED" w:rsidRDefault="009E1EED" w:rsidP="00BC49CE">
            <w:pPr>
              <w:widowControl w:val="0"/>
              <w:ind w:right="283"/>
              <w:rPr>
                <w:rFonts w:eastAsia="Arial" w:cs="Arial"/>
                <w:sz w:val="21"/>
                <w:szCs w:val="21"/>
                <w:lang w:val="en-CA" w:eastAsia="en-GB"/>
              </w:rPr>
            </w:pPr>
          </w:p>
        </w:tc>
        <w:tc>
          <w:tcPr>
            <w:tcW w:w="3982" w:type="pct"/>
          </w:tcPr>
          <w:p w14:paraId="5B0A3BB6" w14:textId="77777777" w:rsidR="009E1EED" w:rsidRPr="009E1EED" w:rsidRDefault="009E1EED" w:rsidP="00BC49CE">
            <w:pPr>
              <w:widowControl w:val="0"/>
              <w:pBdr>
                <w:top w:val="nil"/>
                <w:left w:val="nil"/>
                <w:bottom w:val="nil"/>
                <w:right w:val="nil"/>
                <w:between w:val="nil"/>
              </w:pBdr>
              <w:rPr>
                <w:rFonts w:eastAsia="Arial" w:cs="Arial"/>
                <w:color w:val="000000"/>
                <w:sz w:val="21"/>
                <w:szCs w:val="21"/>
                <w:lang w:val="en-CA" w:eastAsia="en-GB"/>
              </w:rPr>
            </w:pPr>
            <w:r w:rsidRPr="009E1EED">
              <w:rPr>
                <w:rFonts w:eastAsia="Arial" w:cs="Arial"/>
                <w:color w:val="000000"/>
                <w:sz w:val="21"/>
                <w:szCs w:val="21"/>
                <w:lang w:val="en-CA" w:eastAsia="en-GB"/>
              </w:rPr>
              <w:t>Critically Endangered A2bcd (2019)</w:t>
            </w:r>
            <w:r w:rsidRPr="009E1EED">
              <w:rPr>
                <w:rFonts w:eastAsia="Arial" w:cs="Arial"/>
                <w:color w:val="000000"/>
                <w:sz w:val="21"/>
                <w:szCs w:val="21"/>
                <w:vertAlign w:val="superscript"/>
                <w:lang w:val="en-CA" w:eastAsia="en-GB"/>
              </w:rPr>
              <w:footnoteReference w:id="9"/>
            </w:r>
            <w:r w:rsidRPr="009E1EED">
              <w:rPr>
                <w:rFonts w:eastAsia="Arial" w:cs="Arial"/>
                <w:color w:val="000000"/>
                <w:sz w:val="21"/>
                <w:szCs w:val="21"/>
                <w:lang w:val="en-CA" w:eastAsia="en-GB"/>
              </w:rPr>
              <w:t>:</w:t>
            </w:r>
          </w:p>
          <w:p w14:paraId="32A1A1C4" w14:textId="77777777" w:rsidR="009E1EED" w:rsidRPr="009E1EED" w:rsidRDefault="009E1EED" w:rsidP="00BC49CE">
            <w:pPr>
              <w:widowControl w:val="0"/>
              <w:pBdr>
                <w:top w:val="nil"/>
                <w:left w:val="nil"/>
                <w:bottom w:val="nil"/>
                <w:right w:val="nil"/>
                <w:between w:val="nil"/>
              </w:pBdr>
              <w:rPr>
                <w:rFonts w:eastAsia="Arial" w:cs="Arial"/>
                <w:color w:val="000000"/>
                <w:sz w:val="21"/>
                <w:szCs w:val="21"/>
                <w:lang w:val="en-CA" w:eastAsia="en-GB"/>
              </w:rPr>
            </w:pPr>
          </w:p>
          <w:p w14:paraId="7DC79E36" w14:textId="77777777" w:rsidR="009E1EED" w:rsidRPr="009E1EED" w:rsidRDefault="009E1EED" w:rsidP="00BC49CE">
            <w:pPr>
              <w:pBdr>
                <w:top w:val="nil"/>
                <w:left w:val="nil"/>
                <w:bottom w:val="nil"/>
                <w:right w:val="nil"/>
                <w:between w:val="nil"/>
              </w:pBdr>
              <w:rPr>
                <w:rFonts w:eastAsia="Arial" w:cs="Arial"/>
                <w:color w:val="000000"/>
                <w:sz w:val="21"/>
                <w:szCs w:val="21"/>
                <w:lang w:val="en-CA" w:eastAsia="en-GB"/>
              </w:rPr>
            </w:pPr>
            <w:r w:rsidRPr="009E1EED">
              <w:rPr>
                <w:rFonts w:eastAsia="Arial" w:cs="Arial"/>
                <w:color w:val="000000"/>
                <w:sz w:val="21"/>
                <w:szCs w:val="21"/>
                <w:lang w:val="en-CA" w:eastAsia="en-GB"/>
              </w:rPr>
              <w:t>Population reduced an observed, estimated, inferred, or suspected reduction of at least 80% over the last 10 years or three generations, whichever is the longer, based on the following:</w:t>
            </w:r>
          </w:p>
          <w:p w14:paraId="6E0D7ECB" w14:textId="77777777" w:rsidR="009E1EED" w:rsidRPr="009E1EED" w:rsidRDefault="009E1EED" w:rsidP="00BC49CE">
            <w:pPr>
              <w:pBdr>
                <w:top w:val="nil"/>
                <w:left w:val="nil"/>
                <w:bottom w:val="nil"/>
                <w:right w:val="nil"/>
                <w:between w:val="nil"/>
              </w:pBdr>
              <w:rPr>
                <w:rFonts w:eastAsia="Arial" w:cs="Arial"/>
                <w:color w:val="000000"/>
                <w:sz w:val="21"/>
                <w:szCs w:val="21"/>
                <w:lang w:val="en-CA" w:eastAsia="en-GB"/>
              </w:rPr>
            </w:pPr>
          </w:p>
          <w:p w14:paraId="16C61148" w14:textId="77777777" w:rsidR="009E1EED" w:rsidRPr="009E1EED" w:rsidRDefault="009E1EED" w:rsidP="00BC49CE">
            <w:pPr>
              <w:pBdr>
                <w:top w:val="nil"/>
                <w:left w:val="nil"/>
                <w:bottom w:val="nil"/>
                <w:right w:val="nil"/>
                <w:between w:val="nil"/>
              </w:pBdr>
              <w:rPr>
                <w:rFonts w:eastAsia="Arial" w:cs="Arial"/>
                <w:color w:val="000000"/>
                <w:sz w:val="21"/>
                <w:szCs w:val="21"/>
                <w:lang w:val="en-CA" w:eastAsia="en-GB"/>
              </w:rPr>
            </w:pPr>
            <w:r w:rsidRPr="009E1EED">
              <w:rPr>
                <w:rFonts w:eastAsia="Arial" w:cs="Arial"/>
                <w:color w:val="000000"/>
                <w:sz w:val="21"/>
                <w:szCs w:val="21"/>
                <w:lang w:val="en-CA" w:eastAsia="en-GB"/>
              </w:rPr>
              <w:t>a) an index of abundance appropriate for the taxon,</w:t>
            </w:r>
          </w:p>
          <w:p w14:paraId="4791C169" w14:textId="77777777" w:rsidR="009E1EED" w:rsidRPr="009E1EED" w:rsidRDefault="009E1EED" w:rsidP="00BC49CE">
            <w:pPr>
              <w:pBdr>
                <w:top w:val="nil"/>
                <w:left w:val="nil"/>
                <w:bottom w:val="nil"/>
                <w:right w:val="nil"/>
                <w:between w:val="nil"/>
              </w:pBdr>
              <w:rPr>
                <w:rFonts w:eastAsia="Arial" w:cs="Arial"/>
                <w:color w:val="000000"/>
                <w:sz w:val="21"/>
                <w:szCs w:val="21"/>
                <w:lang w:val="en-CA" w:eastAsia="en-GB"/>
              </w:rPr>
            </w:pPr>
            <w:r w:rsidRPr="009E1EED">
              <w:rPr>
                <w:rFonts w:eastAsia="Arial" w:cs="Arial"/>
                <w:color w:val="000000"/>
                <w:sz w:val="21"/>
                <w:szCs w:val="21"/>
                <w:lang w:val="en-CA" w:eastAsia="en-GB"/>
              </w:rPr>
              <w:t>b) a decline in area of occupancy, extent of occurrence and/or quality of habitat,</w:t>
            </w:r>
          </w:p>
          <w:p w14:paraId="3DB5B335" w14:textId="77777777" w:rsidR="009E1EED" w:rsidRPr="009E1EED" w:rsidRDefault="009E1EED" w:rsidP="00BC49CE">
            <w:pPr>
              <w:widowControl w:val="0"/>
              <w:pBdr>
                <w:top w:val="nil"/>
                <w:left w:val="nil"/>
                <w:bottom w:val="nil"/>
                <w:right w:val="nil"/>
                <w:between w:val="nil"/>
              </w:pBdr>
              <w:rPr>
                <w:rFonts w:eastAsia="Arial" w:cs="Arial"/>
                <w:color w:val="000000"/>
                <w:sz w:val="21"/>
                <w:szCs w:val="21"/>
                <w:lang w:val="en-CA" w:eastAsia="en-GB"/>
              </w:rPr>
            </w:pPr>
            <w:r w:rsidRPr="009E1EED">
              <w:rPr>
                <w:rFonts w:eastAsia="Arial" w:cs="Arial"/>
                <w:color w:val="000000"/>
                <w:sz w:val="21"/>
                <w:szCs w:val="21"/>
                <w:lang w:val="en-CA" w:eastAsia="en-GB"/>
              </w:rPr>
              <w:t>c) actual or potential levels of exploitation.</w:t>
            </w:r>
          </w:p>
        </w:tc>
      </w:tr>
      <w:tr w:rsidR="009E1EED" w:rsidRPr="009E1EED" w14:paraId="6A7E8105" w14:textId="77777777" w:rsidTr="00BC49CE">
        <w:tc>
          <w:tcPr>
            <w:tcW w:w="1018" w:type="pct"/>
          </w:tcPr>
          <w:p w14:paraId="2F795E68" w14:textId="77777777" w:rsidR="009E1EED" w:rsidRPr="009E1EED" w:rsidRDefault="009E1EED" w:rsidP="00BC49CE">
            <w:pPr>
              <w:widowControl w:val="0"/>
              <w:ind w:right="283"/>
              <w:rPr>
                <w:rFonts w:eastAsia="Arial" w:cs="Arial"/>
                <w:color w:val="000000"/>
                <w:sz w:val="21"/>
                <w:szCs w:val="21"/>
                <w:lang w:val="en-CA" w:eastAsia="en-GB"/>
              </w:rPr>
            </w:pPr>
            <w:r w:rsidRPr="009E1EED">
              <w:rPr>
                <w:rFonts w:eastAsia="Arial" w:cs="Arial"/>
                <w:sz w:val="21"/>
                <w:szCs w:val="21"/>
                <w:lang w:val="en-CA" w:eastAsia="en-GB"/>
              </w:rPr>
              <w:t>Convention on the Conservation of Migratory Species of Wild Animals (</w:t>
            </w:r>
            <w:r w:rsidRPr="009E1EED">
              <w:rPr>
                <w:rFonts w:eastAsia="Arial" w:cs="Arial"/>
                <w:color w:val="000000"/>
                <w:sz w:val="21"/>
                <w:szCs w:val="21"/>
                <w:lang w:val="en-CA" w:eastAsia="en-GB"/>
              </w:rPr>
              <w:t>CMS)</w:t>
            </w:r>
          </w:p>
        </w:tc>
        <w:tc>
          <w:tcPr>
            <w:tcW w:w="3982" w:type="pct"/>
          </w:tcPr>
          <w:p w14:paraId="5E278B21" w14:textId="77777777" w:rsidR="009E1EED" w:rsidRPr="009E1EED" w:rsidRDefault="009E1EED" w:rsidP="00BC49CE">
            <w:pPr>
              <w:widowControl w:val="0"/>
              <w:pBdr>
                <w:top w:val="nil"/>
                <w:left w:val="nil"/>
                <w:bottom w:val="nil"/>
                <w:right w:val="nil"/>
                <w:between w:val="nil"/>
              </w:pBdr>
              <w:rPr>
                <w:rFonts w:eastAsia="Arial" w:cs="Arial"/>
                <w:color w:val="000000"/>
                <w:sz w:val="21"/>
                <w:szCs w:val="21"/>
                <w:lang w:val="en-CA" w:eastAsia="en-GB"/>
              </w:rPr>
            </w:pPr>
            <w:proofErr w:type="spellStart"/>
            <w:r w:rsidRPr="009E1EED">
              <w:rPr>
                <w:rFonts w:eastAsia="Arial" w:cs="Arial"/>
                <w:color w:val="000000"/>
                <w:sz w:val="21"/>
                <w:szCs w:val="21"/>
                <w:lang w:val="en-CA" w:eastAsia="en-GB"/>
              </w:rPr>
              <w:t>Angelshark</w:t>
            </w:r>
            <w:proofErr w:type="spellEnd"/>
            <w:r w:rsidRPr="009E1EED">
              <w:rPr>
                <w:rFonts w:eastAsia="Arial" w:cs="Arial"/>
                <w:color w:val="000000"/>
                <w:sz w:val="21"/>
                <w:szCs w:val="21"/>
                <w:lang w:val="en-CA" w:eastAsia="en-GB"/>
              </w:rPr>
              <w:t xml:space="preserve"> listed in Appendix I (2017)</w:t>
            </w:r>
          </w:p>
          <w:p w14:paraId="2E11588A" w14:textId="77777777" w:rsidR="009E1EED" w:rsidRPr="009E1EED" w:rsidRDefault="009E1EED" w:rsidP="00BC49CE">
            <w:pPr>
              <w:widowControl w:val="0"/>
              <w:pBdr>
                <w:top w:val="nil"/>
                <w:left w:val="nil"/>
                <w:bottom w:val="nil"/>
                <w:right w:val="nil"/>
                <w:between w:val="nil"/>
              </w:pBdr>
              <w:rPr>
                <w:rFonts w:eastAsia="Arial" w:cs="Arial"/>
                <w:color w:val="000000"/>
                <w:sz w:val="21"/>
                <w:szCs w:val="21"/>
                <w:lang w:val="en-CA" w:eastAsia="en-GB"/>
              </w:rPr>
            </w:pPr>
            <w:proofErr w:type="spellStart"/>
            <w:r w:rsidRPr="009E1EED">
              <w:rPr>
                <w:rFonts w:eastAsia="Arial" w:cs="Arial"/>
                <w:color w:val="000000"/>
                <w:sz w:val="21"/>
                <w:szCs w:val="21"/>
                <w:lang w:val="en-CA" w:eastAsia="en-GB"/>
              </w:rPr>
              <w:t>Angelshark</w:t>
            </w:r>
            <w:proofErr w:type="spellEnd"/>
            <w:r w:rsidRPr="009E1EED">
              <w:rPr>
                <w:rFonts w:eastAsia="Arial" w:cs="Arial"/>
                <w:color w:val="000000"/>
                <w:sz w:val="21"/>
                <w:szCs w:val="21"/>
                <w:lang w:val="en-CA" w:eastAsia="en-GB"/>
              </w:rPr>
              <w:t xml:space="preserve"> listed in Appendix II (2017)</w:t>
            </w:r>
          </w:p>
        </w:tc>
      </w:tr>
      <w:tr w:rsidR="009E1EED" w:rsidRPr="009E1EED" w14:paraId="1307A64E" w14:textId="77777777" w:rsidTr="00BC49CE">
        <w:tc>
          <w:tcPr>
            <w:tcW w:w="1018" w:type="pct"/>
          </w:tcPr>
          <w:p w14:paraId="12288352" w14:textId="77777777" w:rsidR="009E1EED" w:rsidRPr="009E1EED" w:rsidRDefault="009E1EED" w:rsidP="00BC49CE">
            <w:pPr>
              <w:widowControl w:val="0"/>
              <w:ind w:right="283"/>
              <w:rPr>
                <w:rFonts w:eastAsia="Arial" w:cs="Arial"/>
                <w:color w:val="000000"/>
                <w:sz w:val="21"/>
                <w:szCs w:val="21"/>
                <w:lang w:val="en-CA" w:eastAsia="en-GB"/>
              </w:rPr>
            </w:pPr>
            <w:r w:rsidRPr="009E1EED">
              <w:rPr>
                <w:rFonts w:eastAsia="Arial" w:cs="Arial"/>
                <w:sz w:val="21"/>
                <w:szCs w:val="21"/>
                <w:lang w:val="en-CA" w:eastAsia="en-GB"/>
              </w:rPr>
              <w:t xml:space="preserve">Memorandum of Understanding on the Conservation of Migratory Sharks (CMS </w:t>
            </w:r>
            <w:r w:rsidRPr="009E1EED">
              <w:rPr>
                <w:rFonts w:eastAsia="Arial" w:cs="Arial"/>
                <w:color w:val="000000"/>
                <w:sz w:val="21"/>
                <w:szCs w:val="21"/>
                <w:lang w:val="en-CA" w:eastAsia="en-GB"/>
              </w:rPr>
              <w:t>Sharks-MOU)</w:t>
            </w:r>
          </w:p>
        </w:tc>
        <w:tc>
          <w:tcPr>
            <w:tcW w:w="3982" w:type="pct"/>
          </w:tcPr>
          <w:p w14:paraId="3742A6D9" w14:textId="77777777" w:rsidR="009E1EED" w:rsidRPr="009E1EED" w:rsidRDefault="009E1EED" w:rsidP="00BC49CE">
            <w:pPr>
              <w:widowControl w:val="0"/>
              <w:ind w:right="283"/>
              <w:rPr>
                <w:rFonts w:eastAsia="Arial" w:cs="Arial"/>
                <w:color w:val="000000"/>
                <w:sz w:val="21"/>
                <w:szCs w:val="21"/>
                <w:lang w:val="en-CA" w:eastAsia="en-GB"/>
              </w:rPr>
            </w:pPr>
            <w:proofErr w:type="spellStart"/>
            <w:r w:rsidRPr="009E1EED">
              <w:rPr>
                <w:rFonts w:eastAsia="Arial" w:cs="Arial"/>
                <w:color w:val="000000"/>
                <w:sz w:val="21"/>
                <w:szCs w:val="21"/>
                <w:lang w:val="en-CA" w:eastAsia="en-GB"/>
              </w:rPr>
              <w:t>Angelshark</w:t>
            </w:r>
            <w:proofErr w:type="spellEnd"/>
            <w:r w:rsidRPr="009E1EED">
              <w:rPr>
                <w:rFonts w:eastAsia="Arial" w:cs="Arial"/>
                <w:color w:val="000000"/>
                <w:sz w:val="21"/>
                <w:szCs w:val="21"/>
                <w:lang w:val="en-CA" w:eastAsia="en-GB"/>
              </w:rPr>
              <w:t xml:space="preserve"> listed in Annex 1 (2018)</w:t>
            </w:r>
          </w:p>
        </w:tc>
      </w:tr>
      <w:tr w:rsidR="009E1EED" w:rsidRPr="009E1EED" w14:paraId="7DA759B9" w14:textId="77777777" w:rsidTr="00BC49CE">
        <w:tc>
          <w:tcPr>
            <w:tcW w:w="1018" w:type="pct"/>
          </w:tcPr>
          <w:p w14:paraId="2783BF27" w14:textId="77777777" w:rsidR="009E1EED" w:rsidRPr="009E1EED" w:rsidRDefault="009E1EED" w:rsidP="00BC49CE">
            <w:pPr>
              <w:rPr>
                <w:rFonts w:eastAsia="Arial" w:cs="Arial"/>
                <w:b/>
                <w:sz w:val="21"/>
                <w:szCs w:val="21"/>
                <w:lang w:val="en-CA" w:eastAsia="en-GB"/>
              </w:rPr>
            </w:pPr>
            <w:r w:rsidRPr="009E1EED">
              <w:rPr>
                <w:rFonts w:eastAsia="Arial" w:cs="Arial"/>
                <w:sz w:val="21"/>
                <w:szCs w:val="21"/>
                <w:lang w:val="en-CA" w:eastAsia="en-GB"/>
              </w:rPr>
              <w:t>Barcelona Convention and the Protocol Concerning Specially Protected Areas and Biological Diversity in the Mediterranean (SPA/BD Protocol)</w:t>
            </w:r>
          </w:p>
        </w:tc>
        <w:tc>
          <w:tcPr>
            <w:tcW w:w="3982" w:type="pct"/>
          </w:tcPr>
          <w:p w14:paraId="0448F338" w14:textId="77777777" w:rsidR="009E1EED" w:rsidRPr="009E1EED" w:rsidRDefault="009E1EED" w:rsidP="00BC49CE">
            <w:pPr>
              <w:widowControl w:val="0"/>
              <w:rPr>
                <w:rFonts w:eastAsia="Arial" w:cs="Arial"/>
                <w:color w:val="000000"/>
                <w:sz w:val="21"/>
                <w:szCs w:val="21"/>
                <w:lang w:val="en-CA" w:eastAsia="en-GB"/>
              </w:rPr>
            </w:pPr>
            <w:proofErr w:type="spellStart"/>
            <w:r w:rsidRPr="009E1EED">
              <w:rPr>
                <w:rFonts w:eastAsia="Arial" w:cs="Arial"/>
                <w:color w:val="000000"/>
                <w:sz w:val="21"/>
                <w:szCs w:val="21"/>
                <w:lang w:val="en-CA" w:eastAsia="en-GB"/>
              </w:rPr>
              <w:t>Angelshark</w:t>
            </w:r>
            <w:proofErr w:type="spellEnd"/>
            <w:r w:rsidRPr="009E1EED">
              <w:rPr>
                <w:rFonts w:eastAsia="Arial" w:cs="Arial"/>
                <w:color w:val="000000"/>
                <w:sz w:val="21"/>
                <w:szCs w:val="21"/>
                <w:lang w:val="en-CA" w:eastAsia="en-GB"/>
              </w:rPr>
              <w:t xml:space="preserve"> listed in Annex II “</w:t>
            </w:r>
            <w:r w:rsidRPr="009E1EED">
              <w:rPr>
                <w:rFonts w:eastAsia="Times New Roman" w:cs="Arial"/>
                <w:sz w:val="21"/>
                <w:szCs w:val="21"/>
                <w:lang w:val="en-CA" w:eastAsia="en-GB"/>
              </w:rPr>
              <w:t>list of endangered or threatened species”</w:t>
            </w:r>
          </w:p>
        </w:tc>
      </w:tr>
      <w:tr w:rsidR="009E1EED" w:rsidRPr="009E1EED" w14:paraId="6032E053" w14:textId="77777777" w:rsidTr="00BC49CE">
        <w:tc>
          <w:tcPr>
            <w:tcW w:w="1018" w:type="pct"/>
          </w:tcPr>
          <w:p w14:paraId="1829F8C2" w14:textId="77777777" w:rsidR="009E1EED" w:rsidRPr="009E1EED" w:rsidRDefault="009E1EED" w:rsidP="00BC49CE">
            <w:pPr>
              <w:widowControl w:val="0"/>
              <w:ind w:right="283"/>
              <w:rPr>
                <w:rFonts w:eastAsia="Arial" w:cs="Arial"/>
                <w:color w:val="000000"/>
                <w:sz w:val="21"/>
                <w:szCs w:val="21"/>
                <w:lang w:val="en-CA" w:eastAsia="en-GB"/>
              </w:rPr>
            </w:pPr>
            <w:r w:rsidRPr="009E1EED">
              <w:rPr>
                <w:rFonts w:eastAsia="Arial" w:cs="Arial"/>
                <w:sz w:val="21"/>
                <w:szCs w:val="21"/>
                <w:lang w:val="en-CA" w:eastAsia="en-GB"/>
              </w:rPr>
              <w:lastRenderedPageBreak/>
              <w:t>General Fisheries Commission for the Mediterranean (GFCM)</w:t>
            </w:r>
          </w:p>
        </w:tc>
        <w:tc>
          <w:tcPr>
            <w:tcW w:w="3982" w:type="pct"/>
          </w:tcPr>
          <w:p w14:paraId="1D38E958" w14:textId="77777777" w:rsidR="009E1EED" w:rsidRPr="009E1EED" w:rsidRDefault="009E1EED" w:rsidP="00BC49CE">
            <w:pPr>
              <w:widowControl w:val="0"/>
              <w:jc w:val="both"/>
              <w:rPr>
                <w:rFonts w:eastAsia="Arial" w:cs="Arial"/>
                <w:i/>
                <w:color w:val="000000"/>
                <w:sz w:val="21"/>
                <w:szCs w:val="21"/>
                <w:lang w:val="en-CA" w:eastAsia="en-GB"/>
              </w:rPr>
            </w:pPr>
            <w:r w:rsidRPr="009E1EED">
              <w:rPr>
                <w:rFonts w:eastAsia="Arial" w:cs="Arial"/>
                <w:color w:val="000000"/>
                <w:sz w:val="21"/>
                <w:szCs w:val="21"/>
                <w:lang w:val="en-CA" w:eastAsia="en-GB"/>
              </w:rPr>
              <w:t>Article 6 of GFCM/42/2018/2 states that “</w:t>
            </w:r>
            <w:r w:rsidRPr="009E1EED">
              <w:rPr>
                <w:rFonts w:eastAsia="Arial" w:cs="Arial"/>
                <w:i/>
                <w:color w:val="000000"/>
                <w:sz w:val="21"/>
                <w:szCs w:val="21"/>
                <w:lang w:val="en-CA" w:eastAsia="en-GB"/>
              </w:rPr>
              <w:t>CPCs shall ensure a high protection from fishing activities for elasmobranch species listed in Annex II of the SPA/BD Protocol of the Barcelona Convention, which must be released unharmed and alive, to the extent possible</w:t>
            </w:r>
            <w:r w:rsidRPr="009E1EED">
              <w:rPr>
                <w:rFonts w:eastAsia="Arial" w:cs="Arial"/>
                <w:color w:val="000000"/>
                <w:sz w:val="21"/>
                <w:szCs w:val="21"/>
                <w:lang w:val="en-CA" w:eastAsia="en-GB"/>
              </w:rPr>
              <w:t xml:space="preserve">”. This listing applies to </w:t>
            </w:r>
            <w:proofErr w:type="spellStart"/>
            <w:r w:rsidRPr="009E1EED">
              <w:rPr>
                <w:rFonts w:eastAsia="Arial" w:cs="Arial"/>
                <w:color w:val="000000"/>
                <w:sz w:val="21"/>
                <w:szCs w:val="21"/>
                <w:lang w:val="en-CA" w:eastAsia="en-GB"/>
              </w:rPr>
              <w:t>Angelshark</w:t>
            </w:r>
            <w:proofErr w:type="spellEnd"/>
            <w:r w:rsidRPr="009E1EED">
              <w:rPr>
                <w:rFonts w:eastAsia="Arial" w:cs="Arial"/>
                <w:color w:val="000000"/>
                <w:sz w:val="21"/>
                <w:szCs w:val="21"/>
                <w:lang w:val="en-CA" w:eastAsia="en-GB"/>
              </w:rPr>
              <w:t xml:space="preserve"> (</w:t>
            </w:r>
            <w:r w:rsidRPr="009E1EED">
              <w:rPr>
                <w:rFonts w:eastAsia="Arial" w:cs="Arial"/>
                <w:i/>
                <w:color w:val="000000"/>
                <w:sz w:val="21"/>
                <w:szCs w:val="21"/>
                <w:lang w:val="en-CA" w:eastAsia="en-GB"/>
              </w:rPr>
              <w:t>S. squatina).</w:t>
            </w:r>
          </w:p>
          <w:p w14:paraId="2B5C97A8" w14:textId="77777777" w:rsidR="009E1EED" w:rsidRPr="009E1EED" w:rsidRDefault="009E1EED" w:rsidP="00BC49CE">
            <w:pPr>
              <w:widowControl w:val="0"/>
              <w:jc w:val="both"/>
              <w:rPr>
                <w:rFonts w:eastAsia="Arial" w:cs="Arial"/>
                <w:i/>
                <w:color w:val="000000"/>
                <w:sz w:val="21"/>
                <w:szCs w:val="21"/>
                <w:lang w:val="en-CA" w:eastAsia="en-GB"/>
              </w:rPr>
            </w:pPr>
          </w:p>
          <w:p w14:paraId="1A32D4D6" w14:textId="77777777" w:rsidR="009E1EED" w:rsidRPr="009E1EED" w:rsidRDefault="009E1EED" w:rsidP="00BC49CE">
            <w:pPr>
              <w:widowControl w:val="0"/>
              <w:ind w:right="23"/>
              <w:jc w:val="both"/>
              <w:rPr>
                <w:rFonts w:eastAsia="Arial" w:cs="Arial"/>
                <w:i/>
                <w:color w:val="000000"/>
                <w:sz w:val="21"/>
                <w:szCs w:val="21"/>
                <w:lang w:val="en-CA" w:eastAsia="en-GB"/>
              </w:rPr>
            </w:pPr>
            <w:r w:rsidRPr="009E1EED">
              <w:rPr>
                <w:rFonts w:eastAsia="Arial" w:cs="Arial"/>
                <w:color w:val="000000"/>
                <w:sz w:val="21"/>
                <w:szCs w:val="21"/>
                <w:lang w:val="en-CA" w:eastAsia="en-GB"/>
              </w:rPr>
              <w:t>Article 7 of GFCM/42/2018/2 states that “</w:t>
            </w:r>
            <w:r w:rsidRPr="009E1EED">
              <w:rPr>
                <w:rFonts w:eastAsia="Arial" w:cs="Arial"/>
                <w:i/>
                <w:color w:val="000000"/>
                <w:sz w:val="21"/>
                <w:szCs w:val="21"/>
                <w:lang w:val="en-CA" w:eastAsia="en-GB"/>
              </w:rPr>
              <w:t>Specimens of shark species listed in Annex II of the SPA/BD Protocol shall not be retained on board, transhipped, landed, transferred, stored, sold or displayed or offered for sale</w:t>
            </w:r>
            <w:r w:rsidRPr="009E1EED">
              <w:rPr>
                <w:rFonts w:eastAsia="Arial" w:cs="Arial"/>
                <w:color w:val="000000"/>
                <w:sz w:val="21"/>
                <w:szCs w:val="21"/>
                <w:lang w:val="en-CA" w:eastAsia="en-GB"/>
              </w:rPr>
              <w:t xml:space="preserve">”. This listing applies to </w:t>
            </w:r>
            <w:proofErr w:type="spellStart"/>
            <w:r w:rsidRPr="009E1EED">
              <w:rPr>
                <w:rFonts w:eastAsia="Arial" w:cs="Arial"/>
                <w:color w:val="000000"/>
                <w:sz w:val="21"/>
                <w:szCs w:val="21"/>
                <w:lang w:val="en-CA" w:eastAsia="en-GB"/>
              </w:rPr>
              <w:t>Angelshark</w:t>
            </w:r>
            <w:proofErr w:type="spellEnd"/>
            <w:r w:rsidRPr="009E1EED">
              <w:rPr>
                <w:rFonts w:eastAsia="Arial" w:cs="Arial"/>
                <w:color w:val="000000"/>
                <w:sz w:val="21"/>
                <w:szCs w:val="21"/>
                <w:lang w:val="en-CA" w:eastAsia="en-GB"/>
              </w:rPr>
              <w:t xml:space="preserve"> (</w:t>
            </w:r>
            <w:r w:rsidRPr="009E1EED">
              <w:rPr>
                <w:rFonts w:eastAsia="Arial" w:cs="Arial"/>
                <w:i/>
                <w:color w:val="000000"/>
                <w:sz w:val="21"/>
                <w:szCs w:val="21"/>
                <w:lang w:val="en-CA" w:eastAsia="en-GB"/>
              </w:rPr>
              <w:t>S. squatina).</w:t>
            </w:r>
          </w:p>
          <w:p w14:paraId="2B1BD030" w14:textId="77777777" w:rsidR="009E1EED" w:rsidRPr="009E1EED" w:rsidRDefault="009E1EED" w:rsidP="00BC49CE">
            <w:pPr>
              <w:widowControl w:val="0"/>
              <w:ind w:right="23"/>
              <w:jc w:val="both"/>
              <w:rPr>
                <w:rFonts w:eastAsia="Arial" w:cs="Arial"/>
                <w:i/>
                <w:color w:val="000000"/>
                <w:sz w:val="21"/>
                <w:szCs w:val="21"/>
                <w:lang w:val="en-CA" w:eastAsia="en-GB"/>
              </w:rPr>
            </w:pPr>
          </w:p>
          <w:p w14:paraId="650E8EFD" w14:textId="77777777" w:rsidR="009E1EED" w:rsidRPr="009E1EED" w:rsidRDefault="009E1EED" w:rsidP="00BC49CE">
            <w:pPr>
              <w:widowControl w:val="0"/>
              <w:spacing w:after="80"/>
              <w:ind w:right="29"/>
              <w:jc w:val="both"/>
              <w:rPr>
                <w:rFonts w:eastAsia="Arial" w:cs="Arial"/>
                <w:i/>
                <w:color w:val="000000"/>
                <w:sz w:val="21"/>
                <w:szCs w:val="21"/>
                <w:lang w:val="en-CA" w:eastAsia="en-GB"/>
              </w:rPr>
            </w:pPr>
            <w:r w:rsidRPr="009E1EED">
              <w:rPr>
                <w:rFonts w:eastAsia="Arial" w:cs="Arial"/>
                <w:i/>
                <w:color w:val="000000"/>
                <w:sz w:val="21"/>
                <w:szCs w:val="21"/>
                <w:lang w:val="en-CA" w:eastAsia="en-GB"/>
              </w:rPr>
              <w:t xml:space="preserve">Part II of GFCM/44/2021/16 states management measures that apply to </w:t>
            </w:r>
            <w:proofErr w:type="spellStart"/>
            <w:r w:rsidRPr="009E1EED">
              <w:rPr>
                <w:rFonts w:eastAsia="Arial" w:cs="Arial"/>
                <w:i/>
                <w:color w:val="000000"/>
                <w:sz w:val="21"/>
                <w:szCs w:val="21"/>
                <w:lang w:val="en-CA" w:eastAsia="en-GB"/>
              </w:rPr>
              <w:t>Angelshark</w:t>
            </w:r>
            <w:proofErr w:type="spellEnd"/>
            <w:r w:rsidRPr="009E1EED">
              <w:rPr>
                <w:rFonts w:eastAsia="Arial" w:cs="Arial"/>
                <w:i/>
                <w:color w:val="000000"/>
                <w:sz w:val="21"/>
                <w:szCs w:val="21"/>
                <w:lang w:val="en-CA" w:eastAsia="en-GB"/>
              </w:rPr>
              <w:t xml:space="preserve"> (S. squatina):</w:t>
            </w:r>
          </w:p>
          <w:p w14:paraId="7A9059AC" w14:textId="77777777" w:rsidR="009E1EED" w:rsidRPr="009E1EED" w:rsidRDefault="009E1EED" w:rsidP="00BC49CE">
            <w:pPr>
              <w:widowControl w:val="0"/>
              <w:numPr>
                <w:ilvl w:val="0"/>
                <w:numId w:val="20"/>
              </w:numPr>
              <w:spacing w:after="80"/>
              <w:ind w:left="778"/>
              <w:jc w:val="both"/>
              <w:rPr>
                <w:rFonts w:eastAsia="Cambria" w:cs="Arial"/>
                <w:color w:val="000000"/>
                <w:sz w:val="21"/>
                <w:szCs w:val="21"/>
                <w:lang w:bidi="en-US"/>
              </w:rPr>
            </w:pPr>
            <w:r w:rsidRPr="009E1EED">
              <w:rPr>
                <w:rFonts w:eastAsia="Cambria" w:cs="Arial"/>
                <w:color w:val="000000"/>
                <w:sz w:val="21"/>
                <w:szCs w:val="21"/>
                <w:lang w:bidi="en-US"/>
              </w:rPr>
              <w:t>CPCs are invited to take the necessary steps to reduce the mortality of any elasmobranchs species incidentally caught during fishing operations by adopting relevant mitigation measures including the establishment of a system that provides incentives to vessel captains to reduce incidental elasmobranch mortality, as well as a system of technical training and certification for captains; and by conducting research to improve fishing gear, equipment and fishing techniques to reduce bycatch elasmobranch mortality and increase post-release survival rate</w:t>
            </w:r>
            <w:r w:rsidRPr="009E1EED">
              <w:rPr>
                <w:rFonts w:eastAsia="Cambria" w:cs="Arial"/>
                <w:color w:val="000000"/>
                <w:sz w:val="21"/>
                <w:szCs w:val="21"/>
                <w:vertAlign w:val="superscript"/>
                <w:lang w:bidi="en-US"/>
              </w:rPr>
              <w:footnoteReference w:id="10"/>
            </w:r>
            <w:r w:rsidRPr="009E1EED">
              <w:rPr>
                <w:rFonts w:eastAsia="Cambria" w:cs="Arial"/>
                <w:color w:val="000000"/>
                <w:sz w:val="21"/>
                <w:szCs w:val="21"/>
                <w:lang w:bidi="en-US"/>
              </w:rPr>
              <w:t>.</w:t>
            </w:r>
          </w:p>
          <w:p w14:paraId="6B675ACE" w14:textId="77777777" w:rsidR="009E1EED" w:rsidRPr="009E1EED" w:rsidRDefault="009E1EED" w:rsidP="00BC49CE">
            <w:pPr>
              <w:widowControl w:val="0"/>
              <w:numPr>
                <w:ilvl w:val="0"/>
                <w:numId w:val="20"/>
              </w:numPr>
              <w:spacing w:after="80"/>
              <w:contextualSpacing/>
              <w:jc w:val="both"/>
              <w:rPr>
                <w:rFonts w:eastAsia="Cambria" w:cs="Arial"/>
                <w:color w:val="000000"/>
                <w:sz w:val="21"/>
                <w:szCs w:val="21"/>
                <w:lang w:bidi="en-US"/>
              </w:rPr>
            </w:pPr>
            <w:r w:rsidRPr="009E1EED">
              <w:rPr>
                <w:rFonts w:eastAsia="Cambria" w:cs="Arial"/>
                <w:color w:val="000000"/>
                <w:sz w:val="21"/>
                <w:szCs w:val="21"/>
                <w:lang w:bidi="en-US"/>
              </w:rPr>
              <w:t>CPCs are invited to adopt mitigation measures to minimize and eliminate where possible incidental catch of elasmobranchs during fishing operations in high-risk bycatch fisheries determined by the SAC and where possible in low-risk bycatch fisheries, accompanied by appropriate monitoring to establish the efficacy of the actions. Such mitigation measures may include, inter alia,</w:t>
            </w:r>
          </w:p>
          <w:p w14:paraId="77138C04" w14:textId="77777777" w:rsidR="009E1EED" w:rsidRPr="009E1EED" w:rsidRDefault="009E1EED" w:rsidP="00BC49CE">
            <w:pPr>
              <w:autoSpaceDE w:val="0"/>
              <w:autoSpaceDN w:val="0"/>
              <w:adjustRightInd w:val="0"/>
              <w:spacing w:after="80"/>
              <w:ind w:left="1020" w:hanging="270"/>
              <w:jc w:val="both"/>
              <w:rPr>
                <w:rFonts w:eastAsia="Times New Roman" w:cs="Arial"/>
                <w:color w:val="000000"/>
                <w:sz w:val="21"/>
                <w:szCs w:val="21"/>
                <w:lang w:bidi="en-US"/>
              </w:rPr>
            </w:pPr>
            <w:r w:rsidRPr="009E1EED">
              <w:rPr>
                <w:rFonts w:eastAsia="Times New Roman" w:cs="Arial"/>
                <w:color w:val="000000"/>
                <w:sz w:val="21"/>
                <w:szCs w:val="21"/>
                <w:lang w:bidi="en-US"/>
              </w:rPr>
              <w:t>- gear modifications and alternative gear types;</w:t>
            </w:r>
          </w:p>
          <w:p w14:paraId="43EF66F8" w14:textId="77777777" w:rsidR="009E1EED" w:rsidRPr="009E1EED" w:rsidRDefault="009E1EED" w:rsidP="00BC49CE">
            <w:pPr>
              <w:widowControl w:val="0"/>
              <w:spacing w:after="80"/>
              <w:ind w:left="1020" w:hanging="270"/>
              <w:jc w:val="both"/>
              <w:rPr>
                <w:rFonts w:eastAsia="Times New Roman" w:cs="Arial"/>
                <w:color w:val="000000"/>
                <w:sz w:val="21"/>
                <w:szCs w:val="21"/>
                <w:lang w:eastAsia="en-GB" w:bidi="en-US"/>
              </w:rPr>
            </w:pPr>
            <w:r w:rsidRPr="009E1EED">
              <w:rPr>
                <w:rFonts w:eastAsia="Times New Roman" w:cs="Arial"/>
                <w:color w:val="000000"/>
                <w:sz w:val="21"/>
                <w:szCs w:val="21"/>
                <w:lang w:eastAsia="en-GB" w:bidi="en-US"/>
              </w:rPr>
              <w:t>- improvements on gears’ marking and detection;</w:t>
            </w:r>
          </w:p>
          <w:p w14:paraId="524E1920" w14:textId="77777777" w:rsidR="009E1EED" w:rsidRPr="009E1EED" w:rsidRDefault="009E1EED" w:rsidP="00BC49CE">
            <w:pPr>
              <w:widowControl w:val="0"/>
              <w:spacing w:after="80"/>
              <w:ind w:left="1020" w:hanging="270"/>
              <w:jc w:val="both"/>
              <w:rPr>
                <w:rFonts w:eastAsia="Times New Roman" w:cs="Arial"/>
                <w:color w:val="000000"/>
                <w:sz w:val="21"/>
                <w:szCs w:val="21"/>
                <w:lang w:eastAsia="en-GB" w:bidi="en-US"/>
              </w:rPr>
            </w:pPr>
            <w:r w:rsidRPr="009E1EED">
              <w:rPr>
                <w:rFonts w:eastAsia="Times New Roman" w:cs="Arial"/>
                <w:color w:val="000000"/>
                <w:sz w:val="21"/>
                <w:szCs w:val="21"/>
                <w:lang w:eastAsia="en-GB" w:bidi="en-US"/>
              </w:rPr>
              <w:t>- time</w:t>
            </w:r>
            <w:r w:rsidRPr="009E1EED">
              <w:rPr>
                <w:rFonts w:ascii="Cambria Math" w:eastAsia="Times New Roman" w:hAnsi="Cambria Math" w:cs="Cambria Math"/>
                <w:color w:val="000000"/>
                <w:sz w:val="21"/>
                <w:szCs w:val="21"/>
                <w:lang w:eastAsia="en-GB" w:bidi="en-US"/>
              </w:rPr>
              <w:t>‐</w:t>
            </w:r>
            <w:r w:rsidRPr="009E1EED">
              <w:rPr>
                <w:rFonts w:eastAsia="Times New Roman" w:cs="Arial"/>
                <w:color w:val="000000"/>
                <w:sz w:val="21"/>
                <w:szCs w:val="21"/>
                <w:lang w:eastAsia="en-GB" w:bidi="en-US"/>
              </w:rPr>
              <w:t>area fishing restrictions or closures, if appropriate;</w:t>
            </w:r>
          </w:p>
          <w:p w14:paraId="1926C315" w14:textId="77777777" w:rsidR="009E1EED" w:rsidRPr="009E1EED" w:rsidRDefault="009E1EED" w:rsidP="00BC49CE">
            <w:pPr>
              <w:widowControl w:val="0"/>
              <w:spacing w:after="80"/>
              <w:ind w:left="1020" w:hanging="270"/>
              <w:jc w:val="both"/>
              <w:rPr>
                <w:rFonts w:eastAsia="Times New Roman" w:cs="Arial"/>
                <w:color w:val="000000"/>
                <w:sz w:val="21"/>
                <w:szCs w:val="21"/>
                <w:lang w:eastAsia="en-GB" w:bidi="en-US"/>
              </w:rPr>
            </w:pPr>
            <w:r w:rsidRPr="009E1EED">
              <w:rPr>
                <w:rFonts w:eastAsia="Times New Roman" w:cs="Arial"/>
                <w:color w:val="000000"/>
                <w:sz w:val="21"/>
                <w:szCs w:val="21"/>
                <w:lang w:eastAsia="en-GB" w:bidi="en-US"/>
              </w:rPr>
              <w:t>- implementation of maximum potential bycatch thresholds;</w:t>
            </w:r>
          </w:p>
          <w:p w14:paraId="7F16CA07" w14:textId="77777777" w:rsidR="009E1EED" w:rsidRPr="009E1EED" w:rsidRDefault="009E1EED" w:rsidP="00BC49CE">
            <w:pPr>
              <w:widowControl w:val="0"/>
              <w:spacing w:after="80"/>
              <w:ind w:left="1023" w:hanging="274"/>
              <w:jc w:val="both"/>
              <w:rPr>
                <w:rFonts w:eastAsia="Times New Roman" w:cs="Arial"/>
                <w:color w:val="000000"/>
                <w:sz w:val="21"/>
                <w:szCs w:val="21"/>
                <w:lang w:eastAsia="en-GB" w:bidi="en-US"/>
              </w:rPr>
            </w:pPr>
            <w:r w:rsidRPr="009E1EED">
              <w:rPr>
                <w:rFonts w:eastAsia="Times New Roman" w:cs="Arial"/>
                <w:color w:val="000000"/>
                <w:sz w:val="21"/>
                <w:szCs w:val="21"/>
                <w:lang w:eastAsia="en-GB" w:bidi="en-US"/>
              </w:rPr>
              <w:t xml:space="preserve">- implementation of magnetic deterrent devices, when based on scientific studies and after a cost-benefit evaluation. </w:t>
            </w:r>
          </w:p>
          <w:p w14:paraId="285160BC" w14:textId="1F5EECFF" w:rsidR="009E1EED" w:rsidRDefault="009E1EED" w:rsidP="00BC49CE">
            <w:pPr>
              <w:widowControl w:val="0"/>
              <w:numPr>
                <w:ilvl w:val="0"/>
                <w:numId w:val="20"/>
              </w:numPr>
              <w:spacing w:after="80"/>
              <w:ind w:left="778"/>
              <w:jc w:val="both"/>
              <w:rPr>
                <w:rFonts w:eastAsia="Times New Roman" w:cs="Arial"/>
                <w:color w:val="000000"/>
                <w:sz w:val="21"/>
                <w:szCs w:val="21"/>
                <w:lang w:eastAsia="en-GB" w:bidi="en-US"/>
              </w:rPr>
            </w:pPr>
            <w:r w:rsidRPr="009E1EED">
              <w:rPr>
                <w:rFonts w:eastAsia="Times New Roman" w:cs="Arial"/>
                <w:color w:val="000000"/>
                <w:sz w:val="21"/>
                <w:szCs w:val="21"/>
                <w:lang w:eastAsia="en-GB" w:bidi="en-US"/>
              </w:rPr>
              <w:t xml:space="preserve">CPCs may also consider on a </w:t>
            </w:r>
            <w:proofErr w:type="gramStart"/>
            <w:r w:rsidRPr="009E1EED">
              <w:rPr>
                <w:rFonts w:eastAsia="Times New Roman" w:cs="Arial"/>
                <w:color w:val="000000"/>
                <w:sz w:val="21"/>
                <w:szCs w:val="21"/>
                <w:lang w:eastAsia="en-GB" w:bidi="en-US"/>
              </w:rPr>
              <w:t>voluntary basis other types of management</w:t>
            </w:r>
            <w:proofErr w:type="gramEnd"/>
            <w:r w:rsidRPr="009E1EED">
              <w:rPr>
                <w:rFonts w:eastAsia="Times New Roman" w:cs="Arial"/>
                <w:color w:val="000000"/>
                <w:sz w:val="21"/>
                <w:szCs w:val="21"/>
                <w:lang w:eastAsia="en-GB" w:bidi="en-US"/>
              </w:rPr>
              <w:t xml:space="preserve"> such as “incentive</w:t>
            </w:r>
            <w:r w:rsidRPr="009E1EED">
              <w:rPr>
                <w:rFonts w:ascii="Cambria Math" w:eastAsia="Times New Roman" w:hAnsi="Cambria Math" w:cs="Cambria Math"/>
                <w:color w:val="000000"/>
                <w:sz w:val="21"/>
                <w:szCs w:val="21"/>
                <w:lang w:eastAsia="en-GB" w:bidi="en-US"/>
              </w:rPr>
              <w:t>‐</w:t>
            </w:r>
            <w:r w:rsidRPr="009E1EED">
              <w:rPr>
                <w:rFonts w:eastAsia="Times New Roman" w:cs="Arial"/>
                <w:color w:val="000000"/>
                <w:sz w:val="21"/>
                <w:szCs w:val="21"/>
                <w:lang w:eastAsia="en-GB" w:bidi="en-US"/>
              </w:rPr>
              <w:t>based management”, which rewards low impact operators while simultaneously driving poorly performing operators to adopt better practices or leave the industry; “market-based incentive management” by employing, for example, “elasmobranch</w:t>
            </w:r>
            <w:r w:rsidRPr="009E1EED">
              <w:rPr>
                <w:rFonts w:ascii="Cambria Math" w:eastAsia="Times New Roman" w:hAnsi="Cambria Math" w:cs="Cambria Math"/>
                <w:color w:val="000000"/>
                <w:sz w:val="21"/>
                <w:szCs w:val="21"/>
                <w:lang w:eastAsia="en-GB" w:bidi="en-US"/>
              </w:rPr>
              <w:t>‐</w:t>
            </w:r>
            <w:r w:rsidRPr="009E1EED">
              <w:rPr>
                <w:rFonts w:eastAsia="Times New Roman" w:cs="Arial"/>
                <w:color w:val="000000"/>
                <w:sz w:val="21"/>
                <w:szCs w:val="21"/>
                <w:lang w:eastAsia="en-GB" w:bidi="en-US"/>
              </w:rPr>
              <w:t>safe” (or “elasmobranch-friendly”) labelling in medium to high</w:t>
            </w:r>
            <w:r w:rsidRPr="009E1EED">
              <w:rPr>
                <w:rFonts w:ascii="Cambria Math" w:eastAsia="Times New Roman" w:hAnsi="Cambria Math" w:cs="Cambria Math"/>
                <w:color w:val="000000"/>
                <w:sz w:val="21"/>
                <w:szCs w:val="21"/>
                <w:lang w:eastAsia="en-GB" w:bidi="en-US"/>
              </w:rPr>
              <w:t>‐</w:t>
            </w:r>
            <w:r w:rsidRPr="009E1EED">
              <w:rPr>
                <w:rFonts w:eastAsia="Times New Roman" w:cs="Arial"/>
                <w:color w:val="000000"/>
                <w:sz w:val="21"/>
                <w:szCs w:val="21"/>
                <w:lang w:eastAsia="en-GB" w:bidi="en-US"/>
              </w:rPr>
              <w:t>risk fisheries.</w:t>
            </w:r>
          </w:p>
          <w:p w14:paraId="17B6C79C" w14:textId="5A145E66" w:rsidR="00BC49CE" w:rsidRDefault="00BC49CE" w:rsidP="00BC49CE">
            <w:pPr>
              <w:widowControl w:val="0"/>
              <w:spacing w:after="80"/>
              <w:jc w:val="both"/>
              <w:rPr>
                <w:rFonts w:eastAsia="Times New Roman" w:cs="Arial"/>
                <w:color w:val="000000"/>
                <w:sz w:val="21"/>
                <w:szCs w:val="21"/>
                <w:lang w:eastAsia="en-GB" w:bidi="en-US"/>
              </w:rPr>
            </w:pPr>
          </w:p>
          <w:p w14:paraId="5A7647C5" w14:textId="77777777" w:rsidR="00BC49CE" w:rsidRPr="009E1EED" w:rsidRDefault="00BC49CE" w:rsidP="00BC49CE">
            <w:pPr>
              <w:widowControl w:val="0"/>
              <w:spacing w:after="80"/>
              <w:jc w:val="both"/>
              <w:rPr>
                <w:rFonts w:eastAsia="Times New Roman" w:cs="Arial"/>
                <w:color w:val="000000"/>
                <w:sz w:val="21"/>
                <w:szCs w:val="21"/>
                <w:lang w:eastAsia="en-GB" w:bidi="en-US"/>
              </w:rPr>
            </w:pPr>
          </w:p>
          <w:p w14:paraId="54F8DF3E" w14:textId="06AC2CCF" w:rsidR="009E1EED" w:rsidRDefault="009E1EED" w:rsidP="00BC49CE">
            <w:pPr>
              <w:widowControl w:val="0"/>
              <w:numPr>
                <w:ilvl w:val="0"/>
                <w:numId w:val="20"/>
              </w:numPr>
              <w:jc w:val="both"/>
              <w:rPr>
                <w:rFonts w:eastAsia="Times New Roman" w:cs="Arial"/>
                <w:color w:val="000000"/>
                <w:sz w:val="21"/>
                <w:szCs w:val="21"/>
                <w:lang w:eastAsia="en-GB" w:bidi="en-US"/>
              </w:rPr>
            </w:pPr>
            <w:r w:rsidRPr="009E1EED">
              <w:rPr>
                <w:rFonts w:eastAsia="Times New Roman" w:cs="Arial"/>
                <w:color w:val="000000"/>
                <w:sz w:val="21"/>
                <w:szCs w:val="21"/>
                <w:lang w:eastAsia="en-GB" w:bidi="en-US"/>
              </w:rPr>
              <w:t xml:space="preserve">CPCs shall require fishing vessels, catching accessorily and incidentally sharks species, to limit bycatch of </w:t>
            </w:r>
            <w:r w:rsidRPr="009E1EED">
              <w:rPr>
                <w:rFonts w:eastAsia="Times New Roman" w:cs="Arial"/>
                <w:color w:val="000000"/>
                <w:sz w:val="21"/>
                <w:szCs w:val="21"/>
                <w:lang w:eastAsia="en-GB" w:bidi="en-US"/>
              </w:rPr>
              <w:lastRenderedPageBreak/>
              <w:t xml:space="preserve">sharks listed in Annex III of the SPA/BD Protocol to a maximum percentage of the total catch by fishing trip in weight or no more than three specimens. In 2023, the SAC shall assess the most up-to-date species-level catch and composition data. Based on the scientific advice, the 46th session of GFCM will decide on a maximum percentage of catch limit, expressed in weight. </w:t>
            </w:r>
          </w:p>
          <w:p w14:paraId="163FA551" w14:textId="77777777" w:rsidR="00BC49CE" w:rsidRPr="009E1EED" w:rsidRDefault="00BC49CE" w:rsidP="00BC49CE">
            <w:pPr>
              <w:widowControl w:val="0"/>
              <w:jc w:val="both"/>
              <w:rPr>
                <w:rFonts w:eastAsia="Times New Roman" w:cs="Arial"/>
                <w:color w:val="000000"/>
                <w:sz w:val="21"/>
                <w:szCs w:val="21"/>
                <w:lang w:eastAsia="en-GB" w:bidi="en-US"/>
              </w:rPr>
            </w:pPr>
          </w:p>
          <w:p w14:paraId="6A992A48" w14:textId="77777777" w:rsidR="009E1EED" w:rsidRPr="009E1EED" w:rsidRDefault="009E1EED" w:rsidP="00BC49CE">
            <w:pPr>
              <w:widowControl w:val="0"/>
              <w:spacing w:after="80"/>
              <w:ind w:right="29"/>
              <w:jc w:val="both"/>
              <w:rPr>
                <w:rFonts w:eastAsia="Arial" w:cs="Arial"/>
                <w:color w:val="000000"/>
                <w:sz w:val="21"/>
                <w:szCs w:val="21"/>
                <w:lang w:eastAsia="en-GB"/>
              </w:rPr>
            </w:pPr>
            <w:r w:rsidRPr="009E1EED">
              <w:rPr>
                <w:rFonts w:eastAsia="Arial" w:cs="Arial"/>
                <w:color w:val="000000"/>
                <w:sz w:val="21"/>
                <w:szCs w:val="21"/>
                <w:lang w:eastAsia="en-GB"/>
              </w:rPr>
              <w:t xml:space="preserve">In addition, Part III – Article 12 in GFCM Rec. 2021/44/16 states another requirement which applies to </w:t>
            </w:r>
            <w:proofErr w:type="spellStart"/>
            <w:r w:rsidRPr="009E1EED">
              <w:rPr>
                <w:rFonts w:eastAsia="Arial" w:cs="Arial"/>
                <w:color w:val="000000"/>
                <w:sz w:val="21"/>
                <w:szCs w:val="21"/>
                <w:lang w:eastAsia="en-GB"/>
              </w:rPr>
              <w:t>Angelshark</w:t>
            </w:r>
            <w:proofErr w:type="spellEnd"/>
            <w:r w:rsidRPr="009E1EED">
              <w:rPr>
                <w:rFonts w:eastAsia="Arial" w:cs="Arial"/>
                <w:color w:val="000000"/>
                <w:sz w:val="21"/>
                <w:szCs w:val="21"/>
                <w:lang w:eastAsia="en-GB"/>
              </w:rPr>
              <w:t xml:space="preserve"> (</w:t>
            </w:r>
            <w:r w:rsidRPr="00DE5AC2">
              <w:rPr>
                <w:rFonts w:eastAsia="Arial" w:cs="Arial"/>
                <w:i/>
                <w:iCs/>
                <w:color w:val="000000"/>
                <w:sz w:val="21"/>
                <w:szCs w:val="21"/>
                <w:lang w:eastAsia="en-GB"/>
              </w:rPr>
              <w:t>S.</w:t>
            </w:r>
            <w:r w:rsidRPr="009E1EED">
              <w:rPr>
                <w:rFonts w:eastAsia="Arial" w:cs="Arial"/>
                <w:color w:val="000000"/>
                <w:sz w:val="21"/>
                <w:szCs w:val="21"/>
                <w:lang w:eastAsia="en-GB"/>
              </w:rPr>
              <w:t xml:space="preserve"> </w:t>
            </w:r>
            <w:r w:rsidRPr="00DE5AC2">
              <w:rPr>
                <w:rFonts w:eastAsia="Arial" w:cs="Arial"/>
                <w:i/>
                <w:iCs/>
                <w:color w:val="000000"/>
                <w:sz w:val="21"/>
                <w:szCs w:val="21"/>
                <w:lang w:eastAsia="en-GB"/>
              </w:rPr>
              <w:t>squatina</w:t>
            </w:r>
            <w:r w:rsidRPr="009E1EED">
              <w:rPr>
                <w:rFonts w:eastAsia="Arial" w:cs="Arial"/>
                <w:color w:val="000000"/>
                <w:sz w:val="21"/>
                <w:szCs w:val="21"/>
                <w:lang w:eastAsia="en-GB"/>
              </w:rPr>
              <w:t>):</w:t>
            </w:r>
          </w:p>
          <w:p w14:paraId="10F8076B" w14:textId="77777777" w:rsidR="009E1EED" w:rsidRPr="009E1EED" w:rsidRDefault="009E1EED" w:rsidP="00BC49CE">
            <w:pPr>
              <w:widowControl w:val="0"/>
              <w:jc w:val="both"/>
              <w:rPr>
                <w:rFonts w:eastAsia="Times New Roman" w:cs="Arial"/>
                <w:color w:val="000000"/>
                <w:sz w:val="21"/>
                <w:szCs w:val="21"/>
                <w:lang w:eastAsia="en-GB" w:bidi="en-US"/>
              </w:rPr>
            </w:pPr>
            <w:r w:rsidRPr="009E1EED">
              <w:rPr>
                <w:rFonts w:eastAsia="Times New Roman" w:cs="Arial"/>
                <w:color w:val="000000"/>
                <w:sz w:val="21"/>
                <w:szCs w:val="21"/>
                <w:lang w:eastAsia="en-GB" w:bidi="en-US"/>
              </w:rPr>
              <w:t>CPCs shall report by 30 April 2026 at the latest on at least one activity per species/gender from Annex 1 present in the GSA area where fishing activities are carried out, or at least five species-specific actions in total to improve the conservation status of elasmobranch species, mitigate and where possible eliminate the risk of incidental taking of elasmobranch in fishing operations and the associated mortality</w:t>
            </w:r>
          </w:p>
          <w:p w14:paraId="16413FA2" w14:textId="77777777" w:rsidR="009E1EED" w:rsidRPr="009E1EED" w:rsidRDefault="009E1EED" w:rsidP="00BC49CE">
            <w:pPr>
              <w:widowControl w:val="0"/>
              <w:ind w:right="23"/>
              <w:rPr>
                <w:rFonts w:eastAsia="Arial" w:cs="Arial"/>
                <w:color w:val="000000"/>
                <w:sz w:val="21"/>
                <w:szCs w:val="21"/>
                <w:lang w:val="en-CA" w:eastAsia="en-GB"/>
              </w:rPr>
            </w:pPr>
          </w:p>
        </w:tc>
      </w:tr>
    </w:tbl>
    <w:p w14:paraId="12D7F721" w14:textId="7FB7B17E" w:rsidR="009E1EED" w:rsidRDefault="009E1EED" w:rsidP="009E1EED">
      <w:pPr>
        <w:jc w:val="both"/>
        <w:rPr>
          <w:rFonts w:cs="Arial"/>
          <w:noProof/>
          <w:spacing w:val="-2"/>
          <w:lang w:val="en-CA" w:eastAsia="en-GB"/>
        </w:rPr>
      </w:pPr>
    </w:p>
    <w:p w14:paraId="5B7B0A35" w14:textId="77777777" w:rsidR="00BC49CE" w:rsidRDefault="00BC49CE" w:rsidP="009E1EED">
      <w:pPr>
        <w:jc w:val="both"/>
        <w:rPr>
          <w:rFonts w:cs="Arial"/>
          <w:noProof/>
          <w:spacing w:val="-2"/>
          <w:lang w:val="en-CA" w:eastAsia="en-GB"/>
        </w:rPr>
        <w:sectPr w:rsidR="00BC49CE" w:rsidSect="009E1EED">
          <w:headerReference w:type="first" r:id="rId26"/>
          <w:footerReference w:type="first" r:id="rId27"/>
          <w:pgSz w:w="15840" w:h="12240" w:orient="landscape"/>
          <w:pgMar w:top="1260" w:right="810" w:bottom="1440" w:left="1170" w:header="720" w:footer="580" w:gutter="0"/>
          <w:cols w:space="720"/>
          <w:titlePg/>
          <w:docGrid w:linePitch="360"/>
        </w:sectPr>
      </w:pPr>
    </w:p>
    <w:p w14:paraId="45211D38" w14:textId="0B7EE122" w:rsidR="00BC49CE" w:rsidRDefault="00BC49CE" w:rsidP="00BC49CE">
      <w:pPr>
        <w:jc w:val="both"/>
        <w:rPr>
          <w:rFonts w:cs="Arial"/>
          <w:noProof/>
          <w:spacing w:val="-2"/>
          <w:lang w:val="en-CA" w:eastAsia="en-GB"/>
        </w:rPr>
      </w:pPr>
    </w:p>
    <w:p w14:paraId="2BE61E6A" w14:textId="77777777" w:rsidR="00BC49CE" w:rsidRPr="00BC49CE" w:rsidRDefault="00BC49CE" w:rsidP="002A4E27">
      <w:pPr>
        <w:keepNext/>
        <w:keepLines/>
        <w:numPr>
          <w:ilvl w:val="1"/>
          <w:numId w:val="19"/>
        </w:numPr>
        <w:ind w:left="540" w:hanging="540"/>
        <w:outlineLvl w:val="1"/>
        <w:rPr>
          <w:rFonts w:eastAsia="Times New Roman" w:cs="Arial"/>
          <w:b/>
          <w:iCs/>
          <w:lang w:val="en-CA" w:eastAsia="en-GB"/>
        </w:rPr>
      </w:pPr>
      <w:bookmarkStart w:id="33" w:name="_Toc108701934"/>
      <w:bookmarkStart w:id="34" w:name="_Toc114563236"/>
      <w:r w:rsidRPr="00BC49CE">
        <w:rPr>
          <w:rFonts w:eastAsia="Times New Roman" w:cs="Arial"/>
          <w:b/>
          <w:iCs/>
          <w:lang w:val="en-CA" w:eastAsia="en-GB"/>
        </w:rPr>
        <w:t>Range State Status under CMS Instruments</w:t>
      </w:r>
      <w:bookmarkEnd w:id="33"/>
      <w:bookmarkEnd w:id="34"/>
    </w:p>
    <w:p w14:paraId="36299CF4" w14:textId="77777777" w:rsidR="00BC49CE" w:rsidRPr="00BC49CE" w:rsidRDefault="00BC49CE" w:rsidP="00BC49CE">
      <w:pPr>
        <w:widowControl w:val="0"/>
        <w:pBdr>
          <w:top w:val="nil"/>
          <w:left w:val="nil"/>
          <w:bottom w:val="nil"/>
          <w:right w:val="nil"/>
          <w:between w:val="nil"/>
        </w:pBdr>
        <w:rPr>
          <w:rFonts w:eastAsia="Times New Roman" w:cs="Arial"/>
          <w:iCs/>
          <w:lang w:val="en-CA" w:eastAsia="en-GB"/>
        </w:rPr>
      </w:pPr>
    </w:p>
    <w:p w14:paraId="75770B50" w14:textId="22158566" w:rsidR="00BC49CE" w:rsidRPr="00BC49CE" w:rsidRDefault="00BC49CE" w:rsidP="00BC49CE">
      <w:pPr>
        <w:widowControl w:val="0"/>
        <w:pBdr>
          <w:top w:val="nil"/>
          <w:left w:val="nil"/>
          <w:bottom w:val="nil"/>
          <w:right w:val="nil"/>
          <w:between w:val="nil"/>
        </w:pBdr>
        <w:jc w:val="both"/>
        <w:rPr>
          <w:rFonts w:eastAsia="Times New Roman" w:cs="Arial"/>
          <w:lang w:val="en-CA" w:eastAsia="en-GB"/>
        </w:rPr>
      </w:pPr>
      <w:r w:rsidRPr="00BC49CE">
        <w:rPr>
          <w:rFonts w:eastAsia="Times New Roman" w:cs="Arial"/>
          <w:lang w:val="en-CA" w:eastAsia="en-GB"/>
        </w:rPr>
        <w:t xml:space="preserve">The table below (Table </w:t>
      </w:r>
      <w:r w:rsidR="00710B9F">
        <w:rPr>
          <w:rFonts w:eastAsia="Times New Roman" w:cs="Arial"/>
          <w:lang w:val="en-CA" w:eastAsia="en-GB"/>
        </w:rPr>
        <w:t>4</w:t>
      </w:r>
      <w:r w:rsidRPr="00BC49CE">
        <w:rPr>
          <w:rFonts w:eastAsia="Times New Roman" w:cs="Arial"/>
          <w:lang w:val="en-CA" w:eastAsia="en-GB"/>
        </w:rPr>
        <w:t xml:space="preserve">) provides the presence status of </w:t>
      </w:r>
      <w:proofErr w:type="spellStart"/>
      <w:r w:rsidRPr="00BC49CE">
        <w:rPr>
          <w:rFonts w:eastAsia="Times New Roman" w:cs="Arial"/>
          <w:lang w:val="en-CA" w:eastAsia="en-GB"/>
        </w:rPr>
        <w:t>Angelshark</w:t>
      </w:r>
      <w:proofErr w:type="spellEnd"/>
      <w:r w:rsidRPr="00BC49CE">
        <w:rPr>
          <w:rFonts w:eastAsia="Times New Roman" w:cs="Arial"/>
          <w:lang w:val="en-CA" w:eastAsia="en-GB"/>
        </w:rPr>
        <w:t xml:space="preserve"> in each Range State in the Mediterranean Sea, considering a subset of four of the six IUCN presence codes. The presence statuses were determined and defined by Lawson </w:t>
      </w:r>
      <w:r w:rsidRPr="00BC49CE">
        <w:rPr>
          <w:rFonts w:eastAsia="Times New Roman" w:cs="Arial"/>
          <w:i/>
          <w:iCs/>
          <w:lang w:val="en-CA" w:eastAsia="en-GB"/>
        </w:rPr>
        <w:t>et al.</w:t>
      </w:r>
      <w:r w:rsidRPr="00BC49CE">
        <w:rPr>
          <w:rFonts w:eastAsia="Times New Roman" w:cs="Arial"/>
          <w:lang w:val="en-CA" w:eastAsia="en-GB"/>
        </w:rPr>
        <w:t xml:space="preserve"> (20</w:t>
      </w:r>
      <w:r w:rsidR="00083C86">
        <w:rPr>
          <w:rFonts w:eastAsia="Times New Roman" w:cs="Arial"/>
          <w:lang w:val="en-CA" w:eastAsia="en-GB"/>
        </w:rPr>
        <w:t>20</w:t>
      </w:r>
      <w:r w:rsidRPr="00BC49CE">
        <w:rPr>
          <w:rFonts w:eastAsia="Times New Roman" w:cs="Arial"/>
          <w:lang w:val="en-CA" w:eastAsia="en-GB"/>
        </w:rPr>
        <w:t>), adapted from IUCN (201</w:t>
      </w:r>
      <w:r w:rsidR="007B4C44">
        <w:rPr>
          <w:rFonts w:eastAsia="Times New Roman" w:cs="Arial"/>
          <w:lang w:val="en-CA" w:eastAsia="en-GB"/>
        </w:rPr>
        <w:t>8</w:t>
      </w:r>
      <w:r w:rsidRPr="00BC49CE">
        <w:rPr>
          <w:rFonts w:eastAsia="Times New Roman" w:cs="Arial"/>
          <w:lang w:val="en-CA" w:eastAsia="en-GB"/>
        </w:rPr>
        <w:t xml:space="preserve">). </w:t>
      </w:r>
    </w:p>
    <w:p w14:paraId="72F9F19F" w14:textId="77777777" w:rsidR="00BC49CE" w:rsidRPr="00BC49CE" w:rsidRDefault="00BC49CE" w:rsidP="00BC49CE">
      <w:pPr>
        <w:widowControl w:val="0"/>
        <w:pBdr>
          <w:top w:val="nil"/>
          <w:left w:val="nil"/>
          <w:bottom w:val="nil"/>
          <w:right w:val="nil"/>
          <w:between w:val="nil"/>
        </w:pBdr>
        <w:jc w:val="both"/>
        <w:rPr>
          <w:rFonts w:eastAsia="Times New Roman" w:cs="Arial"/>
          <w:lang w:val="en-CA" w:eastAsia="en-GB"/>
        </w:rPr>
      </w:pPr>
    </w:p>
    <w:p w14:paraId="79B760D0" w14:textId="77777777"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n-CA"/>
        </w:rPr>
      </w:pPr>
      <w:r w:rsidRPr="00BC49CE">
        <w:rPr>
          <w:rFonts w:eastAsia="Cambria" w:cs="Arial"/>
          <w:color w:val="1C1D1E"/>
          <w:lang w:val="en-CA"/>
        </w:rPr>
        <w:t xml:space="preserve">Extant - the species is known or thought very likely to occur presently in the area, </w:t>
      </w:r>
      <w:r w:rsidRPr="00BC49CE">
        <w:rPr>
          <w:rFonts w:eastAsia="Cambria" w:cs="Arial"/>
          <w:color w:val="2A2A2A"/>
          <w:shd w:val="clear" w:color="auto" w:fill="FFFFFF"/>
          <w:lang w:val="en-CA"/>
        </w:rPr>
        <w:t>usually encompassing current or recent localities where suitable habitat at appropriate altitudes remains (or depths in the case of aquatic species).</w:t>
      </w:r>
    </w:p>
    <w:p w14:paraId="0B09F5BD" w14:textId="77777777"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n-CA"/>
        </w:rPr>
      </w:pPr>
      <w:r w:rsidRPr="00BC49CE">
        <w:rPr>
          <w:rFonts w:eastAsia="Cambria" w:cs="Arial"/>
          <w:color w:val="1C1D1E"/>
          <w:lang w:val="en-CA"/>
        </w:rPr>
        <w:t>Possibly Extant - There is no record of the species in the area, but the species may possibly occur, based on the distribution of potentially suitable habitat at appropriate altitudes, although the area is beyond where the species is Extant, and the degree of probability of the species occurring is lower.</w:t>
      </w:r>
    </w:p>
    <w:p w14:paraId="182515F9" w14:textId="77777777"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n-CA"/>
        </w:rPr>
      </w:pPr>
      <w:r w:rsidRPr="00BC49CE">
        <w:rPr>
          <w:rFonts w:eastAsia="Cambria" w:cs="Arial"/>
          <w:color w:val="1C1D1E"/>
          <w:lang w:val="en-CA"/>
        </w:rPr>
        <w:t xml:space="preserve">Possibly Extinct - </w:t>
      </w:r>
      <w:r w:rsidRPr="00BC49CE">
        <w:rPr>
          <w:rFonts w:eastAsia="Cambria" w:cs="Arial"/>
          <w:color w:val="2A2A2A"/>
          <w:shd w:val="clear" w:color="auto" w:fill="FFFFFF"/>
          <w:lang w:val="en-CA"/>
        </w:rPr>
        <w:t>there is no record of the species in the area, but the species was formerly known or thought very likely to have occurred, but it is most likely now locally extinct from the area because habitat loss/other threats are thought likely to have eliminated the species and/or owing to a lack of records in the last 30 years.</w:t>
      </w:r>
    </w:p>
    <w:p w14:paraId="61C8C1C7" w14:textId="77777777" w:rsidR="00BC49CE" w:rsidRPr="00BC49CE" w:rsidRDefault="00BC49CE" w:rsidP="00BC49CE">
      <w:pPr>
        <w:widowControl w:val="0"/>
        <w:numPr>
          <w:ilvl w:val="0"/>
          <w:numId w:val="21"/>
        </w:numPr>
        <w:pBdr>
          <w:top w:val="nil"/>
          <w:left w:val="nil"/>
          <w:bottom w:val="nil"/>
          <w:right w:val="nil"/>
          <w:between w:val="nil"/>
        </w:pBdr>
        <w:contextualSpacing/>
        <w:jc w:val="both"/>
        <w:rPr>
          <w:rFonts w:eastAsia="Cambria" w:cs="Arial"/>
          <w:color w:val="1C1D1E"/>
          <w:lang w:val="en-CA"/>
        </w:rPr>
      </w:pPr>
      <w:r w:rsidRPr="00BC49CE">
        <w:rPr>
          <w:rFonts w:eastAsia="Cambria" w:cs="Arial"/>
          <w:color w:val="1C1D1E"/>
          <w:lang w:val="en-CA"/>
        </w:rPr>
        <w:t>Presence Uncertain - the species was formerly known or thought very likely to occur in the area, but it is no longer known if it still occurs.</w:t>
      </w:r>
    </w:p>
    <w:p w14:paraId="6DBEE4B4" w14:textId="77777777" w:rsidR="00BC49CE" w:rsidRPr="00BC49CE" w:rsidRDefault="00BC49CE" w:rsidP="00BC49CE">
      <w:pPr>
        <w:widowControl w:val="0"/>
        <w:pBdr>
          <w:top w:val="nil"/>
          <w:left w:val="nil"/>
          <w:bottom w:val="nil"/>
          <w:right w:val="nil"/>
          <w:between w:val="nil"/>
        </w:pBdr>
        <w:jc w:val="both"/>
        <w:rPr>
          <w:rFonts w:eastAsia="Times New Roman" w:cs="Arial"/>
          <w:lang w:val="en-CA" w:eastAsia="en-GB"/>
        </w:rPr>
      </w:pPr>
    </w:p>
    <w:p w14:paraId="4F58BF6E" w14:textId="1A6E6AD8" w:rsidR="00BC49CE" w:rsidRPr="00BC49CE" w:rsidRDefault="00BC49CE" w:rsidP="00BC49CE">
      <w:pPr>
        <w:widowControl w:val="0"/>
        <w:pBdr>
          <w:top w:val="nil"/>
          <w:left w:val="nil"/>
          <w:bottom w:val="nil"/>
          <w:right w:val="nil"/>
          <w:between w:val="nil"/>
        </w:pBdr>
        <w:jc w:val="both"/>
        <w:rPr>
          <w:rFonts w:eastAsia="Times New Roman" w:cs="Arial"/>
          <w:lang w:val="en-CA" w:eastAsia="en-GB"/>
        </w:rPr>
      </w:pPr>
      <w:r w:rsidRPr="00BC49CE">
        <w:rPr>
          <w:rFonts w:eastAsia="Times New Roman" w:cs="Arial"/>
          <w:b/>
          <w:bCs/>
          <w:lang w:val="en-CA" w:eastAsia="en-GB"/>
        </w:rPr>
        <w:t>Table 4:</w:t>
      </w:r>
      <w:r w:rsidRPr="00BC49CE">
        <w:rPr>
          <w:rFonts w:eastAsia="Times New Roman" w:cs="Arial"/>
          <w:lang w:val="en-CA" w:eastAsia="en-GB"/>
        </w:rPr>
        <w:t xml:space="preserve"> List of the Range States of the Mediterranean Sea with the presence status of </w:t>
      </w:r>
      <w:proofErr w:type="spellStart"/>
      <w:r w:rsidRPr="00BC49CE">
        <w:rPr>
          <w:rFonts w:eastAsia="Times New Roman" w:cs="Arial"/>
          <w:lang w:val="en-CA" w:eastAsia="en-GB"/>
        </w:rPr>
        <w:t>Angelshark</w:t>
      </w:r>
      <w:proofErr w:type="spellEnd"/>
      <w:r w:rsidRPr="00BC49CE">
        <w:rPr>
          <w:rFonts w:eastAsia="Times New Roman" w:cs="Arial"/>
          <w:lang w:val="en-CA" w:eastAsia="en-GB"/>
        </w:rPr>
        <w:t xml:space="preserve"> (</w:t>
      </w:r>
      <w:r w:rsidRPr="00BC49CE">
        <w:rPr>
          <w:rFonts w:eastAsia="Times New Roman" w:cs="Arial"/>
          <w:i/>
          <w:iCs/>
          <w:lang w:val="en-CA" w:eastAsia="en-GB"/>
        </w:rPr>
        <w:t>Squatina squatina</w:t>
      </w:r>
      <w:r w:rsidRPr="00BC49CE">
        <w:rPr>
          <w:rFonts w:eastAsia="Times New Roman" w:cs="Arial"/>
          <w:lang w:val="en-CA" w:eastAsia="en-GB"/>
        </w:rPr>
        <w:t xml:space="preserve">) and whether they are a member party or signatory of either CMS or Sharks-MOU. Presence statuses are based on Lawson </w:t>
      </w:r>
      <w:r w:rsidRPr="00BC49CE">
        <w:rPr>
          <w:rFonts w:eastAsia="Times New Roman" w:cs="Arial"/>
          <w:i/>
          <w:iCs/>
          <w:lang w:val="en-CA" w:eastAsia="en-GB"/>
        </w:rPr>
        <w:t>et al.</w:t>
      </w:r>
      <w:r w:rsidRPr="00BC49CE">
        <w:rPr>
          <w:rFonts w:eastAsia="Times New Roman" w:cs="Arial"/>
          <w:lang w:val="en-CA" w:eastAsia="en-GB"/>
        </w:rPr>
        <w:t xml:space="preserve"> (20</w:t>
      </w:r>
      <w:r w:rsidR="001F7509">
        <w:rPr>
          <w:rFonts w:eastAsia="Times New Roman" w:cs="Arial"/>
          <w:lang w:val="en-CA" w:eastAsia="en-GB"/>
        </w:rPr>
        <w:t>20</w:t>
      </w:r>
      <w:r w:rsidRPr="00BC49CE">
        <w:rPr>
          <w:rFonts w:eastAsia="Times New Roman" w:cs="Arial"/>
          <w:lang w:val="en-CA" w:eastAsia="en-GB"/>
        </w:rPr>
        <w:t xml:space="preserve">) or if available, most recent information. It has been described in the following footnotes where Morey </w:t>
      </w:r>
      <w:r w:rsidRPr="00BC49CE">
        <w:rPr>
          <w:rFonts w:eastAsia="Times New Roman" w:cs="Arial"/>
          <w:i/>
          <w:iCs/>
          <w:lang w:val="en-CA" w:eastAsia="en-GB"/>
        </w:rPr>
        <w:t>et al.</w:t>
      </w:r>
      <w:r w:rsidRPr="00BC49CE">
        <w:rPr>
          <w:rFonts w:eastAsia="Times New Roman" w:cs="Arial"/>
          <w:lang w:val="en-CA" w:eastAsia="en-GB"/>
        </w:rPr>
        <w:t xml:space="preserve"> (2019) or another source provided a differing presence status to Lawson </w:t>
      </w:r>
      <w:r w:rsidRPr="00BC49CE">
        <w:rPr>
          <w:rFonts w:eastAsia="Times New Roman" w:cs="Arial"/>
          <w:i/>
          <w:iCs/>
          <w:lang w:val="en-CA" w:eastAsia="en-GB"/>
        </w:rPr>
        <w:t>et al.</w:t>
      </w:r>
      <w:r w:rsidRPr="00BC49CE">
        <w:rPr>
          <w:rFonts w:eastAsia="Times New Roman" w:cs="Arial"/>
          <w:lang w:val="en-CA" w:eastAsia="en-GB"/>
        </w:rPr>
        <w:t xml:space="preserve"> (20</w:t>
      </w:r>
      <w:r w:rsidR="00C437E9">
        <w:rPr>
          <w:rFonts w:eastAsia="Times New Roman" w:cs="Arial"/>
          <w:lang w:val="en-CA" w:eastAsia="en-GB"/>
        </w:rPr>
        <w:t>20</w:t>
      </w:r>
      <w:r w:rsidRPr="00BC49CE">
        <w:rPr>
          <w:rFonts w:eastAsia="Times New Roman" w:cs="Arial"/>
          <w:lang w:val="en-CA" w:eastAsia="en-GB"/>
        </w:rPr>
        <w:t xml:space="preserve">). Unless specified, both sources (Lawson </w:t>
      </w:r>
      <w:r w:rsidRPr="00BC49CE">
        <w:rPr>
          <w:rFonts w:eastAsia="Times New Roman" w:cs="Arial"/>
          <w:i/>
          <w:iCs/>
          <w:lang w:val="en-CA" w:eastAsia="en-GB"/>
        </w:rPr>
        <w:t>et al.</w:t>
      </w:r>
      <w:r w:rsidRPr="00BC49CE">
        <w:rPr>
          <w:rFonts w:eastAsia="Times New Roman" w:cs="Arial"/>
          <w:lang w:val="en-CA" w:eastAsia="en-GB"/>
        </w:rPr>
        <w:t xml:space="preserve"> 20</w:t>
      </w:r>
      <w:r w:rsidR="00824C8B">
        <w:rPr>
          <w:rFonts w:eastAsia="Times New Roman" w:cs="Arial"/>
          <w:lang w:val="en-CA" w:eastAsia="en-GB"/>
        </w:rPr>
        <w:t>20</w:t>
      </w:r>
      <w:r w:rsidRPr="00BC49CE">
        <w:rPr>
          <w:rFonts w:eastAsia="Times New Roman" w:cs="Arial"/>
          <w:lang w:val="en-CA" w:eastAsia="en-GB"/>
        </w:rPr>
        <w:t xml:space="preserve"> &amp; Morey </w:t>
      </w:r>
      <w:r w:rsidRPr="00BC49CE">
        <w:rPr>
          <w:rFonts w:eastAsia="Times New Roman" w:cs="Arial"/>
          <w:i/>
          <w:iCs/>
          <w:lang w:val="en-CA" w:eastAsia="en-GB"/>
        </w:rPr>
        <w:t>et al.</w:t>
      </w:r>
      <w:r w:rsidRPr="00BC49CE">
        <w:rPr>
          <w:rFonts w:eastAsia="Times New Roman" w:cs="Arial"/>
          <w:lang w:val="en-CA" w:eastAsia="en-GB"/>
        </w:rPr>
        <w:t xml:space="preserve"> 2019) determined the same presence status per Range State. ‘Not Evaluated’ means that </w:t>
      </w:r>
      <w:proofErr w:type="spellStart"/>
      <w:r w:rsidRPr="00BC49CE">
        <w:rPr>
          <w:rFonts w:eastAsia="Times New Roman" w:cs="Arial"/>
          <w:lang w:val="en-GB" w:eastAsia="en-GB"/>
        </w:rPr>
        <w:t>Angelsharks</w:t>
      </w:r>
      <w:proofErr w:type="spellEnd"/>
      <w:r w:rsidRPr="00BC49CE">
        <w:rPr>
          <w:rFonts w:eastAsia="Times New Roman" w:cs="Arial"/>
          <w:lang w:val="en-GB" w:eastAsia="en-GB"/>
        </w:rPr>
        <w:t xml:space="preserve"> have not been assessed in the area by either </w:t>
      </w:r>
      <w:r w:rsidRPr="00BC49CE">
        <w:rPr>
          <w:rFonts w:eastAsia="Times New Roman" w:cs="Arial"/>
          <w:lang w:val="en-CA" w:eastAsia="en-GB"/>
        </w:rPr>
        <w:t xml:space="preserve">Morey </w:t>
      </w:r>
      <w:r w:rsidRPr="00BC49CE">
        <w:rPr>
          <w:rFonts w:eastAsia="Times New Roman" w:cs="Arial"/>
          <w:i/>
          <w:iCs/>
          <w:lang w:val="en-CA" w:eastAsia="en-GB"/>
        </w:rPr>
        <w:t>et al.</w:t>
      </w:r>
      <w:r w:rsidRPr="00BC49CE">
        <w:rPr>
          <w:rFonts w:eastAsia="Times New Roman" w:cs="Arial"/>
          <w:lang w:val="en-CA" w:eastAsia="en-GB"/>
        </w:rPr>
        <w:t xml:space="preserve"> (2019)</w:t>
      </w:r>
      <w:r w:rsidRPr="00BC49CE">
        <w:rPr>
          <w:rFonts w:eastAsia="Times New Roman" w:cs="Arial"/>
          <w:lang w:val="en-GB" w:eastAsia="en-GB"/>
        </w:rPr>
        <w:t xml:space="preserve"> or Lawson </w:t>
      </w:r>
      <w:r w:rsidRPr="00BC49CE">
        <w:rPr>
          <w:rFonts w:eastAsia="Times New Roman" w:cs="Arial"/>
          <w:i/>
          <w:iCs/>
          <w:lang w:val="en-GB" w:eastAsia="en-GB"/>
        </w:rPr>
        <w:t xml:space="preserve">et al. </w:t>
      </w:r>
      <w:r w:rsidRPr="00BC49CE">
        <w:rPr>
          <w:rFonts w:eastAsia="Times New Roman" w:cs="Arial"/>
          <w:lang w:val="en-GB" w:eastAsia="en-GB"/>
        </w:rPr>
        <w:t>(20</w:t>
      </w:r>
      <w:r w:rsidR="009E00F7">
        <w:rPr>
          <w:rFonts w:eastAsia="Times New Roman" w:cs="Arial"/>
          <w:lang w:val="en-GB" w:eastAsia="en-GB"/>
        </w:rPr>
        <w:t>20</w:t>
      </w:r>
      <w:r w:rsidRPr="00BC49CE">
        <w:rPr>
          <w:rFonts w:eastAsia="Times New Roman" w:cs="Arial"/>
          <w:lang w:val="en-GB" w:eastAsia="en-GB"/>
        </w:rPr>
        <w:t>).</w:t>
      </w:r>
      <w:r w:rsidRPr="00BC49CE">
        <w:rPr>
          <w:rFonts w:eastAsia="Times New Roman" w:cs="Arial"/>
          <w:lang w:val="en-CA" w:eastAsia="en-GB"/>
        </w:rPr>
        <w:t xml:space="preserve"> (</w:t>
      </w:r>
      <w:r w:rsidRPr="00BC49CE">
        <w:rPr>
          <w:rFonts w:ascii="Segoe UI Symbol" w:eastAsia="Times New Roman" w:hAnsi="Segoe UI Symbol" w:cs="Segoe UI Symbol"/>
          <w:lang w:val="en-CA" w:eastAsia="en-GB"/>
        </w:rPr>
        <w:t>✓)</w:t>
      </w:r>
      <w:r w:rsidRPr="00BC49CE">
        <w:rPr>
          <w:rFonts w:eastAsia="Times New Roman" w:cs="Arial"/>
          <w:lang w:val="en-CA" w:eastAsia="en-GB"/>
        </w:rPr>
        <w:t xml:space="preserve"> indicates CMS Party and Sharks MOU Signatory. (-) indicates non-CMS Party and non-Sharks MOU Signatory.</w:t>
      </w:r>
    </w:p>
    <w:p w14:paraId="1AB4CA7C" w14:textId="3322D20F" w:rsidR="00BC49CE" w:rsidRDefault="00BC49CE" w:rsidP="00BC49CE">
      <w:pPr>
        <w:widowControl w:val="0"/>
        <w:pBdr>
          <w:top w:val="nil"/>
          <w:left w:val="nil"/>
          <w:bottom w:val="nil"/>
          <w:right w:val="nil"/>
          <w:between w:val="nil"/>
        </w:pBdr>
        <w:rPr>
          <w:rFonts w:eastAsia="Times New Roman" w:cs="Arial"/>
          <w:lang w:val="en-CA" w:eastAsia="en-GB"/>
        </w:rPr>
      </w:pPr>
    </w:p>
    <w:p w14:paraId="59E1574C" w14:textId="77777777" w:rsidR="00BC49CE" w:rsidRPr="00BC49CE" w:rsidRDefault="00BC49CE" w:rsidP="00BC49CE">
      <w:pPr>
        <w:widowControl w:val="0"/>
        <w:pBdr>
          <w:top w:val="nil"/>
          <w:left w:val="nil"/>
          <w:bottom w:val="nil"/>
          <w:right w:val="nil"/>
          <w:between w:val="nil"/>
        </w:pBdr>
        <w:rPr>
          <w:rFonts w:eastAsia="Times New Roman" w:cs="Arial"/>
          <w:lang w:val="en-CA" w:eastAsia="en-GB"/>
        </w:rPr>
      </w:pPr>
    </w:p>
    <w:tbl>
      <w:tblPr>
        <w:tblStyle w:val="TableGrid"/>
        <w:tblW w:w="5000" w:type="pct"/>
        <w:tblLook w:val="04A0" w:firstRow="1" w:lastRow="0" w:firstColumn="1" w:lastColumn="0" w:noHBand="0" w:noVBand="1"/>
      </w:tblPr>
      <w:tblGrid>
        <w:gridCol w:w="4376"/>
        <w:gridCol w:w="2571"/>
        <w:gridCol w:w="858"/>
        <w:gridCol w:w="1725"/>
      </w:tblGrid>
      <w:tr w:rsidR="00BC49CE" w:rsidRPr="00BC49CE" w14:paraId="34FD44B6" w14:textId="77777777" w:rsidTr="00BC49CE">
        <w:trPr>
          <w:trHeight w:val="489"/>
        </w:trPr>
        <w:tc>
          <w:tcPr>
            <w:tcW w:w="2296" w:type="pct"/>
          </w:tcPr>
          <w:p w14:paraId="24C8C3A0" w14:textId="77777777" w:rsidR="00BC49CE" w:rsidRPr="00BC49CE" w:rsidRDefault="00BC49CE" w:rsidP="00BC49CE">
            <w:pPr>
              <w:widowControl w:val="0"/>
              <w:pBdr>
                <w:top w:val="nil"/>
                <w:left w:val="nil"/>
                <w:bottom w:val="nil"/>
                <w:right w:val="nil"/>
                <w:between w:val="nil"/>
              </w:pBdr>
              <w:rPr>
                <w:rFonts w:eastAsia="Arial" w:cs="Arial"/>
                <w:b/>
                <w:bCs/>
                <w:color w:val="000000"/>
                <w:sz w:val="21"/>
                <w:szCs w:val="21"/>
              </w:rPr>
            </w:pPr>
            <w:r w:rsidRPr="00BC49CE">
              <w:rPr>
                <w:rFonts w:eastAsia="Arial" w:cs="Arial"/>
                <w:b/>
                <w:bCs/>
                <w:color w:val="000000"/>
                <w:sz w:val="21"/>
                <w:szCs w:val="21"/>
              </w:rPr>
              <w:t>Range State (or Party/Signatory)</w:t>
            </w:r>
          </w:p>
        </w:tc>
        <w:tc>
          <w:tcPr>
            <w:tcW w:w="1349" w:type="pct"/>
          </w:tcPr>
          <w:p w14:paraId="45059D07" w14:textId="06FFDF55" w:rsidR="00BC49CE" w:rsidRPr="00BC49CE" w:rsidRDefault="00BC49CE" w:rsidP="00BC49CE">
            <w:pPr>
              <w:widowControl w:val="0"/>
              <w:pBdr>
                <w:top w:val="nil"/>
                <w:left w:val="nil"/>
                <w:bottom w:val="nil"/>
                <w:right w:val="nil"/>
                <w:between w:val="nil"/>
              </w:pBdr>
              <w:rPr>
                <w:rFonts w:cs="Arial"/>
                <w:b/>
                <w:bCs/>
                <w:sz w:val="21"/>
                <w:szCs w:val="21"/>
              </w:rPr>
            </w:pPr>
            <w:r w:rsidRPr="00BC49CE">
              <w:rPr>
                <w:rFonts w:cs="Arial"/>
                <w:b/>
                <w:bCs/>
                <w:sz w:val="21"/>
                <w:szCs w:val="21"/>
              </w:rPr>
              <w:t xml:space="preserve">Presence </w:t>
            </w:r>
            <w:r w:rsidRPr="00BC49CE">
              <w:rPr>
                <w:rFonts w:cs="Arial"/>
                <w:sz w:val="21"/>
                <w:szCs w:val="21"/>
              </w:rPr>
              <w:t>(in accordance with</w:t>
            </w:r>
            <w:r w:rsidRPr="00BC49CE">
              <w:rPr>
                <w:rFonts w:cs="Arial"/>
                <w:b/>
                <w:bCs/>
                <w:sz w:val="21"/>
                <w:szCs w:val="21"/>
              </w:rPr>
              <w:t xml:space="preserve"> </w:t>
            </w:r>
            <w:r w:rsidRPr="00BC49CE">
              <w:rPr>
                <w:rFonts w:cs="Arial"/>
                <w:sz w:val="21"/>
                <w:szCs w:val="21"/>
              </w:rPr>
              <w:t>Lawson et al. 20</w:t>
            </w:r>
            <w:r w:rsidR="002A42A5">
              <w:rPr>
                <w:rFonts w:cs="Arial"/>
                <w:sz w:val="21"/>
                <w:szCs w:val="21"/>
              </w:rPr>
              <w:t>20</w:t>
            </w:r>
            <w:r w:rsidRPr="00BC49CE">
              <w:rPr>
                <w:rFonts w:cs="Arial"/>
                <w:i/>
                <w:iCs/>
                <w:sz w:val="21"/>
                <w:szCs w:val="21"/>
              </w:rPr>
              <w:t>)</w:t>
            </w:r>
          </w:p>
        </w:tc>
        <w:tc>
          <w:tcPr>
            <w:tcW w:w="450" w:type="pct"/>
          </w:tcPr>
          <w:p w14:paraId="0365EF76" w14:textId="77777777" w:rsidR="00BC49CE" w:rsidRPr="00BC49CE" w:rsidRDefault="00BC49CE" w:rsidP="00BC49CE">
            <w:pPr>
              <w:widowControl w:val="0"/>
              <w:pBdr>
                <w:top w:val="nil"/>
                <w:left w:val="nil"/>
                <w:bottom w:val="nil"/>
                <w:right w:val="nil"/>
                <w:between w:val="nil"/>
              </w:pBdr>
              <w:rPr>
                <w:rFonts w:cs="Arial"/>
                <w:b/>
                <w:bCs/>
                <w:sz w:val="21"/>
                <w:szCs w:val="21"/>
              </w:rPr>
            </w:pPr>
            <w:r w:rsidRPr="00BC49CE">
              <w:rPr>
                <w:rFonts w:cs="Arial"/>
                <w:b/>
                <w:bCs/>
                <w:sz w:val="21"/>
                <w:szCs w:val="21"/>
              </w:rPr>
              <w:t>CMS</w:t>
            </w:r>
          </w:p>
        </w:tc>
        <w:tc>
          <w:tcPr>
            <w:tcW w:w="906" w:type="pct"/>
          </w:tcPr>
          <w:p w14:paraId="78A03424" w14:textId="77777777" w:rsidR="00BC49CE" w:rsidRPr="00BC49CE" w:rsidRDefault="00BC49CE" w:rsidP="00BC49CE">
            <w:pPr>
              <w:widowControl w:val="0"/>
              <w:pBdr>
                <w:top w:val="nil"/>
                <w:left w:val="nil"/>
                <w:bottom w:val="nil"/>
                <w:right w:val="nil"/>
                <w:between w:val="nil"/>
              </w:pBdr>
              <w:rPr>
                <w:rFonts w:cs="Arial"/>
                <w:b/>
                <w:bCs/>
                <w:sz w:val="21"/>
                <w:szCs w:val="21"/>
              </w:rPr>
            </w:pPr>
            <w:r w:rsidRPr="00BC49CE">
              <w:rPr>
                <w:rFonts w:cs="Arial"/>
                <w:b/>
                <w:bCs/>
                <w:sz w:val="21"/>
                <w:szCs w:val="21"/>
              </w:rPr>
              <w:t>Sharks MOU</w:t>
            </w:r>
          </w:p>
        </w:tc>
      </w:tr>
      <w:tr w:rsidR="00BC49CE" w:rsidRPr="00BC49CE" w14:paraId="2E0A3DE4" w14:textId="77777777" w:rsidTr="00BC49CE">
        <w:trPr>
          <w:trHeight w:val="279"/>
        </w:trPr>
        <w:tc>
          <w:tcPr>
            <w:tcW w:w="2296" w:type="pct"/>
          </w:tcPr>
          <w:p w14:paraId="7341C8DD"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European Union</w:t>
            </w:r>
          </w:p>
        </w:tc>
        <w:tc>
          <w:tcPr>
            <w:tcW w:w="1349" w:type="pct"/>
          </w:tcPr>
          <w:p w14:paraId="3DC3C2D1"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Extant</w:t>
            </w:r>
          </w:p>
        </w:tc>
        <w:tc>
          <w:tcPr>
            <w:tcW w:w="450" w:type="pct"/>
          </w:tcPr>
          <w:p w14:paraId="1A15A192"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4AE4291E"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r>
      <w:tr w:rsidR="00BC49CE" w:rsidRPr="00BC49CE" w14:paraId="06706ECC" w14:textId="77777777" w:rsidTr="00BC49CE">
        <w:trPr>
          <w:trHeight w:val="256"/>
        </w:trPr>
        <w:tc>
          <w:tcPr>
            <w:tcW w:w="2296" w:type="pct"/>
          </w:tcPr>
          <w:p w14:paraId="59F50D12"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Albania</w:t>
            </w:r>
          </w:p>
        </w:tc>
        <w:tc>
          <w:tcPr>
            <w:tcW w:w="1349" w:type="pct"/>
          </w:tcPr>
          <w:p w14:paraId="2903630D"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p>
        </w:tc>
        <w:tc>
          <w:tcPr>
            <w:tcW w:w="450" w:type="pct"/>
          </w:tcPr>
          <w:p w14:paraId="01FBB8B4"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30E96FBD"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7BF1FCA6" w14:textId="77777777" w:rsidTr="00BC49CE">
        <w:trPr>
          <w:trHeight w:val="279"/>
        </w:trPr>
        <w:tc>
          <w:tcPr>
            <w:tcW w:w="2296" w:type="pct"/>
          </w:tcPr>
          <w:p w14:paraId="22573704"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Algeria</w:t>
            </w:r>
          </w:p>
        </w:tc>
        <w:tc>
          <w:tcPr>
            <w:tcW w:w="1349" w:type="pct"/>
          </w:tcPr>
          <w:p w14:paraId="06E6630F"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Extant</w:t>
            </w:r>
          </w:p>
        </w:tc>
        <w:tc>
          <w:tcPr>
            <w:tcW w:w="450" w:type="pct"/>
          </w:tcPr>
          <w:p w14:paraId="4F72D851"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03E1792A"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5BF6141F" w14:textId="77777777" w:rsidTr="00BC49CE">
        <w:trPr>
          <w:trHeight w:val="489"/>
        </w:trPr>
        <w:tc>
          <w:tcPr>
            <w:tcW w:w="2296" w:type="pct"/>
          </w:tcPr>
          <w:p w14:paraId="0D765595"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Bosnia and Herzegovina</w:t>
            </w:r>
          </w:p>
        </w:tc>
        <w:tc>
          <w:tcPr>
            <w:tcW w:w="1349" w:type="pct"/>
          </w:tcPr>
          <w:p w14:paraId="0FBDF08D"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p>
        </w:tc>
        <w:tc>
          <w:tcPr>
            <w:tcW w:w="450" w:type="pct"/>
          </w:tcPr>
          <w:p w14:paraId="04C20647"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227775FC"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4A16FC79" w14:textId="77777777" w:rsidTr="00BC49CE">
        <w:trPr>
          <w:trHeight w:val="290"/>
        </w:trPr>
        <w:tc>
          <w:tcPr>
            <w:tcW w:w="2296" w:type="pct"/>
          </w:tcPr>
          <w:p w14:paraId="0A6EBF5C"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Croatia</w:t>
            </w:r>
          </w:p>
        </w:tc>
        <w:tc>
          <w:tcPr>
            <w:tcW w:w="1349" w:type="pct"/>
          </w:tcPr>
          <w:p w14:paraId="55AFD495"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Extant</w:t>
            </w:r>
          </w:p>
        </w:tc>
        <w:tc>
          <w:tcPr>
            <w:tcW w:w="450" w:type="pct"/>
          </w:tcPr>
          <w:p w14:paraId="557B3FC1"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7449B0F7"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0F5BEFF9" w14:textId="77777777" w:rsidTr="00BC49CE">
        <w:trPr>
          <w:trHeight w:val="244"/>
        </w:trPr>
        <w:tc>
          <w:tcPr>
            <w:tcW w:w="2296" w:type="pct"/>
          </w:tcPr>
          <w:p w14:paraId="6EE09AD3"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Cypru</w:t>
            </w:r>
            <w:r w:rsidRPr="00BC49CE">
              <w:rPr>
                <w:rFonts w:eastAsia="Arial" w:cs="Arial"/>
                <w:sz w:val="21"/>
                <w:szCs w:val="21"/>
              </w:rPr>
              <w:t>s</w:t>
            </w:r>
            <w:r w:rsidRPr="00BC49CE">
              <w:rPr>
                <w:rFonts w:eastAsia="Calibri" w:cs="Arial"/>
                <w:sz w:val="21"/>
                <w:szCs w:val="21"/>
                <w:vertAlign w:val="superscript"/>
                <w:lang w:val="en-GB"/>
              </w:rPr>
              <w:footnoteReference w:id="11"/>
            </w:r>
          </w:p>
        </w:tc>
        <w:tc>
          <w:tcPr>
            <w:tcW w:w="1349" w:type="pct"/>
          </w:tcPr>
          <w:p w14:paraId="39A08DEF" w14:textId="77777777" w:rsidR="00BC49CE" w:rsidRPr="00BC49CE" w:rsidRDefault="00BC49CE" w:rsidP="00BC49CE">
            <w:pPr>
              <w:widowControl w:val="0"/>
              <w:pBdr>
                <w:top w:val="nil"/>
                <w:left w:val="nil"/>
                <w:bottom w:val="nil"/>
                <w:right w:val="nil"/>
                <w:between w:val="nil"/>
              </w:pBdr>
              <w:rPr>
                <w:rFonts w:eastAsia="Calibri" w:cs="Arial"/>
                <w:color w:val="FF0000"/>
                <w:sz w:val="21"/>
                <w:szCs w:val="21"/>
                <w:lang w:val="en-GB"/>
              </w:rPr>
            </w:pPr>
            <w:r w:rsidRPr="00BC49CE">
              <w:rPr>
                <w:rFonts w:eastAsia="Calibri" w:cs="Arial"/>
                <w:sz w:val="21"/>
                <w:szCs w:val="21"/>
                <w:lang w:val="en-GB"/>
              </w:rPr>
              <w:t>Extant</w:t>
            </w:r>
          </w:p>
        </w:tc>
        <w:tc>
          <w:tcPr>
            <w:tcW w:w="450" w:type="pct"/>
          </w:tcPr>
          <w:p w14:paraId="5F71D846"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2D82D617"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513AA40A" w14:textId="77777777" w:rsidTr="00BC49CE">
        <w:trPr>
          <w:trHeight w:val="149"/>
        </w:trPr>
        <w:tc>
          <w:tcPr>
            <w:tcW w:w="2296" w:type="pct"/>
          </w:tcPr>
          <w:p w14:paraId="5511DF19"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Egypt</w:t>
            </w:r>
          </w:p>
        </w:tc>
        <w:tc>
          <w:tcPr>
            <w:tcW w:w="1349" w:type="pct"/>
          </w:tcPr>
          <w:p w14:paraId="29A8B267"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p>
        </w:tc>
        <w:tc>
          <w:tcPr>
            <w:tcW w:w="450" w:type="pct"/>
          </w:tcPr>
          <w:p w14:paraId="47D0D79C"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31EC4C5F"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r>
      <w:tr w:rsidR="00BC49CE" w:rsidRPr="00BC49CE" w14:paraId="3A901F11" w14:textId="77777777" w:rsidTr="00BC49CE">
        <w:trPr>
          <w:trHeight w:val="232"/>
        </w:trPr>
        <w:tc>
          <w:tcPr>
            <w:tcW w:w="2296" w:type="pct"/>
          </w:tcPr>
          <w:p w14:paraId="51B3F111" w14:textId="77777777" w:rsidR="00BC49CE" w:rsidRPr="00BC49CE" w:rsidRDefault="00BC49CE" w:rsidP="00BC49CE">
            <w:pPr>
              <w:widowControl w:val="0"/>
              <w:pBdr>
                <w:top w:val="nil"/>
                <w:left w:val="nil"/>
                <w:bottom w:val="nil"/>
                <w:right w:val="nil"/>
                <w:between w:val="nil"/>
              </w:pBdr>
              <w:rPr>
                <w:rFonts w:eastAsia="Arial" w:cs="Arial"/>
                <w:sz w:val="21"/>
                <w:szCs w:val="21"/>
              </w:rPr>
            </w:pPr>
            <w:r w:rsidRPr="00BC49CE">
              <w:rPr>
                <w:rFonts w:eastAsia="Arial" w:cs="Arial"/>
                <w:color w:val="000000"/>
                <w:sz w:val="21"/>
                <w:szCs w:val="21"/>
              </w:rPr>
              <w:t>France</w:t>
            </w:r>
            <w:r w:rsidRPr="00BC49CE">
              <w:rPr>
                <w:rFonts w:eastAsia="Arial" w:cs="Arial"/>
                <w:sz w:val="21"/>
                <w:szCs w:val="21"/>
              </w:rPr>
              <w:t>:</w:t>
            </w:r>
          </w:p>
        </w:tc>
        <w:tc>
          <w:tcPr>
            <w:tcW w:w="1349" w:type="pct"/>
          </w:tcPr>
          <w:p w14:paraId="7F34066B"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p>
        </w:tc>
        <w:tc>
          <w:tcPr>
            <w:tcW w:w="450" w:type="pct"/>
            <w:vMerge w:val="restart"/>
          </w:tcPr>
          <w:p w14:paraId="09E730A2" w14:textId="77777777" w:rsidR="00BC49CE" w:rsidRPr="00BC49CE" w:rsidRDefault="00BC49CE" w:rsidP="00BC49CE">
            <w:pPr>
              <w:widowControl w:val="0"/>
              <w:pBdr>
                <w:top w:val="nil"/>
                <w:left w:val="nil"/>
                <w:bottom w:val="nil"/>
                <w:right w:val="nil"/>
                <w:between w:val="nil"/>
              </w:pBdr>
              <w:jc w:val="center"/>
              <w:rPr>
                <w:rFonts w:eastAsia="Arial" w:cs="Arial"/>
                <w:sz w:val="21"/>
                <w:szCs w:val="21"/>
              </w:rPr>
            </w:pPr>
            <w:r w:rsidRPr="00BC49CE">
              <w:rPr>
                <w:rFonts w:ascii="Segoe UI Symbol" w:eastAsia="Calibri" w:hAnsi="Segoe UI Symbol" w:cs="Segoe UI Symbol"/>
                <w:b/>
                <w:bCs/>
                <w:color w:val="000000"/>
                <w:sz w:val="21"/>
                <w:szCs w:val="21"/>
                <w:lang w:val="en-GB"/>
              </w:rPr>
              <w:t>✓</w:t>
            </w:r>
          </w:p>
        </w:tc>
        <w:tc>
          <w:tcPr>
            <w:tcW w:w="906" w:type="pct"/>
            <w:vMerge w:val="restart"/>
          </w:tcPr>
          <w:p w14:paraId="054170C6" w14:textId="77777777" w:rsidR="00BC49CE" w:rsidRPr="00BC49CE" w:rsidRDefault="00BC49CE" w:rsidP="00BC49CE">
            <w:pPr>
              <w:widowControl w:val="0"/>
              <w:pBdr>
                <w:top w:val="nil"/>
                <w:left w:val="nil"/>
                <w:bottom w:val="nil"/>
                <w:right w:val="nil"/>
                <w:between w:val="nil"/>
              </w:pBdr>
              <w:jc w:val="center"/>
              <w:rPr>
                <w:rFonts w:eastAsia="Arial" w:cs="Arial"/>
                <w:sz w:val="21"/>
                <w:szCs w:val="21"/>
              </w:rPr>
            </w:pPr>
            <w:r w:rsidRPr="00BC49CE">
              <w:rPr>
                <w:rFonts w:ascii="Segoe UI Symbol" w:eastAsia="Calibri" w:hAnsi="Segoe UI Symbol" w:cs="Segoe UI Symbol"/>
                <w:b/>
                <w:bCs/>
                <w:color w:val="000000"/>
                <w:sz w:val="21"/>
                <w:szCs w:val="21"/>
                <w:lang w:val="en-GB"/>
              </w:rPr>
              <w:t>✓</w:t>
            </w:r>
          </w:p>
        </w:tc>
      </w:tr>
      <w:tr w:rsidR="00BC49CE" w:rsidRPr="00BC49CE" w14:paraId="5C3737BB" w14:textId="77777777" w:rsidTr="00BC49CE">
        <w:trPr>
          <w:trHeight w:val="185"/>
        </w:trPr>
        <w:tc>
          <w:tcPr>
            <w:tcW w:w="2296" w:type="pct"/>
          </w:tcPr>
          <w:p w14:paraId="46049F6D" w14:textId="77777777" w:rsidR="00BC49CE" w:rsidRPr="00BC49CE" w:rsidRDefault="00BC49CE" w:rsidP="00BC49CE">
            <w:pPr>
              <w:widowControl w:val="0"/>
              <w:pBdr>
                <w:top w:val="nil"/>
                <w:left w:val="nil"/>
                <w:bottom w:val="nil"/>
                <w:right w:val="nil"/>
                <w:between w:val="nil"/>
              </w:pBdr>
              <w:ind w:firstLine="252"/>
              <w:rPr>
                <w:rFonts w:eastAsia="Arial" w:cs="Arial"/>
                <w:color w:val="000000"/>
                <w:sz w:val="21"/>
                <w:szCs w:val="21"/>
              </w:rPr>
            </w:pPr>
            <w:r w:rsidRPr="00BC49CE">
              <w:rPr>
                <w:rFonts w:eastAsia="Arial" w:cs="Arial"/>
                <w:color w:val="000000"/>
                <w:sz w:val="21"/>
                <w:szCs w:val="21"/>
              </w:rPr>
              <w:t>Mediterranean Coast</w:t>
            </w:r>
          </w:p>
        </w:tc>
        <w:tc>
          <w:tcPr>
            <w:tcW w:w="1349" w:type="pct"/>
          </w:tcPr>
          <w:p w14:paraId="3A64E0AE"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Presence Uncertain</w:t>
            </w:r>
          </w:p>
        </w:tc>
        <w:tc>
          <w:tcPr>
            <w:tcW w:w="450" w:type="pct"/>
            <w:vMerge/>
          </w:tcPr>
          <w:p w14:paraId="4B0C4302"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30738EBA"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1DAEE8D8" w14:textId="77777777" w:rsidTr="00BC49CE">
        <w:trPr>
          <w:trHeight w:val="268"/>
        </w:trPr>
        <w:tc>
          <w:tcPr>
            <w:tcW w:w="2296" w:type="pct"/>
          </w:tcPr>
          <w:p w14:paraId="404EB5DE" w14:textId="542BE5FC" w:rsidR="00BC49CE" w:rsidRPr="00BC49CE" w:rsidRDefault="00BC49CE" w:rsidP="00BC49CE">
            <w:pPr>
              <w:widowControl w:val="0"/>
              <w:pBdr>
                <w:top w:val="nil"/>
                <w:left w:val="nil"/>
                <w:bottom w:val="nil"/>
                <w:right w:val="nil"/>
                <w:between w:val="nil"/>
              </w:pBdr>
              <w:ind w:firstLine="252"/>
              <w:rPr>
                <w:rFonts w:eastAsia="Arial" w:cs="Arial"/>
                <w:color w:val="000000"/>
                <w:sz w:val="21"/>
                <w:szCs w:val="21"/>
              </w:rPr>
            </w:pPr>
            <w:r w:rsidRPr="00BC49CE">
              <w:rPr>
                <w:rFonts w:eastAsia="Arial" w:cs="Arial"/>
                <w:color w:val="000000"/>
                <w:sz w:val="21"/>
                <w:szCs w:val="21"/>
              </w:rPr>
              <w:t>Corsica</w:t>
            </w:r>
          </w:p>
        </w:tc>
        <w:tc>
          <w:tcPr>
            <w:tcW w:w="1349" w:type="pct"/>
          </w:tcPr>
          <w:p w14:paraId="26A3D094"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Extant</w:t>
            </w:r>
          </w:p>
        </w:tc>
        <w:tc>
          <w:tcPr>
            <w:tcW w:w="450" w:type="pct"/>
            <w:vMerge/>
          </w:tcPr>
          <w:p w14:paraId="758589D1"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1F04FEC7"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75B6AE14" w14:textId="77777777" w:rsidTr="00BC49CE">
        <w:trPr>
          <w:trHeight w:val="250"/>
        </w:trPr>
        <w:tc>
          <w:tcPr>
            <w:tcW w:w="2296" w:type="pct"/>
          </w:tcPr>
          <w:p w14:paraId="5A27640F"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Greece:</w:t>
            </w:r>
          </w:p>
        </w:tc>
        <w:tc>
          <w:tcPr>
            <w:tcW w:w="1349" w:type="pct"/>
          </w:tcPr>
          <w:p w14:paraId="34367921"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p>
        </w:tc>
        <w:tc>
          <w:tcPr>
            <w:tcW w:w="450" w:type="pct"/>
            <w:vMerge w:val="restart"/>
          </w:tcPr>
          <w:p w14:paraId="28D1AD1F"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vMerge w:val="restart"/>
          </w:tcPr>
          <w:p w14:paraId="0EEB58B4"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20215DFD" w14:textId="77777777" w:rsidTr="00BC49CE">
        <w:trPr>
          <w:trHeight w:val="267"/>
        </w:trPr>
        <w:tc>
          <w:tcPr>
            <w:tcW w:w="2296" w:type="pct"/>
          </w:tcPr>
          <w:p w14:paraId="7C413A69" w14:textId="77777777" w:rsidR="00BC49CE" w:rsidRPr="00BC49CE" w:rsidRDefault="00BC49CE" w:rsidP="00BC49CE">
            <w:pPr>
              <w:widowControl w:val="0"/>
              <w:pBdr>
                <w:top w:val="nil"/>
                <w:left w:val="nil"/>
                <w:bottom w:val="nil"/>
                <w:right w:val="nil"/>
                <w:between w:val="nil"/>
              </w:pBdr>
              <w:ind w:left="252"/>
              <w:rPr>
                <w:rFonts w:eastAsia="Arial" w:cs="Arial"/>
                <w:color w:val="000000"/>
                <w:sz w:val="21"/>
                <w:szCs w:val="21"/>
              </w:rPr>
            </w:pPr>
            <w:r w:rsidRPr="00BC49CE">
              <w:rPr>
                <w:rFonts w:eastAsia="Arial" w:cs="Arial"/>
                <w:color w:val="000000"/>
                <w:sz w:val="21"/>
                <w:szCs w:val="21"/>
              </w:rPr>
              <w:t>Mainland</w:t>
            </w:r>
          </w:p>
        </w:tc>
        <w:tc>
          <w:tcPr>
            <w:tcW w:w="1349" w:type="pct"/>
          </w:tcPr>
          <w:p w14:paraId="6D6AC5CD"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Extant</w:t>
            </w:r>
          </w:p>
        </w:tc>
        <w:tc>
          <w:tcPr>
            <w:tcW w:w="450" w:type="pct"/>
            <w:vMerge/>
          </w:tcPr>
          <w:p w14:paraId="34334CD3"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2F16FE2A"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4D08BA86" w14:textId="77777777" w:rsidTr="00BC49CE">
        <w:trPr>
          <w:trHeight w:val="215"/>
        </w:trPr>
        <w:tc>
          <w:tcPr>
            <w:tcW w:w="2296" w:type="pct"/>
          </w:tcPr>
          <w:p w14:paraId="3B1F6663" w14:textId="77777777" w:rsidR="00BC49CE" w:rsidRPr="00BC49CE" w:rsidRDefault="00BC49CE" w:rsidP="00BC49CE">
            <w:pPr>
              <w:widowControl w:val="0"/>
              <w:pBdr>
                <w:top w:val="nil"/>
                <w:left w:val="nil"/>
                <w:bottom w:val="nil"/>
                <w:right w:val="nil"/>
                <w:between w:val="nil"/>
              </w:pBdr>
              <w:ind w:left="252"/>
              <w:rPr>
                <w:rFonts w:eastAsia="Arial" w:cs="Arial"/>
                <w:color w:val="000000"/>
                <w:sz w:val="21"/>
                <w:szCs w:val="21"/>
              </w:rPr>
            </w:pPr>
            <w:r w:rsidRPr="00BC49CE">
              <w:rPr>
                <w:rFonts w:eastAsia="Arial" w:cs="Arial"/>
                <w:color w:val="000000"/>
                <w:sz w:val="21"/>
                <w:szCs w:val="21"/>
              </w:rPr>
              <w:lastRenderedPageBreak/>
              <w:t>Crete</w:t>
            </w:r>
          </w:p>
        </w:tc>
        <w:tc>
          <w:tcPr>
            <w:tcW w:w="1349" w:type="pct"/>
          </w:tcPr>
          <w:p w14:paraId="3EA7B5A3"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Presence Uncertain</w:t>
            </w:r>
          </w:p>
        </w:tc>
        <w:tc>
          <w:tcPr>
            <w:tcW w:w="450" w:type="pct"/>
            <w:vMerge/>
          </w:tcPr>
          <w:p w14:paraId="42F0079B"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0D60938A"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6CBF1B17" w14:textId="77777777" w:rsidTr="00BC49CE">
        <w:trPr>
          <w:trHeight w:val="215"/>
        </w:trPr>
        <w:tc>
          <w:tcPr>
            <w:tcW w:w="2296" w:type="pct"/>
          </w:tcPr>
          <w:p w14:paraId="62E872A8"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Ionian Sea</w:t>
            </w:r>
          </w:p>
        </w:tc>
        <w:tc>
          <w:tcPr>
            <w:tcW w:w="1349" w:type="pct"/>
          </w:tcPr>
          <w:p w14:paraId="0A8377EB"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Not present</w:t>
            </w:r>
          </w:p>
        </w:tc>
        <w:tc>
          <w:tcPr>
            <w:tcW w:w="450" w:type="pct"/>
            <w:vMerge/>
          </w:tcPr>
          <w:p w14:paraId="709C2086"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3098B0B0"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5FDC76BD" w14:textId="77777777" w:rsidTr="00BC49CE">
        <w:trPr>
          <w:trHeight w:val="215"/>
        </w:trPr>
        <w:tc>
          <w:tcPr>
            <w:tcW w:w="2296" w:type="pct"/>
          </w:tcPr>
          <w:p w14:paraId="7A7F224F" w14:textId="77777777" w:rsidR="00BC49CE" w:rsidRPr="00BC49CE" w:rsidRDefault="00BC49CE" w:rsidP="00BC49CE">
            <w:pPr>
              <w:widowControl w:val="0"/>
              <w:pBdr>
                <w:top w:val="nil"/>
                <w:left w:val="nil"/>
                <w:bottom w:val="nil"/>
                <w:right w:val="nil"/>
                <w:between w:val="nil"/>
              </w:pBdr>
              <w:ind w:left="252"/>
              <w:rPr>
                <w:rFonts w:eastAsia="Arial" w:cs="Arial"/>
                <w:color w:val="000000"/>
                <w:sz w:val="21"/>
                <w:szCs w:val="21"/>
              </w:rPr>
            </w:pPr>
            <w:r w:rsidRPr="00BC49CE">
              <w:rPr>
                <w:rFonts w:eastAsia="Arial" w:cs="Arial"/>
                <w:color w:val="000000"/>
                <w:sz w:val="21"/>
                <w:szCs w:val="21"/>
              </w:rPr>
              <w:t>Aegean Sea</w:t>
            </w:r>
          </w:p>
        </w:tc>
        <w:tc>
          <w:tcPr>
            <w:tcW w:w="1349" w:type="pct"/>
          </w:tcPr>
          <w:p w14:paraId="7A5432B2"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Extant</w:t>
            </w:r>
          </w:p>
        </w:tc>
        <w:tc>
          <w:tcPr>
            <w:tcW w:w="450" w:type="pct"/>
          </w:tcPr>
          <w:p w14:paraId="0B29DC91"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tcPr>
          <w:p w14:paraId="5FFF4A91"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6E6965ED" w14:textId="77777777" w:rsidTr="00BC49CE">
        <w:trPr>
          <w:trHeight w:val="279"/>
        </w:trPr>
        <w:tc>
          <w:tcPr>
            <w:tcW w:w="2296" w:type="pct"/>
          </w:tcPr>
          <w:p w14:paraId="27C4173D"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Israel</w:t>
            </w:r>
          </w:p>
        </w:tc>
        <w:tc>
          <w:tcPr>
            <w:tcW w:w="1349" w:type="pct"/>
          </w:tcPr>
          <w:p w14:paraId="28BC4C30"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Extant</w:t>
            </w:r>
          </w:p>
        </w:tc>
        <w:tc>
          <w:tcPr>
            <w:tcW w:w="450" w:type="pct"/>
          </w:tcPr>
          <w:p w14:paraId="5AC39CC9"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1D62B293"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22893DFF" w14:textId="77777777" w:rsidTr="00BC49CE">
        <w:trPr>
          <w:trHeight w:val="244"/>
        </w:trPr>
        <w:tc>
          <w:tcPr>
            <w:tcW w:w="2296" w:type="pct"/>
          </w:tcPr>
          <w:p w14:paraId="5C781B99"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 xml:space="preserve">Italy: </w:t>
            </w:r>
            <w:r w:rsidRPr="00BC49CE">
              <w:rPr>
                <w:rFonts w:eastAsia="Arial" w:cs="Arial"/>
                <w:color w:val="000000"/>
                <w:sz w:val="21"/>
                <w:szCs w:val="21"/>
                <w:vertAlign w:val="superscript"/>
              </w:rPr>
              <w:t xml:space="preserve">9, </w:t>
            </w:r>
            <w:r w:rsidRPr="00BC49CE">
              <w:rPr>
                <w:rFonts w:eastAsia="Arial" w:cs="Arial"/>
                <w:color w:val="000000"/>
                <w:sz w:val="21"/>
                <w:szCs w:val="21"/>
                <w:vertAlign w:val="superscript"/>
              </w:rPr>
              <w:footnoteReference w:id="12"/>
            </w:r>
          </w:p>
        </w:tc>
        <w:tc>
          <w:tcPr>
            <w:tcW w:w="1349" w:type="pct"/>
          </w:tcPr>
          <w:p w14:paraId="06C7A902"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p>
        </w:tc>
        <w:tc>
          <w:tcPr>
            <w:tcW w:w="450" w:type="pct"/>
            <w:vMerge w:val="restart"/>
          </w:tcPr>
          <w:p w14:paraId="34AB5ED6"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vMerge w:val="restart"/>
          </w:tcPr>
          <w:p w14:paraId="2D61F88E"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r>
      <w:tr w:rsidR="00BC49CE" w:rsidRPr="00BC49CE" w14:paraId="1206334A" w14:textId="77777777" w:rsidTr="00BC49CE">
        <w:trPr>
          <w:trHeight w:val="261"/>
        </w:trPr>
        <w:tc>
          <w:tcPr>
            <w:tcW w:w="2296" w:type="pct"/>
          </w:tcPr>
          <w:p w14:paraId="061C3462" w14:textId="77777777" w:rsidR="00BC49CE" w:rsidRPr="00BC49CE" w:rsidRDefault="00BC49CE" w:rsidP="00BC49CE">
            <w:pPr>
              <w:widowControl w:val="0"/>
              <w:pBdr>
                <w:top w:val="nil"/>
                <w:left w:val="nil"/>
                <w:bottom w:val="nil"/>
                <w:right w:val="nil"/>
                <w:between w:val="nil"/>
              </w:pBdr>
              <w:ind w:left="252"/>
              <w:rPr>
                <w:rFonts w:eastAsia="Arial" w:cs="Arial"/>
                <w:color w:val="000000"/>
                <w:sz w:val="21"/>
                <w:szCs w:val="21"/>
              </w:rPr>
            </w:pPr>
            <w:r w:rsidRPr="00BC49CE">
              <w:rPr>
                <w:rFonts w:eastAsia="Arial" w:cs="Arial"/>
                <w:color w:val="000000"/>
                <w:sz w:val="21"/>
                <w:szCs w:val="21"/>
              </w:rPr>
              <w:t>Mainland</w:t>
            </w:r>
          </w:p>
        </w:tc>
        <w:tc>
          <w:tcPr>
            <w:tcW w:w="1349" w:type="pct"/>
          </w:tcPr>
          <w:p w14:paraId="031257CA"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Extant</w:t>
            </w:r>
          </w:p>
        </w:tc>
        <w:tc>
          <w:tcPr>
            <w:tcW w:w="450" w:type="pct"/>
            <w:vMerge/>
          </w:tcPr>
          <w:p w14:paraId="71BE9F18"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38EA5D33"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3E6B041A" w14:textId="77777777" w:rsidTr="00BC49CE">
        <w:trPr>
          <w:trHeight w:val="248"/>
        </w:trPr>
        <w:tc>
          <w:tcPr>
            <w:tcW w:w="2296" w:type="pct"/>
          </w:tcPr>
          <w:p w14:paraId="12EA557C" w14:textId="77777777" w:rsidR="00BC49CE" w:rsidRPr="00BC49CE" w:rsidRDefault="00BC49CE" w:rsidP="00BC49CE">
            <w:pPr>
              <w:widowControl w:val="0"/>
              <w:pBdr>
                <w:top w:val="nil"/>
                <w:left w:val="nil"/>
                <w:bottom w:val="nil"/>
                <w:right w:val="nil"/>
                <w:between w:val="nil"/>
              </w:pBdr>
              <w:ind w:left="252"/>
              <w:rPr>
                <w:rFonts w:eastAsia="Arial" w:cs="Arial"/>
                <w:color w:val="000000"/>
                <w:sz w:val="21"/>
                <w:szCs w:val="21"/>
              </w:rPr>
            </w:pPr>
            <w:r w:rsidRPr="00BC49CE">
              <w:rPr>
                <w:rFonts w:eastAsia="Arial" w:cs="Arial"/>
                <w:color w:val="000000"/>
                <w:sz w:val="21"/>
                <w:szCs w:val="21"/>
              </w:rPr>
              <w:t xml:space="preserve">Sardinia, Sicily </w:t>
            </w:r>
            <w:proofErr w:type="gramStart"/>
            <w:r w:rsidRPr="00BC49CE">
              <w:rPr>
                <w:rFonts w:eastAsia="Arial" w:cs="Arial"/>
                <w:color w:val="000000"/>
                <w:sz w:val="21"/>
                <w:szCs w:val="21"/>
              </w:rPr>
              <w:t>Strait</w:t>
            </w:r>
            <w:proofErr w:type="gramEnd"/>
            <w:r w:rsidRPr="00BC49CE">
              <w:rPr>
                <w:rFonts w:eastAsia="Arial" w:cs="Arial"/>
                <w:color w:val="000000"/>
                <w:sz w:val="21"/>
                <w:szCs w:val="21"/>
              </w:rPr>
              <w:t xml:space="preserve"> and Pelagie Islands </w:t>
            </w:r>
          </w:p>
        </w:tc>
        <w:tc>
          <w:tcPr>
            <w:tcW w:w="1349" w:type="pct"/>
          </w:tcPr>
          <w:p w14:paraId="42DE20FB"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Extant</w:t>
            </w:r>
          </w:p>
        </w:tc>
        <w:tc>
          <w:tcPr>
            <w:tcW w:w="450" w:type="pct"/>
            <w:vMerge/>
          </w:tcPr>
          <w:p w14:paraId="5EA41A18"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5889ED8C"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3F067C9E" w14:textId="77777777" w:rsidTr="00BC49CE">
        <w:trPr>
          <w:trHeight w:val="265"/>
        </w:trPr>
        <w:tc>
          <w:tcPr>
            <w:tcW w:w="2296" w:type="pct"/>
          </w:tcPr>
          <w:p w14:paraId="2A893708"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Lebanon</w:t>
            </w:r>
          </w:p>
        </w:tc>
        <w:tc>
          <w:tcPr>
            <w:tcW w:w="1349" w:type="pct"/>
          </w:tcPr>
          <w:p w14:paraId="6D1102B9"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p>
        </w:tc>
        <w:tc>
          <w:tcPr>
            <w:tcW w:w="450" w:type="pct"/>
          </w:tcPr>
          <w:p w14:paraId="40A264B9"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30FEEE3E"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5175673F" w14:textId="77777777" w:rsidTr="00BC49CE">
        <w:trPr>
          <w:trHeight w:val="290"/>
        </w:trPr>
        <w:tc>
          <w:tcPr>
            <w:tcW w:w="2296" w:type="pct"/>
          </w:tcPr>
          <w:p w14:paraId="76E786CC"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Libya</w:t>
            </w:r>
          </w:p>
        </w:tc>
        <w:tc>
          <w:tcPr>
            <w:tcW w:w="1349" w:type="pct"/>
          </w:tcPr>
          <w:p w14:paraId="2B2B324D"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Extant</w:t>
            </w:r>
          </w:p>
        </w:tc>
        <w:tc>
          <w:tcPr>
            <w:tcW w:w="450" w:type="pct"/>
          </w:tcPr>
          <w:p w14:paraId="333586EB"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2785C222"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r>
      <w:tr w:rsidR="00BC49CE" w:rsidRPr="00BC49CE" w14:paraId="5275DA8B" w14:textId="77777777" w:rsidTr="00BC49CE">
        <w:trPr>
          <w:trHeight w:val="279"/>
        </w:trPr>
        <w:tc>
          <w:tcPr>
            <w:tcW w:w="2296" w:type="pct"/>
          </w:tcPr>
          <w:p w14:paraId="2006AE03"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Malta</w:t>
            </w:r>
          </w:p>
        </w:tc>
        <w:tc>
          <w:tcPr>
            <w:tcW w:w="1349" w:type="pct"/>
          </w:tcPr>
          <w:p w14:paraId="3B4E5F90"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Extant</w:t>
            </w:r>
          </w:p>
        </w:tc>
        <w:tc>
          <w:tcPr>
            <w:tcW w:w="450" w:type="pct"/>
          </w:tcPr>
          <w:p w14:paraId="48B4F32D"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60E1D359"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645A3B87" w14:textId="77777777" w:rsidTr="00BC49CE">
        <w:trPr>
          <w:trHeight w:val="78"/>
        </w:trPr>
        <w:tc>
          <w:tcPr>
            <w:tcW w:w="2296" w:type="pct"/>
          </w:tcPr>
          <w:p w14:paraId="0E4DDED7"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Monaco</w:t>
            </w:r>
          </w:p>
        </w:tc>
        <w:tc>
          <w:tcPr>
            <w:tcW w:w="1349" w:type="pct"/>
          </w:tcPr>
          <w:p w14:paraId="5C6A9780"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p>
        </w:tc>
        <w:tc>
          <w:tcPr>
            <w:tcW w:w="450" w:type="pct"/>
          </w:tcPr>
          <w:p w14:paraId="0042E897"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21E1893A"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r>
      <w:tr w:rsidR="00BC49CE" w:rsidRPr="00BC49CE" w14:paraId="0B45E5E7" w14:textId="77777777" w:rsidTr="00BC49CE">
        <w:trPr>
          <w:trHeight w:val="57"/>
        </w:trPr>
        <w:tc>
          <w:tcPr>
            <w:tcW w:w="2296" w:type="pct"/>
          </w:tcPr>
          <w:p w14:paraId="74AAA0E0"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Montenegro</w:t>
            </w:r>
          </w:p>
        </w:tc>
        <w:tc>
          <w:tcPr>
            <w:tcW w:w="1349" w:type="pct"/>
          </w:tcPr>
          <w:p w14:paraId="50EAB4B9"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p>
        </w:tc>
        <w:tc>
          <w:tcPr>
            <w:tcW w:w="450" w:type="pct"/>
          </w:tcPr>
          <w:p w14:paraId="57240714"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1C307D5C"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4A3AB302" w14:textId="77777777" w:rsidTr="00BC49CE">
        <w:trPr>
          <w:trHeight w:val="185"/>
        </w:trPr>
        <w:tc>
          <w:tcPr>
            <w:tcW w:w="2296" w:type="pct"/>
          </w:tcPr>
          <w:p w14:paraId="13917A3B"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Morocco</w:t>
            </w:r>
          </w:p>
        </w:tc>
        <w:tc>
          <w:tcPr>
            <w:tcW w:w="1349" w:type="pct"/>
          </w:tcPr>
          <w:p w14:paraId="4F0ADC76"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p>
        </w:tc>
        <w:tc>
          <w:tcPr>
            <w:tcW w:w="450" w:type="pct"/>
          </w:tcPr>
          <w:p w14:paraId="6EB86917"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33A48979"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087E2B15" w14:textId="77777777" w:rsidTr="00BC49CE">
        <w:trPr>
          <w:trHeight w:val="279"/>
        </w:trPr>
        <w:tc>
          <w:tcPr>
            <w:tcW w:w="2296" w:type="pct"/>
          </w:tcPr>
          <w:p w14:paraId="48F23B94"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Slovenia</w:t>
            </w:r>
          </w:p>
        </w:tc>
        <w:tc>
          <w:tcPr>
            <w:tcW w:w="1349" w:type="pct"/>
          </w:tcPr>
          <w:p w14:paraId="0FE46D2B"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Extant</w:t>
            </w:r>
          </w:p>
        </w:tc>
        <w:tc>
          <w:tcPr>
            <w:tcW w:w="450" w:type="pct"/>
          </w:tcPr>
          <w:p w14:paraId="493CBA46"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39C2FD5A"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33F60961" w14:textId="77777777" w:rsidTr="00BC49CE">
        <w:trPr>
          <w:trHeight w:val="194"/>
        </w:trPr>
        <w:tc>
          <w:tcPr>
            <w:tcW w:w="2296" w:type="pct"/>
          </w:tcPr>
          <w:p w14:paraId="6B477FBF"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Spain:</w:t>
            </w:r>
          </w:p>
        </w:tc>
        <w:tc>
          <w:tcPr>
            <w:tcW w:w="1349" w:type="pct"/>
          </w:tcPr>
          <w:p w14:paraId="30FCA84A"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p>
        </w:tc>
        <w:tc>
          <w:tcPr>
            <w:tcW w:w="450" w:type="pct"/>
            <w:vMerge w:val="restart"/>
          </w:tcPr>
          <w:p w14:paraId="67D0F9EB"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vMerge w:val="restart"/>
          </w:tcPr>
          <w:p w14:paraId="5710A0CF"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0B09B69E" w14:textId="77777777" w:rsidTr="00BC49CE">
        <w:trPr>
          <w:trHeight w:val="194"/>
        </w:trPr>
        <w:tc>
          <w:tcPr>
            <w:tcW w:w="2296" w:type="pct"/>
          </w:tcPr>
          <w:p w14:paraId="00D2A276" w14:textId="77777777" w:rsidR="00BC49CE" w:rsidRPr="00BC49CE" w:rsidRDefault="00BC49CE" w:rsidP="00BC49CE">
            <w:pPr>
              <w:widowControl w:val="0"/>
              <w:pBdr>
                <w:top w:val="nil"/>
                <w:left w:val="nil"/>
                <w:bottom w:val="nil"/>
                <w:right w:val="nil"/>
                <w:between w:val="nil"/>
              </w:pBdr>
              <w:ind w:left="252"/>
              <w:rPr>
                <w:rFonts w:eastAsia="Arial" w:cs="Arial"/>
                <w:color w:val="000000"/>
                <w:sz w:val="21"/>
                <w:szCs w:val="21"/>
              </w:rPr>
            </w:pPr>
            <w:r w:rsidRPr="00BC49CE">
              <w:rPr>
                <w:rFonts w:eastAsia="Arial" w:cs="Arial"/>
                <w:color w:val="000000"/>
                <w:sz w:val="21"/>
                <w:szCs w:val="21"/>
              </w:rPr>
              <w:t>Mediterranean Coast</w:t>
            </w:r>
          </w:p>
        </w:tc>
        <w:tc>
          <w:tcPr>
            <w:tcW w:w="1349" w:type="pct"/>
          </w:tcPr>
          <w:p w14:paraId="2BAF42A3"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Calibri" w:cs="Arial"/>
                <w:color w:val="000000"/>
                <w:sz w:val="21"/>
                <w:szCs w:val="21"/>
                <w:lang w:val="en-GB"/>
              </w:rPr>
              <w:t>Presence Uncertain</w:t>
            </w:r>
          </w:p>
        </w:tc>
        <w:tc>
          <w:tcPr>
            <w:tcW w:w="450" w:type="pct"/>
            <w:vMerge/>
          </w:tcPr>
          <w:p w14:paraId="7D9C42C6"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6EBAB048"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236BB219" w14:textId="77777777" w:rsidTr="00BC49CE">
        <w:trPr>
          <w:trHeight w:val="194"/>
        </w:trPr>
        <w:tc>
          <w:tcPr>
            <w:tcW w:w="2296" w:type="pct"/>
          </w:tcPr>
          <w:p w14:paraId="0EAF73A3" w14:textId="77777777" w:rsidR="00BC49CE" w:rsidRPr="00BC49CE" w:rsidRDefault="00BC49CE" w:rsidP="00BC49CE">
            <w:pPr>
              <w:widowControl w:val="0"/>
              <w:pBdr>
                <w:top w:val="nil"/>
                <w:left w:val="nil"/>
                <w:bottom w:val="nil"/>
                <w:right w:val="nil"/>
                <w:between w:val="nil"/>
              </w:pBdr>
              <w:ind w:left="252"/>
              <w:rPr>
                <w:rFonts w:eastAsia="Arial" w:cs="Arial"/>
                <w:color w:val="000000"/>
                <w:sz w:val="21"/>
                <w:szCs w:val="21"/>
              </w:rPr>
            </w:pPr>
            <w:r w:rsidRPr="00BC49CE">
              <w:rPr>
                <w:rFonts w:eastAsia="Arial" w:cs="Arial"/>
                <w:color w:val="000000"/>
                <w:sz w:val="21"/>
                <w:szCs w:val="21"/>
              </w:rPr>
              <w:t>Balearic Islands</w:t>
            </w:r>
          </w:p>
        </w:tc>
        <w:tc>
          <w:tcPr>
            <w:tcW w:w="1349" w:type="pct"/>
          </w:tcPr>
          <w:p w14:paraId="7BF3FC71"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Calibri" w:cs="Arial"/>
                <w:color w:val="000000"/>
                <w:sz w:val="21"/>
                <w:szCs w:val="21"/>
                <w:lang w:val="en-GB"/>
              </w:rPr>
              <w:t>Presence Uncertain</w:t>
            </w:r>
          </w:p>
        </w:tc>
        <w:tc>
          <w:tcPr>
            <w:tcW w:w="450" w:type="pct"/>
            <w:vMerge/>
          </w:tcPr>
          <w:p w14:paraId="5A287F26"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c>
          <w:tcPr>
            <w:tcW w:w="906" w:type="pct"/>
            <w:vMerge/>
          </w:tcPr>
          <w:p w14:paraId="5EA2B7A2"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p>
        </w:tc>
      </w:tr>
      <w:tr w:rsidR="00BC49CE" w:rsidRPr="00BC49CE" w14:paraId="010F4466" w14:textId="77777777" w:rsidTr="00BC49CE">
        <w:trPr>
          <w:trHeight w:val="229"/>
        </w:trPr>
        <w:tc>
          <w:tcPr>
            <w:tcW w:w="2296" w:type="pct"/>
          </w:tcPr>
          <w:p w14:paraId="759C204D" w14:textId="77777777" w:rsidR="00BC49CE" w:rsidRPr="00BC49CE" w:rsidRDefault="00BC49CE" w:rsidP="00BC49CE">
            <w:pPr>
              <w:widowControl w:val="0"/>
              <w:pBdr>
                <w:top w:val="nil"/>
                <w:left w:val="nil"/>
                <w:bottom w:val="nil"/>
                <w:right w:val="nil"/>
                <w:between w:val="nil"/>
              </w:pBdr>
              <w:ind w:left="252" w:hanging="272"/>
              <w:rPr>
                <w:rFonts w:eastAsia="Arial" w:cs="Arial"/>
                <w:color w:val="000000"/>
                <w:sz w:val="21"/>
                <w:szCs w:val="21"/>
              </w:rPr>
            </w:pPr>
            <w:r w:rsidRPr="00BC49CE">
              <w:rPr>
                <w:rFonts w:eastAsia="Arial" w:cs="Arial"/>
                <w:color w:val="000000"/>
                <w:sz w:val="21"/>
                <w:szCs w:val="21"/>
              </w:rPr>
              <w:t>Syrian Arab Republic</w:t>
            </w:r>
          </w:p>
        </w:tc>
        <w:tc>
          <w:tcPr>
            <w:tcW w:w="1349" w:type="pct"/>
          </w:tcPr>
          <w:p w14:paraId="01902529" w14:textId="77777777" w:rsidR="00BC49CE" w:rsidRPr="00BC49CE" w:rsidRDefault="00BC49CE" w:rsidP="00BC49CE">
            <w:pPr>
              <w:widowControl w:val="0"/>
              <w:pBdr>
                <w:top w:val="nil"/>
                <w:left w:val="nil"/>
                <w:bottom w:val="nil"/>
                <w:right w:val="nil"/>
                <w:between w:val="nil"/>
              </w:pBdr>
              <w:rPr>
                <w:rFonts w:eastAsia="Calibri" w:cs="Arial"/>
                <w:color w:val="000000"/>
                <w:sz w:val="21"/>
                <w:szCs w:val="21"/>
                <w:lang w:val="en-GB"/>
              </w:rPr>
            </w:pPr>
            <w:r w:rsidRPr="00BC49CE">
              <w:rPr>
                <w:rFonts w:eastAsia="Calibri" w:cs="Arial"/>
                <w:color w:val="000000"/>
                <w:sz w:val="21"/>
                <w:szCs w:val="21"/>
                <w:lang w:val="en-GB"/>
              </w:rPr>
              <w:t>Presence Uncertain</w:t>
            </w:r>
            <w:r w:rsidRPr="00BC49CE">
              <w:rPr>
                <w:rFonts w:eastAsia="Arial" w:cs="Arial"/>
                <w:color w:val="000000"/>
                <w:sz w:val="21"/>
                <w:szCs w:val="21"/>
                <w:vertAlign w:val="superscript"/>
              </w:rPr>
              <w:footnoteReference w:id="13"/>
            </w:r>
          </w:p>
        </w:tc>
        <w:tc>
          <w:tcPr>
            <w:tcW w:w="450" w:type="pct"/>
          </w:tcPr>
          <w:p w14:paraId="11EE3AB0"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7B4E2C88"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ascii="Segoe UI Symbol" w:eastAsia="Calibri" w:hAnsi="Segoe UI Symbol" w:cs="Segoe UI Symbol"/>
                <w:b/>
                <w:bCs/>
                <w:color w:val="000000"/>
                <w:sz w:val="21"/>
                <w:szCs w:val="21"/>
                <w:lang w:val="en-GB"/>
              </w:rPr>
              <w:t>✓</w:t>
            </w:r>
          </w:p>
        </w:tc>
      </w:tr>
      <w:tr w:rsidR="00BC49CE" w:rsidRPr="00BC49CE" w14:paraId="24F7C8BC" w14:textId="77777777" w:rsidTr="00BC49CE">
        <w:trPr>
          <w:trHeight w:val="279"/>
        </w:trPr>
        <w:tc>
          <w:tcPr>
            <w:tcW w:w="2296" w:type="pct"/>
          </w:tcPr>
          <w:p w14:paraId="41BFB6F9"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Tunisia</w:t>
            </w:r>
          </w:p>
        </w:tc>
        <w:tc>
          <w:tcPr>
            <w:tcW w:w="1349" w:type="pct"/>
          </w:tcPr>
          <w:p w14:paraId="72DB57F4" w14:textId="77777777" w:rsidR="00BC49CE" w:rsidRPr="00BC49CE" w:rsidRDefault="00BC49CE" w:rsidP="00BC49CE">
            <w:pPr>
              <w:widowControl w:val="0"/>
              <w:pBdr>
                <w:top w:val="nil"/>
                <w:left w:val="nil"/>
                <w:bottom w:val="nil"/>
                <w:right w:val="nil"/>
                <w:between w:val="nil"/>
              </w:pBdr>
              <w:rPr>
                <w:rFonts w:eastAsia="Calibri" w:cs="Arial"/>
                <w:sz w:val="21"/>
                <w:szCs w:val="21"/>
                <w:lang w:val="en-GB"/>
              </w:rPr>
            </w:pPr>
            <w:r w:rsidRPr="00BC49CE">
              <w:rPr>
                <w:rFonts w:eastAsia="Calibri" w:cs="Arial"/>
                <w:sz w:val="21"/>
                <w:szCs w:val="21"/>
                <w:lang w:val="en-GB"/>
              </w:rPr>
              <w:t>Extant</w:t>
            </w:r>
            <w:r w:rsidRPr="00BC49CE">
              <w:rPr>
                <w:rFonts w:eastAsia="Calibri" w:cs="Arial"/>
                <w:sz w:val="21"/>
                <w:szCs w:val="21"/>
                <w:vertAlign w:val="superscript"/>
                <w:lang w:val="en-GB"/>
              </w:rPr>
              <w:footnoteReference w:id="14"/>
            </w:r>
          </w:p>
        </w:tc>
        <w:tc>
          <w:tcPr>
            <w:tcW w:w="450" w:type="pct"/>
          </w:tcPr>
          <w:p w14:paraId="63CA2DB7" w14:textId="77777777" w:rsidR="00BC49CE" w:rsidRPr="00BC49CE" w:rsidRDefault="00BC49CE" w:rsidP="00BC49CE">
            <w:pPr>
              <w:widowControl w:val="0"/>
              <w:pBdr>
                <w:top w:val="nil"/>
                <w:left w:val="nil"/>
                <w:bottom w:val="nil"/>
                <w:right w:val="nil"/>
                <w:between w:val="nil"/>
              </w:pBdr>
              <w:jc w:val="center"/>
              <w:rPr>
                <w:rFonts w:eastAsia="Arial" w:cs="Arial"/>
                <w:sz w:val="21"/>
                <w:szCs w:val="21"/>
              </w:rPr>
            </w:pPr>
            <w:r w:rsidRPr="00BC49CE">
              <w:rPr>
                <w:rFonts w:ascii="Segoe UI Symbol" w:eastAsia="Calibri" w:hAnsi="Segoe UI Symbol" w:cs="Segoe UI Symbol"/>
                <w:b/>
                <w:bCs/>
                <w:color w:val="000000"/>
                <w:sz w:val="21"/>
                <w:szCs w:val="21"/>
                <w:lang w:val="en-GB"/>
              </w:rPr>
              <w:t>✓</w:t>
            </w:r>
          </w:p>
        </w:tc>
        <w:tc>
          <w:tcPr>
            <w:tcW w:w="906" w:type="pct"/>
          </w:tcPr>
          <w:p w14:paraId="5E48ABE8" w14:textId="77777777" w:rsidR="00BC49CE" w:rsidRPr="00BC49CE" w:rsidRDefault="00BC49CE" w:rsidP="00BC49CE">
            <w:pPr>
              <w:widowControl w:val="0"/>
              <w:pBdr>
                <w:top w:val="nil"/>
                <w:left w:val="nil"/>
                <w:bottom w:val="nil"/>
                <w:right w:val="nil"/>
                <w:between w:val="nil"/>
              </w:pBdr>
              <w:jc w:val="center"/>
              <w:rPr>
                <w:rFonts w:eastAsia="Arial" w:cs="Arial"/>
                <w:sz w:val="21"/>
                <w:szCs w:val="21"/>
              </w:rPr>
            </w:pPr>
            <w:r w:rsidRPr="00BC49CE">
              <w:rPr>
                <w:rFonts w:eastAsia="Calibri" w:cs="Arial"/>
                <w:b/>
                <w:bCs/>
                <w:color w:val="000000"/>
                <w:sz w:val="21"/>
                <w:szCs w:val="21"/>
                <w:lang w:val="en-GB"/>
              </w:rPr>
              <w:t>-</w:t>
            </w:r>
          </w:p>
        </w:tc>
      </w:tr>
      <w:tr w:rsidR="00BC49CE" w:rsidRPr="00BC49CE" w14:paraId="4595515A" w14:textId="77777777" w:rsidTr="00BC49CE">
        <w:trPr>
          <w:trHeight w:val="244"/>
        </w:trPr>
        <w:tc>
          <w:tcPr>
            <w:tcW w:w="2296" w:type="pct"/>
          </w:tcPr>
          <w:p w14:paraId="50DCABE3"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Türkiye</w:t>
            </w:r>
          </w:p>
        </w:tc>
        <w:tc>
          <w:tcPr>
            <w:tcW w:w="1349" w:type="pct"/>
          </w:tcPr>
          <w:p w14:paraId="3CBB0A44" w14:textId="77777777" w:rsidR="00BC49CE" w:rsidRPr="00BC49CE" w:rsidRDefault="00BC49CE" w:rsidP="00BC49CE">
            <w:pPr>
              <w:widowControl w:val="0"/>
              <w:pBdr>
                <w:top w:val="nil"/>
                <w:left w:val="nil"/>
                <w:bottom w:val="nil"/>
                <w:right w:val="nil"/>
                <w:between w:val="nil"/>
              </w:pBdr>
              <w:rPr>
                <w:rFonts w:eastAsia="Calibri" w:cs="Arial"/>
                <w:sz w:val="21"/>
                <w:szCs w:val="21"/>
                <w:lang w:val="en-GB"/>
              </w:rPr>
            </w:pPr>
            <w:r w:rsidRPr="00BC49CE">
              <w:rPr>
                <w:rFonts w:eastAsia="Calibri" w:cs="Arial"/>
                <w:sz w:val="21"/>
                <w:szCs w:val="21"/>
                <w:lang w:val="en-GB"/>
              </w:rPr>
              <w:t>Extant</w:t>
            </w:r>
          </w:p>
        </w:tc>
        <w:tc>
          <w:tcPr>
            <w:tcW w:w="450" w:type="pct"/>
          </w:tcPr>
          <w:p w14:paraId="6E85B4A2"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c>
          <w:tcPr>
            <w:tcW w:w="906" w:type="pct"/>
          </w:tcPr>
          <w:p w14:paraId="1A6F9434" w14:textId="77777777" w:rsidR="00BC49CE" w:rsidRPr="00BC49CE" w:rsidRDefault="00BC49CE" w:rsidP="00BC49CE">
            <w:pPr>
              <w:widowControl w:val="0"/>
              <w:pBdr>
                <w:top w:val="nil"/>
                <w:left w:val="nil"/>
                <w:bottom w:val="nil"/>
                <w:right w:val="nil"/>
                <w:between w:val="nil"/>
              </w:pBdr>
              <w:jc w:val="center"/>
              <w:rPr>
                <w:rFonts w:eastAsia="Arial" w:cs="Arial"/>
                <w:color w:val="000000"/>
                <w:sz w:val="21"/>
                <w:szCs w:val="21"/>
              </w:rPr>
            </w:pPr>
            <w:r w:rsidRPr="00BC49CE">
              <w:rPr>
                <w:rFonts w:eastAsia="Calibri" w:cs="Arial"/>
                <w:b/>
                <w:bCs/>
                <w:color w:val="000000"/>
                <w:sz w:val="21"/>
                <w:szCs w:val="21"/>
                <w:lang w:val="en-GB"/>
              </w:rPr>
              <w:t>-</w:t>
            </w:r>
          </w:p>
        </w:tc>
      </w:tr>
      <w:tr w:rsidR="00BC49CE" w:rsidRPr="00BC49CE" w14:paraId="6F0FB363" w14:textId="77777777" w:rsidTr="00BC49CE">
        <w:trPr>
          <w:trHeight w:val="244"/>
        </w:trPr>
        <w:tc>
          <w:tcPr>
            <w:tcW w:w="2296" w:type="pct"/>
          </w:tcPr>
          <w:p w14:paraId="0C5EC7F5" w14:textId="77777777" w:rsidR="00BC49CE" w:rsidRPr="00BC49CE" w:rsidRDefault="00BC49CE" w:rsidP="00BC49CE">
            <w:pPr>
              <w:widowControl w:val="0"/>
              <w:pBdr>
                <w:top w:val="nil"/>
                <w:left w:val="nil"/>
                <w:bottom w:val="nil"/>
                <w:right w:val="nil"/>
                <w:between w:val="nil"/>
              </w:pBdr>
              <w:rPr>
                <w:rFonts w:eastAsia="Arial" w:cs="Arial"/>
                <w:color w:val="000000"/>
                <w:sz w:val="21"/>
                <w:szCs w:val="21"/>
              </w:rPr>
            </w:pPr>
            <w:r w:rsidRPr="00BC49CE">
              <w:rPr>
                <w:rFonts w:eastAsia="Arial" w:cs="Arial"/>
                <w:color w:val="000000"/>
                <w:sz w:val="21"/>
                <w:szCs w:val="21"/>
              </w:rPr>
              <w:t>United Kingdom:</w:t>
            </w:r>
          </w:p>
        </w:tc>
        <w:tc>
          <w:tcPr>
            <w:tcW w:w="1349" w:type="pct"/>
          </w:tcPr>
          <w:p w14:paraId="2B29C8D0" w14:textId="77777777" w:rsidR="00BC49CE" w:rsidRPr="00BC49CE" w:rsidRDefault="00BC49CE" w:rsidP="00BC49CE">
            <w:pPr>
              <w:widowControl w:val="0"/>
              <w:pBdr>
                <w:top w:val="nil"/>
                <w:left w:val="nil"/>
                <w:bottom w:val="nil"/>
                <w:right w:val="nil"/>
                <w:between w:val="nil"/>
              </w:pBdr>
              <w:rPr>
                <w:rFonts w:eastAsia="Calibri" w:cs="Arial"/>
                <w:sz w:val="21"/>
                <w:szCs w:val="21"/>
                <w:lang w:val="en-GB"/>
              </w:rPr>
            </w:pPr>
          </w:p>
        </w:tc>
        <w:tc>
          <w:tcPr>
            <w:tcW w:w="450" w:type="pct"/>
            <w:vMerge w:val="restart"/>
          </w:tcPr>
          <w:p w14:paraId="7D099FFC"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r w:rsidRPr="00BC49CE">
              <w:rPr>
                <w:rFonts w:ascii="Segoe UI Symbol" w:eastAsia="Calibri" w:hAnsi="Segoe UI Symbol" w:cs="Segoe UI Symbol"/>
                <w:b/>
                <w:bCs/>
                <w:color w:val="000000"/>
                <w:sz w:val="21"/>
                <w:szCs w:val="21"/>
                <w:lang w:val="en-GB"/>
              </w:rPr>
              <w:t>✓</w:t>
            </w:r>
          </w:p>
        </w:tc>
        <w:tc>
          <w:tcPr>
            <w:tcW w:w="906" w:type="pct"/>
            <w:vMerge w:val="restart"/>
          </w:tcPr>
          <w:p w14:paraId="754B913C" w14:textId="77777777" w:rsidR="00BC49CE" w:rsidRPr="00BC49CE" w:rsidRDefault="00BC49CE" w:rsidP="00BC49CE">
            <w:pPr>
              <w:widowControl w:val="0"/>
              <w:pBdr>
                <w:top w:val="nil"/>
                <w:left w:val="nil"/>
                <w:bottom w:val="nil"/>
                <w:right w:val="nil"/>
                <w:between w:val="nil"/>
              </w:pBdr>
              <w:jc w:val="center"/>
              <w:rPr>
                <w:rFonts w:eastAsia="Calibri" w:cs="Arial"/>
                <w:b/>
                <w:bCs/>
                <w:color w:val="000000"/>
                <w:sz w:val="21"/>
                <w:szCs w:val="21"/>
                <w:lang w:val="en-GB"/>
              </w:rPr>
            </w:pPr>
            <w:r w:rsidRPr="00BC49CE">
              <w:rPr>
                <w:rFonts w:ascii="Segoe UI Symbol" w:eastAsia="Calibri" w:hAnsi="Segoe UI Symbol" w:cs="Segoe UI Symbol"/>
                <w:b/>
                <w:bCs/>
                <w:color w:val="000000"/>
                <w:sz w:val="21"/>
                <w:szCs w:val="21"/>
                <w:lang w:val="en-GB"/>
              </w:rPr>
              <w:t>✓</w:t>
            </w:r>
          </w:p>
        </w:tc>
      </w:tr>
      <w:tr w:rsidR="00BC49CE" w:rsidRPr="00BC49CE" w14:paraId="212170D7" w14:textId="77777777" w:rsidTr="00BC49CE">
        <w:trPr>
          <w:trHeight w:val="248"/>
        </w:trPr>
        <w:tc>
          <w:tcPr>
            <w:tcW w:w="2296" w:type="pct"/>
          </w:tcPr>
          <w:p w14:paraId="4861E243" w14:textId="77777777" w:rsidR="00BC49CE" w:rsidRPr="00BC49CE" w:rsidRDefault="00BC49CE" w:rsidP="00BC49CE">
            <w:pPr>
              <w:widowControl w:val="0"/>
              <w:pBdr>
                <w:top w:val="nil"/>
                <w:left w:val="nil"/>
                <w:bottom w:val="nil"/>
                <w:right w:val="nil"/>
                <w:between w:val="nil"/>
              </w:pBdr>
              <w:ind w:left="252"/>
              <w:rPr>
                <w:rFonts w:cs="Arial"/>
                <w:sz w:val="21"/>
                <w:szCs w:val="21"/>
              </w:rPr>
            </w:pPr>
            <w:r w:rsidRPr="00BC49CE">
              <w:rPr>
                <w:rFonts w:cs="Arial"/>
                <w:sz w:val="21"/>
                <w:szCs w:val="21"/>
              </w:rPr>
              <w:t>Gibraltar</w:t>
            </w:r>
          </w:p>
        </w:tc>
        <w:tc>
          <w:tcPr>
            <w:tcW w:w="1349" w:type="pct"/>
          </w:tcPr>
          <w:p w14:paraId="6E320392" w14:textId="77777777" w:rsidR="00BC49CE" w:rsidRPr="00BC49CE" w:rsidRDefault="00BC49CE" w:rsidP="00BC49CE">
            <w:pPr>
              <w:widowControl w:val="0"/>
              <w:pBdr>
                <w:top w:val="nil"/>
                <w:left w:val="nil"/>
                <w:bottom w:val="nil"/>
                <w:right w:val="nil"/>
                <w:between w:val="nil"/>
              </w:pBdr>
              <w:rPr>
                <w:rFonts w:cs="Arial"/>
                <w:sz w:val="21"/>
                <w:szCs w:val="21"/>
              </w:rPr>
            </w:pPr>
            <w:r w:rsidRPr="00BC49CE">
              <w:rPr>
                <w:rFonts w:cs="Arial"/>
                <w:sz w:val="21"/>
                <w:szCs w:val="21"/>
              </w:rPr>
              <w:t>Presence Uncertain</w:t>
            </w:r>
            <w:r w:rsidRPr="00BC49CE">
              <w:rPr>
                <w:rFonts w:cs="Arial"/>
                <w:sz w:val="21"/>
                <w:szCs w:val="21"/>
                <w:vertAlign w:val="superscript"/>
              </w:rPr>
              <w:footnoteReference w:id="15"/>
            </w:r>
          </w:p>
        </w:tc>
        <w:tc>
          <w:tcPr>
            <w:tcW w:w="450" w:type="pct"/>
            <w:vMerge/>
          </w:tcPr>
          <w:p w14:paraId="0FBFF313" w14:textId="77777777" w:rsidR="00BC49CE" w:rsidRPr="00BC49CE" w:rsidRDefault="00BC49CE" w:rsidP="00BC49CE">
            <w:pPr>
              <w:widowControl w:val="0"/>
              <w:jc w:val="center"/>
              <w:rPr>
                <w:rFonts w:eastAsia="Calibri" w:cs="Arial"/>
                <w:b/>
                <w:bCs/>
                <w:color w:val="000000"/>
                <w:sz w:val="21"/>
                <w:szCs w:val="21"/>
                <w:lang w:val="en-GB"/>
              </w:rPr>
            </w:pPr>
          </w:p>
        </w:tc>
        <w:tc>
          <w:tcPr>
            <w:tcW w:w="906" w:type="pct"/>
            <w:vMerge/>
          </w:tcPr>
          <w:p w14:paraId="51DCDD45" w14:textId="77777777" w:rsidR="00BC49CE" w:rsidRPr="00BC49CE" w:rsidRDefault="00BC49CE" w:rsidP="00BC49CE">
            <w:pPr>
              <w:widowControl w:val="0"/>
              <w:jc w:val="center"/>
              <w:rPr>
                <w:rFonts w:eastAsia="Calibri" w:cs="Arial"/>
                <w:b/>
                <w:bCs/>
                <w:color w:val="000000"/>
                <w:sz w:val="21"/>
                <w:szCs w:val="21"/>
                <w:lang w:val="en-GB"/>
              </w:rPr>
            </w:pPr>
          </w:p>
        </w:tc>
      </w:tr>
      <w:tr w:rsidR="00BC49CE" w:rsidRPr="00BC49CE" w14:paraId="2A3D710E" w14:textId="77777777" w:rsidTr="00BC49CE">
        <w:trPr>
          <w:trHeight w:val="678"/>
        </w:trPr>
        <w:tc>
          <w:tcPr>
            <w:tcW w:w="2296" w:type="pct"/>
          </w:tcPr>
          <w:p w14:paraId="1AF2BA9B" w14:textId="77777777" w:rsidR="00BC49CE" w:rsidRPr="00BC49CE" w:rsidRDefault="00BC49CE" w:rsidP="00BC49CE">
            <w:pPr>
              <w:widowControl w:val="0"/>
              <w:pBdr>
                <w:top w:val="nil"/>
                <w:left w:val="nil"/>
                <w:bottom w:val="nil"/>
                <w:right w:val="nil"/>
                <w:between w:val="nil"/>
              </w:pBdr>
              <w:ind w:left="252"/>
              <w:rPr>
                <w:rFonts w:cs="Arial"/>
                <w:sz w:val="21"/>
                <w:szCs w:val="21"/>
              </w:rPr>
            </w:pPr>
            <w:r w:rsidRPr="00BC49CE">
              <w:rPr>
                <w:rFonts w:cs="Arial"/>
                <w:sz w:val="21"/>
                <w:szCs w:val="21"/>
              </w:rPr>
              <w:t xml:space="preserve">Sovereign Base Areas of </w:t>
            </w:r>
            <w:proofErr w:type="spellStart"/>
            <w:r w:rsidRPr="00BC49CE">
              <w:rPr>
                <w:rFonts w:cs="Arial"/>
                <w:sz w:val="21"/>
                <w:szCs w:val="21"/>
              </w:rPr>
              <w:t>Akrotiri</w:t>
            </w:r>
            <w:proofErr w:type="spellEnd"/>
            <w:r w:rsidRPr="00BC49CE">
              <w:rPr>
                <w:rFonts w:cs="Arial"/>
                <w:sz w:val="21"/>
                <w:szCs w:val="21"/>
              </w:rPr>
              <w:t xml:space="preserve"> and   Dhekelia (</w:t>
            </w:r>
            <w:proofErr w:type="gramStart"/>
            <w:r w:rsidRPr="00BC49CE">
              <w:rPr>
                <w:rFonts w:cs="Arial"/>
                <w:sz w:val="21"/>
                <w:szCs w:val="21"/>
              </w:rPr>
              <w:t>on</w:t>
            </w:r>
            <w:proofErr w:type="gramEnd"/>
            <w:r w:rsidRPr="00BC49CE">
              <w:rPr>
                <w:rFonts w:cs="Arial"/>
                <w:sz w:val="21"/>
                <w:szCs w:val="21"/>
              </w:rPr>
              <w:t xml:space="preserve"> Cyprus)</w:t>
            </w:r>
          </w:p>
        </w:tc>
        <w:tc>
          <w:tcPr>
            <w:tcW w:w="1349" w:type="pct"/>
          </w:tcPr>
          <w:p w14:paraId="6CED7F42" w14:textId="77777777" w:rsidR="00BC49CE" w:rsidRPr="00BC49CE" w:rsidRDefault="00BC49CE" w:rsidP="00BC49CE">
            <w:pPr>
              <w:widowControl w:val="0"/>
              <w:pBdr>
                <w:top w:val="nil"/>
                <w:left w:val="nil"/>
                <w:bottom w:val="nil"/>
                <w:right w:val="nil"/>
                <w:between w:val="nil"/>
              </w:pBdr>
              <w:rPr>
                <w:rFonts w:cs="Arial"/>
                <w:sz w:val="21"/>
                <w:szCs w:val="21"/>
              </w:rPr>
            </w:pPr>
            <w:r w:rsidRPr="00BC49CE">
              <w:rPr>
                <w:rFonts w:cs="Arial"/>
                <w:sz w:val="21"/>
                <w:szCs w:val="21"/>
              </w:rPr>
              <w:t>Not Evaluated</w:t>
            </w:r>
            <w:r w:rsidRPr="00BC49CE">
              <w:rPr>
                <w:rFonts w:cs="Arial"/>
                <w:sz w:val="21"/>
                <w:szCs w:val="21"/>
                <w:vertAlign w:val="superscript"/>
              </w:rPr>
              <w:footnoteReference w:id="16"/>
            </w:r>
          </w:p>
        </w:tc>
        <w:tc>
          <w:tcPr>
            <w:tcW w:w="450" w:type="pct"/>
            <w:vMerge/>
          </w:tcPr>
          <w:p w14:paraId="6E37F498" w14:textId="77777777" w:rsidR="00BC49CE" w:rsidRPr="00BC49CE" w:rsidRDefault="00BC49CE" w:rsidP="00BC49CE">
            <w:pPr>
              <w:widowControl w:val="0"/>
              <w:jc w:val="center"/>
              <w:rPr>
                <w:rFonts w:eastAsia="Calibri" w:cs="Arial"/>
                <w:b/>
                <w:bCs/>
                <w:color w:val="000000"/>
                <w:sz w:val="21"/>
                <w:szCs w:val="21"/>
                <w:lang w:val="en-GB"/>
              </w:rPr>
            </w:pPr>
          </w:p>
        </w:tc>
        <w:tc>
          <w:tcPr>
            <w:tcW w:w="906" w:type="pct"/>
            <w:vMerge/>
          </w:tcPr>
          <w:p w14:paraId="73AF6187" w14:textId="77777777" w:rsidR="00BC49CE" w:rsidRPr="00BC49CE" w:rsidRDefault="00BC49CE" w:rsidP="00BC49CE">
            <w:pPr>
              <w:widowControl w:val="0"/>
              <w:jc w:val="center"/>
              <w:rPr>
                <w:rFonts w:eastAsia="Calibri" w:cs="Arial"/>
                <w:b/>
                <w:bCs/>
                <w:color w:val="000000"/>
                <w:sz w:val="21"/>
                <w:szCs w:val="21"/>
                <w:lang w:val="en-GB"/>
              </w:rPr>
            </w:pPr>
          </w:p>
        </w:tc>
      </w:tr>
    </w:tbl>
    <w:p w14:paraId="1226E70D" w14:textId="77777777" w:rsidR="00BC49CE" w:rsidRPr="00BC49CE" w:rsidRDefault="00BC49CE" w:rsidP="00BC49CE">
      <w:pPr>
        <w:widowControl w:val="0"/>
        <w:pBdr>
          <w:top w:val="nil"/>
          <w:left w:val="nil"/>
          <w:bottom w:val="nil"/>
          <w:right w:val="nil"/>
          <w:between w:val="nil"/>
        </w:pBdr>
        <w:rPr>
          <w:rFonts w:eastAsia="Arial" w:cs="Arial"/>
          <w:lang w:val="en-CA" w:eastAsia="en-GB"/>
        </w:rPr>
      </w:pPr>
      <w:r w:rsidRPr="00BC49CE">
        <w:rPr>
          <w:rFonts w:eastAsia="Arial" w:cs="Arial"/>
          <w:lang w:val="en-CA" w:eastAsia="en-GB"/>
        </w:rPr>
        <w:t xml:space="preserve"> </w:t>
      </w:r>
    </w:p>
    <w:p w14:paraId="529A2AE7" w14:textId="33857B84" w:rsidR="00FA5B33" w:rsidRDefault="00FA5B33">
      <w:pPr>
        <w:rPr>
          <w:rFonts w:eastAsia="Arial" w:cs="Arial"/>
          <w:color w:val="000000"/>
          <w:lang w:val="en-CA" w:eastAsia="en-GB"/>
        </w:rPr>
      </w:pPr>
      <w:r>
        <w:rPr>
          <w:rFonts w:eastAsia="Arial" w:cs="Arial"/>
          <w:color w:val="000000"/>
          <w:lang w:val="en-CA" w:eastAsia="en-GB"/>
        </w:rPr>
        <w:br w:type="page"/>
      </w:r>
    </w:p>
    <w:p w14:paraId="22E04C73" w14:textId="77777777" w:rsidR="00FA5B33" w:rsidRPr="00FA5B33" w:rsidRDefault="00FA5B33" w:rsidP="00FA5B33">
      <w:pPr>
        <w:widowControl w:val="0"/>
        <w:pBdr>
          <w:top w:val="nil"/>
          <w:left w:val="nil"/>
          <w:bottom w:val="nil"/>
          <w:right w:val="nil"/>
          <w:between w:val="nil"/>
        </w:pBdr>
        <w:rPr>
          <w:rFonts w:eastAsia="Arial" w:cs="Arial"/>
          <w:color w:val="000000"/>
          <w:lang w:val="en-CA" w:eastAsia="en-GB"/>
        </w:rPr>
      </w:pPr>
    </w:p>
    <w:p w14:paraId="7F6CBC00" w14:textId="77777777" w:rsidR="00FA5B33" w:rsidRPr="00FA5B33" w:rsidRDefault="00FA5B33" w:rsidP="00FA5B33">
      <w:pPr>
        <w:spacing w:line="276" w:lineRule="auto"/>
        <w:rPr>
          <w:rFonts w:ascii="Times New Roman" w:eastAsia="Times New Roman" w:hAnsi="Times New Roman" w:cs="Times New Roman"/>
          <w:sz w:val="24"/>
          <w:szCs w:val="24"/>
          <w:lang w:val="en-CA" w:eastAsia="en-GB"/>
        </w:rPr>
      </w:pPr>
      <w:r w:rsidRPr="00FA5B33">
        <w:rPr>
          <w:rFonts w:ascii="Times New Roman" w:eastAsia="Times New Roman" w:hAnsi="Times New Roman" w:cs="Times New Roman"/>
          <w:noProof/>
          <w:sz w:val="24"/>
          <w:szCs w:val="24"/>
          <w:lang w:eastAsia="en-GB"/>
        </w:rPr>
        <w:drawing>
          <wp:inline distT="0" distB="0" distL="0" distR="0" wp14:anchorId="0EB31908" wp14:editId="07D40E45">
            <wp:extent cx="5543550" cy="2783324"/>
            <wp:effectExtent l="0" t="0" r="0" b="0"/>
            <wp:docPr id="1283502969" name="Picture 128350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502969"/>
                    <pic:cNvPicPr/>
                  </pic:nvPicPr>
                  <pic:blipFill>
                    <a:blip r:embed="rId28">
                      <a:extLst>
                        <a:ext uri="{28A0092B-C50C-407E-A947-70E740481C1C}">
                          <a14:useLocalDpi xmlns:a14="http://schemas.microsoft.com/office/drawing/2010/main" val="0"/>
                        </a:ext>
                      </a:extLst>
                    </a:blip>
                    <a:stretch>
                      <a:fillRect/>
                    </a:stretch>
                  </pic:blipFill>
                  <pic:spPr>
                    <a:xfrm>
                      <a:off x="0" y="0"/>
                      <a:ext cx="5543550" cy="2783324"/>
                    </a:xfrm>
                    <a:prstGeom prst="rect">
                      <a:avLst/>
                    </a:prstGeom>
                  </pic:spPr>
                </pic:pic>
              </a:graphicData>
            </a:graphic>
          </wp:inline>
        </w:drawing>
      </w:r>
    </w:p>
    <w:p w14:paraId="09755546" w14:textId="77777777" w:rsidR="00FA5B33" w:rsidRPr="00FA5B33" w:rsidRDefault="00FA5B33" w:rsidP="00FA5B33">
      <w:pPr>
        <w:jc w:val="both"/>
        <w:rPr>
          <w:rFonts w:eastAsia="Times New Roman" w:cs="Arial"/>
          <w:sz w:val="20"/>
          <w:szCs w:val="20"/>
          <w:lang w:val="en-CA" w:eastAsia="en-GB"/>
        </w:rPr>
      </w:pPr>
      <w:r w:rsidRPr="00FA5B33">
        <w:rPr>
          <w:rFonts w:eastAsia="Times New Roman" w:cs="Arial"/>
          <w:b/>
          <w:bCs/>
          <w:sz w:val="20"/>
          <w:szCs w:val="20"/>
          <w:lang w:val="en-CA" w:eastAsia="en-GB"/>
        </w:rPr>
        <w:t>Figure 3:</w:t>
      </w:r>
      <w:r w:rsidRPr="00FA5B33">
        <w:rPr>
          <w:rFonts w:eastAsia="Times New Roman" w:cs="Arial"/>
          <w:sz w:val="20"/>
          <w:szCs w:val="20"/>
          <w:lang w:val="en-CA" w:eastAsia="en-GB"/>
        </w:rPr>
        <w:t xml:space="preserve"> Map of the Mediterranean region, FAO Major Fishing Area 37, showing the geographical position of the various GFCM Geographical Subareas (GSAs) and their respective borders. Source: FAO, 2020.</w:t>
      </w:r>
      <w:r w:rsidRPr="00FA5B33">
        <w:rPr>
          <w:rFonts w:eastAsia="Times New Roman" w:cs="Arial"/>
          <w:sz w:val="20"/>
          <w:szCs w:val="20"/>
          <w:vertAlign w:val="superscript"/>
          <w:lang w:val="en-CA" w:eastAsia="en-GB"/>
        </w:rPr>
        <w:footnoteReference w:id="17"/>
      </w:r>
    </w:p>
    <w:p w14:paraId="755508E9" w14:textId="77777777" w:rsidR="00FA5B33" w:rsidRPr="00FA5B33" w:rsidRDefault="00FA5B33" w:rsidP="00FA5B33">
      <w:pPr>
        <w:jc w:val="both"/>
        <w:rPr>
          <w:rFonts w:eastAsia="Times New Roman" w:cs="Arial"/>
          <w:b/>
          <w:bCs/>
          <w:lang w:val="en-CA" w:eastAsia="en-GB"/>
        </w:rPr>
      </w:pPr>
      <w:r w:rsidRPr="00FA5B33">
        <w:rPr>
          <w:rFonts w:eastAsia="Times New Roman" w:cs="Arial"/>
          <w:b/>
          <w:bCs/>
          <w:lang w:val="en-CA" w:eastAsia="en-GB"/>
        </w:rPr>
        <w:br w:type="page"/>
      </w:r>
    </w:p>
    <w:p w14:paraId="5A43D279" w14:textId="35A7D395" w:rsidR="00FA5B33" w:rsidRDefault="00FA5B33" w:rsidP="00FA5B33">
      <w:pPr>
        <w:jc w:val="both"/>
        <w:rPr>
          <w:rFonts w:eastAsia="Times New Roman" w:cs="Arial"/>
          <w:lang w:val="en-CA" w:eastAsia="en-GB"/>
        </w:rPr>
      </w:pPr>
      <w:r w:rsidRPr="00FA5B33">
        <w:rPr>
          <w:rFonts w:eastAsia="Times New Roman" w:cs="Arial"/>
          <w:b/>
          <w:bCs/>
          <w:lang w:val="en-CA" w:eastAsia="en-GB"/>
        </w:rPr>
        <w:lastRenderedPageBreak/>
        <w:t>Table 5:</w:t>
      </w:r>
      <w:r w:rsidRPr="00FA5B33">
        <w:rPr>
          <w:rFonts w:eastAsia="Times New Roman" w:cs="Arial"/>
          <w:lang w:val="en-CA" w:eastAsia="en-GB"/>
        </w:rPr>
        <w:t xml:space="preserve"> List of GFCM Geographical Subareas (GSAs) with presence status of </w:t>
      </w:r>
      <w:proofErr w:type="spellStart"/>
      <w:r w:rsidRPr="00FA5B33">
        <w:rPr>
          <w:rFonts w:eastAsia="Times New Roman" w:cs="Arial"/>
          <w:lang w:val="en-CA" w:eastAsia="en-GB"/>
        </w:rPr>
        <w:t>Angelsharks</w:t>
      </w:r>
      <w:proofErr w:type="spellEnd"/>
      <w:r w:rsidRPr="00FA5B33">
        <w:rPr>
          <w:rFonts w:eastAsia="Times New Roman" w:cs="Arial"/>
          <w:lang w:val="en-CA" w:eastAsia="en-GB"/>
        </w:rPr>
        <w:t xml:space="preserve"> (</w:t>
      </w:r>
      <w:r w:rsidRPr="00FA5B33">
        <w:rPr>
          <w:rFonts w:eastAsia="Times New Roman" w:cs="Arial"/>
          <w:i/>
          <w:iCs/>
          <w:lang w:val="en-CA" w:eastAsia="en-GB"/>
        </w:rPr>
        <w:t>Squatina squatina</w:t>
      </w:r>
      <w:r w:rsidRPr="00FA5B33">
        <w:rPr>
          <w:rFonts w:eastAsia="Times New Roman" w:cs="Arial"/>
          <w:lang w:val="en-CA" w:eastAsia="en-GB"/>
        </w:rPr>
        <w:t xml:space="preserve">). </w:t>
      </w:r>
      <w:proofErr w:type="spellStart"/>
      <w:r w:rsidRPr="00FA5B33">
        <w:rPr>
          <w:rFonts w:eastAsia="Times New Roman" w:cs="Arial"/>
          <w:lang w:val="en-CA" w:eastAsia="en-GB"/>
        </w:rPr>
        <w:t>Angelsharks</w:t>
      </w:r>
      <w:proofErr w:type="spellEnd"/>
      <w:r w:rsidRPr="00FA5B33">
        <w:rPr>
          <w:rFonts w:eastAsia="Times New Roman" w:cs="Arial"/>
          <w:lang w:val="en-CA" w:eastAsia="en-GB"/>
        </w:rPr>
        <w:t xml:space="preserve"> were deemed ‘extant’ in a GSA, when one or more Range State in the area was classified as extant by Lawson</w:t>
      </w:r>
      <w:r w:rsidRPr="00FA5B33">
        <w:rPr>
          <w:rFonts w:eastAsia="Times New Roman" w:cs="Arial"/>
          <w:i/>
          <w:iCs/>
          <w:lang w:val="en-CA" w:eastAsia="en-GB"/>
        </w:rPr>
        <w:t xml:space="preserve"> et al. </w:t>
      </w:r>
      <w:r w:rsidRPr="00FA5B33">
        <w:rPr>
          <w:rFonts w:eastAsia="Times New Roman" w:cs="Arial"/>
          <w:lang w:val="en-CA" w:eastAsia="en-GB"/>
        </w:rPr>
        <w:t>(20</w:t>
      </w:r>
      <w:r w:rsidR="00E95E0B">
        <w:rPr>
          <w:rFonts w:eastAsia="Times New Roman" w:cs="Arial"/>
          <w:lang w:val="en-CA" w:eastAsia="en-GB"/>
        </w:rPr>
        <w:t>20</w:t>
      </w:r>
      <w:r w:rsidRPr="00FA5B33">
        <w:rPr>
          <w:rFonts w:eastAsia="Times New Roman" w:cs="Arial"/>
          <w:lang w:val="en-CA" w:eastAsia="en-GB"/>
        </w:rPr>
        <w:t xml:space="preserve">) or if available, most recent information. </w:t>
      </w:r>
      <w:proofErr w:type="spellStart"/>
      <w:r w:rsidRPr="00FA5B33">
        <w:rPr>
          <w:rFonts w:eastAsia="Times New Roman" w:cs="Arial"/>
          <w:lang w:val="en-CA" w:eastAsia="en-GB"/>
        </w:rPr>
        <w:t>Angelsharks</w:t>
      </w:r>
      <w:proofErr w:type="spellEnd"/>
      <w:r w:rsidRPr="00FA5B33">
        <w:rPr>
          <w:rFonts w:eastAsia="Times New Roman" w:cs="Arial"/>
          <w:lang w:val="en-CA" w:eastAsia="en-GB"/>
        </w:rPr>
        <w:t xml:space="preserve"> were deemed ‘presence uncertain’ in a GSA, when all Range States were classified as ‘presence uncertain’ by Lawson </w:t>
      </w:r>
      <w:r w:rsidRPr="00FA5B33">
        <w:rPr>
          <w:rFonts w:eastAsia="Times New Roman" w:cs="Arial"/>
          <w:i/>
          <w:iCs/>
          <w:lang w:val="en-CA" w:eastAsia="en-GB"/>
        </w:rPr>
        <w:t xml:space="preserve">et al. </w:t>
      </w:r>
      <w:r w:rsidRPr="00FA5B33">
        <w:rPr>
          <w:rFonts w:eastAsia="Times New Roman" w:cs="Arial"/>
          <w:lang w:val="en-CA" w:eastAsia="en-GB"/>
        </w:rPr>
        <w:t>(20</w:t>
      </w:r>
      <w:r w:rsidR="00A16862">
        <w:rPr>
          <w:rFonts w:eastAsia="Times New Roman" w:cs="Arial"/>
          <w:lang w:val="en-CA" w:eastAsia="en-GB"/>
        </w:rPr>
        <w:t>20</w:t>
      </w:r>
      <w:r w:rsidRPr="00FA5B33">
        <w:rPr>
          <w:rFonts w:eastAsia="Times New Roman" w:cs="Arial"/>
          <w:lang w:val="en-CA" w:eastAsia="en-GB"/>
        </w:rPr>
        <w:t xml:space="preserve">). It is described in the following footnotes where Morey </w:t>
      </w:r>
      <w:r w:rsidRPr="00FA5B33">
        <w:rPr>
          <w:rFonts w:eastAsia="Times New Roman" w:cs="Arial"/>
          <w:i/>
          <w:iCs/>
          <w:lang w:val="en-CA" w:eastAsia="en-GB"/>
        </w:rPr>
        <w:t>et al.</w:t>
      </w:r>
      <w:r w:rsidRPr="00FA5B33">
        <w:rPr>
          <w:rFonts w:eastAsia="Times New Roman" w:cs="Arial"/>
          <w:lang w:val="en-CA" w:eastAsia="en-GB"/>
        </w:rPr>
        <w:t xml:space="preserve"> (2019) or another source provided a differing presence status to Lawson </w:t>
      </w:r>
      <w:r w:rsidRPr="00FA5B33">
        <w:rPr>
          <w:rFonts w:eastAsia="Times New Roman" w:cs="Arial"/>
          <w:i/>
          <w:iCs/>
          <w:lang w:val="en-CA" w:eastAsia="en-GB"/>
        </w:rPr>
        <w:t>et al.</w:t>
      </w:r>
      <w:r w:rsidRPr="00FA5B33">
        <w:rPr>
          <w:rFonts w:eastAsia="Times New Roman" w:cs="Arial"/>
          <w:lang w:val="en-CA" w:eastAsia="en-GB"/>
        </w:rPr>
        <w:t xml:space="preserve"> (20</w:t>
      </w:r>
      <w:r w:rsidR="00C058EB">
        <w:rPr>
          <w:rFonts w:eastAsia="Times New Roman" w:cs="Arial"/>
          <w:lang w:val="en-CA" w:eastAsia="en-GB"/>
        </w:rPr>
        <w:t>20</w:t>
      </w:r>
      <w:r w:rsidRPr="00FA5B33">
        <w:rPr>
          <w:rFonts w:eastAsia="Times New Roman" w:cs="Arial"/>
          <w:lang w:val="en-CA" w:eastAsia="en-GB"/>
        </w:rPr>
        <w:t xml:space="preserve">). Unless specified, both sources (Lawson </w:t>
      </w:r>
      <w:r w:rsidRPr="00FA5B33">
        <w:rPr>
          <w:rFonts w:eastAsia="Times New Roman" w:cs="Arial"/>
          <w:i/>
          <w:iCs/>
          <w:lang w:val="en-CA" w:eastAsia="en-GB"/>
        </w:rPr>
        <w:t>et al.</w:t>
      </w:r>
      <w:r w:rsidRPr="00FA5B33">
        <w:rPr>
          <w:rFonts w:eastAsia="Times New Roman" w:cs="Arial"/>
          <w:lang w:val="en-CA" w:eastAsia="en-GB"/>
        </w:rPr>
        <w:t xml:space="preserve"> 20</w:t>
      </w:r>
      <w:r w:rsidR="00871EFA">
        <w:rPr>
          <w:rFonts w:eastAsia="Times New Roman" w:cs="Arial"/>
          <w:lang w:val="en-CA" w:eastAsia="en-GB"/>
        </w:rPr>
        <w:t>20</w:t>
      </w:r>
      <w:r w:rsidRPr="00FA5B33">
        <w:rPr>
          <w:rFonts w:eastAsia="Times New Roman" w:cs="Arial"/>
          <w:lang w:val="en-CA" w:eastAsia="en-GB"/>
        </w:rPr>
        <w:t xml:space="preserve"> &amp; Morey </w:t>
      </w:r>
      <w:r w:rsidRPr="00FA5B33">
        <w:rPr>
          <w:rFonts w:eastAsia="Times New Roman" w:cs="Arial"/>
          <w:i/>
          <w:iCs/>
          <w:lang w:val="en-CA" w:eastAsia="en-GB"/>
        </w:rPr>
        <w:t>et al.</w:t>
      </w:r>
      <w:r w:rsidRPr="00FA5B33">
        <w:rPr>
          <w:rFonts w:eastAsia="Times New Roman" w:cs="Arial"/>
          <w:lang w:val="en-CA" w:eastAsia="en-GB"/>
        </w:rPr>
        <w:t xml:space="preserve"> 2019) determined the same presence status per Range State.</w:t>
      </w:r>
    </w:p>
    <w:p w14:paraId="77F9CE94" w14:textId="77777777" w:rsidR="00FA5B33" w:rsidRPr="00FA5B33" w:rsidRDefault="00FA5B33" w:rsidP="00FA5B33">
      <w:pPr>
        <w:jc w:val="both"/>
        <w:rPr>
          <w:rFonts w:eastAsia="Times New Roman" w:cs="Arial"/>
          <w:lang w:val="en-CA" w:eastAsia="en-GB"/>
        </w:rPr>
      </w:pPr>
    </w:p>
    <w:p w14:paraId="76EE414C" w14:textId="77777777" w:rsidR="00FA5B33" w:rsidRPr="00FA5B33" w:rsidRDefault="00FA5B33" w:rsidP="00FA5B33">
      <w:pPr>
        <w:rPr>
          <w:rFonts w:eastAsia="Times New Roman" w:cs="Arial"/>
          <w:lang w:val="en-CA" w:eastAsia="en-GB"/>
        </w:rPr>
      </w:pPr>
    </w:p>
    <w:tbl>
      <w:tblPr>
        <w:tblStyle w:val="PlainTable21"/>
        <w:tblpPr w:leftFromText="180" w:rightFromText="180" w:vertAnchor="text" w:tblpY="-49"/>
        <w:tblW w:w="5000" w:type="pct"/>
        <w:tblLook w:val="04A0" w:firstRow="1" w:lastRow="0" w:firstColumn="1" w:lastColumn="0" w:noHBand="0" w:noVBand="1"/>
      </w:tblPr>
      <w:tblGrid>
        <w:gridCol w:w="852"/>
        <w:gridCol w:w="4488"/>
        <w:gridCol w:w="4200"/>
      </w:tblGrid>
      <w:tr w:rsidR="00FA5B33" w:rsidRPr="00FA5B33" w14:paraId="20A2EC2A" w14:textId="77777777" w:rsidTr="00FA5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9" w:type="pct"/>
            <w:gridSpan w:val="2"/>
          </w:tcPr>
          <w:p w14:paraId="2D4BFC8B" w14:textId="77777777" w:rsidR="00FA5B33" w:rsidRPr="00FA5B33" w:rsidRDefault="00FA5B33" w:rsidP="00FA5B33">
            <w:pPr>
              <w:jc w:val="center"/>
              <w:rPr>
                <w:rFonts w:cs="Arial"/>
                <w:sz w:val="21"/>
                <w:szCs w:val="21"/>
              </w:rPr>
            </w:pPr>
            <w:r w:rsidRPr="00FA5B33">
              <w:rPr>
                <w:rFonts w:cs="Arial"/>
                <w:sz w:val="21"/>
                <w:szCs w:val="21"/>
              </w:rPr>
              <w:t>GFCM Geographical Subareas (GSAs)</w:t>
            </w:r>
          </w:p>
        </w:tc>
        <w:tc>
          <w:tcPr>
            <w:tcW w:w="2201" w:type="pct"/>
          </w:tcPr>
          <w:p w14:paraId="572424C1" w14:textId="77777777" w:rsidR="00FA5B33" w:rsidRPr="00FA5B33" w:rsidRDefault="00FA5B33" w:rsidP="00FA5B33">
            <w:pPr>
              <w:jc w:val="center"/>
              <w:cnfStyle w:val="100000000000" w:firstRow="1" w:lastRow="0" w:firstColumn="0" w:lastColumn="0" w:oddVBand="0" w:evenVBand="0" w:oddHBand="0" w:evenHBand="0" w:firstRowFirstColumn="0" w:firstRowLastColumn="0" w:lastRowFirstColumn="0" w:lastRowLastColumn="0"/>
              <w:rPr>
                <w:rFonts w:cs="Arial"/>
                <w:sz w:val="21"/>
                <w:szCs w:val="21"/>
              </w:rPr>
            </w:pPr>
            <w:r w:rsidRPr="00FA5B33">
              <w:rPr>
                <w:rFonts w:cs="Arial"/>
                <w:sz w:val="21"/>
                <w:szCs w:val="21"/>
              </w:rPr>
              <w:t>Presence Status</w:t>
            </w:r>
          </w:p>
        </w:tc>
      </w:tr>
      <w:tr w:rsidR="00FA5B33" w:rsidRPr="00FA5B33" w14:paraId="2E25D991"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54AB7E3" w14:textId="77777777" w:rsidR="00FA5B33" w:rsidRPr="00FA5B33" w:rsidRDefault="00FA5B33" w:rsidP="00FA5B33">
            <w:pPr>
              <w:rPr>
                <w:rFonts w:cs="Arial"/>
                <w:sz w:val="21"/>
                <w:szCs w:val="21"/>
                <w:lang w:val="en-GB"/>
              </w:rPr>
            </w:pPr>
            <w:r w:rsidRPr="00FA5B33">
              <w:rPr>
                <w:rFonts w:cs="Arial"/>
                <w:sz w:val="21"/>
                <w:szCs w:val="21"/>
                <w:lang w:val="en-GB"/>
              </w:rPr>
              <w:t>1</w:t>
            </w:r>
          </w:p>
        </w:tc>
        <w:tc>
          <w:tcPr>
            <w:tcW w:w="2351" w:type="pct"/>
          </w:tcPr>
          <w:p w14:paraId="3E7D54E2"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 xml:space="preserve">Northern </w:t>
            </w:r>
            <w:proofErr w:type="spellStart"/>
            <w:r w:rsidRPr="00FA5B33">
              <w:rPr>
                <w:rFonts w:cs="Arial"/>
                <w:sz w:val="21"/>
                <w:szCs w:val="21"/>
                <w:lang w:val="en-GB"/>
              </w:rPr>
              <w:t>Alboran</w:t>
            </w:r>
            <w:proofErr w:type="spellEnd"/>
            <w:r w:rsidRPr="00FA5B33">
              <w:rPr>
                <w:rFonts w:cs="Arial"/>
                <w:sz w:val="21"/>
                <w:szCs w:val="21"/>
                <w:lang w:val="en-GB"/>
              </w:rPr>
              <w:t xml:space="preserve"> Sea</w:t>
            </w:r>
          </w:p>
        </w:tc>
        <w:tc>
          <w:tcPr>
            <w:tcW w:w="2201" w:type="pct"/>
          </w:tcPr>
          <w:p w14:paraId="692E3EA3"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1"/>
                <w:szCs w:val="21"/>
                <w:lang w:val="en-GB"/>
              </w:rPr>
            </w:pPr>
            <w:r w:rsidRPr="00FA5B33">
              <w:rPr>
                <w:rFonts w:cs="Arial"/>
                <w:sz w:val="21"/>
                <w:szCs w:val="21"/>
                <w:lang w:val="en-GB"/>
              </w:rPr>
              <w:t>Presence Uncertain</w:t>
            </w:r>
          </w:p>
        </w:tc>
      </w:tr>
      <w:tr w:rsidR="00FA5B33" w:rsidRPr="00FA5B33" w14:paraId="4E5DD7C0"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7D186E28" w14:textId="77777777" w:rsidR="00FA5B33" w:rsidRPr="00FA5B33" w:rsidRDefault="00FA5B33" w:rsidP="00FA5B33">
            <w:pPr>
              <w:rPr>
                <w:rFonts w:cs="Arial"/>
                <w:sz w:val="21"/>
                <w:szCs w:val="21"/>
                <w:lang w:val="en-GB"/>
              </w:rPr>
            </w:pPr>
            <w:r w:rsidRPr="00FA5B33">
              <w:rPr>
                <w:rFonts w:cs="Arial"/>
                <w:sz w:val="21"/>
                <w:szCs w:val="21"/>
                <w:lang w:val="en-GB"/>
              </w:rPr>
              <w:t>2</w:t>
            </w:r>
          </w:p>
        </w:tc>
        <w:tc>
          <w:tcPr>
            <w:tcW w:w="2351" w:type="pct"/>
          </w:tcPr>
          <w:p w14:paraId="2D46F69C"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proofErr w:type="spellStart"/>
            <w:r w:rsidRPr="00FA5B33">
              <w:rPr>
                <w:rFonts w:cs="Arial"/>
                <w:sz w:val="21"/>
                <w:szCs w:val="21"/>
                <w:lang w:val="en-GB"/>
              </w:rPr>
              <w:t>Alboran</w:t>
            </w:r>
            <w:proofErr w:type="spellEnd"/>
            <w:r w:rsidRPr="00FA5B33">
              <w:rPr>
                <w:rFonts w:cs="Arial"/>
                <w:sz w:val="21"/>
                <w:szCs w:val="21"/>
                <w:lang w:val="en-GB"/>
              </w:rPr>
              <w:t xml:space="preserve"> Island</w:t>
            </w:r>
          </w:p>
        </w:tc>
        <w:tc>
          <w:tcPr>
            <w:tcW w:w="2201" w:type="pct"/>
          </w:tcPr>
          <w:p w14:paraId="166F7EBD"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b/>
                <w:bCs/>
                <w:sz w:val="21"/>
                <w:szCs w:val="21"/>
                <w:lang w:val="en-GB"/>
              </w:rPr>
            </w:pPr>
            <w:r w:rsidRPr="00FA5B33">
              <w:rPr>
                <w:rFonts w:cs="Arial"/>
                <w:sz w:val="21"/>
                <w:szCs w:val="21"/>
                <w:lang w:val="en-GB"/>
              </w:rPr>
              <w:t>Presence Uncertain</w:t>
            </w:r>
          </w:p>
        </w:tc>
      </w:tr>
      <w:tr w:rsidR="00FA5B33" w:rsidRPr="00FA5B33" w14:paraId="394C7DEE"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12AB858" w14:textId="77777777" w:rsidR="00FA5B33" w:rsidRPr="00FA5B33" w:rsidRDefault="00FA5B33" w:rsidP="00FA5B33">
            <w:pPr>
              <w:rPr>
                <w:rFonts w:cs="Arial"/>
                <w:sz w:val="21"/>
                <w:szCs w:val="21"/>
                <w:lang w:val="en-GB"/>
              </w:rPr>
            </w:pPr>
            <w:r w:rsidRPr="00FA5B33">
              <w:rPr>
                <w:rFonts w:cs="Arial"/>
                <w:sz w:val="21"/>
                <w:szCs w:val="21"/>
                <w:lang w:val="en-GB"/>
              </w:rPr>
              <w:t>3</w:t>
            </w:r>
          </w:p>
        </w:tc>
        <w:tc>
          <w:tcPr>
            <w:tcW w:w="2351" w:type="pct"/>
          </w:tcPr>
          <w:p w14:paraId="5EEEC868"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 xml:space="preserve">Southern </w:t>
            </w:r>
            <w:proofErr w:type="spellStart"/>
            <w:r w:rsidRPr="00FA5B33">
              <w:rPr>
                <w:rFonts w:cs="Arial"/>
                <w:sz w:val="21"/>
                <w:szCs w:val="21"/>
                <w:lang w:val="en-GB"/>
              </w:rPr>
              <w:t>Alboran</w:t>
            </w:r>
            <w:proofErr w:type="spellEnd"/>
            <w:r w:rsidRPr="00FA5B33">
              <w:rPr>
                <w:rFonts w:cs="Arial"/>
                <w:sz w:val="21"/>
                <w:szCs w:val="21"/>
                <w:lang w:val="en-GB"/>
              </w:rPr>
              <w:t xml:space="preserve"> Sea</w:t>
            </w:r>
          </w:p>
        </w:tc>
        <w:tc>
          <w:tcPr>
            <w:tcW w:w="2201" w:type="pct"/>
          </w:tcPr>
          <w:p w14:paraId="098B1FB8"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1"/>
                <w:szCs w:val="21"/>
                <w:lang w:val="en-GB"/>
              </w:rPr>
            </w:pPr>
            <w:r w:rsidRPr="00FA5B33">
              <w:rPr>
                <w:rFonts w:cs="Arial"/>
                <w:sz w:val="21"/>
                <w:szCs w:val="21"/>
                <w:lang w:val="en-GB"/>
              </w:rPr>
              <w:t>Presence Uncertain</w:t>
            </w:r>
          </w:p>
        </w:tc>
      </w:tr>
      <w:tr w:rsidR="00FA5B33" w:rsidRPr="00FA5B33" w14:paraId="46D0888E"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4687F41E" w14:textId="77777777" w:rsidR="00FA5B33" w:rsidRPr="00FA5B33" w:rsidRDefault="00FA5B33" w:rsidP="00FA5B33">
            <w:pPr>
              <w:rPr>
                <w:rFonts w:cs="Arial"/>
                <w:sz w:val="21"/>
                <w:szCs w:val="21"/>
                <w:lang w:val="en-GB"/>
              </w:rPr>
            </w:pPr>
            <w:r w:rsidRPr="00FA5B33">
              <w:rPr>
                <w:rFonts w:cs="Arial"/>
                <w:sz w:val="21"/>
                <w:szCs w:val="21"/>
                <w:lang w:val="en-GB"/>
              </w:rPr>
              <w:t>4</w:t>
            </w:r>
          </w:p>
        </w:tc>
        <w:tc>
          <w:tcPr>
            <w:tcW w:w="2351" w:type="pct"/>
          </w:tcPr>
          <w:p w14:paraId="68AD08E0"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Algeria</w:t>
            </w:r>
          </w:p>
        </w:tc>
        <w:tc>
          <w:tcPr>
            <w:tcW w:w="2201" w:type="pct"/>
          </w:tcPr>
          <w:p w14:paraId="513A5B61"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3F63DFBA"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9139424" w14:textId="77777777" w:rsidR="00FA5B33" w:rsidRPr="00FA5B33" w:rsidRDefault="00FA5B33" w:rsidP="00FA5B33">
            <w:pPr>
              <w:rPr>
                <w:rFonts w:cs="Arial"/>
                <w:sz w:val="21"/>
                <w:szCs w:val="21"/>
                <w:lang w:val="en-GB"/>
              </w:rPr>
            </w:pPr>
            <w:r w:rsidRPr="00FA5B33">
              <w:rPr>
                <w:rFonts w:cs="Arial"/>
                <w:sz w:val="21"/>
                <w:szCs w:val="21"/>
                <w:lang w:val="en-GB"/>
              </w:rPr>
              <w:t>5</w:t>
            </w:r>
          </w:p>
        </w:tc>
        <w:tc>
          <w:tcPr>
            <w:tcW w:w="2351" w:type="pct"/>
          </w:tcPr>
          <w:p w14:paraId="0F26F9C7"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Balearic Islands</w:t>
            </w:r>
          </w:p>
        </w:tc>
        <w:tc>
          <w:tcPr>
            <w:tcW w:w="2201" w:type="pct"/>
          </w:tcPr>
          <w:p w14:paraId="654912D2"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b/>
                <w:bCs/>
                <w:sz w:val="21"/>
                <w:szCs w:val="21"/>
                <w:lang w:val="en-GB"/>
              </w:rPr>
            </w:pPr>
            <w:r w:rsidRPr="00FA5B33">
              <w:rPr>
                <w:rFonts w:cs="Arial"/>
                <w:sz w:val="21"/>
                <w:szCs w:val="21"/>
                <w:lang w:val="en-GB"/>
              </w:rPr>
              <w:t>Presence Uncertain</w:t>
            </w:r>
          </w:p>
        </w:tc>
      </w:tr>
      <w:tr w:rsidR="00FA5B33" w:rsidRPr="00FA5B33" w14:paraId="79378E38"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758AA973" w14:textId="77777777" w:rsidR="00FA5B33" w:rsidRPr="00FA5B33" w:rsidRDefault="00FA5B33" w:rsidP="00FA5B33">
            <w:pPr>
              <w:rPr>
                <w:rFonts w:cs="Arial"/>
                <w:sz w:val="21"/>
                <w:szCs w:val="21"/>
                <w:lang w:val="en-GB"/>
              </w:rPr>
            </w:pPr>
            <w:r w:rsidRPr="00FA5B33">
              <w:rPr>
                <w:rFonts w:cs="Arial"/>
                <w:sz w:val="21"/>
                <w:szCs w:val="21"/>
                <w:lang w:val="en-GB"/>
              </w:rPr>
              <w:t>6</w:t>
            </w:r>
          </w:p>
        </w:tc>
        <w:tc>
          <w:tcPr>
            <w:tcW w:w="2351" w:type="pct"/>
          </w:tcPr>
          <w:p w14:paraId="63939A89"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Northern Spain</w:t>
            </w:r>
          </w:p>
        </w:tc>
        <w:tc>
          <w:tcPr>
            <w:tcW w:w="2201" w:type="pct"/>
          </w:tcPr>
          <w:p w14:paraId="309C5A0E"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b/>
                <w:bCs/>
                <w:sz w:val="21"/>
                <w:szCs w:val="21"/>
                <w:lang w:val="en-GB"/>
              </w:rPr>
            </w:pPr>
            <w:r w:rsidRPr="00FA5B33">
              <w:rPr>
                <w:rFonts w:cs="Arial"/>
                <w:sz w:val="21"/>
                <w:szCs w:val="21"/>
                <w:lang w:val="en-GB"/>
              </w:rPr>
              <w:t>Presence Uncertain</w:t>
            </w:r>
          </w:p>
        </w:tc>
      </w:tr>
      <w:tr w:rsidR="00FA5B33" w:rsidRPr="00FA5B33" w14:paraId="5C24D045"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357F0F4" w14:textId="77777777" w:rsidR="00FA5B33" w:rsidRPr="00FA5B33" w:rsidRDefault="00FA5B33" w:rsidP="00FA5B33">
            <w:pPr>
              <w:rPr>
                <w:rFonts w:cs="Arial"/>
                <w:sz w:val="21"/>
                <w:szCs w:val="21"/>
                <w:lang w:val="en-GB"/>
              </w:rPr>
            </w:pPr>
            <w:r w:rsidRPr="00FA5B33">
              <w:rPr>
                <w:rFonts w:cs="Arial"/>
                <w:sz w:val="21"/>
                <w:szCs w:val="21"/>
                <w:lang w:val="en-GB"/>
              </w:rPr>
              <w:t>7</w:t>
            </w:r>
          </w:p>
        </w:tc>
        <w:tc>
          <w:tcPr>
            <w:tcW w:w="2351" w:type="pct"/>
          </w:tcPr>
          <w:p w14:paraId="3FC3AF29"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Gulf of Lion</w:t>
            </w:r>
          </w:p>
        </w:tc>
        <w:tc>
          <w:tcPr>
            <w:tcW w:w="2201" w:type="pct"/>
          </w:tcPr>
          <w:p w14:paraId="51238EA9"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Presence Uncertain</w:t>
            </w:r>
          </w:p>
        </w:tc>
      </w:tr>
      <w:tr w:rsidR="00FA5B33" w:rsidRPr="00FA5B33" w14:paraId="4BB738E3"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0B56CFF8" w14:textId="77777777" w:rsidR="00FA5B33" w:rsidRPr="00FA5B33" w:rsidRDefault="00FA5B33" w:rsidP="00FA5B33">
            <w:pPr>
              <w:rPr>
                <w:rFonts w:cs="Arial"/>
                <w:sz w:val="21"/>
                <w:szCs w:val="21"/>
                <w:lang w:val="en-GB"/>
              </w:rPr>
            </w:pPr>
            <w:r w:rsidRPr="00FA5B33">
              <w:rPr>
                <w:rFonts w:cs="Arial"/>
                <w:sz w:val="21"/>
                <w:szCs w:val="21"/>
                <w:lang w:val="en-GB"/>
              </w:rPr>
              <w:t>8</w:t>
            </w:r>
          </w:p>
        </w:tc>
        <w:tc>
          <w:tcPr>
            <w:tcW w:w="2351" w:type="pct"/>
          </w:tcPr>
          <w:p w14:paraId="1C751BF6"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Corsica</w:t>
            </w:r>
          </w:p>
        </w:tc>
        <w:tc>
          <w:tcPr>
            <w:tcW w:w="2201" w:type="pct"/>
          </w:tcPr>
          <w:p w14:paraId="53BE6F0D"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18E45E22"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F0E3D46" w14:textId="77777777" w:rsidR="00FA5B33" w:rsidRPr="00FA5B33" w:rsidRDefault="00FA5B33" w:rsidP="00FA5B33">
            <w:pPr>
              <w:rPr>
                <w:rFonts w:cs="Arial"/>
                <w:sz w:val="21"/>
                <w:szCs w:val="21"/>
                <w:lang w:val="en-GB"/>
              </w:rPr>
            </w:pPr>
            <w:r w:rsidRPr="00FA5B33">
              <w:rPr>
                <w:rFonts w:cs="Arial"/>
                <w:sz w:val="21"/>
                <w:szCs w:val="21"/>
                <w:lang w:val="en-GB"/>
              </w:rPr>
              <w:t>9</w:t>
            </w:r>
          </w:p>
        </w:tc>
        <w:tc>
          <w:tcPr>
            <w:tcW w:w="2351" w:type="pct"/>
          </w:tcPr>
          <w:p w14:paraId="705173FA"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Ligurian Sea and Northern Tyrrhenian Sea</w:t>
            </w:r>
          </w:p>
        </w:tc>
        <w:tc>
          <w:tcPr>
            <w:tcW w:w="2201" w:type="pct"/>
          </w:tcPr>
          <w:p w14:paraId="7FDB3DF2"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331C8498" w14:textId="77777777" w:rsidTr="00FA5B33">
        <w:trPr>
          <w:trHeight w:val="240"/>
        </w:trPr>
        <w:tc>
          <w:tcPr>
            <w:cnfStyle w:val="001000000000" w:firstRow="0" w:lastRow="0" w:firstColumn="1" w:lastColumn="0" w:oddVBand="0" w:evenVBand="0" w:oddHBand="0" w:evenHBand="0" w:firstRowFirstColumn="0" w:firstRowLastColumn="0" w:lastRowFirstColumn="0" w:lastRowLastColumn="0"/>
            <w:tcW w:w="447" w:type="pct"/>
          </w:tcPr>
          <w:p w14:paraId="0BFC0384" w14:textId="77777777" w:rsidR="00FA5B33" w:rsidRPr="00FA5B33" w:rsidRDefault="00FA5B33" w:rsidP="00FA5B33">
            <w:pPr>
              <w:rPr>
                <w:rFonts w:cs="Arial"/>
                <w:sz w:val="21"/>
                <w:szCs w:val="21"/>
                <w:lang w:val="en-GB"/>
              </w:rPr>
            </w:pPr>
            <w:r w:rsidRPr="00FA5B33">
              <w:rPr>
                <w:rFonts w:cs="Arial"/>
                <w:sz w:val="21"/>
                <w:szCs w:val="21"/>
                <w:lang w:val="en-GB"/>
              </w:rPr>
              <w:t>10</w:t>
            </w:r>
          </w:p>
        </w:tc>
        <w:tc>
          <w:tcPr>
            <w:tcW w:w="2351" w:type="pct"/>
          </w:tcPr>
          <w:p w14:paraId="5E1F852A"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Southern and Central Tyrrhenian Sea</w:t>
            </w:r>
          </w:p>
        </w:tc>
        <w:tc>
          <w:tcPr>
            <w:tcW w:w="2201" w:type="pct"/>
          </w:tcPr>
          <w:p w14:paraId="7A448E85"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25AED9BA" w14:textId="77777777" w:rsidTr="00FA5B33">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47" w:type="pct"/>
          </w:tcPr>
          <w:p w14:paraId="681793DB" w14:textId="77777777" w:rsidR="00FA5B33" w:rsidRPr="00FA5B33" w:rsidRDefault="00FA5B33" w:rsidP="00FA5B33">
            <w:pPr>
              <w:rPr>
                <w:rFonts w:cs="Arial"/>
                <w:sz w:val="21"/>
                <w:szCs w:val="21"/>
                <w:lang w:val="en-GB"/>
              </w:rPr>
            </w:pPr>
            <w:r w:rsidRPr="00FA5B33">
              <w:rPr>
                <w:rFonts w:cs="Arial"/>
                <w:sz w:val="21"/>
                <w:szCs w:val="21"/>
                <w:lang w:val="en-GB"/>
              </w:rPr>
              <w:t>11.1</w:t>
            </w:r>
          </w:p>
        </w:tc>
        <w:tc>
          <w:tcPr>
            <w:tcW w:w="2351" w:type="pct"/>
          </w:tcPr>
          <w:p w14:paraId="6B903430"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Western Sardinia</w:t>
            </w:r>
          </w:p>
        </w:tc>
        <w:tc>
          <w:tcPr>
            <w:tcW w:w="2201" w:type="pct"/>
          </w:tcPr>
          <w:p w14:paraId="162F0A67"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Presence Uncertain</w:t>
            </w:r>
          </w:p>
        </w:tc>
      </w:tr>
      <w:tr w:rsidR="00FA5B33" w:rsidRPr="00FA5B33" w14:paraId="6F05113C" w14:textId="77777777" w:rsidTr="00FA5B33">
        <w:trPr>
          <w:trHeight w:val="276"/>
        </w:trPr>
        <w:tc>
          <w:tcPr>
            <w:cnfStyle w:val="001000000000" w:firstRow="0" w:lastRow="0" w:firstColumn="1" w:lastColumn="0" w:oddVBand="0" w:evenVBand="0" w:oddHBand="0" w:evenHBand="0" w:firstRowFirstColumn="0" w:firstRowLastColumn="0" w:lastRowFirstColumn="0" w:lastRowLastColumn="0"/>
            <w:tcW w:w="447" w:type="pct"/>
          </w:tcPr>
          <w:p w14:paraId="3FE372E9" w14:textId="77777777" w:rsidR="00FA5B33" w:rsidRPr="00FA5B33" w:rsidRDefault="00FA5B33" w:rsidP="00FA5B33">
            <w:pPr>
              <w:rPr>
                <w:rFonts w:cs="Arial"/>
                <w:sz w:val="21"/>
                <w:szCs w:val="21"/>
                <w:lang w:val="en-GB"/>
              </w:rPr>
            </w:pPr>
            <w:r w:rsidRPr="00FA5B33">
              <w:rPr>
                <w:rFonts w:cs="Arial"/>
                <w:sz w:val="21"/>
                <w:szCs w:val="21"/>
                <w:lang w:val="en-GB"/>
              </w:rPr>
              <w:t>11.2</w:t>
            </w:r>
          </w:p>
        </w:tc>
        <w:tc>
          <w:tcPr>
            <w:tcW w:w="2351" w:type="pct"/>
          </w:tcPr>
          <w:p w14:paraId="13BC3348"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Eastern Sardinia</w:t>
            </w:r>
          </w:p>
        </w:tc>
        <w:tc>
          <w:tcPr>
            <w:tcW w:w="2201" w:type="pct"/>
          </w:tcPr>
          <w:p w14:paraId="36081471"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r w:rsidRPr="00FA5B33">
              <w:rPr>
                <w:rFonts w:cs="Arial"/>
                <w:sz w:val="21"/>
                <w:szCs w:val="21"/>
                <w:vertAlign w:val="superscript"/>
                <w:lang w:val="en-GB"/>
              </w:rPr>
              <w:footnoteReference w:id="18"/>
            </w:r>
          </w:p>
        </w:tc>
      </w:tr>
      <w:tr w:rsidR="00FA5B33" w:rsidRPr="00FA5B33" w14:paraId="3A945C3E" w14:textId="77777777" w:rsidTr="00FA5B3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47" w:type="pct"/>
          </w:tcPr>
          <w:p w14:paraId="30731100" w14:textId="77777777" w:rsidR="00FA5B33" w:rsidRPr="00FA5B33" w:rsidRDefault="00FA5B33" w:rsidP="00FA5B33">
            <w:pPr>
              <w:rPr>
                <w:rFonts w:cs="Arial"/>
                <w:sz w:val="21"/>
                <w:szCs w:val="21"/>
                <w:lang w:val="en-GB"/>
              </w:rPr>
            </w:pPr>
            <w:r w:rsidRPr="00FA5B33">
              <w:rPr>
                <w:rFonts w:cs="Arial"/>
                <w:sz w:val="21"/>
                <w:szCs w:val="21"/>
                <w:lang w:val="en-GB"/>
              </w:rPr>
              <w:t>12</w:t>
            </w:r>
          </w:p>
        </w:tc>
        <w:tc>
          <w:tcPr>
            <w:tcW w:w="2351" w:type="pct"/>
          </w:tcPr>
          <w:p w14:paraId="495FFD8C"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Northern Tunisia</w:t>
            </w:r>
          </w:p>
        </w:tc>
        <w:tc>
          <w:tcPr>
            <w:tcW w:w="2201" w:type="pct"/>
          </w:tcPr>
          <w:p w14:paraId="028EC7D1"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r w:rsidRPr="00FA5B33">
              <w:rPr>
                <w:rFonts w:cs="Arial"/>
                <w:sz w:val="21"/>
                <w:szCs w:val="21"/>
                <w:vertAlign w:val="superscript"/>
                <w:lang w:val="en-GB"/>
              </w:rPr>
              <w:t>13</w:t>
            </w:r>
            <w:r w:rsidRPr="00FA5B33">
              <w:rPr>
                <w:rFonts w:cs="Arial"/>
                <w:sz w:val="21"/>
                <w:szCs w:val="21"/>
                <w:lang w:val="en-GB"/>
              </w:rPr>
              <w:t xml:space="preserve"> </w:t>
            </w:r>
          </w:p>
        </w:tc>
      </w:tr>
      <w:tr w:rsidR="00FA5B33" w:rsidRPr="00FA5B33" w14:paraId="5DD94C85" w14:textId="77777777" w:rsidTr="00FA5B33">
        <w:trPr>
          <w:trHeight w:val="275"/>
        </w:trPr>
        <w:tc>
          <w:tcPr>
            <w:cnfStyle w:val="001000000000" w:firstRow="0" w:lastRow="0" w:firstColumn="1" w:lastColumn="0" w:oddVBand="0" w:evenVBand="0" w:oddHBand="0" w:evenHBand="0" w:firstRowFirstColumn="0" w:firstRowLastColumn="0" w:lastRowFirstColumn="0" w:lastRowLastColumn="0"/>
            <w:tcW w:w="447" w:type="pct"/>
          </w:tcPr>
          <w:p w14:paraId="68A37CA8" w14:textId="77777777" w:rsidR="00FA5B33" w:rsidRPr="00FA5B33" w:rsidRDefault="00FA5B33" w:rsidP="00FA5B33">
            <w:pPr>
              <w:rPr>
                <w:rFonts w:cs="Arial"/>
                <w:sz w:val="21"/>
                <w:szCs w:val="21"/>
                <w:lang w:val="en-GB"/>
              </w:rPr>
            </w:pPr>
            <w:r w:rsidRPr="00FA5B33">
              <w:rPr>
                <w:rFonts w:cs="Arial"/>
                <w:sz w:val="21"/>
                <w:szCs w:val="21"/>
                <w:lang w:val="en-GB"/>
              </w:rPr>
              <w:t>13</w:t>
            </w:r>
          </w:p>
        </w:tc>
        <w:tc>
          <w:tcPr>
            <w:tcW w:w="2351" w:type="pct"/>
          </w:tcPr>
          <w:p w14:paraId="62F22A79"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 xml:space="preserve">Gulf of </w:t>
            </w:r>
            <w:proofErr w:type="spellStart"/>
            <w:r w:rsidRPr="00FA5B33">
              <w:rPr>
                <w:rFonts w:cs="Arial"/>
                <w:sz w:val="21"/>
                <w:szCs w:val="21"/>
                <w:lang w:val="en-GB"/>
              </w:rPr>
              <w:t>Hammamet</w:t>
            </w:r>
            <w:proofErr w:type="spellEnd"/>
          </w:p>
        </w:tc>
        <w:tc>
          <w:tcPr>
            <w:tcW w:w="2201" w:type="pct"/>
          </w:tcPr>
          <w:p w14:paraId="7F543DF1"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r w:rsidRPr="00FA5B33">
              <w:rPr>
                <w:rFonts w:cs="Arial"/>
                <w:sz w:val="21"/>
                <w:szCs w:val="21"/>
                <w:vertAlign w:val="superscript"/>
                <w:lang w:val="en-GB"/>
              </w:rPr>
              <w:t>13</w:t>
            </w:r>
          </w:p>
        </w:tc>
      </w:tr>
      <w:tr w:rsidR="00FA5B33" w:rsidRPr="00FA5B33" w14:paraId="7935406A" w14:textId="77777777" w:rsidTr="00FA5B33">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47" w:type="pct"/>
          </w:tcPr>
          <w:p w14:paraId="745981D3" w14:textId="77777777" w:rsidR="00FA5B33" w:rsidRPr="00FA5B33" w:rsidRDefault="00FA5B33" w:rsidP="00FA5B33">
            <w:pPr>
              <w:rPr>
                <w:rFonts w:cs="Arial"/>
                <w:sz w:val="21"/>
                <w:szCs w:val="21"/>
                <w:lang w:val="en-GB"/>
              </w:rPr>
            </w:pPr>
            <w:r w:rsidRPr="00FA5B33">
              <w:rPr>
                <w:rFonts w:cs="Arial"/>
                <w:sz w:val="21"/>
                <w:szCs w:val="21"/>
                <w:lang w:val="en-GB"/>
              </w:rPr>
              <w:t>14</w:t>
            </w:r>
          </w:p>
        </w:tc>
        <w:tc>
          <w:tcPr>
            <w:tcW w:w="2351" w:type="pct"/>
          </w:tcPr>
          <w:p w14:paraId="28D670FE"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 xml:space="preserve">Gulf of </w:t>
            </w:r>
            <w:proofErr w:type="spellStart"/>
            <w:r w:rsidRPr="00FA5B33">
              <w:rPr>
                <w:rFonts w:cs="Arial"/>
                <w:sz w:val="21"/>
                <w:szCs w:val="21"/>
                <w:lang w:val="en-GB"/>
              </w:rPr>
              <w:t>Gabès</w:t>
            </w:r>
            <w:proofErr w:type="spellEnd"/>
          </w:p>
        </w:tc>
        <w:tc>
          <w:tcPr>
            <w:tcW w:w="2201" w:type="pct"/>
          </w:tcPr>
          <w:p w14:paraId="45B98522"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r w:rsidRPr="00FA5B33">
              <w:rPr>
                <w:rFonts w:cs="Arial"/>
                <w:sz w:val="21"/>
                <w:szCs w:val="21"/>
                <w:vertAlign w:val="superscript"/>
                <w:lang w:val="en-GB"/>
              </w:rPr>
              <w:t>13</w:t>
            </w:r>
          </w:p>
        </w:tc>
      </w:tr>
      <w:tr w:rsidR="00FA5B33" w:rsidRPr="00FA5B33" w14:paraId="128029F1"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0AF52543" w14:textId="77777777" w:rsidR="00FA5B33" w:rsidRPr="00FA5B33" w:rsidRDefault="00FA5B33" w:rsidP="00FA5B33">
            <w:pPr>
              <w:rPr>
                <w:rFonts w:cs="Arial"/>
                <w:sz w:val="21"/>
                <w:szCs w:val="21"/>
                <w:lang w:val="en-GB"/>
              </w:rPr>
            </w:pPr>
            <w:r w:rsidRPr="00FA5B33">
              <w:rPr>
                <w:rFonts w:cs="Arial"/>
                <w:sz w:val="21"/>
                <w:szCs w:val="21"/>
                <w:lang w:val="en-GB"/>
              </w:rPr>
              <w:t>15</w:t>
            </w:r>
          </w:p>
        </w:tc>
        <w:tc>
          <w:tcPr>
            <w:tcW w:w="2351" w:type="pct"/>
          </w:tcPr>
          <w:p w14:paraId="79A32D77"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Malta</w:t>
            </w:r>
          </w:p>
        </w:tc>
        <w:tc>
          <w:tcPr>
            <w:tcW w:w="2201" w:type="pct"/>
          </w:tcPr>
          <w:p w14:paraId="04141BEE"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59EBE7E0" w14:textId="77777777" w:rsidTr="00FA5B3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7" w:type="pct"/>
          </w:tcPr>
          <w:p w14:paraId="59D5CA08" w14:textId="77777777" w:rsidR="00FA5B33" w:rsidRPr="00FA5B33" w:rsidRDefault="00FA5B33" w:rsidP="00FA5B33">
            <w:pPr>
              <w:rPr>
                <w:rFonts w:cs="Arial"/>
                <w:sz w:val="21"/>
                <w:szCs w:val="21"/>
                <w:lang w:val="en-GB"/>
              </w:rPr>
            </w:pPr>
            <w:r w:rsidRPr="00FA5B33">
              <w:rPr>
                <w:rFonts w:cs="Arial"/>
                <w:sz w:val="21"/>
                <w:szCs w:val="21"/>
                <w:lang w:val="en-GB"/>
              </w:rPr>
              <w:t>16</w:t>
            </w:r>
          </w:p>
        </w:tc>
        <w:tc>
          <w:tcPr>
            <w:tcW w:w="2351" w:type="pct"/>
          </w:tcPr>
          <w:p w14:paraId="79B479AE"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Southern Sicily</w:t>
            </w:r>
          </w:p>
        </w:tc>
        <w:tc>
          <w:tcPr>
            <w:tcW w:w="2201" w:type="pct"/>
          </w:tcPr>
          <w:p w14:paraId="1BAD142E"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r w:rsidRPr="00FA5B33">
              <w:rPr>
                <w:rFonts w:cs="Arial"/>
                <w:sz w:val="21"/>
                <w:szCs w:val="21"/>
                <w:vertAlign w:val="superscript"/>
                <w:lang w:val="en-GB"/>
              </w:rPr>
              <w:footnoteReference w:id="19"/>
            </w:r>
          </w:p>
        </w:tc>
      </w:tr>
      <w:tr w:rsidR="00FA5B33" w:rsidRPr="00FA5B33" w14:paraId="177D9F74" w14:textId="77777777" w:rsidTr="00FA5B33">
        <w:trPr>
          <w:trHeight w:val="269"/>
        </w:trPr>
        <w:tc>
          <w:tcPr>
            <w:cnfStyle w:val="001000000000" w:firstRow="0" w:lastRow="0" w:firstColumn="1" w:lastColumn="0" w:oddVBand="0" w:evenVBand="0" w:oddHBand="0" w:evenHBand="0" w:firstRowFirstColumn="0" w:firstRowLastColumn="0" w:lastRowFirstColumn="0" w:lastRowLastColumn="0"/>
            <w:tcW w:w="447" w:type="pct"/>
          </w:tcPr>
          <w:p w14:paraId="4A2B5AEF" w14:textId="77777777" w:rsidR="00FA5B33" w:rsidRPr="00FA5B33" w:rsidRDefault="00FA5B33" w:rsidP="00FA5B33">
            <w:pPr>
              <w:rPr>
                <w:rFonts w:cs="Arial"/>
                <w:sz w:val="21"/>
                <w:szCs w:val="21"/>
                <w:lang w:val="en-GB"/>
              </w:rPr>
            </w:pPr>
            <w:r w:rsidRPr="00FA5B33">
              <w:rPr>
                <w:rFonts w:cs="Arial"/>
                <w:sz w:val="21"/>
                <w:szCs w:val="21"/>
                <w:lang w:val="en-GB"/>
              </w:rPr>
              <w:t>17</w:t>
            </w:r>
          </w:p>
        </w:tc>
        <w:tc>
          <w:tcPr>
            <w:tcW w:w="2351" w:type="pct"/>
          </w:tcPr>
          <w:p w14:paraId="7C4C6580"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Northern Adriatic Sea</w:t>
            </w:r>
          </w:p>
        </w:tc>
        <w:tc>
          <w:tcPr>
            <w:tcW w:w="2201" w:type="pct"/>
          </w:tcPr>
          <w:p w14:paraId="19DEE82C"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3274C713" w14:textId="77777777" w:rsidTr="00FA5B3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447" w:type="pct"/>
          </w:tcPr>
          <w:p w14:paraId="495AD2D9" w14:textId="77777777" w:rsidR="00FA5B33" w:rsidRPr="00FA5B33" w:rsidRDefault="00FA5B33" w:rsidP="00FA5B33">
            <w:pPr>
              <w:rPr>
                <w:rFonts w:cs="Arial"/>
                <w:sz w:val="21"/>
                <w:szCs w:val="21"/>
                <w:lang w:val="en-GB"/>
              </w:rPr>
            </w:pPr>
            <w:r w:rsidRPr="00FA5B33">
              <w:rPr>
                <w:rFonts w:cs="Arial"/>
                <w:sz w:val="21"/>
                <w:szCs w:val="21"/>
                <w:lang w:val="en-GB"/>
              </w:rPr>
              <w:t>18</w:t>
            </w:r>
          </w:p>
        </w:tc>
        <w:tc>
          <w:tcPr>
            <w:tcW w:w="2351" w:type="pct"/>
          </w:tcPr>
          <w:p w14:paraId="3C57A107"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Southern Adriatic Sea (part)</w:t>
            </w:r>
          </w:p>
        </w:tc>
        <w:tc>
          <w:tcPr>
            <w:tcW w:w="2201" w:type="pct"/>
          </w:tcPr>
          <w:p w14:paraId="08C96D5A"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7085B149"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4505F247" w14:textId="77777777" w:rsidR="00FA5B33" w:rsidRPr="00FA5B33" w:rsidRDefault="00FA5B33" w:rsidP="00FA5B33">
            <w:pPr>
              <w:rPr>
                <w:rFonts w:cs="Arial"/>
                <w:sz w:val="21"/>
                <w:szCs w:val="21"/>
                <w:lang w:val="en-GB"/>
              </w:rPr>
            </w:pPr>
            <w:r w:rsidRPr="00FA5B33">
              <w:rPr>
                <w:rFonts w:cs="Arial"/>
                <w:sz w:val="21"/>
                <w:szCs w:val="21"/>
                <w:lang w:val="en-GB"/>
              </w:rPr>
              <w:t>19</w:t>
            </w:r>
          </w:p>
        </w:tc>
        <w:tc>
          <w:tcPr>
            <w:tcW w:w="2351" w:type="pct"/>
          </w:tcPr>
          <w:p w14:paraId="102C677C"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Western Ionian Sea</w:t>
            </w:r>
          </w:p>
        </w:tc>
        <w:tc>
          <w:tcPr>
            <w:tcW w:w="2201" w:type="pct"/>
          </w:tcPr>
          <w:p w14:paraId="128AC3C9"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29EA1A8A"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3EF315C" w14:textId="77777777" w:rsidR="00FA5B33" w:rsidRPr="00FA5B33" w:rsidRDefault="00FA5B33" w:rsidP="00FA5B33">
            <w:pPr>
              <w:rPr>
                <w:rFonts w:cs="Arial"/>
                <w:sz w:val="21"/>
                <w:szCs w:val="21"/>
                <w:lang w:val="en-GB"/>
              </w:rPr>
            </w:pPr>
            <w:r w:rsidRPr="00FA5B33">
              <w:rPr>
                <w:rFonts w:cs="Arial"/>
                <w:sz w:val="21"/>
                <w:szCs w:val="21"/>
                <w:lang w:val="en-GB"/>
              </w:rPr>
              <w:t>20</w:t>
            </w:r>
          </w:p>
        </w:tc>
        <w:tc>
          <w:tcPr>
            <w:tcW w:w="2351" w:type="pct"/>
          </w:tcPr>
          <w:p w14:paraId="1A45695F"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Eastern Ionian Sea</w:t>
            </w:r>
          </w:p>
        </w:tc>
        <w:tc>
          <w:tcPr>
            <w:tcW w:w="2201" w:type="pct"/>
          </w:tcPr>
          <w:p w14:paraId="73E817E8"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Presence Uncertain</w:t>
            </w:r>
          </w:p>
        </w:tc>
      </w:tr>
      <w:tr w:rsidR="00FA5B33" w:rsidRPr="00FA5B33" w14:paraId="2677B0C8"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1508F255" w14:textId="77777777" w:rsidR="00FA5B33" w:rsidRPr="00FA5B33" w:rsidRDefault="00FA5B33" w:rsidP="00FA5B33">
            <w:pPr>
              <w:rPr>
                <w:rFonts w:cs="Arial"/>
                <w:sz w:val="21"/>
                <w:szCs w:val="21"/>
                <w:lang w:val="en-GB"/>
              </w:rPr>
            </w:pPr>
            <w:r w:rsidRPr="00FA5B33">
              <w:rPr>
                <w:rFonts w:cs="Arial"/>
                <w:sz w:val="21"/>
                <w:szCs w:val="21"/>
                <w:lang w:val="en-GB"/>
              </w:rPr>
              <w:t>21</w:t>
            </w:r>
          </w:p>
        </w:tc>
        <w:tc>
          <w:tcPr>
            <w:tcW w:w="2351" w:type="pct"/>
          </w:tcPr>
          <w:p w14:paraId="13456453"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Southern Ionian Sea</w:t>
            </w:r>
          </w:p>
        </w:tc>
        <w:tc>
          <w:tcPr>
            <w:tcW w:w="2201" w:type="pct"/>
          </w:tcPr>
          <w:p w14:paraId="68267587"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4E119FAD"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8C5C258" w14:textId="77777777" w:rsidR="00FA5B33" w:rsidRPr="00FA5B33" w:rsidRDefault="00FA5B33" w:rsidP="00FA5B33">
            <w:pPr>
              <w:rPr>
                <w:rFonts w:cs="Arial"/>
                <w:sz w:val="21"/>
                <w:szCs w:val="21"/>
                <w:lang w:val="en-GB"/>
              </w:rPr>
            </w:pPr>
            <w:r w:rsidRPr="00FA5B33">
              <w:rPr>
                <w:rFonts w:cs="Arial"/>
                <w:sz w:val="21"/>
                <w:szCs w:val="21"/>
                <w:lang w:val="en-GB"/>
              </w:rPr>
              <w:t>22</w:t>
            </w:r>
          </w:p>
        </w:tc>
        <w:tc>
          <w:tcPr>
            <w:tcW w:w="2351" w:type="pct"/>
          </w:tcPr>
          <w:p w14:paraId="35BD9411"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Aegean Sea</w:t>
            </w:r>
          </w:p>
        </w:tc>
        <w:tc>
          <w:tcPr>
            <w:tcW w:w="2201" w:type="pct"/>
          </w:tcPr>
          <w:p w14:paraId="44E631CF"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298EF8FB"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152782A5" w14:textId="77777777" w:rsidR="00FA5B33" w:rsidRPr="00FA5B33" w:rsidRDefault="00FA5B33" w:rsidP="00FA5B33">
            <w:pPr>
              <w:rPr>
                <w:rFonts w:cs="Arial"/>
                <w:sz w:val="21"/>
                <w:szCs w:val="21"/>
                <w:lang w:val="en-GB"/>
              </w:rPr>
            </w:pPr>
            <w:r w:rsidRPr="00FA5B33">
              <w:rPr>
                <w:rFonts w:cs="Arial"/>
                <w:sz w:val="21"/>
                <w:szCs w:val="21"/>
                <w:lang w:val="en-GB"/>
              </w:rPr>
              <w:t>23</w:t>
            </w:r>
          </w:p>
        </w:tc>
        <w:tc>
          <w:tcPr>
            <w:tcW w:w="2351" w:type="pct"/>
          </w:tcPr>
          <w:p w14:paraId="27CBC2C5"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Crete</w:t>
            </w:r>
          </w:p>
        </w:tc>
        <w:tc>
          <w:tcPr>
            <w:tcW w:w="2201" w:type="pct"/>
          </w:tcPr>
          <w:p w14:paraId="4EFBB657"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Presence Uncertain</w:t>
            </w:r>
          </w:p>
        </w:tc>
      </w:tr>
      <w:tr w:rsidR="00FA5B33" w:rsidRPr="00FA5B33" w14:paraId="41EA4A12" w14:textId="77777777" w:rsidTr="00FA5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6CF272B3" w14:textId="77777777" w:rsidR="00FA5B33" w:rsidRPr="00FA5B33" w:rsidRDefault="00FA5B33" w:rsidP="00FA5B33">
            <w:pPr>
              <w:rPr>
                <w:rFonts w:cs="Arial"/>
                <w:sz w:val="21"/>
                <w:szCs w:val="21"/>
                <w:lang w:val="en-GB"/>
              </w:rPr>
            </w:pPr>
            <w:r w:rsidRPr="00FA5B33">
              <w:rPr>
                <w:rFonts w:cs="Arial"/>
                <w:sz w:val="21"/>
                <w:szCs w:val="21"/>
                <w:lang w:val="en-GB"/>
              </w:rPr>
              <w:t>24</w:t>
            </w:r>
          </w:p>
        </w:tc>
        <w:tc>
          <w:tcPr>
            <w:tcW w:w="2351" w:type="pct"/>
          </w:tcPr>
          <w:p w14:paraId="2C271BBD"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Northern Levant Sea</w:t>
            </w:r>
          </w:p>
        </w:tc>
        <w:tc>
          <w:tcPr>
            <w:tcW w:w="2201" w:type="pct"/>
          </w:tcPr>
          <w:p w14:paraId="735FEBE9"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4E6C0E5F" w14:textId="77777777" w:rsidTr="00FA5B33">
        <w:tc>
          <w:tcPr>
            <w:cnfStyle w:val="001000000000" w:firstRow="0" w:lastRow="0" w:firstColumn="1" w:lastColumn="0" w:oddVBand="0" w:evenVBand="0" w:oddHBand="0" w:evenHBand="0" w:firstRowFirstColumn="0" w:firstRowLastColumn="0" w:lastRowFirstColumn="0" w:lastRowLastColumn="0"/>
            <w:tcW w:w="447" w:type="pct"/>
          </w:tcPr>
          <w:p w14:paraId="54287B44" w14:textId="77777777" w:rsidR="00FA5B33" w:rsidRPr="00FA5B33" w:rsidRDefault="00FA5B33" w:rsidP="00FA5B33">
            <w:pPr>
              <w:rPr>
                <w:rFonts w:cs="Arial"/>
                <w:sz w:val="21"/>
                <w:szCs w:val="21"/>
                <w:lang w:val="en-GB"/>
              </w:rPr>
            </w:pPr>
            <w:r w:rsidRPr="00FA5B33">
              <w:rPr>
                <w:rFonts w:cs="Arial"/>
                <w:sz w:val="21"/>
                <w:szCs w:val="21"/>
                <w:lang w:val="en-GB"/>
              </w:rPr>
              <w:t>25</w:t>
            </w:r>
          </w:p>
        </w:tc>
        <w:tc>
          <w:tcPr>
            <w:tcW w:w="2351" w:type="pct"/>
          </w:tcPr>
          <w:p w14:paraId="300DBAAB"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Cyprus</w:t>
            </w:r>
          </w:p>
        </w:tc>
        <w:tc>
          <w:tcPr>
            <w:tcW w:w="2201" w:type="pct"/>
          </w:tcPr>
          <w:p w14:paraId="19BEF93B"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r w:rsidRPr="00FA5B33">
              <w:rPr>
                <w:rFonts w:cs="Arial"/>
                <w:sz w:val="21"/>
                <w:szCs w:val="21"/>
                <w:vertAlign w:val="superscript"/>
                <w:lang w:val="en-GB"/>
              </w:rPr>
              <w:t>11</w:t>
            </w:r>
          </w:p>
        </w:tc>
      </w:tr>
      <w:tr w:rsidR="00FA5B33" w:rsidRPr="00FA5B33" w14:paraId="63595923"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2270265C" w14:textId="77777777" w:rsidR="00FA5B33" w:rsidRPr="00FA5B33" w:rsidRDefault="00FA5B33" w:rsidP="00FA5B33">
            <w:pPr>
              <w:rPr>
                <w:rFonts w:cs="Arial"/>
                <w:sz w:val="21"/>
                <w:szCs w:val="21"/>
                <w:lang w:val="en-GB"/>
              </w:rPr>
            </w:pPr>
            <w:r w:rsidRPr="00FA5B33">
              <w:rPr>
                <w:rFonts w:cs="Arial"/>
                <w:sz w:val="21"/>
                <w:szCs w:val="21"/>
                <w:lang w:val="en-GB"/>
              </w:rPr>
              <w:t>26</w:t>
            </w:r>
          </w:p>
        </w:tc>
        <w:tc>
          <w:tcPr>
            <w:tcW w:w="2351" w:type="pct"/>
          </w:tcPr>
          <w:p w14:paraId="437C54B7"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Southern Levant Sea</w:t>
            </w:r>
          </w:p>
        </w:tc>
        <w:tc>
          <w:tcPr>
            <w:tcW w:w="2201" w:type="pct"/>
          </w:tcPr>
          <w:p w14:paraId="13CABA4A"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Presence Uncertain</w:t>
            </w:r>
          </w:p>
        </w:tc>
      </w:tr>
      <w:tr w:rsidR="00FA5B33" w:rsidRPr="00FA5B33" w14:paraId="6CF34CC1" w14:textId="77777777" w:rsidTr="00FA5B33">
        <w:trPr>
          <w:trHeight w:val="201"/>
        </w:trPr>
        <w:tc>
          <w:tcPr>
            <w:cnfStyle w:val="001000000000" w:firstRow="0" w:lastRow="0" w:firstColumn="1" w:lastColumn="0" w:oddVBand="0" w:evenVBand="0" w:oddHBand="0" w:evenHBand="0" w:firstRowFirstColumn="0" w:firstRowLastColumn="0" w:lastRowFirstColumn="0" w:lastRowLastColumn="0"/>
            <w:tcW w:w="447" w:type="pct"/>
          </w:tcPr>
          <w:p w14:paraId="75BD6CA7" w14:textId="77777777" w:rsidR="00FA5B33" w:rsidRPr="00FA5B33" w:rsidRDefault="00FA5B33" w:rsidP="00FA5B33">
            <w:pPr>
              <w:rPr>
                <w:rFonts w:cs="Arial"/>
                <w:sz w:val="21"/>
                <w:szCs w:val="21"/>
                <w:lang w:val="en-GB"/>
              </w:rPr>
            </w:pPr>
            <w:r w:rsidRPr="00FA5B33">
              <w:rPr>
                <w:rFonts w:cs="Arial"/>
                <w:sz w:val="21"/>
                <w:szCs w:val="21"/>
                <w:lang w:val="en-GB"/>
              </w:rPr>
              <w:t>27</w:t>
            </w:r>
          </w:p>
        </w:tc>
        <w:tc>
          <w:tcPr>
            <w:tcW w:w="2351" w:type="pct"/>
          </w:tcPr>
          <w:p w14:paraId="7EFE33CE"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Eastern Levant Sea</w:t>
            </w:r>
          </w:p>
        </w:tc>
        <w:tc>
          <w:tcPr>
            <w:tcW w:w="2201" w:type="pct"/>
          </w:tcPr>
          <w:p w14:paraId="791670D3"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008CF842"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4CD47CED" w14:textId="77777777" w:rsidR="00FA5B33" w:rsidRPr="00FA5B33" w:rsidRDefault="00FA5B33" w:rsidP="00FA5B33">
            <w:pPr>
              <w:rPr>
                <w:rFonts w:cs="Arial"/>
                <w:sz w:val="21"/>
                <w:szCs w:val="21"/>
                <w:lang w:val="en-GB"/>
              </w:rPr>
            </w:pPr>
            <w:r w:rsidRPr="00FA5B33">
              <w:rPr>
                <w:rFonts w:cs="Arial"/>
                <w:sz w:val="21"/>
                <w:szCs w:val="21"/>
                <w:lang w:val="en-GB"/>
              </w:rPr>
              <w:t>28</w:t>
            </w:r>
          </w:p>
        </w:tc>
        <w:tc>
          <w:tcPr>
            <w:tcW w:w="2351" w:type="pct"/>
          </w:tcPr>
          <w:p w14:paraId="0EC970D5"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Marmara Sea</w:t>
            </w:r>
          </w:p>
        </w:tc>
        <w:tc>
          <w:tcPr>
            <w:tcW w:w="2201" w:type="pct"/>
          </w:tcPr>
          <w:p w14:paraId="60FA61F6"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Extant</w:t>
            </w:r>
          </w:p>
        </w:tc>
      </w:tr>
      <w:tr w:rsidR="00FA5B33" w:rsidRPr="00FA5B33" w14:paraId="4A6E3B1B" w14:textId="77777777" w:rsidTr="00FA5B33">
        <w:trPr>
          <w:trHeight w:val="201"/>
        </w:trPr>
        <w:tc>
          <w:tcPr>
            <w:cnfStyle w:val="001000000000" w:firstRow="0" w:lastRow="0" w:firstColumn="1" w:lastColumn="0" w:oddVBand="0" w:evenVBand="0" w:oddHBand="0" w:evenHBand="0" w:firstRowFirstColumn="0" w:firstRowLastColumn="0" w:lastRowFirstColumn="0" w:lastRowLastColumn="0"/>
            <w:tcW w:w="447" w:type="pct"/>
          </w:tcPr>
          <w:p w14:paraId="3B1C9FF1" w14:textId="77777777" w:rsidR="00FA5B33" w:rsidRPr="00FA5B33" w:rsidRDefault="00FA5B33" w:rsidP="00FA5B33">
            <w:pPr>
              <w:rPr>
                <w:rFonts w:cs="Arial"/>
                <w:sz w:val="21"/>
                <w:szCs w:val="21"/>
                <w:lang w:val="en-GB"/>
              </w:rPr>
            </w:pPr>
            <w:r w:rsidRPr="00FA5B33">
              <w:rPr>
                <w:rFonts w:cs="Arial"/>
                <w:sz w:val="21"/>
                <w:szCs w:val="21"/>
                <w:lang w:val="en-GB"/>
              </w:rPr>
              <w:t>29</w:t>
            </w:r>
          </w:p>
        </w:tc>
        <w:tc>
          <w:tcPr>
            <w:tcW w:w="2351" w:type="pct"/>
          </w:tcPr>
          <w:p w14:paraId="5430C195"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Black Sea</w:t>
            </w:r>
          </w:p>
        </w:tc>
        <w:tc>
          <w:tcPr>
            <w:tcW w:w="2201" w:type="pct"/>
          </w:tcPr>
          <w:p w14:paraId="6D7F5F0C" w14:textId="77777777" w:rsidR="00FA5B33" w:rsidRPr="00FA5B33" w:rsidRDefault="00FA5B33" w:rsidP="00FA5B33">
            <w:pPr>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FA5B33">
              <w:rPr>
                <w:rFonts w:cs="Arial"/>
                <w:sz w:val="21"/>
                <w:szCs w:val="21"/>
                <w:lang w:val="en-GB"/>
              </w:rPr>
              <w:t>Extant</w:t>
            </w:r>
            <w:r w:rsidRPr="00FA5B33">
              <w:rPr>
                <w:rFonts w:cs="Arial"/>
                <w:sz w:val="21"/>
                <w:szCs w:val="21"/>
                <w:vertAlign w:val="superscript"/>
                <w:lang w:val="en-GB"/>
              </w:rPr>
              <w:footnoteReference w:id="20"/>
            </w:r>
          </w:p>
        </w:tc>
      </w:tr>
      <w:tr w:rsidR="00FA5B33" w:rsidRPr="00FA5B33" w14:paraId="75793EEE" w14:textId="77777777" w:rsidTr="00FA5B3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47" w:type="pct"/>
          </w:tcPr>
          <w:p w14:paraId="01DE5C72" w14:textId="77777777" w:rsidR="00FA5B33" w:rsidRPr="00FA5B33" w:rsidRDefault="00FA5B33" w:rsidP="00FA5B33">
            <w:pPr>
              <w:rPr>
                <w:rFonts w:cs="Arial"/>
                <w:sz w:val="21"/>
                <w:szCs w:val="21"/>
                <w:lang w:val="en-GB"/>
              </w:rPr>
            </w:pPr>
            <w:r w:rsidRPr="00FA5B33">
              <w:rPr>
                <w:rFonts w:cs="Arial"/>
                <w:sz w:val="21"/>
                <w:szCs w:val="21"/>
                <w:lang w:val="en-GB"/>
              </w:rPr>
              <w:t>30</w:t>
            </w:r>
          </w:p>
        </w:tc>
        <w:tc>
          <w:tcPr>
            <w:tcW w:w="2351" w:type="pct"/>
          </w:tcPr>
          <w:p w14:paraId="4A8D2887"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Azov Sea</w:t>
            </w:r>
          </w:p>
        </w:tc>
        <w:tc>
          <w:tcPr>
            <w:tcW w:w="2201" w:type="pct"/>
          </w:tcPr>
          <w:p w14:paraId="245895D8" w14:textId="77777777" w:rsidR="00FA5B33" w:rsidRPr="00FA5B33" w:rsidRDefault="00FA5B33" w:rsidP="00FA5B33">
            <w:pPr>
              <w:cnfStyle w:val="000000100000" w:firstRow="0" w:lastRow="0" w:firstColumn="0" w:lastColumn="0" w:oddVBand="0" w:evenVBand="0" w:oddHBand="1" w:evenHBand="0" w:firstRowFirstColumn="0" w:firstRowLastColumn="0" w:lastRowFirstColumn="0" w:lastRowLastColumn="0"/>
              <w:rPr>
                <w:rFonts w:cs="Arial"/>
                <w:sz w:val="21"/>
                <w:szCs w:val="21"/>
                <w:lang w:val="en-GB"/>
              </w:rPr>
            </w:pPr>
            <w:r w:rsidRPr="00FA5B33">
              <w:rPr>
                <w:rFonts w:cs="Arial"/>
                <w:sz w:val="21"/>
                <w:szCs w:val="21"/>
                <w:lang w:val="en-GB"/>
              </w:rPr>
              <w:t>Species does not occur</w:t>
            </w:r>
          </w:p>
        </w:tc>
      </w:tr>
    </w:tbl>
    <w:p w14:paraId="47702AE5" w14:textId="77777777" w:rsidR="00FA5B33" w:rsidRPr="00FA5B33" w:rsidRDefault="00FA5B33" w:rsidP="00FA5B33">
      <w:pPr>
        <w:rPr>
          <w:rFonts w:eastAsia="Times New Roman" w:cs="Arial"/>
          <w:lang w:val="en-CA" w:eastAsia="en-GB"/>
        </w:rPr>
      </w:pPr>
    </w:p>
    <w:p w14:paraId="352A658A" w14:textId="77777777" w:rsidR="00FA5B33" w:rsidRPr="00FA5B33" w:rsidRDefault="00FA5B33" w:rsidP="00FA5B33">
      <w:pPr>
        <w:rPr>
          <w:rFonts w:eastAsia="Times New Roman" w:cs="Arial"/>
          <w:lang w:val="en-CA" w:eastAsia="en-GB"/>
        </w:rPr>
      </w:pPr>
    </w:p>
    <w:p w14:paraId="36862A83" w14:textId="77777777" w:rsidR="00FA5B33" w:rsidRPr="00FA5B33" w:rsidRDefault="00FA5B33" w:rsidP="00FA5B33">
      <w:pPr>
        <w:rPr>
          <w:rFonts w:eastAsia="Times New Roman" w:cs="Arial"/>
          <w:lang w:val="en-CA" w:eastAsia="en-GB"/>
        </w:rPr>
      </w:pPr>
    </w:p>
    <w:p w14:paraId="5419B316" w14:textId="77777777" w:rsidR="00FA5B33" w:rsidRPr="00FA5B33" w:rsidRDefault="00FA5B33" w:rsidP="002A4E27">
      <w:pPr>
        <w:keepNext/>
        <w:keepLines/>
        <w:numPr>
          <w:ilvl w:val="1"/>
          <w:numId w:val="19"/>
        </w:numPr>
        <w:spacing w:before="360" w:after="80" w:line="276" w:lineRule="auto"/>
        <w:ind w:left="540" w:hanging="540"/>
        <w:outlineLvl w:val="1"/>
        <w:rPr>
          <w:rFonts w:eastAsia="Times New Roman" w:cs="Arial"/>
          <w:b/>
          <w:iCs/>
          <w:lang w:val="en-CA" w:eastAsia="en-GB"/>
        </w:rPr>
      </w:pPr>
      <w:bookmarkStart w:id="35" w:name="_Toc108701935"/>
      <w:bookmarkStart w:id="36" w:name="_Toc114563237"/>
      <w:r w:rsidRPr="00FA5B33">
        <w:rPr>
          <w:rFonts w:eastAsia="Times New Roman" w:cs="Arial"/>
          <w:b/>
          <w:iCs/>
          <w:lang w:val="en-CA" w:eastAsia="en-GB"/>
        </w:rPr>
        <w:lastRenderedPageBreak/>
        <w:t xml:space="preserve">Relevant organisations operating in the </w:t>
      </w:r>
      <w:proofErr w:type="spellStart"/>
      <w:r w:rsidRPr="00FA5B33">
        <w:rPr>
          <w:rFonts w:eastAsia="Times New Roman" w:cs="Arial"/>
          <w:b/>
          <w:iCs/>
          <w:lang w:val="en-CA" w:eastAsia="en-GB"/>
        </w:rPr>
        <w:t>Angelshark</w:t>
      </w:r>
      <w:proofErr w:type="spellEnd"/>
      <w:r w:rsidRPr="00FA5B33">
        <w:rPr>
          <w:rFonts w:eastAsia="Times New Roman" w:cs="Arial"/>
          <w:b/>
          <w:iCs/>
          <w:lang w:val="en-CA" w:eastAsia="en-GB"/>
        </w:rPr>
        <w:t xml:space="preserve"> range</w:t>
      </w:r>
      <w:bookmarkEnd w:id="35"/>
      <w:bookmarkEnd w:id="36"/>
    </w:p>
    <w:p w14:paraId="78F8487A" w14:textId="77777777" w:rsidR="00FA5B33" w:rsidRPr="00FA5B33" w:rsidRDefault="00FA5B33" w:rsidP="00FA5B33">
      <w:pPr>
        <w:widowControl w:val="0"/>
        <w:pBdr>
          <w:top w:val="nil"/>
          <w:left w:val="nil"/>
          <w:bottom w:val="nil"/>
          <w:right w:val="nil"/>
          <w:between w:val="nil"/>
        </w:pBdr>
        <w:spacing w:line="276" w:lineRule="auto"/>
        <w:jc w:val="both"/>
        <w:rPr>
          <w:rFonts w:eastAsia="Arial" w:cs="Arial"/>
          <w:color w:val="000000"/>
          <w:lang w:val="en-CA" w:eastAsia="en-GB"/>
        </w:rPr>
      </w:pPr>
    </w:p>
    <w:p w14:paraId="68016954"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CECAF:</w:t>
      </w:r>
      <w:r w:rsidRPr="00FA5B33">
        <w:rPr>
          <w:rFonts w:eastAsia="Arial" w:cs="Arial"/>
          <w:color w:val="000000"/>
          <w:lang w:val="en-CA" w:eastAsia="en-GB"/>
        </w:rPr>
        <w:tab/>
        <w:t>Fishery Committee for the Eastern Central Atlantic</w:t>
      </w:r>
    </w:p>
    <w:p w14:paraId="1932A2D8"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CMS:</w:t>
      </w:r>
      <w:r w:rsidRPr="00FA5B33">
        <w:rPr>
          <w:rFonts w:eastAsia="Arial" w:cs="Arial"/>
          <w:color w:val="000000"/>
          <w:lang w:val="en-CA" w:eastAsia="en-GB"/>
        </w:rPr>
        <w:tab/>
      </w:r>
      <w:r w:rsidRPr="00FA5B33">
        <w:rPr>
          <w:rFonts w:eastAsia="Arial" w:cs="Arial"/>
          <w:color w:val="000000"/>
          <w:lang w:val="en-CA" w:eastAsia="en-GB"/>
        </w:rPr>
        <w:tab/>
        <w:t xml:space="preserve">Convention on the Conservation of Migratory Species of Wild Animals </w:t>
      </w:r>
    </w:p>
    <w:p w14:paraId="469DFE74"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CBD:</w:t>
      </w:r>
      <w:r w:rsidRPr="00FA5B33">
        <w:rPr>
          <w:rFonts w:eastAsia="Arial" w:cs="Arial"/>
          <w:color w:val="000000"/>
          <w:lang w:val="en-CA" w:eastAsia="en-GB"/>
        </w:rPr>
        <w:tab/>
      </w:r>
      <w:r w:rsidRPr="00FA5B33">
        <w:rPr>
          <w:rFonts w:eastAsia="Arial" w:cs="Arial"/>
          <w:color w:val="000000"/>
          <w:lang w:val="en-CA" w:eastAsia="en-GB"/>
        </w:rPr>
        <w:tab/>
        <w:t xml:space="preserve">Convention on Biological Diversity </w:t>
      </w:r>
    </w:p>
    <w:p w14:paraId="363774A5" w14:textId="77777777" w:rsidR="00FA5B33" w:rsidRPr="00FA5B33" w:rsidRDefault="00FA5B33" w:rsidP="00FA5B33">
      <w:pPr>
        <w:widowControl w:val="0"/>
        <w:pBdr>
          <w:top w:val="nil"/>
          <w:left w:val="nil"/>
          <w:bottom w:val="nil"/>
          <w:right w:val="nil"/>
          <w:between w:val="nil"/>
        </w:pBdr>
        <w:ind w:left="1440" w:hanging="1440"/>
        <w:jc w:val="both"/>
        <w:rPr>
          <w:rFonts w:eastAsia="Arial" w:cs="Arial"/>
          <w:color w:val="000000"/>
          <w:lang w:val="en-CA" w:eastAsia="en-GB"/>
        </w:rPr>
      </w:pPr>
      <w:r w:rsidRPr="00FA5B33">
        <w:rPr>
          <w:rFonts w:eastAsia="Arial" w:cs="Arial"/>
          <w:color w:val="000000"/>
          <w:lang w:val="en-CA" w:eastAsia="en-GB"/>
        </w:rPr>
        <w:t>EU:</w:t>
      </w:r>
      <w:r w:rsidRPr="00FA5B33">
        <w:rPr>
          <w:rFonts w:eastAsia="Arial" w:cs="Arial"/>
          <w:color w:val="000000"/>
          <w:lang w:val="en-CA" w:eastAsia="en-GB"/>
        </w:rPr>
        <w:tab/>
        <w:t>European Union</w:t>
      </w:r>
    </w:p>
    <w:p w14:paraId="0882A2E1" w14:textId="77777777" w:rsidR="00FA5B33" w:rsidRPr="00FA5B33" w:rsidRDefault="00FA5B33" w:rsidP="00FA5B33">
      <w:pPr>
        <w:widowControl w:val="0"/>
        <w:pBdr>
          <w:top w:val="nil"/>
          <w:left w:val="nil"/>
          <w:bottom w:val="nil"/>
          <w:right w:val="nil"/>
          <w:between w:val="nil"/>
        </w:pBdr>
        <w:ind w:left="1440" w:hanging="1440"/>
        <w:jc w:val="both"/>
        <w:rPr>
          <w:rFonts w:eastAsia="Arial" w:cs="Arial"/>
          <w:color w:val="000000"/>
          <w:lang w:val="en-CA" w:eastAsia="en-GB"/>
        </w:rPr>
      </w:pPr>
      <w:r w:rsidRPr="00FA5B33">
        <w:rPr>
          <w:rFonts w:eastAsia="Arial" w:cs="Arial"/>
          <w:color w:val="000000"/>
          <w:lang w:val="en-CA" w:eastAsia="en-GB"/>
        </w:rPr>
        <w:t>GFCM:</w:t>
      </w:r>
      <w:r w:rsidRPr="00FA5B33">
        <w:rPr>
          <w:rFonts w:eastAsia="Arial" w:cs="Arial"/>
          <w:color w:val="000000"/>
          <w:lang w:val="en-CA" w:eastAsia="en-GB"/>
        </w:rPr>
        <w:tab/>
        <w:t>General Fisheries Commission for the Mediterranean</w:t>
      </w:r>
    </w:p>
    <w:p w14:paraId="16AF496A"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ICES:</w:t>
      </w:r>
      <w:r w:rsidRPr="00FA5B33">
        <w:rPr>
          <w:rFonts w:eastAsia="Arial" w:cs="Arial"/>
          <w:color w:val="000000"/>
          <w:lang w:val="en-CA" w:eastAsia="en-GB"/>
        </w:rPr>
        <w:tab/>
      </w:r>
      <w:r w:rsidRPr="00FA5B33">
        <w:rPr>
          <w:rFonts w:eastAsia="Arial" w:cs="Arial"/>
          <w:color w:val="000000"/>
          <w:lang w:val="en-CA" w:eastAsia="en-GB"/>
        </w:rPr>
        <w:tab/>
        <w:t>International Council for the Exploration of the Sea</w:t>
      </w:r>
    </w:p>
    <w:p w14:paraId="5DA01969" w14:textId="77777777" w:rsidR="00FA5B33" w:rsidRPr="00FA5B33" w:rsidRDefault="00FA5B33" w:rsidP="00FA5B33">
      <w:pPr>
        <w:widowControl w:val="0"/>
        <w:pBdr>
          <w:top w:val="nil"/>
          <w:left w:val="nil"/>
          <w:bottom w:val="nil"/>
          <w:right w:val="nil"/>
          <w:between w:val="nil"/>
        </w:pBdr>
        <w:ind w:left="1440" w:hanging="1440"/>
        <w:jc w:val="both"/>
        <w:rPr>
          <w:rFonts w:eastAsia="Arial" w:cs="Arial"/>
          <w:color w:val="000000"/>
          <w:lang w:val="en-CA" w:eastAsia="en-GB"/>
        </w:rPr>
      </w:pPr>
      <w:r w:rsidRPr="00FA5B33">
        <w:rPr>
          <w:rFonts w:eastAsia="Arial" w:cs="Arial"/>
          <w:color w:val="000000"/>
          <w:lang w:val="en-CA" w:eastAsia="en-GB"/>
        </w:rPr>
        <w:t>OSPAR:</w:t>
      </w:r>
      <w:r w:rsidRPr="00FA5B33">
        <w:rPr>
          <w:rFonts w:eastAsia="Arial" w:cs="Arial"/>
          <w:color w:val="000000"/>
          <w:lang w:val="en-CA" w:eastAsia="en-GB"/>
        </w:rPr>
        <w:tab/>
        <w:t>Convention for the Protection of the Marine Environment of the North-East Atlantic</w:t>
      </w:r>
    </w:p>
    <w:p w14:paraId="1D8F8562" w14:textId="56064954" w:rsidR="00BC49CE" w:rsidRDefault="00FA5B33" w:rsidP="00FA5B33">
      <w:pPr>
        <w:ind w:left="1440"/>
        <w:jc w:val="both"/>
        <w:rPr>
          <w:rFonts w:eastAsia="Arial" w:cs="Arial"/>
          <w:color w:val="000000"/>
          <w:lang w:val="en-CA" w:eastAsia="en-GB"/>
        </w:rPr>
      </w:pPr>
      <w:r w:rsidRPr="00FA5B33">
        <w:rPr>
          <w:rFonts w:eastAsia="Arial" w:cs="Arial"/>
          <w:color w:val="000000"/>
          <w:lang w:val="en-CA" w:eastAsia="en-GB"/>
        </w:rPr>
        <w:t>UNEP-MAP:</w:t>
      </w:r>
      <w:r w:rsidRPr="00FA5B33">
        <w:rPr>
          <w:rFonts w:eastAsia="Arial" w:cs="Arial"/>
          <w:color w:val="000000"/>
          <w:lang w:val="en-CA" w:eastAsia="en-GB"/>
        </w:rPr>
        <w:tab/>
        <w:t>United Nations Environment Programme -Mediterranean Action Plan (Barcelona Convention)</w:t>
      </w:r>
    </w:p>
    <w:p w14:paraId="4A37FA4D" w14:textId="6078149B" w:rsidR="00FA5B33" w:rsidRDefault="00FA5B33">
      <w:pPr>
        <w:rPr>
          <w:rFonts w:cs="Arial"/>
          <w:noProof/>
          <w:spacing w:val="-2"/>
          <w:lang w:val="en-GB" w:eastAsia="en-GB"/>
        </w:rPr>
      </w:pPr>
    </w:p>
    <w:p w14:paraId="4CB0140A" w14:textId="77777777" w:rsidR="00FA5B33" w:rsidRPr="00FA5B33" w:rsidRDefault="00FA5B33" w:rsidP="002A4E27">
      <w:pPr>
        <w:keepNext/>
        <w:keepLines/>
        <w:numPr>
          <w:ilvl w:val="1"/>
          <w:numId w:val="19"/>
        </w:numPr>
        <w:ind w:left="540" w:hanging="540"/>
        <w:outlineLvl w:val="1"/>
        <w:rPr>
          <w:rFonts w:eastAsia="Times New Roman" w:cs="Arial"/>
          <w:b/>
          <w:iCs/>
          <w:lang w:val="en-CA" w:eastAsia="en-GB"/>
        </w:rPr>
      </w:pPr>
      <w:bookmarkStart w:id="37" w:name="_Toc108701936"/>
      <w:bookmarkStart w:id="38" w:name="_Toc114563238"/>
      <w:r w:rsidRPr="00FA5B33">
        <w:rPr>
          <w:rFonts w:eastAsia="Times New Roman" w:cs="Arial"/>
          <w:b/>
          <w:iCs/>
          <w:lang w:val="en-CA" w:eastAsia="en-GB"/>
        </w:rPr>
        <w:t xml:space="preserve">National/EU legislation and management measures specific to the </w:t>
      </w:r>
      <w:proofErr w:type="spellStart"/>
      <w:r w:rsidRPr="00FA5B33">
        <w:rPr>
          <w:rFonts w:eastAsia="Times New Roman" w:cs="Arial"/>
          <w:b/>
          <w:iCs/>
          <w:lang w:val="en-CA" w:eastAsia="en-GB"/>
        </w:rPr>
        <w:t>Angelshark</w:t>
      </w:r>
      <w:bookmarkEnd w:id="37"/>
      <w:bookmarkEnd w:id="38"/>
      <w:proofErr w:type="spellEnd"/>
    </w:p>
    <w:p w14:paraId="19FD9622" w14:textId="77777777" w:rsidR="00FA5B33" w:rsidRPr="00FA5B33" w:rsidRDefault="00FA5B33" w:rsidP="00FA5B33">
      <w:pPr>
        <w:widowControl w:val="0"/>
        <w:pBdr>
          <w:top w:val="nil"/>
          <w:left w:val="nil"/>
          <w:bottom w:val="nil"/>
          <w:right w:val="nil"/>
          <w:between w:val="nil"/>
        </w:pBdr>
        <w:rPr>
          <w:rFonts w:eastAsia="Arial" w:cs="Arial"/>
          <w:b/>
          <w:i/>
          <w:color w:val="000000"/>
          <w:lang w:val="en-CA" w:eastAsia="en-GB"/>
        </w:rPr>
      </w:pPr>
    </w:p>
    <w:p w14:paraId="3075494E" w14:textId="77777777" w:rsidR="00FA5B33" w:rsidRPr="00FA5B33" w:rsidRDefault="00FA5B33" w:rsidP="00FA5B33">
      <w:pPr>
        <w:jc w:val="both"/>
        <w:rPr>
          <w:rFonts w:eastAsia="Arial" w:cs="Arial"/>
          <w:lang w:val="en-CA" w:eastAsia="en-GB"/>
        </w:rPr>
      </w:pPr>
      <w:r w:rsidRPr="00FA5B33">
        <w:rPr>
          <w:rFonts w:eastAsia="Arial" w:cs="Arial"/>
          <w:lang w:val="en-CA" w:eastAsia="en-GB"/>
        </w:rPr>
        <w:t xml:space="preserve">Annex III provides an overview of national and EU legislation, including management measures of Range States in the Mediterranean that directly or indirectly relevant for the protection and conservation of </w:t>
      </w:r>
      <w:proofErr w:type="spellStart"/>
      <w:r w:rsidRPr="00FA5B33">
        <w:rPr>
          <w:rFonts w:eastAsia="Arial" w:cs="Arial"/>
          <w:lang w:val="en-CA" w:eastAsia="en-GB"/>
        </w:rPr>
        <w:t>Angelshark</w:t>
      </w:r>
      <w:proofErr w:type="spellEnd"/>
      <w:r w:rsidRPr="00FA5B33">
        <w:rPr>
          <w:rFonts w:eastAsia="Arial" w:cs="Arial"/>
          <w:lang w:val="en-CA" w:eastAsia="en-GB"/>
        </w:rPr>
        <w:t xml:space="preserve">. </w:t>
      </w:r>
    </w:p>
    <w:p w14:paraId="2EAC2318"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1CCB1B53" w14:textId="77777777" w:rsidR="00FA5B33" w:rsidRPr="00FA5B33" w:rsidRDefault="00FA5B33" w:rsidP="00FA5B33">
      <w:pPr>
        <w:keepNext/>
        <w:keepLines/>
        <w:numPr>
          <w:ilvl w:val="0"/>
          <w:numId w:val="19"/>
        </w:numPr>
        <w:ind w:left="540" w:hanging="540"/>
        <w:outlineLvl w:val="0"/>
        <w:rPr>
          <w:rFonts w:eastAsia="Times New Roman" w:cs="Arial"/>
          <w:b/>
          <w:lang w:val="en-CA" w:eastAsia="en-GB"/>
        </w:rPr>
      </w:pPr>
      <w:bookmarkStart w:id="39" w:name="_Toc108701937"/>
      <w:bookmarkStart w:id="40" w:name="_Toc114563239"/>
      <w:r w:rsidRPr="00FA5B33">
        <w:rPr>
          <w:rFonts w:eastAsia="Times New Roman" w:cs="Arial"/>
          <w:b/>
          <w:lang w:val="en-CA" w:eastAsia="en-GB"/>
        </w:rPr>
        <w:t>FRAMEWORK FOR ACTION</w:t>
      </w:r>
      <w:bookmarkEnd w:id="39"/>
      <w:bookmarkEnd w:id="40"/>
    </w:p>
    <w:p w14:paraId="36E3FD32" w14:textId="77777777" w:rsidR="00FA5B33" w:rsidRPr="00FA5B33" w:rsidRDefault="00FA5B33" w:rsidP="00FA5B33">
      <w:pPr>
        <w:rPr>
          <w:rFonts w:eastAsia="Times New Roman" w:cs="Arial"/>
          <w:lang w:val="en-CA" w:eastAsia="en-GB"/>
        </w:rPr>
      </w:pPr>
    </w:p>
    <w:p w14:paraId="637529EC" w14:textId="5688EE15" w:rsidR="00FA5B33" w:rsidRPr="00FA5B33" w:rsidRDefault="00FA5B33" w:rsidP="00FA5B33">
      <w:pPr>
        <w:jc w:val="both"/>
        <w:rPr>
          <w:rFonts w:eastAsia="Times New Roman" w:cs="Arial"/>
          <w:lang w:val="en-CA" w:eastAsia="en-GB"/>
        </w:rPr>
      </w:pPr>
      <w:r w:rsidRPr="00FA5B33">
        <w:rPr>
          <w:rFonts w:eastAsia="Times New Roman" w:cs="Arial"/>
          <w:lang w:val="en-CA" w:eastAsia="en-GB"/>
        </w:rPr>
        <w:t xml:space="preserve">Threats to </w:t>
      </w:r>
      <w:proofErr w:type="spellStart"/>
      <w:r w:rsidRPr="00FA5B33">
        <w:rPr>
          <w:rFonts w:eastAsia="Times New Roman" w:cs="Arial"/>
          <w:lang w:val="en-CA" w:eastAsia="en-GB"/>
        </w:rPr>
        <w:t>Angelshark</w:t>
      </w:r>
      <w:proofErr w:type="spellEnd"/>
      <w:r w:rsidRPr="00FA5B33">
        <w:rPr>
          <w:rFonts w:eastAsia="Times New Roman" w:cs="Arial"/>
          <w:lang w:val="en-CA" w:eastAsia="en-GB"/>
        </w:rPr>
        <w:t xml:space="preserve"> abundance and distribution were identified and attributed a level of risk using the threat matrix (see Table </w:t>
      </w:r>
      <w:r w:rsidR="00710B9F">
        <w:rPr>
          <w:rFonts w:eastAsia="Times New Roman" w:cs="Arial"/>
          <w:lang w:val="en-CA" w:eastAsia="en-GB"/>
        </w:rPr>
        <w:t>2</w:t>
      </w:r>
      <w:r w:rsidRPr="00FA5B33">
        <w:rPr>
          <w:rFonts w:eastAsia="Times New Roman" w:cs="Arial"/>
          <w:lang w:val="en-CA" w:eastAsia="en-GB"/>
        </w:rPr>
        <w:t>). Threats classified as very high risk were the focus of the following framework for action.</w:t>
      </w:r>
    </w:p>
    <w:p w14:paraId="20D63CDF" w14:textId="77777777" w:rsidR="00FA5B33" w:rsidRPr="00FA5B33" w:rsidRDefault="00FA5B33" w:rsidP="00FA5B33">
      <w:pPr>
        <w:rPr>
          <w:rFonts w:eastAsia="Times New Roman" w:cs="Arial"/>
          <w:lang w:val="en-CA" w:eastAsia="en-GB"/>
        </w:rPr>
      </w:pPr>
    </w:p>
    <w:p w14:paraId="55E9ED55" w14:textId="0488169F" w:rsidR="00FA5B33" w:rsidRDefault="00FA5B33" w:rsidP="002A4E27">
      <w:pPr>
        <w:keepNext/>
        <w:keepLines/>
        <w:ind w:left="540" w:hanging="540"/>
        <w:outlineLvl w:val="1"/>
        <w:rPr>
          <w:rFonts w:eastAsia="Times New Roman" w:cs="Arial"/>
          <w:b/>
          <w:i/>
          <w:lang w:val="en-CA" w:eastAsia="en-GB"/>
        </w:rPr>
      </w:pPr>
      <w:bookmarkStart w:id="41" w:name="_Toc108701938"/>
      <w:bookmarkStart w:id="42" w:name="_Toc114563240"/>
      <w:r w:rsidRPr="00FA5B33">
        <w:rPr>
          <w:rFonts w:eastAsia="Times New Roman" w:cs="Arial"/>
          <w:b/>
          <w:iCs/>
          <w:lang w:val="en-CA" w:eastAsia="en-GB"/>
        </w:rPr>
        <w:t>4.1.</w:t>
      </w:r>
      <w:r w:rsidRPr="00FA5B33">
        <w:rPr>
          <w:rFonts w:eastAsia="Times New Roman" w:cs="Arial"/>
          <w:b/>
          <w:i/>
          <w:lang w:val="en-CA" w:eastAsia="en-GB"/>
        </w:rPr>
        <w:t xml:space="preserve"> </w:t>
      </w:r>
      <w:r w:rsidRPr="00FA5B33">
        <w:rPr>
          <w:rFonts w:eastAsia="Times New Roman" w:cs="Arial"/>
          <w:b/>
          <w:iCs/>
          <w:lang w:val="en-CA" w:eastAsia="en-GB"/>
        </w:rPr>
        <w:tab/>
        <w:t>Goal</w:t>
      </w:r>
      <w:bookmarkEnd w:id="41"/>
      <w:bookmarkEnd w:id="42"/>
    </w:p>
    <w:p w14:paraId="73D89173" w14:textId="77777777" w:rsidR="00FA5B33" w:rsidRPr="00FA5B33" w:rsidRDefault="00FA5B33" w:rsidP="00FA5B33">
      <w:pPr>
        <w:keepNext/>
        <w:keepLines/>
        <w:outlineLvl w:val="1"/>
        <w:rPr>
          <w:rFonts w:eastAsia="Times New Roman" w:cs="Arial"/>
          <w:b/>
          <w:i/>
          <w:lang w:val="en-CA" w:eastAsia="en-GB"/>
        </w:rPr>
      </w:pPr>
    </w:p>
    <w:p w14:paraId="0A42CA2C"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To strengthen </w:t>
      </w:r>
      <w:r w:rsidRPr="00FA5B33">
        <w:rPr>
          <w:rFonts w:eastAsia="Arial" w:cs="Arial"/>
          <w:lang w:val="en-CA" w:eastAsia="en-GB"/>
        </w:rPr>
        <w:t>coordination</w:t>
      </w:r>
      <w:r w:rsidRPr="00FA5B33">
        <w:rPr>
          <w:rFonts w:eastAsia="Arial" w:cs="Arial"/>
          <w:color w:val="000000"/>
          <w:lang w:val="en-CA" w:eastAsia="en-GB"/>
        </w:rPr>
        <w:t xml:space="preserve">, harmonisation, delivery of data collection, conservation, and management efforts for the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across its range within the Mediterranean Sea.</w:t>
      </w:r>
    </w:p>
    <w:p w14:paraId="3F52A9DD"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614B5FBF" w14:textId="4EB3DF72" w:rsidR="00FA5B33" w:rsidRDefault="00FA5B33" w:rsidP="002A4E27">
      <w:pPr>
        <w:keepNext/>
        <w:keepLines/>
        <w:numPr>
          <w:ilvl w:val="1"/>
          <w:numId w:val="19"/>
        </w:numPr>
        <w:ind w:left="540" w:hanging="540"/>
        <w:outlineLvl w:val="1"/>
        <w:rPr>
          <w:rFonts w:eastAsia="Times New Roman" w:cs="Arial"/>
          <w:b/>
          <w:iCs/>
          <w:lang w:val="en-CA" w:eastAsia="en-GB"/>
        </w:rPr>
      </w:pPr>
      <w:bookmarkStart w:id="43" w:name="_Toc108701939"/>
      <w:bookmarkStart w:id="44" w:name="_Toc114563241"/>
      <w:r w:rsidRPr="00FA5B33">
        <w:rPr>
          <w:rFonts w:eastAsia="Times New Roman" w:cs="Arial"/>
          <w:b/>
          <w:iCs/>
          <w:lang w:val="en-CA" w:eastAsia="en-GB"/>
        </w:rPr>
        <w:t>Objectives, Actions, and Results</w:t>
      </w:r>
      <w:bookmarkEnd w:id="43"/>
      <w:bookmarkEnd w:id="44"/>
    </w:p>
    <w:p w14:paraId="65900249" w14:textId="77777777" w:rsidR="00FA5B33" w:rsidRPr="00FA5B33" w:rsidRDefault="00FA5B33" w:rsidP="00FA5B33">
      <w:pPr>
        <w:keepNext/>
        <w:keepLines/>
        <w:outlineLvl w:val="1"/>
        <w:rPr>
          <w:rFonts w:eastAsia="Times New Roman" w:cs="Arial"/>
          <w:b/>
          <w:iCs/>
          <w:lang w:val="en-CA" w:eastAsia="en-GB"/>
        </w:rPr>
      </w:pPr>
    </w:p>
    <w:p w14:paraId="23A501C6" w14:textId="77777777" w:rsidR="00FA5B33" w:rsidRPr="00FA5B33" w:rsidRDefault="00FA5B33" w:rsidP="00FA5B33">
      <w:pPr>
        <w:widowControl w:val="0"/>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 xml:space="preserve">A collaborative Regional Action Plan for three Angel Shark species in the Mediterranean was developed in 2019 (Gordon </w:t>
      </w:r>
      <w:r w:rsidRPr="00FA5B33">
        <w:rPr>
          <w:rFonts w:eastAsia="Arial" w:cs="Arial"/>
          <w:i/>
          <w:color w:val="000000"/>
          <w:lang w:val="en-CA" w:eastAsia="en-GB"/>
        </w:rPr>
        <w:t>et al</w:t>
      </w:r>
      <w:r w:rsidRPr="00FA5B33">
        <w:rPr>
          <w:rFonts w:eastAsia="Arial" w:cs="Arial"/>
          <w:color w:val="000000"/>
          <w:lang w:val="en-CA" w:eastAsia="en-GB"/>
        </w:rPr>
        <w:t>., 2019) and, under this, the suggested actions were broadly spread across three higher-level goals, namely:</w:t>
      </w:r>
    </w:p>
    <w:p w14:paraId="52360452" w14:textId="77777777" w:rsidR="00FA5B33" w:rsidRPr="00FA5B33" w:rsidRDefault="00FA5B33" w:rsidP="00FA5B33">
      <w:pPr>
        <w:widowControl w:val="0"/>
        <w:numPr>
          <w:ilvl w:val="0"/>
          <w:numId w:val="23"/>
        </w:numPr>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 xml:space="preserve">National legislation for Angel Sharks is established, implemented and </w:t>
      </w:r>
      <w:proofErr w:type="gramStart"/>
      <w:r w:rsidRPr="00FA5B33">
        <w:rPr>
          <w:rFonts w:eastAsia="Arial" w:cs="Arial"/>
          <w:color w:val="000000"/>
          <w:lang w:val="en-CA" w:eastAsia="en-GB"/>
        </w:rPr>
        <w:t>enforced;</w:t>
      </w:r>
      <w:proofErr w:type="gramEnd"/>
    </w:p>
    <w:p w14:paraId="7D50A7BC" w14:textId="77777777" w:rsidR="00FA5B33" w:rsidRPr="00FA5B33" w:rsidRDefault="00FA5B33" w:rsidP="00FA5B33">
      <w:pPr>
        <w:widowControl w:val="0"/>
        <w:numPr>
          <w:ilvl w:val="0"/>
          <w:numId w:val="23"/>
        </w:numPr>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Fisheries-based Angel Shark mortality is minimised in the Mediterranean; and</w:t>
      </w:r>
    </w:p>
    <w:p w14:paraId="1A3FD15C" w14:textId="77777777" w:rsidR="00FA5B33" w:rsidRPr="00FA5B33" w:rsidRDefault="00FA5B33" w:rsidP="00FA5B33">
      <w:pPr>
        <w:widowControl w:val="0"/>
        <w:numPr>
          <w:ilvl w:val="0"/>
          <w:numId w:val="23"/>
        </w:num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Angel Shark habitat is identified and protected.</w:t>
      </w:r>
    </w:p>
    <w:p w14:paraId="1D4F65DB"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0A033537"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The various objectives and actions identified in the earlier Regional Action Plan (Gordon </w:t>
      </w:r>
      <w:r w:rsidRPr="00FA5B33">
        <w:rPr>
          <w:rFonts w:eastAsia="Arial" w:cs="Arial"/>
          <w:i/>
          <w:iCs/>
          <w:color w:val="000000"/>
          <w:lang w:val="en-CA" w:eastAsia="en-GB"/>
        </w:rPr>
        <w:t>et al.,</w:t>
      </w:r>
      <w:r w:rsidRPr="00FA5B33">
        <w:rPr>
          <w:rFonts w:eastAsia="Arial" w:cs="Arial"/>
          <w:color w:val="000000"/>
          <w:lang w:val="en-CA" w:eastAsia="en-GB"/>
        </w:rPr>
        <w:t xml:space="preserve"> 2019), under which governments and CMS Parties had been identified as best placed to act on some selected actions, are summarised in Annex I.</w:t>
      </w:r>
    </w:p>
    <w:p w14:paraId="381D2A5D"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51EF1224" w14:textId="77777777" w:rsidR="00FA5B33" w:rsidRPr="00FA5B33" w:rsidRDefault="00FA5B33" w:rsidP="00FA5B33">
      <w:pPr>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 xml:space="preserve">Consequently, CMS Parties could usefully consider more focused work on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w:t>
      </w:r>
      <w:r w:rsidRPr="00FA5B33">
        <w:rPr>
          <w:rFonts w:eastAsia="Arial" w:cs="Arial"/>
          <w:i/>
          <w:color w:val="000000"/>
          <w:lang w:val="en-CA" w:eastAsia="en-GB"/>
        </w:rPr>
        <w:t xml:space="preserve">Squatina </w:t>
      </w:r>
      <w:proofErr w:type="spellStart"/>
      <w:r w:rsidRPr="00FA5B33">
        <w:rPr>
          <w:rFonts w:eastAsia="Arial" w:cs="Arial"/>
          <w:i/>
          <w:color w:val="000000"/>
          <w:lang w:val="en-CA" w:eastAsia="en-GB"/>
        </w:rPr>
        <w:t>squatina</w:t>
      </w:r>
      <w:proofErr w:type="spellEnd"/>
      <w:r w:rsidRPr="00FA5B33">
        <w:rPr>
          <w:rFonts w:eastAsia="Arial" w:cs="Arial"/>
          <w:color w:val="000000"/>
          <w:lang w:val="en-CA" w:eastAsia="en-GB"/>
        </w:rPr>
        <w:t xml:space="preserve">, including furthering the progress of the Concerted Action for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in the Mediterranean Sea, specifically in relation to:</w:t>
      </w:r>
    </w:p>
    <w:p w14:paraId="5B97DF8B" w14:textId="77777777" w:rsidR="00FA5B33" w:rsidRPr="00FA5B33" w:rsidRDefault="00FA5B33" w:rsidP="00FA5B33">
      <w:pPr>
        <w:numPr>
          <w:ilvl w:val="0"/>
          <w:numId w:val="22"/>
        </w:numPr>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Species protection</w:t>
      </w:r>
    </w:p>
    <w:p w14:paraId="6C67C9FC" w14:textId="77777777" w:rsidR="00FA5B33" w:rsidRPr="00FA5B33" w:rsidRDefault="00FA5B33" w:rsidP="00FA5B33">
      <w:pPr>
        <w:numPr>
          <w:ilvl w:val="0"/>
          <w:numId w:val="22"/>
        </w:numPr>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Identification of Critical Angel Shark Areas (CASAs) and spatial management if required</w:t>
      </w:r>
    </w:p>
    <w:p w14:paraId="64BCB75D" w14:textId="77777777" w:rsidR="00FA5B33" w:rsidRPr="00FA5B33" w:rsidRDefault="00FA5B33" w:rsidP="00FA5B33">
      <w:pPr>
        <w:widowControl w:val="0"/>
        <w:numPr>
          <w:ilvl w:val="0"/>
          <w:numId w:val="22"/>
        </w:numPr>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Scientific studies and data collection</w:t>
      </w:r>
    </w:p>
    <w:p w14:paraId="36D35D80" w14:textId="77777777" w:rsidR="00FA5B33" w:rsidRPr="00FA5B33" w:rsidRDefault="00FA5B33" w:rsidP="00FA5B33">
      <w:pPr>
        <w:widowControl w:val="0"/>
        <w:numPr>
          <w:ilvl w:val="0"/>
          <w:numId w:val="22"/>
        </w:num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Secure further resources </w:t>
      </w:r>
    </w:p>
    <w:p w14:paraId="65B6D4DC"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3210E233"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These four broad topics, which would also address the various potential actions (as indicated by </w:t>
      </w:r>
      <w:r w:rsidRPr="00FA5B33">
        <w:rPr>
          <w:rFonts w:eastAsia="Arial" w:cs="Arial"/>
          <w:color w:val="000000"/>
          <w:lang w:val="en-CA" w:eastAsia="en-GB"/>
        </w:rPr>
        <w:lastRenderedPageBreak/>
        <w:t>the Regional Action Plan), would all be in alignment with the CMS Convention Text, and demonstrate the commitment of the Parties to the Concerted Action Plan.</w:t>
      </w:r>
    </w:p>
    <w:p w14:paraId="4CC2960B"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600303D4" w14:textId="2B9BA46E"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The objectives and corresponding actions and results are set out in the tables below (Tables </w:t>
      </w:r>
      <w:r w:rsidR="00710B9F">
        <w:rPr>
          <w:rFonts w:eastAsia="Arial" w:cs="Arial"/>
          <w:color w:val="000000"/>
          <w:lang w:val="en-CA" w:eastAsia="en-GB"/>
        </w:rPr>
        <w:t>6</w:t>
      </w:r>
      <w:r w:rsidRPr="00FA5B33">
        <w:rPr>
          <w:rFonts w:eastAsia="Arial" w:cs="Arial"/>
          <w:color w:val="000000"/>
          <w:lang w:val="en-CA" w:eastAsia="en-GB"/>
        </w:rPr>
        <w:t xml:space="preserve">, </w:t>
      </w:r>
      <w:r w:rsidR="00710B9F">
        <w:rPr>
          <w:rFonts w:eastAsia="Arial" w:cs="Arial"/>
          <w:color w:val="000000"/>
          <w:lang w:val="en-CA" w:eastAsia="en-GB"/>
        </w:rPr>
        <w:t>7</w:t>
      </w:r>
      <w:r w:rsidRPr="00FA5B33">
        <w:rPr>
          <w:rFonts w:eastAsia="Arial" w:cs="Arial"/>
          <w:color w:val="000000"/>
          <w:lang w:val="en-CA" w:eastAsia="en-GB"/>
        </w:rPr>
        <w:t xml:space="preserve">, </w:t>
      </w:r>
      <w:r w:rsidR="00710B9F">
        <w:rPr>
          <w:rFonts w:eastAsia="Arial" w:cs="Arial"/>
          <w:color w:val="000000"/>
          <w:lang w:val="en-CA" w:eastAsia="en-GB"/>
        </w:rPr>
        <w:t>8</w:t>
      </w:r>
      <w:r w:rsidRPr="00FA5B33">
        <w:rPr>
          <w:rFonts w:eastAsia="Arial" w:cs="Arial"/>
          <w:color w:val="000000"/>
          <w:lang w:val="en-CA" w:eastAsia="en-GB"/>
        </w:rPr>
        <w:t xml:space="preserve">, and </w:t>
      </w:r>
      <w:r w:rsidR="00710B9F">
        <w:rPr>
          <w:rFonts w:eastAsia="Arial" w:cs="Arial"/>
          <w:color w:val="000000"/>
          <w:lang w:val="en-CA" w:eastAsia="en-GB"/>
        </w:rPr>
        <w:t>9</w:t>
      </w:r>
      <w:r w:rsidRPr="00FA5B33">
        <w:rPr>
          <w:rFonts w:eastAsia="Arial" w:cs="Arial"/>
          <w:color w:val="000000"/>
          <w:lang w:val="en-CA" w:eastAsia="en-GB"/>
        </w:rPr>
        <w:t xml:space="preserve">) for the threats identified for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w:t>
      </w:r>
    </w:p>
    <w:p w14:paraId="6EB6C211"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743FEF26" w14:textId="53786279" w:rsidR="00FA5B33" w:rsidRDefault="00FA5B33" w:rsidP="002A4E27">
      <w:pPr>
        <w:keepNext/>
        <w:keepLines/>
        <w:numPr>
          <w:ilvl w:val="1"/>
          <w:numId w:val="19"/>
        </w:numPr>
        <w:ind w:left="540" w:hanging="540"/>
        <w:outlineLvl w:val="1"/>
        <w:rPr>
          <w:rFonts w:eastAsia="Times New Roman" w:cs="Arial"/>
          <w:b/>
          <w:iCs/>
          <w:lang w:val="en-CA" w:eastAsia="en-GB"/>
        </w:rPr>
      </w:pPr>
      <w:bookmarkStart w:id="45" w:name="_Toc108701940"/>
      <w:bookmarkStart w:id="46" w:name="_Toc114563242"/>
      <w:r w:rsidRPr="00FA5B33">
        <w:rPr>
          <w:rFonts w:eastAsia="Times New Roman" w:cs="Arial"/>
          <w:b/>
          <w:iCs/>
          <w:lang w:val="en-CA" w:eastAsia="en-GB"/>
        </w:rPr>
        <w:t>Species protection</w:t>
      </w:r>
      <w:bookmarkEnd w:id="45"/>
      <w:bookmarkEnd w:id="46"/>
    </w:p>
    <w:p w14:paraId="4C66A5D5" w14:textId="77777777" w:rsidR="00FA5B33" w:rsidRPr="00FA5B33" w:rsidRDefault="00FA5B33" w:rsidP="00FA5B33">
      <w:pPr>
        <w:keepNext/>
        <w:keepLines/>
        <w:outlineLvl w:val="1"/>
        <w:rPr>
          <w:rFonts w:eastAsia="Times New Roman" w:cs="Arial"/>
          <w:b/>
          <w:iCs/>
          <w:lang w:val="en-CA" w:eastAsia="en-GB"/>
        </w:rPr>
      </w:pPr>
    </w:p>
    <w:p w14:paraId="53C67113" w14:textId="104DB75D"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The main anthropogenic sources of mortality of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are expected to be the result of (i) commercial fisheries (including artisanal and subsistence fisheries), and (ii) recreational fisheries.</w:t>
      </w:r>
    </w:p>
    <w:p w14:paraId="10802096" w14:textId="77777777" w:rsidR="00FA5B33" w:rsidRPr="00FA5B33" w:rsidRDefault="00FA5B33" w:rsidP="00FA5B33">
      <w:pPr>
        <w:pBdr>
          <w:top w:val="nil"/>
          <w:left w:val="nil"/>
          <w:bottom w:val="nil"/>
          <w:right w:val="nil"/>
          <w:between w:val="nil"/>
        </w:pBdr>
        <w:jc w:val="both"/>
        <w:rPr>
          <w:rFonts w:eastAsia="Arial" w:cs="Arial"/>
          <w:color w:val="000000"/>
          <w:lang w:val="en-CA" w:eastAsia="en-GB"/>
        </w:rPr>
      </w:pPr>
    </w:p>
    <w:p w14:paraId="7EECD1DF" w14:textId="1E6EDE01" w:rsidR="00FA5B33" w:rsidRDefault="00FA5B33" w:rsidP="00FA5B33">
      <w:pPr>
        <w:widowControl w:val="0"/>
        <w:pBdr>
          <w:top w:val="nil"/>
          <w:left w:val="nil"/>
          <w:bottom w:val="nil"/>
          <w:right w:val="nil"/>
          <w:between w:val="nil"/>
        </w:pBdr>
        <w:jc w:val="both"/>
        <w:rPr>
          <w:rFonts w:eastAsia="Arial" w:cs="Arial"/>
          <w:color w:val="000000"/>
          <w:lang w:val="en-CA" w:eastAsia="en-GB"/>
        </w:rPr>
      </w:pPr>
      <w:bookmarkStart w:id="47" w:name="_Hlk92895699"/>
      <w:r w:rsidRPr="00FA5B33">
        <w:rPr>
          <w:rFonts w:eastAsia="Arial" w:cs="Arial"/>
          <w:color w:val="000000"/>
          <w:lang w:val="en-CA" w:eastAsia="en-GB"/>
        </w:rPr>
        <w:t>Recommendation GFCM/42/2018/2</w:t>
      </w:r>
      <w:bookmarkEnd w:id="47"/>
      <w:r w:rsidRPr="00FA5B33">
        <w:rPr>
          <w:rFonts w:eastAsia="Arial" w:cs="Arial"/>
          <w:color w:val="000000"/>
          <w:lang w:val="en-CA" w:eastAsia="en-GB"/>
        </w:rPr>
        <w:t xml:space="preserve"> states that "Specimens of shark species listed in Annex II of the SPA/BD Protocol shall not be retained on board, transhipped, landed, transferred, stored, sold or displayed or offered for sale”</w:t>
      </w:r>
      <w:r w:rsidRPr="00FA5B33">
        <w:rPr>
          <w:rFonts w:eastAsia="Arial" w:cs="Arial"/>
          <w:color w:val="000000"/>
          <w:vertAlign w:val="superscript"/>
          <w:lang w:val="en-CA" w:eastAsia="en-GB"/>
        </w:rPr>
        <w:footnoteReference w:id="21"/>
      </w:r>
      <w:r w:rsidRPr="00FA5B33">
        <w:rPr>
          <w:rFonts w:eastAsia="Arial" w:cs="Arial"/>
          <w:color w:val="000000"/>
          <w:lang w:val="en-CA" w:eastAsia="en-GB"/>
        </w:rPr>
        <w:t xml:space="preserve">. Given the listing of </w:t>
      </w:r>
      <w:r w:rsidRPr="00FA5B33">
        <w:rPr>
          <w:rFonts w:eastAsia="Arial" w:cs="Arial"/>
          <w:i/>
          <w:color w:val="000000"/>
          <w:lang w:val="en-CA" w:eastAsia="en-GB"/>
        </w:rPr>
        <w:t>S. squatina</w:t>
      </w:r>
      <w:r w:rsidRPr="00FA5B33">
        <w:rPr>
          <w:rFonts w:eastAsia="Arial" w:cs="Arial"/>
          <w:color w:val="000000"/>
          <w:lang w:val="en-CA" w:eastAsia="en-GB"/>
        </w:rPr>
        <w:t xml:space="preserve"> on the Barcelona Convention, this indicates that it should be a ‘prohibited species’ in relation to commercial fisheries. </w:t>
      </w:r>
    </w:p>
    <w:p w14:paraId="1E479918" w14:textId="77777777" w:rsidR="00FA5B33" w:rsidRPr="00FA5B33" w:rsidRDefault="00FA5B33" w:rsidP="00FA5B33">
      <w:pPr>
        <w:widowControl w:val="0"/>
        <w:pBdr>
          <w:top w:val="nil"/>
          <w:left w:val="nil"/>
          <w:bottom w:val="nil"/>
          <w:right w:val="nil"/>
          <w:between w:val="nil"/>
        </w:pBdr>
        <w:jc w:val="both"/>
        <w:rPr>
          <w:rFonts w:eastAsia="Arial" w:cs="Arial"/>
          <w:color w:val="000000"/>
          <w:lang w:val="en-CA" w:eastAsia="en-GB"/>
        </w:rPr>
      </w:pPr>
    </w:p>
    <w:p w14:paraId="5E3C4E66" w14:textId="3BC8E132"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Whilst GFCM/42/2018/2 and the legislation referred to in Annex III confer a degree of species protection, depending on levels of education, monitoring, compliance, enforcement, and implementation, they may not confer full protection. For example,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may also be taken in a range of recreational fisheries, including rod-and-line and spearfishing.</w:t>
      </w:r>
    </w:p>
    <w:p w14:paraId="24740CD7" w14:textId="77777777" w:rsidR="00FA5B33" w:rsidRPr="00FA5B33" w:rsidRDefault="00FA5B33" w:rsidP="00FA5B33">
      <w:pPr>
        <w:pBdr>
          <w:top w:val="nil"/>
          <w:left w:val="nil"/>
          <w:bottom w:val="nil"/>
          <w:right w:val="nil"/>
          <w:between w:val="nil"/>
        </w:pBdr>
        <w:jc w:val="both"/>
        <w:rPr>
          <w:rFonts w:eastAsia="Arial" w:cs="Arial"/>
          <w:color w:val="000000"/>
          <w:lang w:val="en-CA" w:eastAsia="en-GB"/>
        </w:rPr>
      </w:pPr>
    </w:p>
    <w:p w14:paraId="4A987898" w14:textId="131D4722"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In addition, GFCM/44/2021/16 strengthens GFCM recommendation 42/2018/2 as it requests that contracting parties adopt additional mitigation measures, including bycatch mitigation measures within both commercial and recreational fisheries </w:t>
      </w:r>
      <w:proofErr w:type="gramStart"/>
      <w:r w:rsidRPr="00FA5B33">
        <w:rPr>
          <w:rFonts w:eastAsia="Arial" w:cs="Arial"/>
          <w:color w:val="000000"/>
          <w:lang w:val="en-CA" w:eastAsia="en-GB"/>
        </w:rPr>
        <w:t>in order to</w:t>
      </w:r>
      <w:proofErr w:type="gramEnd"/>
      <w:r w:rsidRPr="00FA5B33">
        <w:rPr>
          <w:rFonts w:eastAsia="Arial" w:cs="Arial"/>
          <w:color w:val="000000"/>
          <w:lang w:val="en-CA" w:eastAsia="en-GB"/>
        </w:rPr>
        <w:t xml:space="preserve"> improve the conservation status and measures to mitigate or eliminate where possible the risk of incidental catch of elasmobranch, including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CPCs are invited to ask for support for the development of pilot projects.</w:t>
      </w:r>
    </w:p>
    <w:p w14:paraId="653EB193" w14:textId="77777777" w:rsidR="00FA5B33" w:rsidRPr="00FA5B33" w:rsidRDefault="00FA5B33" w:rsidP="00FA5B33">
      <w:pPr>
        <w:pBdr>
          <w:top w:val="nil"/>
          <w:left w:val="nil"/>
          <w:bottom w:val="nil"/>
          <w:right w:val="nil"/>
          <w:between w:val="nil"/>
        </w:pBdr>
        <w:jc w:val="both"/>
        <w:rPr>
          <w:rFonts w:eastAsia="Arial" w:cs="Arial"/>
          <w:color w:val="000000"/>
          <w:lang w:val="en-CA" w:eastAsia="en-GB"/>
        </w:rPr>
      </w:pPr>
    </w:p>
    <w:p w14:paraId="56573B61" w14:textId="312F4685"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Hence, there is a rationale for Parties to determine whether there are other national legislative instruments that can provide more wide-ranging species protection. Furthermore, improved education, monitoring and enforcement to facilitate compliance by fishers may also be required.</w:t>
      </w:r>
    </w:p>
    <w:p w14:paraId="7DB1284A" w14:textId="77777777" w:rsidR="00FA5B33" w:rsidRPr="00FA5B33" w:rsidRDefault="00FA5B33" w:rsidP="00FA5B33">
      <w:pPr>
        <w:pBdr>
          <w:top w:val="nil"/>
          <w:left w:val="nil"/>
          <w:bottom w:val="nil"/>
          <w:right w:val="nil"/>
          <w:between w:val="nil"/>
        </w:pBdr>
        <w:jc w:val="both"/>
        <w:rPr>
          <w:rFonts w:eastAsia="Arial" w:cs="Arial"/>
          <w:color w:val="000000"/>
          <w:lang w:val="en-CA" w:eastAsia="en-GB"/>
        </w:rPr>
      </w:pPr>
    </w:p>
    <w:p w14:paraId="6B8DE21C" w14:textId="1063A622"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Such efforts would align with the Convention (Article II, Section 3(b); Article III, Section 5). </w:t>
      </w:r>
    </w:p>
    <w:p w14:paraId="59E91495" w14:textId="77777777" w:rsidR="00FA5B33" w:rsidRPr="00FA5B33" w:rsidRDefault="00FA5B33" w:rsidP="00FA5B33">
      <w:pPr>
        <w:pBdr>
          <w:top w:val="nil"/>
          <w:left w:val="nil"/>
          <w:bottom w:val="nil"/>
          <w:right w:val="nil"/>
          <w:between w:val="nil"/>
        </w:pBdr>
        <w:jc w:val="both"/>
        <w:rPr>
          <w:rFonts w:eastAsia="Arial" w:cs="Arial"/>
          <w:color w:val="000000"/>
          <w:lang w:val="en-CA" w:eastAsia="en-GB"/>
        </w:rPr>
      </w:pPr>
    </w:p>
    <w:p w14:paraId="3D283F43" w14:textId="5D47E7EA" w:rsidR="00FA5B33" w:rsidRPr="00FA5B33" w:rsidRDefault="00FA5B33" w:rsidP="002A4E27">
      <w:pPr>
        <w:keepNext/>
        <w:keepLines/>
        <w:numPr>
          <w:ilvl w:val="1"/>
          <w:numId w:val="19"/>
        </w:numPr>
        <w:ind w:left="540" w:hanging="540"/>
        <w:outlineLvl w:val="1"/>
        <w:rPr>
          <w:rFonts w:eastAsia="Times New Roman" w:cs="Arial"/>
          <w:b/>
          <w:iCs/>
          <w:color w:val="000000"/>
          <w:lang w:val="en-CA" w:eastAsia="en-GB"/>
        </w:rPr>
      </w:pPr>
      <w:bookmarkStart w:id="48" w:name="_Toc108701941"/>
      <w:bookmarkStart w:id="49" w:name="_Toc114563243"/>
      <w:r w:rsidRPr="00FA5B33">
        <w:rPr>
          <w:rFonts w:eastAsia="Times New Roman" w:cs="Arial"/>
          <w:b/>
          <w:iCs/>
          <w:lang w:val="en-CA" w:eastAsia="en-GB"/>
        </w:rPr>
        <w:t>Identification of Critical Angel Shark Areas (CASAs)</w:t>
      </w:r>
      <w:bookmarkEnd w:id="48"/>
      <w:bookmarkEnd w:id="49"/>
    </w:p>
    <w:p w14:paraId="2A98D3DD" w14:textId="77777777" w:rsidR="00FA5B33" w:rsidRPr="00FA5B33" w:rsidRDefault="00FA5B33" w:rsidP="00FA5B33">
      <w:pPr>
        <w:keepNext/>
        <w:keepLines/>
        <w:outlineLvl w:val="1"/>
        <w:rPr>
          <w:rFonts w:eastAsia="Times New Roman" w:cs="Arial"/>
          <w:b/>
          <w:iCs/>
          <w:color w:val="000000"/>
          <w:lang w:val="en-CA" w:eastAsia="en-GB"/>
        </w:rPr>
      </w:pPr>
    </w:p>
    <w:p w14:paraId="4C0FC72E" w14:textId="76C510AE"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A range of scientific studies </w:t>
      </w:r>
      <w:r w:rsidRPr="00FA5B33">
        <w:rPr>
          <w:rFonts w:eastAsia="Arial" w:cs="Arial"/>
          <w:lang w:val="en-CA" w:eastAsia="en-GB"/>
        </w:rPr>
        <w:t>have</w:t>
      </w:r>
      <w:r w:rsidRPr="00FA5B33">
        <w:rPr>
          <w:rFonts w:eastAsia="Arial" w:cs="Arial"/>
          <w:color w:val="000000"/>
          <w:lang w:val="en-CA" w:eastAsia="en-GB"/>
        </w:rPr>
        <w:t xml:space="preserve"> provided overviews of some of the recent </w:t>
      </w:r>
      <w:r w:rsidRPr="00FA5B33">
        <w:rPr>
          <w:rFonts w:eastAsia="Arial" w:cs="Arial"/>
          <w:lang w:val="en-CA" w:eastAsia="en-GB"/>
        </w:rPr>
        <w:t>occurrences</w:t>
      </w:r>
      <w:r w:rsidRPr="00FA5B33">
        <w:rPr>
          <w:rFonts w:eastAsia="Arial" w:cs="Arial"/>
          <w:color w:val="000000"/>
          <w:lang w:val="en-CA" w:eastAsia="en-GB"/>
        </w:rPr>
        <w:t xml:space="preserve"> of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However, such studies may not have had full access to all available national data, both historical and contemporary.</w:t>
      </w:r>
    </w:p>
    <w:p w14:paraId="011DC991" w14:textId="77777777" w:rsidR="00FA5B33" w:rsidRPr="00FA5B33" w:rsidRDefault="00FA5B33" w:rsidP="00FA5B33">
      <w:pPr>
        <w:pBdr>
          <w:top w:val="nil"/>
          <w:left w:val="nil"/>
          <w:bottom w:val="nil"/>
          <w:right w:val="nil"/>
          <w:between w:val="nil"/>
        </w:pBdr>
        <w:jc w:val="both"/>
        <w:rPr>
          <w:rFonts w:eastAsia="Arial" w:cs="Arial"/>
          <w:color w:val="000000"/>
          <w:lang w:val="en-CA" w:eastAsia="en-GB"/>
        </w:rPr>
      </w:pPr>
    </w:p>
    <w:p w14:paraId="14590163" w14:textId="780D19A9" w:rsidR="00FA5B33" w:rsidRPr="00FA5B33" w:rsidRDefault="00FA5B33" w:rsidP="00FA5B33">
      <w:pPr>
        <w:jc w:val="both"/>
        <w:rPr>
          <w:rFonts w:eastAsia="Arial" w:cs="Arial"/>
          <w:color w:val="000000"/>
          <w:lang w:val="en-CA" w:eastAsia="en-GB"/>
        </w:rPr>
      </w:pPr>
      <w:r w:rsidRPr="00FA5B33">
        <w:rPr>
          <w:rFonts w:eastAsia="Arial" w:cs="Arial"/>
          <w:color w:val="000000"/>
          <w:lang w:val="en-CA" w:eastAsia="en-GB"/>
        </w:rPr>
        <w:t xml:space="preserve">Hence, national programmes to collate information on the sites of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occurrence (both historical and contemporary) would be useful, with potential data sources</w:t>
      </w:r>
      <w:r w:rsidR="000C52AC">
        <w:rPr>
          <w:rFonts w:eastAsia="Arial" w:cs="Arial"/>
          <w:color w:val="000000"/>
          <w:lang w:val="en-CA" w:eastAsia="en-GB"/>
        </w:rPr>
        <w:t>,</w:t>
      </w:r>
      <w:r w:rsidRPr="00FA5B33">
        <w:rPr>
          <w:rFonts w:eastAsia="Arial" w:cs="Arial"/>
          <w:color w:val="000000"/>
          <w:lang w:val="en-CA" w:eastAsia="en-GB"/>
        </w:rPr>
        <w:t xml:space="preserve"> including: fisheries reports, commercial landings and observer data, historical accounts, fisher knowledge, citizen science programmes, social media, local ecological knowledge (LEK) and dedicated non-destructive surveys. Habitat modelling and environmental DNA (eDNA) could also be useful tools to identify potential sites of occurrence. The collation of national data (in a standardised format) would allow Parties to determine the current occurrence of </w:t>
      </w:r>
      <w:proofErr w:type="spellStart"/>
      <w:r w:rsidRPr="00FA5B33">
        <w:rPr>
          <w:rFonts w:eastAsia="Arial" w:cs="Arial"/>
          <w:color w:val="000000"/>
          <w:lang w:val="en-CA" w:eastAsia="en-GB"/>
        </w:rPr>
        <w:t>Angelsharks</w:t>
      </w:r>
      <w:proofErr w:type="spellEnd"/>
      <w:r w:rsidRPr="00FA5B33">
        <w:rPr>
          <w:rFonts w:eastAsia="Arial" w:cs="Arial"/>
          <w:color w:val="000000"/>
          <w:lang w:val="en-CA" w:eastAsia="en-GB"/>
        </w:rPr>
        <w:t xml:space="preserve"> and suitable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habitats in both national waters, and regional seas, and would allow subsequent aggregation of available data for the wider Mediterranean region. Such data could then be used to inform on (1) habitat modelling and identification of other potential sites, (2) potential role of spatial management, </w:t>
      </w:r>
      <w:r w:rsidRPr="00FA5B33">
        <w:rPr>
          <w:rFonts w:eastAsia="Arial" w:cs="Arial"/>
          <w:color w:val="000000"/>
          <w:lang w:val="en-CA" w:eastAsia="en-GB"/>
        </w:rPr>
        <w:lastRenderedPageBreak/>
        <w:t>and (3) options for non-destructive surveys to monitor trends in stock size. Such efforts would align the Convention (Article III, Section 4(a)).</w:t>
      </w:r>
    </w:p>
    <w:p w14:paraId="3596E5FE" w14:textId="77777777" w:rsidR="00FA5B33" w:rsidRPr="00FA5B33" w:rsidRDefault="00FA5B33" w:rsidP="00FA5B33">
      <w:pPr>
        <w:jc w:val="both"/>
        <w:rPr>
          <w:rFonts w:eastAsia="Arial" w:cs="Arial"/>
          <w:color w:val="000000"/>
          <w:lang w:val="en-CA" w:eastAsia="en-GB"/>
        </w:rPr>
      </w:pPr>
    </w:p>
    <w:p w14:paraId="79020F7F" w14:textId="0880460A" w:rsidR="00FA5B33" w:rsidRDefault="00FA5B33" w:rsidP="002A4E27">
      <w:pPr>
        <w:keepNext/>
        <w:keepLines/>
        <w:numPr>
          <w:ilvl w:val="1"/>
          <w:numId w:val="19"/>
        </w:numPr>
        <w:ind w:left="540" w:hanging="540"/>
        <w:outlineLvl w:val="1"/>
        <w:rPr>
          <w:rFonts w:eastAsia="Times New Roman" w:cs="Arial"/>
          <w:b/>
          <w:iCs/>
          <w:lang w:val="en-CA" w:eastAsia="en-GB"/>
        </w:rPr>
      </w:pPr>
      <w:r w:rsidRPr="00FA5B33">
        <w:rPr>
          <w:rFonts w:eastAsia="Times New Roman" w:cs="Arial"/>
          <w:b/>
          <w:i/>
          <w:lang w:val="en-CA" w:eastAsia="en-GB"/>
        </w:rPr>
        <w:t xml:space="preserve"> </w:t>
      </w:r>
      <w:bookmarkStart w:id="50" w:name="_Toc108701942"/>
      <w:bookmarkStart w:id="51" w:name="_Toc114563244"/>
      <w:r w:rsidRPr="00FA5B33">
        <w:rPr>
          <w:rFonts w:eastAsia="Times New Roman" w:cs="Arial"/>
          <w:b/>
          <w:iCs/>
          <w:lang w:val="en-CA" w:eastAsia="en-GB"/>
        </w:rPr>
        <w:t>Scientific studies, data collection and liaison with the fishing industry</w:t>
      </w:r>
      <w:bookmarkEnd w:id="50"/>
      <w:bookmarkEnd w:id="51"/>
    </w:p>
    <w:p w14:paraId="3C0BAC6C" w14:textId="77777777" w:rsidR="00C96867" w:rsidRPr="00FA5B33" w:rsidRDefault="00C96867" w:rsidP="00C96867">
      <w:pPr>
        <w:keepNext/>
        <w:keepLines/>
        <w:outlineLvl w:val="1"/>
        <w:rPr>
          <w:rFonts w:eastAsia="Times New Roman" w:cs="Arial"/>
          <w:b/>
          <w:iCs/>
          <w:lang w:val="en-CA" w:eastAsia="en-GB"/>
        </w:rPr>
      </w:pPr>
    </w:p>
    <w:p w14:paraId="5F196D40" w14:textId="77777777" w:rsidR="00FA5B33" w:rsidRP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In support of the Concerted Plan of Action, there is a rationale for national programmes to improve scientific data collection as well as improved liaison between fisheries scientists with fishing industries and fishing communities (including artisanal and subsistence fisheries, and recreational fisheries).</w:t>
      </w:r>
    </w:p>
    <w:p w14:paraId="6D8122AA" w14:textId="26E28D51"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Such initiatives could facilitate improved knowledge of historic and contemporary distribution of </w:t>
      </w:r>
      <w:proofErr w:type="spellStart"/>
      <w:r w:rsidRPr="00FA5B33">
        <w:rPr>
          <w:rFonts w:eastAsia="Arial" w:cs="Arial"/>
          <w:color w:val="000000"/>
          <w:lang w:val="en-CA" w:eastAsia="en-GB"/>
        </w:rPr>
        <w:t>Angelshark</w:t>
      </w:r>
      <w:proofErr w:type="spellEnd"/>
      <w:r w:rsidRPr="00FA5B33">
        <w:rPr>
          <w:rFonts w:eastAsia="Arial" w:cs="Arial"/>
          <w:color w:val="000000"/>
          <w:lang w:val="en-CA" w:eastAsia="en-GB"/>
        </w:rPr>
        <w:t xml:space="preserve">, a better understanding of the current levels of bycatch, and estimates of discards (including dead and live discards). </w:t>
      </w:r>
    </w:p>
    <w:p w14:paraId="5C542D59" w14:textId="77777777" w:rsidR="00C96867" w:rsidRPr="00FA5B33" w:rsidRDefault="00C96867" w:rsidP="00FA5B33">
      <w:pPr>
        <w:pBdr>
          <w:top w:val="nil"/>
          <w:left w:val="nil"/>
          <w:bottom w:val="nil"/>
          <w:right w:val="nil"/>
          <w:between w:val="nil"/>
        </w:pBdr>
        <w:jc w:val="both"/>
        <w:rPr>
          <w:rFonts w:eastAsia="Arial" w:cs="Arial"/>
          <w:color w:val="000000"/>
          <w:lang w:val="en-CA" w:eastAsia="en-GB"/>
        </w:rPr>
      </w:pPr>
    </w:p>
    <w:p w14:paraId="0E1BBB9D" w14:textId="245C8FC4"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Projects involving science-fisher collaboration can enhance scientific data collation and provide assistance to educational initiatives (e.g., in relation to GFCM recommendations and any national management measures).</w:t>
      </w:r>
    </w:p>
    <w:p w14:paraId="0E042347" w14:textId="77777777" w:rsidR="00C96867" w:rsidRPr="00FA5B33" w:rsidRDefault="00C96867" w:rsidP="00FA5B33">
      <w:pPr>
        <w:pBdr>
          <w:top w:val="nil"/>
          <w:left w:val="nil"/>
          <w:bottom w:val="nil"/>
          <w:right w:val="nil"/>
          <w:between w:val="nil"/>
        </w:pBdr>
        <w:jc w:val="both"/>
        <w:rPr>
          <w:rFonts w:eastAsia="Arial" w:cs="Arial"/>
          <w:color w:val="000000"/>
          <w:lang w:val="en-CA" w:eastAsia="en-GB"/>
        </w:rPr>
      </w:pPr>
    </w:p>
    <w:p w14:paraId="58F92038" w14:textId="4FCA22CC"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There is also a strong rationale for the results of scientific studies to be used in collaborative scientific studies with other Parties. </w:t>
      </w:r>
      <w:proofErr w:type="gramStart"/>
      <w:r w:rsidRPr="00FA5B33">
        <w:rPr>
          <w:rFonts w:eastAsia="Arial" w:cs="Arial"/>
          <w:color w:val="000000"/>
          <w:lang w:val="en-CA" w:eastAsia="en-GB"/>
        </w:rPr>
        <w:t>In particular, population</w:t>
      </w:r>
      <w:proofErr w:type="gramEnd"/>
      <w:r w:rsidRPr="00FA5B33">
        <w:rPr>
          <w:rFonts w:eastAsia="Arial" w:cs="Arial"/>
          <w:color w:val="000000"/>
          <w:lang w:val="en-CA" w:eastAsia="en-GB"/>
        </w:rPr>
        <w:t xml:space="preserve"> genetics could reveal insight into connectivity between fragmented populations.</w:t>
      </w:r>
    </w:p>
    <w:p w14:paraId="18A5DB4E" w14:textId="77777777" w:rsidR="00C96867" w:rsidRPr="00FA5B33" w:rsidRDefault="00C96867" w:rsidP="00FA5B33">
      <w:pPr>
        <w:pBdr>
          <w:top w:val="nil"/>
          <w:left w:val="nil"/>
          <w:bottom w:val="nil"/>
          <w:right w:val="nil"/>
          <w:between w:val="nil"/>
        </w:pBdr>
        <w:jc w:val="both"/>
        <w:rPr>
          <w:rFonts w:eastAsia="Arial" w:cs="Arial"/>
          <w:color w:val="000000"/>
          <w:lang w:val="en-CA" w:eastAsia="en-GB"/>
        </w:rPr>
      </w:pPr>
    </w:p>
    <w:p w14:paraId="6855E84C" w14:textId="2DDB0818"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Such efforts would be in alignment with the Convention (Article II, Section 3(a)).</w:t>
      </w:r>
    </w:p>
    <w:p w14:paraId="46D24281" w14:textId="77777777" w:rsidR="00C96867" w:rsidRPr="00FA5B33" w:rsidRDefault="00C96867" w:rsidP="00FA5B33">
      <w:pPr>
        <w:pBdr>
          <w:top w:val="nil"/>
          <w:left w:val="nil"/>
          <w:bottom w:val="nil"/>
          <w:right w:val="nil"/>
          <w:between w:val="nil"/>
        </w:pBdr>
        <w:jc w:val="both"/>
        <w:rPr>
          <w:rFonts w:eastAsia="Arial" w:cs="Arial"/>
          <w:color w:val="000000"/>
          <w:lang w:val="en-CA" w:eastAsia="en-GB"/>
        </w:rPr>
      </w:pPr>
    </w:p>
    <w:p w14:paraId="42BD914A" w14:textId="0B4E3B23" w:rsidR="00FA5B33" w:rsidRDefault="00FA5B33" w:rsidP="002A4E27">
      <w:pPr>
        <w:keepNext/>
        <w:keepLines/>
        <w:numPr>
          <w:ilvl w:val="1"/>
          <w:numId w:val="19"/>
        </w:numPr>
        <w:ind w:left="540" w:hanging="540"/>
        <w:outlineLvl w:val="1"/>
        <w:rPr>
          <w:rFonts w:eastAsia="Times New Roman" w:cs="Arial"/>
          <w:b/>
          <w:iCs/>
          <w:lang w:val="en-CA" w:eastAsia="en-GB"/>
        </w:rPr>
      </w:pPr>
      <w:bookmarkStart w:id="52" w:name="_Toc108701943"/>
      <w:bookmarkStart w:id="53" w:name="_Toc114563245"/>
      <w:r w:rsidRPr="00FA5B33">
        <w:rPr>
          <w:rFonts w:eastAsia="Times New Roman" w:cs="Arial"/>
          <w:b/>
          <w:iCs/>
          <w:lang w:val="en-CA" w:eastAsia="en-GB"/>
        </w:rPr>
        <w:t xml:space="preserve">Secure sufficient resources for ongoing </w:t>
      </w:r>
      <w:proofErr w:type="spellStart"/>
      <w:r w:rsidRPr="00FA5B33">
        <w:rPr>
          <w:rFonts w:eastAsia="Times New Roman" w:cs="Arial"/>
          <w:b/>
          <w:iCs/>
          <w:lang w:val="en-CA" w:eastAsia="en-GB"/>
        </w:rPr>
        <w:t>Angelshark</w:t>
      </w:r>
      <w:proofErr w:type="spellEnd"/>
      <w:r w:rsidRPr="00FA5B33">
        <w:rPr>
          <w:rFonts w:eastAsia="Times New Roman" w:cs="Arial"/>
          <w:b/>
          <w:iCs/>
          <w:lang w:val="en-CA" w:eastAsia="en-GB"/>
        </w:rPr>
        <w:t xml:space="preserve"> conservation</w:t>
      </w:r>
      <w:bookmarkEnd w:id="52"/>
      <w:bookmarkEnd w:id="53"/>
    </w:p>
    <w:p w14:paraId="533F733F" w14:textId="77777777" w:rsidR="00C96867" w:rsidRPr="00FA5B33" w:rsidRDefault="00C96867" w:rsidP="00C96867">
      <w:pPr>
        <w:keepNext/>
        <w:keepLines/>
        <w:outlineLvl w:val="1"/>
        <w:rPr>
          <w:rFonts w:eastAsia="Times New Roman" w:cs="Arial"/>
          <w:b/>
          <w:iCs/>
          <w:lang w:val="en-CA" w:eastAsia="en-GB"/>
        </w:rPr>
      </w:pPr>
    </w:p>
    <w:p w14:paraId="7D7B8A03" w14:textId="4435274E" w:rsidR="00FA5B33" w:rsidRDefault="00FA5B33" w:rsidP="00FA5B33">
      <w:pPr>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To successfully achieve the results of this Action Plan, sufficient resources need to be secured to implement actions at a national and regional scale. Parties might consider establishing national working groups that consist of local experts and stakeholders to support implementation on a national level.</w:t>
      </w:r>
    </w:p>
    <w:p w14:paraId="4631B8FF" w14:textId="77777777" w:rsidR="00C96867" w:rsidRPr="00FA5B33" w:rsidRDefault="00C96867" w:rsidP="00FA5B33">
      <w:pPr>
        <w:pBdr>
          <w:top w:val="nil"/>
          <w:left w:val="nil"/>
          <w:bottom w:val="nil"/>
          <w:right w:val="nil"/>
          <w:between w:val="nil"/>
        </w:pBdr>
        <w:jc w:val="both"/>
        <w:rPr>
          <w:rFonts w:eastAsia="Arial" w:cs="Arial"/>
          <w:color w:val="000000"/>
          <w:lang w:val="en-CA" w:eastAsia="en-GB"/>
        </w:rPr>
      </w:pPr>
    </w:p>
    <w:p w14:paraId="076A95E5" w14:textId="7C92EA6C" w:rsidR="00FA5B33"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en-CA" w:eastAsia="en-GB"/>
        </w:rPr>
      </w:pPr>
      <w:bookmarkStart w:id="54" w:name="_Toc108701944"/>
      <w:bookmarkStart w:id="55" w:name="_Toc114563246"/>
      <w:r w:rsidRPr="00FA5B33">
        <w:rPr>
          <w:rFonts w:eastAsia="Times New Roman" w:cs="Arial"/>
          <w:b/>
          <w:iCs/>
          <w:lang w:val="en-CA" w:eastAsia="en-GB"/>
        </w:rPr>
        <w:t>Objectives Framework</w:t>
      </w:r>
      <w:bookmarkEnd w:id="54"/>
      <w:bookmarkEnd w:id="55"/>
    </w:p>
    <w:p w14:paraId="2B381EA2" w14:textId="77777777" w:rsidR="00C96867" w:rsidRPr="00FA5B33" w:rsidRDefault="00C96867" w:rsidP="00C96867">
      <w:pPr>
        <w:keepNext/>
        <w:keepLines/>
        <w:pBdr>
          <w:top w:val="nil"/>
          <w:left w:val="nil"/>
          <w:bottom w:val="nil"/>
          <w:right w:val="nil"/>
          <w:between w:val="nil"/>
        </w:pBdr>
        <w:jc w:val="both"/>
        <w:outlineLvl w:val="1"/>
        <w:rPr>
          <w:rFonts w:eastAsia="Times New Roman" w:cs="Arial"/>
          <w:b/>
          <w:iCs/>
          <w:lang w:val="en-CA" w:eastAsia="en-GB"/>
        </w:rPr>
      </w:pPr>
    </w:p>
    <w:p w14:paraId="1F052EF6" w14:textId="2E93A158" w:rsidR="00FA5B33" w:rsidRPr="00FA5B33" w:rsidRDefault="00FA5B33" w:rsidP="00FA5B33">
      <w:pPr>
        <w:jc w:val="both"/>
        <w:rPr>
          <w:rFonts w:eastAsia="Arial" w:cs="Arial"/>
          <w:lang w:val="en-CA" w:eastAsia="en-GB"/>
        </w:rPr>
      </w:pPr>
      <w:r w:rsidRPr="00FA5B33">
        <w:rPr>
          <w:rFonts w:eastAsia="Arial" w:cs="Arial"/>
          <w:lang w:val="en-CA" w:eastAsia="en-GB"/>
        </w:rPr>
        <w:t xml:space="preserve">To address the objectives, </w:t>
      </w:r>
      <w:proofErr w:type="gramStart"/>
      <w:r w:rsidRPr="00FA5B33">
        <w:rPr>
          <w:rFonts w:eastAsia="Arial" w:cs="Arial"/>
          <w:lang w:val="en-CA" w:eastAsia="en-GB"/>
        </w:rPr>
        <w:t>actions</w:t>
      </w:r>
      <w:proofErr w:type="gramEnd"/>
      <w:r w:rsidRPr="00FA5B33">
        <w:rPr>
          <w:rFonts w:eastAsia="Arial" w:cs="Arial"/>
          <w:lang w:val="en-CA" w:eastAsia="en-GB"/>
        </w:rPr>
        <w:t xml:space="preserve"> and results, as introduced in section 4.2, the following framework (Tables </w:t>
      </w:r>
      <w:r w:rsidR="00710B9F">
        <w:rPr>
          <w:rFonts w:eastAsia="Arial" w:cs="Arial"/>
          <w:lang w:val="en-CA" w:eastAsia="en-GB"/>
        </w:rPr>
        <w:t>6</w:t>
      </w:r>
      <w:r w:rsidRPr="00FA5B33">
        <w:rPr>
          <w:rFonts w:eastAsia="Arial" w:cs="Arial"/>
          <w:lang w:val="en-CA" w:eastAsia="en-GB"/>
        </w:rPr>
        <w:t xml:space="preserve">, </w:t>
      </w:r>
      <w:r w:rsidR="00710B9F">
        <w:rPr>
          <w:rFonts w:eastAsia="Arial" w:cs="Arial"/>
          <w:lang w:val="en-CA" w:eastAsia="en-GB"/>
        </w:rPr>
        <w:t>7</w:t>
      </w:r>
      <w:r w:rsidRPr="00FA5B33">
        <w:rPr>
          <w:rFonts w:eastAsia="Arial" w:cs="Arial"/>
          <w:lang w:val="en-CA" w:eastAsia="en-GB"/>
        </w:rPr>
        <w:t xml:space="preserve">, </w:t>
      </w:r>
      <w:r w:rsidR="00710B9F">
        <w:rPr>
          <w:rFonts w:eastAsia="Arial" w:cs="Arial"/>
          <w:lang w:val="en-CA" w:eastAsia="en-GB"/>
        </w:rPr>
        <w:t>8</w:t>
      </w:r>
      <w:r w:rsidRPr="00FA5B33">
        <w:rPr>
          <w:rFonts w:eastAsia="Arial" w:cs="Arial"/>
          <w:lang w:val="en-CA" w:eastAsia="en-GB"/>
        </w:rPr>
        <w:t xml:space="preserve">, and </w:t>
      </w:r>
      <w:r w:rsidR="00710B9F">
        <w:rPr>
          <w:rFonts w:eastAsia="Arial" w:cs="Arial"/>
          <w:lang w:val="en-CA" w:eastAsia="en-GB"/>
        </w:rPr>
        <w:t>9</w:t>
      </w:r>
      <w:r w:rsidRPr="00FA5B33">
        <w:rPr>
          <w:rFonts w:eastAsia="Arial" w:cs="Arial"/>
          <w:lang w:val="en-CA" w:eastAsia="en-GB"/>
        </w:rPr>
        <w:t xml:space="preserve">) has been created. For each objective, there is an intended result that will be achieved through several actions, each of which has a priority, time scale, and Range States responsible for the action specified. ‘Range States Responsible’ contains two categories, ‘All Range States’ and ‘Range States where </w:t>
      </w:r>
      <w:proofErr w:type="spellStart"/>
      <w:r w:rsidRPr="00FA5B33">
        <w:rPr>
          <w:rFonts w:eastAsia="Arial" w:cs="Arial"/>
          <w:lang w:val="en-CA" w:eastAsia="en-GB"/>
        </w:rPr>
        <w:t>Angelsharks</w:t>
      </w:r>
      <w:proofErr w:type="spellEnd"/>
      <w:r w:rsidRPr="00FA5B33">
        <w:rPr>
          <w:rFonts w:eastAsia="Arial" w:cs="Arial"/>
          <w:lang w:val="en-CA" w:eastAsia="en-GB"/>
        </w:rPr>
        <w:t xml:space="preserve"> are extant’, the categorisation of Range States corresponds to </w:t>
      </w:r>
      <w:r w:rsidRPr="004860A4">
        <w:rPr>
          <w:rFonts w:eastAsia="Arial" w:cs="Arial"/>
          <w:lang w:val="en-CA" w:eastAsia="en-GB"/>
        </w:rPr>
        <w:t xml:space="preserve">Table </w:t>
      </w:r>
      <w:r w:rsidR="00710B9F" w:rsidRPr="004860A4">
        <w:rPr>
          <w:rFonts w:eastAsia="Arial" w:cs="Arial"/>
          <w:lang w:val="en-CA" w:eastAsia="en-GB"/>
        </w:rPr>
        <w:t>4</w:t>
      </w:r>
      <w:r w:rsidRPr="004860A4">
        <w:rPr>
          <w:rFonts w:eastAsia="Arial" w:cs="Arial"/>
          <w:lang w:val="en-CA" w:eastAsia="en-GB"/>
        </w:rPr>
        <w:t>.</w:t>
      </w:r>
    </w:p>
    <w:p w14:paraId="24E752C2" w14:textId="77777777" w:rsidR="00FA5B33" w:rsidRPr="00FA5B33" w:rsidRDefault="00FA5B33" w:rsidP="00FA5B33">
      <w:pPr>
        <w:rPr>
          <w:rFonts w:eastAsia="Arial" w:cs="Arial"/>
          <w:lang w:val="en-CA" w:eastAsia="en-GB"/>
        </w:rPr>
      </w:pPr>
    </w:p>
    <w:p w14:paraId="595EA994"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en-CA" w:eastAsia="en-GB"/>
        </w:rPr>
      </w:pPr>
      <w:r w:rsidRPr="00FA5B33">
        <w:rPr>
          <w:rFonts w:eastAsia="Arial" w:cs="Arial"/>
          <w:b/>
          <w:color w:val="000000"/>
          <w:lang w:val="en-CA" w:eastAsia="en-GB"/>
        </w:rPr>
        <w:t>Actions</w:t>
      </w:r>
      <w:r w:rsidRPr="00FA5B33">
        <w:rPr>
          <w:rFonts w:eastAsia="Arial" w:cs="Arial"/>
          <w:color w:val="000000"/>
          <w:lang w:val="en-CA" w:eastAsia="en-GB"/>
        </w:rPr>
        <w:t xml:space="preserve"> below </w:t>
      </w:r>
      <w:r w:rsidRPr="00FA5B33">
        <w:rPr>
          <w:rFonts w:eastAsia="Arial" w:cs="Arial"/>
          <w:lang w:val="en-CA" w:eastAsia="en-GB"/>
        </w:rPr>
        <w:t>have been</w:t>
      </w:r>
      <w:r w:rsidRPr="00FA5B33">
        <w:rPr>
          <w:rFonts w:eastAsia="Arial" w:cs="Arial"/>
          <w:color w:val="000000"/>
          <w:lang w:val="en-CA" w:eastAsia="en-GB"/>
        </w:rPr>
        <w:t xml:space="preserve"> prioritized as:</w:t>
      </w:r>
    </w:p>
    <w:p w14:paraId="1F9C6916"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Essential</w:t>
      </w:r>
    </w:p>
    <w:p w14:paraId="4E782E0F"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High</w:t>
      </w:r>
    </w:p>
    <w:p w14:paraId="738BD0B6"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Medium</w:t>
      </w:r>
    </w:p>
    <w:p w14:paraId="55D2B919" w14:textId="77777777" w:rsidR="00FA5B33" w:rsidRPr="00FA5B33" w:rsidRDefault="00FA5B33" w:rsidP="00C96867">
      <w:pPr>
        <w:widowControl w:val="0"/>
        <w:pBdr>
          <w:top w:val="nil"/>
          <w:left w:val="nil"/>
          <w:bottom w:val="nil"/>
          <w:right w:val="nil"/>
          <w:between w:val="nil"/>
        </w:pBdr>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Low</w:t>
      </w:r>
    </w:p>
    <w:p w14:paraId="1013CBFA" w14:textId="77777777" w:rsidR="00FA5B33" w:rsidRPr="00FA5B33" w:rsidRDefault="00FA5B33" w:rsidP="00C96867">
      <w:pPr>
        <w:widowControl w:val="0"/>
        <w:pBdr>
          <w:top w:val="nil"/>
          <w:left w:val="nil"/>
          <w:bottom w:val="nil"/>
          <w:right w:val="nil"/>
          <w:between w:val="nil"/>
        </w:pBdr>
        <w:jc w:val="both"/>
        <w:rPr>
          <w:rFonts w:eastAsia="Arial" w:cs="Arial"/>
          <w:color w:val="000000"/>
          <w:lang w:val="en-CA" w:eastAsia="en-GB"/>
        </w:rPr>
      </w:pPr>
    </w:p>
    <w:p w14:paraId="6284EBC4" w14:textId="77777777" w:rsidR="00FA5B33" w:rsidRPr="00FA5B33" w:rsidRDefault="00FA5B33" w:rsidP="00C96867">
      <w:pPr>
        <w:widowControl w:val="0"/>
        <w:pBdr>
          <w:top w:val="nil"/>
          <w:left w:val="nil"/>
          <w:bottom w:val="nil"/>
          <w:right w:val="nil"/>
          <w:between w:val="nil"/>
        </w:pBdr>
        <w:spacing w:after="80"/>
        <w:jc w:val="both"/>
        <w:rPr>
          <w:rFonts w:eastAsia="Arial" w:cs="Arial"/>
          <w:color w:val="000000"/>
          <w:lang w:val="en-CA" w:eastAsia="en-GB"/>
        </w:rPr>
      </w:pPr>
      <w:r w:rsidRPr="00FA5B33">
        <w:rPr>
          <w:rFonts w:eastAsia="Arial" w:cs="Arial"/>
          <w:b/>
          <w:color w:val="000000"/>
          <w:lang w:val="en-CA" w:eastAsia="en-GB"/>
        </w:rPr>
        <w:t>Timescales</w:t>
      </w:r>
      <w:r w:rsidRPr="00FA5B33">
        <w:rPr>
          <w:rFonts w:eastAsia="Arial" w:cs="Arial"/>
          <w:color w:val="000000"/>
          <w:lang w:val="en-CA" w:eastAsia="en-GB"/>
        </w:rPr>
        <w:t xml:space="preserve"> have also been attached to each Action using the following scale:</w:t>
      </w:r>
    </w:p>
    <w:p w14:paraId="2055B604" w14:textId="77777777"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Immediate:</w:t>
      </w:r>
      <w:r w:rsidRPr="00FA5B33">
        <w:rPr>
          <w:rFonts w:eastAsia="Arial" w:cs="Arial"/>
          <w:color w:val="000000"/>
          <w:lang w:val="en-CA" w:eastAsia="en-GB"/>
        </w:rPr>
        <w:tab/>
        <w:t>completed within the next year</w:t>
      </w:r>
    </w:p>
    <w:p w14:paraId="13347BF1" w14:textId="77777777"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Short:</w:t>
      </w:r>
      <w:r w:rsidRPr="00FA5B33">
        <w:rPr>
          <w:rFonts w:eastAsia="Arial" w:cs="Arial"/>
          <w:color w:val="000000"/>
          <w:lang w:val="en-CA" w:eastAsia="en-GB"/>
        </w:rPr>
        <w:tab/>
        <w:t>completed within the next 3 years</w:t>
      </w:r>
    </w:p>
    <w:p w14:paraId="5F8380C6" w14:textId="77777777"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Medium:</w:t>
      </w:r>
      <w:r w:rsidRPr="00FA5B33">
        <w:rPr>
          <w:rFonts w:eastAsia="Arial" w:cs="Arial"/>
          <w:color w:val="000000"/>
          <w:lang w:val="en-CA" w:eastAsia="en-GB"/>
        </w:rPr>
        <w:tab/>
        <w:t>completed within the next 5 years</w:t>
      </w:r>
    </w:p>
    <w:p w14:paraId="52F01CEC" w14:textId="77777777"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Long:</w:t>
      </w:r>
      <w:r w:rsidRPr="00FA5B33">
        <w:rPr>
          <w:rFonts w:eastAsia="Arial" w:cs="Arial"/>
          <w:color w:val="000000"/>
          <w:lang w:val="en-CA" w:eastAsia="en-GB"/>
        </w:rPr>
        <w:tab/>
        <w:t>completed within the next 10 years</w:t>
      </w:r>
    </w:p>
    <w:p w14:paraId="60926046" w14:textId="77777777" w:rsidR="00FA5B33" w:rsidRPr="00FA5B33" w:rsidRDefault="00FA5B33" w:rsidP="00C96867">
      <w:pPr>
        <w:widowControl w:val="0"/>
        <w:pBdr>
          <w:top w:val="nil"/>
          <w:left w:val="nil"/>
          <w:bottom w:val="nil"/>
          <w:right w:val="nil"/>
          <w:between w:val="nil"/>
        </w:pBdr>
        <w:tabs>
          <w:tab w:val="left" w:pos="709"/>
          <w:tab w:val="left" w:pos="2127"/>
        </w:tabs>
        <w:spacing w:after="80"/>
        <w:jc w:val="both"/>
        <w:rPr>
          <w:rFonts w:eastAsia="Arial" w:cs="Arial"/>
          <w:color w:val="000000"/>
          <w:lang w:val="en-CA" w:eastAsia="en-GB"/>
        </w:rPr>
      </w:pPr>
      <w:r w:rsidRPr="00FA5B33">
        <w:rPr>
          <w:rFonts w:eastAsia="Arial" w:cs="Arial"/>
          <w:color w:val="000000"/>
          <w:lang w:val="en-CA" w:eastAsia="en-GB"/>
        </w:rPr>
        <w:t xml:space="preserve"> - </w:t>
      </w:r>
      <w:r w:rsidRPr="00FA5B33">
        <w:rPr>
          <w:rFonts w:eastAsia="Arial" w:cs="Arial"/>
          <w:color w:val="000000"/>
          <w:lang w:val="en-CA" w:eastAsia="en-GB"/>
        </w:rPr>
        <w:tab/>
        <w:t>Ongoing:</w:t>
      </w:r>
      <w:r w:rsidRPr="00FA5B33">
        <w:rPr>
          <w:rFonts w:eastAsia="Arial" w:cs="Arial"/>
          <w:color w:val="000000"/>
          <w:lang w:val="en-CA" w:eastAsia="en-GB"/>
        </w:rPr>
        <w:tab/>
        <w:t>currently being implemented and should continue</w:t>
      </w:r>
    </w:p>
    <w:p w14:paraId="6A8455C3" w14:textId="77777777" w:rsidR="00FA5B33" w:rsidRPr="00FA5B33" w:rsidRDefault="00FA5B33" w:rsidP="00C96867">
      <w:pPr>
        <w:widowControl w:val="0"/>
        <w:pBdr>
          <w:top w:val="nil"/>
          <w:left w:val="nil"/>
          <w:bottom w:val="nil"/>
          <w:right w:val="nil"/>
          <w:between w:val="nil"/>
        </w:pBdr>
        <w:tabs>
          <w:tab w:val="left" w:pos="709"/>
          <w:tab w:val="left" w:pos="2127"/>
        </w:tabs>
        <w:jc w:val="both"/>
        <w:rPr>
          <w:rFonts w:eastAsia="Arial" w:cs="Arial"/>
          <w:color w:val="000000"/>
          <w:lang w:val="en-CA" w:eastAsia="en-GB"/>
        </w:rPr>
      </w:pPr>
      <w:r w:rsidRPr="00FA5B33">
        <w:rPr>
          <w:rFonts w:eastAsia="Arial" w:cs="Arial"/>
          <w:color w:val="000000"/>
          <w:lang w:val="en-CA" w:eastAsia="en-GB"/>
        </w:rPr>
        <w:lastRenderedPageBreak/>
        <w:t xml:space="preserve"> - </w:t>
      </w:r>
      <w:r w:rsidRPr="00FA5B33">
        <w:rPr>
          <w:rFonts w:eastAsia="Arial" w:cs="Arial"/>
          <w:color w:val="000000"/>
          <w:lang w:val="en-CA" w:eastAsia="en-GB"/>
        </w:rPr>
        <w:tab/>
        <w:t>Completed:</w:t>
      </w:r>
      <w:r w:rsidRPr="00FA5B33">
        <w:rPr>
          <w:rFonts w:eastAsia="Arial" w:cs="Arial"/>
          <w:color w:val="000000"/>
          <w:lang w:val="en-CA" w:eastAsia="en-GB"/>
        </w:rPr>
        <w:tab/>
        <w:t>completed during review of Action Plan</w:t>
      </w:r>
    </w:p>
    <w:p w14:paraId="71DB0F1A" w14:textId="77777777" w:rsidR="00FA5B33" w:rsidRPr="00FA5B33" w:rsidRDefault="00FA5B33" w:rsidP="00FA5B33">
      <w:pPr>
        <w:widowControl w:val="0"/>
        <w:pBdr>
          <w:top w:val="nil"/>
          <w:left w:val="nil"/>
          <w:bottom w:val="nil"/>
          <w:right w:val="nil"/>
          <w:between w:val="nil"/>
        </w:pBdr>
        <w:tabs>
          <w:tab w:val="left" w:pos="709"/>
          <w:tab w:val="left" w:pos="2127"/>
        </w:tabs>
        <w:rPr>
          <w:rFonts w:eastAsia="Arial" w:cs="Arial"/>
          <w:lang w:val="en-CA" w:eastAsia="en-GB"/>
        </w:rPr>
      </w:pPr>
    </w:p>
    <w:p w14:paraId="7BDF3C8C" w14:textId="77777777" w:rsidR="00FA5B33" w:rsidRPr="00FA5B33" w:rsidRDefault="00FA5B33" w:rsidP="00C96867">
      <w:pPr>
        <w:widowControl w:val="0"/>
        <w:pBdr>
          <w:top w:val="nil"/>
          <w:left w:val="nil"/>
          <w:bottom w:val="nil"/>
          <w:right w:val="nil"/>
          <w:between w:val="nil"/>
        </w:pBdr>
        <w:tabs>
          <w:tab w:val="left" w:pos="709"/>
          <w:tab w:val="left" w:pos="2127"/>
        </w:tabs>
        <w:jc w:val="both"/>
        <w:rPr>
          <w:rFonts w:eastAsia="Arial" w:cs="Arial"/>
          <w:lang w:val="en-CA" w:eastAsia="en-GB"/>
        </w:rPr>
      </w:pPr>
      <w:r w:rsidRPr="00FA5B33">
        <w:rPr>
          <w:rFonts w:eastAsia="Arial" w:cs="Arial"/>
          <w:lang w:val="en-CA" w:eastAsia="en-GB"/>
        </w:rPr>
        <w:t xml:space="preserve">All Range States should aim to undertake Actions 1.1-1.4, Actions 2.1-2.3, Action 3.1, and Actions 4.1 and 4.2. The outcomes of these Actions will inform on the practicalities and merits of undertaking subsequent Actions in national waters, and as to how more collaborative, regional studies could be conducted.  </w:t>
      </w:r>
    </w:p>
    <w:p w14:paraId="55589849" w14:textId="77777777" w:rsidR="00FA5B33" w:rsidRPr="00FA5B33" w:rsidRDefault="00FA5B33" w:rsidP="00FA5B33">
      <w:pPr>
        <w:widowControl w:val="0"/>
        <w:pBdr>
          <w:top w:val="nil"/>
          <w:left w:val="nil"/>
          <w:bottom w:val="nil"/>
          <w:right w:val="nil"/>
          <w:between w:val="nil"/>
        </w:pBdr>
        <w:tabs>
          <w:tab w:val="left" w:pos="709"/>
          <w:tab w:val="left" w:pos="2127"/>
        </w:tabs>
        <w:rPr>
          <w:rFonts w:eastAsia="Arial" w:cs="Arial"/>
          <w:lang w:val="en-CA" w:eastAsia="en-GB"/>
        </w:rPr>
      </w:pPr>
    </w:p>
    <w:p w14:paraId="42D70AAD" w14:textId="63D39742" w:rsidR="00FA5B33" w:rsidRPr="00FA5B33"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en-CA" w:eastAsia="en-GB"/>
        </w:rPr>
      </w:pPr>
      <w:bookmarkStart w:id="56" w:name="_Toc108701945"/>
      <w:bookmarkStart w:id="57" w:name="_Toc114563247"/>
      <w:r w:rsidRPr="00FA5B33">
        <w:rPr>
          <w:rFonts w:eastAsia="Times New Roman" w:cs="Arial"/>
          <w:b/>
          <w:iCs/>
          <w:lang w:val="en-CA" w:eastAsia="en-GB"/>
        </w:rPr>
        <w:t>National Implementation</w:t>
      </w:r>
      <w:bookmarkEnd w:id="56"/>
      <w:bookmarkEnd w:id="57"/>
    </w:p>
    <w:p w14:paraId="4EC166BD" w14:textId="77777777" w:rsidR="00FA5B33" w:rsidRPr="00FA5B33" w:rsidRDefault="00FA5B33" w:rsidP="00C96867">
      <w:pPr>
        <w:rPr>
          <w:rFonts w:eastAsia="Times New Roman" w:cs="Arial"/>
          <w:i/>
          <w:iCs/>
          <w:sz w:val="24"/>
          <w:szCs w:val="24"/>
          <w:lang w:val="en-GB" w:eastAsia="en-GB"/>
        </w:rPr>
      </w:pPr>
    </w:p>
    <w:p w14:paraId="6C8F3CF8" w14:textId="77777777" w:rsidR="00FA5B33" w:rsidRPr="00FA5B33" w:rsidRDefault="00FA5B33" w:rsidP="00C96867">
      <w:pPr>
        <w:jc w:val="both"/>
        <w:rPr>
          <w:rFonts w:eastAsia="Times New Roman" w:cs="Arial"/>
          <w:sz w:val="24"/>
          <w:szCs w:val="24"/>
          <w:lang w:val="en-GB" w:eastAsia="en-GB"/>
        </w:rPr>
      </w:pPr>
      <w:r w:rsidRPr="00FA5B33">
        <w:rPr>
          <w:rFonts w:eastAsia="Times New Roman" w:cs="Arial"/>
          <w:sz w:val="24"/>
          <w:szCs w:val="24"/>
          <w:lang w:val="en-GB" w:eastAsia="en-GB"/>
        </w:rPr>
        <w:t xml:space="preserve">This plan forms a guide for all Range States and other stakeholders. Not all aspects will be relevant for all countries. In addition, some national governments may need additional capacity building to be able to undertake some aspects of this plan. Governments are encouraged to develop their own workplans to organize national implementation guided by this Single Species Action Plan and agreed priorities and according to existing national management measures. </w:t>
      </w:r>
    </w:p>
    <w:p w14:paraId="2D0DA1D8" w14:textId="77777777" w:rsidR="00FA5B33" w:rsidRPr="00FA5B33" w:rsidRDefault="00FA5B33" w:rsidP="00C96867">
      <w:pPr>
        <w:widowControl w:val="0"/>
        <w:pBdr>
          <w:top w:val="nil"/>
          <w:left w:val="nil"/>
          <w:bottom w:val="nil"/>
          <w:right w:val="nil"/>
          <w:between w:val="nil"/>
        </w:pBdr>
        <w:tabs>
          <w:tab w:val="left" w:pos="709"/>
          <w:tab w:val="left" w:pos="2127"/>
        </w:tabs>
        <w:rPr>
          <w:rFonts w:eastAsia="Arial" w:cs="Arial"/>
          <w:lang w:val="en-GB" w:eastAsia="en-GB"/>
        </w:rPr>
      </w:pPr>
    </w:p>
    <w:p w14:paraId="7F0696A9" w14:textId="77777777" w:rsidR="00FA5B33" w:rsidRPr="00FA5B33" w:rsidRDefault="00FA5B33" w:rsidP="002A4E27">
      <w:pPr>
        <w:keepNext/>
        <w:keepLines/>
        <w:numPr>
          <w:ilvl w:val="1"/>
          <w:numId w:val="19"/>
        </w:numPr>
        <w:pBdr>
          <w:top w:val="nil"/>
          <w:left w:val="nil"/>
          <w:bottom w:val="nil"/>
          <w:right w:val="nil"/>
          <w:between w:val="nil"/>
        </w:pBdr>
        <w:ind w:left="540" w:hanging="540"/>
        <w:jc w:val="both"/>
        <w:outlineLvl w:val="1"/>
        <w:rPr>
          <w:rFonts w:eastAsia="Times New Roman" w:cs="Arial"/>
          <w:b/>
          <w:iCs/>
          <w:lang w:val="en-CA" w:eastAsia="en-GB"/>
        </w:rPr>
      </w:pPr>
      <w:bookmarkStart w:id="58" w:name="_Toc108701946"/>
      <w:bookmarkStart w:id="59" w:name="_Toc114563248"/>
      <w:r w:rsidRPr="00FA5B33">
        <w:rPr>
          <w:rFonts w:eastAsia="Times New Roman" w:cs="Arial"/>
          <w:b/>
          <w:iCs/>
          <w:lang w:val="en-CA" w:eastAsia="en-GB"/>
        </w:rPr>
        <w:t>Resources, guidelines, and tools available</w:t>
      </w:r>
      <w:bookmarkEnd w:id="58"/>
      <w:bookmarkEnd w:id="59"/>
    </w:p>
    <w:p w14:paraId="3ACEBE44" w14:textId="77777777" w:rsidR="00FA5B33" w:rsidRPr="00FA5B33" w:rsidRDefault="00FA5B33" w:rsidP="00C96867">
      <w:pPr>
        <w:rPr>
          <w:rFonts w:eastAsia="Times New Roman" w:cs="Arial"/>
          <w:sz w:val="24"/>
          <w:szCs w:val="24"/>
          <w:lang w:val="en-GB" w:eastAsia="en-GB"/>
        </w:rPr>
      </w:pPr>
    </w:p>
    <w:p w14:paraId="28660DB2" w14:textId="77777777" w:rsidR="00FA5B33" w:rsidRPr="00FA5B33" w:rsidRDefault="00FA5B33" w:rsidP="00C96867">
      <w:pPr>
        <w:jc w:val="both"/>
        <w:rPr>
          <w:rFonts w:eastAsia="Times New Roman" w:cs="Arial"/>
          <w:sz w:val="24"/>
          <w:szCs w:val="24"/>
          <w:lang w:val="en-GB" w:eastAsia="en-GB"/>
        </w:rPr>
      </w:pPr>
      <w:r w:rsidRPr="00FA5B33">
        <w:rPr>
          <w:rFonts w:eastAsia="Times New Roman" w:cs="Arial"/>
          <w:sz w:val="24"/>
          <w:szCs w:val="24"/>
          <w:lang w:val="en-GB" w:eastAsia="en-GB"/>
        </w:rPr>
        <w:t>In order to streamline efforts across the range, Parties and implementing partners shall strive to make use of available guidance and tools already developed by members of the Angel Shark Conservation Network (ASCN). These include fisheries guidelines, research techniques and protocols following an ethically approved standard. A full overview of the resources available is provided in Annex IV to this document.</w:t>
      </w:r>
    </w:p>
    <w:p w14:paraId="6E283B14" w14:textId="77777777" w:rsidR="00FA5B33" w:rsidRPr="00FA5B33" w:rsidRDefault="00FA5B33" w:rsidP="00C96867">
      <w:pPr>
        <w:jc w:val="both"/>
        <w:rPr>
          <w:rFonts w:eastAsia="Times New Roman" w:cs="Arial"/>
          <w:sz w:val="24"/>
          <w:szCs w:val="24"/>
          <w:lang w:val="en-GB" w:eastAsia="en-GB"/>
        </w:rPr>
      </w:pPr>
      <w:r w:rsidRPr="00FA5B33">
        <w:rPr>
          <w:rFonts w:eastAsia="Times New Roman" w:cs="Arial"/>
          <w:sz w:val="24"/>
          <w:szCs w:val="24"/>
          <w:lang w:val="en-GB" w:eastAsia="en-GB"/>
        </w:rPr>
        <w:t> </w:t>
      </w:r>
    </w:p>
    <w:p w14:paraId="186F712B" w14:textId="77777777" w:rsidR="00FA5B33" w:rsidRPr="00FA5B33" w:rsidRDefault="00FA5B33" w:rsidP="00C96867">
      <w:pPr>
        <w:jc w:val="both"/>
        <w:rPr>
          <w:rFonts w:eastAsia="Times New Roman" w:cs="Arial"/>
          <w:sz w:val="24"/>
          <w:szCs w:val="24"/>
          <w:lang w:val="en-GB"/>
        </w:rPr>
      </w:pPr>
      <w:r w:rsidRPr="00FA5B33">
        <w:rPr>
          <w:rFonts w:eastAsia="Times New Roman" w:cs="Arial"/>
          <w:sz w:val="24"/>
          <w:szCs w:val="24"/>
          <w:lang w:val="en-GB" w:eastAsia="en-GB"/>
        </w:rPr>
        <w:t>The ASCN may also serve as a reference partner and advisory body for the development of any further guidance materials, protocols, and capacity-building materials to aid countries in the implementation of the SSAP.</w:t>
      </w:r>
    </w:p>
    <w:p w14:paraId="79EB2324" w14:textId="0339D88B" w:rsidR="00FA5B33" w:rsidRDefault="00FA5B33" w:rsidP="00FA5B33">
      <w:pPr>
        <w:jc w:val="both"/>
        <w:rPr>
          <w:rFonts w:cs="Arial"/>
          <w:noProof/>
          <w:spacing w:val="-2"/>
          <w:lang w:val="en-GB" w:eastAsia="en-GB"/>
        </w:rPr>
      </w:pPr>
    </w:p>
    <w:p w14:paraId="56C27451" w14:textId="77777777" w:rsidR="00B9436A" w:rsidRDefault="00B9436A" w:rsidP="00FA5B33">
      <w:pPr>
        <w:jc w:val="both"/>
        <w:rPr>
          <w:rFonts w:cs="Arial"/>
          <w:noProof/>
          <w:spacing w:val="-2"/>
          <w:lang w:val="en-GB" w:eastAsia="en-GB"/>
        </w:rPr>
        <w:sectPr w:rsidR="00B9436A" w:rsidSect="00BC49CE">
          <w:pgSz w:w="12240" w:h="15840"/>
          <w:pgMar w:top="810" w:right="1440" w:bottom="1170" w:left="1260" w:header="720" w:footer="580" w:gutter="0"/>
          <w:cols w:space="720"/>
          <w:titlePg/>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15" w:type="dxa"/>
          <w:bottom w:w="100" w:type="dxa"/>
          <w:right w:w="115" w:type="dxa"/>
        </w:tblCellMar>
        <w:tblLook w:val="0000" w:firstRow="0" w:lastRow="0" w:firstColumn="0" w:lastColumn="0" w:noHBand="0" w:noVBand="0"/>
      </w:tblPr>
      <w:tblGrid>
        <w:gridCol w:w="3366"/>
        <w:gridCol w:w="5933"/>
        <w:gridCol w:w="1213"/>
        <w:gridCol w:w="1485"/>
        <w:gridCol w:w="1853"/>
      </w:tblGrid>
      <w:tr w:rsidR="00B9436A" w:rsidRPr="00B9436A" w14:paraId="69FC5B49" w14:textId="77777777" w:rsidTr="00B9436A">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0347866B" w14:textId="0A023243" w:rsidR="00B9436A" w:rsidRPr="00B9436A" w:rsidRDefault="00B9436A" w:rsidP="00B9436A">
            <w:pPr>
              <w:widowControl w:val="0"/>
              <w:pBdr>
                <w:top w:val="nil"/>
                <w:left w:val="nil"/>
                <w:bottom w:val="nil"/>
                <w:right w:val="nil"/>
                <w:between w:val="nil"/>
              </w:pBdr>
              <w:rPr>
                <w:rFonts w:eastAsia="Arial" w:cs="Arial"/>
                <w:b/>
                <w:i/>
                <w:color w:val="000000"/>
                <w:sz w:val="21"/>
                <w:szCs w:val="21"/>
                <w:lang w:val="en-CA" w:eastAsia="en-GB"/>
              </w:rPr>
            </w:pPr>
            <w:r w:rsidRPr="00B9436A">
              <w:rPr>
                <w:rFonts w:eastAsia="Arial" w:cs="Arial"/>
                <w:b/>
                <w:iCs/>
                <w:color w:val="000000"/>
                <w:sz w:val="21"/>
                <w:szCs w:val="21"/>
                <w:lang w:val="en-CA" w:eastAsia="en-GB"/>
              </w:rPr>
              <w:lastRenderedPageBreak/>
              <w:t>Table 6:</w:t>
            </w:r>
            <w:r w:rsidRPr="00B9436A">
              <w:rPr>
                <w:rFonts w:eastAsia="Arial" w:cs="Arial"/>
                <w:b/>
                <w:i/>
                <w:color w:val="000000"/>
                <w:sz w:val="21"/>
                <w:szCs w:val="21"/>
                <w:lang w:val="en-CA" w:eastAsia="en-GB"/>
              </w:rPr>
              <w:t xml:space="preserve"> Objective 1 </w:t>
            </w:r>
            <w:r w:rsidR="000C52AC">
              <w:rPr>
                <w:rFonts w:eastAsia="Arial" w:cs="Arial"/>
                <w:b/>
                <w:i/>
                <w:color w:val="000000"/>
                <w:sz w:val="21"/>
                <w:szCs w:val="21"/>
                <w:lang w:val="en-CA" w:eastAsia="en-GB"/>
              </w:rPr>
              <w:t>–</w:t>
            </w:r>
            <w:r w:rsidRPr="00B9436A">
              <w:rPr>
                <w:rFonts w:eastAsia="Arial" w:cs="Arial"/>
                <w:b/>
                <w:i/>
                <w:color w:val="000000"/>
                <w:sz w:val="21"/>
                <w:szCs w:val="21"/>
                <w:lang w:val="en-CA" w:eastAsia="en-GB"/>
              </w:rPr>
              <w:t xml:space="preserve"> </w:t>
            </w:r>
            <w:r w:rsidRPr="00B9436A">
              <w:rPr>
                <w:rFonts w:eastAsia="Arial" w:cs="Arial"/>
                <w:b/>
                <w:iCs/>
                <w:color w:val="000000"/>
                <w:sz w:val="21"/>
                <w:szCs w:val="21"/>
                <w:lang w:val="en-CA" w:eastAsia="en-GB"/>
              </w:rPr>
              <w:t xml:space="preserve">Ensure appropriate species-level protection for </w:t>
            </w:r>
            <w:proofErr w:type="spellStart"/>
            <w:r w:rsidRPr="00B9436A">
              <w:rPr>
                <w:rFonts w:eastAsia="Arial" w:cs="Arial"/>
                <w:b/>
                <w:iCs/>
                <w:color w:val="000000"/>
                <w:sz w:val="21"/>
                <w:szCs w:val="21"/>
                <w:lang w:val="en-CA" w:eastAsia="en-GB"/>
              </w:rPr>
              <w:t>Angelshark</w:t>
            </w:r>
            <w:proofErr w:type="spellEnd"/>
            <w:r w:rsidRPr="00B9436A">
              <w:rPr>
                <w:rFonts w:eastAsia="Arial" w:cs="Arial"/>
                <w:b/>
                <w:iCs/>
                <w:color w:val="000000"/>
                <w:sz w:val="21"/>
                <w:szCs w:val="21"/>
                <w:lang w:val="en-CA" w:eastAsia="en-GB"/>
              </w:rPr>
              <w:t xml:space="preserve"> </w:t>
            </w:r>
            <w:r w:rsidRPr="00B9436A">
              <w:rPr>
                <w:rFonts w:eastAsia="Arial" w:cs="Arial"/>
                <w:b/>
                <w:i/>
                <w:color w:val="000000"/>
                <w:sz w:val="21"/>
                <w:szCs w:val="21"/>
                <w:lang w:val="en-CA" w:eastAsia="en-GB"/>
              </w:rPr>
              <w:t xml:space="preserve">Squatina </w:t>
            </w:r>
            <w:proofErr w:type="spellStart"/>
            <w:r w:rsidRPr="00B9436A">
              <w:rPr>
                <w:rFonts w:eastAsia="Arial" w:cs="Arial"/>
                <w:b/>
                <w:i/>
                <w:color w:val="000000"/>
                <w:sz w:val="21"/>
                <w:szCs w:val="21"/>
                <w:lang w:val="en-CA" w:eastAsia="en-GB"/>
              </w:rPr>
              <w:t>squatina</w:t>
            </w:r>
            <w:proofErr w:type="spellEnd"/>
            <w:r w:rsidRPr="00B9436A">
              <w:rPr>
                <w:rFonts w:eastAsia="Arial" w:cs="Arial"/>
                <w:b/>
                <w:i/>
                <w:color w:val="000000"/>
                <w:sz w:val="21"/>
                <w:szCs w:val="21"/>
                <w:lang w:val="en-CA" w:eastAsia="en-GB"/>
              </w:rPr>
              <w:t xml:space="preserve"> </w:t>
            </w:r>
          </w:p>
        </w:tc>
      </w:tr>
      <w:tr w:rsidR="00B9436A" w:rsidRPr="00B9436A" w14:paraId="17B6222D" w14:textId="77777777" w:rsidTr="00B9436A">
        <w:tc>
          <w:tcPr>
            <w:tcW w:w="1215" w:type="pct"/>
            <w:tcBorders>
              <w:top w:val="single" w:sz="4" w:space="0" w:color="000000"/>
              <w:left w:val="single" w:sz="4" w:space="0" w:color="000000"/>
              <w:bottom w:val="single" w:sz="4" w:space="0" w:color="000000"/>
              <w:right w:val="single" w:sz="4" w:space="0" w:color="000000"/>
            </w:tcBorders>
          </w:tcPr>
          <w:p w14:paraId="1146E401"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Result</w:t>
            </w:r>
          </w:p>
        </w:tc>
        <w:tc>
          <w:tcPr>
            <w:tcW w:w="2142" w:type="pct"/>
            <w:tcBorders>
              <w:top w:val="single" w:sz="4" w:space="0" w:color="000000"/>
              <w:left w:val="single" w:sz="4" w:space="0" w:color="000000"/>
              <w:bottom w:val="single" w:sz="4" w:space="0" w:color="000000"/>
              <w:right w:val="single" w:sz="4" w:space="0" w:color="000000"/>
            </w:tcBorders>
          </w:tcPr>
          <w:p w14:paraId="67A5B4BB"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Action</w:t>
            </w:r>
          </w:p>
        </w:tc>
        <w:tc>
          <w:tcPr>
            <w:tcW w:w="438" w:type="pct"/>
            <w:tcBorders>
              <w:top w:val="single" w:sz="4" w:space="0" w:color="000000"/>
              <w:left w:val="single" w:sz="4" w:space="0" w:color="000000"/>
              <w:bottom w:val="single" w:sz="4" w:space="0" w:color="000000"/>
              <w:right w:val="single" w:sz="4" w:space="0" w:color="000000"/>
            </w:tcBorders>
          </w:tcPr>
          <w:p w14:paraId="5B1356E1"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Priority</w:t>
            </w:r>
          </w:p>
        </w:tc>
        <w:tc>
          <w:tcPr>
            <w:tcW w:w="536" w:type="pct"/>
            <w:tcBorders>
              <w:top w:val="single" w:sz="4" w:space="0" w:color="000000"/>
              <w:left w:val="single" w:sz="4" w:space="0" w:color="000000"/>
              <w:bottom w:val="single" w:sz="4" w:space="0" w:color="000000"/>
              <w:right w:val="single" w:sz="4" w:space="0" w:color="000000"/>
            </w:tcBorders>
          </w:tcPr>
          <w:p w14:paraId="0FF8D3A0"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Time Scale</w:t>
            </w:r>
          </w:p>
        </w:tc>
        <w:tc>
          <w:tcPr>
            <w:tcW w:w="669" w:type="pct"/>
            <w:tcBorders>
              <w:top w:val="single" w:sz="4" w:space="0" w:color="000000"/>
              <w:left w:val="single" w:sz="4" w:space="0" w:color="000000"/>
              <w:bottom w:val="single" w:sz="4" w:space="0" w:color="000000"/>
              <w:right w:val="single" w:sz="4" w:space="0" w:color="000000"/>
            </w:tcBorders>
          </w:tcPr>
          <w:p w14:paraId="57DB6B74" w14:textId="77777777" w:rsidR="00B9436A" w:rsidRPr="00B9436A" w:rsidRDefault="00B9436A" w:rsidP="00B9436A">
            <w:pPr>
              <w:widowControl w:val="0"/>
              <w:pBdr>
                <w:top w:val="nil"/>
                <w:left w:val="nil"/>
                <w:bottom w:val="nil"/>
                <w:right w:val="nil"/>
                <w:between w:val="nil"/>
              </w:pBdr>
              <w:rPr>
                <w:rFonts w:eastAsia="Times New Roman" w:cs="Arial"/>
                <w:b/>
                <w:bCs/>
                <w:i/>
                <w:iCs/>
                <w:sz w:val="21"/>
                <w:szCs w:val="21"/>
                <w:lang w:val="en-CA" w:eastAsia="en-GB"/>
              </w:rPr>
            </w:pPr>
            <w:r w:rsidRPr="00B9436A">
              <w:rPr>
                <w:rFonts w:eastAsia="Times New Roman" w:cs="Arial"/>
                <w:b/>
                <w:bCs/>
                <w:i/>
                <w:iCs/>
                <w:sz w:val="21"/>
                <w:szCs w:val="21"/>
                <w:lang w:val="en-CA" w:eastAsia="en-GB"/>
              </w:rPr>
              <w:t>Range States Responsible</w:t>
            </w:r>
          </w:p>
        </w:tc>
      </w:tr>
      <w:tr w:rsidR="00B9436A" w:rsidRPr="00B9436A" w14:paraId="4386094D" w14:textId="77777777" w:rsidTr="00B9436A">
        <w:trPr>
          <w:trHeight w:val="772"/>
        </w:trPr>
        <w:tc>
          <w:tcPr>
            <w:tcW w:w="1215" w:type="pct"/>
            <w:vMerge w:val="restart"/>
            <w:tcBorders>
              <w:top w:val="single" w:sz="4" w:space="0" w:color="000000"/>
              <w:left w:val="single" w:sz="4" w:space="0" w:color="000000"/>
              <w:bottom w:val="single" w:sz="4" w:space="0" w:color="000000"/>
              <w:right w:val="single" w:sz="4" w:space="0" w:color="000000"/>
            </w:tcBorders>
          </w:tcPr>
          <w:p w14:paraId="4149D471"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 xml:space="preserve">Appropriate species protection in line with CMS Appendix I listing, and relevant GFCM recommendations (GFCM/42/2018/2) and GFCM/44/2021/16) are enforced or introduced for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w:t>
            </w:r>
            <w:r w:rsidRPr="00B9436A">
              <w:rPr>
                <w:rFonts w:eastAsia="Arial" w:cs="Arial"/>
                <w:i/>
                <w:color w:val="000000"/>
                <w:sz w:val="21"/>
                <w:szCs w:val="21"/>
                <w:lang w:val="en-CA" w:eastAsia="en-GB"/>
              </w:rPr>
              <w:t>Squatina squatina*</w:t>
            </w:r>
            <w:r w:rsidRPr="00B9436A">
              <w:rPr>
                <w:rFonts w:eastAsia="Arial" w:cs="Arial"/>
                <w:color w:val="000000"/>
                <w:sz w:val="21"/>
                <w:szCs w:val="21"/>
                <w:lang w:val="en-CA" w:eastAsia="en-GB"/>
              </w:rPr>
              <w:t xml:space="preserve">. </w:t>
            </w:r>
          </w:p>
          <w:p w14:paraId="4867C074"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p>
          <w:p w14:paraId="4F4EEDF8"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xml:space="preserve">Such protection may need to apply to both commercial and recreational fisheries (and should also consider other potential sources of anthropogenic mortality), </w:t>
            </w:r>
            <w:proofErr w:type="gramStart"/>
            <w:r w:rsidRPr="00B9436A">
              <w:rPr>
                <w:rFonts w:eastAsia="Arial" w:cs="Arial"/>
                <w:color w:val="000000"/>
                <w:sz w:val="21"/>
                <w:szCs w:val="21"/>
                <w:lang w:val="en-CA" w:eastAsia="en-GB"/>
              </w:rPr>
              <w:t>in order to</w:t>
            </w:r>
            <w:proofErr w:type="gramEnd"/>
            <w:r w:rsidRPr="00B9436A">
              <w:rPr>
                <w:rFonts w:eastAsia="Arial" w:cs="Arial"/>
                <w:color w:val="000000"/>
                <w:sz w:val="21"/>
                <w:szCs w:val="21"/>
                <w:lang w:val="en-CA" w:eastAsia="en-GB"/>
              </w:rPr>
              <w:t xml:space="preserve"> comply fully with obligations to protect CMS Appendix I listed species.</w:t>
            </w:r>
          </w:p>
          <w:p w14:paraId="220C160B"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p>
          <w:p w14:paraId="44B65A65"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xml:space="preserve">Awareness programme to ensure relevant stakeholders are aware of regulations protecting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and subsequent monitoring of compliance and enforcement, where necessary.</w:t>
            </w:r>
          </w:p>
          <w:p w14:paraId="22B6A996"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p>
          <w:p w14:paraId="5494B19D"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p>
          <w:p w14:paraId="676EB0DF"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p>
          <w:p w14:paraId="1C8436E0"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and other relevant species]</w:t>
            </w:r>
          </w:p>
        </w:tc>
        <w:tc>
          <w:tcPr>
            <w:tcW w:w="2142" w:type="pct"/>
            <w:tcBorders>
              <w:top w:val="single" w:sz="4" w:space="0" w:color="000000"/>
              <w:left w:val="single" w:sz="4" w:space="0" w:color="000000"/>
              <w:bottom w:val="single" w:sz="4" w:space="0" w:color="000000"/>
              <w:right w:val="single" w:sz="4" w:space="0" w:color="000000"/>
            </w:tcBorders>
          </w:tcPr>
          <w:p w14:paraId="1739FD61" w14:textId="19908094"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1.1 Prohibition in fisheries regulations: Secure national fisheries regulations to ensure that it is prohibited to fish for, retain, tranship, and land Angel Sharks (</w:t>
            </w:r>
            <w:r w:rsidRPr="00B9436A">
              <w:rPr>
                <w:rFonts w:eastAsia="Arial" w:cs="Arial"/>
                <w:i/>
                <w:iCs/>
                <w:color w:val="000000"/>
                <w:sz w:val="21"/>
                <w:szCs w:val="21"/>
                <w:lang w:val="en-CA" w:eastAsia="en-GB"/>
              </w:rPr>
              <w:t xml:space="preserve">Squatina </w:t>
            </w:r>
            <w:r w:rsidRPr="00B9436A">
              <w:rPr>
                <w:rFonts w:eastAsia="Arial" w:cs="Arial"/>
                <w:color w:val="000000"/>
                <w:sz w:val="21"/>
                <w:szCs w:val="21"/>
                <w:lang w:val="en-CA" w:eastAsia="en-GB"/>
              </w:rPr>
              <w:t xml:space="preserve">spp.) in support of GFCM Recommendation GFCM/42/2018/2 and GFCM/44/2021/16. Note it is important to also prohibit intentional catches of </w:t>
            </w:r>
            <w:proofErr w:type="spellStart"/>
            <w:r w:rsidRPr="00B9436A">
              <w:rPr>
                <w:rFonts w:eastAsia="Arial" w:cs="Arial"/>
                <w:color w:val="000000"/>
                <w:sz w:val="21"/>
                <w:szCs w:val="21"/>
                <w:lang w:val="en-CA" w:eastAsia="en-GB"/>
              </w:rPr>
              <w:t>Smoothback</w:t>
            </w:r>
            <w:proofErr w:type="spellEnd"/>
            <w:r w:rsidRPr="00B9436A">
              <w:rPr>
                <w:rFonts w:eastAsia="Arial" w:cs="Arial"/>
                <w:color w:val="000000"/>
                <w:sz w:val="21"/>
                <w:szCs w:val="21"/>
                <w:lang w:val="en-CA" w:eastAsia="en-GB"/>
              </w:rPr>
              <w:t xml:space="preserve">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w:t>
            </w:r>
            <w:r w:rsidRPr="00B9436A">
              <w:rPr>
                <w:rFonts w:eastAsia="Arial" w:cs="Arial"/>
                <w:i/>
                <w:color w:val="000000"/>
                <w:sz w:val="21"/>
                <w:szCs w:val="21"/>
                <w:lang w:val="en-CA" w:eastAsia="en-GB"/>
              </w:rPr>
              <w:t xml:space="preserve">Squatina </w:t>
            </w:r>
            <w:r w:rsidR="000C52AC">
              <w:rPr>
                <w:rFonts w:eastAsia="Arial" w:cs="Arial"/>
                <w:i/>
                <w:sz w:val="21"/>
                <w:szCs w:val="21"/>
                <w:lang w:val="en-CA" w:eastAsia="en-GB"/>
              </w:rPr>
              <w:pgNum/>
            </w:r>
            <w:proofErr w:type="spellStart"/>
            <w:r w:rsidR="000C52AC">
              <w:rPr>
                <w:rFonts w:eastAsia="Arial" w:cs="Arial"/>
                <w:i/>
                <w:sz w:val="21"/>
                <w:szCs w:val="21"/>
                <w:lang w:val="en-CA" w:eastAsia="en-GB"/>
              </w:rPr>
              <w:t>culate</w:t>
            </w:r>
            <w:proofErr w:type="spellEnd"/>
            <w:r w:rsidRPr="00B9436A">
              <w:rPr>
                <w:rFonts w:eastAsia="Arial" w:cs="Arial"/>
                <w:i/>
                <w:color w:val="000000"/>
                <w:sz w:val="21"/>
                <w:szCs w:val="21"/>
                <w:lang w:val="en-CA" w:eastAsia="en-GB"/>
              </w:rPr>
              <w:t xml:space="preserve">) </w:t>
            </w:r>
            <w:r w:rsidRPr="00B9436A">
              <w:rPr>
                <w:rFonts w:eastAsia="Arial" w:cs="Arial"/>
                <w:color w:val="000000"/>
                <w:sz w:val="21"/>
                <w:szCs w:val="21"/>
                <w:lang w:val="en-CA" w:eastAsia="en-GB"/>
              </w:rPr>
              <w:t xml:space="preserve">and Sawback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w:t>
            </w:r>
            <w:r w:rsidRPr="00B9436A">
              <w:rPr>
                <w:rFonts w:eastAsia="Arial" w:cs="Arial"/>
                <w:i/>
                <w:color w:val="000000"/>
                <w:sz w:val="21"/>
                <w:szCs w:val="21"/>
                <w:lang w:val="en-CA" w:eastAsia="en-GB"/>
              </w:rPr>
              <w:t>Squatina aculeata)</w:t>
            </w:r>
            <w:r w:rsidRPr="00B9436A">
              <w:rPr>
                <w:rFonts w:eastAsia="Arial" w:cs="Arial"/>
                <w:color w:val="000000"/>
                <w:sz w:val="21"/>
                <w:szCs w:val="21"/>
                <w:lang w:val="en-CA" w:eastAsia="en-GB"/>
              </w:rPr>
              <w:t xml:space="preserve"> due to the difficulty to identify and distinguish between the three Angel Shark species found within the Mediterranean. </w:t>
            </w:r>
          </w:p>
        </w:tc>
        <w:tc>
          <w:tcPr>
            <w:tcW w:w="438" w:type="pct"/>
            <w:tcBorders>
              <w:top w:val="single" w:sz="4" w:space="0" w:color="000000"/>
              <w:left w:val="single" w:sz="4" w:space="0" w:color="000000"/>
              <w:bottom w:val="single" w:sz="4" w:space="0" w:color="000000"/>
              <w:right w:val="single" w:sz="4" w:space="0" w:color="000000"/>
            </w:tcBorders>
          </w:tcPr>
          <w:p w14:paraId="26BA2916"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Essential</w:t>
            </w:r>
          </w:p>
        </w:tc>
        <w:tc>
          <w:tcPr>
            <w:tcW w:w="536" w:type="pct"/>
            <w:tcBorders>
              <w:top w:val="single" w:sz="4" w:space="0" w:color="000000"/>
              <w:left w:val="single" w:sz="4" w:space="0" w:color="000000"/>
              <w:bottom w:val="single" w:sz="4" w:space="0" w:color="000000"/>
              <w:right w:val="single" w:sz="4" w:space="0" w:color="000000"/>
            </w:tcBorders>
          </w:tcPr>
          <w:p w14:paraId="4EC70955"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Immediate</w:t>
            </w:r>
          </w:p>
        </w:tc>
        <w:tc>
          <w:tcPr>
            <w:tcW w:w="669" w:type="pct"/>
            <w:tcBorders>
              <w:top w:val="single" w:sz="4" w:space="0" w:color="000000"/>
              <w:left w:val="single" w:sz="4" w:space="0" w:color="000000"/>
              <w:bottom w:val="single" w:sz="4" w:space="0" w:color="000000"/>
              <w:right w:val="single" w:sz="4" w:space="0" w:color="000000"/>
            </w:tcBorders>
          </w:tcPr>
          <w:p w14:paraId="44BDE1A3"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All Range States.</w:t>
            </w:r>
          </w:p>
        </w:tc>
      </w:tr>
      <w:tr w:rsidR="00B9436A" w:rsidRPr="00B9436A" w14:paraId="0A781D2D" w14:textId="77777777" w:rsidTr="00B9436A">
        <w:trPr>
          <w:trHeight w:val="1060"/>
        </w:trPr>
        <w:tc>
          <w:tcPr>
            <w:tcW w:w="1215" w:type="pct"/>
            <w:vMerge/>
            <w:tcBorders>
              <w:top w:val="single" w:sz="4" w:space="0" w:color="000000"/>
              <w:left w:val="single" w:sz="4" w:space="0" w:color="000000"/>
              <w:bottom w:val="single" w:sz="4" w:space="0" w:color="000000"/>
              <w:right w:val="single" w:sz="4" w:space="0" w:color="000000"/>
            </w:tcBorders>
          </w:tcPr>
          <w:p w14:paraId="081F95B5" w14:textId="77777777" w:rsidR="00B9436A" w:rsidRPr="00B9436A" w:rsidRDefault="00B9436A" w:rsidP="00B9436A">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2" w:type="pct"/>
            <w:tcBorders>
              <w:top w:val="single" w:sz="4" w:space="0" w:color="000000"/>
              <w:left w:val="single" w:sz="4" w:space="0" w:color="000000"/>
              <w:bottom w:val="single" w:sz="4" w:space="0" w:color="000000"/>
              <w:right w:val="single" w:sz="4" w:space="0" w:color="000000"/>
            </w:tcBorders>
          </w:tcPr>
          <w:p w14:paraId="3EBF0636"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xml:space="preserve">1.2 Species-protection: Establish national species-level protection against the deliberate killing, injuring, or taking of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This is of particular importance for those nations where prohibited species regulations (see 1.1) only apply to commercial fishing vessels, as additional protection against other sources of potential mortality (e.g., </w:t>
            </w:r>
            <w:proofErr w:type="gramStart"/>
            <w:r w:rsidRPr="00B9436A">
              <w:rPr>
                <w:rFonts w:eastAsia="Arial" w:cs="Arial"/>
                <w:color w:val="000000"/>
                <w:sz w:val="21"/>
                <w:szCs w:val="21"/>
                <w:lang w:val="en-CA" w:eastAsia="en-GB"/>
              </w:rPr>
              <w:t>artisanal</w:t>
            </w:r>
            <w:proofErr w:type="gramEnd"/>
            <w:r w:rsidRPr="00B9436A">
              <w:rPr>
                <w:rFonts w:eastAsia="Arial" w:cs="Arial"/>
                <w:color w:val="000000"/>
                <w:sz w:val="21"/>
                <w:szCs w:val="21"/>
                <w:lang w:val="en-CA" w:eastAsia="en-GB"/>
              </w:rPr>
              <w:t xml:space="preserve"> and recreational</w:t>
            </w:r>
            <w:r w:rsidRPr="00B9436A">
              <w:rPr>
                <w:rFonts w:eastAsia="Arial" w:cs="Arial"/>
                <w:sz w:val="21"/>
                <w:szCs w:val="21"/>
                <w:lang w:val="en-CA" w:eastAsia="en-GB"/>
              </w:rPr>
              <w:t xml:space="preserve"> </w:t>
            </w:r>
            <w:r w:rsidRPr="00B9436A">
              <w:rPr>
                <w:rFonts w:eastAsia="Arial" w:cs="Arial"/>
                <w:color w:val="000000"/>
                <w:sz w:val="21"/>
                <w:szCs w:val="21"/>
                <w:lang w:val="en-CA" w:eastAsia="en-GB"/>
              </w:rPr>
              <w:t>fisheries) may be required.</w:t>
            </w:r>
          </w:p>
        </w:tc>
        <w:tc>
          <w:tcPr>
            <w:tcW w:w="438" w:type="pct"/>
            <w:tcBorders>
              <w:top w:val="single" w:sz="4" w:space="0" w:color="000000"/>
              <w:left w:val="single" w:sz="4" w:space="0" w:color="000000"/>
              <w:bottom w:val="single" w:sz="4" w:space="0" w:color="000000"/>
              <w:right w:val="single" w:sz="4" w:space="0" w:color="000000"/>
            </w:tcBorders>
          </w:tcPr>
          <w:p w14:paraId="415E2E11"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Essential</w:t>
            </w:r>
          </w:p>
        </w:tc>
        <w:tc>
          <w:tcPr>
            <w:tcW w:w="536" w:type="pct"/>
            <w:tcBorders>
              <w:top w:val="single" w:sz="4" w:space="0" w:color="000000"/>
              <w:left w:val="single" w:sz="4" w:space="0" w:color="000000"/>
              <w:bottom w:val="single" w:sz="4" w:space="0" w:color="000000"/>
              <w:right w:val="single" w:sz="4" w:space="0" w:color="000000"/>
            </w:tcBorders>
          </w:tcPr>
          <w:p w14:paraId="551A23F5"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Short</w:t>
            </w:r>
          </w:p>
        </w:tc>
        <w:tc>
          <w:tcPr>
            <w:tcW w:w="669" w:type="pct"/>
            <w:tcBorders>
              <w:top w:val="single" w:sz="4" w:space="0" w:color="000000"/>
              <w:left w:val="single" w:sz="4" w:space="0" w:color="000000"/>
              <w:bottom w:val="single" w:sz="4" w:space="0" w:color="000000"/>
              <w:right w:val="single" w:sz="4" w:space="0" w:color="000000"/>
            </w:tcBorders>
          </w:tcPr>
          <w:p w14:paraId="1227586E" w14:textId="16F87B08" w:rsidR="00B9436A" w:rsidRPr="00B9436A" w:rsidRDefault="00B9436A" w:rsidP="00FB553F">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All Range States.</w:t>
            </w:r>
          </w:p>
        </w:tc>
      </w:tr>
      <w:tr w:rsidR="00B9436A" w:rsidRPr="00B9436A" w14:paraId="30AF0D06" w14:textId="77777777" w:rsidTr="00B9436A">
        <w:trPr>
          <w:trHeight w:val="801"/>
        </w:trPr>
        <w:tc>
          <w:tcPr>
            <w:tcW w:w="1215" w:type="pct"/>
            <w:vMerge/>
            <w:tcBorders>
              <w:top w:val="single" w:sz="4" w:space="0" w:color="000000"/>
              <w:left w:val="single" w:sz="4" w:space="0" w:color="000000"/>
              <w:bottom w:val="single" w:sz="4" w:space="0" w:color="000000"/>
              <w:right w:val="single" w:sz="4" w:space="0" w:color="000000"/>
            </w:tcBorders>
          </w:tcPr>
          <w:p w14:paraId="3D03F714" w14:textId="77777777" w:rsidR="00B9436A" w:rsidRPr="00B9436A" w:rsidRDefault="00B9436A" w:rsidP="00B9436A">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2" w:type="pct"/>
            <w:tcBorders>
              <w:top w:val="single" w:sz="4" w:space="0" w:color="000000"/>
              <w:left w:val="single" w:sz="4" w:space="0" w:color="000000"/>
              <w:bottom w:val="single" w:sz="4" w:space="0" w:color="000000"/>
              <w:right w:val="single" w:sz="4" w:space="0" w:color="000000"/>
            </w:tcBorders>
          </w:tcPr>
          <w:p w14:paraId="5C2A88CA"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xml:space="preserve">1.3 Awareness programmes: Initiate educational and awareness programmes with relevant stakeholder groups in both the fisheries sector (e.g. enforcement officials, fishing industry, fish markets) and recreational sector (e.g. recreational fishers, </w:t>
            </w:r>
            <w:proofErr w:type="spellStart"/>
            <w:r w:rsidRPr="00B9436A">
              <w:rPr>
                <w:rFonts w:eastAsia="Arial" w:cs="Arial"/>
                <w:color w:val="000000"/>
                <w:sz w:val="21"/>
                <w:szCs w:val="21"/>
                <w:lang w:val="en-CA" w:eastAsia="en-GB"/>
              </w:rPr>
              <w:t>spearfishers</w:t>
            </w:r>
            <w:proofErr w:type="spellEnd"/>
            <w:r w:rsidRPr="00B9436A">
              <w:rPr>
                <w:rFonts w:eastAsia="Arial" w:cs="Arial"/>
                <w:color w:val="000000"/>
                <w:sz w:val="21"/>
                <w:szCs w:val="21"/>
                <w:lang w:val="en-CA" w:eastAsia="en-GB"/>
              </w:rPr>
              <w:t xml:space="preserve">, and amateur divers) as to the prohibited and/or protected status of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With a particular focus on species identification to distinguish between the three </w:t>
            </w:r>
            <w:r w:rsidRPr="00B9436A">
              <w:rPr>
                <w:rFonts w:eastAsia="Arial" w:cs="Arial"/>
                <w:i/>
                <w:iCs/>
                <w:color w:val="000000"/>
                <w:sz w:val="21"/>
                <w:szCs w:val="21"/>
                <w:lang w:val="en-CA" w:eastAsia="en-GB"/>
              </w:rPr>
              <w:t xml:space="preserve">Squatina </w:t>
            </w:r>
            <w:r w:rsidRPr="00B9436A">
              <w:rPr>
                <w:rFonts w:eastAsia="Arial" w:cs="Arial"/>
                <w:color w:val="000000"/>
                <w:sz w:val="21"/>
                <w:szCs w:val="21"/>
                <w:lang w:val="en-CA" w:eastAsia="en-GB"/>
              </w:rPr>
              <w:t>spp.</w:t>
            </w:r>
            <w:r w:rsidRPr="00B9436A">
              <w:rPr>
                <w:rFonts w:eastAsia="Arial" w:cs="Arial"/>
                <w:i/>
                <w:iCs/>
                <w:color w:val="000000"/>
                <w:sz w:val="21"/>
                <w:szCs w:val="21"/>
                <w:lang w:val="en-CA" w:eastAsia="en-GB"/>
              </w:rPr>
              <w:t>,</w:t>
            </w:r>
            <w:r w:rsidRPr="00B9436A">
              <w:rPr>
                <w:rFonts w:eastAsia="Arial" w:cs="Arial"/>
                <w:color w:val="000000"/>
                <w:sz w:val="21"/>
                <w:szCs w:val="21"/>
                <w:lang w:val="en-CA" w:eastAsia="en-GB"/>
              </w:rPr>
              <w:t xml:space="preserve"> but also for classification purposes as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are often reported as rays </w:t>
            </w:r>
            <w:r w:rsidRPr="00B9436A">
              <w:rPr>
                <w:rFonts w:eastAsia="Arial" w:cs="Arial"/>
                <w:sz w:val="21"/>
                <w:szCs w:val="21"/>
                <w:lang w:val="en-CA" w:eastAsia="en-GB"/>
              </w:rPr>
              <w:t xml:space="preserve">and not sharks. Share resources already developed by the Angel Shark Project for </w:t>
            </w:r>
            <w:hyperlink r:id="rId29" w:history="1">
              <w:r w:rsidRPr="00B9436A">
                <w:rPr>
                  <w:rFonts w:eastAsia="Arial" w:cs="Arial"/>
                  <w:sz w:val="21"/>
                  <w:szCs w:val="21"/>
                  <w:u w:val="single"/>
                  <w:lang w:val="en-CA" w:eastAsia="en-GB"/>
                </w:rPr>
                <w:t xml:space="preserve">best practice to safely release </w:t>
              </w:r>
              <w:proofErr w:type="spellStart"/>
              <w:r w:rsidRPr="00B9436A">
                <w:rPr>
                  <w:rFonts w:eastAsia="Arial" w:cs="Arial"/>
                  <w:sz w:val="21"/>
                  <w:szCs w:val="21"/>
                  <w:u w:val="single"/>
                  <w:lang w:val="en-CA" w:eastAsia="en-GB"/>
                </w:rPr>
                <w:t>Angelsharks</w:t>
              </w:r>
              <w:proofErr w:type="spellEnd"/>
            </w:hyperlink>
            <w:r w:rsidRPr="00B9436A">
              <w:rPr>
                <w:rFonts w:eastAsia="Arial" w:cs="Arial"/>
                <w:sz w:val="21"/>
                <w:szCs w:val="21"/>
                <w:lang w:val="en-CA" w:eastAsia="en-GB"/>
              </w:rPr>
              <w:t xml:space="preserve"> if accidentally caught and the Angel Shark Sightings Map to report sightings.</w:t>
            </w:r>
          </w:p>
        </w:tc>
        <w:tc>
          <w:tcPr>
            <w:tcW w:w="438" w:type="pct"/>
            <w:tcBorders>
              <w:top w:val="single" w:sz="4" w:space="0" w:color="000000"/>
              <w:left w:val="single" w:sz="4" w:space="0" w:color="000000"/>
              <w:bottom w:val="single" w:sz="4" w:space="0" w:color="000000"/>
              <w:right w:val="single" w:sz="4" w:space="0" w:color="000000"/>
            </w:tcBorders>
          </w:tcPr>
          <w:p w14:paraId="66CE9502"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Essential</w:t>
            </w:r>
          </w:p>
        </w:tc>
        <w:tc>
          <w:tcPr>
            <w:tcW w:w="536" w:type="pct"/>
            <w:tcBorders>
              <w:top w:val="single" w:sz="4" w:space="0" w:color="000000"/>
              <w:left w:val="single" w:sz="4" w:space="0" w:color="000000"/>
              <w:bottom w:val="single" w:sz="4" w:space="0" w:color="000000"/>
              <w:right w:val="single" w:sz="4" w:space="0" w:color="000000"/>
            </w:tcBorders>
          </w:tcPr>
          <w:p w14:paraId="1E374F96"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 xml:space="preserve"> Medium </w:t>
            </w:r>
          </w:p>
        </w:tc>
        <w:tc>
          <w:tcPr>
            <w:tcW w:w="669" w:type="pct"/>
            <w:tcBorders>
              <w:top w:val="single" w:sz="4" w:space="0" w:color="000000"/>
              <w:left w:val="single" w:sz="4" w:space="0" w:color="000000"/>
              <w:bottom w:val="single" w:sz="4" w:space="0" w:color="000000"/>
              <w:right w:val="single" w:sz="4" w:space="0" w:color="000000"/>
            </w:tcBorders>
          </w:tcPr>
          <w:p w14:paraId="4AF4E982"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 xml:space="preserve">Range States where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are extant.</w:t>
            </w:r>
          </w:p>
        </w:tc>
      </w:tr>
      <w:tr w:rsidR="00B9436A" w:rsidRPr="00B9436A" w14:paraId="326E2AFC" w14:textId="77777777" w:rsidTr="00B9436A">
        <w:trPr>
          <w:trHeight w:val="1235"/>
        </w:trPr>
        <w:tc>
          <w:tcPr>
            <w:tcW w:w="1215" w:type="pct"/>
            <w:vMerge/>
            <w:tcBorders>
              <w:top w:val="single" w:sz="4" w:space="0" w:color="000000"/>
              <w:left w:val="single" w:sz="4" w:space="0" w:color="000000"/>
              <w:bottom w:val="single" w:sz="4" w:space="0" w:color="000000"/>
              <w:right w:val="single" w:sz="4" w:space="0" w:color="000000"/>
            </w:tcBorders>
          </w:tcPr>
          <w:p w14:paraId="46936F21" w14:textId="77777777" w:rsidR="00B9436A" w:rsidRPr="00B9436A" w:rsidRDefault="00B9436A" w:rsidP="00B9436A">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2" w:type="pct"/>
            <w:tcBorders>
              <w:top w:val="single" w:sz="4" w:space="0" w:color="000000"/>
              <w:left w:val="single" w:sz="4" w:space="0" w:color="000000"/>
              <w:bottom w:val="single" w:sz="4" w:space="0" w:color="000000"/>
              <w:right w:val="single" w:sz="4" w:space="0" w:color="000000"/>
            </w:tcBorders>
          </w:tcPr>
          <w:p w14:paraId="211B1790"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xml:space="preserve">1.4 Monitoring and enforcement: Ensure that enforcement staff undertake appropriate monitoring of commercial fisheries and landings, particularly regarding those fleets that are more likely to encounter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Develop, or extend, national reporting framework for collating the number of inspections undertaken (by port, fleet, and month) and instances of infringement with regards to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w:t>
            </w:r>
          </w:p>
        </w:tc>
        <w:tc>
          <w:tcPr>
            <w:tcW w:w="438" w:type="pct"/>
            <w:tcBorders>
              <w:top w:val="single" w:sz="4" w:space="0" w:color="000000"/>
              <w:left w:val="single" w:sz="4" w:space="0" w:color="000000"/>
              <w:bottom w:val="single" w:sz="4" w:space="0" w:color="000000"/>
              <w:right w:val="single" w:sz="4" w:space="0" w:color="000000"/>
            </w:tcBorders>
          </w:tcPr>
          <w:p w14:paraId="2763A93C"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High</w:t>
            </w:r>
          </w:p>
        </w:tc>
        <w:tc>
          <w:tcPr>
            <w:tcW w:w="536" w:type="pct"/>
            <w:tcBorders>
              <w:top w:val="single" w:sz="4" w:space="0" w:color="000000"/>
              <w:left w:val="single" w:sz="4" w:space="0" w:color="000000"/>
              <w:bottom w:val="single" w:sz="4" w:space="0" w:color="000000"/>
              <w:right w:val="single" w:sz="4" w:space="0" w:color="000000"/>
            </w:tcBorders>
          </w:tcPr>
          <w:p w14:paraId="356025EF"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Ongoing</w:t>
            </w:r>
          </w:p>
        </w:tc>
        <w:tc>
          <w:tcPr>
            <w:tcW w:w="669" w:type="pct"/>
            <w:tcBorders>
              <w:top w:val="single" w:sz="4" w:space="0" w:color="000000"/>
              <w:left w:val="single" w:sz="4" w:space="0" w:color="000000"/>
              <w:bottom w:val="single" w:sz="4" w:space="0" w:color="000000"/>
              <w:right w:val="single" w:sz="4" w:space="0" w:color="000000"/>
            </w:tcBorders>
          </w:tcPr>
          <w:p w14:paraId="449C1213"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 xml:space="preserve">Range States where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are extant.</w:t>
            </w:r>
          </w:p>
        </w:tc>
      </w:tr>
    </w:tbl>
    <w:p w14:paraId="5D3509B6" w14:textId="7D0B7126" w:rsidR="00B9436A" w:rsidRDefault="00B9436A" w:rsidP="00FA5B33">
      <w:pPr>
        <w:jc w:val="both"/>
        <w:rPr>
          <w:rFonts w:cs="Arial"/>
          <w:noProof/>
          <w:spacing w:val="-2"/>
          <w:lang w:val="en-CA"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72" w:type="dxa"/>
          <w:right w:w="86" w:type="dxa"/>
        </w:tblCellMar>
        <w:tblLook w:val="0000" w:firstRow="0" w:lastRow="0" w:firstColumn="0" w:lastColumn="0" w:noHBand="0" w:noVBand="0"/>
      </w:tblPr>
      <w:tblGrid>
        <w:gridCol w:w="3360"/>
        <w:gridCol w:w="5928"/>
        <w:gridCol w:w="1208"/>
        <w:gridCol w:w="1504"/>
        <w:gridCol w:w="1850"/>
      </w:tblGrid>
      <w:tr w:rsidR="00B9436A" w:rsidRPr="00B9436A" w14:paraId="394B54F2" w14:textId="77777777" w:rsidTr="00B9436A">
        <w:trPr>
          <w:trHeight w:val="347"/>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7A982188" w14:textId="64A67E7F" w:rsidR="00B9436A" w:rsidRPr="00B9436A" w:rsidRDefault="00B9436A" w:rsidP="00B9436A">
            <w:pPr>
              <w:widowControl w:val="0"/>
              <w:pBdr>
                <w:top w:val="nil"/>
                <w:left w:val="nil"/>
                <w:bottom w:val="nil"/>
                <w:right w:val="nil"/>
                <w:between w:val="nil"/>
              </w:pBdr>
              <w:rPr>
                <w:rFonts w:eastAsia="Arial" w:cs="Arial"/>
                <w:b/>
                <w:i/>
                <w:color w:val="000000"/>
                <w:sz w:val="21"/>
                <w:szCs w:val="21"/>
                <w:lang w:val="en-CA" w:eastAsia="en-GB"/>
              </w:rPr>
            </w:pPr>
            <w:r w:rsidRPr="00B9436A">
              <w:rPr>
                <w:rFonts w:eastAsia="Arial" w:cs="Arial"/>
                <w:b/>
                <w:iCs/>
                <w:color w:val="000000"/>
                <w:sz w:val="21"/>
                <w:szCs w:val="21"/>
                <w:lang w:val="en-CA" w:eastAsia="en-GB"/>
              </w:rPr>
              <w:t>Table 7:</w:t>
            </w:r>
            <w:r w:rsidRPr="00B9436A">
              <w:rPr>
                <w:rFonts w:eastAsia="Arial" w:cs="Arial"/>
                <w:b/>
                <w:i/>
                <w:color w:val="000000"/>
                <w:sz w:val="21"/>
                <w:szCs w:val="21"/>
                <w:lang w:val="en-CA" w:eastAsia="en-GB"/>
              </w:rPr>
              <w:t xml:space="preserve"> Objective 2 </w:t>
            </w:r>
            <w:r w:rsidR="000C52AC">
              <w:rPr>
                <w:rFonts w:eastAsia="Arial" w:cs="Arial"/>
                <w:b/>
                <w:i/>
                <w:color w:val="000000"/>
                <w:sz w:val="21"/>
                <w:szCs w:val="21"/>
                <w:lang w:val="en-CA" w:eastAsia="en-GB"/>
              </w:rPr>
              <w:t>–</w:t>
            </w:r>
            <w:r w:rsidRPr="00B9436A">
              <w:rPr>
                <w:rFonts w:eastAsia="Arial" w:cs="Arial"/>
                <w:b/>
                <w:i/>
                <w:color w:val="000000"/>
                <w:sz w:val="21"/>
                <w:szCs w:val="21"/>
                <w:lang w:val="en-CA" w:eastAsia="en-GB"/>
              </w:rPr>
              <w:t xml:space="preserve"> </w:t>
            </w:r>
            <w:r w:rsidRPr="00B9436A">
              <w:rPr>
                <w:rFonts w:eastAsia="Arial" w:cs="Arial"/>
                <w:b/>
                <w:color w:val="000000"/>
                <w:sz w:val="21"/>
                <w:szCs w:val="21"/>
                <w:lang w:val="en-CA" w:eastAsia="en-GB"/>
              </w:rPr>
              <w:t xml:space="preserve">Identification of sites and habitats of </w:t>
            </w:r>
            <w:proofErr w:type="spellStart"/>
            <w:r w:rsidRPr="00B9436A">
              <w:rPr>
                <w:rFonts w:eastAsia="Arial" w:cs="Arial"/>
                <w:b/>
                <w:color w:val="000000"/>
                <w:sz w:val="21"/>
                <w:szCs w:val="21"/>
                <w:lang w:val="en-CA" w:eastAsia="en-GB"/>
              </w:rPr>
              <w:t>Angelshark</w:t>
            </w:r>
            <w:proofErr w:type="spellEnd"/>
            <w:r w:rsidRPr="00B9436A">
              <w:rPr>
                <w:rFonts w:eastAsia="Arial" w:cs="Arial"/>
                <w:b/>
                <w:color w:val="000000"/>
                <w:sz w:val="21"/>
                <w:szCs w:val="21"/>
                <w:lang w:val="en-CA" w:eastAsia="en-GB"/>
              </w:rPr>
              <w:t xml:space="preserve"> </w:t>
            </w:r>
            <w:r w:rsidRPr="00B9436A">
              <w:rPr>
                <w:rFonts w:eastAsia="Arial" w:cs="Arial"/>
                <w:b/>
                <w:i/>
                <w:color w:val="000000"/>
                <w:sz w:val="21"/>
                <w:szCs w:val="21"/>
                <w:lang w:val="en-CA" w:eastAsia="en-GB"/>
              </w:rPr>
              <w:t xml:space="preserve">Squatina </w:t>
            </w:r>
            <w:proofErr w:type="spellStart"/>
            <w:r w:rsidRPr="00B9436A">
              <w:rPr>
                <w:rFonts w:eastAsia="Arial" w:cs="Arial"/>
                <w:b/>
                <w:i/>
                <w:color w:val="000000"/>
                <w:sz w:val="21"/>
                <w:szCs w:val="21"/>
                <w:lang w:val="en-CA" w:eastAsia="en-GB"/>
              </w:rPr>
              <w:t>squatina</w:t>
            </w:r>
            <w:proofErr w:type="spellEnd"/>
          </w:p>
        </w:tc>
      </w:tr>
      <w:tr w:rsidR="00B9436A" w:rsidRPr="00B9436A" w14:paraId="0371B75F" w14:textId="77777777" w:rsidTr="00B9436A">
        <w:trPr>
          <w:trHeight w:val="406"/>
        </w:trPr>
        <w:tc>
          <w:tcPr>
            <w:tcW w:w="1213" w:type="pct"/>
            <w:tcBorders>
              <w:top w:val="single" w:sz="4" w:space="0" w:color="000000"/>
              <w:left w:val="single" w:sz="4" w:space="0" w:color="000000"/>
              <w:bottom w:val="single" w:sz="4" w:space="0" w:color="000000"/>
              <w:right w:val="single" w:sz="4" w:space="0" w:color="000000"/>
            </w:tcBorders>
            <w:vAlign w:val="center"/>
          </w:tcPr>
          <w:p w14:paraId="1A06892E"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Result</w:t>
            </w:r>
          </w:p>
        </w:tc>
        <w:tc>
          <w:tcPr>
            <w:tcW w:w="2140" w:type="pct"/>
            <w:tcBorders>
              <w:top w:val="single" w:sz="4" w:space="0" w:color="000000"/>
              <w:left w:val="single" w:sz="4" w:space="0" w:color="000000"/>
              <w:bottom w:val="single" w:sz="4" w:space="0" w:color="000000"/>
              <w:right w:val="single" w:sz="4" w:space="0" w:color="000000"/>
            </w:tcBorders>
            <w:vAlign w:val="center"/>
          </w:tcPr>
          <w:p w14:paraId="07C96535"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Action</w:t>
            </w:r>
          </w:p>
        </w:tc>
        <w:tc>
          <w:tcPr>
            <w:tcW w:w="436" w:type="pct"/>
            <w:tcBorders>
              <w:top w:val="single" w:sz="4" w:space="0" w:color="000000"/>
              <w:left w:val="single" w:sz="4" w:space="0" w:color="000000"/>
              <w:bottom w:val="single" w:sz="4" w:space="0" w:color="000000"/>
              <w:right w:val="single" w:sz="4" w:space="0" w:color="000000"/>
            </w:tcBorders>
            <w:vAlign w:val="center"/>
          </w:tcPr>
          <w:p w14:paraId="543C5E45"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Priority</w:t>
            </w:r>
          </w:p>
        </w:tc>
        <w:tc>
          <w:tcPr>
            <w:tcW w:w="543" w:type="pct"/>
            <w:tcBorders>
              <w:top w:val="single" w:sz="4" w:space="0" w:color="000000"/>
              <w:left w:val="single" w:sz="4" w:space="0" w:color="000000"/>
              <w:bottom w:val="single" w:sz="4" w:space="0" w:color="000000"/>
              <w:right w:val="single" w:sz="4" w:space="0" w:color="000000"/>
            </w:tcBorders>
            <w:vAlign w:val="center"/>
          </w:tcPr>
          <w:p w14:paraId="2AF969DD"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b/>
                <w:i/>
                <w:color w:val="000000"/>
                <w:sz w:val="21"/>
                <w:szCs w:val="21"/>
                <w:lang w:val="en-CA" w:eastAsia="en-GB"/>
              </w:rPr>
              <w:t>Time Scale</w:t>
            </w:r>
          </w:p>
        </w:tc>
        <w:tc>
          <w:tcPr>
            <w:tcW w:w="667" w:type="pct"/>
            <w:tcBorders>
              <w:top w:val="single" w:sz="4" w:space="0" w:color="000000"/>
              <w:left w:val="single" w:sz="4" w:space="0" w:color="000000"/>
              <w:bottom w:val="single" w:sz="4" w:space="0" w:color="000000"/>
              <w:right w:val="single" w:sz="4" w:space="0" w:color="000000"/>
            </w:tcBorders>
            <w:vAlign w:val="center"/>
          </w:tcPr>
          <w:p w14:paraId="3D5F133C" w14:textId="77777777" w:rsidR="00B9436A" w:rsidRPr="00B9436A" w:rsidRDefault="00B9436A" w:rsidP="00B9436A">
            <w:pPr>
              <w:widowControl w:val="0"/>
              <w:pBdr>
                <w:top w:val="nil"/>
                <w:left w:val="nil"/>
                <w:bottom w:val="nil"/>
                <w:right w:val="nil"/>
                <w:between w:val="nil"/>
              </w:pBdr>
              <w:rPr>
                <w:rFonts w:eastAsia="Arial" w:cs="Arial"/>
                <w:b/>
                <w:i/>
                <w:color w:val="000000"/>
                <w:sz w:val="21"/>
                <w:szCs w:val="21"/>
                <w:lang w:val="en-CA" w:eastAsia="en-GB"/>
              </w:rPr>
            </w:pPr>
            <w:r w:rsidRPr="00B9436A">
              <w:rPr>
                <w:rFonts w:eastAsia="Arial" w:cs="Arial"/>
                <w:b/>
                <w:i/>
                <w:color w:val="000000"/>
                <w:sz w:val="21"/>
                <w:szCs w:val="21"/>
                <w:lang w:val="en-CA" w:eastAsia="en-GB"/>
              </w:rPr>
              <w:t>Range States Responsible</w:t>
            </w:r>
          </w:p>
        </w:tc>
      </w:tr>
      <w:tr w:rsidR="00B9436A" w:rsidRPr="00B9436A" w14:paraId="59E51E8C" w14:textId="77777777" w:rsidTr="00B9436A">
        <w:trPr>
          <w:trHeight w:val="4397"/>
        </w:trPr>
        <w:tc>
          <w:tcPr>
            <w:tcW w:w="1213" w:type="pct"/>
            <w:vMerge w:val="restart"/>
            <w:tcBorders>
              <w:top w:val="single" w:sz="4" w:space="0" w:color="000000"/>
              <w:left w:val="single" w:sz="4" w:space="0" w:color="000000"/>
              <w:right w:val="single" w:sz="4" w:space="0" w:color="000000"/>
            </w:tcBorders>
          </w:tcPr>
          <w:p w14:paraId="3C94716F" w14:textId="77777777" w:rsidR="00B9436A" w:rsidRPr="00B9436A" w:rsidRDefault="00B9436A" w:rsidP="00B9436A">
            <w:pPr>
              <w:widowControl w:val="0"/>
              <w:pBdr>
                <w:top w:val="nil"/>
                <w:left w:val="nil"/>
                <w:bottom w:val="nil"/>
                <w:right w:val="nil"/>
                <w:between w:val="nil"/>
              </w:pBdr>
              <w:spacing w:before="120"/>
              <w:rPr>
                <w:rFonts w:eastAsia="Arial" w:cs="Arial"/>
                <w:color w:val="000000"/>
                <w:sz w:val="21"/>
                <w:szCs w:val="21"/>
                <w:lang w:val="en-CA" w:eastAsia="en-GB"/>
              </w:rPr>
            </w:pPr>
            <w:r w:rsidRPr="00B9436A">
              <w:rPr>
                <w:rFonts w:eastAsia="Arial" w:cs="Arial"/>
                <w:color w:val="000000"/>
                <w:sz w:val="21"/>
                <w:szCs w:val="21"/>
                <w:lang w:val="en-CA" w:eastAsia="en-GB"/>
              </w:rPr>
              <w:t xml:space="preserve">To identify former, </w:t>
            </w:r>
            <w:proofErr w:type="gramStart"/>
            <w:r w:rsidRPr="00B9436A">
              <w:rPr>
                <w:rFonts w:eastAsia="Arial" w:cs="Arial"/>
                <w:color w:val="000000"/>
                <w:sz w:val="21"/>
                <w:szCs w:val="21"/>
                <w:lang w:val="en-CA" w:eastAsia="en-GB"/>
              </w:rPr>
              <w:t>current</w:t>
            </w:r>
            <w:proofErr w:type="gramEnd"/>
            <w:r w:rsidRPr="00B9436A">
              <w:rPr>
                <w:rFonts w:eastAsia="Arial" w:cs="Arial"/>
                <w:color w:val="000000"/>
                <w:sz w:val="21"/>
                <w:szCs w:val="21"/>
                <w:lang w:val="en-CA" w:eastAsia="en-GB"/>
              </w:rPr>
              <w:t xml:space="preserve"> and potential Critical Angel Shark Areas (CASAs) and ascertain the status of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in these areas.</w:t>
            </w:r>
          </w:p>
        </w:tc>
        <w:tc>
          <w:tcPr>
            <w:tcW w:w="2140" w:type="pct"/>
            <w:tcBorders>
              <w:top w:val="single" w:sz="4" w:space="0" w:color="000000"/>
              <w:left w:val="single" w:sz="4" w:space="0" w:color="000000"/>
              <w:bottom w:val="single" w:sz="4" w:space="0" w:color="000000"/>
              <w:right w:val="single" w:sz="4" w:space="0" w:color="000000"/>
            </w:tcBorders>
            <w:vAlign w:val="center"/>
          </w:tcPr>
          <w:p w14:paraId="25D07276"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xml:space="preserve">2.1 Data collation: Collate national data (including both contemporary and historic sources) regarding the presence of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w:t>
            </w:r>
            <w:r w:rsidRPr="00B9436A">
              <w:rPr>
                <w:rFonts w:eastAsia="Arial" w:cs="Arial"/>
                <w:i/>
                <w:color w:val="000000"/>
                <w:sz w:val="21"/>
                <w:szCs w:val="21"/>
                <w:lang w:val="en-CA" w:eastAsia="en-GB"/>
              </w:rPr>
              <w:t xml:space="preserve">Squatina </w:t>
            </w:r>
            <w:proofErr w:type="spellStart"/>
            <w:r w:rsidRPr="00B9436A">
              <w:rPr>
                <w:rFonts w:eastAsia="Arial" w:cs="Arial"/>
                <w:i/>
                <w:color w:val="000000"/>
                <w:sz w:val="21"/>
                <w:szCs w:val="21"/>
                <w:lang w:val="en-CA" w:eastAsia="en-GB"/>
              </w:rPr>
              <w:t>squatina</w:t>
            </w:r>
            <w:proofErr w:type="spellEnd"/>
            <w:r w:rsidRPr="00B9436A">
              <w:rPr>
                <w:rFonts w:eastAsia="Arial" w:cs="Arial"/>
                <w:color w:val="000000"/>
                <w:sz w:val="21"/>
                <w:szCs w:val="21"/>
                <w:lang w:val="en-CA" w:eastAsia="en-GB"/>
              </w:rPr>
              <w:t xml:space="preserve"> (and sister taxa) from relevant sources (including published studies, commercial and recreational fisheries data, fish market data, fisher and diver interviews, citizen science programmes, trawl survey data, discard observer </w:t>
            </w:r>
            <w:proofErr w:type="spellStart"/>
            <w:r w:rsidRPr="00B9436A">
              <w:rPr>
                <w:rFonts w:eastAsia="Arial" w:cs="Arial"/>
                <w:color w:val="000000"/>
                <w:sz w:val="21"/>
                <w:szCs w:val="21"/>
                <w:lang w:val="en-CA" w:eastAsia="en-GB"/>
              </w:rPr>
              <w:t>data,museum</w:t>
            </w:r>
            <w:proofErr w:type="spellEnd"/>
            <w:r w:rsidRPr="00B9436A">
              <w:rPr>
                <w:rFonts w:eastAsia="Arial" w:cs="Arial"/>
                <w:color w:val="000000"/>
                <w:sz w:val="21"/>
                <w:szCs w:val="21"/>
                <w:lang w:val="en-CA" w:eastAsia="en-GB"/>
              </w:rPr>
              <w:t xml:space="preserve"> specimens,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survey data and historical resources) to better document the contemporary and historical occurrence of </w:t>
            </w:r>
            <w:proofErr w:type="spellStart"/>
            <w:r w:rsidRPr="00B9436A">
              <w:rPr>
                <w:rFonts w:eastAsia="Arial" w:cs="Arial"/>
                <w:color w:val="000000"/>
                <w:sz w:val="21"/>
                <w:szCs w:val="21"/>
                <w:lang w:val="en-CA" w:eastAsia="en-GB"/>
              </w:rPr>
              <w:t>Angelsharks</w:t>
            </w:r>
            <w:proofErr w:type="spellEnd"/>
            <w:r w:rsidRPr="00B9436A">
              <w:rPr>
                <w:rFonts w:eastAsia="Arial" w:cs="Arial"/>
                <w:color w:val="000000"/>
                <w:sz w:val="21"/>
                <w:szCs w:val="21"/>
                <w:lang w:val="en-CA" w:eastAsia="en-GB"/>
              </w:rPr>
              <w:t xml:space="preserve"> in national waters. Such data may also be enhanced through the collection of data on the current presence of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w:t>
            </w:r>
            <w:proofErr w:type="gramStart"/>
            <w:r w:rsidRPr="00B9436A">
              <w:rPr>
                <w:rFonts w:eastAsia="Arial" w:cs="Arial"/>
                <w:color w:val="000000"/>
                <w:sz w:val="21"/>
                <w:szCs w:val="21"/>
                <w:lang w:val="en-CA" w:eastAsia="en-GB"/>
              </w:rPr>
              <w:t>through the use of</w:t>
            </w:r>
            <w:proofErr w:type="gramEnd"/>
            <w:r w:rsidRPr="00B9436A">
              <w:rPr>
                <w:rFonts w:eastAsia="Arial" w:cs="Arial"/>
                <w:color w:val="000000"/>
                <w:sz w:val="21"/>
                <w:szCs w:val="21"/>
                <w:lang w:val="en-CA" w:eastAsia="en-GB"/>
              </w:rPr>
              <w:t xml:space="preserve"> social media.</w:t>
            </w:r>
          </w:p>
          <w:p w14:paraId="48C3E91D"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p>
          <w:p w14:paraId="1ED2EBFB" w14:textId="77777777" w:rsidR="00B9436A" w:rsidRPr="00B9436A" w:rsidRDefault="00B9436A" w:rsidP="00B9436A">
            <w:pPr>
              <w:widowControl w:val="0"/>
              <w:pBdr>
                <w:top w:val="nil"/>
                <w:left w:val="nil"/>
                <w:bottom w:val="nil"/>
                <w:right w:val="nil"/>
                <w:between w:val="nil"/>
              </w:pBdr>
              <w:jc w:val="both"/>
              <w:rPr>
                <w:rFonts w:eastAsia="Arial" w:cs="Arial"/>
                <w:iCs/>
                <w:color w:val="000000"/>
                <w:sz w:val="21"/>
                <w:szCs w:val="21"/>
                <w:lang w:val="en-CA" w:eastAsia="en-GB"/>
              </w:rPr>
            </w:pPr>
            <w:r w:rsidRPr="00B9436A">
              <w:rPr>
                <w:rFonts w:eastAsia="Arial" w:cs="Arial"/>
                <w:color w:val="000000"/>
                <w:sz w:val="21"/>
                <w:szCs w:val="21"/>
                <w:lang w:val="en-CA" w:eastAsia="en-GB"/>
              </w:rPr>
              <w:t xml:space="preserve">Such data could be usefully collated in a common format (see Annex II), with institutes collating national data collaborating with other national institutes in order that more robust regional data are available. The collation of comparable data for other species of Angel Shark should also be undertaken, </w:t>
            </w:r>
            <w:proofErr w:type="gramStart"/>
            <w:r w:rsidRPr="00B9436A">
              <w:rPr>
                <w:rFonts w:eastAsia="Arial" w:cs="Arial"/>
                <w:color w:val="000000"/>
                <w:sz w:val="21"/>
                <w:szCs w:val="21"/>
                <w:lang w:val="en-CA" w:eastAsia="en-GB"/>
              </w:rPr>
              <w:t>in order to</w:t>
            </w:r>
            <w:proofErr w:type="gramEnd"/>
            <w:r w:rsidRPr="00B9436A">
              <w:rPr>
                <w:rFonts w:eastAsia="Arial" w:cs="Arial"/>
                <w:color w:val="000000"/>
                <w:sz w:val="21"/>
                <w:szCs w:val="21"/>
                <w:lang w:val="en-CA" w:eastAsia="en-GB"/>
              </w:rPr>
              <w:t xml:space="preserve"> aid in the interpretation of </w:t>
            </w:r>
            <w:r w:rsidRPr="00B9436A">
              <w:rPr>
                <w:rFonts w:eastAsia="Arial" w:cs="Arial"/>
                <w:sz w:val="21"/>
                <w:szCs w:val="21"/>
                <w:lang w:val="en-CA" w:eastAsia="en-GB"/>
              </w:rPr>
              <w:t xml:space="preserve">data for </w:t>
            </w:r>
            <w:r w:rsidRPr="00B9436A">
              <w:rPr>
                <w:rFonts w:eastAsia="Arial" w:cs="Arial"/>
                <w:i/>
                <w:sz w:val="21"/>
                <w:szCs w:val="21"/>
                <w:lang w:val="en-CA" w:eastAsia="en-GB"/>
              </w:rPr>
              <w:t xml:space="preserve">Squatina </w:t>
            </w:r>
            <w:proofErr w:type="spellStart"/>
            <w:r w:rsidRPr="00B9436A">
              <w:rPr>
                <w:rFonts w:eastAsia="Arial" w:cs="Arial"/>
                <w:i/>
                <w:sz w:val="21"/>
                <w:szCs w:val="21"/>
                <w:lang w:val="en-CA" w:eastAsia="en-GB"/>
              </w:rPr>
              <w:t>squatina</w:t>
            </w:r>
            <w:proofErr w:type="spellEnd"/>
            <w:r w:rsidRPr="00B9436A">
              <w:rPr>
                <w:rFonts w:eastAsia="Arial" w:cs="Arial"/>
                <w:i/>
                <w:sz w:val="21"/>
                <w:szCs w:val="21"/>
                <w:lang w:val="en-CA" w:eastAsia="en-GB"/>
              </w:rPr>
              <w:t xml:space="preserve">. </w:t>
            </w:r>
            <w:r w:rsidRPr="00B9436A">
              <w:rPr>
                <w:rFonts w:eastAsia="Arial" w:cs="Arial"/>
                <w:iCs/>
                <w:sz w:val="21"/>
                <w:szCs w:val="21"/>
                <w:lang w:val="en-CA" w:eastAsia="en-GB"/>
              </w:rPr>
              <w:t xml:space="preserve">The </w:t>
            </w:r>
            <w:hyperlink r:id="rId30" w:history="1">
              <w:r w:rsidRPr="00B9436A">
                <w:rPr>
                  <w:rFonts w:eastAsia="Arial" w:cs="Arial"/>
                  <w:iCs/>
                  <w:sz w:val="21"/>
                  <w:szCs w:val="21"/>
                  <w:u w:val="single"/>
                  <w:lang w:val="en-CA" w:eastAsia="en-GB"/>
                </w:rPr>
                <w:t>Angel Shark Sightings Map</w:t>
              </w:r>
            </w:hyperlink>
            <w:bookmarkStart w:id="60" w:name="_Ref111203274"/>
            <w:r w:rsidRPr="00B9436A">
              <w:rPr>
                <w:rFonts w:eastAsia="Arial" w:cs="Arial"/>
                <w:iCs/>
                <w:sz w:val="21"/>
                <w:szCs w:val="21"/>
                <w:u w:val="single"/>
                <w:vertAlign w:val="superscript"/>
                <w:lang w:val="en-CA" w:eastAsia="en-GB"/>
              </w:rPr>
              <w:footnoteReference w:id="22"/>
            </w:r>
            <w:bookmarkEnd w:id="60"/>
            <w:r w:rsidRPr="00B9436A">
              <w:rPr>
                <w:rFonts w:eastAsia="Arial" w:cs="Arial"/>
                <w:iCs/>
                <w:sz w:val="21"/>
                <w:szCs w:val="21"/>
                <w:lang w:val="en-CA" w:eastAsia="en-GB"/>
              </w:rPr>
              <w:t xml:space="preserve">, hosted by the Angel Shark Conservation Network, is already established, open access and widely used </w:t>
            </w:r>
            <w:r w:rsidRPr="00B9436A">
              <w:rPr>
                <w:rFonts w:eastAsia="Arial" w:cs="Arial"/>
                <w:iCs/>
                <w:color w:val="000000"/>
                <w:sz w:val="21"/>
                <w:szCs w:val="21"/>
                <w:lang w:val="en-CA" w:eastAsia="en-GB"/>
              </w:rPr>
              <w:t>and could be utilised for this purpose.</w:t>
            </w:r>
          </w:p>
        </w:tc>
        <w:tc>
          <w:tcPr>
            <w:tcW w:w="436" w:type="pct"/>
            <w:tcBorders>
              <w:top w:val="single" w:sz="4" w:space="0" w:color="000000"/>
              <w:left w:val="single" w:sz="4" w:space="0" w:color="000000"/>
              <w:bottom w:val="single" w:sz="4" w:space="0" w:color="000000"/>
              <w:right w:val="single" w:sz="4" w:space="0" w:color="000000"/>
            </w:tcBorders>
          </w:tcPr>
          <w:p w14:paraId="1CB3CBFC"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High</w:t>
            </w:r>
          </w:p>
        </w:tc>
        <w:tc>
          <w:tcPr>
            <w:tcW w:w="543" w:type="pct"/>
            <w:tcBorders>
              <w:top w:val="single" w:sz="4" w:space="0" w:color="000000"/>
              <w:left w:val="single" w:sz="4" w:space="0" w:color="000000"/>
              <w:bottom w:val="single" w:sz="4" w:space="0" w:color="000000"/>
              <w:right w:val="single" w:sz="4" w:space="0" w:color="000000"/>
            </w:tcBorders>
          </w:tcPr>
          <w:p w14:paraId="38A5472F"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Ongoing</w:t>
            </w:r>
          </w:p>
        </w:tc>
        <w:tc>
          <w:tcPr>
            <w:tcW w:w="667" w:type="pct"/>
            <w:tcBorders>
              <w:top w:val="single" w:sz="4" w:space="0" w:color="000000"/>
              <w:left w:val="single" w:sz="4" w:space="0" w:color="000000"/>
              <w:bottom w:val="single" w:sz="4" w:space="0" w:color="000000"/>
              <w:right w:val="single" w:sz="4" w:space="0" w:color="000000"/>
            </w:tcBorders>
          </w:tcPr>
          <w:p w14:paraId="37A8983D"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All Range States.</w:t>
            </w:r>
          </w:p>
        </w:tc>
      </w:tr>
      <w:tr w:rsidR="00B9436A" w:rsidRPr="00B9436A" w14:paraId="40B65DE7" w14:textId="77777777" w:rsidTr="00B9436A">
        <w:trPr>
          <w:trHeight w:val="1539"/>
        </w:trPr>
        <w:tc>
          <w:tcPr>
            <w:tcW w:w="1213" w:type="pct"/>
            <w:vMerge/>
            <w:tcBorders>
              <w:left w:val="single" w:sz="4" w:space="0" w:color="000000"/>
              <w:right w:val="single" w:sz="4" w:space="0" w:color="000000"/>
            </w:tcBorders>
          </w:tcPr>
          <w:p w14:paraId="45D1B827" w14:textId="77777777" w:rsidR="00B9436A" w:rsidRPr="00B9436A" w:rsidRDefault="00B9436A" w:rsidP="00B9436A">
            <w:pPr>
              <w:widowControl w:val="0"/>
              <w:spacing w:line="276" w:lineRule="auto"/>
              <w:rPr>
                <w:rFonts w:eastAsia="Arial" w:cs="Arial"/>
                <w:color w:val="000000"/>
                <w:sz w:val="21"/>
                <w:szCs w:val="21"/>
                <w:lang w:val="en-CA"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19927B19"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 xml:space="preserve">2.2 Habitat modelling: Based on data from action 2.1, undertake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habitat modelling in national waters and regional seas, </w:t>
            </w:r>
            <w:proofErr w:type="gramStart"/>
            <w:r w:rsidRPr="00B9436A">
              <w:rPr>
                <w:rFonts w:eastAsia="Arial" w:cs="Arial"/>
                <w:color w:val="000000"/>
                <w:sz w:val="21"/>
                <w:szCs w:val="21"/>
                <w:lang w:val="en-CA" w:eastAsia="en-GB"/>
              </w:rPr>
              <w:t>in order to</w:t>
            </w:r>
            <w:proofErr w:type="gramEnd"/>
            <w:r w:rsidRPr="00B9436A">
              <w:rPr>
                <w:rFonts w:eastAsia="Arial" w:cs="Arial"/>
                <w:color w:val="000000"/>
                <w:sz w:val="21"/>
                <w:szCs w:val="21"/>
                <w:lang w:val="en-CA" w:eastAsia="en-GB"/>
              </w:rPr>
              <w:t xml:space="preserve"> better understand and predict Critical Angel Shark Areas (CASAs), including habitats used by key life-history stages, including nursery, mating grounds, pupping and overwintering grounds. </w:t>
            </w:r>
          </w:p>
        </w:tc>
        <w:tc>
          <w:tcPr>
            <w:tcW w:w="436" w:type="pct"/>
            <w:tcBorders>
              <w:top w:val="single" w:sz="4" w:space="0" w:color="000000"/>
              <w:left w:val="single" w:sz="4" w:space="0" w:color="000000"/>
              <w:bottom w:val="single" w:sz="4" w:space="0" w:color="000000"/>
              <w:right w:val="single" w:sz="4" w:space="0" w:color="000000"/>
            </w:tcBorders>
          </w:tcPr>
          <w:p w14:paraId="23893A23"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High</w:t>
            </w:r>
          </w:p>
        </w:tc>
        <w:tc>
          <w:tcPr>
            <w:tcW w:w="543" w:type="pct"/>
            <w:tcBorders>
              <w:top w:val="single" w:sz="4" w:space="0" w:color="000000"/>
              <w:left w:val="single" w:sz="4" w:space="0" w:color="000000"/>
              <w:bottom w:val="single" w:sz="4" w:space="0" w:color="000000"/>
              <w:right w:val="single" w:sz="4" w:space="0" w:color="000000"/>
            </w:tcBorders>
          </w:tcPr>
          <w:p w14:paraId="62881233"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Ongoing</w:t>
            </w:r>
          </w:p>
        </w:tc>
        <w:tc>
          <w:tcPr>
            <w:tcW w:w="667" w:type="pct"/>
            <w:tcBorders>
              <w:top w:val="single" w:sz="4" w:space="0" w:color="000000"/>
              <w:left w:val="single" w:sz="4" w:space="0" w:color="000000"/>
              <w:bottom w:val="single" w:sz="4" w:space="0" w:color="000000"/>
              <w:right w:val="single" w:sz="4" w:space="0" w:color="000000"/>
            </w:tcBorders>
          </w:tcPr>
          <w:p w14:paraId="192F254B" w14:textId="77777777" w:rsidR="00B9436A" w:rsidRPr="00B9436A" w:rsidRDefault="00B9436A" w:rsidP="00B9436A">
            <w:pPr>
              <w:widowControl w:val="0"/>
              <w:pBdr>
                <w:top w:val="nil"/>
                <w:left w:val="nil"/>
                <w:bottom w:val="nil"/>
                <w:right w:val="nil"/>
                <w:between w:val="nil"/>
              </w:pBdr>
              <w:rPr>
                <w:rFonts w:eastAsia="Times New Roman" w:cs="Arial"/>
                <w:sz w:val="21"/>
                <w:szCs w:val="21"/>
                <w:lang w:val="en-CA" w:eastAsia="en-GB"/>
              </w:rPr>
            </w:pPr>
            <w:r w:rsidRPr="00B9436A">
              <w:rPr>
                <w:rFonts w:eastAsia="Arial" w:cs="Arial"/>
                <w:color w:val="000000"/>
                <w:sz w:val="21"/>
                <w:szCs w:val="21"/>
                <w:lang w:val="en-CA" w:eastAsia="en-GB"/>
              </w:rPr>
              <w:t>All Range States.</w:t>
            </w:r>
          </w:p>
        </w:tc>
      </w:tr>
      <w:tr w:rsidR="00B9436A" w:rsidRPr="00B9436A" w14:paraId="59039B82" w14:textId="77777777" w:rsidTr="00B9436A">
        <w:trPr>
          <w:trHeight w:val="981"/>
        </w:trPr>
        <w:tc>
          <w:tcPr>
            <w:tcW w:w="1213" w:type="pct"/>
            <w:vMerge/>
            <w:tcBorders>
              <w:left w:val="single" w:sz="4" w:space="0" w:color="000000"/>
              <w:right w:val="single" w:sz="4" w:space="0" w:color="000000"/>
            </w:tcBorders>
          </w:tcPr>
          <w:p w14:paraId="2F3D2E7A" w14:textId="77777777" w:rsidR="00B9436A" w:rsidRPr="00B9436A" w:rsidRDefault="00B9436A" w:rsidP="00B9436A">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592CC3B4"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2.</w:t>
            </w:r>
            <w:r w:rsidRPr="00B9436A">
              <w:rPr>
                <w:rFonts w:eastAsia="Arial" w:cs="Arial"/>
                <w:sz w:val="21"/>
                <w:szCs w:val="21"/>
                <w:lang w:val="en-CA" w:eastAsia="en-GB"/>
              </w:rPr>
              <w:t>3</w:t>
            </w:r>
            <w:r w:rsidRPr="00B9436A">
              <w:rPr>
                <w:rFonts w:eastAsia="Arial" w:cs="Arial"/>
                <w:color w:val="000000"/>
                <w:sz w:val="21"/>
                <w:szCs w:val="21"/>
                <w:lang w:val="en-CA" w:eastAsia="en-GB"/>
              </w:rPr>
              <w:t xml:space="preserve"> Environmental DNA (eDNA) sampling: </w:t>
            </w:r>
            <w:r w:rsidRPr="00B9436A">
              <w:rPr>
                <w:rFonts w:eastAsia="Arial" w:cs="Arial"/>
                <w:sz w:val="21"/>
                <w:szCs w:val="21"/>
                <w:lang w:val="en-CA" w:eastAsia="en-GB"/>
              </w:rPr>
              <w:t>u</w:t>
            </w:r>
            <w:r w:rsidRPr="00B9436A">
              <w:rPr>
                <w:rFonts w:eastAsia="Arial" w:cs="Arial"/>
                <w:color w:val="000000"/>
                <w:sz w:val="21"/>
                <w:szCs w:val="21"/>
                <w:lang w:val="en-CA" w:eastAsia="en-GB"/>
              </w:rPr>
              <w:t xml:space="preserve">ndertake eDNA sampling of appropriate areas (i.e., former, </w:t>
            </w:r>
            <w:proofErr w:type="gramStart"/>
            <w:r w:rsidRPr="00B9436A">
              <w:rPr>
                <w:rFonts w:eastAsia="Arial" w:cs="Arial"/>
                <w:color w:val="000000"/>
                <w:sz w:val="21"/>
                <w:szCs w:val="21"/>
                <w:lang w:val="en-CA" w:eastAsia="en-GB"/>
              </w:rPr>
              <w:t>current</w:t>
            </w:r>
            <w:proofErr w:type="gramEnd"/>
            <w:r w:rsidRPr="00B9436A">
              <w:rPr>
                <w:rFonts w:eastAsia="Arial" w:cs="Arial"/>
                <w:color w:val="000000"/>
                <w:sz w:val="21"/>
                <w:szCs w:val="21"/>
                <w:lang w:val="en-CA" w:eastAsia="en-GB"/>
              </w:rPr>
              <w:t xml:space="preserve"> and potential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habitats</w:t>
            </w:r>
            <w:sdt>
              <w:sdtPr>
                <w:rPr>
                  <w:rFonts w:eastAsia="Times New Roman" w:cs="Arial"/>
                  <w:sz w:val="21"/>
                  <w:szCs w:val="21"/>
                  <w:lang w:val="en-CA" w:eastAsia="en-GB"/>
                </w:rPr>
                <w:tag w:val="goog_rdk_198"/>
                <w:id w:val="667836888"/>
              </w:sdtPr>
              <w:sdtEndPr/>
              <w:sdtContent>
                <w:r w:rsidRPr="00B9436A">
                  <w:rPr>
                    <w:rFonts w:eastAsia="Arial" w:cs="Arial"/>
                    <w:color w:val="000000"/>
                    <w:sz w:val="21"/>
                    <w:szCs w:val="21"/>
                    <w:lang w:val="en-CA" w:eastAsia="en-GB"/>
                  </w:rPr>
                  <w:t xml:space="preserve"> identified in 2.2</w:t>
                </w:r>
              </w:sdtContent>
            </w:sdt>
            <w:r w:rsidRPr="00B9436A">
              <w:rPr>
                <w:rFonts w:eastAsia="Arial" w:cs="Arial"/>
                <w:color w:val="000000"/>
                <w:sz w:val="21"/>
                <w:szCs w:val="21"/>
                <w:lang w:val="en-CA" w:eastAsia="en-GB"/>
              </w:rPr>
              <w:t xml:space="preserve">) to gauge potential presence of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in the region.</w:t>
            </w:r>
          </w:p>
        </w:tc>
        <w:tc>
          <w:tcPr>
            <w:tcW w:w="436" w:type="pct"/>
            <w:tcBorders>
              <w:top w:val="single" w:sz="4" w:space="0" w:color="000000"/>
              <w:left w:val="single" w:sz="4" w:space="0" w:color="000000"/>
              <w:bottom w:val="single" w:sz="4" w:space="0" w:color="000000"/>
              <w:right w:val="single" w:sz="4" w:space="0" w:color="000000"/>
            </w:tcBorders>
          </w:tcPr>
          <w:p w14:paraId="255CB1E0"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Medium</w:t>
            </w:r>
          </w:p>
        </w:tc>
        <w:tc>
          <w:tcPr>
            <w:tcW w:w="543" w:type="pct"/>
            <w:tcBorders>
              <w:top w:val="single" w:sz="4" w:space="0" w:color="000000"/>
              <w:left w:val="single" w:sz="4" w:space="0" w:color="000000"/>
              <w:bottom w:val="single" w:sz="4" w:space="0" w:color="000000"/>
              <w:right w:val="single" w:sz="4" w:space="0" w:color="000000"/>
            </w:tcBorders>
          </w:tcPr>
          <w:p w14:paraId="70209DE9"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Medium</w:t>
            </w:r>
          </w:p>
        </w:tc>
        <w:tc>
          <w:tcPr>
            <w:tcW w:w="667" w:type="pct"/>
            <w:tcBorders>
              <w:top w:val="single" w:sz="4" w:space="0" w:color="000000"/>
              <w:left w:val="single" w:sz="4" w:space="0" w:color="000000"/>
              <w:bottom w:val="single" w:sz="4" w:space="0" w:color="000000"/>
              <w:right w:val="single" w:sz="4" w:space="0" w:color="000000"/>
            </w:tcBorders>
          </w:tcPr>
          <w:p w14:paraId="2E56F50C"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All Range States</w:t>
            </w:r>
          </w:p>
        </w:tc>
      </w:tr>
      <w:tr w:rsidR="00B9436A" w:rsidRPr="00B9436A" w14:paraId="47746E3A" w14:textId="77777777" w:rsidTr="00B9436A">
        <w:trPr>
          <w:trHeight w:val="801"/>
        </w:trPr>
        <w:tc>
          <w:tcPr>
            <w:tcW w:w="1213" w:type="pct"/>
            <w:vMerge/>
            <w:tcBorders>
              <w:left w:val="single" w:sz="4" w:space="0" w:color="000000"/>
              <w:right w:val="single" w:sz="4" w:space="0" w:color="000000"/>
            </w:tcBorders>
          </w:tcPr>
          <w:p w14:paraId="7A71B55F" w14:textId="77777777" w:rsidR="00B9436A" w:rsidRPr="00B9436A" w:rsidRDefault="00B9436A" w:rsidP="00B9436A">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7747F3F8"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2.</w:t>
            </w:r>
            <w:r w:rsidRPr="00B9436A">
              <w:rPr>
                <w:rFonts w:eastAsia="Arial" w:cs="Arial"/>
                <w:sz w:val="21"/>
                <w:szCs w:val="21"/>
                <w:lang w:val="en-CA" w:eastAsia="en-GB"/>
              </w:rPr>
              <w:t>4</w:t>
            </w:r>
            <w:r w:rsidRPr="00B9436A">
              <w:rPr>
                <w:rFonts w:eastAsia="Arial" w:cs="Arial"/>
                <w:color w:val="000000"/>
                <w:sz w:val="21"/>
                <w:szCs w:val="21"/>
                <w:lang w:val="en-CA" w:eastAsia="en-GB"/>
              </w:rPr>
              <w:t xml:space="preserve"> Non-destructive site sampling: Depending on the results of 2.1, 2.2, and/or 2.3, undertake non-destructive surveys (e.g., underwater visual census) of contemporary/potential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habitat to determine whether effective non-extractive field programmes could be developed </w:t>
            </w:r>
            <w:proofErr w:type="gramStart"/>
            <w:r w:rsidRPr="00B9436A">
              <w:rPr>
                <w:rFonts w:eastAsia="Arial" w:cs="Arial"/>
                <w:color w:val="000000"/>
                <w:sz w:val="21"/>
                <w:szCs w:val="21"/>
                <w:lang w:val="en-CA" w:eastAsia="en-GB"/>
              </w:rPr>
              <w:t>in order to</w:t>
            </w:r>
            <w:proofErr w:type="gramEnd"/>
            <w:r w:rsidRPr="00B9436A">
              <w:rPr>
                <w:rFonts w:eastAsia="Arial" w:cs="Arial"/>
                <w:color w:val="000000"/>
                <w:sz w:val="21"/>
                <w:szCs w:val="21"/>
                <w:lang w:val="en-CA" w:eastAsia="en-GB"/>
              </w:rPr>
              <w:t xml:space="preserve"> monitor localised populations of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w:t>
            </w:r>
          </w:p>
        </w:tc>
        <w:tc>
          <w:tcPr>
            <w:tcW w:w="436" w:type="pct"/>
            <w:tcBorders>
              <w:top w:val="single" w:sz="4" w:space="0" w:color="000000"/>
              <w:left w:val="single" w:sz="4" w:space="0" w:color="000000"/>
              <w:bottom w:val="single" w:sz="4" w:space="0" w:color="000000"/>
              <w:right w:val="single" w:sz="4" w:space="0" w:color="000000"/>
            </w:tcBorders>
          </w:tcPr>
          <w:p w14:paraId="1E67780B"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High</w:t>
            </w:r>
          </w:p>
        </w:tc>
        <w:tc>
          <w:tcPr>
            <w:tcW w:w="543" w:type="pct"/>
            <w:tcBorders>
              <w:top w:val="single" w:sz="4" w:space="0" w:color="000000"/>
              <w:left w:val="single" w:sz="4" w:space="0" w:color="000000"/>
              <w:bottom w:val="single" w:sz="4" w:space="0" w:color="000000"/>
              <w:right w:val="single" w:sz="4" w:space="0" w:color="000000"/>
            </w:tcBorders>
          </w:tcPr>
          <w:p w14:paraId="0274F6B9"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Medium/Long</w:t>
            </w:r>
          </w:p>
        </w:tc>
        <w:tc>
          <w:tcPr>
            <w:tcW w:w="667" w:type="pct"/>
            <w:tcBorders>
              <w:top w:val="single" w:sz="4" w:space="0" w:color="000000"/>
              <w:left w:val="single" w:sz="4" w:space="0" w:color="000000"/>
              <w:bottom w:val="single" w:sz="4" w:space="0" w:color="000000"/>
              <w:right w:val="single" w:sz="4" w:space="0" w:color="000000"/>
            </w:tcBorders>
          </w:tcPr>
          <w:p w14:paraId="5C29B793"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All Range States</w:t>
            </w:r>
          </w:p>
        </w:tc>
      </w:tr>
      <w:tr w:rsidR="00B9436A" w:rsidRPr="00B9436A" w14:paraId="3B6ECBA6" w14:textId="77777777" w:rsidTr="00B9436A">
        <w:trPr>
          <w:trHeight w:val="1407"/>
        </w:trPr>
        <w:tc>
          <w:tcPr>
            <w:tcW w:w="1213" w:type="pct"/>
            <w:vMerge/>
            <w:tcBorders>
              <w:left w:val="single" w:sz="4" w:space="0" w:color="000000"/>
              <w:right w:val="single" w:sz="4" w:space="0" w:color="000000"/>
            </w:tcBorders>
          </w:tcPr>
          <w:p w14:paraId="58B58029" w14:textId="77777777" w:rsidR="00B9436A" w:rsidRPr="00B9436A" w:rsidRDefault="00B9436A" w:rsidP="00B9436A">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0" w:type="pct"/>
            <w:tcBorders>
              <w:top w:val="single" w:sz="4" w:space="0" w:color="000000"/>
              <w:left w:val="single" w:sz="4" w:space="0" w:color="000000"/>
              <w:bottom w:val="single" w:sz="4" w:space="0" w:color="000000"/>
              <w:right w:val="single" w:sz="4" w:space="0" w:color="000000"/>
            </w:tcBorders>
            <w:vAlign w:val="center"/>
          </w:tcPr>
          <w:p w14:paraId="46027D9C" w14:textId="77777777" w:rsidR="00B9436A" w:rsidRPr="00B9436A" w:rsidRDefault="00B9436A" w:rsidP="00B9436A">
            <w:pPr>
              <w:widowControl w:val="0"/>
              <w:pBdr>
                <w:top w:val="nil"/>
                <w:left w:val="nil"/>
                <w:bottom w:val="nil"/>
                <w:right w:val="nil"/>
                <w:between w:val="nil"/>
              </w:pBdr>
              <w:jc w:val="both"/>
              <w:rPr>
                <w:rFonts w:eastAsia="Arial" w:cs="Arial"/>
                <w:color w:val="000000"/>
                <w:sz w:val="21"/>
                <w:szCs w:val="21"/>
                <w:lang w:val="en-CA" w:eastAsia="en-GB"/>
              </w:rPr>
            </w:pPr>
            <w:r w:rsidRPr="00B9436A">
              <w:rPr>
                <w:rFonts w:eastAsia="Arial" w:cs="Arial"/>
                <w:color w:val="000000"/>
                <w:sz w:val="21"/>
                <w:szCs w:val="21"/>
                <w:lang w:val="en-CA" w:eastAsia="en-GB"/>
              </w:rPr>
              <w:t>2.</w:t>
            </w:r>
            <w:r w:rsidRPr="00B9436A">
              <w:rPr>
                <w:rFonts w:eastAsia="Arial" w:cs="Arial"/>
                <w:sz w:val="21"/>
                <w:szCs w:val="21"/>
                <w:lang w:val="en-CA" w:eastAsia="en-GB"/>
              </w:rPr>
              <w:t>5</w:t>
            </w:r>
            <w:r w:rsidRPr="00B9436A">
              <w:rPr>
                <w:rFonts w:eastAsia="Arial" w:cs="Arial"/>
                <w:color w:val="000000"/>
                <w:sz w:val="21"/>
                <w:szCs w:val="21"/>
                <w:lang w:val="en-CA" w:eastAsia="en-GB"/>
              </w:rPr>
              <w:t xml:space="preserve"> Role of current MPA network: Undertake appropriate sampling (e.g., eDNA sampling, underwater visual census) of existing Marine Protected Areas which may provide suitable habitat for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in order to ascertain the likely presence/absence of </w:t>
            </w:r>
            <w:proofErr w:type="spellStart"/>
            <w:r w:rsidRPr="00B9436A">
              <w:rPr>
                <w:rFonts w:eastAsia="Arial" w:cs="Arial"/>
                <w:color w:val="000000"/>
                <w:sz w:val="21"/>
                <w:szCs w:val="21"/>
                <w:lang w:val="en-CA" w:eastAsia="en-GB"/>
              </w:rPr>
              <w:t>Angelshark</w:t>
            </w:r>
            <w:proofErr w:type="spellEnd"/>
            <w:r w:rsidRPr="00B9436A">
              <w:rPr>
                <w:rFonts w:eastAsia="Arial" w:cs="Arial"/>
                <w:color w:val="000000"/>
                <w:sz w:val="21"/>
                <w:szCs w:val="21"/>
                <w:lang w:val="en-CA" w:eastAsia="en-GB"/>
              </w:rPr>
              <w:t xml:space="preserve"> and the effectiveness of conservation measures in place in the current MPA network.</w:t>
            </w:r>
          </w:p>
        </w:tc>
        <w:tc>
          <w:tcPr>
            <w:tcW w:w="436" w:type="pct"/>
            <w:tcBorders>
              <w:top w:val="single" w:sz="4" w:space="0" w:color="000000"/>
              <w:left w:val="single" w:sz="4" w:space="0" w:color="000000"/>
              <w:bottom w:val="single" w:sz="4" w:space="0" w:color="000000"/>
              <w:right w:val="single" w:sz="4" w:space="0" w:color="000000"/>
            </w:tcBorders>
          </w:tcPr>
          <w:p w14:paraId="6899A5E8"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Medium</w:t>
            </w:r>
          </w:p>
        </w:tc>
        <w:tc>
          <w:tcPr>
            <w:tcW w:w="543" w:type="pct"/>
            <w:tcBorders>
              <w:top w:val="single" w:sz="4" w:space="0" w:color="000000"/>
              <w:left w:val="single" w:sz="4" w:space="0" w:color="000000"/>
              <w:bottom w:val="single" w:sz="4" w:space="0" w:color="000000"/>
              <w:right w:val="single" w:sz="4" w:space="0" w:color="000000"/>
            </w:tcBorders>
          </w:tcPr>
          <w:p w14:paraId="697EA61F"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Long</w:t>
            </w:r>
          </w:p>
        </w:tc>
        <w:tc>
          <w:tcPr>
            <w:tcW w:w="667" w:type="pct"/>
            <w:tcBorders>
              <w:top w:val="single" w:sz="4" w:space="0" w:color="000000"/>
              <w:left w:val="single" w:sz="4" w:space="0" w:color="000000"/>
              <w:bottom w:val="single" w:sz="4" w:space="0" w:color="000000"/>
              <w:right w:val="single" w:sz="4" w:space="0" w:color="000000"/>
            </w:tcBorders>
          </w:tcPr>
          <w:p w14:paraId="3AB7E23B" w14:textId="77777777" w:rsidR="00B9436A" w:rsidRPr="00B9436A" w:rsidRDefault="00B9436A" w:rsidP="00B9436A">
            <w:pPr>
              <w:widowControl w:val="0"/>
              <w:pBdr>
                <w:top w:val="nil"/>
                <w:left w:val="nil"/>
                <w:bottom w:val="nil"/>
                <w:right w:val="nil"/>
                <w:between w:val="nil"/>
              </w:pBdr>
              <w:rPr>
                <w:rFonts w:eastAsia="Arial" w:cs="Arial"/>
                <w:color w:val="000000"/>
                <w:sz w:val="21"/>
                <w:szCs w:val="21"/>
                <w:lang w:val="en-CA" w:eastAsia="en-GB"/>
              </w:rPr>
            </w:pPr>
            <w:r w:rsidRPr="00B9436A">
              <w:rPr>
                <w:rFonts w:eastAsia="Arial" w:cs="Arial"/>
                <w:color w:val="000000"/>
                <w:sz w:val="21"/>
                <w:szCs w:val="21"/>
                <w:lang w:val="en-CA" w:eastAsia="en-GB"/>
              </w:rPr>
              <w:t>All Range States</w:t>
            </w:r>
          </w:p>
        </w:tc>
      </w:tr>
    </w:tbl>
    <w:p w14:paraId="3B00B258" w14:textId="6DA413C2" w:rsidR="00564AA1" w:rsidRDefault="00564AA1" w:rsidP="00FA5B33">
      <w:pPr>
        <w:jc w:val="both"/>
        <w:rPr>
          <w:rFonts w:cs="Arial"/>
          <w:noProof/>
          <w:spacing w:val="-2"/>
          <w:lang w:val="en-CA" w:eastAsia="en-GB"/>
        </w:rPr>
      </w:pPr>
    </w:p>
    <w:p w14:paraId="4A96DA6F" w14:textId="77777777" w:rsidR="00564AA1" w:rsidRDefault="00564AA1">
      <w:pPr>
        <w:rPr>
          <w:rFonts w:cs="Arial"/>
          <w:noProof/>
          <w:spacing w:val="-2"/>
          <w:lang w:val="en-CA" w:eastAsia="en-GB"/>
        </w:rPr>
      </w:pPr>
      <w:r>
        <w:rPr>
          <w:rFonts w:cs="Arial"/>
          <w:noProof/>
          <w:spacing w:val="-2"/>
          <w:lang w:val="en-CA" w:eastAsia="en-GB"/>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000" w:firstRow="0" w:lastRow="0" w:firstColumn="0" w:lastColumn="0" w:noHBand="0" w:noVBand="0"/>
      </w:tblPr>
      <w:tblGrid>
        <w:gridCol w:w="3324"/>
        <w:gridCol w:w="5939"/>
        <w:gridCol w:w="1263"/>
        <w:gridCol w:w="1562"/>
        <w:gridCol w:w="1762"/>
      </w:tblGrid>
      <w:tr w:rsidR="003D4195" w:rsidRPr="003D4195" w14:paraId="521BF83D" w14:textId="77777777" w:rsidTr="00564AA1">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1BCAE766" w14:textId="272DB980" w:rsidR="003D4195" w:rsidRPr="003D4195" w:rsidRDefault="003D4195" w:rsidP="003D4195">
            <w:pPr>
              <w:widowControl w:val="0"/>
              <w:pBdr>
                <w:top w:val="nil"/>
                <w:left w:val="nil"/>
                <w:bottom w:val="nil"/>
                <w:right w:val="nil"/>
                <w:between w:val="nil"/>
              </w:pBdr>
              <w:rPr>
                <w:rFonts w:eastAsia="Arial" w:cs="Arial"/>
                <w:b/>
                <w:i/>
                <w:color w:val="000000"/>
                <w:sz w:val="21"/>
                <w:szCs w:val="21"/>
                <w:lang w:val="en-CA" w:eastAsia="en-GB"/>
              </w:rPr>
            </w:pPr>
            <w:r w:rsidRPr="003D4195">
              <w:rPr>
                <w:rFonts w:eastAsia="Arial" w:cs="Arial"/>
                <w:b/>
                <w:iCs/>
                <w:color w:val="000000"/>
                <w:sz w:val="21"/>
                <w:szCs w:val="21"/>
                <w:lang w:val="en-CA" w:eastAsia="en-GB"/>
              </w:rPr>
              <w:lastRenderedPageBreak/>
              <w:t>Table 8:</w:t>
            </w:r>
            <w:r w:rsidRPr="003D4195">
              <w:rPr>
                <w:rFonts w:eastAsia="Arial" w:cs="Arial"/>
                <w:b/>
                <w:i/>
                <w:color w:val="000000"/>
                <w:sz w:val="21"/>
                <w:szCs w:val="21"/>
                <w:lang w:val="en-CA" w:eastAsia="en-GB"/>
              </w:rPr>
              <w:t xml:space="preserve"> Objective 3 </w:t>
            </w:r>
            <w:r w:rsidR="000C52AC">
              <w:rPr>
                <w:rFonts w:eastAsia="Arial" w:cs="Arial"/>
                <w:b/>
                <w:i/>
                <w:color w:val="000000"/>
                <w:sz w:val="21"/>
                <w:szCs w:val="21"/>
                <w:lang w:val="en-CA" w:eastAsia="en-GB"/>
              </w:rPr>
              <w:t>–</w:t>
            </w:r>
            <w:r w:rsidRPr="003D4195">
              <w:rPr>
                <w:rFonts w:eastAsia="Arial" w:cs="Arial"/>
                <w:b/>
                <w:i/>
                <w:color w:val="000000"/>
                <w:sz w:val="21"/>
                <w:szCs w:val="21"/>
                <w:lang w:val="en-CA" w:eastAsia="en-GB"/>
              </w:rPr>
              <w:t xml:space="preserve"> </w:t>
            </w:r>
            <w:r w:rsidRPr="003D4195">
              <w:rPr>
                <w:rFonts w:eastAsia="Arial" w:cs="Arial"/>
                <w:b/>
                <w:color w:val="000000"/>
                <w:sz w:val="21"/>
                <w:szCs w:val="21"/>
                <w:lang w:val="en-CA" w:eastAsia="en-GB"/>
              </w:rPr>
              <w:t xml:space="preserve">Support and undertake scientific studies, including data collection and liaison with the fishing sectors, to improve scientific knowledge of </w:t>
            </w:r>
            <w:proofErr w:type="spellStart"/>
            <w:r w:rsidRPr="003D4195">
              <w:rPr>
                <w:rFonts w:eastAsia="Arial" w:cs="Arial"/>
                <w:b/>
                <w:color w:val="000000"/>
                <w:sz w:val="21"/>
                <w:szCs w:val="21"/>
                <w:lang w:val="en-CA" w:eastAsia="en-GB"/>
              </w:rPr>
              <w:t>Angelsharks</w:t>
            </w:r>
            <w:proofErr w:type="spellEnd"/>
            <w:r w:rsidRPr="003D4195">
              <w:rPr>
                <w:rFonts w:eastAsia="Arial" w:cs="Arial"/>
                <w:b/>
                <w:color w:val="000000"/>
                <w:sz w:val="21"/>
                <w:szCs w:val="21"/>
                <w:lang w:val="en-CA" w:eastAsia="en-GB"/>
              </w:rPr>
              <w:t xml:space="preserve"> </w:t>
            </w:r>
            <w:r w:rsidRPr="003D4195">
              <w:rPr>
                <w:rFonts w:eastAsia="Arial" w:cs="Arial"/>
                <w:b/>
                <w:i/>
                <w:iCs/>
                <w:color w:val="000000"/>
                <w:sz w:val="21"/>
                <w:szCs w:val="21"/>
                <w:lang w:val="en-CA" w:eastAsia="en-GB"/>
              </w:rPr>
              <w:t xml:space="preserve">Squatina </w:t>
            </w:r>
            <w:proofErr w:type="spellStart"/>
            <w:r w:rsidRPr="003D4195">
              <w:rPr>
                <w:rFonts w:eastAsia="Arial" w:cs="Arial"/>
                <w:b/>
                <w:i/>
                <w:iCs/>
                <w:color w:val="000000"/>
                <w:sz w:val="21"/>
                <w:szCs w:val="21"/>
                <w:lang w:val="en-CA" w:eastAsia="en-GB"/>
              </w:rPr>
              <w:t>squatina</w:t>
            </w:r>
            <w:proofErr w:type="spellEnd"/>
            <w:r w:rsidRPr="003D4195">
              <w:rPr>
                <w:rFonts w:eastAsia="Arial" w:cs="Arial"/>
                <w:b/>
                <w:color w:val="000000"/>
                <w:sz w:val="21"/>
                <w:szCs w:val="21"/>
                <w:lang w:val="en-CA" w:eastAsia="en-GB"/>
              </w:rPr>
              <w:t>, including population trends.</w:t>
            </w:r>
          </w:p>
        </w:tc>
      </w:tr>
      <w:tr w:rsidR="00564AA1" w:rsidRPr="003D4195" w14:paraId="3D6686F9" w14:textId="77777777" w:rsidTr="00564AA1">
        <w:tc>
          <w:tcPr>
            <w:tcW w:w="1200" w:type="pct"/>
            <w:tcBorders>
              <w:top w:val="single" w:sz="4" w:space="0" w:color="000000"/>
              <w:left w:val="single" w:sz="4" w:space="0" w:color="000000"/>
              <w:bottom w:val="single" w:sz="4" w:space="0" w:color="000000"/>
              <w:right w:val="single" w:sz="4" w:space="0" w:color="000000"/>
            </w:tcBorders>
          </w:tcPr>
          <w:p w14:paraId="160F213E"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Result</w:t>
            </w:r>
          </w:p>
        </w:tc>
        <w:tc>
          <w:tcPr>
            <w:tcW w:w="2144" w:type="pct"/>
            <w:tcBorders>
              <w:top w:val="single" w:sz="4" w:space="0" w:color="000000"/>
              <w:left w:val="single" w:sz="4" w:space="0" w:color="000000"/>
              <w:bottom w:val="single" w:sz="4" w:space="0" w:color="000000"/>
              <w:right w:val="single" w:sz="4" w:space="0" w:color="000000"/>
            </w:tcBorders>
          </w:tcPr>
          <w:p w14:paraId="5D7AFC46"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Action</w:t>
            </w:r>
            <w:sdt>
              <w:sdtPr>
                <w:rPr>
                  <w:rFonts w:eastAsia="Times New Roman" w:cs="Arial"/>
                  <w:sz w:val="21"/>
                  <w:szCs w:val="21"/>
                  <w:lang w:val="en-CA" w:eastAsia="en-GB"/>
                </w:rPr>
                <w:tag w:val="goog_rdk_210"/>
                <w:id w:val="-1675960176"/>
                <w:showingPlcHdr/>
              </w:sdtPr>
              <w:sdtEndPr/>
              <w:sdtContent>
                <w:r w:rsidRPr="003D4195">
                  <w:rPr>
                    <w:rFonts w:eastAsia="Times New Roman" w:cs="Arial"/>
                    <w:sz w:val="21"/>
                    <w:szCs w:val="21"/>
                    <w:lang w:val="en-CA" w:eastAsia="en-GB"/>
                  </w:rPr>
                  <w:t xml:space="preserve">     </w:t>
                </w:r>
              </w:sdtContent>
            </w:sdt>
          </w:p>
        </w:tc>
        <w:tc>
          <w:tcPr>
            <w:tcW w:w="456" w:type="pct"/>
            <w:tcBorders>
              <w:top w:val="single" w:sz="4" w:space="0" w:color="000000"/>
              <w:left w:val="single" w:sz="4" w:space="0" w:color="000000"/>
              <w:bottom w:val="single" w:sz="4" w:space="0" w:color="000000"/>
              <w:right w:val="single" w:sz="4" w:space="0" w:color="000000"/>
            </w:tcBorders>
          </w:tcPr>
          <w:p w14:paraId="522CDE79"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Priority</w:t>
            </w:r>
          </w:p>
        </w:tc>
        <w:tc>
          <w:tcPr>
            <w:tcW w:w="564" w:type="pct"/>
            <w:tcBorders>
              <w:top w:val="single" w:sz="4" w:space="0" w:color="000000"/>
              <w:left w:val="single" w:sz="4" w:space="0" w:color="000000"/>
              <w:bottom w:val="single" w:sz="4" w:space="0" w:color="000000"/>
              <w:right w:val="single" w:sz="4" w:space="0" w:color="000000"/>
            </w:tcBorders>
          </w:tcPr>
          <w:p w14:paraId="1E5FA804"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Time Scale</w:t>
            </w:r>
          </w:p>
        </w:tc>
        <w:tc>
          <w:tcPr>
            <w:tcW w:w="636" w:type="pct"/>
            <w:tcBorders>
              <w:top w:val="single" w:sz="4" w:space="0" w:color="000000"/>
              <w:left w:val="single" w:sz="4" w:space="0" w:color="000000"/>
              <w:bottom w:val="single" w:sz="4" w:space="0" w:color="000000"/>
              <w:right w:val="single" w:sz="4" w:space="0" w:color="000000"/>
            </w:tcBorders>
          </w:tcPr>
          <w:p w14:paraId="56BD760C" w14:textId="77777777" w:rsidR="003D4195" w:rsidRPr="003D4195" w:rsidRDefault="003D4195" w:rsidP="003D4195">
            <w:pPr>
              <w:widowControl w:val="0"/>
              <w:pBdr>
                <w:top w:val="nil"/>
                <w:left w:val="nil"/>
                <w:bottom w:val="nil"/>
                <w:right w:val="nil"/>
                <w:between w:val="nil"/>
              </w:pBdr>
              <w:rPr>
                <w:rFonts w:eastAsia="Arial" w:cs="Arial"/>
                <w:b/>
                <w:i/>
                <w:color w:val="000000"/>
                <w:sz w:val="21"/>
                <w:szCs w:val="21"/>
                <w:lang w:val="en-CA" w:eastAsia="en-GB"/>
              </w:rPr>
            </w:pPr>
            <w:r w:rsidRPr="003D4195">
              <w:rPr>
                <w:rFonts w:eastAsia="Arial" w:cs="Arial"/>
                <w:b/>
                <w:i/>
                <w:color w:val="000000"/>
                <w:sz w:val="21"/>
                <w:szCs w:val="21"/>
                <w:lang w:val="en-CA" w:eastAsia="en-GB"/>
              </w:rPr>
              <w:t>Range States Responsible</w:t>
            </w:r>
          </w:p>
        </w:tc>
      </w:tr>
      <w:tr w:rsidR="00564AA1" w:rsidRPr="003D4195" w14:paraId="12BE26F2" w14:textId="77777777" w:rsidTr="00564AA1">
        <w:trPr>
          <w:trHeight w:val="520"/>
        </w:trPr>
        <w:tc>
          <w:tcPr>
            <w:tcW w:w="1200" w:type="pct"/>
            <w:tcBorders>
              <w:top w:val="single" w:sz="4" w:space="0" w:color="000000"/>
              <w:left w:val="single" w:sz="4" w:space="0" w:color="000000"/>
              <w:bottom w:val="single" w:sz="4" w:space="0" w:color="000000"/>
              <w:right w:val="single" w:sz="4" w:space="0" w:color="000000"/>
            </w:tcBorders>
          </w:tcPr>
          <w:p w14:paraId="2154C56B"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vAlign w:val="center"/>
          </w:tcPr>
          <w:p w14:paraId="4C264DDF"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3.1 Scientific monitoring: Based on the results of 2.1, 2.2, and/or 2.3, initiate (or expand) scientific observer programmes to ensure dedicated and robust observer coverage of those commercial fleets that may interact with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covering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habitats in order to improve contemporary data on the presence of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and their interactions with fisheries.), and associated biological information (length, gender, females that are pregnant or giving birth).</w:t>
            </w:r>
          </w:p>
        </w:tc>
        <w:tc>
          <w:tcPr>
            <w:tcW w:w="456" w:type="pct"/>
            <w:tcBorders>
              <w:top w:val="single" w:sz="4" w:space="0" w:color="000000"/>
              <w:left w:val="single" w:sz="4" w:space="0" w:color="000000"/>
              <w:bottom w:val="single" w:sz="4" w:space="0" w:color="000000"/>
              <w:right w:val="single" w:sz="4" w:space="0" w:color="000000"/>
            </w:tcBorders>
          </w:tcPr>
          <w:p w14:paraId="74864019"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High</w:t>
            </w:r>
          </w:p>
        </w:tc>
        <w:tc>
          <w:tcPr>
            <w:tcW w:w="564" w:type="pct"/>
            <w:tcBorders>
              <w:top w:val="single" w:sz="4" w:space="0" w:color="000000"/>
              <w:left w:val="single" w:sz="4" w:space="0" w:color="000000"/>
              <w:bottom w:val="single" w:sz="4" w:space="0" w:color="000000"/>
              <w:right w:val="single" w:sz="4" w:space="0" w:color="000000"/>
            </w:tcBorders>
          </w:tcPr>
          <w:p w14:paraId="5D55E1FC"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Medium</w:t>
            </w:r>
          </w:p>
        </w:tc>
        <w:tc>
          <w:tcPr>
            <w:tcW w:w="636" w:type="pct"/>
            <w:tcBorders>
              <w:top w:val="single" w:sz="4" w:space="0" w:color="000000"/>
              <w:left w:val="single" w:sz="4" w:space="0" w:color="000000"/>
              <w:bottom w:val="single" w:sz="4" w:space="0" w:color="000000"/>
              <w:right w:val="single" w:sz="4" w:space="0" w:color="000000"/>
            </w:tcBorders>
          </w:tcPr>
          <w:p w14:paraId="42CB77C2"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Range States where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are extant</w:t>
            </w:r>
          </w:p>
        </w:tc>
      </w:tr>
      <w:tr w:rsidR="00564AA1" w:rsidRPr="003D4195" w14:paraId="0DAB6867" w14:textId="77777777" w:rsidTr="00564AA1">
        <w:trPr>
          <w:trHeight w:val="772"/>
        </w:trPr>
        <w:tc>
          <w:tcPr>
            <w:tcW w:w="1200" w:type="pct"/>
            <w:vMerge w:val="restart"/>
            <w:tcBorders>
              <w:top w:val="single" w:sz="4" w:space="0" w:color="000000"/>
              <w:left w:val="single" w:sz="4" w:space="0" w:color="000000"/>
              <w:bottom w:val="single" w:sz="4" w:space="0" w:color="000000"/>
              <w:right w:val="single" w:sz="4" w:space="0" w:color="000000"/>
            </w:tcBorders>
          </w:tcPr>
          <w:p w14:paraId="23E8C0BF"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Improved scientific data from commercial fisheries on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becomes available, to inform on the status of the species, pressures and enable more robust monitoring of population trends. </w:t>
            </w:r>
          </w:p>
          <w:p w14:paraId="33372705"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p>
          <w:p w14:paraId="65E0B72B"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Improved scientific data from recreational fisheries and other recreational activities on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becomes available, to inform on the status of the species, pressures and enable more robust monitoring of population trends.</w:t>
            </w:r>
          </w:p>
        </w:tc>
        <w:tc>
          <w:tcPr>
            <w:tcW w:w="2144" w:type="pct"/>
            <w:tcBorders>
              <w:top w:val="single" w:sz="4" w:space="0" w:color="000000"/>
              <w:left w:val="single" w:sz="4" w:space="0" w:color="000000"/>
              <w:bottom w:val="single" w:sz="4" w:space="0" w:color="000000"/>
              <w:right w:val="single" w:sz="4" w:space="0" w:color="000000"/>
            </w:tcBorders>
          </w:tcPr>
          <w:p w14:paraId="78DFC9FB"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3.2 Commercial fishery-dependent catch-per-unit-effort data: Improved reporting of interactions with commercial fishing fleets, including data on the numbers of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caught, fate (discarded alive or discarded dead). Comparable data on fishing effort, especially for those fleets expected to have a higher number of interactions with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should also be recorded. Such work could utilise the existing reporting requirements of GFCM and potentially focus on a particular ‘reference fleet’ as a case study.</w:t>
            </w:r>
            <w:r w:rsidRPr="003D4195">
              <w:rPr>
                <w:rFonts w:eastAsia="Arial" w:cs="Arial"/>
                <w:sz w:val="21"/>
                <w:szCs w:val="21"/>
                <w:lang w:val="en-CA" w:eastAsia="en-GB"/>
              </w:rPr>
              <w:t xml:space="preserve">     </w:t>
            </w:r>
            <w:r w:rsidRPr="003D4195">
              <w:rPr>
                <w:rFonts w:eastAsia="Arial" w:cs="Arial"/>
                <w:color w:val="000000"/>
                <w:sz w:val="21"/>
                <w:szCs w:val="21"/>
                <w:lang w:val="en-CA" w:eastAsia="en-GB"/>
              </w:rPr>
              <w:t xml:space="preserve">  </w:t>
            </w:r>
          </w:p>
        </w:tc>
        <w:tc>
          <w:tcPr>
            <w:tcW w:w="456" w:type="pct"/>
            <w:tcBorders>
              <w:top w:val="single" w:sz="4" w:space="0" w:color="000000"/>
              <w:left w:val="single" w:sz="4" w:space="0" w:color="000000"/>
              <w:bottom w:val="single" w:sz="4" w:space="0" w:color="000000"/>
              <w:right w:val="single" w:sz="4" w:space="0" w:color="000000"/>
            </w:tcBorders>
          </w:tcPr>
          <w:p w14:paraId="3C548876"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High</w:t>
            </w:r>
          </w:p>
        </w:tc>
        <w:tc>
          <w:tcPr>
            <w:tcW w:w="564" w:type="pct"/>
            <w:tcBorders>
              <w:top w:val="single" w:sz="4" w:space="0" w:color="000000"/>
              <w:left w:val="single" w:sz="4" w:space="0" w:color="000000"/>
              <w:bottom w:val="single" w:sz="4" w:space="0" w:color="000000"/>
              <w:right w:val="single" w:sz="4" w:space="0" w:color="000000"/>
            </w:tcBorders>
          </w:tcPr>
          <w:p w14:paraId="1203EE76"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Short (Implementation) </w:t>
            </w:r>
          </w:p>
          <w:p w14:paraId="3BDFE54E"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p>
          <w:p w14:paraId="176CC345"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Ongoing (monitoring)</w:t>
            </w:r>
          </w:p>
        </w:tc>
        <w:tc>
          <w:tcPr>
            <w:tcW w:w="636" w:type="pct"/>
            <w:tcBorders>
              <w:top w:val="single" w:sz="4" w:space="0" w:color="000000"/>
              <w:left w:val="single" w:sz="4" w:space="0" w:color="000000"/>
              <w:bottom w:val="single" w:sz="4" w:space="0" w:color="000000"/>
              <w:right w:val="single" w:sz="4" w:space="0" w:color="000000"/>
            </w:tcBorders>
          </w:tcPr>
          <w:p w14:paraId="428BF10D"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Range States where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are extant</w:t>
            </w:r>
          </w:p>
        </w:tc>
      </w:tr>
      <w:tr w:rsidR="00564AA1" w:rsidRPr="003D4195" w14:paraId="10BD39AD" w14:textId="77777777" w:rsidTr="00564AA1">
        <w:trPr>
          <w:trHeight w:val="1060"/>
        </w:trPr>
        <w:tc>
          <w:tcPr>
            <w:tcW w:w="1200" w:type="pct"/>
            <w:vMerge/>
            <w:tcBorders>
              <w:top w:val="single" w:sz="4" w:space="0" w:color="000000"/>
              <w:left w:val="single" w:sz="4" w:space="0" w:color="000000"/>
              <w:bottom w:val="single" w:sz="4" w:space="0" w:color="000000"/>
              <w:right w:val="single" w:sz="4" w:space="0" w:color="000000"/>
            </w:tcBorders>
          </w:tcPr>
          <w:p w14:paraId="03D0E162"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7F631549" w14:textId="6F2D7F0E" w:rsidR="003D4195" w:rsidRPr="003D4195" w:rsidRDefault="003D4195" w:rsidP="003D4195">
            <w:pPr>
              <w:widowControl w:val="0"/>
              <w:pBdr>
                <w:top w:val="nil"/>
                <w:left w:val="nil"/>
                <w:bottom w:val="nil"/>
                <w:right w:val="nil"/>
                <w:between w:val="nil"/>
              </w:pBdr>
              <w:jc w:val="both"/>
              <w:rPr>
                <w:rFonts w:eastAsia="Times New Roman" w:cs="Arial"/>
                <w:sz w:val="21"/>
                <w:szCs w:val="21"/>
                <w:lang w:val="en-CA" w:eastAsia="en-GB"/>
              </w:rPr>
            </w:pPr>
            <w:bookmarkStart w:id="61" w:name="_Hlk107927802"/>
            <w:r w:rsidRPr="003D4195">
              <w:rPr>
                <w:rFonts w:eastAsia="Times New Roman" w:cs="Arial"/>
                <w:sz w:val="21"/>
                <w:szCs w:val="21"/>
                <w:lang w:val="en-CA" w:eastAsia="en-GB"/>
              </w:rPr>
              <w:t xml:space="preserve">3.3 Recreational fishery: Encourage reporting of sightings to both the relevant national fisheries institute and the </w:t>
            </w:r>
            <w:hyperlink r:id="rId31" w:history="1">
              <w:r w:rsidRPr="003D4195">
                <w:rPr>
                  <w:rFonts w:eastAsia="Arial" w:cs="Arial"/>
                  <w:iCs/>
                  <w:sz w:val="21"/>
                  <w:szCs w:val="21"/>
                  <w:u w:val="single"/>
                  <w:lang w:val="en-CA" w:eastAsia="en-GB"/>
                </w:rPr>
                <w:t>Angel Shark Sightings Map</w:t>
              </w:r>
            </w:hyperlink>
            <w:r w:rsidRPr="003D4195">
              <w:rPr>
                <w:rFonts w:eastAsia="Arial" w:cs="Arial"/>
                <w:iCs/>
                <w:sz w:val="21"/>
                <w:szCs w:val="21"/>
                <w:u w:val="single"/>
                <w:vertAlign w:val="superscript"/>
                <w:lang w:val="en-CA" w:eastAsia="en-GB"/>
              </w:rPr>
              <w:fldChar w:fldCharType="begin"/>
            </w:r>
            <w:r w:rsidRPr="003D4195">
              <w:rPr>
                <w:rFonts w:eastAsia="Arial" w:cs="Arial"/>
                <w:iCs/>
                <w:sz w:val="21"/>
                <w:szCs w:val="21"/>
                <w:u w:val="single"/>
                <w:vertAlign w:val="superscript"/>
                <w:lang w:val="en-CA" w:eastAsia="en-GB"/>
              </w:rPr>
              <w:instrText xml:space="preserve"> NOTEREF _Ref111203274 \h  \* MERGEFORMAT </w:instrText>
            </w:r>
            <w:r w:rsidRPr="003D4195">
              <w:rPr>
                <w:rFonts w:eastAsia="Arial" w:cs="Arial"/>
                <w:iCs/>
                <w:sz w:val="21"/>
                <w:szCs w:val="21"/>
                <w:u w:val="single"/>
                <w:vertAlign w:val="superscript"/>
                <w:lang w:val="en-CA" w:eastAsia="en-GB"/>
              </w:rPr>
            </w:r>
            <w:r w:rsidRPr="003D4195">
              <w:rPr>
                <w:rFonts w:eastAsia="Arial" w:cs="Arial"/>
                <w:iCs/>
                <w:sz w:val="21"/>
                <w:szCs w:val="21"/>
                <w:u w:val="single"/>
                <w:vertAlign w:val="superscript"/>
                <w:lang w:val="en-CA" w:eastAsia="en-GB"/>
              </w:rPr>
              <w:fldChar w:fldCharType="separate"/>
            </w:r>
            <w:r w:rsidR="000E5D60">
              <w:rPr>
                <w:rFonts w:eastAsia="Arial" w:cs="Arial"/>
                <w:iCs/>
                <w:sz w:val="21"/>
                <w:szCs w:val="21"/>
                <w:u w:val="single"/>
                <w:vertAlign w:val="superscript"/>
                <w:lang w:val="en-CA" w:eastAsia="en-GB"/>
              </w:rPr>
              <w:t>22</w:t>
            </w:r>
            <w:r w:rsidRPr="003D4195">
              <w:rPr>
                <w:rFonts w:eastAsia="Arial" w:cs="Arial"/>
                <w:iCs/>
                <w:sz w:val="21"/>
                <w:szCs w:val="21"/>
                <w:u w:val="single"/>
                <w:vertAlign w:val="superscript"/>
                <w:lang w:val="en-CA" w:eastAsia="en-GB"/>
              </w:rPr>
              <w:fldChar w:fldCharType="end"/>
            </w:r>
            <w:r w:rsidRPr="003D4195">
              <w:rPr>
                <w:rFonts w:eastAsia="Times New Roman" w:cs="Arial"/>
                <w:sz w:val="21"/>
                <w:szCs w:val="21"/>
                <w:lang w:val="en-CA" w:eastAsia="en-GB"/>
              </w:rPr>
              <w:t xml:space="preserve">. Adapt and distribute a code of conduct to safely release </w:t>
            </w:r>
            <w:proofErr w:type="spellStart"/>
            <w:r w:rsidRPr="003D4195">
              <w:rPr>
                <w:rFonts w:eastAsia="Times New Roman" w:cs="Arial"/>
                <w:sz w:val="21"/>
                <w:szCs w:val="21"/>
                <w:lang w:val="en-CA" w:eastAsia="en-GB"/>
              </w:rPr>
              <w:t>Angelsharks</w:t>
            </w:r>
            <w:proofErr w:type="spellEnd"/>
            <w:r w:rsidRPr="003D4195">
              <w:rPr>
                <w:rFonts w:eastAsia="Times New Roman" w:cs="Arial"/>
                <w:sz w:val="21"/>
                <w:szCs w:val="21"/>
                <w:lang w:val="en-CA" w:eastAsia="en-GB"/>
              </w:rPr>
              <w:t xml:space="preserve"> if accidentally caught (already developed by the Angel Shark Project) to the recreational fishing community.</w:t>
            </w:r>
            <w:bookmarkEnd w:id="61"/>
            <w:r w:rsidRPr="003D4195">
              <w:rPr>
                <w:rFonts w:eastAsia="Times New Roman" w:cs="Arial"/>
                <w:sz w:val="21"/>
                <w:szCs w:val="21"/>
                <w:lang w:val="en-CA" w:eastAsia="en-GB"/>
              </w:rPr>
              <w:t xml:space="preserve"> </w:t>
            </w:r>
          </w:p>
        </w:tc>
        <w:tc>
          <w:tcPr>
            <w:tcW w:w="456" w:type="pct"/>
            <w:tcBorders>
              <w:top w:val="single" w:sz="4" w:space="0" w:color="000000"/>
              <w:left w:val="single" w:sz="4" w:space="0" w:color="000000"/>
              <w:bottom w:val="single" w:sz="4" w:space="0" w:color="000000"/>
              <w:right w:val="single" w:sz="4" w:space="0" w:color="000000"/>
            </w:tcBorders>
          </w:tcPr>
          <w:p w14:paraId="17348390" w14:textId="77777777" w:rsidR="003D4195" w:rsidRPr="003D4195" w:rsidRDefault="003D4195" w:rsidP="003D4195">
            <w:pPr>
              <w:widowControl w:val="0"/>
              <w:pBdr>
                <w:top w:val="nil"/>
                <w:left w:val="nil"/>
                <w:bottom w:val="nil"/>
                <w:right w:val="nil"/>
                <w:between w:val="nil"/>
              </w:pBdr>
              <w:rPr>
                <w:rFonts w:eastAsia="Times New Roman" w:cs="Arial"/>
                <w:sz w:val="21"/>
                <w:szCs w:val="21"/>
                <w:lang w:val="en-CA" w:eastAsia="en-GB"/>
              </w:rPr>
            </w:pPr>
            <w:r w:rsidRPr="003D4195">
              <w:rPr>
                <w:rFonts w:eastAsia="Times New Roman" w:cs="Arial"/>
                <w:sz w:val="21"/>
                <w:szCs w:val="21"/>
                <w:lang w:val="en-CA" w:eastAsia="en-GB"/>
              </w:rPr>
              <w:t>High</w:t>
            </w:r>
          </w:p>
        </w:tc>
        <w:tc>
          <w:tcPr>
            <w:tcW w:w="564" w:type="pct"/>
            <w:tcBorders>
              <w:top w:val="single" w:sz="4" w:space="0" w:color="000000"/>
              <w:left w:val="single" w:sz="4" w:space="0" w:color="000000"/>
              <w:bottom w:val="single" w:sz="4" w:space="0" w:color="000000"/>
              <w:right w:val="single" w:sz="4" w:space="0" w:color="000000"/>
            </w:tcBorders>
          </w:tcPr>
          <w:p w14:paraId="54A7F078" w14:textId="77777777" w:rsidR="003D4195" w:rsidRPr="003D4195" w:rsidRDefault="003D4195" w:rsidP="003D4195">
            <w:pPr>
              <w:widowControl w:val="0"/>
              <w:pBdr>
                <w:top w:val="nil"/>
                <w:left w:val="nil"/>
                <w:bottom w:val="nil"/>
                <w:right w:val="nil"/>
                <w:between w:val="nil"/>
              </w:pBdr>
              <w:rPr>
                <w:rFonts w:eastAsia="Times New Roman" w:cs="Arial"/>
                <w:sz w:val="21"/>
                <w:szCs w:val="21"/>
                <w:lang w:val="en-CA" w:eastAsia="en-GB"/>
              </w:rPr>
            </w:pPr>
            <w:r w:rsidRPr="003D4195">
              <w:rPr>
                <w:rFonts w:eastAsia="Times New Roman" w:cs="Arial"/>
                <w:sz w:val="21"/>
                <w:szCs w:val="21"/>
                <w:lang w:val="en-CA" w:eastAsia="en-GB"/>
              </w:rPr>
              <w:t>Ongoing</w:t>
            </w:r>
          </w:p>
        </w:tc>
        <w:tc>
          <w:tcPr>
            <w:tcW w:w="636" w:type="pct"/>
            <w:tcBorders>
              <w:top w:val="single" w:sz="4" w:space="0" w:color="000000"/>
              <w:left w:val="single" w:sz="4" w:space="0" w:color="000000"/>
              <w:bottom w:val="single" w:sz="4" w:space="0" w:color="000000"/>
              <w:right w:val="single" w:sz="4" w:space="0" w:color="000000"/>
            </w:tcBorders>
          </w:tcPr>
          <w:p w14:paraId="49C11E89" w14:textId="77777777" w:rsidR="003D4195" w:rsidRPr="003D4195" w:rsidRDefault="003D4195" w:rsidP="003D4195">
            <w:pPr>
              <w:widowControl w:val="0"/>
              <w:pBdr>
                <w:top w:val="nil"/>
                <w:left w:val="nil"/>
                <w:bottom w:val="nil"/>
                <w:right w:val="nil"/>
                <w:between w:val="nil"/>
              </w:pBdr>
              <w:rPr>
                <w:rFonts w:eastAsia="Times New Roman" w:cs="Arial"/>
                <w:sz w:val="21"/>
                <w:szCs w:val="21"/>
                <w:lang w:val="en-CA" w:eastAsia="en-GB"/>
              </w:rPr>
            </w:pPr>
            <w:r w:rsidRPr="003D4195">
              <w:rPr>
                <w:rFonts w:eastAsia="Arial" w:cs="Arial"/>
                <w:color w:val="000000"/>
                <w:sz w:val="21"/>
                <w:szCs w:val="21"/>
                <w:lang w:val="en-CA" w:eastAsia="en-GB"/>
              </w:rPr>
              <w:t>Range States</w:t>
            </w:r>
            <w:r w:rsidRPr="003D4195">
              <w:rPr>
                <w:rFonts w:eastAsia="Times New Roman" w:cs="Arial"/>
                <w:sz w:val="21"/>
                <w:szCs w:val="21"/>
                <w:lang w:val="en-CA" w:eastAsia="en-GB"/>
              </w:rPr>
              <w:t xml:space="preserve"> where </w:t>
            </w:r>
            <w:proofErr w:type="spellStart"/>
            <w:r w:rsidRPr="003D4195">
              <w:rPr>
                <w:rFonts w:eastAsia="Times New Roman" w:cs="Arial"/>
                <w:sz w:val="21"/>
                <w:szCs w:val="21"/>
                <w:lang w:val="en-CA" w:eastAsia="en-GB"/>
              </w:rPr>
              <w:t>Angelsharks</w:t>
            </w:r>
            <w:proofErr w:type="spellEnd"/>
            <w:r w:rsidRPr="003D4195">
              <w:rPr>
                <w:rFonts w:eastAsia="Times New Roman" w:cs="Arial"/>
                <w:sz w:val="21"/>
                <w:szCs w:val="21"/>
                <w:lang w:val="en-CA" w:eastAsia="en-GB"/>
              </w:rPr>
              <w:t xml:space="preserve"> are extant</w:t>
            </w:r>
          </w:p>
        </w:tc>
      </w:tr>
      <w:tr w:rsidR="00564AA1" w:rsidRPr="003D4195" w14:paraId="51730E64" w14:textId="77777777" w:rsidTr="00564AA1">
        <w:trPr>
          <w:trHeight w:val="610"/>
        </w:trPr>
        <w:tc>
          <w:tcPr>
            <w:tcW w:w="1200" w:type="pct"/>
            <w:vMerge/>
            <w:tcBorders>
              <w:top w:val="single" w:sz="4" w:space="0" w:color="000000"/>
              <w:left w:val="single" w:sz="4" w:space="0" w:color="000000"/>
              <w:bottom w:val="single" w:sz="4" w:space="0" w:color="000000"/>
              <w:right w:val="single" w:sz="4" w:space="0" w:color="000000"/>
            </w:tcBorders>
          </w:tcPr>
          <w:p w14:paraId="465A5566"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128B02B3" w14:textId="0DB9C3B9" w:rsidR="003D4195" w:rsidRPr="003D4195" w:rsidRDefault="003D4195" w:rsidP="003D4195">
            <w:pPr>
              <w:widowControl w:val="0"/>
              <w:pBdr>
                <w:top w:val="nil"/>
                <w:left w:val="nil"/>
                <w:bottom w:val="nil"/>
                <w:right w:val="nil"/>
                <w:between w:val="nil"/>
              </w:pBdr>
              <w:jc w:val="both"/>
              <w:rPr>
                <w:rFonts w:eastAsia="Arial" w:cs="Arial"/>
                <w:sz w:val="21"/>
                <w:szCs w:val="21"/>
                <w:lang w:val="en-CA" w:eastAsia="en-GB"/>
              </w:rPr>
            </w:pPr>
            <w:r w:rsidRPr="003D4195">
              <w:rPr>
                <w:rFonts w:eastAsia="Arial" w:cs="Arial"/>
                <w:sz w:val="21"/>
                <w:szCs w:val="21"/>
                <w:lang w:val="en-CA" w:eastAsia="en-GB"/>
              </w:rPr>
              <w:t xml:space="preserve">3.4 Citizen science: Through awareness programmes developed in Action 1.3, encourage reporting of </w:t>
            </w:r>
            <w:proofErr w:type="spellStart"/>
            <w:r w:rsidRPr="003D4195">
              <w:rPr>
                <w:rFonts w:eastAsia="Arial" w:cs="Arial"/>
                <w:sz w:val="21"/>
                <w:szCs w:val="21"/>
                <w:lang w:val="en-CA" w:eastAsia="en-GB"/>
              </w:rPr>
              <w:t>Angelshark</w:t>
            </w:r>
            <w:proofErr w:type="spellEnd"/>
            <w:r w:rsidRPr="003D4195">
              <w:rPr>
                <w:rFonts w:eastAsia="Arial" w:cs="Arial"/>
                <w:sz w:val="21"/>
                <w:szCs w:val="21"/>
                <w:lang w:val="en-CA" w:eastAsia="en-GB"/>
              </w:rPr>
              <w:t xml:space="preserve"> sightings to </w:t>
            </w:r>
            <w:r w:rsidRPr="003D4195">
              <w:rPr>
                <w:rFonts w:eastAsia="Times New Roman" w:cs="Arial"/>
                <w:sz w:val="21"/>
                <w:szCs w:val="21"/>
                <w:lang w:val="en-CA" w:eastAsia="en-GB"/>
              </w:rPr>
              <w:t xml:space="preserve">both the relevant national fisheries institute and </w:t>
            </w:r>
            <w:r w:rsidRPr="003D4195">
              <w:rPr>
                <w:rFonts w:eastAsia="Arial" w:cs="Arial"/>
                <w:sz w:val="21"/>
                <w:szCs w:val="21"/>
                <w:lang w:val="en-CA" w:eastAsia="en-GB"/>
              </w:rPr>
              <w:t xml:space="preserve">the </w:t>
            </w:r>
            <w:hyperlink r:id="rId32" w:anchor="map" w:history="1">
              <w:r w:rsidRPr="003D4195">
                <w:rPr>
                  <w:rFonts w:eastAsia="Arial" w:cs="Arial"/>
                  <w:sz w:val="21"/>
                  <w:szCs w:val="21"/>
                  <w:u w:val="single"/>
                  <w:lang w:val="en-CA" w:eastAsia="en-GB"/>
                </w:rPr>
                <w:t>Angel Shark Sightings Map</w:t>
              </w:r>
            </w:hyperlink>
            <w:r w:rsidRPr="003D4195">
              <w:rPr>
                <w:rFonts w:eastAsia="Arial" w:cs="Arial"/>
                <w:sz w:val="21"/>
                <w:szCs w:val="21"/>
                <w:u w:val="single"/>
                <w:vertAlign w:val="superscript"/>
                <w:lang w:val="en-CA" w:eastAsia="en-GB"/>
              </w:rPr>
              <w:fldChar w:fldCharType="begin"/>
            </w:r>
            <w:r w:rsidRPr="003D4195">
              <w:rPr>
                <w:rFonts w:eastAsia="Arial" w:cs="Arial"/>
                <w:sz w:val="21"/>
                <w:szCs w:val="21"/>
                <w:u w:val="single"/>
                <w:vertAlign w:val="superscript"/>
                <w:lang w:val="en-CA" w:eastAsia="en-GB"/>
              </w:rPr>
              <w:instrText xml:space="preserve"> NOTEREF _Ref111203274 \h  \* MERGEFORMAT </w:instrText>
            </w:r>
            <w:r w:rsidRPr="003D4195">
              <w:rPr>
                <w:rFonts w:eastAsia="Arial" w:cs="Arial"/>
                <w:sz w:val="21"/>
                <w:szCs w:val="21"/>
                <w:u w:val="single"/>
                <w:vertAlign w:val="superscript"/>
                <w:lang w:val="en-CA" w:eastAsia="en-GB"/>
              </w:rPr>
            </w:r>
            <w:r w:rsidRPr="003D4195">
              <w:rPr>
                <w:rFonts w:eastAsia="Arial" w:cs="Arial"/>
                <w:sz w:val="21"/>
                <w:szCs w:val="21"/>
                <w:u w:val="single"/>
                <w:vertAlign w:val="superscript"/>
                <w:lang w:val="en-CA" w:eastAsia="en-GB"/>
              </w:rPr>
              <w:fldChar w:fldCharType="separate"/>
            </w:r>
            <w:r w:rsidR="000E5D60">
              <w:rPr>
                <w:rFonts w:eastAsia="Arial" w:cs="Arial"/>
                <w:sz w:val="21"/>
                <w:szCs w:val="21"/>
                <w:u w:val="single"/>
                <w:vertAlign w:val="superscript"/>
                <w:lang w:val="en-CA" w:eastAsia="en-GB"/>
              </w:rPr>
              <w:t>22</w:t>
            </w:r>
            <w:r w:rsidRPr="003D4195">
              <w:rPr>
                <w:rFonts w:eastAsia="Arial" w:cs="Arial"/>
                <w:sz w:val="21"/>
                <w:szCs w:val="21"/>
                <w:u w:val="single"/>
                <w:vertAlign w:val="superscript"/>
                <w:lang w:val="en-CA" w:eastAsia="en-GB"/>
              </w:rPr>
              <w:fldChar w:fldCharType="end"/>
            </w:r>
            <w:r w:rsidRPr="003D4195">
              <w:rPr>
                <w:rFonts w:eastAsia="Arial" w:cs="Arial"/>
                <w:sz w:val="21"/>
                <w:szCs w:val="21"/>
                <w:lang w:val="en-CA" w:eastAsia="en-GB"/>
              </w:rPr>
              <w:t>, whether amateur or commercial divers, recreational fishers or someone sighting them in a market.</w:t>
            </w:r>
          </w:p>
          <w:p w14:paraId="79F33BEE" w14:textId="77777777" w:rsidR="003D4195" w:rsidRPr="003D4195" w:rsidRDefault="003D4195" w:rsidP="003D4195">
            <w:pPr>
              <w:widowControl w:val="0"/>
              <w:pBdr>
                <w:top w:val="nil"/>
                <w:left w:val="nil"/>
                <w:bottom w:val="nil"/>
                <w:right w:val="nil"/>
                <w:between w:val="nil"/>
              </w:pBdr>
              <w:jc w:val="both"/>
              <w:rPr>
                <w:rFonts w:eastAsia="Arial" w:cs="Arial"/>
                <w:sz w:val="21"/>
                <w:szCs w:val="21"/>
                <w:lang w:val="en-CA" w:eastAsia="en-GB"/>
              </w:rPr>
            </w:pPr>
            <w:r w:rsidRPr="003D4195">
              <w:rPr>
                <w:rFonts w:eastAsia="Arial" w:cs="Arial"/>
                <w:sz w:val="21"/>
                <w:szCs w:val="21"/>
                <w:lang w:val="en-CA" w:eastAsia="en-GB"/>
              </w:rPr>
              <w:lastRenderedPageBreak/>
              <w:t xml:space="preserve">Adapt and share a </w:t>
            </w:r>
            <w:hyperlink r:id="rId33" w:history="1">
              <w:r w:rsidRPr="003D4195">
                <w:rPr>
                  <w:rFonts w:eastAsia="Arial" w:cs="Arial"/>
                  <w:sz w:val="21"/>
                  <w:szCs w:val="21"/>
                  <w:u w:val="single"/>
                  <w:lang w:val="en-CA" w:eastAsia="en-GB"/>
                </w:rPr>
                <w:t>code of conduct for scuba and snorkel</w:t>
              </w:r>
            </w:hyperlink>
            <w:r w:rsidRPr="003D4195">
              <w:rPr>
                <w:rFonts w:eastAsia="Arial" w:cs="Arial"/>
                <w:sz w:val="21"/>
                <w:szCs w:val="21"/>
                <w:u w:val="single"/>
                <w:vertAlign w:val="superscript"/>
                <w:lang w:val="en-CA" w:eastAsia="en-GB"/>
              </w:rPr>
              <w:footnoteReference w:id="23"/>
            </w:r>
            <w:r w:rsidRPr="003D4195">
              <w:rPr>
                <w:rFonts w:eastAsia="Arial" w:cs="Arial"/>
                <w:sz w:val="21"/>
                <w:szCs w:val="21"/>
                <w:lang w:val="en-CA" w:eastAsia="en-GB"/>
              </w:rPr>
              <w:t xml:space="preserve"> (already developed by Angel Shark Project) with the diving community.</w:t>
            </w:r>
          </w:p>
        </w:tc>
        <w:tc>
          <w:tcPr>
            <w:tcW w:w="456" w:type="pct"/>
            <w:tcBorders>
              <w:top w:val="single" w:sz="4" w:space="0" w:color="000000"/>
              <w:left w:val="single" w:sz="4" w:space="0" w:color="000000"/>
              <w:bottom w:val="single" w:sz="4" w:space="0" w:color="000000"/>
              <w:right w:val="single" w:sz="4" w:space="0" w:color="000000"/>
            </w:tcBorders>
          </w:tcPr>
          <w:p w14:paraId="034F0E6E" w14:textId="77777777" w:rsidR="003D4195" w:rsidRPr="003D4195" w:rsidRDefault="00D43637" w:rsidP="003D4195">
            <w:pPr>
              <w:widowControl w:val="0"/>
              <w:pBdr>
                <w:top w:val="nil"/>
                <w:left w:val="nil"/>
                <w:bottom w:val="nil"/>
                <w:right w:val="nil"/>
                <w:between w:val="nil"/>
              </w:pBdr>
              <w:rPr>
                <w:rFonts w:eastAsia="Arial" w:cs="Arial"/>
                <w:color w:val="000000"/>
                <w:sz w:val="21"/>
                <w:szCs w:val="21"/>
                <w:lang w:val="en-CA" w:eastAsia="en-GB"/>
              </w:rPr>
            </w:pPr>
            <w:sdt>
              <w:sdtPr>
                <w:rPr>
                  <w:rFonts w:eastAsia="Times New Roman" w:cs="Arial"/>
                  <w:sz w:val="21"/>
                  <w:szCs w:val="21"/>
                  <w:lang w:val="en-CA" w:eastAsia="en-GB"/>
                </w:rPr>
                <w:tag w:val="goog_rdk_222"/>
                <w:id w:val="-1333366776"/>
              </w:sdtPr>
              <w:sdtEndPr/>
              <w:sdtContent>
                <w:sdt>
                  <w:sdtPr>
                    <w:rPr>
                      <w:rFonts w:eastAsia="Times New Roman" w:cs="Arial"/>
                      <w:sz w:val="21"/>
                      <w:szCs w:val="21"/>
                      <w:lang w:val="en-CA" w:eastAsia="en-GB"/>
                    </w:rPr>
                    <w:tag w:val="goog_rdk_223"/>
                    <w:id w:val="-39829416"/>
                  </w:sdtPr>
                  <w:sdtEndPr/>
                  <w:sdtContent/>
                </w:sdt>
              </w:sdtContent>
            </w:sdt>
            <w:r w:rsidR="003D4195" w:rsidRPr="003D4195">
              <w:rPr>
                <w:rFonts w:eastAsia="Times New Roman" w:cs="Arial"/>
                <w:sz w:val="21"/>
                <w:szCs w:val="21"/>
                <w:lang w:val="en-CA" w:eastAsia="en-GB"/>
              </w:rPr>
              <w:t xml:space="preserve"> Medium</w:t>
            </w:r>
          </w:p>
        </w:tc>
        <w:tc>
          <w:tcPr>
            <w:tcW w:w="564" w:type="pct"/>
            <w:tcBorders>
              <w:top w:val="single" w:sz="4" w:space="0" w:color="000000"/>
              <w:left w:val="single" w:sz="4" w:space="0" w:color="000000"/>
              <w:bottom w:val="single" w:sz="4" w:space="0" w:color="000000"/>
              <w:right w:val="single" w:sz="4" w:space="0" w:color="000000"/>
            </w:tcBorders>
          </w:tcPr>
          <w:p w14:paraId="0AE933E8"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Times New Roman" w:cs="Arial"/>
                <w:sz w:val="21"/>
                <w:szCs w:val="21"/>
                <w:lang w:val="en-CA" w:eastAsia="en-GB"/>
              </w:rPr>
              <w:t>Ongoing</w:t>
            </w:r>
          </w:p>
        </w:tc>
        <w:tc>
          <w:tcPr>
            <w:tcW w:w="636" w:type="pct"/>
            <w:tcBorders>
              <w:top w:val="single" w:sz="4" w:space="0" w:color="000000"/>
              <w:left w:val="single" w:sz="4" w:space="0" w:color="000000"/>
              <w:bottom w:val="single" w:sz="4" w:space="0" w:color="000000"/>
              <w:right w:val="single" w:sz="4" w:space="0" w:color="000000"/>
            </w:tcBorders>
          </w:tcPr>
          <w:p w14:paraId="2F7909A0" w14:textId="77777777" w:rsidR="003D4195" w:rsidRPr="003D4195" w:rsidRDefault="003D4195" w:rsidP="003D4195">
            <w:pPr>
              <w:widowControl w:val="0"/>
              <w:pBdr>
                <w:top w:val="nil"/>
                <w:left w:val="nil"/>
                <w:bottom w:val="nil"/>
                <w:right w:val="nil"/>
                <w:between w:val="nil"/>
              </w:pBdr>
              <w:rPr>
                <w:rFonts w:eastAsia="Times New Roman" w:cs="Arial"/>
                <w:sz w:val="21"/>
                <w:szCs w:val="21"/>
                <w:lang w:val="en-CA" w:eastAsia="en-GB"/>
              </w:rPr>
            </w:pPr>
            <w:r w:rsidRPr="003D4195">
              <w:rPr>
                <w:rFonts w:eastAsia="Arial" w:cs="Arial"/>
                <w:color w:val="000000"/>
                <w:sz w:val="21"/>
                <w:szCs w:val="21"/>
                <w:lang w:val="en-CA" w:eastAsia="en-GB"/>
              </w:rPr>
              <w:t>Range States</w:t>
            </w:r>
            <w:r w:rsidRPr="003D4195">
              <w:rPr>
                <w:rFonts w:eastAsia="Times New Roman" w:cs="Arial"/>
                <w:sz w:val="21"/>
                <w:szCs w:val="21"/>
                <w:lang w:val="en-CA" w:eastAsia="en-GB"/>
              </w:rPr>
              <w:t xml:space="preserve"> where </w:t>
            </w:r>
            <w:proofErr w:type="spellStart"/>
            <w:r w:rsidRPr="003D4195">
              <w:rPr>
                <w:rFonts w:eastAsia="Times New Roman" w:cs="Arial"/>
                <w:sz w:val="21"/>
                <w:szCs w:val="21"/>
                <w:lang w:val="en-CA" w:eastAsia="en-GB"/>
              </w:rPr>
              <w:t>Angelsharks</w:t>
            </w:r>
            <w:proofErr w:type="spellEnd"/>
            <w:r w:rsidRPr="003D4195">
              <w:rPr>
                <w:rFonts w:eastAsia="Times New Roman" w:cs="Arial"/>
                <w:sz w:val="21"/>
                <w:szCs w:val="21"/>
                <w:lang w:val="en-CA" w:eastAsia="en-GB"/>
              </w:rPr>
              <w:t xml:space="preserve"> are extant</w:t>
            </w:r>
          </w:p>
        </w:tc>
      </w:tr>
      <w:tr w:rsidR="00564AA1" w:rsidRPr="003D4195" w14:paraId="12EB6EBC" w14:textId="77777777" w:rsidTr="00564AA1">
        <w:trPr>
          <w:trHeight w:val="801"/>
        </w:trPr>
        <w:tc>
          <w:tcPr>
            <w:tcW w:w="1200" w:type="pct"/>
            <w:vMerge/>
            <w:tcBorders>
              <w:top w:val="single" w:sz="4" w:space="0" w:color="000000"/>
              <w:left w:val="single" w:sz="4" w:space="0" w:color="000000"/>
              <w:bottom w:val="single" w:sz="4" w:space="0" w:color="000000"/>
              <w:right w:val="single" w:sz="4" w:space="0" w:color="000000"/>
            </w:tcBorders>
          </w:tcPr>
          <w:p w14:paraId="45FBE3AA"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6B59BDEE"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3.5 Fishery-independent survey trends: For any areas of localised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abundance or suitable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habitat (as surveyed under Actions 2.2, 2.3 and 2.4), initiate standardised, longer-term, non-destructive monitoring programmes to understand seasonal and annual trends in the presence and relative abundance of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Such work could involve collaborative studies with relevant stakeholder groups (e.g., commercial fishers, recreational fishers, divers etc.).</w:t>
            </w:r>
          </w:p>
        </w:tc>
        <w:tc>
          <w:tcPr>
            <w:tcW w:w="456" w:type="pct"/>
            <w:tcBorders>
              <w:top w:val="single" w:sz="4" w:space="0" w:color="000000"/>
              <w:left w:val="single" w:sz="4" w:space="0" w:color="000000"/>
              <w:bottom w:val="single" w:sz="4" w:space="0" w:color="000000"/>
              <w:right w:val="single" w:sz="4" w:space="0" w:color="000000"/>
            </w:tcBorders>
          </w:tcPr>
          <w:p w14:paraId="6CD8571C"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High</w:t>
            </w:r>
          </w:p>
        </w:tc>
        <w:tc>
          <w:tcPr>
            <w:tcW w:w="564" w:type="pct"/>
            <w:tcBorders>
              <w:top w:val="single" w:sz="4" w:space="0" w:color="000000"/>
              <w:left w:val="single" w:sz="4" w:space="0" w:color="000000"/>
              <w:bottom w:val="single" w:sz="4" w:space="0" w:color="000000"/>
              <w:right w:val="single" w:sz="4" w:space="0" w:color="000000"/>
            </w:tcBorders>
          </w:tcPr>
          <w:p w14:paraId="4292AC8E"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Medium (Implementation) </w:t>
            </w:r>
          </w:p>
          <w:p w14:paraId="0FF2A645"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p>
          <w:p w14:paraId="6AE16102"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Ongoing (monitoring)</w:t>
            </w:r>
          </w:p>
        </w:tc>
        <w:tc>
          <w:tcPr>
            <w:tcW w:w="636" w:type="pct"/>
            <w:tcBorders>
              <w:top w:val="single" w:sz="4" w:space="0" w:color="000000"/>
              <w:left w:val="single" w:sz="4" w:space="0" w:color="000000"/>
              <w:bottom w:val="single" w:sz="4" w:space="0" w:color="000000"/>
              <w:right w:val="single" w:sz="4" w:space="0" w:color="000000"/>
            </w:tcBorders>
          </w:tcPr>
          <w:p w14:paraId="63536F8D"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Range States where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are extant</w:t>
            </w:r>
          </w:p>
        </w:tc>
      </w:tr>
      <w:tr w:rsidR="00564AA1" w:rsidRPr="003D4195" w14:paraId="252E3B5B" w14:textId="77777777" w:rsidTr="00564AA1">
        <w:trPr>
          <w:trHeight w:val="796"/>
        </w:trPr>
        <w:tc>
          <w:tcPr>
            <w:tcW w:w="1200" w:type="pct"/>
            <w:vMerge/>
            <w:tcBorders>
              <w:top w:val="single" w:sz="4" w:space="0" w:color="000000"/>
              <w:left w:val="single" w:sz="4" w:space="0" w:color="000000"/>
              <w:bottom w:val="single" w:sz="4" w:space="0" w:color="000000"/>
              <w:right w:val="single" w:sz="4" w:space="0" w:color="000000"/>
            </w:tcBorders>
          </w:tcPr>
          <w:p w14:paraId="6D03D519"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4712FFC4" w14:textId="77777777" w:rsidR="003D4195" w:rsidRPr="003D4195" w:rsidRDefault="003D4195" w:rsidP="003D4195">
            <w:pPr>
              <w:widowControl w:val="0"/>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3.6 Quantification and characterization of discarded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survival and options for minimising discard mortality: Depending on the results of Action 3.1 and 3.2, detailed studies are needed to provide more robust estimates of discard survival (at-vessel mortality and post-release mortality) of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from commercial fleets. Such work should be undertaken in conjunction with current levels and patterns of fleet activity and should be designed in such a way that would decrease fishing mortality on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Such work should also</w:t>
            </w:r>
            <w:r w:rsidRPr="003D4195">
              <w:rPr>
                <w:rFonts w:eastAsia="Arial" w:cs="Arial"/>
                <w:sz w:val="21"/>
                <w:szCs w:val="21"/>
                <w:lang w:val="en-CA" w:eastAsia="en-GB"/>
              </w:rPr>
              <w:t xml:space="preserve"> </w:t>
            </w:r>
            <w:r w:rsidRPr="003D4195">
              <w:rPr>
                <w:rFonts w:eastAsia="Arial" w:cs="Arial"/>
                <w:color w:val="000000"/>
                <w:sz w:val="21"/>
                <w:szCs w:val="21"/>
                <w:lang w:val="en-CA" w:eastAsia="en-GB"/>
              </w:rPr>
              <w:t xml:space="preserve">identify where changes in fisher behaviour (e.g., soak times of nets) can prevent or minimise mortality of incidentally caught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w:t>
            </w:r>
          </w:p>
        </w:tc>
        <w:tc>
          <w:tcPr>
            <w:tcW w:w="456" w:type="pct"/>
            <w:tcBorders>
              <w:top w:val="single" w:sz="4" w:space="0" w:color="000000"/>
              <w:left w:val="single" w:sz="4" w:space="0" w:color="000000"/>
              <w:bottom w:val="single" w:sz="4" w:space="0" w:color="000000"/>
              <w:right w:val="single" w:sz="4" w:space="0" w:color="000000"/>
            </w:tcBorders>
          </w:tcPr>
          <w:p w14:paraId="3EEADA65"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High</w:t>
            </w:r>
          </w:p>
        </w:tc>
        <w:tc>
          <w:tcPr>
            <w:tcW w:w="564" w:type="pct"/>
            <w:tcBorders>
              <w:top w:val="single" w:sz="4" w:space="0" w:color="000000"/>
              <w:left w:val="single" w:sz="4" w:space="0" w:color="000000"/>
              <w:bottom w:val="single" w:sz="4" w:space="0" w:color="000000"/>
              <w:right w:val="single" w:sz="4" w:space="0" w:color="000000"/>
            </w:tcBorders>
          </w:tcPr>
          <w:p w14:paraId="52C92683"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Long</w:t>
            </w:r>
          </w:p>
        </w:tc>
        <w:tc>
          <w:tcPr>
            <w:tcW w:w="636" w:type="pct"/>
            <w:tcBorders>
              <w:top w:val="single" w:sz="4" w:space="0" w:color="000000"/>
              <w:left w:val="single" w:sz="4" w:space="0" w:color="000000"/>
              <w:bottom w:val="single" w:sz="4" w:space="0" w:color="000000"/>
              <w:right w:val="single" w:sz="4" w:space="0" w:color="000000"/>
            </w:tcBorders>
          </w:tcPr>
          <w:p w14:paraId="09D756EB"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Range States where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are extant</w:t>
            </w:r>
          </w:p>
        </w:tc>
      </w:tr>
      <w:tr w:rsidR="00564AA1" w:rsidRPr="003D4195" w14:paraId="3447BB97" w14:textId="77777777" w:rsidTr="00564AA1">
        <w:trPr>
          <w:trHeight w:val="796"/>
        </w:trPr>
        <w:tc>
          <w:tcPr>
            <w:tcW w:w="1200" w:type="pct"/>
            <w:vMerge/>
            <w:tcBorders>
              <w:top w:val="single" w:sz="4" w:space="0" w:color="000000"/>
              <w:left w:val="single" w:sz="4" w:space="0" w:color="000000"/>
              <w:bottom w:val="single" w:sz="4" w:space="0" w:color="000000"/>
              <w:right w:val="single" w:sz="4" w:space="0" w:color="000000"/>
            </w:tcBorders>
          </w:tcPr>
          <w:p w14:paraId="79A7DE8F"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3811FF3F"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3.7 Tagging: For any areas of localised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abundance (as surveyed under Action 2.4), consider the utility of visual and</w:t>
            </w:r>
            <w:r w:rsidRPr="003D4195">
              <w:rPr>
                <w:rFonts w:eastAsia="Arial" w:cs="Arial"/>
                <w:sz w:val="21"/>
                <w:szCs w:val="21"/>
                <w:lang w:val="en-CA" w:eastAsia="en-GB"/>
              </w:rPr>
              <w:t xml:space="preserve">/or </w:t>
            </w:r>
            <w:r w:rsidRPr="003D4195">
              <w:rPr>
                <w:rFonts w:eastAsia="Arial" w:cs="Arial"/>
                <w:color w:val="000000"/>
                <w:sz w:val="21"/>
                <w:szCs w:val="21"/>
                <w:lang w:val="en-CA" w:eastAsia="en-GB"/>
              </w:rPr>
              <w:t>electronic tagging to inform on seasonality, habitat use, home range and movem</w:t>
            </w:r>
            <w:r w:rsidRPr="003D4195">
              <w:rPr>
                <w:rFonts w:eastAsia="Arial" w:cs="Arial"/>
                <w:sz w:val="21"/>
                <w:szCs w:val="21"/>
                <w:lang w:val="en-CA" w:eastAsia="en-GB"/>
              </w:rPr>
              <w:t>ent</w:t>
            </w:r>
            <w:r w:rsidRPr="003D4195">
              <w:rPr>
                <w:rFonts w:eastAsia="Arial" w:cs="Arial"/>
                <w:color w:val="000000"/>
                <w:sz w:val="21"/>
                <w:szCs w:val="21"/>
                <w:lang w:val="en-CA" w:eastAsia="en-GB"/>
              </w:rPr>
              <w:t>. Such studies should be designed carefully and follow an</w:t>
            </w:r>
            <w:r w:rsidRPr="003D4195">
              <w:rPr>
                <w:rFonts w:eastAsia="Arial" w:cs="Arial"/>
                <w:sz w:val="21"/>
                <w:szCs w:val="21"/>
                <w:lang w:val="en-CA" w:eastAsia="en-GB"/>
              </w:rPr>
              <w:t xml:space="preserve"> ethical review process</w:t>
            </w:r>
            <w:r w:rsidRPr="003D4195">
              <w:rPr>
                <w:rFonts w:eastAsia="Arial" w:cs="Arial"/>
                <w:color w:val="000000"/>
                <w:sz w:val="21"/>
                <w:szCs w:val="21"/>
                <w:lang w:val="en-CA" w:eastAsia="en-GB"/>
              </w:rPr>
              <w:t>, to avoid increasing mortality.</w:t>
            </w:r>
          </w:p>
        </w:tc>
        <w:tc>
          <w:tcPr>
            <w:tcW w:w="456" w:type="pct"/>
            <w:tcBorders>
              <w:top w:val="single" w:sz="4" w:space="0" w:color="000000"/>
              <w:left w:val="single" w:sz="4" w:space="0" w:color="000000"/>
              <w:bottom w:val="single" w:sz="4" w:space="0" w:color="000000"/>
              <w:right w:val="single" w:sz="4" w:space="0" w:color="000000"/>
            </w:tcBorders>
          </w:tcPr>
          <w:p w14:paraId="2579F1EC"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Medium</w:t>
            </w:r>
          </w:p>
        </w:tc>
        <w:tc>
          <w:tcPr>
            <w:tcW w:w="564" w:type="pct"/>
            <w:tcBorders>
              <w:top w:val="single" w:sz="4" w:space="0" w:color="000000"/>
              <w:left w:val="single" w:sz="4" w:space="0" w:color="000000"/>
              <w:bottom w:val="single" w:sz="4" w:space="0" w:color="000000"/>
              <w:right w:val="single" w:sz="4" w:space="0" w:color="000000"/>
            </w:tcBorders>
          </w:tcPr>
          <w:p w14:paraId="5242C300"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Long</w:t>
            </w:r>
          </w:p>
        </w:tc>
        <w:tc>
          <w:tcPr>
            <w:tcW w:w="636" w:type="pct"/>
            <w:tcBorders>
              <w:top w:val="single" w:sz="4" w:space="0" w:color="000000"/>
              <w:left w:val="single" w:sz="4" w:space="0" w:color="000000"/>
              <w:bottom w:val="single" w:sz="4" w:space="0" w:color="000000"/>
              <w:right w:val="single" w:sz="4" w:space="0" w:color="000000"/>
            </w:tcBorders>
          </w:tcPr>
          <w:p w14:paraId="663FAFCA"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Range States where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are extant</w:t>
            </w:r>
          </w:p>
        </w:tc>
      </w:tr>
      <w:tr w:rsidR="00564AA1" w:rsidRPr="003D4195" w14:paraId="2460931F" w14:textId="77777777" w:rsidTr="00564AA1">
        <w:trPr>
          <w:trHeight w:val="416"/>
        </w:trPr>
        <w:tc>
          <w:tcPr>
            <w:tcW w:w="1200" w:type="pct"/>
            <w:vMerge/>
            <w:tcBorders>
              <w:top w:val="single" w:sz="4" w:space="0" w:color="000000"/>
              <w:left w:val="single" w:sz="4" w:space="0" w:color="000000"/>
              <w:bottom w:val="single" w:sz="4" w:space="0" w:color="000000"/>
              <w:right w:val="single" w:sz="4" w:space="0" w:color="000000"/>
            </w:tcBorders>
          </w:tcPr>
          <w:p w14:paraId="3EF45637"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3E9C44F6"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3.8 Population structure and connectivity: Collect opportunistic tissue samples (e.g., from dead bycatch) and ensure appropriate longer-term archiving and storage. Subsamples of </w:t>
            </w:r>
            <w:r w:rsidRPr="003D4195">
              <w:rPr>
                <w:rFonts w:eastAsia="Arial" w:cs="Arial"/>
                <w:color w:val="000000"/>
                <w:sz w:val="21"/>
                <w:szCs w:val="21"/>
                <w:lang w:val="en-CA" w:eastAsia="en-GB"/>
              </w:rPr>
              <w:lastRenderedPageBreak/>
              <w:t xml:space="preserve">this material should be made available for scientific studies to facilitate </w:t>
            </w:r>
            <w:proofErr w:type="spellStart"/>
            <w:r w:rsidRPr="003D4195">
              <w:rPr>
                <w:rFonts w:eastAsia="Arial" w:cs="Arial"/>
                <w:color w:val="000000"/>
                <w:sz w:val="21"/>
                <w:szCs w:val="21"/>
                <w:lang w:val="en-CA" w:eastAsia="en-GB"/>
              </w:rPr>
              <w:t>Atlanto</w:t>
            </w:r>
            <w:proofErr w:type="spellEnd"/>
            <w:r w:rsidRPr="003D4195">
              <w:rPr>
                <w:rFonts w:eastAsia="Arial" w:cs="Arial"/>
                <w:color w:val="000000"/>
                <w:sz w:val="21"/>
                <w:szCs w:val="21"/>
                <w:lang w:val="en-CA" w:eastAsia="en-GB"/>
              </w:rPr>
              <w:t xml:space="preserve">-Mediterranean genetic analyses to understand </w:t>
            </w:r>
            <w:proofErr w:type="spellStart"/>
            <w:r w:rsidRPr="003D4195">
              <w:rPr>
                <w:rFonts w:eastAsia="Arial" w:cs="Arial"/>
                <w:color w:val="000000"/>
                <w:sz w:val="21"/>
                <w:szCs w:val="21"/>
                <w:lang w:val="en-CA" w:eastAsia="en-GB"/>
              </w:rPr>
              <w:t>Angelshark</w:t>
            </w:r>
            <w:proofErr w:type="spellEnd"/>
            <w:r w:rsidRPr="003D4195">
              <w:rPr>
                <w:rFonts w:eastAsia="Arial" w:cs="Arial"/>
                <w:color w:val="000000"/>
                <w:sz w:val="21"/>
                <w:szCs w:val="21"/>
                <w:lang w:val="en-CA" w:eastAsia="en-GB"/>
              </w:rPr>
              <w:t xml:space="preserve"> connectivity in the region and global range.</w:t>
            </w:r>
          </w:p>
        </w:tc>
        <w:tc>
          <w:tcPr>
            <w:tcW w:w="456" w:type="pct"/>
            <w:tcBorders>
              <w:top w:val="single" w:sz="4" w:space="0" w:color="000000"/>
              <w:left w:val="single" w:sz="4" w:space="0" w:color="000000"/>
              <w:bottom w:val="single" w:sz="4" w:space="0" w:color="000000"/>
              <w:right w:val="single" w:sz="4" w:space="0" w:color="000000"/>
            </w:tcBorders>
          </w:tcPr>
          <w:p w14:paraId="0C0E6810"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lastRenderedPageBreak/>
              <w:t xml:space="preserve"> Medium</w:t>
            </w:r>
          </w:p>
        </w:tc>
        <w:tc>
          <w:tcPr>
            <w:tcW w:w="564" w:type="pct"/>
            <w:tcBorders>
              <w:top w:val="single" w:sz="4" w:space="0" w:color="000000"/>
              <w:left w:val="single" w:sz="4" w:space="0" w:color="000000"/>
              <w:bottom w:val="single" w:sz="4" w:space="0" w:color="000000"/>
              <w:right w:val="single" w:sz="4" w:space="0" w:color="000000"/>
            </w:tcBorders>
          </w:tcPr>
          <w:p w14:paraId="1FBAE75C"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Long</w:t>
            </w:r>
          </w:p>
        </w:tc>
        <w:tc>
          <w:tcPr>
            <w:tcW w:w="636" w:type="pct"/>
            <w:tcBorders>
              <w:top w:val="single" w:sz="4" w:space="0" w:color="000000"/>
              <w:left w:val="single" w:sz="4" w:space="0" w:color="000000"/>
              <w:bottom w:val="single" w:sz="4" w:space="0" w:color="000000"/>
              <w:right w:val="single" w:sz="4" w:space="0" w:color="000000"/>
            </w:tcBorders>
          </w:tcPr>
          <w:p w14:paraId="604A7B14"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All Range States</w:t>
            </w:r>
          </w:p>
        </w:tc>
      </w:tr>
      <w:tr w:rsidR="00564AA1" w:rsidRPr="003D4195" w14:paraId="0EC79997" w14:textId="77777777" w:rsidTr="00564AA1">
        <w:trPr>
          <w:trHeight w:val="416"/>
        </w:trPr>
        <w:tc>
          <w:tcPr>
            <w:tcW w:w="1200" w:type="pct"/>
            <w:vMerge/>
            <w:tcBorders>
              <w:top w:val="single" w:sz="4" w:space="0" w:color="000000"/>
              <w:left w:val="single" w:sz="4" w:space="0" w:color="000000"/>
              <w:bottom w:val="single" w:sz="4" w:space="0" w:color="000000"/>
              <w:right w:val="single" w:sz="4" w:space="0" w:color="000000"/>
            </w:tcBorders>
          </w:tcPr>
          <w:p w14:paraId="27F8D279"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0FAF2701"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3.9 Life-history studies: Depending on studies being undertaken under the Concerted Action Plan, relevant national institutes could usefully collect life-history information (length, sex, weight, maturity, collection of biological material for supporting studies, including genetic samples, stomach contents, tissue samples, and parasites). In accordance with the “no taking” rule described in CMS Article III (5</w:t>
            </w:r>
            <w:r w:rsidRPr="003D4195">
              <w:rPr>
                <w:rFonts w:eastAsia="Arial" w:cs="Arial"/>
                <w:color w:val="000000"/>
                <w:sz w:val="21"/>
                <w:szCs w:val="21"/>
                <w:vertAlign w:val="superscript"/>
                <w:lang w:val="en-CA" w:eastAsia="en-GB"/>
              </w:rPr>
              <w:footnoteReference w:id="24"/>
            </w:r>
            <w:r w:rsidRPr="003D4195">
              <w:rPr>
                <w:rFonts w:eastAsia="Arial" w:cs="Arial"/>
                <w:color w:val="000000"/>
                <w:sz w:val="21"/>
                <w:szCs w:val="21"/>
                <w:lang w:val="en-CA" w:eastAsia="en-GB"/>
              </w:rPr>
              <w:t xml:space="preserve">) such work should only be undertaken when based on specimens of incidental dead bycatch and under authorised derogation from relevant national regulatory frameworks (see Objective 1).  </w:t>
            </w:r>
          </w:p>
        </w:tc>
        <w:tc>
          <w:tcPr>
            <w:tcW w:w="456" w:type="pct"/>
            <w:tcBorders>
              <w:top w:val="single" w:sz="4" w:space="0" w:color="000000"/>
              <w:left w:val="single" w:sz="4" w:space="0" w:color="000000"/>
              <w:bottom w:val="single" w:sz="4" w:space="0" w:color="000000"/>
              <w:right w:val="single" w:sz="4" w:space="0" w:color="000000"/>
            </w:tcBorders>
          </w:tcPr>
          <w:p w14:paraId="4D7809EF"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Medium</w:t>
            </w:r>
          </w:p>
        </w:tc>
        <w:tc>
          <w:tcPr>
            <w:tcW w:w="564" w:type="pct"/>
            <w:tcBorders>
              <w:top w:val="single" w:sz="4" w:space="0" w:color="000000"/>
              <w:left w:val="single" w:sz="4" w:space="0" w:color="000000"/>
              <w:bottom w:val="single" w:sz="4" w:space="0" w:color="000000"/>
              <w:right w:val="single" w:sz="4" w:space="0" w:color="000000"/>
            </w:tcBorders>
          </w:tcPr>
          <w:p w14:paraId="1121F4FD"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Ongoing</w:t>
            </w:r>
          </w:p>
        </w:tc>
        <w:tc>
          <w:tcPr>
            <w:tcW w:w="636" w:type="pct"/>
            <w:tcBorders>
              <w:top w:val="single" w:sz="4" w:space="0" w:color="000000"/>
              <w:left w:val="single" w:sz="4" w:space="0" w:color="000000"/>
              <w:bottom w:val="single" w:sz="4" w:space="0" w:color="000000"/>
              <w:right w:val="single" w:sz="4" w:space="0" w:color="000000"/>
            </w:tcBorders>
          </w:tcPr>
          <w:p w14:paraId="5EC0353F"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 xml:space="preserve">Range States where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are extant</w:t>
            </w:r>
          </w:p>
        </w:tc>
      </w:tr>
      <w:tr w:rsidR="00564AA1" w:rsidRPr="003D4195" w14:paraId="0077A9FD" w14:textId="77777777" w:rsidTr="00564AA1">
        <w:trPr>
          <w:trHeight w:val="796"/>
        </w:trPr>
        <w:tc>
          <w:tcPr>
            <w:tcW w:w="1200" w:type="pct"/>
            <w:vMerge/>
            <w:tcBorders>
              <w:top w:val="single" w:sz="4" w:space="0" w:color="000000"/>
              <w:left w:val="single" w:sz="4" w:space="0" w:color="000000"/>
              <w:bottom w:val="single" w:sz="4" w:space="0" w:color="000000"/>
              <w:right w:val="single" w:sz="4" w:space="0" w:color="000000"/>
            </w:tcBorders>
          </w:tcPr>
          <w:p w14:paraId="1A5BF852"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44" w:type="pct"/>
            <w:tcBorders>
              <w:top w:val="single" w:sz="4" w:space="0" w:color="000000"/>
              <w:left w:val="single" w:sz="4" w:space="0" w:color="000000"/>
              <w:bottom w:val="single" w:sz="4" w:space="0" w:color="000000"/>
              <w:right w:val="single" w:sz="4" w:space="0" w:color="000000"/>
            </w:tcBorders>
          </w:tcPr>
          <w:p w14:paraId="555219AF"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 xml:space="preserve">3.10  Longer-term, historical population dynamics: Depending on the data available (see Action 2.1), undertake analyses of longer-term population trends of </w:t>
            </w:r>
            <w:proofErr w:type="spellStart"/>
            <w:r w:rsidRPr="003D4195">
              <w:rPr>
                <w:rFonts w:eastAsia="Arial" w:cs="Arial"/>
                <w:color w:val="000000"/>
                <w:sz w:val="21"/>
                <w:szCs w:val="21"/>
                <w:lang w:val="en-CA" w:eastAsia="en-GB"/>
              </w:rPr>
              <w:t>Angelsharks</w:t>
            </w:r>
            <w:proofErr w:type="spellEnd"/>
            <w:r w:rsidRPr="003D4195">
              <w:rPr>
                <w:rFonts w:eastAsia="Arial" w:cs="Arial"/>
                <w:color w:val="000000"/>
                <w:sz w:val="21"/>
                <w:szCs w:val="21"/>
                <w:lang w:val="en-CA" w:eastAsia="en-GB"/>
              </w:rPr>
              <w:t xml:space="preserve"> for national waters and regional seas to understand historical population trends.</w:t>
            </w:r>
          </w:p>
        </w:tc>
        <w:tc>
          <w:tcPr>
            <w:tcW w:w="456" w:type="pct"/>
            <w:tcBorders>
              <w:top w:val="single" w:sz="4" w:space="0" w:color="000000"/>
              <w:left w:val="single" w:sz="4" w:space="0" w:color="000000"/>
              <w:bottom w:val="single" w:sz="4" w:space="0" w:color="000000"/>
              <w:right w:val="single" w:sz="4" w:space="0" w:color="000000"/>
            </w:tcBorders>
          </w:tcPr>
          <w:p w14:paraId="49B03BBF"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Low</w:t>
            </w:r>
          </w:p>
        </w:tc>
        <w:tc>
          <w:tcPr>
            <w:tcW w:w="564" w:type="pct"/>
            <w:tcBorders>
              <w:top w:val="single" w:sz="4" w:space="0" w:color="000000"/>
              <w:left w:val="single" w:sz="4" w:space="0" w:color="000000"/>
              <w:bottom w:val="single" w:sz="4" w:space="0" w:color="000000"/>
              <w:right w:val="single" w:sz="4" w:space="0" w:color="000000"/>
            </w:tcBorders>
          </w:tcPr>
          <w:p w14:paraId="08F0DAD1"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Long</w:t>
            </w:r>
          </w:p>
        </w:tc>
        <w:tc>
          <w:tcPr>
            <w:tcW w:w="636" w:type="pct"/>
            <w:tcBorders>
              <w:top w:val="single" w:sz="4" w:space="0" w:color="000000"/>
              <w:left w:val="single" w:sz="4" w:space="0" w:color="000000"/>
              <w:bottom w:val="single" w:sz="4" w:space="0" w:color="000000"/>
              <w:right w:val="single" w:sz="4" w:space="0" w:color="000000"/>
            </w:tcBorders>
          </w:tcPr>
          <w:p w14:paraId="1B0741E5"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All Range States</w:t>
            </w:r>
          </w:p>
        </w:tc>
      </w:tr>
    </w:tbl>
    <w:p w14:paraId="09C10071" w14:textId="77777777" w:rsidR="003D4195" w:rsidRPr="003D4195" w:rsidRDefault="003D4195" w:rsidP="003D4195">
      <w:pPr>
        <w:rPr>
          <w:rFonts w:ascii="Times New Roman" w:eastAsia="Times New Roman" w:hAnsi="Times New Roman" w:cs="Times New Roman"/>
          <w:sz w:val="24"/>
          <w:szCs w:val="24"/>
          <w:lang w:val="en-CA" w:eastAsia="en-GB"/>
        </w:rPr>
      </w:pPr>
      <w:r w:rsidRPr="003D4195">
        <w:rPr>
          <w:rFonts w:ascii="Times New Roman" w:eastAsia="Times New Roman" w:hAnsi="Times New Roman" w:cs="Times New Roman"/>
          <w:sz w:val="24"/>
          <w:szCs w:val="24"/>
          <w:lang w:val="en-CA" w:eastAsia="en-GB"/>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6" w:type="dxa"/>
          <w:left w:w="86" w:type="dxa"/>
          <w:bottom w:w="86" w:type="dxa"/>
          <w:right w:w="86" w:type="dxa"/>
        </w:tblCellMar>
        <w:tblLook w:val="0000" w:firstRow="0" w:lastRow="0" w:firstColumn="0" w:lastColumn="0" w:noHBand="0" w:noVBand="0"/>
      </w:tblPr>
      <w:tblGrid>
        <w:gridCol w:w="3326"/>
        <w:gridCol w:w="5856"/>
        <w:gridCol w:w="1219"/>
        <w:gridCol w:w="1831"/>
        <w:gridCol w:w="1618"/>
      </w:tblGrid>
      <w:tr w:rsidR="003D4195" w:rsidRPr="003D4195" w14:paraId="00D8CDF4" w14:textId="77777777" w:rsidTr="008D4DCA">
        <w:trPr>
          <w:trHeight w:val="3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tcPr>
          <w:p w14:paraId="4C3AA500" w14:textId="3EEFCC3D" w:rsidR="003D4195" w:rsidRPr="003D4195" w:rsidRDefault="003D4195" w:rsidP="003D4195">
            <w:pPr>
              <w:widowControl w:val="0"/>
              <w:pBdr>
                <w:top w:val="nil"/>
                <w:left w:val="nil"/>
                <w:bottom w:val="nil"/>
                <w:right w:val="nil"/>
                <w:between w:val="nil"/>
              </w:pBdr>
              <w:rPr>
                <w:rFonts w:eastAsia="Arial" w:cs="Arial"/>
                <w:b/>
                <w:i/>
                <w:color w:val="000000"/>
                <w:sz w:val="21"/>
                <w:szCs w:val="21"/>
                <w:lang w:val="en-CA" w:eastAsia="en-GB"/>
              </w:rPr>
            </w:pPr>
            <w:r w:rsidRPr="003D4195">
              <w:rPr>
                <w:rFonts w:eastAsia="Arial" w:cs="Arial"/>
                <w:b/>
                <w:iCs/>
                <w:color w:val="000000"/>
                <w:sz w:val="21"/>
                <w:szCs w:val="21"/>
                <w:lang w:val="en-CA" w:eastAsia="en-GB"/>
              </w:rPr>
              <w:lastRenderedPageBreak/>
              <w:t>Table 9:</w:t>
            </w:r>
            <w:r w:rsidRPr="003D4195">
              <w:rPr>
                <w:rFonts w:eastAsia="Arial" w:cs="Arial"/>
                <w:b/>
                <w:i/>
                <w:color w:val="000000"/>
                <w:sz w:val="21"/>
                <w:szCs w:val="21"/>
                <w:lang w:val="en-CA" w:eastAsia="en-GB"/>
              </w:rPr>
              <w:t xml:space="preserve"> Objective 4 </w:t>
            </w:r>
            <w:r w:rsidR="000C52AC">
              <w:rPr>
                <w:rFonts w:eastAsia="Arial" w:cs="Arial"/>
                <w:b/>
                <w:i/>
                <w:color w:val="000000"/>
                <w:sz w:val="21"/>
                <w:szCs w:val="21"/>
                <w:lang w:val="en-CA" w:eastAsia="en-GB"/>
              </w:rPr>
              <w:t>–</w:t>
            </w:r>
            <w:r w:rsidRPr="003D4195">
              <w:rPr>
                <w:rFonts w:eastAsia="Arial" w:cs="Arial"/>
                <w:b/>
                <w:i/>
                <w:color w:val="000000"/>
                <w:sz w:val="21"/>
                <w:szCs w:val="21"/>
                <w:lang w:val="en-CA" w:eastAsia="en-GB"/>
              </w:rPr>
              <w:t xml:space="preserve"> </w:t>
            </w:r>
            <w:r w:rsidRPr="003D4195">
              <w:rPr>
                <w:rFonts w:eastAsia="Arial" w:cs="Arial"/>
                <w:b/>
                <w:iCs/>
                <w:color w:val="000000"/>
                <w:sz w:val="21"/>
                <w:szCs w:val="21"/>
                <w:lang w:val="en-CA" w:eastAsia="en-GB"/>
              </w:rPr>
              <w:t xml:space="preserve">Sufficient resources secured for long-term </w:t>
            </w:r>
            <w:proofErr w:type="spellStart"/>
            <w:r w:rsidRPr="003D4195">
              <w:rPr>
                <w:rFonts w:eastAsia="Arial" w:cs="Arial"/>
                <w:b/>
                <w:iCs/>
                <w:color w:val="000000"/>
                <w:sz w:val="21"/>
                <w:szCs w:val="21"/>
                <w:lang w:val="en-CA" w:eastAsia="en-GB"/>
              </w:rPr>
              <w:t>Angelshark</w:t>
            </w:r>
            <w:proofErr w:type="spellEnd"/>
            <w:r w:rsidRPr="003D4195">
              <w:rPr>
                <w:rFonts w:eastAsia="Arial" w:cs="Arial"/>
                <w:b/>
                <w:iCs/>
                <w:color w:val="000000"/>
                <w:sz w:val="21"/>
                <w:szCs w:val="21"/>
                <w:lang w:val="en-CA" w:eastAsia="en-GB"/>
              </w:rPr>
              <w:t xml:space="preserve"> </w:t>
            </w:r>
            <w:r w:rsidRPr="003D4195">
              <w:rPr>
                <w:rFonts w:eastAsia="Arial" w:cs="Arial"/>
                <w:b/>
                <w:i/>
                <w:color w:val="000000"/>
                <w:sz w:val="21"/>
                <w:szCs w:val="21"/>
                <w:lang w:val="en-CA" w:eastAsia="en-GB"/>
              </w:rPr>
              <w:t xml:space="preserve">Squatina </w:t>
            </w:r>
            <w:proofErr w:type="spellStart"/>
            <w:r w:rsidRPr="003D4195">
              <w:rPr>
                <w:rFonts w:eastAsia="Arial" w:cs="Arial"/>
                <w:b/>
                <w:i/>
                <w:color w:val="000000"/>
                <w:sz w:val="21"/>
                <w:szCs w:val="21"/>
                <w:lang w:val="en-CA" w:eastAsia="en-GB"/>
              </w:rPr>
              <w:t>squatina</w:t>
            </w:r>
            <w:proofErr w:type="spellEnd"/>
            <w:r w:rsidRPr="003D4195">
              <w:rPr>
                <w:rFonts w:eastAsia="Arial" w:cs="Arial"/>
                <w:b/>
                <w:i/>
                <w:color w:val="000000"/>
                <w:sz w:val="21"/>
                <w:szCs w:val="21"/>
                <w:lang w:val="en-CA" w:eastAsia="en-GB"/>
              </w:rPr>
              <w:t xml:space="preserve"> c</w:t>
            </w:r>
            <w:r w:rsidRPr="003D4195">
              <w:rPr>
                <w:rFonts w:eastAsia="Arial" w:cs="Arial"/>
                <w:b/>
                <w:iCs/>
                <w:color w:val="000000"/>
                <w:sz w:val="21"/>
                <w:szCs w:val="21"/>
                <w:lang w:val="en-CA" w:eastAsia="en-GB"/>
              </w:rPr>
              <w:t>onservation actions</w:t>
            </w:r>
          </w:p>
        </w:tc>
      </w:tr>
      <w:tr w:rsidR="003D4195" w:rsidRPr="003D4195" w14:paraId="24F8FB0C" w14:textId="77777777" w:rsidTr="008D4DCA">
        <w:tc>
          <w:tcPr>
            <w:tcW w:w="1201" w:type="pct"/>
            <w:tcBorders>
              <w:top w:val="single" w:sz="4" w:space="0" w:color="000000"/>
              <w:left w:val="single" w:sz="4" w:space="0" w:color="000000"/>
              <w:bottom w:val="single" w:sz="4" w:space="0" w:color="000000"/>
              <w:right w:val="single" w:sz="4" w:space="0" w:color="000000"/>
            </w:tcBorders>
          </w:tcPr>
          <w:p w14:paraId="1861B673"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Result</w:t>
            </w:r>
          </w:p>
        </w:tc>
        <w:tc>
          <w:tcPr>
            <w:tcW w:w="2114" w:type="pct"/>
            <w:tcBorders>
              <w:top w:val="single" w:sz="4" w:space="0" w:color="000000"/>
              <w:left w:val="single" w:sz="4" w:space="0" w:color="000000"/>
              <w:bottom w:val="single" w:sz="4" w:space="0" w:color="000000"/>
              <w:right w:val="single" w:sz="4" w:space="0" w:color="000000"/>
            </w:tcBorders>
          </w:tcPr>
          <w:p w14:paraId="77A12514"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Action</w:t>
            </w:r>
          </w:p>
        </w:tc>
        <w:tc>
          <w:tcPr>
            <w:tcW w:w="440" w:type="pct"/>
            <w:tcBorders>
              <w:top w:val="single" w:sz="4" w:space="0" w:color="000000"/>
              <w:left w:val="single" w:sz="4" w:space="0" w:color="000000"/>
              <w:bottom w:val="single" w:sz="4" w:space="0" w:color="000000"/>
              <w:right w:val="single" w:sz="4" w:space="0" w:color="000000"/>
            </w:tcBorders>
          </w:tcPr>
          <w:p w14:paraId="7C186AA8"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Priority</w:t>
            </w:r>
          </w:p>
        </w:tc>
        <w:tc>
          <w:tcPr>
            <w:tcW w:w="661" w:type="pct"/>
            <w:tcBorders>
              <w:top w:val="single" w:sz="4" w:space="0" w:color="000000"/>
              <w:left w:val="single" w:sz="4" w:space="0" w:color="000000"/>
              <w:bottom w:val="single" w:sz="4" w:space="0" w:color="000000"/>
              <w:right w:val="single" w:sz="4" w:space="0" w:color="000000"/>
            </w:tcBorders>
          </w:tcPr>
          <w:p w14:paraId="4FC0B753"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b/>
                <w:i/>
                <w:color w:val="000000"/>
                <w:sz w:val="21"/>
                <w:szCs w:val="21"/>
                <w:lang w:val="en-CA" w:eastAsia="en-GB"/>
              </w:rPr>
              <w:t>Time Scale</w:t>
            </w:r>
          </w:p>
        </w:tc>
        <w:tc>
          <w:tcPr>
            <w:tcW w:w="584" w:type="pct"/>
            <w:tcBorders>
              <w:top w:val="single" w:sz="4" w:space="0" w:color="000000"/>
              <w:left w:val="single" w:sz="4" w:space="0" w:color="000000"/>
              <w:bottom w:val="single" w:sz="4" w:space="0" w:color="000000"/>
              <w:right w:val="single" w:sz="4" w:space="0" w:color="000000"/>
            </w:tcBorders>
          </w:tcPr>
          <w:p w14:paraId="2F45D494" w14:textId="77777777" w:rsidR="003D4195" w:rsidRPr="003D4195" w:rsidRDefault="003D4195" w:rsidP="003D4195">
            <w:pPr>
              <w:widowControl w:val="0"/>
              <w:pBdr>
                <w:top w:val="nil"/>
                <w:left w:val="nil"/>
                <w:bottom w:val="nil"/>
                <w:right w:val="nil"/>
                <w:between w:val="nil"/>
              </w:pBdr>
              <w:rPr>
                <w:rFonts w:eastAsia="Times New Roman" w:cs="Arial"/>
                <w:b/>
                <w:bCs/>
                <w:i/>
                <w:iCs/>
                <w:sz w:val="21"/>
                <w:szCs w:val="21"/>
                <w:lang w:val="en-CA" w:eastAsia="en-GB"/>
              </w:rPr>
            </w:pPr>
            <w:r w:rsidRPr="003D4195">
              <w:rPr>
                <w:rFonts w:eastAsia="Times New Roman" w:cs="Arial"/>
                <w:b/>
                <w:bCs/>
                <w:i/>
                <w:iCs/>
                <w:sz w:val="21"/>
                <w:szCs w:val="21"/>
                <w:lang w:val="en-CA" w:eastAsia="en-GB"/>
              </w:rPr>
              <w:t>Range States Responsible</w:t>
            </w:r>
          </w:p>
        </w:tc>
      </w:tr>
      <w:tr w:rsidR="003D4195" w:rsidRPr="003D4195" w14:paraId="6C30383F" w14:textId="77777777" w:rsidTr="008D4DCA">
        <w:trPr>
          <w:trHeight w:val="772"/>
        </w:trPr>
        <w:tc>
          <w:tcPr>
            <w:tcW w:w="1201" w:type="pct"/>
            <w:vMerge w:val="restart"/>
            <w:tcBorders>
              <w:top w:val="single" w:sz="4" w:space="0" w:color="000000"/>
              <w:left w:val="single" w:sz="4" w:space="0" w:color="000000"/>
              <w:bottom w:val="single" w:sz="4" w:space="0" w:color="000000"/>
              <w:right w:val="single" w:sz="4" w:space="0" w:color="000000"/>
            </w:tcBorders>
          </w:tcPr>
          <w:p w14:paraId="7EC3C78F"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Resources shall be secured on a long-term basis for the implementation of the Single Species Action Plan.</w:t>
            </w:r>
          </w:p>
        </w:tc>
        <w:tc>
          <w:tcPr>
            <w:tcW w:w="2114" w:type="pct"/>
            <w:tcBorders>
              <w:top w:val="single" w:sz="4" w:space="0" w:color="000000"/>
              <w:left w:val="single" w:sz="4" w:space="0" w:color="000000"/>
              <w:bottom w:val="single" w:sz="4" w:space="0" w:color="000000"/>
              <w:right w:val="single" w:sz="4" w:space="0" w:color="000000"/>
            </w:tcBorders>
          </w:tcPr>
          <w:p w14:paraId="37CBAEBD"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4.1 Provide Resources: National and regional governments secure the necessary funds for the implementation of the actions at national and regional levels. Parties shall strive to provide funds to implement priority actions in the plan and financially contribute to staff time and coordination.</w:t>
            </w:r>
          </w:p>
        </w:tc>
        <w:tc>
          <w:tcPr>
            <w:tcW w:w="440" w:type="pct"/>
            <w:tcBorders>
              <w:top w:val="single" w:sz="4" w:space="0" w:color="000000"/>
              <w:left w:val="single" w:sz="4" w:space="0" w:color="000000"/>
              <w:bottom w:val="single" w:sz="4" w:space="0" w:color="000000"/>
              <w:right w:val="single" w:sz="4" w:space="0" w:color="000000"/>
            </w:tcBorders>
          </w:tcPr>
          <w:p w14:paraId="1BFB50D2"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High</w:t>
            </w:r>
          </w:p>
        </w:tc>
        <w:tc>
          <w:tcPr>
            <w:tcW w:w="661" w:type="pct"/>
            <w:tcBorders>
              <w:top w:val="single" w:sz="4" w:space="0" w:color="000000"/>
              <w:left w:val="single" w:sz="4" w:space="0" w:color="000000"/>
              <w:bottom w:val="single" w:sz="4" w:space="0" w:color="000000"/>
              <w:right w:val="single" w:sz="4" w:space="0" w:color="000000"/>
            </w:tcBorders>
          </w:tcPr>
          <w:p w14:paraId="135838B2"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Ongoing</w:t>
            </w:r>
          </w:p>
        </w:tc>
        <w:tc>
          <w:tcPr>
            <w:tcW w:w="584" w:type="pct"/>
            <w:tcBorders>
              <w:top w:val="single" w:sz="4" w:space="0" w:color="000000"/>
              <w:left w:val="single" w:sz="4" w:space="0" w:color="000000"/>
              <w:bottom w:val="single" w:sz="4" w:space="0" w:color="000000"/>
              <w:right w:val="single" w:sz="4" w:space="0" w:color="000000"/>
            </w:tcBorders>
          </w:tcPr>
          <w:p w14:paraId="3A83C52E"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All Range States</w:t>
            </w:r>
          </w:p>
        </w:tc>
      </w:tr>
      <w:tr w:rsidR="003D4195" w:rsidRPr="003D4195" w14:paraId="2DD9C459" w14:textId="77777777" w:rsidTr="008D4DCA">
        <w:trPr>
          <w:trHeight w:val="772"/>
        </w:trPr>
        <w:tc>
          <w:tcPr>
            <w:tcW w:w="1201" w:type="pct"/>
            <w:vMerge/>
            <w:tcBorders>
              <w:top w:val="single" w:sz="4" w:space="0" w:color="000000"/>
              <w:left w:val="single" w:sz="4" w:space="0" w:color="000000"/>
              <w:bottom w:val="single" w:sz="4" w:space="0" w:color="000000"/>
              <w:right w:val="single" w:sz="4" w:space="0" w:color="000000"/>
            </w:tcBorders>
          </w:tcPr>
          <w:p w14:paraId="10EAAE1E"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p>
        </w:tc>
        <w:tc>
          <w:tcPr>
            <w:tcW w:w="2114" w:type="pct"/>
            <w:tcBorders>
              <w:top w:val="single" w:sz="4" w:space="0" w:color="000000"/>
              <w:left w:val="single" w:sz="4" w:space="0" w:color="000000"/>
              <w:bottom w:val="single" w:sz="4" w:space="0" w:color="000000"/>
              <w:right w:val="single" w:sz="4" w:space="0" w:color="000000"/>
            </w:tcBorders>
          </w:tcPr>
          <w:p w14:paraId="162677AA"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4.2 Establish an international working group (</w:t>
            </w:r>
            <w:proofErr w:type="spellStart"/>
            <w:r w:rsidRPr="003D4195">
              <w:rPr>
                <w:rFonts w:eastAsia="Arial" w:cs="Arial"/>
                <w:color w:val="000000"/>
                <w:sz w:val="21"/>
                <w:szCs w:val="21"/>
                <w:lang w:val="en-CA" w:eastAsia="en-GB"/>
              </w:rPr>
              <w:t>IntWG</w:t>
            </w:r>
            <w:proofErr w:type="spellEnd"/>
            <w:r w:rsidRPr="003D4195">
              <w:rPr>
                <w:rFonts w:eastAsia="Arial" w:cs="Arial"/>
                <w:color w:val="000000"/>
                <w:sz w:val="21"/>
                <w:szCs w:val="21"/>
                <w:lang w:val="en-CA" w:eastAsia="en-GB"/>
              </w:rPr>
              <w:t xml:space="preserve">) for the Mediterranean region: An </w:t>
            </w:r>
            <w:proofErr w:type="spellStart"/>
            <w:r w:rsidRPr="003D4195">
              <w:rPr>
                <w:rFonts w:eastAsia="Arial" w:cs="Arial"/>
                <w:color w:val="000000"/>
                <w:sz w:val="21"/>
                <w:szCs w:val="21"/>
                <w:lang w:val="en-CA" w:eastAsia="en-GB"/>
              </w:rPr>
              <w:t>IntWG</w:t>
            </w:r>
            <w:proofErr w:type="spellEnd"/>
            <w:r w:rsidRPr="003D4195">
              <w:rPr>
                <w:rFonts w:eastAsia="Arial" w:cs="Arial"/>
                <w:color w:val="000000"/>
                <w:sz w:val="21"/>
                <w:szCs w:val="21"/>
                <w:lang w:val="en-CA" w:eastAsia="en-GB"/>
              </w:rPr>
              <w:t xml:space="preserve"> will be established to coordinate and monitor the implementation of this Single Species Action Plan.</w:t>
            </w:r>
          </w:p>
        </w:tc>
        <w:tc>
          <w:tcPr>
            <w:tcW w:w="440" w:type="pct"/>
            <w:tcBorders>
              <w:top w:val="single" w:sz="4" w:space="0" w:color="000000"/>
              <w:left w:val="single" w:sz="4" w:space="0" w:color="000000"/>
              <w:bottom w:val="single" w:sz="4" w:space="0" w:color="000000"/>
              <w:right w:val="single" w:sz="4" w:space="0" w:color="000000"/>
            </w:tcBorders>
          </w:tcPr>
          <w:p w14:paraId="5CC9622A"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High</w:t>
            </w:r>
          </w:p>
        </w:tc>
        <w:tc>
          <w:tcPr>
            <w:tcW w:w="661" w:type="pct"/>
            <w:tcBorders>
              <w:top w:val="single" w:sz="4" w:space="0" w:color="000000"/>
              <w:left w:val="single" w:sz="4" w:space="0" w:color="000000"/>
              <w:bottom w:val="single" w:sz="4" w:space="0" w:color="000000"/>
              <w:right w:val="single" w:sz="4" w:space="0" w:color="000000"/>
            </w:tcBorders>
          </w:tcPr>
          <w:p w14:paraId="34C7C1F2"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Ongoing</w:t>
            </w:r>
          </w:p>
        </w:tc>
        <w:tc>
          <w:tcPr>
            <w:tcW w:w="584" w:type="pct"/>
            <w:tcBorders>
              <w:top w:val="single" w:sz="4" w:space="0" w:color="000000"/>
              <w:left w:val="single" w:sz="4" w:space="0" w:color="000000"/>
              <w:bottom w:val="single" w:sz="4" w:space="0" w:color="000000"/>
              <w:right w:val="single" w:sz="4" w:space="0" w:color="000000"/>
            </w:tcBorders>
          </w:tcPr>
          <w:p w14:paraId="6E682ED6"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All Range States</w:t>
            </w:r>
          </w:p>
        </w:tc>
      </w:tr>
      <w:tr w:rsidR="003D4195" w:rsidRPr="003D4195" w14:paraId="05C86A60" w14:textId="77777777" w:rsidTr="008D4DCA">
        <w:trPr>
          <w:trHeight w:val="801"/>
        </w:trPr>
        <w:tc>
          <w:tcPr>
            <w:tcW w:w="1201" w:type="pct"/>
            <w:vMerge/>
            <w:tcBorders>
              <w:top w:val="single" w:sz="4" w:space="0" w:color="000000"/>
              <w:left w:val="single" w:sz="4" w:space="0" w:color="000000"/>
              <w:bottom w:val="single" w:sz="4" w:space="0" w:color="000000"/>
              <w:right w:val="single" w:sz="4" w:space="0" w:color="000000"/>
            </w:tcBorders>
          </w:tcPr>
          <w:p w14:paraId="164E66DF" w14:textId="77777777" w:rsidR="003D4195" w:rsidRPr="003D4195" w:rsidRDefault="003D4195" w:rsidP="003D4195">
            <w:pPr>
              <w:widowControl w:val="0"/>
              <w:pBdr>
                <w:top w:val="nil"/>
                <w:left w:val="nil"/>
                <w:bottom w:val="nil"/>
                <w:right w:val="nil"/>
                <w:between w:val="nil"/>
              </w:pBdr>
              <w:spacing w:line="276" w:lineRule="auto"/>
              <w:rPr>
                <w:rFonts w:eastAsia="Arial" w:cs="Arial"/>
                <w:color w:val="000000"/>
                <w:sz w:val="21"/>
                <w:szCs w:val="21"/>
                <w:lang w:val="en-CA" w:eastAsia="en-GB"/>
              </w:rPr>
            </w:pPr>
          </w:p>
        </w:tc>
        <w:tc>
          <w:tcPr>
            <w:tcW w:w="2114" w:type="pct"/>
            <w:tcBorders>
              <w:top w:val="single" w:sz="4" w:space="0" w:color="000000"/>
              <w:left w:val="single" w:sz="4" w:space="0" w:color="000000"/>
              <w:bottom w:val="single" w:sz="4" w:space="0" w:color="000000"/>
              <w:right w:val="single" w:sz="4" w:space="0" w:color="000000"/>
            </w:tcBorders>
          </w:tcPr>
          <w:p w14:paraId="58CD3900" w14:textId="77777777" w:rsidR="003D4195" w:rsidRPr="003D4195" w:rsidRDefault="003D4195" w:rsidP="003D4195">
            <w:pPr>
              <w:widowControl w:val="0"/>
              <w:pBdr>
                <w:top w:val="nil"/>
                <w:left w:val="nil"/>
                <w:bottom w:val="nil"/>
                <w:right w:val="nil"/>
                <w:between w:val="nil"/>
              </w:pBdr>
              <w:jc w:val="both"/>
              <w:rPr>
                <w:rFonts w:eastAsia="Arial" w:cs="Arial"/>
                <w:color w:val="000000"/>
                <w:sz w:val="21"/>
                <w:szCs w:val="21"/>
                <w:lang w:val="en-CA" w:eastAsia="en-GB"/>
              </w:rPr>
            </w:pPr>
            <w:r w:rsidRPr="003D4195">
              <w:rPr>
                <w:rFonts w:eastAsia="Arial" w:cs="Arial"/>
                <w:color w:val="000000"/>
                <w:sz w:val="21"/>
                <w:szCs w:val="21"/>
                <w:lang w:val="en-CA" w:eastAsia="en-GB"/>
              </w:rPr>
              <w:t>4.3 Appraise protected areas: Expand the existing MPA network to include any identified CASAs and the effectiveness of MPA networks is continually monitored.</w:t>
            </w:r>
          </w:p>
        </w:tc>
        <w:tc>
          <w:tcPr>
            <w:tcW w:w="440" w:type="pct"/>
            <w:tcBorders>
              <w:top w:val="single" w:sz="4" w:space="0" w:color="000000"/>
              <w:left w:val="single" w:sz="4" w:space="0" w:color="000000"/>
              <w:bottom w:val="single" w:sz="4" w:space="0" w:color="000000"/>
              <w:right w:val="single" w:sz="4" w:space="0" w:color="000000"/>
            </w:tcBorders>
          </w:tcPr>
          <w:p w14:paraId="5410937C"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Medium</w:t>
            </w:r>
          </w:p>
        </w:tc>
        <w:tc>
          <w:tcPr>
            <w:tcW w:w="661" w:type="pct"/>
            <w:tcBorders>
              <w:top w:val="single" w:sz="4" w:space="0" w:color="000000"/>
              <w:left w:val="single" w:sz="4" w:space="0" w:color="000000"/>
              <w:bottom w:val="single" w:sz="4" w:space="0" w:color="000000"/>
              <w:right w:val="single" w:sz="4" w:space="0" w:color="000000"/>
            </w:tcBorders>
          </w:tcPr>
          <w:p w14:paraId="1AF6D7C3"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Long</w:t>
            </w:r>
          </w:p>
        </w:tc>
        <w:tc>
          <w:tcPr>
            <w:tcW w:w="584" w:type="pct"/>
            <w:tcBorders>
              <w:top w:val="single" w:sz="4" w:space="0" w:color="000000"/>
              <w:left w:val="single" w:sz="4" w:space="0" w:color="000000"/>
              <w:bottom w:val="single" w:sz="4" w:space="0" w:color="000000"/>
              <w:right w:val="single" w:sz="4" w:space="0" w:color="000000"/>
            </w:tcBorders>
          </w:tcPr>
          <w:p w14:paraId="0AC013E8" w14:textId="77777777" w:rsidR="003D4195" w:rsidRPr="003D4195" w:rsidRDefault="003D4195" w:rsidP="003D4195">
            <w:pPr>
              <w:widowControl w:val="0"/>
              <w:pBdr>
                <w:top w:val="nil"/>
                <w:left w:val="nil"/>
                <w:bottom w:val="nil"/>
                <w:right w:val="nil"/>
                <w:between w:val="nil"/>
              </w:pBdr>
              <w:rPr>
                <w:rFonts w:eastAsia="Arial" w:cs="Arial"/>
                <w:color w:val="000000"/>
                <w:sz w:val="21"/>
                <w:szCs w:val="21"/>
                <w:lang w:val="en-CA" w:eastAsia="en-GB"/>
              </w:rPr>
            </w:pPr>
            <w:r w:rsidRPr="003D4195">
              <w:rPr>
                <w:rFonts w:eastAsia="Arial" w:cs="Arial"/>
                <w:color w:val="000000"/>
                <w:sz w:val="21"/>
                <w:szCs w:val="21"/>
                <w:lang w:val="en-CA" w:eastAsia="en-GB"/>
              </w:rPr>
              <w:t>All Range States</w:t>
            </w:r>
          </w:p>
        </w:tc>
      </w:tr>
    </w:tbl>
    <w:p w14:paraId="44A02F52" w14:textId="794C7E41" w:rsidR="00B9436A" w:rsidRDefault="00B9436A" w:rsidP="00FA5B33">
      <w:pPr>
        <w:jc w:val="both"/>
        <w:rPr>
          <w:rFonts w:cs="Arial"/>
          <w:noProof/>
          <w:spacing w:val="-2"/>
          <w:lang w:val="en-CA" w:eastAsia="en-GB"/>
        </w:rPr>
      </w:pPr>
    </w:p>
    <w:p w14:paraId="09279683" w14:textId="77777777" w:rsidR="00564AA1" w:rsidRDefault="00564AA1" w:rsidP="00FA5B33">
      <w:pPr>
        <w:jc w:val="both"/>
        <w:rPr>
          <w:rFonts w:cs="Arial"/>
          <w:noProof/>
          <w:spacing w:val="-2"/>
          <w:lang w:val="en-CA" w:eastAsia="en-GB"/>
        </w:rPr>
        <w:sectPr w:rsidR="00564AA1" w:rsidSect="00B9436A">
          <w:pgSz w:w="15840" w:h="12240" w:orient="landscape"/>
          <w:pgMar w:top="1440" w:right="1170" w:bottom="1260" w:left="810" w:header="720" w:footer="580" w:gutter="0"/>
          <w:cols w:space="720"/>
          <w:titlePg/>
          <w:docGrid w:linePitch="360"/>
        </w:sectPr>
      </w:pPr>
    </w:p>
    <w:p w14:paraId="0219F31F" w14:textId="331D5CCB" w:rsidR="001F6FA1" w:rsidRDefault="001F6FA1" w:rsidP="001F6FA1">
      <w:pPr>
        <w:keepNext/>
        <w:keepLines/>
        <w:jc w:val="both"/>
        <w:outlineLvl w:val="0"/>
        <w:rPr>
          <w:rFonts w:eastAsia="Times New Roman" w:cs="Arial"/>
          <w:b/>
          <w:lang w:val="en-CA" w:eastAsia="en-GB"/>
        </w:rPr>
      </w:pPr>
      <w:bookmarkStart w:id="62" w:name="_Toc108701947"/>
      <w:bookmarkStart w:id="63" w:name="_Toc114563249"/>
      <w:r w:rsidRPr="001F6FA1">
        <w:rPr>
          <w:rFonts w:eastAsia="Times New Roman" w:cs="Arial"/>
          <w:b/>
          <w:lang w:val="en-CA" w:eastAsia="en-GB"/>
        </w:rPr>
        <w:lastRenderedPageBreak/>
        <w:t>REFERENCES</w:t>
      </w:r>
      <w:bookmarkEnd w:id="62"/>
      <w:bookmarkEnd w:id="63"/>
    </w:p>
    <w:p w14:paraId="6FEC45BF" w14:textId="77777777" w:rsidR="001F6FA1" w:rsidRPr="001F6FA1" w:rsidRDefault="001F6FA1" w:rsidP="001F6FA1">
      <w:pPr>
        <w:keepNext/>
        <w:keepLines/>
        <w:jc w:val="both"/>
        <w:outlineLvl w:val="0"/>
        <w:rPr>
          <w:rFonts w:eastAsia="Times New Roman" w:cs="Arial"/>
          <w:b/>
          <w:lang w:val="en-CA" w:eastAsia="en-GB"/>
        </w:rPr>
      </w:pPr>
    </w:p>
    <w:p w14:paraId="38909EB0" w14:textId="77777777" w:rsidR="001F6FA1" w:rsidRPr="001F6FA1" w:rsidRDefault="001F6FA1" w:rsidP="001F6FA1">
      <w:pPr>
        <w:spacing w:after="80"/>
        <w:ind w:left="540" w:hanging="540"/>
        <w:jc w:val="both"/>
        <w:rPr>
          <w:rFonts w:eastAsia="Arial" w:cs="Arial"/>
          <w:color w:val="0000FF"/>
          <w:sz w:val="20"/>
          <w:szCs w:val="20"/>
          <w:u w:val="single"/>
          <w:lang w:val="en-CA" w:eastAsia="en-GB"/>
        </w:rPr>
      </w:pPr>
      <w:r w:rsidRPr="001F6FA1">
        <w:rPr>
          <w:rFonts w:eastAsia="Arial" w:cs="Arial"/>
          <w:b/>
          <w:bCs/>
          <w:sz w:val="20"/>
          <w:szCs w:val="20"/>
          <w:lang w:val="en-CA" w:eastAsia="en-GB"/>
        </w:rPr>
        <w:t xml:space="preserve">Barker, J., Davies, J., Wray, B., Sharp, R., Gollock, M., Evans, J., O’Connor, J., Evans, S., Gordon, C., Moore, A., Nelson, M., Dulvy, N. K., Hiddink, J., Fish, J., Jiménez-Alvarado, D., </w:t>
      </w:r>
      <w:proofErr w:type="spellStart"/>
      <w:r w:rsidRPr="001F6FA1">
        <w:rPr>
          <w:rFonts w:eastAsia="Arial" w:cs="Arial"/>
          <w:b/>
          <w:bCs/>
          <w:sz w:val="20"/>
          <w:szCs w:val="20"/>
          <w:lang w:val="en-CA" w:eastAsia="en-GB"/>
        </w:rPr>
        <w:t>Brittain</w:t>
      </w:r>
      <w:proofErr w:type="spellEnd"/>
      <w:r w:rsidRPr="001F6FA1">
        <w:rPr>
          <w:rFonts w:eastAsia="Arial" w:cs="Arial"/>
          <w:b/>
          <w:bCs/>
          <w:sz w:val="20"/>
          <w:szCs w:val="20"/>
          <w:lang w:val="en-CA" w:eastAsia="en-GB"/>
        </w:rPr>
        <w:t xml:space="preserve">, R., Meyers, E., Goralczyk, M., Bull, J., Jones, N., Sims, W. &amp; Clark, M. (2020). </w:t>
      </w:r>
      <w:r w:rsidRPr="001F6FA1">
        <w:rPr>
          <w:rFonts w:eastAsia="Arial" w:cs="Arial"/>
          <w:sz w:val="20"/>
          <w:szCs w:val="20"/>
          <w:lang w:val="en-CA" w:eastAsia="en-GB"/>
        </w:rPr>
        <w:t xml:space="preserve">Wales Angel Shark Action Plan. Zoological Society of London, UK. 42 pp. </w:t>
      </w:r>
      <w:hyperlink r:id="rId34" w:history="1">
        <w:r w:rsidRPr="001F6FA1">
          <w:rPr>
            <w:rFonts w:eastAsia="Arial" w:cs="Arial"/>
            <w:color w:val="0000FF"/>
            <w:sz w:val="20"/>
            <w:szCs w:val="20"/>
            <w:u w:val="single"/>
            <w:lang w:val="en-CA" w:eastAsia="en-GB"/>
          </w:rPr>
          <w:t>https://angelsharknetwork.com/wp-content/uploads/sites/16/2020/08/Wales-Angelshark-Action-Plan-2020.pdf</w:t>
        </w:r>
      </w:hyperlink>
    </w:p>
    <w:p w14:paraId="5C79CDCD" w14:textId="77777777" w:rsidR="001F6FA1" w:rsidRPr="00642269" w:rsidRDefault="001F6FA1" w:rsidP="001F6FA1">
      <w:pPr>
        <w:spacing w:after="80"/>
        <w:ind w:left="540" w:hanging="540"/>
        <w:jc w:val="both"/>
        <w:rPr>
          <w:rFonts w:eastAsia="Arial" w:cs="Arial"/>
          <w:b/>
          <w:bCs/>
          <w:sz w:val="20"/>
          <w:szCs w:val="20"/>
          <w:lang w:val="es-ES" w:eastAsia="en-GB"/>
        </w:rPr>
      </w:pPr>
      <w:proofErr w:type="spellStart"/>
      <w:r w:rsidRPr="00642269">
        <w:rPr>
          <w:rFonts w:eastAsia="Arial" w:cs="Arial"/>
          <w:b/>
          <w:bCs/>
          <w:sz w:val="20"/>
          <w:szCs w:val="20"/>
          <w:lang w:val="en-CA" w:eastAsia="en-GB"/>
        </w:rPr>
        <w:t>Bengil</w:t>
      </w:r>
      <w:proofErr w:type="spellEnd"/>
      <w:r w:rsidRPr="00642269">
        <w:rPr>
          <w:rFonts w:eastAsia="Arial" w:cs="Arial"/>
          <w:b/>
          <w:bCs/>
          <w:sz w:val="20"/>
          <w:szCs w:val="20"/>
          <w:lang w:val="en-CA" w:eastAsia="en-GB"/>
        </w:rPr>
        <w:t xml:space="preserve">, E.G.T., Godley, B.J., Gillham, R.L., Hood, A.R., Snape, R.T.E. (2021) </w:t>
      </w:r>
      <w:r w:rsidRPr="00642269">
        <w:rPr>
          <w:rFonts w:eastAsia="Arial" w:cs="Arial"/>
          <w:sz w:val="20"/>
          <w:szCs w:val="20"/>
          <w:lang w:val="en-CA" w:eastAsia="en-GB"/>
        </w:rPr>
        <w:t xml:space="preserve">Mediterranean Angel Sharks: </w:t>
      </w:r>
      <w:proofErr w:type="spellStart"/>
      <w:r w:rsidRPr="00642269">
        <w:rPr>
          <w:rFonts w:eastAsia="Arial" w:cs="Arial"/>
          <w:sz w:val="20"/>
          <w:szCs w:val="20"/>
          <w:lang w:val="en-CA" w:eastAsia="en-GB"/>
        </w:rPr>
        <w:t>SubRegional</w:t>
      </w:r>
      <w:proofErr w:type="spellEnd"/>
      <w:r w:rsidRPr="00642269">
        <w:rPr>
          <w:rFonts w:eastAsia="Arial" w:cs="Arial"/>
          <w:sz w:val="20"/>
          <w:szCs w:val="20"/>
          <w:lang w:val="en-CA" w:eastAsia="en-GB"/>
        </w:rPr>
        <w:t xml:space="preserve"> Action Plan (</w:t>
      </w:r>
      <w:proofErr w:type="spellStart"/>
      <w:r w:rsidRPr="00642269">
        <w:rPr>
          <w:rFonts w:eastAsia="Arial" w:cs="Arial"/>
          <w:sz w:val="20"/>
          <w:szCs w:val="20"/>
          <w:lang w:val="en-CA" w:eastAsia="en-GB"/>
        </w:rPr>
        <w:t>SubRAP</w:t>
      </w:r>
      <w:proofErr w:type="spellEnd"/>
      <w:r w:rsidRPr="00642269">
        <w:rPr>
          <w:rFonts w:eastAsia="Arial" w:cs="Arial"/>
          <w:sz w:val="20"/>
          <w:szCs w:val="20"/>
          <w:lang w:val="en-CA" w:eastAsia="en-GB"/>
        </w:rPr>
        <w:t xml:space="preserve">). </w:t>
      </w:r>
      <w:r w:rsidRPr="00642269">
        <w:rPr>
          <w:rFonts w:eastAsia="Arial" w:cs="Arial"/>
          <w:sz w:val="20"/>
          <w:szCs w:val="20"/>
          <w:lang w:val="es-ES" w:eastAsia="en-GB"/>
        </w:rPr>
        <w:t>GSA 25* (</w:t>
      </w:r>
      <w:proofErr w:type="spellStart"/>
      <w:r w:rsidRPr="00642269">
        <w:rPr>
          <w:rFonts w:eastAsia="Arial" w:cs="Arial"/>
          <w:sz w:val="20"/>
          <w:szCs w:val="20"/>
          <w:lang w:val="es-ES" w:eastAsia="en-GB"/>
        </w:rPr>
        <w:t>Cyprus</w:t>
      </w:r>
      <w:proofErr w:type="spellEnd"/>
      <w:r w:rsidRPr="00642269">
        <w:rPr>
          <w:rFonts w:eastAsia="Arial" w:cs="Arial"/>
          <w:sz w:val="20"/>
          <w:szCs w:val="20"/>
          <w:lang w:val="es-ES" w:eastAsia="en-GB"/>
        </w:rPr>
        <w:t xml:space="preserve"> – </w:t>
      </w:r>
      <w:proofErr w:type="spellStart"/>
      <w:r w:rsidRPr="00642269">
        <w:rPr>
          <w:rFonts w:eastAsia="Arial" w:cs="Arial"/>
          <w:sz w:val="20"/>
          <w:szCs w:val="20"/>
          <w:lang w:val="es-ES" w:eastAsia="en-GB"/>
        </w:rPr>
        <w:t>Northern</w:t>
      </w:r>
      <w:proofErr w:type="spellEnd"/>
      <w:r w:rsidRPr="00642269">
        <w:rPr>
          <w:rFonts w:eastAsia="Arial" w:cs="Arial"/>
          <w:sz w:val="20"/>
          <w:szCs w:val="20"/>
          <w:lang w:val="es-ES" w:eastAsia="en-GB"/>
        </w:rPr>
        <w:t xml:space="preserve"> </w:t>
      </w:r>
      <w:proofErr w:type="spellStart"/>
      <w:r w:rsidRPr="00642269">
        <w:rPr>
          <w:rFonts w:eastAsia="Arial" w:cs="Arial"/>
          <w:sz w:val="20"/>
          <w:szCs w:val="20"/>
          <w:lang w:val="es-ES" w:eastAsia="en-GB"/>
        </w:rPr>
        <w:t>Cyprus</w:t>
      </w:r>
      <w:proofErr w:type="spellEnd"/>
      <w:r w:rsidRPr="00642269">
        <w:rPr>
          <w:rFonts w:eastAsia="Arial" w:cs="Arial"/>
          <w:sz w:val="20"/>
          <w:szCs w:val="20"/>
          <w:lang w:val="es-ES" w:eastAsia="en-GB"/>
        </w:rPr>
        <w:t>)</w:t>
      </w:r>
    </w:p>
    <w:p w14:paraId="47D917C0" w14:textId="77777777" w:rsidR="001F6FA1" w:rsidRPr="00642269" w:rsidRDefault="001F6FA1" w:rsidP="001F6FA1">
      <w:pPr>
        <w:spacing w:after="80"/>
        <w:ind w:left="540" w:hanging="540"/>
        <w:jc w:val="both"/>
        <w:rPr>
          <w:rFonts w:eastAsia="Arial" w:cs="Arial"/>
          <w:sz w:val="20"/>
          <w:szCs w:val="20"/>
          <w:lang w:val="es-ES" w:eastAsia="en-GB"/>
        </w:rPr>
      </w:pPr>
      <w:r w:rsidRPr="00642269">
        <w:rPr>
          <w:rFonts w:eastAsia="Arial" w:cs="Arial"/>
          <w:b/>
          <w:bCs/>
          <w:sz w:val="20"/>
          <w:szCs w:val="20"/>
          <w:lang w:val="es-ES" w:eastAsia="en-GB"/>
        </w:rPr>
        <w:t>Boletín Oficial del Estado (BOE, 2019).</w:t>
      </w:r>
      <w:r w:rsidRPr="00642269">
        <w:rPr>
          <w:rFonts w:eastAsia="Arial" w:cs="Arial"/>
          <w:sz w:val="20"/>
          <w:szCs w:val="20"/>
          <w:lang w:val="es-ES" w:eastAsia="en-GB"/>
        </w:rPr>
        <w:t xml:space="preserve"> Orden TEC/596/2019, de 8 de abril, por la que se modifica el anexo del Real Decreto 139/2011, de 4 de febrero, para el desarrollo del Listado de Especies Silvestres en Régimen de Protección Especial y del Catálogo Español de Especies Amenazadas. https://www.boe.es/eli/es/o/2019/04/08/tec596 &amp; https://www.boe.es/buscar/pdf/2011/BOE-A-2011-3582-consolidado.pdf </w:t>
      </w:r>
    </w:p>
    <w:p w14:paraId="6E70F844" w14:textId="77777777" w:rsidR="001F6FA1" w:rsidRPr="001F6FA1" w:rsidRDefault="001F6FA1" w:rsidP="001F6FA1">
      <w:pPr>
        <w:spacing w:after="80"/>
        <w:ind w:left="540" w:hanging="540"/>
        <w:jc w:val="both"/>
        <w:rPr>
          <w:rFonts w:eastAsia="Arial" w:cs="Arial"/>
          <w:sz w:val="20"/>
          <w:szCs w:val="20"/>
          <w:lang w:val="en-CA" w:eastAsia="en-GB"/>
        </w:rPr>
      </w:pPr>
      <w:proofErr w:type="spellStart"/>
      <w:r w:rsidRPr="001F6FA1">
        <w:rPr>
          <w:rFonts w:eastAsia="Arial" w:cs="Arial"/>
          <w:b/>
          <w:bCs/>
          <w:sz w:val="20"/>
          <w:szCs w:val="20"/>
          <w:lang w:val="es-ES" w:eastAsia="en-GB"/>
        </w:rPr>
        <w:t>Bom</w:t>
      </w:r>
      <w:proofErr w:type="spellEnd"/>
      <w:r w:rsidRPr="001F6FA1">
        <w:rPr>
          <w:rFonts w:eastAsia="Arial" w:cs="Arial"/>
          <w:b/>
          <w:bCs/>
          <w:sz w:val="20"/>
          <w:szCs w:val="20"/>
          <w:lang w:val="es-ES" w:eastAsia="en-GB"/>
        </w:rPr>
        <w:t xml:space="preserve">, R. A., van de </w:t>
      </w:r>
      <w:proofErr w:type="spellStart"/>
      <w:r w:rsidRPr="001F6FA1">
        <w:rPr>
          <w:rFonts w:eastAsia="Arial" w:cs="Arial"/>
          <w:b/>
          <w:bCs/>
          <w:sz w:val="20"/>
          <w:szCs w:val="20"/>
          <w:lang w:val="es-ES" w:eastAsia="en-GB"/>
        </w:rPr>
        <w:t>Water</w:t>
      </w:r>
      <w:proofErr w:type="spellEnd"/>
      <w:r w:rsidRPr="001F6FA1">
        <w:rPr>
          <w:rFonts w:eastAsia="Arial" w:cs="Arial"/>
          <w:b/>
          <w:bCs/>
          <w:sz w:val="20"/>
          <w:szCs w:val="20"/>
          <w:lang w:val="es-ES" w:eastAsia="en-GB"/>
        </w:rPr>
        <w:t xml:space="preserve">, M., </w:t>
      </w:r>
      <w:proofErr w:type="spellStart"/>
      <w:r w:rsidRPr="001F6FA1">
        <w:rPr>
          <w:rFonts w:eastAsia="Arial" w:cs="Arial"/>
          <w:b/>
          <w:bCs/>
          <w:sz w:val="20"/>
          <w:szCs w:val="20"/>
          <w:lang w:val="es-ES" w:eastAsia="en-GB"/>
        </w:rPr>
        <w:t>Camphuysen</w:t>
      </w:r>
      <w:proofErr w:type="spellEnd"/>
      <w:r w:rsidRPr="001F6FA1">
        <w:rPr>
          <w:rFonts w:eastAsia="Arial" w:cs="Arial"/>
          <w:b/>
          <w:bCs/>
          <w:sz w:val="20"/>
          <w:szCs w:val="20"/>
          <w:lang w:val="es-ES" w:eastAsia="en-GB"/>
        </w:rPr>
        <w:t xml:space="preserve">, K. C., van der </w:t>
      </w:r>
      <w:proofErr w:type="spellStart"/>
      <w:r w:rsidRPr="001F6FA1">
        <w:rPr>
          <w:rFonts w:eastAsia="Arial" w:cs="Arial"/>
          <w:b/>
          <w:bCs/>
          <w:sz w:val="20"/>
          <w:szCs w:val="20"/>
          <w:lang w:val="es-ES" w:eastAsia="en-GB"/>
        </w:rPr>
        <w:t>Veer</w:t>
      </w:r>
      <w:proofErr w:type="spellEnd"/>
      <w:r w:rsidRPr="001F6FA1">
        <w:rPr>
          <w:rFonts w:eastAsia="Arial" w:cs="Arial"/>
          <w:b/>
          <w:bCs/>
          <w:sz w:val="20"/>
          <w:szCs w:val="20"/>
          <w:lang w:val="es-ES" w:eastAsia="en-GB"/>
        </w:rPr>
        <w:t xml:space="preserve">, H. W. &amp; van </w:t>
      </w:r>
      <w:proofErr w:type="spellStart"/>
      <w:r w:rsidRPr="001F6FA1">
        <w:rPr>
          <w:rFonts w:eastAsia="Arial" w:cs="Arial"/>
          <w:b/>
          <w:bCs/>
          <w:sz w:val="20"/>
          <w:szCs w:val="20"/>
          <w:lang w:val="es-ES" w:eastAsia="en-GB"/>
        </w:rPr>
        <w:t>Leeuwen</w:t>
      </w:r>
      <w:proofErr w:type="spellEnd"/>
      <w:r w:rsidRPr="001F6FA1">
        <w:rPr>
          <w:rFonts w:eastAsia="Arial" w:cs="Arial"/>
          <w:b/>
          <w:bCs/>
          <w:sz w:val="20"/>
          <w:szCs w:val="20"/>
          <w:lang w:val="es-ES" w:eastAsia="en-GB"/>
        </w:rPr>
        <w:t>, A. (2020).</w:t>
      </w:r>
      <w:r w:rsidRPr="001F6FA1">
        <w:rPr>
          <w:rFonts w:eastAsia="Arial" w:cs="Arial"/>
          <w:sz w:val="20"/>
          <w:szCs w:val="20"/>
          <w:lang w:val="es-ES" w:eastAsia="en-GB"/>
        </w:rPr>
        <w:t xml:space="preserve"> </w:t>
      </w:r>
      <w:r w:rsidRPr="001F6FA1">
        <w:rPr>
          <w:rFonts w:eastAsia="Arial" w:cs="Arial"/>
          <w:sz w:val="20"/>
          <w:szCs w:val="20"/>
          <w:lang w:val="en-CA" w:eastAsia="en-GB"/>
        </w:rPr>
        <w:t xml:space="preserve">The historical ecology and demise of the iconic </w:t>
      </w:r>
      <w:proofErr w:type="spellStart"/>
      <w:r w:rsidRPr="001F6FA1">
        <w:rPr>
          <w:rFonts w:eastAsia="Arial" w:cs="Arial"/>
          <w:sz w:val="20"/>
          <w:szCs w:val="20"/>
          <w:lang w:val="en-CA" w:eastAsia="en-GB"/>
        </w:rPr>
        <w:t>Angelshark</w:t>
      </w:r>
      <w:proofErr w:type="spellEnd"/>
      <w:r w:rsidRPr="001F6FA1">
        <w:rPr>
          <w:rFonts w:eastAsia="Arial" w:cs="Arial"/>
          <w:sz w:val="20"/>
          <w:szCs w:val="20"/>
          <w:lang w:val="en-CA" w:eastAsia="en-GB"/>
        </w:rPr>
        <w:t xml:space="preserve"> </w:t>
      </w:r>
      <w:r w:rsidRPr="001F6FA1">
        <w:rPr>
          <w:rFonts w:eastAsia="Arial" w:cs="Arial"/>
          <w:i/>
          <w:iCs/>
          <w:sz w:val="20"/>
          <w:szCs w:val="20"/>
          <w:lang w:val="en-CA" w:eastAsia="en-GB"/>
        </w:rPr>
        <w:t xml:space="preserve">Squatina </w:t>
      </w:r>
      <w:proofErr w:type="spellStart"/>
      <w:r w:rsidRPr="001F6FA1">
        <w:rPr>
          <w:rFonts w:eastAsia="Arial" w:cs="Arial"/>
          <w:i/>
          <w:iCs/>
          <w:sz w:val="20"/>
          <w:szCs w:val="20"/>
          <w:lang w:val="en-CA" w:eastAsia="en-GB"/>
        </w:rPr>
        <w:t>squatina</w:t>
      </w:r>
      <w:proofErr w:type="spellEnd"/>
      <w:r w:rsidRPr="001F6FA1">
        <w:rPr>
          <w:rFonts w:eastAsia="Arial" w:cs="Arial"/>
          <w:sz w:val="20"/>
          <w:szCs w:val="20"/>
          <w:lang w:val="en-CA" w:eastAsia="en-GB"/>
        </w:rPr>
        <w:t xml:space="preserve"> in the southern North Sea. Marine Biology, 167, in press.</w:t>
      </w:r>
    </w:p>
    <w:p w14:paraId="7EF12888" w14:textId="5EAC97A5" w:rsidR="001F6FA1" w:rsidRPr="001F6FA1" w:rsidRDefault="001F6FA1" w:rsidP="001F6FA1">
      <w:pPr>
        <w:spacing w:after="80"/>
        <w:ind w:left="540" w:hanging="540"/>
        <w:jc w:val="both"/>
        <w:rPr>
          <w:rFonts w:eastAsia="Arial" w:cs="Arial"/>
          <w:sz w:val="20"/>
          <w:szCs w:val="20"/>
          <w:lang w:val="en-CA" w:eastAsia="en-GB"/>
        </w:rPr>
      </w:pPr>
      <w:proofErr w:type="spellStart"/>
      <w:r w:rsidRPr="001F6FA1">
        <w:rPr>
          <w:rFonts w:eastAsia="Arial" w:cs="Arial"/>
          <w:b/>
          <w:bCs/>
          <w:sz w:val="20"/>
          <w:szCs w:val="20"/>
          <w:lang w:val="en-CA" w:eastAsia="en-GB"/>
        </w:rPr>
        <w:t>Capapé</w:t>
      </w:r>
      <w:proofErr w:type="spellEnd"/>
      <w:r w:rsidRPr="001F6FA1">
        <w:rPr>
          <w:rFonts w:eastAsia="Arial" w:cs="Arial"/>
          <w:b/>
          <w:bCs/>
          <w:sz w:val="20"/>
          <w:szCs w:val="20"/>
          <w:lang w:val="en-CA" w:eastAsia="en-GB"/>
        </w:rPr>
        <w:t xml:space="preserve">, C., </w:t>
      </w:r>
      <w:proofErr w:type="spellStart"/>
      <w:r w:rsidRPr="001F6FA1">
        <w:rPr>
          <w:rFonts w:eastAsia="Arial" w:cs="Arial"/>
          <w:b/>
          <w:bCs/>
          <w:sz w:val="20"/>
          <w:szCs w:val="20"/>
          <w:lang w:val="en-CA" w:eastAsia="en-GB"/>
        </w:rPr>
        <w:t>Quignard</w:t>
      </w:r>
      <w:proofErr w:type="spellEnd"/>
      <w:r w:rsidRPr="001F6FA1">
        <w:rPr>
          <w:rFonts w:eastAsia="Arial" w:cs="Arial"/>
          <w:b/>
          <w:bCs/>
          <w:sz w:val="20"/>
          <w:szCs w:val="20"/>
          <w:lang w:val="en-CA" w:eastAsia="en-GB"/>
        </w:rPr>
        <w:t xml:space="preserve">, J. P. &amp; Mellinger, J. (1990). </w:t>
      </w:r>
      <w:r w:rsidRPr="001F6FA1">
        <w:rPr>
          <w:rFonts w:eastAsia="Arial" w:cs="Arial"/>
          <w:sz w:val="20"/>
          <w:szCs w:val="20"/>
          <w:lang w:val="en-CA" w:eastAsia="en-GB"/>
        </w:rPr>
        <w:t xml:space="preserve">Reproduction and development of two angel sharks, </w:t>
      </w:r>
      <w:r w:rsidRPr="001F6FA1">
        <w:rPr>
          <w:rFonts w:eastAsia="Arial" w:cs="Arial"/>
          <w:i/>
          <w:iCs/>
          <w:sz w:val="20"/>
          <w:szCs w:val="20"/>
          <w:lang w:val="en-CA" w:eastAsia="en-GB"/>
        </w:rPr>
        <w:t xml:space="preserve">Squatina </w:t>
      </w:r>
      <w:proofErr w:type="spellStart"/>
      <w:r w:rsidRPr="001F6FA1">
        <w:rPr>
          <w:rFonts w:eastAsia="Arial" w:cs="Arial"/>
          <w:i/>
          <w:iCs/>
          <w:sz w:val="20"/>
          <w:szCs w:val="20"/>
          <w:lang w:val="en-CA" w:eastAsia="en-GB"/>
        </w:rPr>
        <w:t>squatina</w:t>
      </w:r>
      <w:proofErr w:type="spellEnd"/>
      <w:r w:rsidRPr="001F6FA1">
        <w:rPr>
          <w:rFonts w:eastAsia="Arial" w:cs="Arial"/>
          <w:sz w:val="20"/>
          <w:szCs w:val="20"/>
          <w:lang w:val="en-CA" w:eastAsia="en-GB"/>
        </w:rPr>
        <w:t xml:space="preserve"> and </w:t>
      </w:r>
      <w:r w:rsidRPr="001F6FA1">
        <w:rPr>
          <w:rFonts w:eastAsia="Arial" w:cs="Arial"/>
          <w:i/>
          <w:iCs/>
          <w:sz w:val="20"/>
          <w:szCs w:val="20"/>
          <w:lang w:val="en-CA" w:eastAsia="en-GB"/>
        </w:rPr>
        <w:t xml:space="preserve">S. </w:t>
      </w:r>
      <w:r w:rsidR="000C52AC">
        <w:rPr>
          <w:rFonts w:eastAsia="Arial" w:cs="Arial"/>
          <w:i/>
          <w:iCs/>
          <w:sz w:val="20"/>
          <w:szCs w:val="20"/>
          <w:lang w:val="en-CA" w:eastAsia="en-GB"/>
        </w:rPr>
        <w:pgNum/>
      </w:r>
      <w:proofErr w:type="spellStart"/>
      <w:r w:rsidR="000C52AC">
        <w:rPr>
          <w:rFonts w:eastAsia="Arial" w:cs="Arial"/>
          <w:i/>
          <w:iCs/>
          <w:sz w:val="20"/>
          <w:szCs w:val="20"/>
          <w:lang w:val="en-CA" w:eastAsia="en-GB"/>
        </w:rPr>
        <w:t>culate</w:t>
      </w:r>
      <w:proofErr w:type="spellEnd"/>
      <w:r w:rsidRPr="001F6FA1">
        <w:rPr>
          <w:rFonts w:eastAsia="Arial" w:cs="Arial"/>
          <w:sz w:val="20"/>
          <w:szCs w:val="20"/>
          <w:lang w:val="en-CA" w:eastAsia="en-GB"/>
        </w:rPr>
        <w:t xml:space="preserve"> (Pisces: </w:t>
      </w:r>
      <w:proofErr w:type="spellStart"/>
      <w:r w:rsidRPr="001F6FA1">
        <w:rPr>
          <w:rFonts w:eastAsia="Arial" w:cs="Arial"/>
          <w:sz w:val="20"/>
          <w:szCs w:val="20"/>
          <w:lang w:val="en-CA" w:eastAsia="en-GB"/>
        </w:rPr>
        <w:t>Squatinidae</w:t>
      </w:r>
      <w:proofErr w:type="spellEnd"/>
      <w:r w:rsidRPr="001F6FA1">
        <w:rPr>
          <w:rFonts w:eastAsia="Arial" w:cs="Arial"/>
          <w:sz w:val="20"/>
          <w:szCs w:val="20"/>
          <w:lang w:val="en-CA" w:eastAsia="en-GB"/>
        </w:rPr>
        <w:t>), off Tunisian coasts: semi</w:t>
      </w:r>
      <w:r w:rsidRPr="001F6FA1">
        <w:rPr>
          <w:rFonts w:ascii="Cambria Math" w:eastAsia="Cambria Math" w:hAnsi="Cambria Math" w:cs="Cambria Math"/>
          <w:sz w:val="20"/>
          <w:szCs w:val="20"/>
          <w:lang w:val="en-CA" w:eastAsia="en-GB"/>
        </w:rPr>
        <w:t>‐</w:t>
      </w:r>
      <w:r w:rsidRPr="001F6FA1">
        <w:rPr>
          <w:rFonts w:eastAsia="Arial" w:cs="Arial"/>
          <w:sz w:val="20"/>
          <w:szCs w:val="20"/>
          <w:lang w:val="en-CA" w:eastAsia="en-GB"/>
        </w:rPr>
        <w:t>delayed vitellogenesis, lack of egg capsules, and lecithotrophy. Journal of Fish Biology, 37: 347‒356.</w:t>
      </w:r>
    </w:p>
    <w:p w14:paraId="04ACF5E7"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Compagno, L. J. V. (1984).</w:t>
      </w:r>
      <w:r w:rsidRPr="001F6FA1">
        <w:rPr>
          <w:rFonts w:eastAsia="Arial" w:cs="Arial"/>
          <w:sz w:val="20"/>
          <w:szCs w:val="20"/>
          <w:lang w:val="en-CA" w:eastAsia="en-GB"/>
        </w:rPr>
        <w:t xml:space="preserve"> FAO Species Catalogue. Sharks of the World: an annotated and illustrated catalogue of shark species known to date. Part 1: </w:t>
      </w:r>
      <w:proofErr w:type="spellStart"/>
      <w:r w:rsidRPr="001F6FA1">
        <w:rPr>
          <w:rFonts w:eastAsia="Arial" w:cs="Arial"/>
          <w:sz w:val="20"/>
          <w:szCs w:val="20"/>
          <w:lang w:val="en-CA" w:eastAsia="en-GB"/>
        </w:rPr>
        <w:t>Hexanchiformes</w:t>
      </w:r>
      <w:proofErr w:type="spellEnd"/>
      <w:r w:rsidRPr="001F6FA1">
        <w:rPr>
          <w:rFonts w:eastAsia="Arial" w:cs="Arial"/>
          <w:sz w:val="20"/>
          <w:szCs w:val="20"/>
          <w:lang w:val="en-CA" w:eastAsia="en-GB"/>
        </w:rPr>
        <w:t xml:space="preserve"> to </w:t>
      </w:r>
      <w:proofErr w:type="spellStart"/>
      <w:r w:rsidRPr="001F6FA1">
        <w:rPr>
          <w:rFonts w:eastAsia="Arial" w:cs="Arial"/>
          <w:sz w:val="20"/>
          <w:szCs w:val="20"/>
          <w:lang w:val="en-CA" w:eastAsia="en-GB"/>
        </w:rPr>
        <w:t>Lamniformes</w:t>
      </w:r>
      <w:proofErr w:type="spellEnd"/>
      <w:r w:rsidRPr="001F6FA1">
        <w:rPr>
          <w:rFonts w:eastAsia="Arial" w:cs="Arial"/>
          <w:sz w:val="20"/>
          <w:szCs w:val="20"/>
          <w:lang w:val="en-CA" w:eastAsia="en-GB"/>
        </w:rPr>
        <w:t>. FAO Fisheries Synopsis, 125, 4(1): 1–250.</w:t>
      </w:r>
    </w:p>
    <w:p w14:paraId="7A624235" w14:textId="77777777" w:rsidR="001F6FA1" w:rsidRPr="001F6FA1" w:rsidRDefault="001F6FA1" w:rsidP="001F6FA1">
      <w:pPr>
        <w:spacing w:after="80"/>
        <w:ind w:left="540" w:hanging="540"/>
        <w:jc w:val="both"/>
        <w:rPr>
          <w:rFonts w:eastAsia="Arial" w:cs="Arial"/>
          <w:b/>
          <w:bCs/>
          <w:sz w:val="20"/>
          <w:szCs w:val="20"/>
          <w:lang w:val="en-CA" w:eastAsia="en-GB"/>
        </w:rPr>
      </w:pPr>
      <w:r w:rsidRPr="001F6FA1">
        <w:rPr>
          <w:rFonts w:eastAsia="Arial" w:cs="Arial"/>
          <w:b/>
          <w:bCs/>
          <w:sz w:val="20"/>
          <w:szCs w:val="20"/>
          <w:lang w:val="en-CA" w:eastAsia="en-GB"/>
        </w:rPr>
        <w:t xml:space="preserve">Ebert, D.A., Dando, M., Fowler, S., (2021) </w:t>
      </w:r>
      <w:r w:rsidRPr="001F6FA1">
        <w:rPr>
          <w:rFonts w:eastAsia="Arial" w:cs="Arial"/>
          <w:sz w:val="20"/>
          <w:szCs w:val="20"/>
          <w:lang w:val="en-CA" w:eastAsia="en-GB"/>
        </w:rPr>
        <w:t>Sharks of the World: A Complete Guide. Wild Nature Press.</w:t>
      </w:r>
      <w:r w:rsidRPr="001F6FA1">
        <w:rPr>
          <w:rFonts w:eastAsia="Arial" w:cs="Arial"/>
          <w:b/>
          <w:bCs/>
          <w:sz w:val="20"/>
          <w:szCs w:val="20"/>
          <w:lang w:val="en-CA" w:eastAsia="en-GB"/>
        </w:rPr>
        <w:t xml:space="preserve"> </w:t>
      </w:r>
    </w:p>
    <w:p w14:paraId="2692DA4D"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Ellis, J. R., Armstrong, M. J, Rogers, S. I. &amp; Service, M. (2002).</w:t>
      </w:r>
      <w:r w:rsidRPr="001F6FA1">
        <w:rPr>
          <w:rFonts w:eastAsia="Arial" w:cs="Arial"/>
          <w:sz w:val="20"/>
          <w:szCs w:val="20"/>
          <w:lang w:val="en-CA" w:eastAsia="en-GB"/>
        </w:rPr>
        <w:t xml:space="preserve"> The distribution, </w:t>
      </w:r>
      <w:proofErr w:type="gramStart"/>
      <w:r w:rsidRPr="001F6FA1">
        <w:rPr>
          <w:rFonts w:eastAsia="Arial" w:cs="Arial"/>
          <w:sz w:val="20"/>
          <w:szCs w:val="20"/>
          <w:lang w:val="en-CA" w:eastAsia="en-GB"/>
        </w:rPr>
        <w:t>structure</w:t>
      </w:r>
      <w:proofErr w:type="gramEnd"/>
      <w:r w:rsidRPr="001F6FA1">
        <w:rPr>
          <w:rFonts w:eastAsia="Arial" w:cs="Arial"/>
          <w:sz w:val="20"/>
          <w:szCs w:val="20"/>
          <w:lang w:val="en-CA" w:eastAsia="en-GB"/>
        </w:rPr>
        <w:t xml:space="preserve"> and diversity of fish assemblages in the Irish Sea. In J.D. Nunn (Ed.) Marine biodiversity in Ireland and adjacent waters. Belfast: Ulster Museum, 93–114.</w:t>
      </w:r>
    </w:p>
    <w:p w14:paraId="6ACD76F0"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Ellis, J. R., Barker, J., McCully Phillips, S. R., Meyers, E. &amp; Heupel, M. (2021).</w:t>
      </w:r>
      <w:r w:rsidRPr="001F6FA1">
        <w:rPr>
          <w:rFonts w:eastAsia="Arial" w:cs="Arial"/>
          <w:sz w:val="20"/>
          <w:szCs w:val="20"/>
          <w:lang w:val="en-CA" w:eastAsia="en-GB"/>
        </w:rPr>
        <w:t xml:space="preserve"> Angel sharks (</w:t>
      </w:r>
      <w:proofErr w:type="spellStart"/>
      <w:r w:rsidRPr="001F6FA1">
        <w:rPr>
          <w:rFonts w:eastAsia="Arial" w:cs="Arial"/>
          <w:sz w:val="20"/>
          <w:szCs w:val="20"/>
          <w:lang w:val="en-CA" w:eastAsia="en-GB"/>
        </w:rPr>
        <w:t>Squatinidae</w:t>
      </w:r>
      <w:proofErr w:type="spellEnd"/>
      <w:r w:rsidRPr="001F6FA1">
        <w:rPr>
          <w:rFonts w:eastAsia="Arial" w:cs="Arial"/>
          <w:sz w:val="20"/>
          <w:szCs w:val="20"/>
          <w:lang w:val="en-CA" w:eastAsia="en-GB"/>
        </w:rPr>
        <w:t>): A review of biological knowledge and exploitation. Journal of Fish Biology, 98: 592–621.</w:t>
      </w:r>
    </w:p>
    <w:p w14:paraId="6758D384" w14:textId="77777777" w:rsidR="001F6FA1" w:rsidRPr="00642269" w:rsidRDefault="001F6FA1" w:rsidP="001F6FA1">
      <w:pPr>
        <w:spacing w:after="80"/>
        <w:ind w:left="540" w:hanging="540"/>
        <w:jc w:val="both"/>
        <w:rPr>
          <w:rFonts w:eastAsia="Arial" w:cs="Arial"/>
          <w:sz w:val="20"/>
          <w:szCs w:val="20"/>
          <w:lang w:eastAsia="en-GB"/>
        </w:rPr>
      </w:pPr>
      <w:r w:rsidRPr="001F6FA1">
        <w:rPr>
          <w:rFonts w:eastAsia="Arial" w:cs="Arial"/>
          <w:b/>
          <w:bCs/>
          <w:sz w:val="20"/>
          <w:szCs w:val="20"/>
          <w:lang w:val="en-CA" w:eastAsia="en-GB"/>
        </w:rPr>
        <w:t>FAO. (2020).</w:t>
      </w:r>
      <w:r w:rsidRPr="001F6FA1">
        <w:rPr>
          <w:rFonts w:eastAsia="Arial" w:cs="Arial"/>
          <w:sz w:val="20"/>
          <w:szCs w:val="20"/>
          <w:lang w:val="en-CA" w:eastAsia="en-GB"/>
        </w:rPr>
        <w:t xml:space="preserve"> The State of Mediterranean and Black Sea Fisheries 2020. </w:t>
      </w:r>
      <w:r w:rsidRPr="00642269">
        <w:rPr>
          <w:rFonts w:eastAsia="Arial" w:cs="Arial"/>
          <w:i/>
          <w:sz w:val="20"/>
          <w:szCs w:val="20"/>
          <w:lang w:eastAsia="en-GB"/>
        </w:rPr>
        <w:t>General Fisheries Commission for the Mediterranean.</w:t>
      </w:r>
      <w:r w:rsidRPr="00642269">
        <w:rPr>
          <w:rFonts w:eastAsia="Arial" w:cs="Arial"/>
          <w:sz w:val="20"/>
          <w:szCs w:val="20"/>
          <w:lang w:eastAsia="en-GB"/>
        </w:rPr>
        <w:t xml:space="preserve"> Rome.</w:t>
      </w:r>
    </w:p>
    <w:p w14:paraId="5B9404D9" w14:textId="71947AE9" w:rsidR="007920F4" w:rsidRPr="00B91A73" w:rsidRDefault="007920F4" w:rsidP="001F6FA1">
      <w:pPr>
        <w:spacing w:after="80"/>
        <w:ind w:left="540" w:hanging="540"/>
        <w:jc w:val="both"/>
        <w:rPr>
          <w:rFonts w:eastAsia="Arial" w:cs="Arial"/>
          <w:b/>
          <w:bCs/>
          <w:sz w:val="20"/>
          <w:szCs w:val="20"/>
          <w:lang w:eastAsia="en-GB"/>
        </w:rPr>
      </w:pPr>
      <w:r w:rsidRPr="007371B8">
        <w:rPr>
          <w:b/>
          <w:bCs/>
        </w:rPr>
        <w:t xml:space="preserve">Fitzmaurice, P., </w:t>
      </w:r>
      <w:proofErr w:type="spellStart"/>
      <w:r w:rsidRPr="007371B8">
        <w:rPr>
          <w:b/>
          <w:bCs/>
        </w:rPr>
        <w:t>Keirse</w:t>
      </w:r>
      <w:proofErr w:type="spellEnd"/>
      <w:r w:rsidRPr="007371B8">
        <w:rPr>
          <w:b/>
          <w:bCs/>
        </w:rPr>
        <w:t xml:space="preserve">, G., Green, P., and Clarke, M. </w:t>
      </w:r>
      <w:r>
        <w:rPr>
          <w:b/>
          <w:bCs/>
        </w:rPr>
        <w:t>(</w:t>
      </w:r>
      <w:r w:rsidRPr="007371B8">
        <w:rPr>
          <w:b/>
          <w:bCs/>
        </w:rPr>
        <w:t>2003</w:t>
      </w:r>
      <w:r>
        <w:rPr>
          <w:b/>
          <w:bCs/>
        </w:rPr>
        <w:t>)</w:t>
      </w:r>
      <w:r w:rsidRPr="007371B8">
        <w:rPr>
          <w:b/>
          <w:bCs/>
        </w:rPr>
        <w:t>.</w:t>
      </w:r>
      <w:r>
        <w:t xml:space="preserve"> Angel Shark Tagging in Irish Waters. Central Fisheries Board, Dublin, Ireland. 19 pp</w:t>
      </w:r>
    </w:p>
    <w:p w14:paraId="74E054DC" w14:textId="77777777" w:rsidR="001F6FA1" w:rsidRPr="001F6FA1" w:rsidRDefault="001F6FA1" w:rsidP="001F6FA1">
      <w:pPr>
        <w:spacing w:after="80"/>
        <w:ind w:left="540" w:hanging="540"/>
        <w:jc w:val="both"/>
        <w:rPr>
          <w:rFonts w:eastAsia="Arial" w:cs="Arial"/>
          <w:sz w:val="20"/>
          <w:szCs w:val="20"/>
          <w:lang w:val="de-DE" w:eastAsia="en-GB"/>
        </w:rPr>
      </w:pPr>
      <w:r w:rsidRPr="001F6FA1">
        <w:rPr>
          <w:rFonts w:eastAsia="Arial" w:cs="Arial"/>
          <w:b/>
          <w:bCs/>
          <w:sz w:val="20"/>
          <w:szCs w:val="20"/>
          <w:lang w:val="it-IT" w:eastAsia="en-GB"/>
        </w:rPr>
        <w:t>Fortibuoni, T., Borme, D., Franceschini, G., Giovanardi, O. &amp; Raicevich, S. (2016).</w:t>
      </w:r>
      <w:r w:rsidRPr="001F6FA1">
        <w:rPr>
          <w:rFonts w:eastAsia="Arial" w:cs="Arial"/>
          <w:sz w:val="20"/>
          <w:szCs w:val="20"/>
          <w:lang w:val="it-IT" w:eastAsia="en-GB"/>
        </w:rPr>
        <w:t xml:space="preserve"> </w:t>
      </w:r>
      <w:r w:rsidRPr="001F6FA1">
        <w:rPr>
          <w:rFonts w:eastAsia="Arial" w:cs="Arial"/>
          <w:sz w:val="20"/>
          <w:szCs w:val="20"/>
          <w:lang w:val="en-CA" w:eastAsia="en-GB"/>
        </w:rPr>
        <w:t xml:space="preserve">Common, </w:t>
      </w:r>
      <w:proofErr w:type="gramStart"/>
      <w:r w:rsidRPr="001F6FA1">
        <w:rPr>
          <w:rFonts w:eastAsia="Arial" w:cs="Arial"/>
          <w:sz w:val="20"/>
          <w:szCs w:val="20"/>
          <w:lang w:val="en-CA" w:eastAsia="en-GB"/>
        </w:rPr>
        <w:t>rare</w:t>
      </w:r>
      <w:proofErr w:type="gramEnd"/>
      <w:r w:rsidRPr="001F6FA1">
        <w:rPr>
          <w:rFonts w:eastAsia="Arial" w:cs="Arial"/>
          <w:sz w:val="20"/>
          <w:szCs w:val="20"/>
          <w:lang w:val="en-CA" w:eastAsia="en-GB"/>
        </w:rPr>
        <w:t xml:space="preserve"> or extirpated? Shifting baselines for common </w:t>
      </w:r>
      <w:proofErr w:type="spellStart"/>
      <w:r w:rsidRPr="001F6FA1">
        <w:rPr>
          <w:rFonts w:eastAsia="Arial" w:cs="Arial"/>
          <w:sz w:val="20"/>
          <w:szCs w:val="20"/>
          <w:lang w:val="en-CA" w:eastAsia="en-GB"/>
        </w:rPr>
        <w:t>angelshark</w:t>
      </w:r>
      <w:proofErr w:type="spellEnd"/>
      <w:r w:rsidRPr="001F6FA1">
        <w:rPr>
          <w:rFonts w:eastAsia="Arial" w:cs="Arial"/>
          <w:sz w:val="20"/>
          <w:szCs w:val="20"/>
          <w:lang w:val="en-CA" w:eastAsia="en-GB"/>
        </w:rPr>
        <w:t xml:space="preserve">, </w:t>
      </w:r>
      <w:r w:rsidRPr="001F6FA1">
        <w:rPr>
          <w:rFonts w:eastAsia="Arial" w:cs="Arial"/>
          <w:i/>
          <w:iCs/>
          <w:sz w:val="20"/>
          <w:szCs w:val="20"/>
          <w:lang w:val="en-CA" w:eastAsia="en-GB"/>
        </w:rPr>
        <w:t xml:space="preserve">Squatina </w:t>
      </w:r>
      <w:proofErr w:type="spellStart"/>
      <w:r w:rsidRPr="001F6FA1">
        <w:rPr>
          <w:rFonts w:eastAsia="Arial" w:cs="Arial"/>
          <w:i/>
          <w:iCs/>
          <w:sz w:val="20"/>
          <w:szCs w:val="20"/>
          <w:lang w:val="en-CA" w:eastAsia="en-GB"/>
        </w:rPr>
        <w:t>squatina</w:t>
      </w:r>
      <w:proofErr w:type="spellEnd"/>
      <w:r w:rsidRPr="001F6FA1">
        <w:rPr>
          <w:rFonts w:eastAsia="Arial" w:cs="Arial"/>
          <w:sz w:val="20"/>
          <w:szCs w:val="20"/>
          <w:lang w:val="en-CA" w:eastAsia="en-GB"/>
        </w:rPr>
        <w:t xml:space="preserve"> (</w:t>
      </w:r>
      <w:proofErr w:type="spellStart"/>
      <w:r w:rsidRPr="001F6FA1">
        <w:rPr>
          <w:rFonts w:eastAsia="Arial" w:cs="Arial"/>
          <w:sz w:val="20"/>
          <w:szCs w:val="20"/>
          <w:lang w:val="en-CA" w:eastAsia="en-GB"/>
        </w:rPr>
        <w:t>Elasmobranchii</w:t>
      </w:r>
      <w:proofErr w:type="spellEnd"/>
      <w:r w:rsidRPr="001F6FA1">
        <w:rPr>
          <w:rFonts w:eastAsia="Arial" w:cs="Arial"/>
          <w:sz w:val="20"/>
          <w:szCs w:val="20"/>
          <w:lang w:val="en-CA" w:eastAsia="en-GB"/>
        </w:rPr>
        <w:t xml:space="preserve">: </w:t>
      </w:r>
      <w:proofErr w:type="spellStart"/>
      <w:r w:rsidRPr="001F6FA1">
        <w:rPr>
          <w:rFonts w:eastAsia="Arial" w:cs="Arial"/>
          <w:sz w:val="20"/>
          <w:szCs w:val="20"/>
          <w:lang w:val="en-CA" w:eastAsia="en-GB"/>
        </w:rPr>
        <w:t>Squatinidae</w:t>
      </w:r>
      <w:proofErr w:type="spellEnd"/>
      <w:r w:rsidRPr="001F6FA1">
        <w:rPr>
          <w:rFonts w:eastAsia="Arial" w:cs="Arial"/>
          <w:sz w:val="20"/>
          <w:szCs w:val="20"/>
          <w:lang w:val="en-CA" w:eastAsia="en-GB"/>
        </w:rPr>
        <w:t xml:space="preserve">), in the Northern Adriatic Sea (Mediterranean Sea). </w:t>
      </w:r>
      <w:r w:rsidRPr="001F6FA1">
        <w:rPr>
          <w:rFonts w:eastAsia="Arial" w:cs="Arial"/>
          <w:sz w:val="20"/>
          <w:szCs w:val="20"/>
          <w:lang w:val="de-DE" w:eastAsia="en-GB"/>
        </w:rPr>
        <w:t>Hydrobiologia, 772: 247‒259.</w:t>
      </w:r>
    </w:p>
    <w:p w14:paraId="5D248544" w14:textId="03FECBFE"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de-DE" w:eastAsia="en-GB"/>
        </w:rPr>
        <w:t>Fricke, R., Eschmeyer, W. N. &amp; van der Laan, R. (2022).</w:t>
      </w:r>
      <w:r w:rsidRPr="001F6FA1">
        <w:rPr>
          <w:rFonts w:eastAsia="Arial" w:cs="Arial"/>
          <w:sz w:val="20"/>
          <w:szCs w:val="20"/>
          <w:lang w:val="de-DE" w:eastAsia="en-GB"/>
        </w:rPr>
        <w:t xml:space="preserve"> </w:t>
      </w:r>
      <w:r w:rsidRPr="001F6FA1">
        <w:rPr>
          <w:rFonts w:eastAsia="Arial" w:cs="Arial"/>
          <w:sz w:val="20"/>
          <w:szCs w:val="20"/>
          <w:lang w:val="en-CA" w:eastAsia="en-GB"/>
        </w:rPr>
        <w:t xml:space="preserve">Eschmeyer’s Catalog of Fishes: Genera, Species, References. Available at: </w:t>
      </w:r>
      <w:hyperlink r:id="rId35" w:history="1">
        <w:r w:rsidR="000C52AC" w:rsidRPr="00276C0C">
          <w:rPr>
            <w:rStyle w:val="Hyperlink"/>
            <w:rFonts w:eastAsia="Arial" w:cs="Arial"/>
            <w:sz w:val="20"/>
            <w:szCs w:val="20"/>
            <w:lang w:val="en-CA" w:eastAsia="en-GB"/>
          </w:rPr>
          <w:t>http://researcharchive.calacademy.org/research/ichthyology/catalog/fishcatmain.asp</w:t>
        </w:r>
      </w:hyperlink>
    </w:p>
    <w:p w14:paraId="5D195998"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it-IT" w:eastAsia="en-GB"/>
        </w:rPr>
        <w:t>Giani, M., Djakovac, T., Degobbis, D., Cozzi, S., Solidoro, C. &amp; Umani, S.F. (2012).</w:t>
      </w:r>
      <w:r w:rsidRPr="001F6FA1">
        <w:rPr>
          <w:rFonts w:eastAsia="Arial" w:cs="Arial"/>
          <w:sz w:val="20"/>
          <w:szCs w:val="20"/>
          <w:lang w:val="it-IT" w:eastAsia="en-GB"/>
        </w:rPr>
        <w:t xml:space="preserve"> </w:t>
      </w:r>
      <w:r w:rsidRPr="001F6FA1">
        <w:rPr>
          <w:rFonts w:eastAsia="Arial" w:cs="Arial"/>
          <w:sz w:val="20"/>
          <w:szCs w:val="20"/>
          <w:lang w:val="en-CA" w:eastAsia="en-GB"/>
        </w:rPr>
        <w:t>Recent changes in the marine ecosystems of the northern Adriatic Sea. Estuarine, Coastal and Shelf Science, 115: 1-13.</w:t>
      </w:r>
    </w:p>
    <w:p w14:paraId="308EF888"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Gill, A. B. &amp; Taylor, H. (2001).</w:t>
      </w:r>
      <w:r w:rsidRPr="001F6FA1">
        <w:rPr>
          <w:rFonts w:eastAsia="Arial" w:cs="Arial"/>
          <w:sz w:val="20"/>
          <w:szCs w:val="20"/>
          <w:lang w:val="en-CA" w:eastAsia="en-GB"/>
        </w:rPr>
        <w:t xml:space="preserve"> The potential effects on elasmobranchs of electromagnetic fields generated by cabling between offshore wind turbines. Contract No.: FC 73-02-192 Offshore Windfarm Studies </w:t>
      </w:r>
      <w:proofErr w:type="spellStart"/>
      <w:r w:rsidRPr="001F6FA1">
        <w:rPr>
          <w:rFonts w:eastAsia="Arial" w:cs="Arial"/>
          <w:sz w:val="20"/>
          <w:szCs w:val="20"/>
          <w:lang w:val="en-CA" w:eastAsia="en-GB"/>
        </w:rPr>
        <w:t>tI</w:t>
      </w:r>
      <w:proofErr w:type="spellEnd"/>
      <w:r w:rsidRPr="001F6FA1">
        <w:rPr>
          <w:rFonts w:eastAsia="Arial" w:cs="Arial"/>
          <w:sz w:val="20"/>
          <w:szCs w:val="20"/>
          <w:lang w:val="en-CA" w:eastAsia="en-GB"/>
        </w:rPr>
        <w:t>. CCW Science Report No. 488.</w:t>
      </w:r>
    </w:p>
    <w:p w14:paraId="77E14ADA" w14:textId="77777777" w:rsidR="001F6FA1" w:rsidRPr="001F6FA1" w:rsidRDefault="001F6FA1" w:rsidP="001F6FA1">
      <w:pPr>
        <w:spacing w:after="80"/>
        <w:ind w:left="540" w:hanging="540"/>
        <w:jc w:val="both"/>
        <w:rPr>
          <w:rFonts w:eastAsia="Arial" w:cs="Arial"/>
          <w:sz w:val="20"/>
          <w:szCs w:val="20"/>
          <w:lang w:val="en-CA" w:eastAsia="en-GB"/>
        </w:rPr>
      </w:pPr>
      <w:proofErr w:type="spellStart"/>
      <w:r w:rsidRPr="007371B8">
        <w:rPr>
          <w:rFonts w:eastAsia="Arial" w:cs="Arial"/>
          <w:b/>
          <w:sz w:val="20"/>
          <w:szCs w:val="20"/>
          <w:lang w:val="en-CA" w:eastAsia="en-GB"/>
        </w:rPr>
        <w:t>Giovos</w:t>
      </w:r>
      <w:proofErr w:type="spellEnd"/>
      <w:r w:rsidRPr="007371B8">
        <w:rPr>
          <w:rFonts w:eastAsia="Arial" w:cs="Arial"/>
          <w:b/>
          <w:sz w:val="20"/>
          <w:szCs w:val="20"/>
          <w:lang w:val="en-CA" w:eastAsia="en-GB"/>
        </w:rPr>
        <w:t xml:space="preserve">, I., </w:t>
      </w:r>
      <w:proofErr w:type="spellStart"/>
      <w:r w:rsidRPr="007371B8">
        <w:rPr>
          <w:rFonts w:eastAsia="Arial" w:cs="Arial"/>
          <w:b/>
          <w:sz w:val="20"/>
          <w:szCs w:val="20"/>
          <w:lang w:val="en-CA" w:eastAsia="en-GB"/>
        </w:rPr>
        <w:t>Stoilas</w:t>
      </w:r>
      <w:proofErr w:type="spellEnd"/>
      <w:r w:rsidRPr="007371B8">
        <w:rPr>
          <w:rFonts w:eastAsia="Arial" w:cs="Arial"/>
          <w:b/>
          <w:sz w:val="20"/>
          <w:szCs w:val="20"/>
          <w:lang w:val="en-CA" w:eastAsia="en-GB"/>
        </w:rPr>
        <w:t>, V. O., Al</w:t>
      </w:r>
      <w:r w:rsidRPr="007371B8">
        <w:rPr>
          <w:rFonts w:ascii="Cambria Math" w:eastAsia="Cambria Math" w:hAnsi="Cambria Math" w:cs="Cambria Math"/>
          <w:b/>
          <w:sz w:val="20"/>
          <w:szCs w:val="20"/>
          <w:lang w:val="en-CA" w:eastAsia="en-GB"/>
        </w:rPr>
        <w:t>‐</w:t>
      </w:r>
      <w:r w:rsidRPr="007371B8">
        <w:rPr>
          <w:rFonts w:eastAsia="Arial" w:cs="Arial"/>
          <w:b/>
          <w:sz w:val="20"/>
          <w:szCs w:val="20"/>
          <w:lang w:val="en-CA" w:eastAsia="en-GB"/>
        </w:rPr>
        <w:t xml:space="preserve">Mabruk, S. A., </w:t>
      </w:r>
      <w:proofErr w:type="spellStart"/>
      <w:r w:rsidRPr="007371B8">
        <w:rPr>
          <w:rFonts w:eastAsia="Arial" w:cs="Arial"/>
          <w:b/>
          <w:sz w:val="20"/>
          <w:szCs w:val="20"/>
          <w:lang w:val="en-CA" w:eastAsia="en-GB"/>
        </w:rPr>
        <w:t>Doumpas</w:t>
      </w:r>
      <w:proofErr w:type="spellEnd"/>
      <w:r w:rsidRPr="007371B8">
        <w:rPr>
          <w:rFonts w:eastAsia="Arial" w:cs="Arial"/>
          <w:b/>
          <w:sz w:val="20"/>
          <w:szCs w:val="20"/>
          <w:lang w:val="en-CA" w:eastAsia="en-GB"/>
        </w:rPr>
        <w:t xml:space="preserve">, N., </w:t>
      </w:r>
      <w:proofErr w:type="spellStart"/>
      <w:r w:rsidRPr="007371B8">
        <w:rPr>
          <w:rFonts w:eastAsia="Arial" w:cs="Arial"/>
          <w:b/>
          <w:sz w:val="20"/>
          <w:szCs w:val="20"/>
          <w:lang w:val="en-CA" w:eastAsia="en-GB"/>
        </w:rPr>
        <w:t>Marakis</w:t>
      </w:r>
      <w:proofErr w:type="spellEnd"/>
      <w:r w:rsidRPr="007371B8">
        <w:rPr>
          <w:rFonts w:eastAsia="Arial" w:cs="Arial"/>
          <w:b/>
          <w:sz w:val="20"/>
          <w:szCs w:val="20"/>
          <w:lang w:val="en-CA" w:eastAsia="en-GB"/>
        </w:rPr>
        <w:t xml:space="preserve">, P., </w:t>
      </w:r>
      <w:proofErr w:type="spellStart"/>
      <w:r w:rsidRPr="007371B8">
        <w:rPr>
          <w:rFonts w:eastAsia="Arial" w:cs="Arial"/>
          <w:b/>
          <w:sz w:val="20"/>
          <w:szCs w:val="20"/>
          <w:lang w:val="en-CA" w:eastAsia="en-GB"/>
        </w:rPr>
        <w:t>Maximiadi</w:t>
      </w:r>
      <w:proofErr w:type="spellEnd"/>
      <w:r w:rsidRPr="007371B8">
        <w:rPr>
          <w:rFonts w:eastAsia="Arial" w:cs="Arial"/>
          <w:b/>
          <w:sz w:val="20"/>
          <w:szCs w:val="20"/>
          <w:lang w:val="en-CA" w:eastAsia="en-GB"/>
        </w:rPr>
        <w:t xml:space="preserve">, M., </w:t>
      </w:r>
      <w:proofErr w:type="spellStart"/>
      <w:r w:rsidRPr="007371B8">
        <w:rPr>
          <w:rFonts w:eastAsia="Arial" w:cs="Arial"/>
          <w:b/>
          <w:sz w:val="20"/>
          <w:szCs w:val="20"/>
          <w:lang w:val="en-CA" w:eastAsia="en-GB"/>
        </w:rPr>
        <w:t>Moutopoulos</w:t>
      </w:r>
      <w:proofErr w:type="spellEnd"/>
      <w:r w:rsidRPr="007371B8">
        <w:rPr>
          <w:rFonts w:eastAsia="Arial" w:cs="Arial"/>
          <w:b/>
          <w:sz w:val="20"/>
          <w:szCs w:val="20"/>
          <w:lang w:val="en-CA" w:eastAsia="en-GB"/>
        </w:rPr>
        <w:t xml:space="preserve">, D., </w:t>
      </w:r>
      <w:proofErr w:type="spellStart"/>
      <w:r w:rsidRPr="007371B8">
        <w:rPr>
          <w:rFonts w:eastAsia="Arial" w:cs="Arial"/>
          <w:b/>
          <w:sz w:val="20"/>
          <w:szCs w:val="20"/>
          <w:lang w:val="en-CA" w:eastAsia="en-GB"/>
        </w:rPr>
        <w:t>Kleitou</w:t>
      </w:r>
      <w:proofErr w:type="spellEnd"/>
      <w:r w:rsidRPr="007371B8">
        <w:rPr>
          <w:rFonts w:eastAsia="Arial" w:cs="Arial"/>
          <w:b/>
          <w:sz w:val="20"/>
          <w:szCs w:val="20"/>
          <w:lang w:val="en-CA" w:eastAsia="en-GB"/>
        </w:rPr>
        <w:t xml:space="preserve">, P., Keramidas, I., </w:t>
      </w:r>
      <w:proofErr w:type="spellStart"/>
      <w:r w:rsidRPr="007371B8">
        <w:rPr>
          <w:rFonts w:eastAsia="Arial" w:cs="Arial"/>
          <w:b/>
          <w:sz w:val="20"/>
          <w:szCs w:val="20"/>
          <w:lang w:val="en-CA" w:eastAsia="en-GB"/>
        </w:rPr>
        <w:t>Tiralongo</w:t>
      </w:r>
      <w:proofErr w:type="spellEnd"/>
      <w:r w:rsidRPr="007371B8">
        <w:rPr>
          <w:rFonts w:eastAsia="Arial" w:cs="Arial"/>
          <w:b/>
          <w:sz w:val="20"/>
          <w:szCs w:val="20"/>
          <w:lang w:val="en-CA" w:eastAsia="en-GB"/>
        </w:rPr>
        <w:t>, F. &amp; de Maddalena, A. (2019).</w:t>
      </w:r>
      <w:r w:rsidRPr="007371B8">
        <w:rPr>
          <w:rFonts w:eastAsia="Arial" w:cs="Arial"/>
          <w:sz w:val="20"/>
          <w:szCs w:val="20"/>
          <w:lang w:val="en-CA" w:eastAsia="en-GB"/>
        </w:rPr>
        <w:t xml:space="preserve"> </w:t>
      </w:r>
      <w:r w:rsidRPr="001F6FA1">
        <w:rPr>
          <w:rFonts w:eastAsia="Arial" w:cs="Arial"/>
          <w:sz w:val="20"/>
          <w:szCs w:val="20"/>
          <w:lang w:val="en-CA" w:eastAsia="en-GB"/>
        </w:rPr>
        <w:t>Integrating local ecological knowledge, citizen science and long</w:t>
      </w:r>
      <w:r w:rsidRPr="001F6FA1">
        <w:rPr>
          <w:rFonts w:ascii="Cambria Math" w:eastAsia="Cambria Math" w:hAnsi="Cambria Math" w:cs="Cambria Math"/>
          <w:sz w:val="20"/>
          <w:szCs w:val="20"/>
          <w:lang w:val="en-CA" w:eastAsia="en-GB"/>
        </w:rPr>
        <w:t>‐</w:t>
      </w:r>
      <w:r w:rsidRPr="001F6FA1">
        <w:rPr>
          <w:rFonts w:eastAsia="Arial" w:cs="Arial"/>
          <w:sz w:val="20"/>
          <w:szCs w:val="20"/>
          <w:lang w:val="en-CA" w:eastAsia="en-GB"/>
        </w:rPr>
        <w:t xml:space="preserve">term historical data for endangered species conservation: Additional records of angel sharks (Chondrichthyes: </w:t>
      </w:r>
      <w:proofErr w:type="spellStart"/>
      <w:r w:rsidRPr="001F6FA1">
        <w:rPr>
          <w:rFonts w:eastAsia="Arial" w:cs="Arial"/>
          <w:sz w:val="20"/>
          <w:szCs w:val="20"/>
          <w:lang w:val="en-CA" w:eastAsia="en-GB"/>
        </w:rPr>
        <w:t>Squatinidae</w:t>
      </w:r>
      <w:proofErr w:type="spellEnd"/>
      <w:r w:rsidRPr="001F6FA1">
        <w:rPr>
          <w:rFonts w:eastAsia="Arial" w:cs="Arial"/>
          <w:sz w:val="20"/>
          <w:szCs w:val="20"/>
          <w:lang w:val="en-CA" w:eastAsia="en-GB"/>
        </w:rPr>
        <w:t>) in the Mediterranean Sea. Aquatic Conservation: Marine and Freshwater Ecosystems, 29: 881‒890.</w:t>
      </w:r>
    </w:p>
    <w:p w14:paraId="1901780C" w14:textId="77777777" w:rsidR="001F6FA1" w:rsidRPr="001F6FA1" w:rsidRDefault="001F6FA1" w:rsidP="001F6FA1">
      <w:pPr>
        <w:spacing w:after="80"/>
        <w:ind w:left="540" w:hanging="540"/>
        <w:jc w:val="both"/>
        <w:rPr>
          <w:rFonts w:eastAsia="Arial" w:cs="Arial"/>
          <w:b/>
          <w:bCs/>
          <w:sz w:val="20"/>
          <w:szCs w:val="20"/>
          <w:lang w:val="en-CA" w:eastAsia="en-GB"/>
        </w:rPr>
      </w:pPr>
      <w:proofErr w:type="spellStart"/>
      <w:r w:rsidRPr="001F6FA1">
        <w:rPr>
          <w:rFonts w:eastAsia="Arial" w:cs="Arial"/>
          <w:b/>
          <w:bCs/>
          <w:sz w:val="20"/>
          <w:szCs w:val="20"/>
          <w:lang w:val="en-CA" w:eastAsia="en-GB"/>
        </w:rPr>
        <w:t>Giovos</w:t>
      </w:r>
      <w:proofErr w:type="spellEnd"/>
      <w:r w:rsidRPr="001F6FA1">
        <w:rPr>
          <w:rFonts w:eastAsia="Arial" w:cs="Arial"/>
          <w:b/>
          <w:bCs/>
          <w:sz w:val="20"/>
          <w:szCs w:val="20"/>
          <w:lang w:val="en-CA" w:eastAsia="en-GB"/>
        </w:rPr>
        <w:t xml:space="preserve">, I., Gillham, R., </w:t>
      </w:r>
      <w:proofErr w:type="spellStart"/>
      <w:r w:rsidRPr="001F6FA1">
        <w:rPr>
          <w:rFonts w:eastAsia="Arial" w:cs="Arial"/>
          <w:b/>
          <w:bCs/>
          <w:sz w:val="20"/>
          <w:szCs w:val="20"/>
          <w:lang w:val="en-CA" w:eastAsia="en-GB"/>
        </w:rPr>
        <w:t>Hadjioannou</w:t>
      </w:r>
      <w:proofErr w:type="spellEnd"/>
      <w:r w:rsidRPr="001F6FA1">
        <w:rPr>
          <w:rFonts w:eastAsia="Arial" w:cs="Arial"/>
          <w:b/>
          <w:bCs/>
          <w:sz w:val="20"/>
          <w:szCs w:val="20"/>
          <w:lang w:val="en-CA" w:eastAsia="en-GB"/>
        </w:rPr>
        <w:t xml:space="preserve">, L., Hood, A., </w:t>
      </w:r>
      <w:proofErr w:type="spellStart"/>
      <w:r w:rsidRPr="001F6FA1">
        <w:rPr>
          <w:rFonts w:eastAsia="Arial" w:cs="Arial"/>
          <w:b/>
          <w:bCs/>
          <w:sz w:val="20"/>
          <w:szCs w:val="20"/>
          <w:lang w:val="en-CA" w:eastAsia="en-GB"/>
        </w:rPr>
        <w:t>Kleitou</w:t>
      </w:r>
      <w:proofErr w:type="spellEnd"/>
      <w:r w:rsidRPr="001F6FA1">
        <w:rPr>
          <w:rFonts w:eastAsia="Arial" w:cs="Arial"/>
          <w:b/>
          <w:bCs/>
          <w:sz w:val="20"/>
          <w:szCs w:val="20"/>
          <w:lang w:val="en-CA" w:eastAsia="en-GB"/>
        </w:rPr>
        <w:t xml:space="preserve">, P., </w:t>
      </w:r>
      <w:proofErr w:type="spellStart"/>
      <w:r w:rsidRPr="001F6FA1">
        <w:rPr>
          <w:rFonts w:eastAsia="Arial" w:cs="Arial"/>
          <w:b/>
          <w:bCs/>
          <w:sz w:val="20"/>
          <w:szCs w:val="20"/>
          <w:lang w:val="en-CA" w:eastAsia="en-GB"/>
        </w:rPr>
        <w:t>Spyridopoulou</w:t>
      </w:r>
      <w:proofErr w:type="spellEnd"/>
      <w:r w:rsidRPr="001F6FA1">
        <w:rPr>
          <w:rFonts w:eastAsia="Arial" w:cs="Arial"/>
          <w:b/>
          <w:bCs/>
          <w:sz w:val="20"/>
          <w:szCs w:val="20"/>
          <w:lang w:val="en-CA" w:eastAsia="en-GB"/>
        </w:rPr>
        <w:t xml:space="preserve">, R.N.A., Papageorgiou, M. (2021). </w:t>
      </w:r>
      <w:r w:rsidRPr="001F6FA1">
        <w:rPr>
          <w:rFonts w:eastAsia="Arial" w:cs="Arial"/>
          <w:sz w:val="20"/>
          <w:szCs w:val="20"/>
          <w:lang w:val="en-CA" w:eastAsia="en-GB"/>
        </w:rPr>
        <w:t xml:space="preserve">Mediterranean Angel Sharks: </w:t>
      </w:r>
      <w:proofErr w:type="spellStart"/>
      <w:r w:rsidRPr="001F6FA1">
        <w:rPr>
          <w:rFonts w:eastAsia="Arial" w:cs="Arial"/>
          <w:sz w:val="20"/>
          <w:szCs w:val="20"/>
          <w:lang w:val="en-CA" w:eastAsia="en-GB"/>
        </w:rPr>
        <w:t>SubRegional</w:t>
      </w:r>
      <w:proofErr w:type="spellEnd"/>
      <w:r w:rsidRPr="001F6FA1">
        <w:rPr>
          <w:rFonts w:eastAsia="Arial" w:cs="Arial"/>
          <w:sz w:val="20"/>
          <w:szCs w:val="20"/>
          <w:lang w:val="en-CA" w:eastAsia="en-GB"/>
        </w:rPr>
        <w:t xml:space="preserve"> Action Plan (</w:t>
      </w:r>
      <w:proofErr w:type="spellStart"/>
      <w:r w:rsidRPr="001F6FA1">
        <w:rPr>
          <w:rFonts w:eastAsia="Arial" w:cs="Arial"/>
          <w:sz w:val="20"/>
          <w:szCs w:val="20"/>
          <w:lang w:val="en-CA" w:eastAsia="en-GB"/>
        </w:rPr>
        <w:t>SubRAP</w:t>
      </w:r>
      <w:proofErr w:type="spellEnd"/>
      <w:r w:rsidRPr="001F6FA1">
        <w:rPr>
          <w:rFonts w:eastAsia="Arial" w:cs="Arial"/>
          <w:sz w:val="20"/>
          <w:szCs w:val="20"/>
          <w:lang w:val="en-CA" w:eastAsia="en-GB"/>
        </w:rPr>
        <w:t>). GSA 25* (Cyprus – Republic of Cyprus)</w:t>
      </w:r>
    </w:p>
    <w:p w14:paraId="686718BB" w14:textId="77777777" w:rsidR="001F6FA1" w:rsidRPr="001F6FA1" w:rsidRDefault="001F6FA1" w:rsidP="001F6FA1">
      <w:pPr>
        <w:spacing w:after="80"/>
        <w:ind w:left="540" w:hanging="540"/>
        <w:jc w:val="both"/>
        <w:rPr>
          <w:rFonts w:eastAsia="Arial" w:cs="Arial"/>
          <w:b/>
          <w:bCs/>
          <w:sz w:val="20"/>
          <w:szCs w:val="20"/>
          <w:lang w:val="en-CA" w:eastAsia="en-GB"/>
        </w:rPr>
      </w:pPr>
      <w:proofErr w:type="spellStart"/>
      <w:r w:rsidRPr="001F6FA1">
        <w:rPr>
          <w:rFonts w:eastAsia="Arial" w:cs="Arial"/>
          <w:b/>
          <w:bCs/>
          <w:sz w:val="20"/>
          <w:szCs w:val="20"/>
          <w:lang w:val="en-CA" w:eastAsia="en-GB"/>
        </w:rPr>
        <w:lastRenderedPageBreak/>
        <w:t>Giovos</w:t>
      </w:r>
      <w:proofErr w:type="spellEnd"/>
      <w:r w:rsidRPr="001F6FA1">
        <w:rPr>
          <w:rFonts w:eastAsia="Arial" w:cs="Arial"/>
          <w:b/>
          <w:bCs/>
          <w:sz w:val="20"/>
          <w:szCs w:val="20"/>
          <w:lang w:val="en-CA" w:eastAsia="en-GB"/>
        </w:rPr>
        <w:t xml:space="preserve">, I., </w:t>
      </w:r>
      <w:proofErr w:type="spellStart"/>
      <w:r w:rsidRPr="001F6FA1">
        <w:rPr>
          <w:rFonts w:eastAsia="Arial" w:cs="Arial"/>
          <w:b/>
          <w:bCs/>
          <w:sz w:val="20"/>
          <w:szCs w:val="20"/>
          <w:lang w:val="en-CA" w:eastAsia="en-GB"/>
        </w:rPr>
        <w:t>Katsada</w:t>
      </w:r>
      <w:proofErr w:type="spellEnd"/>
      <w:r w:rsidRPr="001F6FA1">
        <w:rPr>
          <w:rFonts w:eastAsia="Arial" w:cs="Arial"/>
          <w:b/>
          <w:bCs/>
          <w:sz w:val="20"/>
          <w:szCs w:val="20"/>
          <w:lang w:val="en-CA" w:eastAsia="en-GB"/>
        </w:rPr>
        <w:t xml:space="preserve">, D., </w:t>
      </w:r>
      <w:proofErr w:type="spellStart"/>
      <w:r w:rsidRPr="001F6FA1">
        <w:rPr>
          <w:rFonts w:eastAsia="Arial" w:cs="Arial"/>
          <w:b/>
          <w:bCs/>
          <w:sz w:val="20"/>
          <w:szCs w:val="20"/>
          <w:lang w:val="en-CA" w:eastAsia="en-GB"/>
        </w:rPr>
        <w:t>Spyridopoulou</w:t>
      </w:r>
      <w:proofErr w:type="spellEnd"/>
      <w:r w:rsidRPr="001F6FA1">
        <w:rPr>
          <w:rFonts w:eastAsia="Arial" w:cs="Arial"/>
          <w:b/>
          <w:bCs/>
          <w:sz w:val="20"/>
          <w:szCs w:val="20"/>
          <w:lang w:val="en-CA" w:eastAsia="en-GB"/>
        </w:rPr>
        <w:t xml:space="preserve">, R.N.A., Poursanidis, D., Doxa, A., </w:t>
      </w:r>
      <w:proofErr w:type="spellStart"/>
      <w:r w:rsidRPr="001F6FA1">
        <w:rPr>
          <w:rFonts w:eastAsia="Arial" w:cs="Arial"/>
          <w:b/>
          <w:bCs/>
          <w:sz w:val="20"/>
          <w:szCs w:val="20"/>
          <w:lang w:val="en-CA" w:eastAsia="en-GB"/>
        </w:rPr>
        <w:t>Katsanevakis</w:t>
      </w:r>
      <w:proofErr w:type="spellEnd"/>
      <w:r w:rsidRPr="001F6FA1">
        <w:rPr>
          <w:rFonts w:eastAsia="Arial" w:cs="Arial"/>
          <w:b/>
          <w:bCs/>
          <w:sz w:val="20"/>
          <w:szCs w:val="20"/>
          <w:lang w:val="en-CA" w:eastAsia="en-GB"/>
        </w:rPr>
        <w:t xml:space="preserve">, S., </w:t>
      </w:r>
      <w:proofErr w:type="spellStart"/>
      <w:r w:rsidRPr="001F6FA1">
        <w:rPr>
          <w:rFonts w:eastAsia="Arial" w:cs="Arial"/>
          <w:b/>
          <w:bCs/>
          <w:sz w:val="20"/>
          <w:szCs w:val="20"/>
          <w:lang w:val="en-CA" w:eastAsia="en-GB"/>
        </w:rPr>
        <w:t>Kleitou</w:t>
      </w:r>
      <w:proofErr w:type="spellEnd"/>
      <w:r w:rsidRPr="001F6FA1">
        <w:rPr>
          <w:rFonts w:eastAsia="Arial" w:cs="Arial"/>
          <w:b/>
          <w:bCs/>
          <w:sz w:val="20"/>
          <w:szCs w:val="20"/>
          <w:lang w:val="en-CA" w:eastAsia="en-GB"/>
        </w:rPr>
        <w:t xml:space="preserve">, P., Oikonomou, V., </w:t>
      </w:r>
      <w:proofErr w:type="spellStart"/>
      <w:r w:rsidRPr="001F6FA1">
        <w:rPr>
          <w:rFonts w:eastAsia="Arial" w:cs="Arial"/>
          <w:b/>
          <w:bCs/>
          <w:sz w:val="20"/>
          <w:szCs w:val="20"/>
          <w:lang w:val="en-CA" w:eastAsia="en-GB"/>
        </w:rPr>
        <w:t>Minasidis</w:t>
      </w:r>
      <w:proofErr w:type="spellEnd"/>
      <w:r w:rsidRPr="001F6FA1">
        <w:rPr>
          <w:rFonts w:eastAsia="Arial" w:cs="Arial"/>
          <w:b/>
          <w:bCs/>
          <w:sz w:val="20"/>
          <w:szCs w:val="20"/>
          <w:lang w:val="en-CA" w:eastAsia="en-GB"/>
        </w:rPr>
        <w:t xml:space="preserve">, V., Ozturk, A.A., </w:t>
      </w:r>
      <w:proofErr w:type="spellStart"/>
      <w:r w:rsidRPr="001F6FA1">
        <w:rPr>
          <w:rFonts w:eastAsia="Arial" w:cs="Arial"/>
          <w:b/>
          <w:bCs/>
          <w:sz w:val="20"/>
          <w:szCs w:val="20"/>
          <w:lang w:val="en-CA" w:eastAsia="en-GB"/>
        </w:rPr>
        <w:t>Petza</w:t>
      </w:r>
      <w:proofErr w:type="spellEnd"/>
      <w:r w:rsidRPr="001F6FA1">
        <w:rPr>
          <w:rFonts w:eastAsia="Arial" w:cs="Arial"/>
          <w:b/>
          <w:bCs/>
          <w:sz w:val="20"/>
          <w:szCs w:val="20"/>
          <w:lang w:val="en-CA" w:eastAsia="en-GB"/>
        </w:rPr>
        <w:t xml:space="preserve">, D., Sini, M., </w:t>
      </w:r>
      <w:proofErr w:type="spellStart"/>
      <w:r w:rsidRPr="001F6FA1">
        <w:rPr>
          <w:rFonts w:eastAsia="Arial" w:cs="Arial"/>
          <w:b/>
          <w:bCs/>
          <w:sz w:val="20"/>
          <w:szCs w:val="20"/>
          <w:lang w:val="en-CA" w:eastAsia="en-GB"/>
        </w:rPr>
        <w:t>Yigin</w:t>
      </w:r>
      <w:proofErr w:type="spellEnd"/>
      <w:r w:rsidRPr="001F6FA1">
        <w:rPr>
          <w:rFonts w:eastAsia="Arial" w:cs="Arial"/>
          <w:b/>
          <w:bCs/>
          <w:sz w:val="20"/>
          <w:szCs w:val="20"/>
          <w:lang w:val="en-CA" w:eastAsia="en-GB"/>
        </w:rPr>
        <w:t>, C.C., Meyers, E.K.M., Barker, J., Jiménez-Alvarado, D., Hood, A.R. (2022).</w:t>
      </w:r>
      <w:r w:rsidRPr="001F6FA1">
        <w:rPr>
          <w:rFonts w:eastAsia="Arial" w:cs="Arial"/>
          <w:sz w:val="20"/>
          <w:szCs w:val="20"/>
          <w:lang w:val="en-CA" w:eastAsia="en-GB"/>
        </w:rPr>
        <w:t xml:space="preserve"> Strengthening Angel Shark Conservation in the Northeastern Mediterranean Sea. Journal of Marine Science and Engineering. 10(2):269.</w:t>
      </w:r>
    </w:p>
    <w:p w14:paraId="562CBCDC" w14:textId="7F282AC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 xml:space="preserve">Gordon, C.A., Hood, A.R., Al Mabruk, S. A. A., Barker, J., </w:t>
      </w:r>
      <w:proofErr w:type="spellStart"/>
      <w:r w:rsidRPr="001F6FA1">
        <w:rPr>
          <w:rFonts w:eastAsia="Arial" w:cs="Arial"/>
          <w:b/>
          <w:bCs/>
          <w:sz w:val="20"/>
          <w:szCs w:val="20"/>
          <w:lang w:val="en-CA" w:eastAsia="en-GB"/>
        </w:rPr>
        <w:t>Bartolí</w:t>
      </w:r>
      <w:proofErr w:type="spellEnd"/>
      <w:r w:rsidRPr="001F6FA1">
        <w:rPr>
          <w:rFonts w:eastAsia="Arial" w:cs="Arial"/>
          <w:b/>
          <w:bCs/>
          <w:sz w:val="20"/>
          <w:szCs w:val="20"/>
          <w:lang w:val="en-CA" w:eastAsia="en-GB"/>
        </w:rPr>
        <w:t xml:space="preserve">, A., Ben Abdelhamid, S., </w:t>
      </w:r>
      <w:proofErr w:type="spellStart"/>
      <w:r w:rsidRPr="001F6FA1">
        <w:rPr>
          <w:rFonts w:eastAsia="Arial" w:cs="Arial"/>
          <w:b/>
          <w:bCs/>
          <w:sz w:val="20"/>
          <w:szCs w:val="20"/>
          <w:lang w:val="en-CA" w:eastAsia="en-GB"/>
        </w:rPr>
        <w:t>Bradai</w:t>
      </w:r>
      <w:proofErr w:type="spellEnd"/>
      <w:r w:rsidRPr="001F6FA1">
        <w:rPr>
          <w:rFonts w:eastAsia="Arial" w:cs="Arial"/>
          <w:b/>
          <w:bCs/>
          <w:sz w:val="20"/>
          <w:szCs w:val="20"/>
          <w:lang w:val="en-CA" w:eastAsia="en-GB"/>
        </w:rPr>
        <w:t xml:space="preserve">, M.N., </w:t>
      </w:r>
      <w:proofErr w:type="spellStart"/>
      <w:r w:rsidRPr="001F6FA1">
        <w:rPr>
          <w:rFonts w:eastAsia="Arial" w:cs="Arial"/>
          <w:b/>
          <w:bCs/>
          <w:sz w:val="20"/>
          <w:szCs w:val="20"/>
          <w:lang w:val="en-CA" w:eastAsia="en-GB"/>
        </w:rPr>
        <w:t>Dulvy</w:t>
      </w:r>
      <w:proofErr w:type="spellEnd"/>
      <w:r w:rsidRPr="001F6FA1">
        <w:rPr>
          <w:rFonts w:eastAsia="Arial" w:cs="Arial"/>
          <w:b/>
          <w:bCs/>
          <w:sz w:val="20"/>
          <w:szCs w:val="20"/>
          <w:lang w:val="en-CA" w:eastAsia="en-GB"/>
        </w:rPr>
        <w:t xml:space="preserve">, N.K., </w:t>
      </w:r>
      <w:proofErr w:type="spellStart"/>
      <w:r w:rsidRPr="001F6FA1">
        <w:rPr>
          <w:rFonts w:eastAsia="Arial" w:cs="Arial"/>
          <w:b/>
          <w:bCs/>
          <w:sz w:val="20"/>
          <w:szCs w:val="20"/>
          <w:lang w:val="en-CA" w:eastAsia="en-GB"/>
        </w:rPr>
        <w:t>Fortibuoni</w:t>
      </w:r>
      <w:proofErr w:type="spellEnd"/>
      <w:r w:rsidRPr="001F6FA1">
        <w:rPr>
          <w:rFonts w:eastAsia="Arial" w:cs="Arial"/>
          <w:b/>
          <w:bCs/>
          <w:sz w:val="20"/>
          <w:szCs w:val="20"/>
          <w:lang w:val="en-CA" w:eastAsia="en-GB"/>
        </w:rPr>
        <w:t xml:space="preserve">, T., </w:t>
      </w:r>
      <w:proofErr w:type="spellStart"/>
      <w:r w:rsidRPr="001F6FA1">
        <w:rPr>
          <w:rFonts w:eastAsia="Arial" w:cs="Arial"/>
          <w:b/>
          <w:bCs/>
          <w:sz w:val="20"/>
          <w:szCs w:val="20"/>
          <w:lang w:val="en-CA" w:eastAsia="en-GB"/>
        </w:rPr>
        <w:t>Giovos</w:t>
      </w:r>
      <w:proofErr w:type="spellEnd"/>
      <w:r w:rsidRPr="001F6FA1">
        <w:rPr>
          <w:rFonts w:eastAsia="Arial" w:cs="Arial"/>
          <w:b/>
          <w:bCs/>
          <w:sz w:val="20"/>
          <w:szCs w:val="20"/>
          <w:lang w:val="en-CA" w:eastAsia="en-GB"/>
        </w:rPr>
        <w:t xml:space="preserve">, I., Jimenez Alvarado, D., Meyers, E.K.M., Morey, G., </w:t>
      </w:r>
      <w:proofErr w:type="spellStart"/>
      <w:r w:rsidRPr="001F6FA1">
        <w:rPr>
          <w:rFonts w:eastAsia="Arial" w:cs="Arial"/>
          <w:b/>
          <w:bCs/>
          <w:sz w:val="20"/>
          <w:szCs w:val="20"/>
          <w:lang w:val="en-CA" w:eastAsia="en-GB"/>
        </w:rPr>
        <w:t>Niedermuller</w:t>
      </w:r>
      <w:proofErr w:type="spellEnd"/>
      <w:r w:rsidRPr="001F6FA1">
        <w:rPr>
          <w:rFonts w:eastAsia="Arial" w:cs="Arial"/>
          <w:b/>
          <w:bCs/>
          <w:sz w:val="20"/>
          <w:szCs w:val="20"/>
          <w:lang w:val="en-CA" w:eastAsia="en-GB"/>
        </w:rPr>
        <w:t>, S., Pauly, A., Serena, F. and Vacchi, M. (2019).</w:t>
      </w:r>
      <w:r w:rsidRPr="001F6FA1">
        <w:rPr>
          <w:rFonts w:eastAsia="Arial" w:cs="Arial"/>
          <w:sz w:val="20"/>
          <w:szCs w:val="20"/>
          <w:lang w:val="en-CA" w:eastAsia="en-GB"/>
        </w:rPr>
        <w:t xml:space="preserve"> Mediterranean Angel Sharks: Regional Action Plan. The Shark Trust, United Kingdom. 36 pp. Available at: </w:t>
      </w:r>
      <w:hyperlink r:id="rId36" w:history="1">
        <w:r w:rsidR="000C52AC" w:rsidRPr="00276C0C">
          <w:rPr>
            <w:rStyle w:val="Hyperlink"/>
            <w:rFonts w:eastAsia="Arial" w:cs="Arial"/>
            <w:sz w:val="20"/>
            <w:szCs w:val="20"/>
            <w:lang w:val="en-CA" w:eastAsia="en-GB"/>
          </w:rPr>
          <w:t>https://www.sharktrust.org/news/action-plan-for-mediterranean-angel-sharks</w:t>
        </w:r>
      </w:hyperlink>
    </w:p>
    <w:p w14:paraId="0D563897"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 xml:space="preserve">Hiddink, J. G., Shepperson, J., Bater, R., </w:t>
      </w:r>
      <w:proofErr w:type="spellStart"/>
      <w:r w:rsidRPr="001F6FA1">
        <w:rPr>
          <w:rFonts w:eastAsia="Arial" w:cs="Arial"/>
          <w:b/>
          <w:bCs/>
          <w:sz w:val="20"/>
          <w:szCs w:val="20"/>
          <w:lang w:val="en-CA" w:eastAsia="en-GB"/>
        </w:rPr>
        <w:t>Goonesekera</w:t>
      </w:r>
      <w:proofErr w:type="spellEnd"/>
      <w:r w:rsidRPr="001F6FA1">
        <w:rPr>
          <w:rFonts w:eastAsia="Arial" w:cs="Arial"/>
          <w:b/>
          <w:bCs/>
          <w:sz w:val="20"/>
          <w:szCs w:val="20"/>
          <w:lang w:val="en-CA" w:eastAsia="en-GB"/>
        </w:rPr>
        <w:t>, D. &amp; Dulvy, N. K. (2019).</w:t>
      </w:r>
      <w:r w:rsidRPr="001F6FA1">
        <w:rPr>
          <w:rFonts w:eastAsia="Arial" w:cs="Arial"/>
          <w:sz w:val="20"/>
          <w:szCs w:val="20"/>
          <w:lang w:val="en-CA" w:eastAsia="en-GB"/>
        </w:rPr>
        <w:t xml:space="preserve"> Near disappearance of the </w:t>
      </w:r>
      <w:proofErr w:type="spellStart"/>
      <w:r w:rsidRPr="001F6FA1">
        <w:rPr>
          <w:rFonts w:eastAsia="Arial" w:cs="Arial"/>
          <w:sz w:val="20"/>
          <w:szCs w:val="20"/>
          <w:lang w:val="en-CA" w:eastAsia="en-GB"/>
        </w:rPr>
        <w:t>Angelshark</w:t>
      </w:r>
      <w:proofErr w:type="spellEnd"/>
      <w:r w:rsidRPr="001F6FA1">
        <w:rPr>
          <w:rFonts w:eastAsia="Arial" w:cs="Arial"/>
          <w:sz w:val="20"/>
          <w:szCs w:val="20"/>
          <w:lang w:val="en-CA" w:eastAsia="en-GB"/>
        </w:rPr>
        <w:t xml:space="preserve"> </w:t>
      </w:r>
      <w:r w:rsidRPr="001F6FA1">
        <w:rPr>
          <w:rFonts w:eastAsia="Arial" w:cs="Arial"/>
          <w:i/>
          <w:iCs/>
          <w:sz w:val="20"/>
          <w:szCs w:val="20"/>
          <w:lang w:val="en-CA" w:eastAsia="en-GB"/>
        </w:rPr>
        <w:t xml:space="preserve">Squatina </w:t>
      </w:r>
      <w:proofErr w:type="spellStart"/>
      <w:r w:rsidRPr="001F6FA1">
        <w:rPr>
          <w:rFonts w:eastAsia="Arial" w:cs="Arial"/>
          <w:i/>
          <w:iCs/>
          <w:sz w:val="20"/>
          <w:szCs w:val="20"/>
          <w:lang w:val="en-CA" w:eastAsia="en-GB"/>
        </w:rPr>
        <w:t>squatina</w:t>
      </w:r>
      <w:proofErr w:type="spellEnd"/>
      <w:r w:rsidRPr="001F6FA1">
        <w:rPr>
          <w:rFonts w:eastAsia="Arial" w:cs="Arial"/>
          <w:sz w:val="20"/>
          <w:szCs w:val="20"/>
          <w:lang w:val="en-CA" w:eastAsia="en-GB"/>
        </w:rPr>
        <w:t xml:space="preserve"> over half a century of observations. Conservation Science and Practice, 1: e97.</w:t>
      </w:r>
    </w:p>
    <w:p w14:paraId="3FC5A537" w14:textId="77777777" w:rsidR="001F6FA1" w:rsidRPr="001F6FA1" w:rsidRDefault="001F6FA1" w:rsidP="001F6FA1">
      <w:pPr>
        <w:spacing w:after="80"/>
        <w:ind w:left="540" w:hanging="540"/>
        <w:jc w:val="both"/>
        <w:rPr>
          <w:rFonts w:eastAsia="Arial" w:cs="Arial"/>
          <w:sz w:val="20"/>
          <w:szCs w:val="20"/>
          <w:lang w:val="en-CA" w:eastAsia="en-GB"/>
        </w:rPr>
      </w:pPr>
      <w:r w:rsidRPr="00136910">
        <w:rPr>
          <w:rFonts w:eastAsia="Arial" w:cs="Arial"/>
          <w:b/>
          <w:bCs/>
          <w:sz w:val="20"/>
          <w:szCs w:val="20"/>
          <w:lang w:val="en-CA" w:eastAsia="en-GB"/>
        </w:rPr>
        <w:t>IUCN. 2018.</w:t>
      </w:r>
      <w:r w:rsidRPr="00136910">
        <w:rPr>
          <w:rFonts w:eastAsia="Arial" w:cs="Arial"/>
          <w:sz w:val="20"/>
          <w:szCs w:val="20"/>
          <w:lang w:val="en-CA" w:eastAsia="en-GB"/>
        </w:rPr>
        <w:t xml:space="preserve"> Mapping Standards and Data Quality for the IUCN Red List Categories and Criteria Version 1.16. Gland, Switzerland and Cambridge, UK. 30 pp. Available at:</w:t>
      </w:r>
      <w:r w:rsidRPr="001F6FA1">
        <w:rPr>
          <w:rFonts w:eastAsia="Arial" w:cs="Arial"/>
          <w:sz w:val="20"/>
          <w:szCs w:val="20"/>
          <w:lang w:val="en-CA" w:eastAsia="en-GB"/>
        </w:rPr>
        <w:t xml:space="preserve"> </w:t>
      </w:r>
      <w:hyperlink r:id="rId37" w:history="1">
        <w:r w:rsidRPr="001F6FA1">
          <w:rPr>
            <w:rFonts w:eastAsia="Arial" w:cs="Arial"/>
            <w:color w:val="0000FF"/>
            <w:sz w:val="20"/>
            <w:szCs w:val="20"/>
            <w:u w:val="single"/>
            <w:lang w:val="en-CA" w:eastAsia="en-GB"/>
          </w:rPr>
          <w:t>https://nc.iucnredlist.org/redlist/resources/files/1539098236-Mapping_Standards_Version_1.16_2018.pdf</w:t>
        </w:r>
      </w:hyperlink>
    </w:p>
    <w:p w14:paraId="0FDD9493" w14:textId="77777777" w:rsidR="007371B8" w:rsidRDefault="007070BE" w:rsidP="001F6FA1">
      <w:pPr>
        <w:spacing w:after="80"/>
        <w:ind w:left="540" w:hanging="540"/>
        <w:jc w:val="both"/>
        <w:rPr>
          <w:rFonts w:cs="Arial"/>
          <w:color w:val="222222"/>
          <w:sz w:val="20"/>
          <w:szCs w:val="20"/>
          <w:shd w:val="clear" w:color="auto" w:fill="FFFFFF"/>
        </w:rPr>
      </w:pPr>
      <w:r w:rsidRPr="007371B8">
        <w:rPr>
          <w:rFonts w:cs="Arial"/>
          <w:b/>
          <w:bCs/>
          <w:color w:val="222222"/>
          <w:sz w:val="20"/>
          <w:szCs w:val="20"/>
          <w:shd w:val="clear" w:color="auto" w:fill="FFFFFF"/>
        </w:rPr>
        <w:t>Jiménez</w:t>
      </w:r>
      <w:r w:rsidR="008B6442">
        <w:rPr>
          <w:rFonts w:ascii="Cambria Math" w:hAnsi="Cambria Math" w:cs="Cambria Math"/>
          <w:b/>
          <w:bCs/>
          <w:color w:val="222222"/>
          <w:sz w:val="20"/>
          <w:szCs w:val="20"/>
          <w:shd w:val="clear" w:color="auto" w:fill="FFFFFF"/>
        </w:rPr>
        <w:t xml:space="preserve"> </w:t>
      </w:r>
      <w:r w:rsidRPr="007371B8">
        <w:rPr>
          <w:rFonts w:cs="Arial"/>
          <w:b/>
          <w:bCs/>
          <w:color w:val="222222"/>
          <w:sz w:val="20"/>
          <w:szCs w:val="20"/>
          <w:shd w:val="clear" w:color="auto" w:fill="FFFFFF"/>
        </w:rPr>
        <w:t xml:space="preserve">Alvarado, D., Meyers, E.K., Caro, M.B., Sealey, M.J. </w:t>
      </w:r>
      <w:r>
        <w:rPr>
          <w:rFonts w:cs="Arial"/>
          <w:b/>
          <w:bCs/>
          <w:color w:val="222222"/>
          <w:sz w:val="20"/>
          <w:szCs w:val="20"/>
          <w:shd w:val="clear" w:color="auto" w:fill="FFFFFF"/>
        </w:rPr>
        <w:t>&amp;</w:t>
      </w:r>
      <w:r w:rsidRPr="007371B8">
        <w:rPr>
          <w:rFonts w:cs="Arial"/>
          <w:b/>
          <w:bCs/>
          <w:color w:val="222222"/>
          <w:sz w:val="20"/>
          <w:szCs w:val="20"/>
          <w:shd w:val="clear" w:color="auto" w:fill="FFFFFF"/>
        </w:rPr>
        <w:t xml:space="preserve"> Barker, J. </w:t>
      </w:r>
      <w:r>
        <w:rPr>
          <w:rFonts w:cs="Arial"/>
          <w:b/>
          <w:bCs/>
          <w:color w:val="222222"/>
          <w:sz w:val="20"/>
          <w:szCs w:val="20"/>
          <w:shd w:val="clear" w:color="auto" w:fill="FFFFFF"/>
        </w:rPr>
        <w:t>(</w:t>
      </w:r>
      <w:r w:rsidRPr="007371B8">
        <w:rPr>
          <w:rFonts w:cs="Arial"/>
          <w:b/>
          <w:bCs/>
          <w:color w:val="222222"/>
          <w:sz w:val="20"/>
          <w:szCs w:val="20"/>
          <w:shd w:val="clear" w:color="auto" w:fill="FFFFFF"/>
        </w:rPr>
        <w:t>2020</w:t>
      </w:r>
      <w:r>
        <w:rPr>
          <w:rFonts w:cs="Arial"/>
          <w:b/>
          <w:bCs/>
          <w:color w:val="222222"/>
          <w:sz w:val="20"/>
          <w:szCs w:val="20"/>
          <w:shd w:val="clear" w:color="auto" w:fill="FFFFFF"/>
        </w:rPr>
        <w:t>)</w:t>
      </w:r>
      <w:r w:rsidRPr="007371B8">
        <w:rPr>
          <w:rFonts w:cs="Arial"/>
          <w:b/>
          <w:bCs/>
          <w:color w:val="222222"/>
          <w:sz w:val="20"/>
          <w:szCs w:val="20"/>
          <w:shd w:val="clear" w:color="auto" w:fill="FFFFFF"/>
        </w:rPr>
        <w:t>.</w:t>
      </w:r>
      <w:r>
        <w:rPr>
          <w:rFonts w:cs="Arial"/>
          <w:color w:val="222222"/>
          <w:sz w:val="20"/>
          <w:szCs w:val="20"/>
          <w:shd w:val="clear" w:color="auto" w:fill="FFFFFF"/>
        </w:rPr>
        <w:t xml:space="preserve"> Investigation of juvenile </w:t>
      </w:r>
      <w:proofErr w:type="spellStart"/>
      <w:r>
        <w:rPr>
          <w:rFonts w:cs="Arial"/>
          <w:color w:val="222222"/>
          <w:sz w:val="20"/>
          <w:szCs w:val="20"/>
          <w:shd w:val="clear" w:color="auto" w:fill="FFFFFF"/>
        </w:rPr>
        <w:t>angelshark</w:t>
      </w:r>
      <w:proofErr w:type="spellEnd"/>
      <w:r>
        <w:rPr>
          <w:rFonts w:cs="Arial"/>
          <w:color w:val="222222"/>
          <w:sz w:val="20"/>
          <w:szCs w:val="20"/>
          <w:shd w:val="clear" w:color="auto" w:fill="FFFFFF"/>
        </w:rPr>
        <w:t xml:space="preserve"> (Squatina squatina) habitat in the Canary Islands with recommended measures for protection and management. </w:t>
      </w:r>
      <w:r w:rsidRPr="007371B8">
        <w:rPr>
          <w:rFonts w:cs="Arial"/>
          <w:color w:val="222222"/>
          <w:sz w:val="20"/>
          <w:szCs w:val="20"/>
          <w:shd w:val="clear" w:color="auto" w:fill="FFFFFF"/>
        </w:rPr>
        <w:t>Aquatic Conservation: Marine and Freshwater Ecosystems</w:t>
      </w:r>
      <w:r w:rsidRPr="007070BE">
        <w:rPr>
          <w:rFonts w:cs="Arial"/>
          <w:color w:val="222222"/>
          <w:sz w:val="20"/>
          <w:szCs w:val="20"/>
          <w:shd w:val="clear" w:color="auto" w:fill="FFFFFF"/>
        </w:rPr>
        <w:t>, </w:t>
      </w:r>
      <w:r w:rsidRPr="007371B8">
        <w:rPr>
          <w:rFonts w:cs="Arial"/>
          <w:color w:val="222222"/>
          <w:sz w:val="20"/>
          <w:szCs w:val="20"/>
          <w:shd w:val="clear" w:color="auto" w:fill="FFFFFF"/>
        </w:rPr>
        <w:t>30</w:t>
      </w:r>
      <w:r>
        <w:rPr>
          <w:rFonts w:cs="Arial"/>
          <w:color w:val="222222"/>
          <w:sz w:val="20"/>
          <w:szCs w:val="20"/>
          <w:shd w:val="clear" w:color="auto" w:fill="FFFFFF"/>
        </w:rPr>
        <w:t>(10), pp.2019-2025.</w:t>
      </w:r>
    </w:p>
    <w:p w14:paraId="288D5100" w14:textId="7C958A0A" w:rsidR="001F6FA1" w:rsidRPr="001F6FA1" w:rsidRDefault="001F6FA1" w:rsidP="001F6FA1">
      <w:pPr>
        <w:spacing w:after="80"/>
        <w:ind w:left="540" w:hanging="540"/>
        <w:jc w:val="both"/>
        <w:rPr>
          <w:rFonts w:eastAsia="Arial" w:cs="Arial"/>
          <w:sz w:val="20"/>
          <w:szCs w:val="20"/>
          <w:lang w:val="en-CA" w:eastAsia="en-GB"/>
        </w:rPr>
      </w:pPr>
      <w:r w:rsidRPr="00642269">
        <w:rPr>
          <w:rFonts w:eastAsia="Arial" w:cs="Arial"/>
          <w:b/>
          <w:bCs/>
          <w:sz w:val="20"/>
          <w:szCs w:val="20"/>
          <w:lang w:val="en-CA" w:eastAsia="en-GB"/>
        </w:rPr>
        <w:t>Jukic-</w:t>
      </w:r>
      <w:proofErr w:type="spellStart"/>
      <w:r w:rsidRPr="00642269">
        <w:rPr>
          <w:rFonts w:eastAsia="Arial" w:cs="Arial"/>
          <w:b/>
          <w:bCs/>
          <w:sz w:val="20"/>
          <w:szCs w:val="20"/>
          <w:lang w:val="en-CA" w:eastAsia="en-GB"/>
        </w:rPr>
        <w:t>Peladic</w:t>
      </w:r>
      <w:proofErr w:type="spellEnd"/>
      <w:r w:rsidRPr="00642269">
        <w:rPr>
          <w:rFonts w:eastAsia="Arial" w:cs="Arial"/>
          <w:b/>
          <w:bCs/>
          <w:sz w:val="20"/>
          <w:szCs w:val="20"/>
          <w:lang w:val="en-CA" w:eastAsia="en-GB"/>
        </w:rPr>
        <w:t xml:space="preserve">, S., </w:t>
      </w:r>
      <w:proofErr w:type="spellStart"/>
      <w:r w:rsidRPr="00642269">
        <w:rPr>
          <w:rFonts w:eastAsia="Arial" w:cs="Arial"/>
          <w:b/>
          <w:bCs/>
          <w:sz w:val="20"/>
          <w:szCs w:val="20"/>
          <w:lang w:val="en-CA" w:eastAsia="en-GB"/>
        </w:rPr>
        <w:t>Vrgoc</w:t>
      </w:r>
      <w:proofErr w:type="spellEnd"/>
      <w:r w:rsidRPr="00642269">
        <w:rPr>
          <w:rFonts w:eastAsia="Arial" w:cs="Arial"/>
          <w:b/>
          <w:bCs/>
          <w:sz w:val="20"/>
          <w:szCs w:val="20"/>
          <w:lang w:val="en-CA" w:eastAsia="en-GB"/>
        </w:rPr>
        <w:t>, N., Krstulovic-</w:t>
      </w:r>
      <w:proofErr w:type="spellStart"/>
      <w:r w:rsidRPr="00642269">
        <w:rPr>
          <w:rFonts w:eastAsia="Arial" w:cs="Arial"/>
          <w:b/>
          <w:bCs/>
          <w:sz w:val="20"/>
          <w:szCs w:val="20"/>
          <w:lang w:val="en-CA" w:eastAsia="en-GB"/>
        </w:rPr>
        <w:t>Sifner</w:t>
      </w:r>
      <w:proofErr w:type="spellEnd"/>
      <w:r w:rsidRPr="00642269">
        <w:rPr>
          <w:rFonts w:eastAsia="Arial" w:cs="Arial"/>
          <w:b/>
          <w:bCs/>
          <w:sz w:val="20"/>
          <w:szCs w:val="20"/>
          <w:lang w:val="en-CA" w:eastAsia="en-GB"/>
        </w:rPr>
        <w:t xml:space="preserve">, S., </w:t>
      </w:r>
      <w:proofErr w:type="spellStart"/>
      <w:r w:rsidRPr="00642269">
        <w:rPr>
          <w:rFonts w:eastAsia="Arial" w:cs="Arial"/>
          <w:b/>
          <w:bCs/>
          <w:sz w:val="20"/>
          <w:szCs w:val="20"/>
          <w:lang w:val="en-CA" w:eastAsia="en-GB"/>
        </w:rPr>
        <w:t>Piccinetti</w:t>
      </w:r>
      <w:proofErr w:type="spellEnd"/>
      <w:r w:rsidRPr="00642269">
        <w:rPr>
          <w:rFonts w:eastAsia="Arial" w:cs="Arial"/>
          <w:b/>
          <w:bCs/>
          <w:sz w:val="20"/>
          <w:szCs w:val="20"/>
          <w:lang w:val="en-CA" w:eastAsia="en-GB"/>
        </w:rPr>
        <w:t xml:space="preserve">, C., </w:t>
      </w:r>
      <w:proofErr w:type="spellStart"/>
      <w:r w:rsidRPr="00642269">
        <w:rPr>
          <w:rFonts w:eastAsia="Arial" w:cs="Arial"/>
          <w:b/>
          <w:bCs/>
          <w:sz w:val="20"/>
          <w:szCs w:val="20"/>
          <w:lang w:val="en-CA" w:eastAsia="en-GB"/>
        </w:rPr>
        <w:t>Piccinetti-Manfrin</w:t>
      </w:r>
      <w:proofErr w:type="spellEnd"/>
      <w:r w:rsidRPr="00642269">
        <w:rPr>
          <w:rFonts w:eastAsia="Arial" w:cs="Arial"/>
          <w:b/>
          <w:bCs/>
          <w:sz w:val="20"/>
          <w:szCs w:val="20"/>
          <w:lang w:val="en-CA" w:eastAsia="en-GB"/>
        </w:rPr>
        <w:t>, G., Marano, G. &amp; Ungaro, N. (2001).</w:t>
      </w:r>
      <w:r w:rsidRPr="00642269">
        <w:rPr>
          <w:rFonts w:eastAsia="Arial" w:cs="Arial"/>
          <w:sz w:val="20"/>
          <w:szCs w:val="20"/>
          <w:lang w:val="en-CA" w:eastAsia="en-GB"/>
        </w:rPr>
        <w:t xml:space="preserve"> </w:t>
      </w:r>
      <w:r w:rsidRPr="001F6FA1">
        <w:rPr>
          <w:rFonts w:eastAsia="Arial" w:cs="Arial"/>
          <w:sz w:val="20"/>
          <w:szCs w:val="20"/>
          <w:lang w:val="en-CA" w:eastAsia="en-GB"/>
        </w:rPr>
        <w:t>Long-term changes in demersal resources of the Adriatic Sea: comparison between trawl surveys carried out in 1948 and 1998. Fisheries Research, 53: 95‒104.</w:t>
      </w:r>
    </w:p>
    <w:p w14:paraId="50693DFF" w14:textId="77777777" w:rsidR="001F6FA1" w:rsidRPr="001F6FA1" w:rsidRDefault="001F6FA1" w:rsidP="001F6FA1">
      <w:pPr>
        <w:spacing w:after="80"/>
        <w:ind w:left="540" w:hanging="540"/>
        <w:jc w:val="both"/>
        <w:rPr>
          <w:rFonts w:eastAsia="Arial" w:cs="Arial"/>
          <w:b/>
          <w:bCs/>
          <w:sz w:val="20"/>
          <w:szCs w:val="20"/>
          <w:lang w:val="en-CA" w:eastAsia="en-GB"/>
        </w:rPr>
      </w:pPr>
      <w:proofErr w:type="spellStart"/>
      <w:r w:rsidRPr="001F6FA1">
        <w:rPr>
          <w:rFonts w:eastAsia="Times New Roman" w:cs="Arial"/>
          <w:b/>
          <w:bCs/>
          <w:sz w:val="20"/>
          <w:szCs w:val="20"/>
          <w:lang w:val="en-CA" w:eastAsia="en-GB"/>
        </w:rPr>
        <w:t>Kabasakal</w:t>
      </w:r>
      <w:proofErr w:type="spellEnd"/>
      <w:r w:rsidRPr="001F6FA1">
        <w:rPr>
          <w:rFonts w:eastAsia="Times New Roman" w:cs="Arial"/>
          <w:b/>
          <w:bCs/>
          <w:sz w:val="20"/>
          <w:szCs w:val="20"/>
          <w:lang w:val="en-CA" w:eastAsia="en-GB"/>
        </w:rPr>
        <w:t>, H. (2021).</w:t>
      </w:r>
      <w:r w:rsidRPr="001F6FA1">
        <w:rPr>
          <w:rFonts w:eastAsia="Times New Roman" w:cs="Arial"/>
          <w:sz w:val="20"/>
          <w:szCs w:val="20"/>
          <w:lang w:val="en-CA" w:eastAsia="en-GB"/>
        </w:rPr>
        <w:t xml:space="preserve"> Chapters from the life story of common angel shark, Squatina </w:t>
      </w:r>
      <w:proofErr w:type="spellStart"/>
      <w:r w:rsidRPr="001F6FA1">
        <w:rPr>
          <w:rFonts w:eastAsia="Times New Roman" w:cs="Arial"/>
          <w:sz w:val="20"/>
          <w:szCs w:val="20"/>
          <w:lang w:val="en-CA" w:eastAsia="en-GB"/>
        </w:rPr>
        <w:t>squatina</w:t>
      </w:r>
      <w:proofErr w:type="spellEnd"/>
      <w:r w:rsidRPr="001F6FA1">
        <w:rPr>
          <w:rFonts w:eastAsia="Times New Roman" w:cs="Arial"/>
          <w:sz w:val="20"/>
          <w:szCs w:val="20"/>
          <w:lang w:val="en-CA" w:eastAsia="en-GB"/>
        </w:rPr>
        <w:t>, from Turkish waters: a historical, ethnoichthyological and contemporary approach to a little-known shark species. J. Black Sea/Mediterranean Environment Vol. 27, No. 3: 317-341.</w:t>
      </w:r>
    </w:p>
    <w:p w14:paraId="707C4709" w14:textId="77777777" w:rsidR="001F6FA1" w:rsidRPr="001F6FA1" w:rsidRDefault="001F6FA1" w:rsidP="001F6FA1">
      <w:pPr>
        <w:spacing w:after="80"/>
        <w:ind w:left="540" w:hanging="540"/>
        <w:jc w:val="both"/>
        <w:rPr>
          <w:rFonts w:eastAsia="Times New Roman" w:cs="Arial"/>
          <w:sz w:val="20"/>
          <w:szCs w:val="20"/>
          <w:lang w:val="en-CA" w:eastAsia="en-GB"/>
        </w:rPr>
      </w:pPr>
      <w:r w:rsidRPr="001F6FA1">
        <w:rPr>
          <w:rFonts w:eastAsia="Times New Roman" w:cs="Arial"/>
          <w:b/>
          <w:bCs/>
          <w:sz w:val="20"/>
          <w:szCs w:val="20"/>
          <w:lang w:val="en-CA" w:eastAsia="en-GB"/>
        </w:rPr>
        <w:t xml:space="preserve">Lawson, J.M. Pollom, R., Gordon, C.A., Barker, J., Meyers, E.K.M., </w:t>
      </w:r>
      <w:proofErr w:type="spellStart"/>
      <w:r w:rsidRPr="001F6FA1">
        <w:rPr>
          <w:rFonts w:eastAsia="Times New Roman" w:cs="Arial"/>
          <w:b/>
          <w:bCs/>
          <w:sz w:val="20"/>
          <w:szCs w:val="20"/>
          <w:lang w:val="en-CA" w:eastAsia="en-GB"/>
        </w:rPr>
        <w:t>Zidowitz</w:t>
      </w:r>
      <w:proofErr w:type="spellEnd"/>
      <w:r w:rsidRPr="001F6FA1">
        <w:rPr>
          <w:rFonts w:eastAsia="Times New Roman" w:cs="Arial"/>
          <w:b/>
          <w:bCs/>
          <w:sz w:val="20"/>
          <w:szCs w:val="20"/>
          <w:lang w:val="en-CA" w:eastAsia="en-GB"/>
        </w:rPr>
        <w:t>,</w:t>
      </w:r>
      <w:r w:rsidRPr="001F6FA1">
        <w:rPr>
          <w:rFonts w:eastAsia="Times New Roman" w:cs="Arial"/>
          <w:b/>
          <w:bCs/>
          <w:sz w:val="20"/>
          <w:szCs w:val="20"/>
          <w:lang w:val="en-CA" w:eastAsia="en-GB"/>
        </w:rPr>
        <w:cr/>
        <w:t xml:space="preserve">H., Ellis, J.R., </w:t>
      </w:r>
      <w:proofErr w:type="spellStart"/>
      <w:r w:rsidRPr="001F6FA1">
        <w:rPr>
          <w:rFonts w:eastAsia="Times New Roman" w:cs="Arial"/>
          <w:b/>
          <w:bCs/>
          <w:sz w:val="20"/>
          <w:szCs w:val="20"/>
          <w:lang w:val="en-CA" w:eastAsia="en-GB"/>
        </w:rPr>
        <w:t>Bartolí</w:t>
      </w:r>
      <w:proofErr w:type="spellEnd"/>
      <w:r w:rsidRPr="001F6FA1">
        <w:rPr>
          <w:rFonts w:eastAsia="Times New Roman" w:cs="Arial"/>
          <w:b/>
          <w:bCs/>
          <w:sz w:val="20"/>
          <w:szCs w:val="20"/>
          <w:lang w:val="en-CA" w:eastAsia="en-GB"/>
        </w:rPr>
        <w:t>, A., Morey, G., Fowler, S.L., Jiménez Alvarado, D.,</w:t>
      </w:r>
      <w:r w:rsidRPr="001F6FA1">
        <w:rPr>
          <w:rFonts w:eastAsia="Times New Roman" w:cs="Arial"/>
          <w:b/>
          <w:bCs/>
          <w:sz w:val="20"/>
          <w:szCs w:val="20"/>
          <w:lang w:val="en-CA" w:eastAsia="en-GB"/>
        </w:rPr>
        <w:cr/>
        <w:t xml:space="preserve">Fordham, S., Sharp, R., Hood, A.R., &amp; Dulvy, N.K. (2020). </w:t>
      </w:r>
      <w:r w:rsidRPr="001F6FA1">
        <w:rPr>
          <w:rFonts w:eastAsia="Times New Roman" w:cs="Arial"/>
          <w:sz w:val="20"/>
          <w:szCs w:val="20"/>
          <w:lang w:val="en-CA" w:eastAsia="en-GB"/>
        </w:rPr>
        <w:t>Extinction risk and conservation of Critically Endangered angel sharks in the Eastern Atlantic and Mediterranean Sea. ICES Journal of Marine Science, 77(1): 12–29.</w:t>
      </w:r>
    </w:p>
    <w:p w14:paraId="6B1E00FA"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McHugh, M., Sims, D. W., Partridge, J. C. &amp; Genner, M. J. (2011).</w:t>
      </w:r>
      <w:r w:rsidRPr="001F6FA1">
        <w:rPr>
          <w:rFonts w:eastAsia="Arial" w:cs="Arial"/>
          <w:sz w:val="20"/>
          <w:szCs w:val="20"/>
          <w:lang w:val="en-CA" w:eastAsia="en-GB"/>
        </w:rPr>
        <w:t xml:space="preserve"> A century later: Long-term change of an inshore temperate marine fish assemblage. Journal of Sea Research, 65: 187–194.</w:t>
      </w:r>
    </w:p>
    <w:p w14:paraId="1E957543" w14:textId="77777777" w:rsidR="00C31D4B" w:rsidRDefault="007070BE" w:rsidP="001F6FA1">
      <w:pPr>
        <w:spacing w:after="80"/>
        <w:ind w:left="540" w:hanging="540"/>
        <w:jc w:val="both"/>
        <w:rPr>
          <w:rFonts w:cs="Arial"/>
          <w:color w:val="222222"/>
          <w:sz w:val="20"/>
          <w:szCs w:val="20"/>
          <w:shd w:val="clear" w:color="auto" w:fill="FFFFFF"/>
        </w:rPr>
      </w:pPr>
      <w:r w:rsidRPr="00C31D4B">
        <w:rPr>
          <w:rFonts w:cs="Arial"/>
          <w:b/>
          <w:bCs/>
          <w:color w:val="222222"/>
          <w:sz w:val="20"/>
          <w:szCs w:val="20"/>
          <w:shd w:val="clear" w:color="auto" w:fill="FFFFFF"/>
        </w:rPr>
        <w:t>Meyers, E.K., Tuya, F., Barker, J., Jiménez Alvarado, D., Castro</w:t>
      </w:r>
      <w:r w:rsidRPr="00C31D4B">
        <w:rPr>
          <w:rFonts w:ascii="Cambria Math" w:hAnsi="Cambria Math" w:cs="Cambria Math"/>
          <w:b/>
          <w:bCs/>
          <w:color w:val="222222"/>
          <w:sz w:val="20"/>
          <w:szCs w:val="20"/>
          <w:shd w:val="clear" w:color="auto" w:fill="FFFFFF"/>
        </w:rPr>
        <w:t>‐</w:t>
      </w:r>
      <w:r w:rsidRPr="00C31D4B">
        <w:rPr>
          <w:rFonts w:cs="Arial"/>
          <w:b/>
          <w:bCs/>
          <w:color w:val="222222"/>
          <w:sz w:val="20"/>
          <w:szCs w:val="20"/>
          <w:shd w:val="clear" w:color="auto" w:fill="FFFFFF"/>
        </w:rPr>
        <w:t xml:space="preserve">Hernández, J.J., Haroun, R. &amp; </w:t>
      </w:r>
      <w:proofErr w:type="spellStart"/>
      <w:r w:rsidRPr="00C31D4B">
        <w:rPr>
          <w:rFonts w:cs="Arial"/>
          <w:b/>
          <w:bCs/>
          <w:color w:val="222222"/>
          <w:sz w:val="20"/>
          <w:szCs w:val="20"/>
          <w:shd w:val="clear" w:color="auto" w:fill="FFFFFF"/>
        </w:rPr>
        <w:t>Rödder</w:t>
      </w:r>
      <w:proofErr w:type="spellEnd"/>
      <w:r w:rsidRPr="00C31D4B">
        <w:rPr>
          <w:rFonts w:cs="Arial"/>
          <w:b/>
          <w:bCs/>
          <w:color w:val="222222"/>
          <w:sz w:val="20"/>
          <w:szCs w:val="20"/>
          <w:shd w:val="clear" w:color="auto" w:fill="FFFFFF"/>
        </w:rPr>
        <w:t>, D. (2017).</w:t>
      </w:r>
      <w:r>
        <w:rPr>
          <w:rFonts w:cs="Arial"/>
          <w:color w:val="222222"/>
          <w:sz w:val="20"/>
          <w:szCs w:val="20"/>
          <w:shd w:val="clear" w:color="auto" w:fill="FFFFFF"/>
        </w:rPr>
        <w:t xml:space="preserve"> Population structure, </w:t>
      </w:r>
      <w:proofErr w:type="gramStart"/>
      <w:r>
        <w:rPr>
          <w:rFonts w:cs="Arial"/>
          <w:color w:val="222222"/>
          <w:sz w:val="20"/>
          <w:szCs w:val="20"/>
          <w:shd w:val="clear" w:color="auto" w:fill="FFFFFF"/>
        </w:rPr>
        <w:t>distribution</w:t>
      </w:r>
      <w:proofErr w:type="gramEnd"/>
      <w:r>
        <w:rPr>
          <w:rFonts w:cs="Arial"/>
          <w:color w:val="222222"/>
          <w:sz w:val="20"/>
          <w:szCs w:val="20"/>
          <w:shd w:val="clear" w:color="auto" w:fill="FFFFFF"/>
        </w:rPr>
        <w:t xml:space="preserve"> and habitat use of the Critically Endangered </w:t>
      </w:r>
      <w:proofErr w:type="spellStart"/>
      <w:r>
        <w:rPr>
          <w:rFonts w:cs="Arial"/>
          <w:color w:val="222222"/>
          <w:sz w:val="20"/>
          <w:szCs w:val="20"/>
          <w:shd w:val="clear" w:color="auto" w:fill="FFFFFF"/>
        </w:rPr>
        <w:t>Angelshark</w:t>
      </w:r>
      <w:proofErr w:type="spellEnd"/>
      <w:r>
        <w:rPr>
          <w:rFonts w:cs="Arial"/>
          <w:color w:val="222222"/>
          <w:sz w:val="20"/>
          <w:szCs w:val="20"/>
          <w:shd w:val="clear" w:color="auto" w:fill="FFFFFF"/>
        </w:rPr>
        <w:t xml:space="preserve">, Squatina </w:t>
      </w:r>
      <w:proofErr w:type="spellStart"/>
      <w:r>
        <w:rPr>
          <w:rFonts w:cs="Arial"/>
          <w:color w:val="222222"/>
          <w:sz w:val="20"/>
          <w:szCs w:val="20"/>
          <w:shd w:val="clear" w:color="auto" w:fill="FFFFFF"/>
        </w:rPr>
        <w:t>squatina</w:t>
      </w:r>
      <w:proofErr w:type="spellEnd"/>
      <w:r>
        <w:rPr>
          <w:rFonts w:cs="Arial"/>
          <w:color w:val="222222"/>
          <w:sz w:val="20"/>
          <w:szCs w:val="20"/>
          <w:shd w:val="clear" w:color="auto" w:fill="FFFFFF"/>
        </w:rPr>
        <w:t>, in the Canary Islands. </w:t>
      </w:r>
      <w:r w:rsidRPr="00C31D4B">
        <w:rPr>
          <w:rFonts w:cs="Arial"/>
          <w:color w:val="222222"/>
          <w:sz w:val="20"/>
          <w:szCs w:val="20"/>
          <w:shd w:val="clear" w:color="auto" w:fill="FFFFFF"/>
        </w:rPr>
        <w:t>Aquatic Conservation: Marine and Freshwater Ecosystems</w:t>
      </w:r>
      <w:r w:rsidRPr="007070BE">
        <w:rPr>
          <w:rFonts w:cs="Arial"/>
          <w:color w:val="222222"/>
          <w:sz w:val="20"/>
          <w:szCs w:val="20"/>
          <w:shd w:val="clear" w:color="auto" w:fill="FFFFFF"/>
        </w:rPr>
        <w:t>, </w:t>
      </w:r>
      <w:r w:rsidRPr="00C31D4B">
        <w:rPr>
          <w:rFonts w:cs="Arial"/>
          <w:color w:val="222222"/>
          <w:sz w:val="20"/>
          <w:szCs w:val="20"/>
          <w:shd w:val="clear" w:color="auto" w:fill="FFFFFF"/>
        </w:rPr>
        <w:t>27</w:t>
      </w:r>
      <w:r>
        <w:rPr>
          <w:rFonts w:cs="Arial"/>
          <w:color w:val="222222"/>
          <w:sz w:val="20"/>
          <w:szCs w:val="20"/>
          <w:shd w:val="clear" w:color="auto" w:fill="FFFFFF"/>
        </w:rPr>
        <w:t>(6), pp.1133-1144.</w:t>
      </w:r>
    </w:p>
    <w:p w14:paraId="37568F90" w14:textId="18C70681"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Morey, G., Barker, J., Hood, A., Gordon, C., Bartoli, A., Meyers, E. K. M., Ellis, J., Sharp, R., Jimenez-Alvarado, D. &amp; Pollom, R. (2019).</w:t>
      </w:r>
      <w:r w:rsidRPr="001F6FA1">
        <w:rPr>
          <w:rFonts w:eastAsia="Arial" w:cs="Arial"/>
          <w:sz w:val="20"/>
          <w:szCs w:val="20"/>
          <w:lang w:val="en-CA" w:eastAsia="en-GB"/>
        </w:rPr>
        <w:t xml:space="preserve"> </w:t>
      </w:r>
      <w:r w:rsidRPr="001F6FA1">
        <w:rPr>
          <w:rFonts w:eastAsia="Arial" w:cs="Arial"/>
          <w:i/>
          <w:iCs/>
          <w:sz w:val="20"/>
          <w:szCs w:val="20"/>
          <w:lang w:val="en-CA" w:eastAsia="en-GB"/>
        </w:rPr>
        <w:t xml:space="preserve">Squatina </w:t>
      </w:r>
      <w:proofErr w:type="spellStart"/>
      <w:r w:rsidRPr="001F6FA1">
        <w:rPr>
          <w:rFonts w:eastAsia="Arial" w:cs="Arial"/>
          <w:i/>
          <w:iCs/>
          <w:sz w:val="20"/>
          <w:szCs w:val="20"/>
          <w:lang w:val="en-CA" w:eastAsia="en-GB"/>
        </w:rPr>
        <w:t>squatina</w:t>
      </w:r>
      <w:proofErr w:type="spellEnd"/>
      <w:r w:rsidRPr="001F6FA1">
        <w:rPr>
          <w:rFonts w:eastAsia="Arial" w:cs="Arial"/>
          <w:sz w:val="20"/>
          <w:szCs w:val="20"/>
          <w:lang w:val="en-CA" w:eastAsia="en-GB"/>
        </w:rPr>
        <w:t xml:space="preserve">. The IUCN Red List of Threatened Species 2019: e.T39332A117498371. </w:t>
      </w:r>
      <w:hyperlink r:id="rId38" w:history="1">
        <w:r w:rsidR="000C52AC" w:rsidRPr="00276C0C">
          <w:rPr>
            <w:rStyle w:val="Hyperlink"/>
            <w:rFonts w:eastAsia="Arial" w:cs="Arial"/>
            <w:sz w:val="20"/>
            <w:szCs w:val="20"/>
            <w:lang w:val="en-CA" w:eastAsia="en-GB"/>
          </w:rPr>
          <w:t>http://dx.doi.org/10.2305/IUCN.UK.2019-1.RLTS.T39332A117498371.en</w:t>
        </w:r>
      </w:hyperlink>
    </w:p>
    <w:p w14:paraId="4BB5B739" w14:textId="0DFC08DD" w:rsidR="00AC2D26" w:rsidRPr="00534374" w:rsidRDefault="001F6FA1" w:rsidP="00B62615">
      <w:pPr>
        <w:spacing w:after="80"/>
        <w:ind w:left="540" w:hanging="540"/>
        <w:jc w:val="both"/>
        <w:rPr>
          <w:rFonts w:eastAsia="Times New Roman" w:cs="Arial"/>
          <w:sz w:val="20"/>
          <w:szCs w:val="20"/>
          <w:lang w:val="it-IT" w:eastAsia="en-GB"/>
        </w:rPr>
      </w:pPr>
      <w:r w:rsidRPr="007371B8">
        <w:rPr>
          <w:rFonts w:eastAsia="Times New Roman" w:cs="Arial"/>
          <w:b/>
          <w:bCs/>
          <w:sz w:val="20"/>
          <w:szCs w:val="20"/>
          <w:lang w:val="en-CA" w:eastAsia="en-GB"/>
        </w:rPr>
        <w:t xml:space="preserve">Pike, C., Barker, J., Dragicevic, B., </w:t>
      </w:r>
      <w:proofErr w:type="spellStart"/>
      <w:r w:rsidRPr="007371B8">
        <w:rPr>
          <w:rFonts w:eastAsia="Times New Roman" w:cs="Arial"/>
          <w:b/>
          <w:bCs/>
          <w:sz w:val="20"/>
          <w:szCs w:val="20"/>
          <w:lang w:val="en-CA" w:eastAsia="en-GB"/>
        </w:rPr>
        <w:t>Ugarkovic</w:t>
      </w:r>
      <w:proofErr w:type="spellEnd"/>
      <w:r w:rsidRPr="007371B8">
        <w:rPr>
          <w:rFonts w:eastAsia="Times New Roman" w:cs="Arial"/>
          <w:b/>
          <w:bCs/>
          <w:sz w:val="20"/>
          <w:szCs w:val="20"/>
          <w:lang w:val="en-CA" w:eastAsia="en-GB"/>
        </w:rPr>
        <w:t xml:space="preserve">, P., </w:t>
      </w:r>
      <w:proofErr w:type="spellStart"/>
      <w:r w:rsidRPr="007371B8">
        <w:rPr>
          <w:rFonts w:eastAsia="Times New Roman" w:cs="Arial"/>
          <w:b/>
          <w:bCs/>
          <w:sz w:val="20"/>
          <w:szCs w:val="20"/>
          <w:lang w:val="en-CA" w:eastAsia="en-GB"/>
        </w:rPr>
        <w:t>Kristinic</w:t>
      </w:r>
      <w:proofErr w:type="spellEnd"/>
      <w:r w:rsidRPr="007371B8">
        <w:rPr>
          <w:rFonts w:eastAsia="Times New Roman" w:cs="Arial"/>
          <w:b/>
          <w:bCs/>
          <w:sz w:val="20"/>
          <w:szCs w:val="20"/>
          <w:lang w:val="en-CA" w:eastAsia="en-GB"/>
        </w:rPr>
        <w:t>, P., Kanski, D., Meyers, E., Jiménez Alvarado, D., Gomei, M.</w:t>
      </w:r>
      <w:r w:rsidR="00AC2D26" w:rsidRPr="007371B8">
        <w:rPr>
          <w:rFonts w:eastAsia="Times New Roman" w:cs="Arial"/>
          <w:b/>
          <w:bCs/>
          <w:sz w:val="20"/>
          <w:szCs w:val="20"/>
          <w:lang w:val="en-CA" w:eastAsia="en-GB"/>
        </w:rPr>
        <w:t xml:space="preserve"> </w:t>
      </w:r>
      <w:r w:rsidR="00FF19C5" w:rsidRPr="007371B8">
        <w:rPr>
          <w:rFonts w:eastAsia="Times New Roman" w:cs="Arial"/>
          <w:b/>
          <w:bCs/>
          <w:sz w:val="20"/>
          <w:szCs w:val="20"/>
          <w:lang w:val="en-CA" w:eastAsia="en-GB"/>
        </w:rPr>
        <w:t>&amp;</w:t>
      </w:r>
      <w:r w:rsidRPr="007371B8">
        <w:rPr>
          <w:rFonts w:eastAsia="Times New Roman" w:cs="Arial"/>
          <w:b/>
          <w:bCs/>
          <w:sz w:val="20"/>
          <w:szCs w:val="20"/>
          <w:lang w:val="en-CA" w:eastAsia="en-GB"/>
        </w:rPr>
        <w:t xml:space="preserve"> Niedermüller, S. </w:t>
      </w:r>
      <w:r w:rsidR="00AC2D26" w:rsidRPr="007371B8">
        <w:rPr>
          <w:rFonts w:eastAsia="Times New Roman" w:cs="Arial"/>
          <w:b/>
          <w:bCs/>
          <w:sz w:val="20"/>
          <w:szCs w:val="20"/>
          <w:lang w:val="en-CA" w:eastAsia="en-GB"/>
        </w:rPr>
        <w:t>(</w:t>
      </w:r>
      <w:r w:rsidRPr="007371B8">
        <w:rPr>
          <w:rFonts w:eastAsia="Times New Roman" w:cs="Arial"/>
          <w:b/>
          <w:bCs/>
          <w:sz w:val="20"/>
          <w:szCs w:val="20"/>
          <w:lang w:val="en-CA" w:eastAsia="en-GB"/>
        </w:rPr>
        <w:t>2020</w:t>
      </w:r>
      <w:r w:rsidR="00AC2D26" w:rsidRPr="007371B8">
        <w:rPr>
          <w:rFonts w:eastAsia="Times New Roman" w:cs="Arial"/>
          <w:b/>
          <w:bCs/>
          <w:sz w:val="20"/>
          <w:szCs w:val="20"/>
          <w:lang w:val="en-CA" w:eastAsia="en-GB"/>
        </w:rPr>
        <w:t>)</w:t>
      </w:r>
      <w:r w:rsidRPr="007371B8">
        <w:rPr>
          <w:rFonts w:eastAsia="Times New Roman" w:cs="Arial"/>
          <w:b/>
          <w:bCs/>
          <w:sz w:val="20"/>
          <w:szCs w:val="20"/>
          <w:lang w:val="en-CA" w:eastAsia="en-GB"/>
        </w:rPr>
        <w:t>.</w:t>
      </w:r>
      <w:r w:rsidRPr="007371B8">
        <w:rPr>
          <w:rFonts w:eastAsia="Times New Roman" w:cs="Arial"/>
          <w:sz w:val="20"/>
          <w:szCs w:val="20"/>
          <w:lang w:val="en-CA" w:eastAsia="en-GB"/>
        </w:rPr>
        <w:t xml:space="preserve"> Saving the last Angel Sharks of the</w:t>
      </w:r>
      <w:r w:rsidR="00AC2D26" w:rsidRPr="007371B8">
        <w:rPr>
          <w:rFonts w:eastAsia="Times New Roman" w:cs="Arial"/>
          <w:sz w:val="20"/>
          <w:szCs w:val="20"/>
          <w:lang w:val="en-CA" w:eastAsia="en-GB"/>
        </w:rPr>
        <w:t xml:space="preserve"> Mediterranean Sea: X-ray report on spatial protection, with a focus on the Adriatic Sea. </w:t>
      </w:r>
      <w:r w:rsidR="00AC2D26" w:rsidRPr="00534374">
        <w:rPr>
          <w:rFonts w:eastAsia="Times New Roman" w:cs="Arial"/>
          <w:sz w:val="20"/>
          <w:szCs w:val="20"/>
          <w:lang w:val="it-IT" w:eastAsia="en-GB"/>
        </w:rPr>
        <w:t xml:space="preserve">WWF </w:t>
      </w:r>
      <w:proofErr w:type="spellStart"/>
      <w:r w:rsidR="00AC2D26" w:rsidRPr="00534374">
        <w:rPr>
          <w:rFonts w:eastAsia="Times New Roman" w:cs="Arial"/>
          <w:sz w:val="20"/>
          <w:szCs w:val="20"/>
          <w:lang w:val="it-IT" w:eastAsia="en-GB"/>
        </w:rPr>
        <w:t>Mediterranean</w:t>
      </w:r>
      <w:proofErr w:type="spellEnd"/>
      <w:r w:rsidR="00423FBC" w:rsidRPr="00534374">
        <w:rPr>
          <w:rFonts w:eastAsia="Times New Roman" w:cs="Arial"/>
          <w:sz w:val="20"/>
          <w:szCs w:val="20"/>
          <w:lang w:val="it-IT" w:eastAsia="en-GB"/>
        </w:rPr>
        <w:t>.</w:t>
      </w:r>
      <w:r w:rsidR="00B62615" w:rsidRPr="00534374">
        <w:rPr>
          <w:rFonts w:eastAsia="Times New Roman" w:cs="Arial"/>
          <w:sz w:val="20"/>
          <w:szCs w:val="20"/>
          <w:lang w:val="it-IT" w:eastAsia="en-GB"/>
        </w:rPr>
        <w:t xml:space="preserve"> </w:t>
      </w:r>
      <w:r w:rsidR="00423FBC" w:rsidRPr="00534374">
        <w:rPr>
          <w:rFonts w:eastAsia="Times New Roman" w:cs="Arial"/>
          <w:sz w:val="20"/>
          <w:szCs w:val="20"/>
          <w:lang w:val="it-IT" w:eastAsia="en-GB"/>
        </w:rPr>
        <w:t>https://angelsharknetwork.com/wp-content/uploads/sites/16/2020/12/AS_Adriatic_</w:t>
      </w:r>
      <w:r w:rsidR="00B62615" w:rsidRPr="00534374">
        <w:rPr>
          <w:rFonts w:eastAsia="Times New Roman" w:cs="Arial"/>
          <w:sz w:val="20"/>
          <w:szCs w:val="20"/>
          <w:lang w:val="it-IT" w:eastAsia="en-GB"/>
        </w:rPr>
        <w:br/>
      </w:r>
      <w:r w:rsidR="00423FBC" w:rsidRPr="00534374">
        <w:rPr>
          <w:rFonts w:eastAsia="Times New Roman" w:cs="Arial"/>
          <w:sz w:val="20"/>
          <w:szCs w:val="20"/>
          <w:lang w:val="it-IT" w:eastAsia="en-GB"/>
        </w:rPr>
        <w:t>2020.pdf</w:t>
      </w:r>
    </w:p>
    <w:p w14:paraId="0D0FEDA4" w14:textId="265137D7" w:rsidR="001F6FA1" w:rsidRPr="00534374" w:rsidRDefault="001F6FA1" w:rsidP="001F6FA1">
      <w:pPr>
        <w:spacing w:after="80"/>
        <w:ind w:left="540" w:hanging="540"/>
        <w:jc w:val="both"/>
        <w:rPr>
          <w:rFonts w:eastAsia="Arial" w:cs="Arial"/>
          <w:sz w:val="20"/>
          <w:szCs w:val="20"/>
          <w:lang w:eastAsia="en-GB"/>
        </w:rPr>
      </w:pPr>
      <w:proofErr w:type="spellStart"/>
      <w:r w:rsidRPr="00642269">
        <w:rPr>
          <w:rFonts w:eastAsia="Arial" w:cs="Arial"/>
          <w:b/>
          <w:sz w:val="20"/>
          <w:szCs w:val="20"/>
          <w:lang w:val="es-ES" w:eastAsia="en-GB"/>
        </w:rPr>
        <w:t>Quéro</w:t>
      </w:r>
      <w:proofErr w:type="spellEnd"/>
      <w:r w:rsidRPr="00642269">
        <w:rPr>
          <w:rFonts w:eastAsia="Arial" w:cs="Arial"/>
          <w:b/>
          <w:sz w:val="20"/>
          <w:szCs w:val="20"/>
          <w:lang w:val="es-ES" w:eastAsia="en-GB"/>
        </w:rPr>
        <w:t xml:space="preserve">, J. C. &amp; </w:t>
      </w:r>
      <w:proofErr w:type="spellStart"/>
      <w:r w:rsidRPr="00642269">
        <w:rPr>
          <w:rFonts w:eastAsia="Arial" w:cs="Arial"/>
          <w:b/>
          <w:sz w:val="20"/>
          <w:szCs w:val="20"/>
          <w:lang w:val="es-ES" w:eastAsia="en-GB"/>
        </w:rPr>
        <w:t>Cendrero</w:t>
      </w:r>
      <w:proofErr w:type="spellEnd"/>
      <w:r w:rsidRPr="00642269">
        <w:rPr>
          <w:rFonts w:eastAsia="Arial" w:cs="Arial"/>
          <w:b/>
          <w:sz w:val="20"/>
          <w:szCs w:val="20"/>
          <w:lang w:val="es-ES" w:eastAsia="en-GB"/>
        </w:rPr>
        <w:t>, O. (1996).</w:t>
      </w:r>
      <w:r w:rsidRPr="00642269">
        <w:rPr>
          <w:rFonts w:eastAsia="Arial" w:cs="Arial"/>
          <w:sz w:val="20"/>
          <w:szCs w:val="20"/>
          <w:lang w:val="es-ES" w:eastAsia="en-GB"/>
        </w:rPr>
        <w:t xml:space="preserve"> </w:t>
      </w:r>
      <w:r w:rsidRPr="001F6FA1">
        <w:rPr>
          <w:rFonts w:eastAsia="Arial" w:cs="Arial"/>
          <w:sz w:val="20"/>
          <w:szCs w:val="20"/>
          <w:lang w:val="fr-FR" w:eastAsia="en-GB"/>
        </w:rPr>
        <w:t>Incidence de la pêche sur la biodiversité ichtyologique marine</w:t>
      </w:r>
      <w:r w:rsidR="000C52AC">
        <w:rPr>
          <w:rFonts w:eastAsia="Arial" w:cs="Arial"/>
          <w:sz w:val="20"/>
          <w:szCs w:val="20"/>
          <w:lang w:val="fr-FR" w:eastAsia="en-GB"/>
        </w:rPr>
        <w:t> </w:t>
      </w:r>
      <w:r w:rsidRPr="001F6FA1">
        <w:rPr>
          <w:rFonts w:eastAsia="Arial" w:cs="Arial"/>
          <w:sz w:val="20"/>
          <w:szCs w:val="20"/>
          <w:lang w:val="fr-FR" w:eastAsia="en-GB"/>
        </w:rPr>
        <w:t xml:space="preserve">: Le bassin d’Arcachon et le plateau continental sud Gascogne. </w:t>
      </w:r>
      <w:proofErr w:type="spellStart"/>
      <w:r w:rsidRPr="00534374">
        <w:rPr>
          <w:rFonts w:eastAsia="Arial" w:cs="Arial"/>
          <w:sz w:val="20"/>
          <w:szCs w:val="20"/>
          <w:lang w:eastAsia="en-GB"/>
        </w:rPr>
        <w:t>Cybium</w:t>
      </w:r>
      <w:proofErr w:type="spellEnd"/>
      <w:r w:rsidRPr="00534374">
        <w:rPr>
          <w:rFonts w:eastAsia="Arial" w:cs="Arial"/>
          <w:sz w:val="20"/>
          <w:szCs w:val="20"/>
          <w:lang w:eastAsia="en-GB"/>
        </w:rPr>
        <w:t>, 20: 323–356.</w:t>
      </w:r>
    </w:p>
    <w:p w14:paraId="5938ACC1" w14:textId="77777777" w:rsidR="001F6FA1" w:rsidRPr="001F6FA1" w:rsidRDefault="001F6FA1" w:rsidP="001F6FA1">
      <w:pPr>
        <w:spacing w:after="80"/>
        <w:ind w:left="540" w:hanging="540"/>
        <w:jc w:val="both"/>
        <w:rPr>
          <w:rFonts w:eastAsia="Arial" w:cs="Arial"/>
          <w:sz w:val="20"/>
          <w:szCs w:val="20"/>
          <w:lang w:val="en-CA" w:eastAsia="en-GB"/>
        </w:rPr>
      </w:pPr>
      <w:r w:rsidRPr="00534374">
        <w:rPr>
          <w:rFonts w:eastAsia="Arial" w:cs="Arial"/>
          <w:b/>
          <w:bCs/>
          <w:sz w:val="20"/>
          <w:szCs w:val="20"/>
          <w:lang w:eastAsia="en-GB"/>
        </w:rPr>
        <w:t>Ragonese, S., Vitale, S., Dimech, M. &amp; Mazzola, S. (2013).</w:t>
      </w:r>
      <w:r w:rsidRPr="00534374">
        <w:rPr>
          <w:rFonts w:eastAsia="Arial" w:cs="Arial"/>
          <w:sz w:val="20"/>
          <w:szCs w:val="20"/>
          <w:lang w:eastAsia="en-GB"/>
        </w:rPr>
        <w:t xml:space="preserve"> </w:t>
      </w:r>
      <w:r w:rsidRPr="001F6FA1">
        <w:rPr>
          <w:rFonts w:eastAsia="Arial" w:cs="Arial"/>
          <w:sz w:val="20"/>
          <w:szCs w:val="20"/>
          <w:lang w:val="en-CA" w:eastAsia="en-GB"/>
        </w:rPr>
        <w:t xml:space="preserve">Abundances of demersal sharks and chimaera from 1994–2009 scientific surveys in the central Mediterranean Sea. </w:t>
      </w:r>
      <w:proofErr w:type="spellStart"/>
      <w:r w:rsidRPr="001F6FA1">
        <w:rPr>
          <w:rFonts w:eastAsia="Arial" w:cs="Arial"/>
          <w:sz w:val="20"/>
          <w:szCs w:val="20"/>
          <w:lang w:val="en-CA" w:eastAsia="en-GB"/>
        </w:rPr>
        <w:t>PloS</w:t>
      </w:r>
      <w:proofErr w:type="spellEnd"/>
      <w:r w:rsidRPr="001F6FA1">
        <w:rPr>
          <w:rFonts w:eastAsia="Arial" w:cs="Arial"/>
          <w:sz w:val="20"/>
          <w:szCs w:val="20"/>
          <w:lang w:val="en-CA" w:eastAsia="en-GB"/>
        </w:rPr>
        <w:t xml:space="preserve"> one, 8(9): e74865.</w:t>
      </w:r>
    </w:p>
    <w:p w14:paraId="6E48447F"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 xml:space="preserve">Riedel, B., </w:t>
      </w:r>
      <w:proofErr w:type="spellStart"/>
      <w:r w:rsidRPr="001F6FA1">
        <w:rPr>
          <w:rFonts w:eastAsia="Arial" w:cs="Arial"/>
          <w:b/>
          <w:bCs/>
          <w:sz w:val="20"/>
          <w:szCs w:val="20"/>
          <w:lang w:val="en-CA" w:eastAsia="en-GB"/>
        </w:rPr>
        <w:t>Zuschin</w:t>
      </w:r>
      <w:proofErr w:type="spellEnd"/>
      <w:r w:rsidRPr="001F6FA1">
        <w:rPr>
          <w:rFonts w:eastAsia="Arial" w:cs="Arial"/>
          <w:b/>
          <w:bCs/>
          <w:sz w:val="20"/>
          <w:szCs w:val="20"/>
          <w:lang w:val="en-CA" w:eastAsia="en-GB"/>
        </w:rPr>
        <w:t xml:space="preserve">, M. &amp; </w:t>
      </w:r>
      <w:proofErr w:type="spellStart"/>
      <w:r w:rsidRPr="001F6FA1">
        <w:rPr>
          <w:rFonts w:eastAsia="Arial" w:cs="Arial"/>
          <w:b/>
          <w:bCs/>
          <w:sz w:val="20"/>
          <w:szCs w:val="20"/>
          <w:lang w:val="en-CA" w:eastAsia="en-GB"/>
        </w:rPr>
        <w:t>Stachowitsch</w:t>
      </w:r>
      <w:proofErr w:type="spellEnd"/>
      <w:r w:rsidRPr="001F6FA1">
        <w:rPr>
          <w:rFonts w:eastAsia="Arial" w:cs="Arial"/>
          <w:b/>
          <w:bCs/>
          <w:sz w:val="20"/>
          <w:szCs w:val="20"/>
          <w:lang w:val="en-CA" w:eastAsia="en-GB"/>
        </w:rPr>
        <w:t>, M. (2008).</w:t>
      </w:r>
      <w:r w:rsidRPr="001F6FA1">
        <w:rPr>
          <w:rFonts w:eastAsia="Arial" w:cs="Arial"/>
          <w:sz w:val="20"/>
          <w:szCs w:val="20"/>
          <w:lang w:val="en-CA" w:eastAsia="en-GB"/>
        </w:rPr>
        <w:t xml:space="preserve"> Dead zone: a future worst-case scenario for northern Adriatic biodiversity. In: Briand, F. (Ed.), Climate warming and related changes in Mediterranean marine biota. CIESM Workshop Monograph N. 35, pp. 73-77.</w:t>
      </w:r>
    </w:p>
    <w:p w14:paraId="6578BAEA"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val="en-CA" w:eastAsia="en-GB"/>
        </w:rPr>
        <w:t>Rogers, S. I. &amp; Ellis, J. R. (2000).</w:t>
      </w:r>
      <w:r w:rsidRPr="001F6FA1">
        <w:rPr>
          <w:rFonts w:eastAsia="Arial" w:cs="Arial"/>
          <w:sz w:val="20"/>
          <w:szCs w:val="20"/>
          <w:lang w:val="en-CA" w:eastAsia="en-GB"/>
        </w:rPr>
        <w:t xml:space="preserve"> Changes in the demersal fish assemblages of British coastal waters during the 20</w:t>
      </w:r>
      <w:r w:rsidRPr="000C52AC">
        <w:rPr>
          <w:rFonts w:eastAsia="Arial" w:cs="Arial"/>
          <w:sz w:val="20"/>
          <w:szCs w:val="20"/>
          <w:vertAlign w:val="superscript"/>
          <w:lang w:val="en-CA" w:eastAsia="en-GB"/>
        </w:rPr>
        <w:t>th</w:t>
      </w:r>
      <w:r w:rsidRPr="001F6FA1">
        <w:rPr>
          <w:rFonts w:eastAsia="Arial" w:cs="Arial"/>
          <w:sz w:val="20"/>
          <w:szCs w:val="20"/>
          <w:lang w:val="en-CA" w:eastAsia="en-GB"/>
        </w:rPr>
        <w:t xml:space="preserve"> century. ICES Journal of Marine Science, 57: 866–881.</w:t>
      </w:r>
    </w:p>
    <w:p w14:paraId="63A789BC" w14:textId="77777777" w:rsidR="001F6FA1" w:rsidRPr="00642269" w:rsidRDefault="001F6FA1" w:rsidP="001F6FA1">
      <w:pPr>
        <w:spacing w:after="80"/>
        <w:ind w:left="540" w:hanging="540"/>
        <w:jc w:val="both"/>
        <w:rPr>
          <w:rFonts w:eastAsia="Arial" w:cs="Arial"/>
          <w:sz w:val="20"/>
          <w:szCs w:val="20"/>
          <w:lang w:val="pt-PT" w:eastAsia="en-GB"/>
        </w:rPr>
      </w:pPr>
      <w:r w:rsidRPr="001F6FA1">
        <w:rPr>
          <w:rFonts w:eastAsia="Arial" w:cs="Arial"/>
          <w:b/>
          <w:bCs/>
          <w:sz w:val="20"/>
          <w:szCs w:val="20"/>
          <w:lang w:val="en-CA" w:eastAsia="en-GB"/>
        </w:rPr>
        <w:lastRenderedPageBreak/>
        <w:t>Roux, C. (1984).</w:t>
      </w:r>
      <w:r w:rsidRPr="001F6FA1">
        <w:rPr>
          <w:rFonts w:eastAsia="Arial" w:cs="Arial"/>
          <w:sz w:val="20"/>
          <w:szCs w:val="20"/>
          <w:lang w:val="en-CA" w:eastAsia="en-GB"/>
        </w:rPr>
        <w:t xml:space="preserve"> </w:t>
      </w:r>
      <w:proofErr w:type="spellStart"/>
      <w:r w:rsidRPr="001F6FA1">
        <w:rPr>
          <w:rFonts w:eastAsia="Arial" w:cs="Arial"/>
          <w:sz w:val="20"/>
          <w:szCs w:val="20"/>
          <w:lang w:val="en-CA" w:eastAsia="en-GB"/>
        </w:rPr>
        <w:t>Squatinidae</w:t>
      </w:r>
      <w:proofErr w:type="spellEnd"/>
      <w:r w:rsidRPr="001F6FA1">
        <w:rPr>
          <w:rFonts w:eastAsia="Arial" w:cs="Arial"/>
          <w:sz w:val="20"/>
          <w:szCs w:val="20"/>
          <w:lang w:val="en-CA" w:eastAsia="en-GB"/>
        </w:rPr>
        <w:t xml:space="preserve">. In P. J. P. Whitehead, M.L. </w:t>
      </w:r>
      <w:proofErr w:type="spellStart"/>
      <w:r w:rsidRPr="001F6FA1">
        <w:rPr>
          <w:rFonts w:eastAsia="Arial" w:cs="Arial"/>
          <w:sz w:val="20"/>
          <w:szCs w:val="20"/>
          <w:lang w:val="en-CA" w:eastAsia="en-GB"/>
        </w:rPr>
        <w:t>Bauchot</w:t>
      </w:r>
      <w:proofErr w:type="spellEnd"/>
      <w:r w:rsidRPr="001F6FA1">
        <w:rPr>
          <w:rFonts w:eastAsia="Arial" w:cs="Arial"/>
          <w:sz w:val="20"/>
          <w:szCs w:val="20"/>
          <w:lang w:val="en-CA" w:eastAsia="en-GB"/>
        </w:rPr>
        <w:t xml:space="preserve">, J.C. Hureau, J. Nielsen &amp; E. Tortonese (Eds.), Fishes of the North-eastern Atlantic and the Mediterranean Vol. </w:t>
      </w:r>
      <w:r w:rsidRPr="00642269">
        <w:rPr>
          <w:rFonts w:eastAsia="Arial" w:cs="Arial"/>
          <w:sz w:val="20"/>
          <w:szCs w:val="20"/>
          <w:lang w:val="pt-PT" w:eastAsia="en-GB"/>
        </w:rPr>
        <w:t>I (pp. 148–150. Paris: UNESCO).</w:t>
      </w:r>
    </w:p>
    <w:p w14:paraId="2D5BCC43" w14:textId="77777777" w:rsidR="001F6FA1" w:rsidRPr="001F6FA1" w:rsidRDefault="001F6FA1" w:rsidP="001F6FA1">
      <w:pPr>
        <w:spacing w:after="80"/>
        <w:ind w:left="540" w:hanging="540"/>
        <w:jc w:val="both"/>
        <w:rPr>
          <w:rFonts w:eastAsia="Arial" w:cs="Arial"/>
          <w:sz w:val="20"/>
          <w:szCs w:val="20"/>
          <w:lang w:val="en-CA" w:eastAsia="en-GB"/>
        </w:rPr>
      </w:pPr>
      <w:r w:rsidRPr="00642269">
        <w:rPr>
          <w:rFonts w:eastAsia="Arial" w:cs="Arial"/>
          <w:b/>
          <w:bCs/>
          <w:sz w:val="20"/>
          <w:szCs w:val="20"/>
          <w:lang w:val="pt-PT" w:eastAsia="en-GB"/>
        </w:rPr>
        <w:t>Sguotti, C., Lynam, C. P., García-Carreras, B., Ellis, J. R. &amp; Engelhard, G. H. (2016).</w:t>
      </w:r>
      <w:r w:rsidRPr="00642269">
        <w:rPr>
          <w:rFonts w:eastAsia="Arial" w:cs="Arial"/>
          <w:sz w:val="20"/>
          <w:szCs w:val="20"/>
          <w:lang w:val="pt-PT" w:eastAsia="en-GB"/>
        </w:rPr>
        <w:t xml:space="preserve"> </w:t>
      </w:r>
      <w:r w:rsidRPr="001F6FA1">
        <w:rPr>
          <w:rFonts w:eastAsia="Arial" w:cs="Arial"/>
          <w:sz w:val="20"/>
          <w:szCs w:val="20"/>
          <w:lang w:val="en-CA" w:eastAsia="en-GB"/>
        </w:rPr>
        <w:t>The distribution of skates and sharks in the North Sea: 112 years of change. Global Change Biology, 22: 2729–2743.</w:t>
      </w:r>
    </w:p>
    <w:p w14:paraId="35B7ED73" w14:textId="77777777" w:rsidR="001F6FA1" w:rsidRPr="001F6FA1" w:rsidRDefault="001F6FA1" w:rsidP="001F6FA1">
      <w:pPr>
        <w:spacing w:after="80"/>
        <w:ind w:left="540" w:hanging="540"/>
        <w:jc w:val="both"/>
        <w:rPr>
          <w:rFonts w:eastAsia="Arial" w:cs="Arial"/>
          <w:sz w:val="20"/>
          <w:szCs w:val="20"/>
          <w:lang w:val="en-CA" w:eastAsia="en-GB"/>
        </w:rPr>
      </w:pPr>
      <w:r w:rsidRPr="001F6FA1">
        <w:rPr>
          <w:rFonts w:eastAsia="Arial" w:cs="Arial"/>
          <w:b/>
          <w:bCs/>
          <w:sz w:val="20"/>
          <w:szCs w:val="20"/>
          <w:lang w:eastAsia="en-GB"/>
        </w:rPr>
        <w:t xml:space="preserve">Shephard, S., </w:t>
      </w:r>
      <w:proofErr w:type="spellStart"/>
      <w:r w:rsidRPr="001F6FA1">
        <w:rPr>
          <w:rFonts w:eastAsia="Arial" w:cs="Arial"/>
          <w:b/>
          <w:bCs/>
          <w:sz w:val="20"/>
          <w:szCs w:val="20"/>
          <w:lang w:eastAsia="en-GB"/>
        </w:rPr>
        <w:t>Wögerbauer</w:t>
      </w:r>
      <w:proofErr w:type="spellEnd"/>
      <w:r w:rsidRPr="001F6FA1">
        <w:rPr>
          <w:rFonts w:eastAsia="Arial" w:cs="Arial"/>
          <w:b/>
          <w:bCs/>
          <w:sz w:val="20"/>
          <w:szCs w:val="20"/>
          <w:lang w:eastAsia="en-GB"/>
        </w:rPr>
        <w:t>, C., Green, P., Ellis, J. R. &amp; Roche, W. K. (2019).</w:t>
      </w:r>
      <w:r w:rsidRPr="001F6FA1">
        <w:rPr>
          <w:rFonts w:eastAsia="Arial" w:cs="Arial"/>
          <w:sz w:val="20"/>
          <w:szCs w:val="20"/>
          <w:lang w:eastAsia="en-GB"/>
        </w:rPr>
        <w:t xml:space="preserve"> </w:t>
      </w:r>
      <w:r w:rsidRPr="001F6FA1">
        <w:rPr>
          <w:rFonts w:eastAsia="Arial" w:cs="Arial"/>
          <w:sz w:val="20"/>
          <w:szCs w:val="20"/>
          <w:lang w:val="en-CA" w:eastAsia="en-GB"/>
        </w:rPr>
        <w:t xml:space="preserve">Angling records track the near extirpation of angel shark </w:t>
      </w:r>
      <w:r w:rsidRPr="001F6FA1">
        <w:rPr>
          <w:rFonts w:eastAsia="Arial" w:cs="Arial"/>
          <w:i/>
          <w:iCs/>
          <w:sz w:val="20"/>
          <w:szCs w:val="20"/>
          <w:lang w:val="en-CA" w:eastAsia="en-GB"/>
        </w:rPr>
        <w:t xml:space="preserve">Squatina </w:t>
      </w:r>
      <w:proofErr w:type="spellStart"/>
      <w:r w:rsidRPr="001F6FA1">
        <w:rPr>
          <w:rFonts w:eastAsia="Arial" w:cs="Arial"/>
          <w:i/>
          <w:iCs/>
          <w:sz w:val="20"/>
          <w:szCs w:val="20"/>
          <w:lang w:val="en-CA" w:eastAsia="en-GB"/>
        </w:rPr>
        <w:t>squatina</w:t>
      </w:r>
      <w:proofErr w:type="spellEnd"/>
      <w:r w:rsidRPr="001F6FA1">
        <w:rPr>
          <w:rFonts w:eastAsia="Arial" w:cs="Arial"/>
          <w:sz w:val="20"/>
          <w:szCs w:val="20"/>
          <w:lang w:val="en-CA" w:eastAsia="en-GB"/>
        </w:rPr>
        <w:t xml:space="preserve"> from two Irish hotspots. Endangered Species Research, 38: 153‒158.</w:t>
      </w:r>
    </w:p>
    <w:p w14:paraId="6C1D16B6" w14:textId="77777777" w:rsidR="001F6FA1" w:rsidRPr="001F6FA1" w:rsidRDefault="001F6FA1" w:rsidP="001F6FA1">
      <w:pPr>
        <w:spacing w:after="80"/>
        <w:ind w:left="540" w:hanging="540"/>
        <w:jc w:val="both"/>
        <w:rPr>
          <w:rFonts w:eastAsia="Arial" w:cs="Arial"/>
          <w:sz w:val="20"/>
          <w:szCs w:val="20"/>
          <w:lang w:eastAsia="en-GB"/>
        </w:rPr>
      </w:pPr>
      <w:r w:rsidRPr="001F6FA1">
        <w:rPr>
          <w:rFonts w:eastAsia="Arial" w:cs="Arial"/>
          <w:b/>
          <w:sz w:val="20"/>
          <w:szCs w:val="20"/>
          <w:lang w:eastAsia="en-GB"/>
        </w:rPr>
        <w:t>Soldo, A. (2006).</w:t>
      </w:r>
      <w:r w:rsidRPr="001F6FA1">
        <w:rPr>
          <w:rFonts w:eastAsia="Arial" w:cs="Arial"/>
          <w:sz w:val="20"/>
          <w:szCs w:val="20"/>
          <w:lang w:eastAsia="en-GB"/>
        </w:rPr>
        <w:t xml:space="preserve"> </w:t>
      </w:r>
      <w:proofErr w:type="gramStart"/>
      <w:r w:rsidRPr="001F6FA1">
        <w:rPr>
          <w:rFonts w:eastAsia="Arial" w:cs="Arial"/>
          <w:sz w:val="20"/>
          <w:szCs w:val="20"/>
          <w:lang w:eastAsia="en-GB"/>
        </w:rPr>
        <w:t>Current status</w:t>
      </w:r>
      <w:proofErr w:type="gramEnd"/>
      <w:r w:rsidRPr="001F6FA1">
        <w:rPr>
          <w:rFonts w:eastAsia="Arial" w:cs="Arial"/>
          <w:sz w:val="20"/>
          <w:szCs w:val="20"/>
          <w:lang w:eastAsia="en-GB"/>
        </w:rPr>
        <w:t xml:space="preserve"> of </w:t>
      </w:r>
      <w:proofErr w:type="gramStart"/>
      <w:r w:rsidRPr="001F6FA1">
        <w:rPr>
          <w:rFonts w:eastAsia="Arial" w:cs="Arial"/>
          <w:sz w:val="20"/>
          <w:szCs w:val="20"/>
          <w:lang w:eastAsia="en-GB"/>
        </w:rPr>
        <w:t>the sharks</w:t>
      </w:r>
      <w:proofErr w:type="gramEnd"/>
      <w:r w:rsidRPr="001F6FA1">
        <w:rPr>
          <w:rFonts w:eastAsia="Arial" w:cs="Arial"/>
          <w:sz w:val="20"/>
          <w:szCs w:val="20"/>
          <w:lang w:eastAsia="en-GB"/>
        </w:rPr>
        <w:t xml:space="preserve"> in the eastern Adriatic. Cetaceans, sea turtles and sharks of the Adriatic Sea – Cattolica (RN), Italy – 27-28 Oct. 2006. Conference Proceedings: 8 pp.</w:t>
      </w:r>
    </w:p>
    <w:p w14:paraId="384CD9E2" w14:textId="77777777" w:rsidR="001F6FA1" w:rsidRPr="001F6FA1" w:rsidRDefault="001F6FA1" w:rsidP="001F6FA1">
      <w:pPr>
        <w:spacing w:after="80"/>
        <w:ind w:left="540" w:hanging="540"/>
        <w:jc w:val="both"/>
        <w:rPr>
          <w:rFonts w:eastAsia="Arial" w:cs="Arial"/>
          <w:sz w:val="20"/>
          <w:szCs w:val="20"/>
          <w:lang w:val="it-IT" w:eastAsia="en-GB"/>
        </w:rPr>
      </w:pPr>
      <w:r w:rsidRPr="000C52AC">
        <w:rPr>
          <w:rFonts w:eastAsia="Arial" w:cs="Arial"/>
          <w:b/>
          <w:bCs/>
          <w:sz w:val="20"/>
          <w:szCs w:val="20"/>
          <w:lang w:eastAsia="en-GB"/>
        </w:rPr>
        <w:t xml:space="preserve">Tomita, T., Toda, M. &amp; </w:t>
      </w:r>
      <w:proofErr w:type="spellStart"/>
      <w:r w:rsidRPr="000C52AC">
        <w:rPr>
          <w:rFonts w:eastAsia="Arial" w:cs="Arial"/>
          <w:b/>
          <w:bCs/>
          <w:sz w:val="20"/>
          <w:szCs w:val="20"/>
          <w:lang w:eastAsia="en-GB"/>
        </w:rPr>
        <w:t>Murakumo</w:t>
      </w:r>
      <w:proofErr w:type="spellEnd"/>
      <w:r w:rsidRPr="000C52AC">
        <w:rPr>
          <w:rFonts w:eastAsia="Arial" w:cs="Arial"/>
          <w:b/>
          <w:bCs/>
          <w:sz w:val="20"/>
          <w:szCs w:val="20"/>
          <w:lang w:eastAsia="en-GB"/>
        </w:rPr>
        <w:t>, K. (2018).</w:t>
      </w:r>
      <w:r w:rsidRPr="000C52AC">
        <w:rPr>
          <w:rFonts w:eastAsia="Arial" w:cs="Arial"/>
          <w:sz w:val="20"/>
          <w:szCs w:val="20"/>
          <w:lang w:eastAsia="en-GB"/>
        </w:rPr>
        <w:t xml:space="preserve"> </w:t>
      </w:r>
      <w:r w:rsidRPr="001F6FA1">
        <w:rPr>
          <w:rFonts w:eastAsia="Arial" w:cs="Arial"/>
          <w:sz w:val="20"/>
          <w:szCs w:val="20"/>
          <w:lang w:val="en-CA" w:eastAsia="en-GB"/>
        </w:rPr>
        <w:t xml:space="preserve">Stealth breathing of the </w:t>
      </w:r>
      <w:proofErr w:type="spellStart"/>
      <w:r w:rsidRPr="001F6FA1">
        <w:rPr>
          <w:rFonts w:eastAsia="Arial" w:cs="Arial"/>
          <w:sz w:val="20"/>
          <w:szCs w:val="20"/>
          <w:lang w:val="en-CA" w:eastAsia="en-GB"/>
        </w:rPr>
        <w:t>angelshark</w:t>
      </w:r>
      <w:proofErr w:type="spellEnd"/>
      <w:r w:rsidRPr="001F6FA1">
        <w:rPr>
          <w:rFonts w:eastAsia="Arial" w:cs="Arial"/>
          <w:sz w:val="20"/>
          <w:szCs w:val="20"/>
          <w:lang w:val="en-CA" w:eastAsia="en-GB"/>
        </w:rPr>
        <w:t xml:space="preserve">. </w:t>
      </w:r>
      <w:r w:rsidRPr="001F6FA1">
        <w:rPr>
          <w:rFonts w:eastAsia="Arial" w:cs="Arial"/>
          <w:sz w:val="20"/>
          <w:szCs w:val="20"/>
          <w:lang w:val="it-IT" w:eastAsia="en-GB"/>
        </w:rPr>
        <w:t>Zoology, 130: 1-5.</w:t>
      </w:r>
    </w:p>
    <w:p w14:paraId="774F83DF" w14:textId="77777777" w:rsidR="001F6FA1" w:rsidRPr="001F6FA1" w:rsidRDefault="001F6FA1" w:rsidP="001F6FA1">
      <w:pPr>
        <w:spacing w:after="80"/>
        <w:ind w:left="540" w:hanging="540"/>
        <w:jc w:val="both"/>
        <w:rPr>
          <w:rFonts w:eastAsia="Arial" w:cs="Arial"/>
          <w:sz w:val="20"/>
          <w:szCs w:val="20"/>
          <w:lang w:val="it-IT" w:eastAsia="en-GB"/>
        </w:rPr>
      </w:pPr>
      <w:r w:rsidRPr="001F6FA1">
        <w:rPr>
          <w:rFonts w:eastAsia="Arial" w:cs="Arial"/>
          <w:b/>
          <w:bCs/>
          <w:sz w:val="20"/>
          <w:szCs w:val="20"/>
          <w:lang w:val="it-IT" w:eastAsia="en-GB"/>
        </w:rPr>
        <w:t>Vacchi, M., Biagi, V., Pajetta, R., Fiordiponti, R., Serena, F. &amp; Notabartolo Di Sciara, G. (2000).</w:t>
      </w:r>
      <w:r w:rsidRPr="001F6FA1">
        <w:rPr>
          <w:rFonts w:eastAsia="Arial" w:cs="Arial"/>
          <w:sz w:val="20"/>
          <w:szCs w:val="20"/>
          <w:lang w:val="it-IT" w:eastAsia="en-GB"/>
        </w:rPr>
        <w:t xml:space="preserve"> </w:t>
      </w:r>
      <w:r w:rsidRPr="001F6FA1">
        <w:rPr>
          <w:rFonts w:eastAsia="Arial" w:cs="Arial"/>
          <w:sz w:val="20"/>
          <w:szCs w:val="20"/>
          <w:lang w:val="en-CA" w:eastAsia="en-GB"/>
        </w:rPr>
        <w:t xml:space="preserve">Elasmobranch catches by tuna trap of Baratti (Northern Tyrrhenian Sea) from 1898 to 1922. </w:t>
      </w:r>
      <w:r w:rsidRPr="001F6FA1">
        <w:rPr>
          <w:rFonts w:eastAsia="Arial" w:cs="Arial"/>
          <w:sz w:val="20"/>
          <w:szCs w:val="20"/>
          <w:lang w:val="it-IT" w:eastAsia="en-GB"/>
        </w:rPr>
        <w:t>Proceedings of the Fourth European Elasmobranch Association, 177‒183.</w:t>
      </w:r>
    </w:p>
    <w:p w14:paraId="06947A61" w14:textId="3C1FB7FF" w:rsidR="001F6FA1" w:rsidRPr="006E310E" w:rsidRDefault="001F6FA1" w:rsidP="001F6FA1">
      <w:pPr>
        <w:spacing w:after="80"/>
        <w:ind w:left="540" w:hanging="540"/>
        <w:jc w:val="both"/>
        <w:rPr>
          <w:rFonts w:eastAsia="Arial" w:cs="Arial"/>
          <w:sz w:val="20"/>
          <w:szCs w:val="20"/>
          <w:lang w:val="it-IT" w:eastAsia="en-GB"/>
        </w:rPr>
      </w:pPr>
      <w:r w:rsidRPr="001F6FA1">
        <w:rPr>
          <w:rFonts w:eastAsia="Arial" w:cs="Arial"/>
          <w:b/>
          <w:bCs/>
          <w:sz w:val="20"/>
          <w:szCs w:val="20"/>
          <w:lang w:val="it-IT" w:eastAsia="en-GB"/>
        </w:rPr>
        <w:t>Vinciguerra D. (1884).</w:t>
      </w:r>
      <w:r w:rsidRPr="001F6FA1">
        <w:rPr>
          <w:rFonts w:eastAsia="Arial" w:cs="Arial"/>
          <w:sz w:val="20"/>
          <w:szCs w:val="20"/>
          <w:lang w:val="it-IT" w:eastAsia="en-GB"/>
        </w:rPr>
        <w:t xml:space="preserve"> Materiali per lo studio della fauna tunisina raccolti da G. </w:t>
      </w:r>
      <w:r w:rsidR="000C52AC" w:rsidRPr="001F6FA1">
        <w:rPr>
          <w:rFonts w:eastAsia="Arial" w:cs="Arial"/>
          <w:sz w:val="20"/>
          <w:szCs w:val="20"/>
          <w:lang w:val="it-IT" w:eastAsia="en-GB"/>
        </w:rPr>
        <w:t>E</w:t>
      </w:r>
      <w:r w:rsidRPr="001F6FA1">
        <w:rPr>
          <w:rFonts w:eastAsia="Arial" w:cs="Arial"/>
          <w:sz w:val="20"/>
          <w:szCs w:val="20"/>
          <w:lang w:val="it-IT" w:eastAsia="en-GB"/>
        </w:rPr>
        <w:t xml:space="preserve"> L. Doria, I. Pesci. </w:t>
      </w:r>
      <w:r w:rsidRPr="006E310E">
        <w:rPr>
          <w:rFonts w:eastAsia="Arial" w:cs="Arial"/>
          <w:sz w:val="20"/>
          <w:szCs w:val="20"/>
          <w:lang w:val="it-IT" w:eastAsia="en-GB"/>
        </w:rPr>
        <w:t>Annali Mus.civ.Stor.nat. Genova, 20: 393-445, 2 fig.</w:t>
      </w:r>
    </w:p>
    <w:p w14:paraId="732B5733" w14:textId="77777777" w:rsidR="001F6FA1" w:rsidRPr="006E310E" w:rsidRDefault="001F6FA1">
      <w:pPr>
        <w:rPr>
          <w:rFonts w:eastAsia="Arial" w:cs="Arial"/>
          <w:sz w:val="20"/>
          <w:szCs w:val="20"/>
          <w:lang w:val="it-IT" w:eastAsia="en-GB"/>
        </w:rPr>
      </w:pPr>
      <w:r w:rsidRPr="006E310E">
        <w:rPr>
          <w:rFonts w:eastAsia="Arial" w:cs="Arial"/>
          <w:sz w:val="20"/>
          <w:szCs w:val="20"/>
          <w:lang w:val="it-IT" w:eastAsia="en-GB"/>
        </w:rPr>
        <w:br w:type="page"/>
      </w:r>
    </w:p>
    <w:p w14:paraId="1E19D889" w14:textId="77777777" w:rsidR="001F6FA1" w:rsidRPr="006E310E" w:rsidRDefault="001F6FA1" w:rsidP="001F6FA1">
      <w:pPr>
        <w:ind w:left="547" w:hanging="547"/>
        <w:jc w:val="both"/>
        <w:rPr>
          <w:rFonts w:cs="Arial"/>
          <w:noProof/>
          <w:spacing w:val="-2"/>
          <w:lang w:val="it-IT" w:eastAsia="en-GB"/>
        </w:rPr>
      </w:pPr>
    </w:p>
    <w:p w14:paraId="6245500E" w14:textId="6094B365" w:rsidR="001F6FA1" w:rsidRPr="00681F52" w:rsidRDefault="001F6FA1" w:rsidP="00247498">
      <w:pPr>
        <w:pStyle w:val="Heading1"/>
        <w:rPr>
          <w:rFonts w:ascii="Arial" w:hAnsi="Arial" w:cs="Arial"/>
          <w:b/>
          <w:bCs/>
          <w:noProof/>
          <w:color w:val="auto"/>
          <w:sz w:val="22"/>
          <w:szCs w:val="22"/>
          <w:lang w:val="it-IT" w:eastAsia="en-GB"/>
        </w:rPr>
      </w:pPr>
      <w:bookmarkStart w:id="64" w:name="_Toc114563250"/>
      <w:r w:rsidRPr="00681F52">
        <w:rPr>
          <w:rFonts w:ascii="Arial" w:hAnsi="Arial" w:cs="Arial"/>
          <w:b/>
          <w:bCs/>
          <w:noProof/>
          <w:color w:val="auto"/>
          <w:sz w:val="22"/>
          <w:szCs w:val="22"/>
          <w:lang w:val="it-IT" w:eastAsia="en-GB"/>
        </w:rPr>
        <w:t>ANNEXES</w:t>
      </w:r>
      <w:bookmarkEnd w:id="64"/>
    </w:p>
    <w:p w14:paraId="43B3094D" w14:textId="4678A01F" w:rsidR="001F6FA1" w:rsidRPr="006E310E" w:rsidRDefault="001F6FA1" w:rsidP="001F6FA1">
      <w:pPr>
        <w:ind w:left="547" w:hanging="547"/>
        <w:jc w:val="both"/>
        <w:rPr>
          <w:rFonts w:cs="Arial"/>
          <w:noProof/>
          <w:spacing w:val="-2"/>
          <w:lang w:val="it-IT" w:eastAsia="en-GB"/>
        </w:rPr>
      </w:pPr>
    </w:p>
    <w:p w14:paraId="1CA3943D" w14:textId="77777777" w:rsidR="001F6FA1" w:rsidRPr="006E310E" w:rsidRDefault="001F6FA1" w:rsidP="001F6FA1">
      <w:pPr>
        <w:ind w:left="547" w:hanging="547"/>
        <w:jc w:val="both"/>
        <w:rPr>
          <w:rFonts w:cs="Arial"/>
          <w:noProof/>
          <w:spacing w:val="-2"/>
          <w:lang w:val="it-IT" w:eastAsia="en-GB"/>
        </w:rPr>
      </w:pPr>
    </w:p>
    <w:p w14:paraId="181D1DAD" w14:textId="238B1F6E" w:rsidR="001F6FA1" w:rsidRPr="006E310E" w:rsidRDefault="001F6FA1" w:rsidP="001F6FA1">
      <w:pPr>
        <w:ind w:left="547" w:hanging="547"/>
        <w:jc w:val="both"/>
        <w:rPr>
          <w:rFonts w:cs="Arial"/>
          <w:noProof/>
          <w:spacing w:val="-2"/>
          <w:lang w:val="it-IT" w:eastAsia="en-GB"/>
        </w:rPr>
      </w:pPr>
      <w:r w:rsidRPr="006E310E">
        <w:rPr>
          <w:rFonts w:cs="Arial"/>
          <w:noProof/>
          <w:spacing w:val="-2"/>
          <w:lang w:val="it-IT" w:eastAsia="en-GB"/>
        </w:rPr>
        <w:t xml:space="preserve">(available at: </w:t>
      </w:r>
      <w:r w:rsidR="00D43637">
        <w:fldChar w:fldCharType="begin"/>
      </w:r>
      <w:r w:rsidR="00D43637" w:rsidRPr="00A0672D">
        <w:rPr>
          <w:lang w:val="it-IT"/>
        </w:rPr>
        <w:instrText>HYPERLINK "https://www.cms.int/en/document/single-species-action-plan-angelshark-squatina-squatina-mediterranean-sea"</w:instrText>
      </w:r>
      <w:r w:rsidR="00D43637">
        <w:fldChar w:fldCharType="separate"/>
      </w:r>
      <w:r w:rsidRPr="006E310E">
        <w:rPr>
          <w:rStyle w:val="Hyperlink"/>
          <w:rFonts w:cs="Arial"/>
          <w:noProof/>
          <w:spacing w:val="-2"/>
          <w:lang w:val="it-IT" w:eastAsia="en-GB"/>
        </w:rPr>
        <w:t>https://www.cms.int/en/document/single-species-action-plan-angelshark-squatina-squatina-mediterranean-sea</w:t>
      </w:r>
      <w:r w:rsidR="00D43637">
        <w:rPr>
          <w:rStyle w:val="Hyperlink"/>
          <w:rFonts w:cs="Arial"/>
          <w:noProof/>
          <w:spacing w:val="-2"/>
          <w:lang w:val="it-IT" w:eastAsia="en-GB"/>
        </w:rPr>
        <w:fldChar w:fldCharType="end"/>
      </w:r>
      <w:r w:rsidRPr="006E310E">
        <w:rPr>
          <w:rFonts w:cs="Arial"/>
          <w:noProof/>
          <w:spacing w:val="-2"/>
          <w:lang w:val="it-IT" w:eastAsia="en-GB"/>
        </w:rPr>
        <w:t>)</w:t>
      </w:r>
    </w:p>
    <w:p w14:paraId="16E204FC" w14:textId="77777777" w:rsidR="001F6FA1" w:rsidRPr="006E310E" w:rsidRDefault="001F6FA1" w:rsidP="00DE5AC2">
      <w:pPr>
        <w:jc w:val="both"/>
        <w:rPr>
          <w:rFonts w:cs="Arial"/>
          <w:noProof/>
          <w:spacing w:val="-2"/>
          <w:lang w:val="it-IT" w:eastAsia="en-GB"/>
        </w:rPr>
      </w:pPr>
    </w:p>
    <w:p w14:paraId="3008419A" w14:textId="0CC0065C" w:rsidR="001F6FA1" w:rsidRPr="00DE5AC2" w:rsidRDefault="001F6FA1" w:rsidP="00DE5AC2">
      <w:pPr>
        <w:pStyle w:val="Heading2"/>
        <w:numPr>
          <w:ilvl w:val="0"/>
          <w:numId w:val="25"/>
        </w:numPr>
        <w:tabs>
          <w:tab w:val="clear" w:pos="310"/>
          <w:tab w:val="clear" w:pos="835"/>
          <w:tab w:val="left" w:pos="540"/>
        </w:tabs>
        <w:ind w:left="540" w:hanging="540"/>
        <w:jc w:val="both"/>
        <w:rPr>
          <w:rFonts w:ascii="Arial" w:hAnsi="Arial" w:cs="Arial"/>
          <w:b w:val="0"/>
          <w:bCs w:val="0"/>
          <w:noProof/>
          <w:szCs w:val="22"/>
          <w:lang w:eastAsia="en-GB"/>
        </w:rPr>
      </w:pPr>
      <w:bookmarkStart w:id="65" w:name="_Toc114563251"/>
      <w:r w:rsidRPr="00DE5AC2">
        <w:rPr>
          <w:rFonts w:ascii="Arial" w:hAnsi="Arial" w:cs="Arial"/>
          <w:noProof/>
          <w:szCs w:val="22"/>
          <w:lang w:eastAsia="en-GB"/>
        </w:rPr>
        <w:t>Annex I</w:t>
      </w:r>
      <w:r w:rsidRPr="00DE5AC2">
        <w:rPr>
          <w:rFonts w:ascii="Arial" w:hAnsi="Arial" w:cs="Arial"/>
          <w:b w:val="0"/>
          <w:bCs w:val="0"/>
          <w:noProof/>
          <w:szCs w:val="22"/>
          <w:lang w:eastAsia="en-GB"/>
        </w:rPr>
        <w:t>: Goals, Objectives, and Actions adapted from Gordon et al., 2019</w:t>
      </w:r>
      <w:r w:rsidR="00DE5AC2">
        <w:rPr>
          <w:rFonts w:ascii="Arial" w:hAnsi="Arial" w:cs="Arial"/>
          <w:b w:val="0"/>
          <w:bCs w:val="0"/>
          <w:noProof/>
          <w:szCs w:val="22"/>
          <w:lang w:eastAsia="en-GB"/>
        </w:rPr>
        <w:t>.</w:t>
      </w:r>
      <w:bookmarkEnd w:id="65"/>
    </w:p>
    <w:p w14:paraId="7A96F845" w14:textId="77777777" w:rsidR="001F6FA1" w:rsidRPr="00DE5AC2" w:rsidRDefault="001F6FA1" w:rsidP="00DE5AC2">
      <w:pPr>
        <w:pStyle w:val="ListParagraph"/>
        <w:tabs>
          <w:tab w:val="left" w:pos="540"/>
        </w:tabs>
        <w:ind w:left="540" w:hanging="540"/>
        <w:jc w:val="both"/>
        <w:rPr>
          <w:rFonts w:ascii="Arial" w:hAnsi="Arial" w:cs="Arial"/>
          <w:noProof/>
          <w:spacing w:val="-2"/>
          <w:sz w:val="22"/>
          <w:szCs w:val="22"/>
          <w:lang w:val="en-CA" w:eastAsia="en-GB"/>
        </w:rPr>
      </w:pPr>
    </w:p>
    <w:p w14:paraId="47C97CEC" w14:textId="3DC0AB93" w:rsidR="001F6FA1" w:rsidRPr="00DE5AC2" w:rsidRDefault="001F6FA1" w:rsidP="00DE5AC2">
      <w:pPr>
        <w:pStyle w:val="ListParagraph"/>
        <w:numPr>
          <w:ilvl w:val="0"/>
          <w:numId w:val="25"/>
        </w:numPr>
        <w:tabs>
          <w:tab w:val="left" w:pos="540"/>
        </w:tabs>
        <w:ind w:left="540" w:hanging="540"/>
        <w:jc w:val="both"/>
        <w:rPr>
          <w:rFonts w:ascii="Arial" w:hAnsi="Arial" w:cs="Arial"/>
          <w:noProof/>
          <w:spacing w:val="-2"/>
          <w:sz w:val="22"/>
          <w:szCs w:val="22"/>
          <w:lang w:val="en-CA" w:eastAsia="en-GB"/>
        </w:rPr>
      </w:pPr>
      <w:bookmarkStart w:id="66" w:name="_Toc114563252"/>
      <w:r w:rsidRPr="00DE5AC2">
        <w:rPr>
          <w:rStyle w:val="Heading2Char"/>
          <w:rFonts w:ascii="Arial" w:hAnsi="Arial" w:cs="Arial"/>
          <w:sz w:val="22"/>
          <w:szCs w:val="22"/>
        </w:rPr>
        <w:t>Annex II</w:t>
      </w:r>
      <w:r w:rsidRPr="00DE5AC2">
        <w:rPr>
          <w:rStyle w:val="Heading2Char"/>
          <w:rFonts w:ascii="Arial" w:hAnsi="Arial" w:cs="Arial"/>
          <w:b w:val="0"/>
          <w:bCs w:val="0"/>
          <w:sz w:val="22"/>
          <w:szCs w:val="22"/>
        </w:rPr>
        <w:t xml:space="preserve">: Suggested field headings and descriptions for collation of data on </w:t>
      </w:r>
      <w:proofErr w:type="spellStart"/>
      <w:r w:rsidRPr="00DE5AC2">
        <w:rPr>
          <w:rStyle w:val="Heading2Char"/>
          <w:rFonts w:ascii="Arial" w:hAnsi="Arial" w:cs="Arial"/>
          <w:b w:val="0"/>
          <w:bCs w:val="0"/>
          <w:sz w:val="22"/>
          <w:szCs w:val="22"/>
        </w:rPr>
        <w:t>Angelshark</w:t>
      </w:r>
      <w:bookmarkEnd w:id="66"/>
      <w:proofErr w:type="spellEnd"/>
      <w:r w:rsidRPr="00DE5AC2">
        <w:rPr>
          <w:rFonts w:ascii="Arial" w:hAnsi="Arial" w:cs="Arial"/>
          <w:noProof/>
          <w:spacing w:val="-2"/>
          <w:sz w:val="22"/>
          <w:szCs w:val="22"/>
          <w:lang w:val="en-CA" w:eastAsia="en-GB"/>
        </w:rPr>
        <w:t xml:space="preserve"> presence</w:t>
      </w:r>
      <w:r w:rsidR="00DE5AC2">
        <w:rPr>
          <w:rFonts w:ascii="Arial" w:hAnsi="Arial" w:cs="Arial"/>
          <w:noProof/>
          <w:spacing w:val="-2"/>
          <w:sz w:val="22"/>
          <w:szCs w:val="22"/>
          <w:lang w:val="en-CA" w:eastAsia="en-GB"/>
        </w:rPr>
        <w:t>.</w:t>
      </w:r>
    </w:p>
    <w:p w14:paraId="28670D04" w14:textId="77777777" w:rsidR="001F6FA1" w:rsidRPr="00DE5AC2" w:rsidRDefault="001F6FA1" w:rsidP="00DE5AC2">
      <w:pPr>
        <w:tabs>
          <w:tab w:val="left" w:pos="540"/>
        </w:tabs>
        <w:ind w:left="540" w:hanging="540"/>
        <w:jc w:val="both"/>
        <w:rPr>
          <w:rFonts w:cs="Arial"/>
          <w:noProof/>
          <w:spacing w:val="-2"/>
          <w:lang w:val="en-CA" w:eastAsia="en-GB"/>
        </w:rPr>
      </w:pPr>
    </w:p>
    <w:p w14:paraId="17CA4A9F" w14:textId="2382EA11" w:rsidR="001F6FA1" w:rsidRPr="00DE5AC2" w:rsidRDefault="001F6FA1" w:rsidP="00DE5AC2">
      <w:pPr>
        <w:pStyle w:val="Heading2"/>
        <w:numPr>
          <w:ilvl w:val="0"/>
          <w:numId w:val="25"/>
        </w:numPr>
        <w:tabs>
          <w:tab w:val="clear" w:pos="310"/>
          <w:tab w:val="clear" w:pos="835"/>
          <w:tab w:val="left" w:pos="540"/>
        </w:tabs>
        <w:ind w:left="540" w:hanging="540"/>
        <w:jc w:val="both"/>
        <w:rPr>
          <w:rFonts w:ascii="Arial" w:hAnsi="Arial" w:cs="Arial"/>
          <w:b w:val="0"/>
          <w:bCs w:val="0"/>
          <w:noProof/>
          <w:szCs w:val="22"/>
          <w:lang w:eastAsia="en-GB"/>
        </w:rPr>
      </w:pPr>
      <w:bookmarkStart w:id="67" w:name="_Toc114563253"/>
      <w:r w:rsidRPr="00DE5AC2">
        <w:rPr>
          <w:rFonts w:ascii="Arial" w:hAnsi="Arial" w:cs="Arial"/>
          <w:noProof/>
          <w:szCs w:val="22"/>
          <w:lang w:eastAsia="en-GB"/>
        </w:rPr>
        <w:t>Annex III</w:t>
      </w:r>
      <w:r w:rsidRPr="00DE5AC2">
        <w:rPr>
          <w:rFonts w:ascii="Arial" w:hAnsi="Arial" w:cs="Arial"/>
          <w:b w:val="0"/>
          <w:bCs w:val="0"/>
          <w:noProof/>
          <w:szCs w:val="22"/>
          <w:lang w:eastAsia="en-GB"/>
        </w:rPr>
        <w:t>: Legislation relevant to the conservation of Angelshark (</w:t>
      </w:r>
      <w:r w:rsidRPr="00DE5AC2">
        <w:rPr>
          <w:rFonts w:ascii="Arial" w:hAnsi="Arial" w:cs="Arial"/>
          <w:b w:val="0"/>
          <w:bCs w:val="0"/>
          <w:i/>
          <w:iCs/>
          <w:noProof/>
          <w:szCs w:val="22"/>
          <w:lang w:eastAsia="en-GB"/>
        </w:rPr>
        <w:t>Squatina squatina</w:t>
      </w:r>
      <w:r w:rsidRPr="00DE5AC2">
        <w:rPr>
          <w:rFonts w:ascii="Arial" w:hAnsi="Arial" w:cs="Arial"/>
          <w:b w:val="0"/>
          <w:bCs w:val="0"/>
          <w:noProof/>
          <w:szCs w:val="22"/>
          <w:lang w:eastAsia="en-GB"/>
        </w:rPr>
        <w:t>)</w:t>
      </w:r>
      <w:r w:rsidR="00DE5AC2">
        <w:rPr>
          <w:rFonts w:ascii="Arial" w:hAnsi="Arial" w:cs="Arial"/>
          <w:b w:val="0"/>
          <w:bCs w:val="0"/>
          <w:noProof/>
          <w:szCs w:val="22"/>
          <w:lang w:eastAsia="en-GB"/>
        </w:rPr>
        <w:t>.</w:t>
      </w:r>
      <w:bookmarkEnd w:id="67"/>
      <w:r w:rsidRPr="00DE5AC2">
        <w:rPr>
          <w:rFonts w:ascii="Arial" w:hAnsi="Arial" w:cs="Arial"/>
          <w:b w:val="0"/>
          <w:bCs w:val="0"/>
          <w:noProof/>
          <w:szCs w:val="22"/>
          <w:lang w:eastAsia="en-GB"/>
        </w:rPr>
        <w:t xml:space="preserve"> </w:t>
      </w:r>
    </w:p>
    <w:p w14:paraId="2DB3DF99" w14:textId="77777777" w:rsidR="001F6FA1" w:rsidRPr="00DE5AC2" w:rsidRDefault="001F6FA1" w:rsidP="00DE5AC2">
      <w:pPr>
        <w:tabs>
          <w:tab w:val="left" w:pos="540"/>
        </w:tabs>
        <w:ind w:left="540" w:hanging="540"/>
        <w:jc w:val="both"/>
        <w:rPr>
          <w:rFonts w:cs="Arial"/>
          <w:noProof/>
          <w:spacing w:val="-2"/>
          <w:lang w:val="en-CA" w:eastAsia="en-GB"/>
        </w:rPr>
      </w:pPr>
    </w:p>
    <w:p w14:paraId="2DF63884" w14:textId="397D3C40" w:rsidR="00564AA1" w:rsidRPr="00DE5AC2" w:rsidRDefault="001F6FA1" w:rsidP="00DE5AC2">
      <w:pPr>
        <w:pStyle w:val="ListParagraph"/>
        <w:numPr>
          <w:ilvl w:val="0"/>
          <w:numId w:val="25"/>
        </w:numPr>
        <w:tabs>
          <w:tab w:val="left" w:pos="540"/>
        </w:tabs>
        <w:ind w:left="540" w:hanging="540"/>
        <w:jc w:val="both"/>
        <w:rPr>
          <w:rStyle w:val="Heading2Char"/>
          <w:rFonts w:ascii="Arial" w:hAnsi="Arial" w:cs="Arial"/>
          <w:b w:val="0"/>
          <w:bCs w:val="0"/>
          <w:sz w:val="22"/>
          <w:szCs w:val="22"/>
        </w:rPr>
      </w:pPr>
      <w:bookmarkStart w:id="68" w:name="_Toc114563254"/>
      <w:r w:rsidRPr="00DE5AC2">
        <w:rPr>
          <w:rStyle w:val="Heading2Char"/>
          <w:rFonts w:ascii="Arial" w:hAnsi="Arial" w:cs="Arial"/>
          <w:sz w:val="22"/>
          <w:szCs w:val="22"/>
        </w:rPr>
        <w:t>Annex IV</w:t>
      </w:r>
      <w:r w:rsidRPr="00DE5AC2">
        <w:rPr>
          <w:rStyle w:val="Heading2Char"/>
          <w:rFonts w:ascii="Arial" w:hAnsi="Arial" w:cs="Arial"/>
          <w:b w:val="0"/>
          <w:bCs w:val="0"/>
          <w:sz w:val="22"/>
          <w:szCs w:val="22"/>
        </w:rPr>
        <w:t xml:space="preserve">: </w:t>
      </w:r>
      <w:r w:rsidR="00D71D20" w:rsidRPr="000C52AC">
        <w:rPr>
          <w:rStyle w:val="Heading2Char"/>
          <w:rFonts w:ascii="Arial" w:hAnsi="Arial" w:cs="Arial"/>
          <w:b w:val="0"/>
          <w:bCs w:val="0"/>
          <w:sz w:val="22"/>
          <w:szCs w:val="22"/>
        </w:rPr>
        <w:t>Tools and Guidelines to Support Implementation</w:t>
      </w:r>
      <w:r w:rsidR="000C52AC">
        <w:rPr>
          <w:rStyle w:val="Heading2Char"/>
          <w:rFonts w:ascii="Arial" w:hAnsi="Arial" w:cs="Arial"/>
          <w:b w:val="0"/>
          <w:bCs w:val="0"/>
          <w:sz w:val="22"/>
          <w:szCs w:val="22"/>
        </w:rPr>
        <w:t xml:space="preserve"> of</w:t>
      </w:r>
      <w:r w:rsidR="000C52AC" w:rsidRPr="00352CB9">
        <w:rPr>
          <w:rStyle w:val="Heading2Char"/>
          <w:rFonts w:ascii="Arial" w:hAnsi="Arial" w:cs="Arial"/>
          <w:b w:val="0"/>
          <w:bCs w:val="0"/>
          <w:sz w:val="22"/>
          <w:szCs w:val="22"/>
        </w:rPr>
        <w:t xml:space="preserve"> the SSAP</w:t>
      </w:r>
      <w:bookmarkEnd w:id="68"/>
    </w:p>
    <w:sectPr w:rsidR="00564AA1" w:rsidRPr="00DE5AC2" w:rsidSect="00A92DE2">
      <w:pgSz w:w="12240" w:h="15840"/>
      <w:pgMar w:top="1170" w:right="1260" w:bottom="810" w:left="1440" w:header="720" w:footer="5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E489D" w14:textId="77777777" w:rsidR="00917EEC" w:rsidRDefault="00917EEC" w:rsidP="008562CA">
      <w:r>
        <w:separator/>
      </w:r>
    </w:p>
  </w:endnote>
  <w:endnote w:type="continuationSeparator" w:id="0">
    <w:p w14:paraId="6126A7C1" w14:textId="77777777" w:rsidR="00917EEC" w:rsidRDefault="00917EEC" w:rsidP="0085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29318296"/>
      <w:docPartObj>
        <w:docPartGallery w:val="Page Numbers (Bottom of Page)"/>
        <w:docPartUnique/>
      </w:docPartObj>
    </w:sdtPr>
    <w:sdtEndPr>
      <w:rPr>
        <w:noProof/>
      </w:rPr>
    </w:sdtEndPr>
    <w:sdtContent>
      <w:p w14:paraId="0BA60067" w14:textId="178E13FB" w:rsidR="001F56E8" w:rsidRPr="00F35AF9" w:rsidRDefault="00F35AF9" w:rsidP="00F35AF9">
        <w:pPr>
          <w:pStyle w:val="Footer"/>
          <w:jc w:val="center"/>
          <w:rPr>
            <w:sz w:val="18"/>
            <w:szCs w:val="18"/>
          </w:rPr>
        </w:pPr>
        <w:r w:rsidRPr="00F35AF9">
          <w:rPr>
            <w:sz w:val="18"/>
            <w:szCs w:val="18"/>
          </w:rPr>
          <w:fldChar w:fldCharType="begin"/>
        </w:r>
        <w:r w:rsidRPr="00F35AF9">
          <w:rPr>
            <w:sz w:val="18"/>
            <w:szCs w:val="18"/>
          </w:rPr>
          <w:instrText xml:space="preserve"> PAGE   \* MERGEFORMAT </w:instrText>
        </w:r>
        <w:r w:rsidRPr="00F35AF9">
          <w:rPr>
            <w:sz w:val="18"/>
            <w:szCs w:val="18"/>
          </w:rPr>
          <w:fldChar w:fldCharType="separate"/>
        </w:r>
        <w:r w:rsidRPr="00F35AF9">
          <w:rPr>
            <w:noProof/>
            <w:sz w:val="18"/>
            <w:szCs w:val="18"/>
          </w:rPr>
          <w:t>2</w:t>
        </w:r>
        <w:r w:rsidRPr="00F35AF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801137"/>
      <w:docPartObj>
        <w:docPartGallery w:val="Page Numbers (Bottom of Page)"/>
        <w:docPartUnique/>
      </w:docPartObj>
    </w:sdtPr>
    <w:sdtEndPr>
      <w:rPr>
        <w:noProof/>
        <w:sz w:val="18"/>
        <w:szCs w:val="18"/>
      </w:rPr>
    </w:sdtEndPr>
    <w:sdtContent>
      <w:p w14:paraId="552578B9" w14:textId="5CB529F9" w:rsidR="001F56E8" w:rsidRPr="009A7701" w:rsidRDefault="009A7701" w:rsidP="009A7701">
        <w:pPr>
          <w:pStyle w:val="Footer"/>
          <w:jc w:val="center"/>
          <w:rPr>
            <w:sz w:val="18"/>
            <w:szCs w:val="18"/>
          </w:rPr>
        </w:pPr>
        <w:r w:rsidRPr="009A7701">
          <w:rPr>
            <w:sz w:val="18"/>
            <w:szCs w:val="18"/>
          </w:rPr>
          <w:fldChar w:fldCharType="begin"/>
        </w:r>
        <w:r w:rsidRPr="009A7701">
          <w:rPr>
            <w:sz w:val="18"/>
            <w:szCs w:val="18"/>
          </w:rPr>
          <w:instrText xml:space="preserve"> PAGE   \* MERGEFORMAT </w:instrText>
        </w:r>
        <w:r w:rsidRPr="009A7701">
          <w:rPr>
            <w:sz w:val="18"/>
            <w:szCs w:val="18"/>
          </w:rPr>
          <w:fldChar w:fldCharType="separate"/>
        </w:r>
        <w:r w:rsidRPr="009A7701">
          <w:rPr>
            <w:noProof/>
            <w:sz w:val="18"/>
            <w:szCs w:val="18"/>
          </w:rPr>
          <w:t>2</w:t>
        </w:r>
        <w:r w:rsidRPr="009A7701">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344A" w14:textId="77777777" w:rsidR="00966666" w:rsidRPr="00C515BD" w:rsidRDefault="00966666" w:rsidP="00966666">
    <w:pPr>
      <w:pBdr>
        <w:top w:val="single" w:sz="4" w:space="1" w:color="auto"/>
      </w:pBdr>
      <w:ind w:left="-270"/>
      <w:rPr>
        <w:rFonts w:cs="Arial"/>
        <w:sz w:val="6"/>
        <w:szCs w:val="6"/>
        <w:lang w:val="de-DE"/>
      </w:rPr>
    </w:pPr>
  </w:p>
  <w:p w14:paraId="37ABD88B" w14:textId="1BFB97C9" w:rsidR="00966666" w:rsidRPr="00D72B54" w:rsidRDefault="00352E4D" w:rsidP="00966666">
    <w:pPr>
      <w:ind w:right="-648"/>
      <w:rPr>
        <w:rFonts w:cs="Arial"/>
        <w:sz w:val="18"/>
        <w:szCs w:val="18"/>
        <w:lang w:val="de-DE"/>
      </w:rPr>
    </w:pPr>
    <w:r>
      <w:rPr>
        <w:rFonts w:cs="Arial"/>
        <w:sz w:val="18"/>
        <w:szCs w:val="18"/>
        <w:lang w:val="de-DE"/>
      </w:rPr>
      <w:t xml:space="preserve">      </w:t>
    </w:r>
    <w:r w:rsidR="008745FB">
      <w:rPr>
        <w:rFonts w:cs="Arial"/>
        <w:sz w:val="18"/>
        <w:szCs w:val="18"/>
        <w:lang w:val="de-DE"/>
      </w:rPr>
      <w:t xml:space="preserve">  </w:t>
    </w:r>
    <w:r w:rsidR="00966666" w:rsidRPr="00D72B54">
      <w:rPr>
        <w:rFonts w:cs="Arial"/>
        <w:sz w:val="18"/>
        <w:szCs w:val="18"/>
        <w:lang w:val="de-DE"/>
      </w:rPr>
      <w:t>CMS</w:t>
    </w:r>
    <w:r w:rsidR="00966666">
      <w:rPr>
        <w:rFonts w:cs="Arial"/>
        <w:sz w:val="18"/>
        <w:szCs w:val="18"/>
        <w:lang w:val="de-DE"/>
      </w:rPr>
      <w:t xml:space="preserve"> Secretariat</w:t>
    </w:r>
    <w:r w:rsidR="00966666" w:rsidRPr="00D72B54">
      <w:rPr>
        <w:rFonts w:cs="Arial"/>
        <w:sz w:val="18"/>
        <w:szCs w:val="18"/>
        <w:lang w:val="de-DE"/>
      </w:rPr>
      <w:t xml:space="preserve">   ●   </w:t>
    </w:r>
    <w:r w:rsidR="00966666">
      <w:rPr>
        <w:rFonts w:cs="Arial"/>
        <w:sz w:val="18"/>
        <w:szCs w:val="18"/>
        <w:lang w:val="de-DE"/>
      </w:rPr>
      <w:t>UN Campus</w:t>
    </w:r>
    <w:r w:rsidR="00966666" w:rsidRPr="00D72B54">
      <w:rPr>
        <w:rFonts w:cs="Arial"/>
        <w:sz w:val="18"/>
        <w:szCs w:val="18"/>
        <w:lang w:val="de-DE"/>
      </w:rPr>
      <w:t xml:space="preserve">   ●   Platz der Vereinten Nationen 1   ●   53113 Bonn   ●   </w:t>
    </w:r>
    <w:r w:rsidR="00966666">
      <w:rPr>
        <w:rFonts w:cs="Arial"/>
        <w:sz w:val="18"/>
        <w:szCs w:val="18"/>
        <w:lang w:val="de-DE"/>
      </w:rPr>
      <w:t>Germany</w:t>
    </w:r>
  </w:p>
  <w:p w14:paraId="569F2848" w14:textId="77777777" w:rsidR="00D3197C" w:rsidRPr="00D3197C" w:rsidRDefault="00966666" w:rsidP="00966666">
    <w:pPr>
      <w:ind w:left="-270" w:right="-1114"/>
      <w:jc w:val="both"/>
      <w:rPr>
        <w:rFonts w:cs="Arial"/>
        <w:sz w:val="18"/>
        <w:szCs w:val="18"/>
        <w:lang w:val="de-DE"/>
      </w:rPr>
    </w:pPr>
    <w:r w:rsidRPr="00A46A00">
      <w:rPr>
        <w:rFonts w:cs="Arial"/>
        <w:sz w:val="18"/>
        <w:szCs w:val="18"/>
        <w:lang w:val="de-DE"/>
      </w:rPr>
      <w:t xml:space="preserve">Tel (+49 228) 815 2401   ●   Fax (+49 228) 815 2449   ●   E-Mail: </w:t>
    </w:r>
    <w:r>
      <w:rPr>
        <w:rFonts w:cs="Arial"/>
        <w:sz w:val="18"/>
        <w:szCs w:val="18"/>
        <w:lang w:val="de-DE"/>
      </w:rPr>
      <w:t>cms.secretariat@cms.int    ●   Website</w:t>
    </w:r>
    <w:r w:rsidRPr="00A46A00">
      <w:rPr>
        <w:rFonts w:cs="Arial"/>
        <w:sz w:val="18"/>
        <w:szCs w:val="18"/>
        <w:lang w:val="de-DE"/>
      </w:rPr>
      <w:t>: www.cms.int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050954"/>
      <w:docPartObj>
        <w:docPartGallery w:val="Page Numbers (Bottom of Page)"/>
        <w:docPartUnique/>
      </w:docPartObj>
    </w:sdtPr>
    <w:sdtEndPr>
      <w:rPr>
        <w:noProof/>
        <w:sz w:val="18"/>
        <w:szCs w:val="18"/>
      </w:rPr>
    </w:sdtEndPr>
    <w:sdtContent>
      <w:p w14:paraId="09754346" w14:textId="61ABF0C9" w:rsidR="009E1EED" w:rsidRPr="009E1EED" w:rsidRDefault="009E1EED">
        <w:pPr>
          <w:pStyle w:val="Footer"/>
          <w:jc w:val="center"/>
          <w:rPr>
            <w:sz w:val="18"/>
            <w:szCs w:val="18"/>
          </w:rPr>
        </w:pPr>
        <w:r w:rsidRPr="009E1EED">
          <w:rPr>
            <w:sz w:val="18"/>
            <w:szCs w:val="18"/>
          </w:rPr>
          <w:fldChar w:fldCharType="begin"/>
        </w:r>
        <w:r w:rsidRPr="009E1EED">
          <w:rPr>
            <w:sz w:val="18"/>
            <w:szCs w:val="18"/>
          </w:rPr>
          <w:instrText xml:space="preserve"> PAGE   \* MERGEFORMAT </w:instrText>
        </w:r>
        <w:r w:rsidRPr="009E1EED">
          <w:rPr>
            <w:sz w:val="18"/>
            <w:szCs w:val="18"/>
          </w:rPr>
          <w:fldChar w:fldCharType="separate"/>
        </w:r>
        <w:r w:rsidRPr="009E1EED">
          <w:rPr>
            <w:noProof/>
            <w:sz w:val="18"/>
            <w:szCs w:val="18"/>
          </w:rPr>
          <w:t>2</w:t>
        </w:r>
        <w:r w:rsidRPr="009E1EED">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99943" w14:textId="77777777" w:rsidR="00917EEC" w:rsidRDefault="00917EEC" w:rsidP="008562CA">
      <w:r>
        <w:separator/>
      </w:r>
    </w:p>
  </w:footnote>
  <w:footnote w:type="continuationSeparator" w:id="0">
    <w:p w14:paraId="0052D4C5" w14:textId="77777777" w:rsidR="00917EEC" w:rsidRDefault="00917EEC" w:rsidP="008562CA">
      <w:r>
        <w:continuationSeparator/>
      </w:r>
    </w:p>
  </w:footnote>
  <w:footnote w:id="1">
    <w:p w14:paraId="6144A14A" w14:textId="463FF3CE" w:rsidR="00BE571E" w:rsidRPr="00BE571E" w:rsidRDefault="00BE571E" w:rsidP="00BE571E">
      <w:pPr>
        <w:pStyle w:val="FootnoteText"/>
        <w:jc w:val="both"/>
        <w:rPr>
          <w:rFonts w:ascii="Arial" w:hAnsi="Arial" w:cs="Arial"/>
          <w:sz w:val="16"/>
          <w:szCs w:val="16"/>
          <w:lang w:val="en-GB"/>
        </w:rPr>
      </w:pPr>
      <w:r w:rsidRPr="00BE571E">
        <w:rPr>
          <w:rStyle w:val="FootnoteReference"/>
          <w:rFonts w:ascii="Arial" w:hAnsi="Arial" w:cs="Arial"/>
          <w:sz w:val="16"/>
          <w:szCs w:val="16"/>
        </w:rPr>
        <w:footnoteRef/>
      </w:r>
      <w:r w:rsidRPr="00BE571E">
        <w:rPr>
          <w:rFonts w:ascii="Arial" w:hAnsi="Arial" w:cs="Arial"/>
          <w:sz w:val="16"/>
          <w:szCs w:val="16"/>
        </w:rPr>
        <w:t xml:space="preserve"> Concerted Action 12.5 (Rev.COP13): </w:t>
      </w:r>
      <w:hyperlink r:id="rId1" w:history="1">
        <w:r w:rsidR="00DE5AC2" w:rsidRPr="00C9202A">
          <w:rPr>
            <w:rStyle w:val="Hyperlink"/>
            <w:rFonts w:ascii="Arial" w:hAnsi="Arial" w:cs="Arial"/>
            <w:sz w:val="16"/>
            <w:szCs w:val="16"/>
          </w:rPr>
          <w:t>https://www.cms.int/en/document/concerted-action-angelshark-squatina-squatina-1</w:t>
        </w:r>
      </w:hyperlink>
      <w:r w:rsidR="00DE5AC2">
        <w:rPr>
          <w:rFonts w:ascii="Arial" w:hAnsi="Arial" w:cs="Arial"/>
          <w:sz w:val="16"/>
          <w:szCs w:val="16"/>
        </w:rPr>
        <w:t xml:space="preserve"> </w:t>
      </w:r>
    </w:p>
  </w:footnote>
  <w:footnote w:id="2">
    <w:p w14:paraId="20EC8A32" w14:textId="77777777" w:rsidR="00BE571E" w:rsidRPr="00BE571E" w:rsidRDefault="00BE571E" w:rsidP="00BE571E">
      <w:pPr>
        <w:pStyle w:val="FootnoteText"/>
        <w:jc w:val="both"/>
        <w:rPr>
          <w:rFonts w:ascii="Arial" w:hAnsi="Arial" w:cs="Arial"/>
          <w:lang w:val="en-GB"/>
        </w:rPr>
      </w:pPr>
      <w:r w:rsidRPr="00BE571E">
        <w:rPr>
          <w:rStyle w:val="FootnoteReference"/>
          <w:rFonts w:ascii="Arial" w:hAnsi="Arial" w:cs="Arial"/>
          <w:sz w:val="16"/>
          <w:szCs w:val="16"/>
        </w:rPr>
        <w:footnoteRef/>
      </w:r>
      <w:r w:rsidRPr="00BE571E">
        <w:rPr>
          <w:rFonts w:ascii="Arial" w:hAnsi="Arial" w:cs="Arial"/>
          <w:sz w:val="16"/>
          <w:szCs w:val="16"/>
        </w:rPr>
        <w:t xml:space="preserve"> Mediterranean Angel Sharks: Regional Action Plan (Gordon </w:t>
      </w:r>
      <w:r w:rsidRPr="00BE571E">
        <w:rPr>
          <w:rFonts w:ascii="Arial" w:hAnsi="Arial" w:cs="Arial"/>
          <w:i/>
          <w:iCs/>
          <w:sz w:val="16"/>
          <w:szCs w:val="16"/>
        </w:rPr>
        <w:t>et al.</w:t>
      </w:r>
      <w:r w:rsidRPr="00BE571E">
        <w:rPr>
          <w:rFonts w:ascii="Arial" w:hAnsi="Arial" w:cs="Arial"/>
          <w:sz w:val="16"/>
          <w:szCs w:val="16"/>
        </w:rPr>
        <w:t xml:space="preserve"> 2019): https://www.cms.int/sites/default/files/document/Med-Angel-Sharks-Regional-Action-Plan_2019_EN.pdf</w:t>
      </w:r>
    </w:p>
  </w:footnote>
  <w:footnote w:id="3">
    <w:p w14:paraId="4069349D" w14:textId="77777777" w:rsidR="003D260B" w:rsidRPr="003D260B" w:rsidRDefault="003D260B" w:rsidP="003D260B">
      <w:pPr>
        <w:pStyle w:val="FootnoteText"/>
        <w:jc w:val="both"/>
        <w:rPr>
          <w:rFonts w:ascii="Arial" w:hAnsi="Arial" w:cs="Arial"/>
          <w:sz w:val="16"/>
          <w:szCs w:val="16"/>
          <w:lang w:val="en-GB"/>
        </w:rPr>
      </w:pPr>
      <w:r w:rsidRPr="003D260B">
        <w:rPr>
          <w:rStyle w:val="FootnoteReference"/>
          <w:rFonts w:ascii="Arial" w:hAnsi="Arial" w:cs="Arial"/>
          <w:sz w:val="16"/>
          <w:szCs w:val="16"/>
        </w:rPr>
        <w:footnoteRef/>
      </w:r>
      <w:r w:rsidRPr="003D260B">
        <w:rPr>
          <w:rFonts w:ascii="Arial" w:hAnsi="Arial" w:cs="Arial"/>
          <w:sz w:val="16"/>
          <w:szCs w:val="16"/>
        </w:rPr>
        <w:t xml:space="preserve"> </w:t>
      </w:r>
      <w:r w:rsidRPr="003D260B">
        <w:rPr>
          <w:rFonts w:ascii="Arial" w:hAnsi="Arial" w:cs="Arial"/>
          <w:sz w:val="16"/>
          <w:szCs w:val="16"/>
          <w:lang w:val="en-GB"/>
        </w:rPr>
        <w:t xml:space="preserve">Taxonomic classification according to Fricke </w:t>
      </w:r>
      <w:r w:rsidRPr="003D260B">
        <w:rPr>
          <w:rFonts w:ascii="Arial" w:hAnsi="Arial" w:cs="Arial"/>
          <w:i/>
          <w:iCs/>
          <w:sz w:val="16"/>
          <w:szCs w:val="16"/>
          <w:lang w:val="en-GB"/>
        </w:rPr>
        <w:t>et al.</w:t>
      </w:r>
      <w:r w:rsidRPr="003D260B">
        <w:rPr>
          <w:rFonts w:ascii="Arial" w:hAnsi="Arial" w:cs="Arial"/>
          <w:sz w:val="16"/>
          <w:szCs w:val="16"/>
          <w:lang w:val="en-GB"/>
        </w:rPr>
        <w:t xml:space="preserve"> (2022).</w:t>
      </w:r>
    </w:p>
  </w:footnote>
  <w:footnote w:id="4">
    <w:p w14:paraId="6513B488" w14:textId="697F871A" w:rsidR="003D260B" w:rsidRPr="003D260B" w:rsidRDefault="003D260B" w:rsidP="003D260B">
      <w:pPr>
        <w:jc w:val="both"/>
        <w:rPr>
          <w:sz w:val="16"/>
          <w:szCs w:val="16"/>
        </w:rPr>
      </w:pPr>
      <w:r w:rsidRPr="003D260B">
        <w:rPr>
          <w:rStyle w:val="FootnoteReference"/>
          <w:rFonts w:cs="Arial"/>
          <w:sz w:val="16"/>
          <w:szCs w:val="16"/>
        </w:rPr>
        <w:footnoteRef/>
      </w:r>
      <w:r w:rsidRPr="003D260B">
        <w:rPr>
          <w:rFonts w:cs="Arial"/>
          <w:sz w:val="16"/>
          <w:szCs w:val="16"/>
        </w:rPr>
        <w:t xml:space="preserve"> </w:t>
      </w:r>
      <w:r w:rsidRPr="003D260B">
        <w:rPr>
          <w:rFonts w:cs="Arial"/>
          <w:sz w:val="16"/>
          <w:szCs w:val="16"/>
          <w:lang w:val="en-GB"/>
        </w:rPr>
        <w:t xml:space="preserve">Common names in official UN languages. For names in additional languages, please see Chapter 2 (page 9) of the </w:t>
      </w:r>
      <w:proofErr w:type="spellStart"/>
      <w:r w:rsidRPr="003D260B">
        <w:rPr>
          <w:rFonts w:cs="Arial"/>
          <w:sz w:val="16"/>
          <w:szCs w:val="16"/>
          <w:lang w:val="en-GB"/>
        </w:rPr>
        <w:t>MedRAP</w:t>
      </w:r>
      <w:proofErr w:type="spellEnd"/>
      <w:r w:rsidRPr="003D260B">
        <w:rPr>
          <w:rFonts w:cs="Arial"/>
          <w:sz w:val="16"/>
          <w:szCs w:val="16"/>
          <w:lang w:val="en-GB"/>
        </w:rPr>
        <w:t xml:space="preserve"> (Gordon </w:t>
      </w:r>
      <w:r w:rsidRPr="003D260B">
        <w:rPr>
          <w:rFonts w:cs="Arial"/>
          <w:i/>
          <w:iCs/>
          <w:sz w:val="16"/>
          <w:szCs w:val="16"/>
          <w:lang w:val="en-GB"/>
        </w:rPr>
        <w:t>et al.</w:t>
      </w:r>
      <w:r w:rsidRPr="003D260B">
        <w:rPr>
          <w:rFonts w:cs="Arial"/>
          <w:sz w:val="16"/>
          <w:szCs w:val="16"/>
          <w:lang w:val="en-GB"/>
        </w:rPr>
        <w:t xml:space="preserve">, 2019) or search </w:t>
      </w:r>
      <w:hyperlink r:id="rId2" w:history="1">
        <w:proofErr w:type="spellStart"/>
        <w:r w:rsidRPr="003D260B">
          <w:rPr>
            <w:rStyle w:val="Hyperlink"/>
            <w:rFonts w:cs="Arial"/>
            <w:sz w:val="16"/>
            <w:szCs w:val="16"/>
            <w:lang w:val="en-GB"/>
          </w:rPr>
          <w:t>FishBase</w:t>
        </w:r>
        <w:proofErr w:type="spellEnd"/>
      </w:hyperlink>
      <w:r w:rsidRPr="003D260B">
        <w:rPr>
          <w:rFonts w:cs="Arial"/>
          <w:sz w:val="16"/>
          <w:szCs w:val="16"/>
          <w:lang w:val="en-GB"/>
        </w:rPr>
        <w:t>..</w:t>
      </w:r>
    </w:p>
  </w:footnote>
  <w:footnote w:id="5">
    <w:p w14:paraId="3F6D106D" w14:textId="1B2DDAC3" w:rsidR="003D260B" w:rsidRPr="00C867C5" w:rsidRDefault="003D260B" w:rsidP="00FF5284">
      <w:pPr>
        <w:pBdr>
          <w:top w:val="nil"/>
          <w:left w:val="nil"/>
          <w:bottom w:val="nil"/>
          <w:right w:val="nil"/>
          <w:between w:val="nil"/>
        </w:pBdr>
        <w:jc w:val="both"/>
        <w:rPr>
          <w:rFonts w:eastAsia="Calibri" w:cs="Arial"/>
          <w:color w:val="000000"/>
          <w:sz w:val="16"/>
          <w:szCs w:val="16"/>
        </w:rPr>
      </w:pPr>
      <w:r w:rsidRPr="00C867C5">
        <w:rPr>
          <w:rFonts w:cs="Arial"/>
          <w:sz w:val="16"/>
          <w:szCs w:val="16"/>
          <w:vertAlign w:val="superscript"/>
        </w:rPr>
        <w:footnoteRef/>
      </w:r>
      <w:r w:rsidRPr="00C867C5">
        <w:rPr>
          <w:rFonts w:eastAsia="Calibri" w:cs="Arial"/>
          <w:color w:val="000000"/>
          <w:sz w:val="16"/>
          <w:szCs w:val="16"/>
        </w:rPr>
        <w:t xml:space="preserve"> </w:t>
      </w:r>
      <w:r w:rsidR="00FF5284" w:rsidRPr="00FF5284">
        <w:rPr>
          <w:rFonts w:cs="Arial"/>
          <w:color w:val="000000"/>
          <w:sz w:val="16"/>
          <w:szCs w:val="16"/>
        </w:rPr>
        <w:t xml:space="preserve">The distribution for </w:t>
      </w:r>
      <w:proofErr w:type="spellStart"/>
      <w:r w:rsidR="00FF5284" w:rsidRPr="00FF5284">
        <w:rPr>
          <w:rFonts w:cs="Arial"/>
          <w:color w:val="000000"/>
          <w:sz w:val="16"/>
          <w:szCs w:val="16"/>
        </w:rPr>
        <w:t>Angelshark</w:t>
      </w:r>
      <w:proofErr w:type="spellEnd"/>
      <w:r w:rsidR="00FF5284" w:rsidRPr="00FF5284">
        <w:rPr>
          <w:rFonts w:cs="Arial"/>
          <w:color w:val="000000"/>
          <w:sz w:val="16"/>
          <w:szCs w:val="16"/>
        </w:rPr>
        <w:t xml:space="preserve"> shown above (Morey</w:t>
      </w:r>
      <w:r w:rsidR="00FF5284" w:rsidRPr="00FF5284">
        <w:rPr>
          <w:rStyle w:val="apple-converted-space"/>
          <w:rFonts w:cs="Arial"/>
          <w:color w:val="000000"/>
          <w:sz w:val="16"/>
          <w:szCs w:val="16"/>
        </w:rPr>
        <w:t> </w:t>
      </w:r>
      <w:r w:rsidR="00FF5284" w:rsidRPr="00FF5284">
        <w:rPr>
          <w:rFonts w:cs="Arial"/>
          <w:i/>
          <w:iCs/>
          <w:color w:val="000000"/>
          <w:sz w:val="16"/>
          <w:szCs w:val="16"/>
        </w:rPr>
        <w:t>et al.,</w:t>
      </w:r>
      <w:r w:rsidR="00FF5284" w:rsidRPr="00FF5284">
        <w:rPr>
          <w:rStyle w:val="apple-converted-space"/>
          <w:rFonts w:cs="Arial"/>
          <w:i/>
          <w:iCs/>
          <w:color w:val="000000"/>
          <w:sz w:val="16"/>
          <w:szCs w:val="16"/>
        </w:rPr>
        <w:t> </w:t>
      </w:r>
      <w:r w:rsidR="00FF5284" w:rsidRPr="00FF5284">
        <w:rPr>
          <w:rFonts w:cs="Arial"/>
          <w:color w:val="000000"/>
          <w:sz w:val="16"/>
          <w:szCs w:val="16"/>
        </w:rPr>
        <w:t>2019) was refined in a subsequent study that involved many of the same authors (Lawson</w:t>
      </w:r>
      <w:r w:rsidR="00FF5284" w:rsidRPr="00FF5284">
        <w:rPr>
          <w:rStyle w:val="apple-converted-space"/>
          <w:rFonts w:cs="Arial"/>
          <w:color w:val="000000"/>
          <w:sz w:val="16"/>
          <w:szCs w:val="16"/>
        </w:rPr>
        <w:t> </w:t>
      </w:r>
      <w:r w:rsidR="00FF5284" w:rsidRPr="00FF5284">
        <w:rPr>
          <w:rFonts w:cs="Arial"/>
          <w:i/>
          <w:iCs/>
          <w:color w:val="000000"/>
          <w:sz w:val="16"/>
          <w:szCs w:val="16"/>
        </w:rPr>
        <w:t>et al</w:t>
      </w:r>
      <w:r w:rsidR="00FF5284" w:rsidRPr="00FF5284">
        <w:rPr>
          <w:rFonts w:cs="Arial"/>
          <w:color w:val="000000"/>
          <w:sz w:val="16"/>
          <w:szCs w:val="16"/>
        </w:rPr>
        <w:t>., 2020). The revised distribution by Lawson</w:t>
      </w:r>
      <w:r w:rsidR="00FF5284" w:rsidRPr="00FF5284">
        <w:rPr>
          <w:rStyle w:val="apple-converted-space"/>
          <w:rFonts w:cs="Arial"/>
          <w:color w:val="000000"/>
          <w:sz w:val="16"/>
          <w:szCs w:val="16"/>
        </w:rPr>
        <w:t> </w:t>
      </w:r>
      <w:r w:rsidR="00FF5284" w:rsidRPr="00FF5284">
        <w:rPr>
          <w:rFonts w:cs="Arial"/>
          <w:i/>
          <w:iCs/>
          <w:color w:val="000000"/>
          <w:sz w:val="16"/>
          <w:szCs w:val="16"/>
        </w:rPr>
        <w:t>et al</w:t>
      </w:r>
      <w:r w:rsidR="00FF5284" w:rsidRPr="00FF5284">
        <w:rPr>
          <w:rFonts w:cs="Arial"/>
          <w:color w:val="000000"/>
          <w:sz w:val="16"/>
          <w:szCs w:val="16"/>
        </w:rPr>
        <w:t xml:space="preserve">. (2020) reported that </w:t>
      </w:r>
      <w:proofErr w:type="spellStart"/>
      <w:r w:rsidR="00FF5284" w:rsidRPr="00FF5284">
        <w:rPr>
          <w:rFonts w:cs="Arial"/>
          <w:color w:val="000000"/>
          <w:sz w:val="16"/>
          <w:szCs w:val="16"/>
        </w:rPr>
        <w:t>Angelshark</w:t>
      </w:r>
      <w:proofErr w:type="spellEnd"/>
      <w:r w:rsidR="00FF5284" w:rsidRPr="00FF5284">
        <w:rPr>
          <w:rFonts w:cs="Arial"/>
          <w:color w:val="000000"/>
          <w:sz w:val="16"/>
          <w:szCs w:val="16"/>
        </w:rPr>
        <w:t xml:space="preserve"> was extant in the eastern Ionian Sea and south-western Black Sea. It is noted that the distribution of </w:t>
      </w:r>
      <w:proofErr w:type="spellStart"/>
      <w:r w:rsidR="00FF5284" w:rsidRPr="00FF5284">
        <w:rPr>
          <w:rFonts w:cs="Arial"/>
          <w:color w:val="000000"/>
          <w:sz w:val="16"/>
          <w:szCs w:val="16"/>
        </w:rPr>
        <w:t>Angelshark</w:t>
      </w:r>
      <w:proofErr w:type="spellEnd"/>
      <w:r w:rsidR="00FF5284" w:rsidRPr="00FF5284">
        <w:rPr>
          <w:rFonts w:cs="Arial"/>
          <w:color w:val="000000"/>
          <w:sz w:val="16"/>
          <w:szCs w:val="16"/>
        </w:rPr>
        <w:t xml:space="preserve"> in the Black Sea is limited to the coastal waters of Türkiye, close to the Turkish Straits system, but it is not considered to occur in the more northerly and easterly parts of the Black Sea.</w:t>
      </w:r>
    </w:p>
  </w:footnote>
  <w:footnote w:id="6">
    <w:p w14:paraId="1AD4AC04" w14:textId="77777777" w:rsidR="009E1EED" w:rsidRPr="00D2367E" w:rsidRDefault="009E1EED" w:rsidP="009E1EED">
      <w:pPr>
        <w:pStyle w:val="FootnoteText"/>
        <w:jc w:val="both"/>
        <w:rPr>
          <w:rFonts w:ascii="Arial" w:hAnsi="Arial" w:cs="Arial"/>
          <w:sz w:val="16"/>
          <w:szCs w:val="16"/>
        </w:rPr>
      </w:pPr>
      <w:r w:rsidRPr="00D2367E">
        <w:rPr>
          <w:rStyle w:val="FootnoteReference"/>
          <w:rFonts w:ascii="Arial" w:hAnsi="Arial" w:cs="Arial"/>
          <w:sz w:val="16"/>
          <w:szCs w:val="16"/>
        </w:rPr>
        <w:footnoteRef/>
      </w:r>
      <w:r w:rsidRPr="00D2367E">
        <w:rPr>
          <w:rFonts w:ascii="Arial" w:hAnsi="Arial" w:cs="Arial"/>
          <w:sz w:val="16"/>
          <w:szCs w:val="16"/>
        </w:rPr>
        <w:t xml:space="preserve"> </w:t>
      </w:r>
      <w:r w:rsidRPr="00D2367E">
        <w:rPr>
          <w:rFonts w:ascii="Arial" w:hAnsi="Arial" w:cs="Arial"/>
          <w:sz w:val="16"/>
          <w:szCs w:val="16"/>
          <w:lang w:val="en-GB"/>
        </w:rPr>
        <w:t>Bycatch mortality included the proportion that is dead when the gear is retrieved (at-vessel mortality) and the proportion of specimens released alive that subsequently die due to the capture process (post-release mortality).</w:t>
      </w:r>
    </w:p>
  </w:footnote>
  <w:footnote w:id="7">
    <w:p w14:paraId="6BD7E373" w14:textId="77777777" w:rsidR="009E1EED" w:rsidRPr="00C867C5" w:rsidRDefault="009E1EED" w:rsidP="009E1EED">
      <w:pPr>
        <w:pStyle w:val="FootnoteText"/>
        <w:jc w:val="both"/>
        <w:rPr>
          <w:rFonts w:ascii="Arial" w:hAnsi="Arial" w:cs="Arial"/>
          <w:sz w:val="16"/>
          <w:szCs w:val="16"/>
          <w:lang w:val="en-GB"/>
        </w:rPr>
      </w:pPr>
      <w:r w:rsidRPr="00D2367E">
        <w:rPr>
          <w:rStyle w:val="FootnoteReference"/>
          <w:rFonts w:ascii="Arial" w:hAnsi="Arial" w:cs="Arial"/>
          <w:sz w:val="16"/>
          <w:szCs w:val="16"/>
        </w:rPr>
        <w:footnoteRef/>
      </w:r>
      <w:r w:rsidRPr="00D2367E">
        <w:rPr>
          <w:rFonts w:ascii="Arial" w:hAnsi="Arial" w:cs="Arial"/>
          <w:sz w:val="16"/>
          <w:szCs w:val="16"/>
          <w:lang w:val="en-GB"/>
        </w:rPr>
        <w:t xml:space="preserve"> Impact of plastic pollution is currently not well understood. Further research is required, and the risk category may be revised with further information.</w:t>
      </w:r>
    </w:p>
  </w:footnote>
  <w:footnote w:id="8">
    <w:p w14:paraId="543DB65A" w14:textId="77777777" w:rsidR="009E1EED" w:rsidRPr="00C867C5" w:rsidRDefault="009E1EED" w:rsidP="009E1EED">
      <w:pPr>
        <w:pStyle w:val="FootnoteText"/>
        <w:jc w:val="both"/>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lang w:val="en-GB"/>
        </w:rPr>
        <w:t xml:space="preserve"> Any localised overfishing may result in a greater threat on a local scale.</w:t>
      </w:r>
    </w:p>
  </w:footnote>
  <w:footnote w:id="9">
    <w:p w14:paraId="5E897309" w14:textId="77777777" w:rsidR="009E1EED" w:rsidRPr="00B83D34" w:rsidRDefault="009E1EED" w:rsidP="009E1EED">
      <w:pPr>
        <w:pStyle w:val="FootnoteText"/>
        <w:rPr>
          <w:rFonts w:ascii="Arial" w:hAnsi="Arial" w:cs="Arial"/>
          <w:sz w:val="16"/>
          <w:szCs w:val="16"/>
        </w:rPr>
      </w:pPr>
      <w:r w:rsidRPr="00B83D34">
        <w:rPr>
          <w:rStyle w:val="FootnoteReference"/>
          <w:rFonts w:ascii="Arial" w:hAnsi="Arial" w:cs="Arial"/>
          <w:sz w:val="16"/>
          <w:szCs w:val="16"/>
        </w:rPr>
        <w:footnoteRef/>
      </w:r>
      <w:r w:rsidRPr="00B83D34">
        <w:rPr>
          <w:rFonts w:ascii="Arial" w:hAnsi="Arial" w:cs="Arial"/>
          <w:sz w:val="16"/>
          <w:szCs w:val="16"/>
        </w:rPr>
        <w:t xml:space="preserve"> </w:t>
      </w:r>
      <w:proofErr w:type="spellStart"/>
      <w:r w:rsidRPr="00B83D34">
        <w:rPr>
          <w:rFonts w:ascii="Arial" w:hAnsi="Arial" w:cs="Arial"/>
          <w:sz w:val="16"/>
          <w:szCs w:val="16"/>
        </w:rPr>
        <w:t>Angelshark</w:t>
      </w:r>
      <w:proofErr w:type="spellEnd"/>
      <w:r w:rsidRPr="00B83D34">
        <w:rPr>
          <w:rFonts w:ascii="Arial" w:hAnsi="Arial" w:cs="Arial"/>
          <w:sz w:val="16"/>
          <w:szCs w:val="16"/>
        </w:rPr>
        <w:t xml:space="preserve"> was globally assessed as Critically Endangered by the IUCN.</w:t>
      </w:r>
    </w:p>
  </w:footnote>
  <w:footnote w:id="10">
    <w:p w14:paraId="5A0F0007" w14:textId="77777777" w:rsidR="009E1EED" w:rsidRPr="00B83D34" w:rsidRDefault="009E1EED" w:rsidP="009E1EED">
      <w:pPr>
        <w:rPr>
          <w:rFonts w:cs="Arial"/>
          <w:sz w:val="16"/>
          <w:szCs w:val="16"/>
          <w:lang w:val="en-IE"/>
        </w:rPr>
      </w:pPr>
      <w:r w:rsidRPr="00B83D34">
        <w:rPr>
          <w:rStyle w:val="FootnoteReference"/>
          <w:rFonts w:cs="Arial"/>
          <w:sz w:val="16"/>
          <w:szCs w:val="16"/>
        </w:rPr>
        <w:footnoteRef/>
      </w:r>
      <w:r w:rsidRPr="00B83D34">
        <w:rPr>
          <w:rFonts w:cs="Arial"/>
          <w:sz w:val="16"/>
          <w:szCs w:val="16"/>
          <w:lang w:val="en-IE"/>
        </w:rPr>
        <w:t xml:space="preserve"> See </w:t>
      </w:r>
      <w:proofErr w:type="spellStart"/>
      <w:r w:rsidRPr="00B83D34">
        <w:rPr>
          <w:rFonts w:cs="Arial"/>
          <w:sz w:val="16"/>
          <w:szCs w:val="16"/>
          <w:lang w:val="en-IE"/>
        </w:rPr>
        <w:t>Accobams</w:t>
      </w:r>
      <w:proofErr w:type="spellEnd"/>
      <w:r w:rsidRPr="00B83D34">
        <w:rPr>
          <w:rFonts w:cs="Arial"/>
          <w:sz w:val="16"/>
          <w:szCs w:val="16"/>
          <w:lang w:val="en-IE"/>
        </w:rPr>
        <w:t>/GFCM/FAO Good practice guide for the handling of sharks and rays caught incidentally in fisheries http://www.fao.org/gfcm/publications/projectsandinitiatives/en/</w:t>
      </w:r>
    </w:p>
    <w:p w14:paraId="0C80EBA1" w14:textId="77777777" w:rsidR="009E1EED" w:rsidRPr="006333AC" w:rsidRDefault="009E1EED" w:rsidP="009E1EED">
      <w:pPr>
        <w:pStyle w:val="FootnoteText"/>
        <w:rPr>
          <w:lang w:val="en-IE"/>
        </w:rPr>
      </w:pPr>
    </w:p>
  </w:footnote>
  <w:footnote w:id="11">
    <w:p w14:paraId="797AA3B4" w14:textId="3FEFFBEC" w:rsidR="00BC49CE" w:rsidRPr="00BC49CE" w:rsidRDefault="00BC49CE" w:rsidP="00FA5B33">
      <w:pPr>
        <w:jc w:val="both"/>
        <w:rPr>
          <w:rFonts w:cs="Arial"/>
          <w:sz w:val="16"/>
          <w:szCs w:val="16"/>
          <w:lang w:val="en-GB"/>
        </w:rPr>
      </w:pPr>
      <w:r w:rsidRPr="00BC49CE">
        <w:rPr>
          <w:rStyle w:val="FootnoteReference"/>
          <w:rFonts w:cs="Arial"/>
          <w:sz w:val="16"/>
          <w:szCs w:val="16"/>
        </w:rPr>
        <w:footnoteRef/>
      </w:r>
      <w:r w:rsidR="00B83D34">
        <w:rPr>
          <w:rFonts w:cs="Arial"/>
          <w:sz w:val="16"/>
          <w:szCs w:val="16"/>
          <w:lang w:val="en-GB"/>
        </w:rPr>
        <w:t xml:space="preserve"> </w:t>
      </w:r>
      <w:r w:rsidRPr="00BC49CE">
        <w:rPr>
          <w:rFonts w:cs="Arial"/>
          <w:sz w:val="16"/>
          <w:szCs w:val="16"/>
          <w:lang w:val="en-GB"/>
        </w:rPr>
        <w:t xml:space="preserve">Possibly Extant according to Morey et al. (2019). However, there has been further evidence of </w:t>
      </w:r>
      <w:r w:rsidRPr="00BC49CE">
        <w:rPr>
          <w:rFonts w:cs="Arial"/>
          <w:i/>
          <w:iCs/>
          <w:sz w:val="16"/>
          <w:szCs w:val="16"/>
          <w:lang w:val="en-GB"/>
        </w:rPr>
        <w:t>S. squatina</w:t>
      </w:r>
      <w:r w:rsidRPr="00BC49CE">
        <w:rPr>
          <w:rFonts w:cs="Arial"/>
          <w:sz w:val="16"/>
          <w:szCs w:val="16"/>
          <w:lang w:val="en-GB"/>
        </w:rPr>
        <w:t xml:space="preserve"> in Cyprus as documented in the </w:t>
      </w:r>
      <w:proofErr w:type="spellStart"/>
      <w:r w:rsidRPr="00BC49CE">
        <w:rPr>
          <w:rFonts w:cs="Arial"/>
          <w:sz w:val="16"/>
          <w:szCs w:val="16"/>
          <w:lang w:val="en-GB"/>
        </w:rPr>
        <w:t>SubRegional</w:t>
      </w:r>
      <w:proofErr w:type="spellEnd"/>
      <w:r w:rsidRPr="00BC49CE">
        <w:rPr>
          <w:rFonts w:cs="Arial"/>
          <w:sz w:val="16"/>
          <w:szCs w:val="16"/>
          <w:lang w:val="en-GB"/>
        </w:rPr>
        <w:t xml:space="preserve"> Action Plans for GSA 25 (</w:t>
      </w:r>
      <w:proofErr w:type="spellStart"/>
      <w:r w:rsidRPr="00BC49CE">
        <w:rPr>
          <w:rFonts w:cs="Arial"/>
          <w:sz w:val="16"/>
          <w:szCs w:val="16"/>
          <w:lang w:val="en-GB"/>
        </w:rPr>
        <w:t>Giovos</w:t>
      </w:r>
      <w:proofErr w:type="spellEnd"/>
      <w:r w:rsidRPr="00BC49CE">
        <w:rPr>
          <w:rFonts w:cs="Arial"/>
          <w:sz w:val="16"/>
          <w:szCs w:val="16"/>
          <w:lang w:val="en-GB"/>
        </w:rPr>
        <w:t xml:space="preserve"> </w:t>
      </w:r>
      <w:r w:rsidRPr="00BC49CE">
        <w:rPr>
          <w:rFonts w:cs="Arial"/>
          <w:i/>
          <w:iCs/>
          <w:sz w:val="16"/>
          <w:szCs w:val="16"/>
          <w:lang w:val="en-GB"/>
        </w:rPr>
        <w:t>et al.</w:t>
      </w:r>
      <w:r w:rsidRPr="00BC49CE">
        <w:rPr>
          <w:rFonts w:cs="Arial"/>
          <w:sz w:val="16"/>
          <w:szCs w:val="16"/>
          <w:lang w:val="en-GB"/>
        </w:rPr>
        <w:t xml:space="preserve">, 2021 &amp; </w:t>
      </w:r>
      <w:proofErr w:type="spellStart"/>
      <w:r w:rsidRPr="00BC49CE">
        <w:rPr>
          <w:rFonts w:cs="Arial"/>
          <w:sz w:val="16"/>
          <w:szCs w:val="16"/>
          <w:lang w:val="en-GB"/>
        </w:rPr>
        <w:t>Bengil</w:t>
      </w:r>
      <w:proofErr w:type="spellEnd"/>
      <w:r w:rsidRPr="00BC49CE">
        <w:rPr>
          <w:rFonts w:cs="Arial"/>
          <w:sz w:val="16"/>
          <w:szCs w:val="16"/>
          <w:lang w:val="en-GB"/>
        </w:rPr>
        <w:t xml:space="preserve"> </w:t>
      </w:r>
      <w:r w:rsidRPr="00BC49CE">
        <w:rPr>
          <w:rFonts w:cs="Arial"/>
          <w:i/>
          <w:iCs/>
          <w:sz w:val="16"/>
          <w:szCs w:val="16"/>
          <w:lang w:val="en-GB"/>
        </w:rPr>
        <w:t>et al.</w:t>
      </w:r>
      <w:r w:rsidRPr="00BC49CE">
        <w:rPr>
          <w:rFonts w:cs="Arial"/>
          <w:sz w:val="16"/>
          <w:szCs w:val="16"/>
          <w:lang w:val="en-GB"/>
        </w:rPr>
        <w:t>, 2021).</w:t>
      </w:r>
    </w:p>
    <w:p w14:paraId="70E72341" w14:textId="77777777" w:rsidR="00BC49CE" w:rsidRPr="00ED20E9" w:rsidRDefault="00BC49CE" w:rsidP="00BC49CE">
      <w:pPr>
        <w:pStyle w:val="FootnoteText"/>
        <w:rPr>
          <w:rFonts w:ascii="Arial" w:hAnsi="Arial" w:cs="Arial"/>
          <w:sz w:val="18"/>
          <w:szCs w:val="18"/>
          <w:lang w:val="en-GB"/>
        </w:rPr>
      </w:pPr>
    </w:p>
  </w:footnote>
  <w:footnote w:id="12">
    <w:p w14:paraId="6E405FFC" w14:textId="2FB796C4" w:rsidR="00BC49CE" w:rsidRPr="00BC49CE" w:rsidRDefault="00BC49CE" w:rsidP="00FA5B33">
      <w:pPr>
        <w:pStyle w:val="FootnoteText"/>
        <w:jc w:val="both"/>
        <w:rPr>
          <w:rFonts w:ascii="Arial" w:hAnsi="Arial" w:cs="Arial"/>
          <w:sz w:val="16"/>
          <w:szCs w:val="16"/>
        </w:rPr>
      </w:pPr>
      <w:r w:rsidRPr="00BC49CE">
        <w:rPr>
          <w:rStyle w:val="FootnoteReference"/>
          <w:rFonts w:ascii="Arial" w:hAnsi="Arial" w:cs="Arial"/>
          <w:sz w:val="16"/>
          <w:szCs w:val="16"/>
        </w:rPr>
        <w:footnoteRef/>
      </w:r>
      <w:r w:rsidRPr="00BC49CE">
        <w:rPr>
          <w:rFonts w:ascii="Arial" w:hAnsi="Arial" w:cs="Arial"/>
          <w:sz w:val="16"/>
          <w:szCs w:val="16"/>
        </w:rPr>
        <w:t xml:space="preserve"> Presence Uncertain according to Lawson </w:t>
      </w:r>
      <w:r w:rsidRPr="00BC49CE">
        <w:rPr>
          <w:rFonts w:ascii="Arial" w:hAnsi="Arial" w:cs="Arial"/>
          <w:i/>
          <w:iCs/>
          <w:sz w:val="16"/>
          <w:szCs w:val="16"/>
        </w:rPr>
        <w:t>et al.</w:t>
      </w:r>
      <w:r w:rsidRPr="00BC49CE">
        <w:rPr>
          <w:rFonts w:ascii="Arial" w:hAnsi="Arial" w:cs="Arial"/>
          <w:sz w:val="16"/>
          <w:szCs w:val="16"/>
        </w:rPr>
        <w:t xml:space="preserve"> (20</w:t>
      </w:r>
      <w:r w:rsidR="00B51DCE">
        <w:rPr>
          <w:rFonts w:ascii="Arial" w:hAnsi="Arial" w:cs="Arial"/>
          <w:sz w:val="16"/>
          <w:szCs w:val="16"/>
        </w:rPr>
        <w:t>20</w:t>
      </w:r>
      <w:r w:rsidRPr="00BC49CE">
        <w:rPr>
          <w:rFonts w:ascii="Arial" w:hAnsi="Arial" w:cs="Arial"/>
          <w:sz w:val="16"/>
          <w:szCs w:val="16"/>
        </w:rPr>
        <w:t xml:space="preserve">) and Morey </w:t>
      </w:r>
      <w:r w:rsidRPr="00BC49CE">
        <w:rPr>
          <w:rFonts w:ascii="Arial" w:hAnsi="Arial" w:cs="Arial"/>
          <w:i/>
          <w:iCs/>
          <w:sz w:val="16"/>
          <w:szCs w:val="16"/>
        </w:rPr>
        <w:t>et al.</w:t>
      </w:r>
      <w:r w:rsidRPr="00BC49CE">
        <w:rPr>
          <w:rFonts w:ascii="Arial" w:hAnsi="Arial" w:cs="Arial"/>
          <w:sz w:val="16"/>
          <w:szCs w:val="16"/>
        </w:rPr>
        <w:t xml:space="preserve"> (2019). However, it is Extant due to recent literature and information on social media reporting occurrences of the species in Eastern Sardinian and South Sicilian waters (Marino Vacchi, personal communication) and off Lampedusa Island (Bottaro </w:t>
      </w:r>
      <w:proofErr w:type="gramStart"/>
      <w:r w:rsidRPr="00BC49CE">
        <w:rPr>
          <w:rFonts w:ascii="Arial" w:hAnsi="Arial" w:cs="Arial"/>
          <w:sz w:val="16"/>
          <w:szCs w:val="16"/>
        </w:rPr>
        <w:t xml:space="preserve">et </w:t>
      </w:r>
      <w:proofErr w:type="spellStart"/>
      <w:r w:rsidRPr="00BC49CE">
        <w:rPr>
          <w:rFonts w:ascii="Arial" w:hAnsi="Arial" w:cs="Arial"/>
          <w:sz w:val="16"/>
          <w:szCs w:val="16"/>
        </w:rPr>
        <w:t>al.,in</w:t>
      </w:r>
      <w:proofErr w:type="spellEnd"/>
      <w:proofErr w:type="gramEnd"/>
      <w:r w:rsidRPr="00BC49CE">
        <w:rPr>
          <w:rFonts w:ascii="Arial" w:hAnsi="Arial" w:cs="Arial"/>
          <w:sz w:val="16"/>
          <w:szCs w:val="16"/>
        </w:rPr>
        <w:t xml:space="preserve"> preparation).</w:t>
      </w:r>
    </w:p>
  </w:footnote>
  <w:footnote w:id="13">
    <w:p w14:paraId="36AF2BA0" w14:textId="0A028914" w:rsidR="00BC49CE" w:rsidRPr="00BC49CE" w:rsidRDefault="00BC49CE" w:rsidP="00FA5B33">
      <w:pPr>
        <w:pStyle w:val="CommentText"/>
        <w:jc w:val="both"/>
        <w:rPr>
          <w:sz w:val="16"/>
          <w:szCs w:val="16"/>
        </w:rPr>
      </w:pPr>
      <w:r w:rsidRPr="00BC49CE">
        <w:rPr>
          <w:rStyle w:val="FootnoteReference"/>
          <w:sz w:val="16"/>
          <w:szCs w:val="16"/>
        </w:rPr>
        <w:footnoteRef/>
      </w:r>
      <w:r w:rsidRPr="00BC49CE">
        <w:rPr>
          <w:rFonts w:cs="Arial"/>
          <w:sz w:val="16"/>
          <w:szCs w:val="16"/>
        </w:rPr>
        <w:t xml:space="preserve">Presence of all three species of </w:t>
      </w:r>
      <w:proofErr w:type="spellStart"/>
      <w:r w:rsidRPr="00BC49CE">
        <w:rPr>
          <w:rFonts w:cs="Arial"/>
          <w:sz w:val="16"/>
          <w:szCs w:val="16"/>
        </w:rPr>
        <w:t>Angelshark</w:t>
      </w:r>
      <w:proofErr w:type="spellEnd"/>
      <w:r w:rsidRPr="00BC49CE">
        <w:rPr>
          <w:rFonts w:cs="Arial"/>
          <w:sz w:val="16"/>
          <w:szCs w:val="16"/>
        </w:rPr>
        <w:t xml:space="preserve"> in Syria reported for the period 2001-2004: </w:t>
      </w:r>
      <w:hyperlink r:id="rId3" w:history="1">
        <w:r w:rsidRPr="00BC49CE">
          <w:rPr>
            <w:rStyle w:val="Hyperlink"/>
            <w:sz w:val="16"/>
            <w:szCs w:val="16"/>
          </w:rPr>
          <w:t>https://www.researchgate.net/publication/282171575_Shark_exploitation_and_conservation_in_Syria</w:t>
        </w:r>
      </w:hyperlink>
    </w:p>
  </w:footnote>
  <w:footnote w:id="14">
    <w:p w14:paraId="7929744F" w14:textId="77777777" w:rsidR="00BC49CE" w:rsidRPr="00BC49CE" w:rsidRDefault="00BC49CE" w:rsidP="00FA5B33">
      <w:pPr>
        <w:pStyle w:val="FootnoteText"/>
        <w:jc w:val="both"/>
        <w:rPr>
          <w:rFonts w:ascii="Arial" w:hAnsi="Arial" w:cs="Arial"/>
          <w:sz w:val="16"/>
          <w:szCs w:val="16"/>
          <w:lang w:val="en-GB"/>
        </w:rPr>
      </w:pPr>
      <w:r w:rsidRPr="00BC49CE">
        <w:rPr>
          <w:rStyle w:val="FootnoteReference"/>
          <w:rFonts w:ascii="Arial" w:hAnsi="Arial" w:cs="Arial"/>
          <w:sz w:val="16"/>
          <w:szCs w:val="16"/>
        </w:rPr>
        <w:footnoteRef/>
      </w:r>
      <w:r w:rsidRPr="00BC49CE">
        <w:rPr>
          <w:rFonts w:ascii="Arial" w:hAnsi="Arial" w:cs="Arial"/>
          <w:sz w:val="16"/>
          <w:szCs w:val="16"/>
        </w:rPr>
        <w:t xml:space="preserve"> Presence Uncertain according to Morey et al. (2019</w:t>
      </w:r>
      <w:proofErr w:type="gramStart"/>
      <w:r w:rsidRPr="00BC49CE">
        <w:rPr>
          <w:rFonts w:ascii="Arial" w:hAnsi="Arial" w:cs="Arial"/>
          <w:sz w:val="16"/>
          <w:szCs w:val="16"/>
        </w:rPr>
        <w:t>),  However</w:t>
      </w:r>
      <w:proofErr w:type="gramEnd"/>
      <w:r w:rsidRPr="00BC49CE">
        <w:rPr>
          <w:rFonts w:ascii="Arial" w:hAnsi="Arial" w:cs="Arial"/>
          <w:sz w:val="16"/>
          <w:szCs w:val="16"/>
        </w:rPr>
        <w:t xml:space="preserve">, during the </w:t>
      </w:r>
      <w:proofErr w:type="spellStart"/>
      <w:r w:rsidRPr="00BC49CE">
        <w:rPr>
          <w:rFonts w:ascii="Arial" w:hAnsi="Arial" w:cs="Arial"/>
          <w:sz w:val="16"/>
          <w:szCs w:val="16"/>
        </w:rPr>
        <w:t>MedRAP</w:t>
      </w:r>
      <w:proofErr w:type="spellEnd"/>
      <w:r w:rsidRPr="00BC49CE">
        <w:rPr>
          <w:rFonts w:ascii="Arial" w:hAnsi="Arial" w:cs="Arial"/>
          <w:sz w:val="16"/>
          <w:szCs w:val="16"/>
        </w:rPr>
        <w:t xml:space="preserve"> workshop, their presence in the region was confirmed (Mohamed </w:t>
      </w:r>
      <w:proofErr w:type="spellStart"/>
      <w:r w:rsidRPr="00BC49CE">
        <w:rPr>
          <w:rFonts w:ascii="Arial" w:hAnsi="Arial" w:cs="Arial"/>
          <w:sz w:val="16"/>
          <w:szCs w:val="16"/>
        </w:rPr>
        <w:t>Nejmeddine</w:t>
      </w:r>
      <w:proofErr w:type="spellEnd"/>
      <w:r w:rsidRPr="00BC49CE">
        <w:rPr>
          <w:rFonts w:ascii="Arial" w:hAnsi="Arial" w:cs="Arial"/>
          <w:sz w:val="16"/>
          <w:szCs w:val="16"/>
        </w:rPr>
        <w:t xml:space="preserve"> </w:t>
      </w:r>
      <w:proofErr w:type="spellStart"/>
      <w:r w:rsidRPr="00BC49CE">
        <w:rPr>
          <w:rFonts w:ascii="Arial" w:hAnsi="Arial" w:cs="Arial"/>
          <w:sz w:val="16"/>
          <w:szCs w:val="16"/>
        </w:rPr>
        <w:t>Bradai</w:t>
      </w:r>
      <w:proofErr w:type="spellEnd"/>
      <w:r w:rsidRPr="00BC49CE">
        <w:rPr>
          <w:rFonts w:ascii="Arial" w:hAnsi="Arial" w:cs="Arial"/>
          <w:sz w:val="16"/>
          <w:szCs w:val="16"/>
        </w:rPr>
        <w:t>, personal communication).</w:t>
      </w:r>
    </w:p>
  </w:footnote>
  <w:footnote w:id="15">
    <w:p w14:paraId="465FFD13" w14:textId="77777777" w:rsidR="00BC49CE" w:rsidRPr="00BC49CE" w:rsidRDefault="00BC49CE" w:rsidP="00FA5B33">
      <w:pPr>
        <w:pStyle w:val="FootnoteText"/>
        <w:jc w:val="both"/>
        <w:rPr>
          <w:rFonts w:ascii="Arial" w:hAnsi="Arial" w:cs="Arial"/>
          <w:sz w:val="16"/>
          <w:szCs w:val="16"/>
          <w:lang w:val="en-GB"/>
        </w:rPr>
      </w:pPr>
      <w:r w:rsidRPr="00BC49CE">
        <w:rPr>
          <w:rStyle w:val="FootnoteReference"/>
          <w:rFonts w:ascii="Arial" w:hAnsi="Arial" w:cs="Arial"/>
          <w:sz w:val="16"/>
          <w:szCs w:val="16"/>
        </w:rPr>
        <w:footnoteRef/>
      </w:r>
      <w:r w:rsidRPr="00BC49CE">
        <w:rPr>
          <w:rFonts w:ascii="Arial" w:hAnsi="Arial" w:cs="Arial"/>
          <w:sz w:val="16"/>
          <w:szCs w:val="16"/>
        </w:rPr>
        <w:t xml:space="preserve"> Morey et al. (2019)</w:t>
      </w:r>
      <w:r w:rsidRPr="00BC49CE">
        <w:rPr>
          <w:rFonts w:ascii="Arial" w:hAnsi="Arial" w:cs="Arial"/>
          <w:sz w:val="16"/>
          <w:szCs w:val="16"/>
          <w:lang w:val="en-GB"/>
        </w:rPr>
        <w:t xml:space="preserve"> has not assessed the status of </w:t>
      </w:r>
      <w:proofErr w:type="spellStart"/>
      <w:r w:rsidRPr="00BC49CE">
        <w:rPr>
          <w:rFonts w:ascii="Arial" w:hAnsi="Arial" w:cs="Arial"/>
          <w:sz w:val="16"/>
          <w:szCs w:val="16"/>
          <w:lang w:val="en-GB"/>
        </w:rPr>
        <w:t>Angelsharks</w:t>
      </w:r>
      <w:proofErr w:type="spellEnd"/>
      <w:r w:rsidRPr="00BC49CE">
        <w:rPr>
          <w:rFonts w:ascii="Arial" w:hAnsi="Arial" w:cs="Arial"/>
          <w:sz w:val="16"/>
          <w:szCs w:val="16"/>
          <w:lang w:val="en-GB"/>
        </w:rPr>
        <w:t xml:space="preserve"> in Gibraltar.</w:t>
      </w:r>
    </w:p>
  </w:footnote>
  <w:footnote w:id="16">
    <w:p w14:paraId="6B7C9DD6" w14:textId="77777777" w:rsidR="00BC49CE" w:rsidRPr="00BC49CE" w:rsidRDefault="00BC49CE" w:rsidP="00FA5B33">
      <w:pPr>
        <w:pStyle w:val="FootnoteText"/>
        <w:jc w:val="both"/>
        <w:rPr>
          <w:sz w:val="16"/>
          <w:szCs w:val="16"/>
        </w:rPr>
      </w:pPr>
      <w:r w:rsidRPr="00BC49CE">
        <w:rPr>
          <w:rStyle w:val="FootnoteReference"/>
          <w:rFonts w:ascii="Arial" w:hAnsi="Arial" w:cs="Arial"/>
          <w:sz w:val="16"/>
          <w:szCs w:val="16"/>
        </w:rPr>
        <w:footnoteRef/>
      </w:r>
      <w:r w:rsidRPr="00BC49CE">
        <w:rPr>
          <w:rFonts w:ascii="Arial" w:hAnsi="Arial" w:cs="Arial"/>
          <w:sz w:val="16"/>
          <w:szCs w:val="16"/>
        </w:rPr>
        <w:t xml:space="preserve"> Presence is not evaluated for the Sovereign Base Areas of </w:t>
      </w:r>
      <w:proofErr w:type="spellStart"/>
      <w:r w:rsidRPr="00BC49CE">
        <w:rPr>
          <w:rFonts w:ascii="Arial" w:hAnsi="Arial" w:cs="Arial"/>
          <w:sz w:val="16"/>
          <w:szCs w:val="16"/>
        </w:rPr>
        <w:t>Akrotiri</w:t>
      </w:r>
      <w:proofErr w:type="spellEnd"/>
      <w:r w:rsidRPr="00BC49CE">
        <w:rPr>
          <w:rFonts w:ascii="Arial" w:hAnsi="Arial" w:cs="Arial"/>
          <w:sz w:val="16"/>
          <w:szCs w:val="16"/>
        </w:rPr>
        <w:t xml:space="preserve"> and Dhekelia as is extant elsewhere around the Island of Cyprus.</w:t>
      </w:r>
    </w:p>
  </w:footnote>
  <w:footnote w:id="17">
    <w:p w14:paraId="6D340FAE" w14:textId="77777777" w:rsidR="00FA5B33" w:rsidRPr="00EA422D" w:rsidRDefault="00FA5B33" w:rsidP="00FA5B33">
      <w:pPr>
        <w:spacing w:line="276" w:lineRule="auto"/>
        <w:rPr>
          <w:rFonts w:cs="Arial"/>
          <w:sz w:val="18"/>
          <w:szCs w:val="18"/>
        </w:rPr>
      </w:pPr>
      <w:r w:rsidRPr="00EA422D">
        <w:rPr>
          <w:rStyle w:val="FootnoteReference"/>
          <w:rFonts w:cs="Arial"/>
          <w:sz w:val="18"/>
          <w:szCs w:val="18"/>
        </w:rPr>
        <w:footnoteRef/>
      </w:r>
      <w:r w:rsidRPr="00EA422D">
        <w:rPr>
          <w:rFonts w:cs="Arial"/>
          <w:sz w:val="18"/>
          <w:szCs w:val="18"/>
        </w:rPr>
        <w:t xml:space="preserve"> </w:t>
      </w:r>
      <w:hyperlink r:id="rId4" w:history="1">
        <w:r w:rsidRPr="008C5422">
          <w:rPr>
            <w:rStyle w:val="Hyperlink"/>
            <w:rFonts w:cs="Arial"/>
            <w:sz w:val="16"/>
            <w:szCs w:val="16"/>
          </w:rPr>
          <w:t>https://www.fao.org/documents/card/en/c/cb2429en</w:t>
        </w:r>
      </w:hyperlink>
      <w:r>
        <w:rPr>
          <w:rFonts w:cs="Arial"/>
          <w:sz w:val="18"/>
          <w:szCs w:val="18"/>
        </w:rPr>
        <w:t xml:space="preserve"> </w:t>
      </w:r>
      <w:r w:rsidRPr="00EA422D">
        <w:rPr>
          <w:rFonts w:cs="Arial"/>
          <w:sz w:val="18"/>
          <w:szCs w:val="18"/>
        </w:rPr>
        <w:t xml:space="preserve"> </w:t>
      </w:r>
    </w:p>
  </w:footnote>
  <w:footnote w:id="18">
    <w:p w14:paraId="014A8345" w14:textId="75328D84" w:rsidR="00FA5B33" w:rsidRPr="00FA5B33" w:rsidRDefault="00FA5B33" w:rsidP="00FA5B33">
      <w:pPr>
        <w:pStyle w:val="FootnoteText"/>
        <w:jc w:val="both"/>
        <w:rPr>
          <w:rFonts w:ascii="Arial" w:hAnsi="Arial" w:cs="Arial"/>
          <w:sz w:val="16"/>
          <w:szCs w:val="16"/>
          <w:lang w:val="en-GB"/>
        </w:rPr>
      </w:pPr>
      <w:r w:rsidRPr="00FA5B33">
        <w:rPr>
          <w:rFonts w:ascii="Arial" w:hAnsi="Arial" w:cs="Arial"/>
          <w:sz w:val="16"/>
          <w:szCs w:val="16"/>
          <w:vertAlign w:val="superscript"/>
        </w:rPr>
        <w:t>18</w:t>
      </w:r>
      <w:r w:rsidRPr="00FA5B33">
        <w:rPr>
          <w:rFonts w:ascii="Arial" w:hAnsi="Arial" w:cs="Arial"/>
          <w:sz w:val="16"/>
          <w:szCs w:val="16"/>
        </w:rPr>
        <w:t xml:space="preserve"> Presence Uncertain according to Lawson </w:t>
      </w:r>
      <w:r w:rsidRPr="00FA5B33">
        <w:rPr>
          <w:rFonts w:ascii="Arial" w:hAnsi="Arial" w:cs="Arial"/>
          <w:i/>
          <w:iCs/>
          <w:sz w:val="16"/>
          <w:szCs w:val="16"/>
        </w:rPr>
        <w:t>et al.</w:t>
      </w:r>
      <w:r w:rsidRPr="00FA5B33">
        <w:rPr>
          <w:rFonts w:ascii="Arial" w:hAnsi="Arial" w:cs="Arial"/>
          <w:sz w:val="16"/>
          <w:szCs w:val="16"/>
        </w:rPr>
        <w:t xml:space="preserve"> (20</w:t>
      </w:r>
      <w:r w:rsidR="007C17C0">
        <w:rPr>
          <w:rFonts w:ascii="Arial" w:hAnsi="Arial" w:cs="Arial"/>
          <w:sz w:val="16"/>
          <w:szCs w:val="16"/>
        </w:rPr>
        <w:t>20</w:t>
      </w:r>
      <w:r w:rsidRPr="00FA5B33">
        <w:rPr>
          <w:rFonts w:ascii="Arial" w:hAnsi="Arial" w:cs="Arial"/>
          <w:sz w:val="16"/>
          <w:szCs w:val="16"/>
        </w:rPr>
        <w:t xml:space="preserve">) and Morey </w:t>
      </w:r>
      <w:r w:rsidRPr="00FA5B33">
        <w:rPr>
          <w:rFonts w:ascii="Arial" w:hAnsi="Arial" w:cs="Arial"/>
          <w:i/>
          <w:iCs/>
          <w:sz w:val="16"/>
          <w:szCs w:val="16"/>
        </w:rPr>
        <w:t>et al.</w:t>
      </w:r>
      <w:r w:rsidRPr="00FA5B33">
        <w:rPr>
          <w:rFonts w:ascii="Arial" w:hAnsi="Arial" w:cs="Arial"/>
          <w:sz w:val="16"/>
          <w:szCs w:val="16"/>
        </w:rPr>
        <w:t xml:space="preserve"> (2019). However, it is Extant due to recent literature and information on social media reporting occurrences of the species in Eastern Sardinian waters (Marino Vacchi, personal communication).</w:t>
      </w:r>
    </w:p>
  </w:footnote>
  <w:footnote w:id="19">
    <w:p w14:paraId="229AA7B0" w14:textId="46A7A000" w:rsidR="00FA5B33" w:rsidRPr="00FA5B33" w:rsidRDefault="00FA5B33" w:rsidP="00FA5B33">
      <w:pPr>
        <w:pStyle w:val="FootnoteText"/>
        <w:jc w:val="both"/>
        <w:rPr>
          <w:rFonts w:ascii="Arial" w:hAnsi="Arial" w:cs="Arial"/>
          <w:sz w:val="16"/>
          <w:szCs w:val="16"/>
          <w:lang w:val="en-GB"/>
        </w:rPr>
      </w:pPr>
      <w:r w:rsidRPr="00FA5B33">
        <w:rPr>
          <w:rStyle w:val="FootnoteReference"/>
          <w:rFonts w:ascii="Arial" w:hAnsi="Arial" w:cs="Arial"/>
          <w:sz w:val="16"/>
          <w:szCs w:val="16"/>
        </w:rPr>
        <w:footnoteRef/>
      </w:r>
      <w:r w:rsidRPr="00FA5B33">
        <w:rPr>
          <w:rFonts w:ascii="Arial" w:hAnsi="Arial" w:cs="Arial"/>
          <w:sz w:val="16"/>
          <w:szCs w:val="16"/>
        </w:rPr>
        <w:t xml:space="preserve"> </w:t>
      </w:r>
      <w:proofErr w:type="spellStart"/>
      <w:r w:rsidRPr="00FA5B33">
        <w:rPr>
          <w:rFonts w:ascii="Arial" w:hAnsi="Arial" w:cs="Arial"/>
          <w:sz w:val="16"/>
          <w:szCs w:val="16"/>
          <w:lang w:val="en-GB"/>
        </w:rPr>
        <w:t>Angelsharks</w:t>
      </w:r>
      <w:proofErr w:type="spellEnd"/>
      <w:r w:rsidRPr="00FA5B33">
        <w:rPr>
          <w:rFonts w:ascii="Arial" w:hAnsi="Arial" w:cs="Arial"/>
          <w:sz w:val="16"/>
          <w:szCs w:val="16"/>
          <w:lang w:val="en-GB"/>
        </w:rPr>
        <w:t xml:space="preserve"> have not been assessed in the area by either </w:t>
      </w:r>
      <w:r w:rsidRPr="00FA5B33">
        <w:rPr>
          <w:rFonts w:ascii="Arial" w:hAnsi="Arial" w:cs="Arial"/>
          <w:sz w:val="16"/>
          <w:szCs w:val="16"/>
        </w:rPr>
        <w:t xml:space="preserve">Morey </w:t>
      </w:r>
      <w:r w:rsidRPr="00FA5B33">
        <w:rPr>
          <w:rFonts w:ascii="Arial" w:hAnsi="Arial" w:cs="Arial"/>
          <w:i/>
          <w:iCs/>
          <w:sz w:val="16"/>
          <w:szCs w:val="16"/>
        </w:rPr>
        <w:t>et al.</w:t>
      </w:r>
      <w:r w:rsidRPr="00FA5B33">
        <w:rPr>
          <w:rFonts w:ascii="Arial" w:hAnsi="Arial" w:cs="Arial"/>
          <w:sz w:val="16"/>
          <w:szCs w:val="16"/>
        </w:rPr>
        <w:t xml:space="preserve"> (2019)</w:t>
      </w:r>
      <w:r w:rsidRPr="00FA5B33">
        <w:rPr>
          <w:rFonts w:ascii="Arial" w:hAnsi="Arial" w:cs="Arial"/>
          <w:sz w:val="16"/>
          <w:szCs w:val="16"/>
          <w:lang w:val="en-GB"/>
        </w:rPr>
        <w:t xml:space="preserve"> or Lawson </w:t>
      </w:r>
      <w:r w:rsidRPr="00FA5B33">
        <w:rPr>
          <w:rFonts w:ascii="Arial" w:hAnsi="Arial" w:cs="Arial"/>
          <w:i/>
          <w:iCs/>
          <w:sz w:val="16"/>
          <w:szCs w:val="16"/>
          <w:lang w:val="en-GB"/>
        </w:rPr>
        <w:t xml:space="preserve">et al. </w:t>
      </w:r>
      <w:r w:rsidRPr="00FA5B33">
        <w:rPr>
          <w:rFonts w:ascii="Arial" w:hAnsi="Arial" w:cs="Arial"/>
          <w:sz w:val="16"/>
          <w:szCs w:val="16"/>
          <w:lang w:val="en-GB"/>
        </w:rPr>
        <w:t>(20</w:t>
      </w:r>
      <w:r w:rsidR="00BE55C4">
        <w:rPr>
          <w:rFonts w:ascii="Arial" w:hAnsi="Arial" w:cs="Arial"/>
          <w:sz w:val="16"/>
          <w:szCs w:val="16"/>
          <w:lang w:val="en-GB"/>
        </w:rPr>
        <w:t>20</w:t>
      </w:r>
      <w:r w:rsidRPr="00FA5B33">
        <w:rPr>
          <w:rFonts w:ascii="Arial" w:hAnsi="Arial" w:cs="Arial"/>
          <w:sz w:val="16"/>
          <w:szCs w:val="16"/>
          <w:lang w:val="en-GB"/>
        </w:rPr>
        <w:t>).</w:t>
      </w:r>
      <w:r w:rsidRPr="00FA5B33">
        <w:rPr>
          <w:rFonts w:ascii="Arial" w:hAnsi="Arial" w:cs="Arial"/>
          <w:sz w:val="16"/>
          <w:szCs w:val="16"/>
        </w:rPr>
        <w:t xml:space="preserve"> However, it is Extant due to recent literature and information on social media reporting occurrences of the species in South Sicilian waters (Marino Vacchi, personal communication).</w:t>
      </w:r>
    </w:p>
  </w:footnote>
  <w:footnote w:id="20">
    <w:p w14:paraId="221FD891" w14:textId="77777777" w:rsidR="00FA5B33" w:rsidRPr="00FA5B33" w:rsidRDefault="00FA5B33" w:rsidP="00FA5B33">
      <w:pPr>
        <w:pStyle w:val="FootnoteText"/>
        <w:jc w:val="both"/>
        <w:rPr>
          <w:rFonts w:ascii="Arial" w:hAnsi="Arial" w:cs="Arial"/>
          <w:sz w:val="16"/>
          <w:szCs w:val="16"/>
          <w:lang w:val="en-GB"/>
        </w:rPr>
      </w:pPr>
      <w:r w:rsidRPr="00FA5B33">
        <w:rPr>
          <w:rStyle w:val="FootnoteReference"/>
          <w:rFonts w:ascii="Arial" w:hAnsi="Arial" w:cs="Arial"/>
          <w:sz w:val="16"/>
          <w:szCs w:val="16"/>
        </w:rPr>
        <w:footnoteRef/>
      </w:r>
      <w:r w:rsidRPr="00FA5B33">
        <w:rPr>
          <w:rFonts w:ascii="Arial" w:hAnsi="Arial" w:cs="Arial"/>
          <w:sz w:val="16"/>
          <w:szCs w:val="16"/>
        </w:rPr>
        <w:t xml:space="preserve"> </w:t>
      </w:r>
      <w:r w:rsidRPr="00FA5B33">
        <w:rPr>
          <w:rFonts w:ascii="Arial" w:hAnsi="Arial" w:cs="Arial"/>
          <w:sz w:val="16"/>
          <w:szCs w:val="16"/>
          <w:lang w:val="en-GB"/>
        </w:rPr>
        <w:t>Present, but only in close proximity to GFCM GSA 28 (Jim Ellis, personal communication).</w:t>
      </w:r>
    </w:p>
  </w:footnote>
  <w:footnote w:id="21">
    <w:p w14:paraId="06553EB0" w14:textId="77777777" w:rsidR="00FA5B33" w:rsidRPr="00C867C5" w:rsidRDefault="00FA5B33" w:rsidP="00C96867">
      <w:pPr>
        <w:pBdr>
          <w:top w:val="nil"/>
          <w:left w:val="nil"/>
          <w:bottom w:val="nil"/>
          <w:right w:val="nil"/>
          <w:between w:val="nil"/>
        </w:pBdr>
        <w:spacing w:after="200" w:line="276" w:lineRule="auto"/>
        <w:jc w:val="both"/>
        <w:rPr>
          <w:rFonts w:eastAsia="Calibri" w:cs="Arial"/>
          <w:color w:val="000000"/>
          <w:sz w:val="16"/>
          <w:szCs w:val="16"/>
        </w:rPr>
      </w:pPr>
      <w:r w:rsidRPr="00C867C5">
        <w:rPr>
          <w:rFonts w:cs="Arial"/>
          <w:sz w:val="16"/>
          <w:szCs w:val="16"/>
          <w:vertAlign w:val="superscript"/>
        </w:rPr>
        <w:footnoteRef/>
      </w:r>
      <w:r w:rsidRPr="00C867C5">
        <w:rPr>
          <w:rFonts w:eastAsia="Calibri" w:cs="Arial"/>
          <w:color w:val="000000"/>
          <w:sz w:val="16"/>
          <w:szCs w:val="16"/>
        </w:rPr>
        <w:t xml:space="preserve"> Recommendation GFCM/42/2018/2, on fisheries management measures for the conservation of sharks and rays in the GFCM area of application, amending Recommendation GFCM/36/2012/3.</w:t>
      </w:r>
    </w:p>
  </w:footnote>
  <w:footnote w:id="22">
    <w:p w14:paraId="24876D75" w14:textId="77777777" w:rsidR="00B9436A" w:rsidRPr="00C867C5" w:rsidRDefault="00B9436A" w:rsidP="00B9436A">
      <w:pPr>
        <w:pStyle w:val="FootnoteText"/>
        <w:rPr>
          <w:rFonts w:ascii="Arial" w:hAnsi="Arial" w:cs="Arial"/>
          <w:sz w:val="16"/>
          <w:szCs w:val="16"/>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Angel Shark Sightings Map: https://angelsharknetwork.com/#map</w:t>
      </w:r>
    </w:p>
  </w:footnote>
  <w:footnote w:id="23">
    <w:p w14:paraId="74A5961A" w14:textId="77777777" w:rsidR="003D4195" w:rsidRPr="00760B0A" w:rsidRDefault="003D4195" w:rsidP="003D4195">
      <w:pPr>
        <w:pStyle w:val="FootnoteText"/>
        <w:rPr>
          <w:lang w:val="en-GB"/>
        </w:rPr>
      </w:pPr>
      <w:r w:rsidRPr="00C867C5">
        <w:rPr>
          <w:rStyle w:val="FootnoteReference"/>
          <w:rFonts w:ascii="Arial" w:hAnsi="Arial" w:cs="Arial"/>
          <w:sz w:val="16"/>
          <w:szCs w:val="16"/>
        </w:rPr>
        <w:footnoteRef/>
      </w:r>
      <w:r w:rsidRPr="00C867C5">
        <w:rPr>
          <w:rFonts w:ascii="Arial" w:hAnsi="Arial" w:cs="Arial"/>
          <w:sz w:val="16"/>
          <w:szCs w:val="16"/>
        </w:rPr>
        <w:t xml:space="preserve"> Code of conduct for scuba and snorkel: https://angelsharknetwork.com/wp-content/uploads/sites/16/2018/08/Code-of-Conduct-English.pdf</w:t>
      </w:r>
    </w:p>
  </w:footnote>
  <w:footnote w:id="24">
    <w:p w14:paraId="0F7C4A40" w14:textId="77777777" w:rsidR="003D4195" w:rsidRPr="00C867C5" w:rsidRDefault="003D4195" w:rsidP="003D4195">
      <w:pPr>
        <w:shd w:val="clear" w:color="auto" w:fill="FFFFFF"/>
        <w:rPr>
          <w:rFonts w:eastAsia="Arial" w:cs="Arial"/>
          <w:color w:val="000000"/>
          <w:sz w:val="16"/>
          <w:szCs w:val="16"/>
        </w:rPr>
      </w:pPr>
      <w:r w:rsidRPr="00C867C5">
        <w:rPr>
          <w:rFonts w:cs="Arial"/>
          <w:sz w:val="16"/>
          <w:szCs w:val="16"/>
          <w:vertAlign w:val="superscript"/>
        </w:rPr>
        <w:footnoteRef/>
      </w:r>
      <w:r w:rsidRPr="00C867C5">
        <w:rPr>
          <w:rFonts w:eastAsia="Arial" w:cs="Arial"/>
          <w:sz w:val="16"/>
          <w:szCs w:val="16"/>
        </w:rPr>
        <w:t xml:space="preserve"> </w:t>
      </w:r>
      <w:r w:rsidRPr="00C867C5">
        <w:rPr>
          <w:rFonts w:eastAsia="Arial" w:cs="Arial"/>
          <w:color w:val="000000"/>
          <w:sz w:val="16"/>
          <w:szCs w:val="16"/>
        </w:rPr>
        <w:t xml:space="preserve">CMS Article III (5): </w:t>
      </w:r>
    </w:p>
    <w:p w14:paraId="2E3934D2" w14:textId="77777777" w:rsidR="003D4195" w:rsidRPr="00C867C5" w:rsidRDefault="003D4195" w:rsidP="003D4195">
      <w:pPr>
        <w:shd w:val="clear" w:color="auto" w:fill="FFFFFF"/>
        <w:rPr>
          <w:rFonts w:eastAsia="Arial" w:cs="Arial"/>
          <w:color w:val="000000"/>
          <w:sz w:val="16"/>
          <w:szCs w:val="16"/>
        </w:rPr>
      </w:pPr>
      <w:r w:rsidRPr="00C867C5">
        <w:rPr>
          <w:rFonts w:eastAsia="Arial" w:cs="Arial"/>
          <w:color w:val="000000"/>
          <w:sz w:val="16"/>
          <w:szCs w:val="16"/>
        </w:rPr>
        <w:t>Parties that are Range States of a migratory species listed in Appendix I shall prohibit the taking of animals belonging to such species. Exceptions may be made to this prohibition only if:</w:t>
      </w:r>
    </w:p>
    <w:p w14:paraId="63AC1F46" w14:textId="77777777" w:rsidR="003D4195" w:rsidRPr="00C867C5" w:rsidRDefault="003D4195" w:rsidP="003D4195">
      <w:pPr>
        <w:shd w:val="clear" w:color="auto" w:fill="FFFFFF"/>
        <w:ind w:left="720"/>
        <w:rPr>
          <w:rFonts w:eastAsia="Arial" w:cs="Arial"/>
          <w:color w:val="000000"/>
          <w:sz w:val="16"/>
          <w:szCs w:val="16"/>
        </w:rPr>
      </w:pPr>
      <w:r w:rsidRPr="00C867C5">
        <w:rPr>
          <w:rFonts w:eastAsia="Arial" w:cs="Arial"/>
          <w:color w:val="000000"/>
          <w:sz w:val="16"/>
          <w:szCs w:val="16"/>
        </w:rPr>
        <w:t>a) the taking is for scientific purposes;</w:t>
      </w:r>
    </w:p>
    <w:p w14:paraId="5D38A91A" w14:textId="77777777" w:rsidR="003D4195" w:rsidRPr="00C867C5" w:rsidRDefault="003D4195" w:rsidP="003D4195">
      <w:pPr>
        <w:shd w:val="clear" w:color="auto" w:fill="FFFFFF"/>
        <w:ind w:left="720"/>
        <w:rPr>
          <w:rFonts w:eastAsia="Arial" w:cs="Arial"/>
          <w:color w:val="000000"/>
          <w:sz w:val="16"/>
          <w:szCs w:val="16"/>
        </w:rPr>
      </w:pPr>
      <w:r w:rsidRPr="00C867C5">
        <w:rPr>
          <w:rFonts w:eastAsia="Arial" w:cs="Arial"/>
          <w:color w:val="000000"/>
          <w:sz w:val="16"/>
          <w:szCs w:val="16"/>
        </w:rPr>
        <w:t>b) the taking is for the purpose of enhancing the propagation or survival of the affected species;</w:t>
      </w:r>
    </w:p>
    <w:p w14:paraId="61BC4121" w14:textId="77777777" w:rsidR="003D4195" w:rsidRPr="00C867C5" w:rsidRDefault="003D4195" w:rsidP="003D4195">
      <w:pPr>
        <w:shd w:val="clear" w:color="auto" w:fill="FFFFFF"/>
        <w:ind w:left="720"/>
        <w:rPr>
          <w:rFonts w:eastAsia="Arial" w:cs="Arial"/>
          <w:color w:val="000000"/>
          <w:sz w:val="16"/>
          <w:szCs w:val="16"/>
        </w:rPr>
      </w:pPr>
      <w:r w:rsidRPr="00C867C5">
        <w:rPr>
          <w:rFonts w:eastAsia="Arial" w:cs="Arial"/>
          <w:color w:val="000000"/>
          <w:sz w:val="16"/>
          <w:szCs w:val="16"/>
        </w:rPr>
        <w:t>c) the taking is to accommodate the needs of traditional subsistence users of such species; or</w:t>
      </w:r>
    </w:p>
    <w:p w14:paraId="0E1B8467" w14:textId="77777777" w:rsidR="003D4195" w:rsidRPr="00B91A73" w:rsidRDefault="003D4195" w:rsidP="003D4195">
      <w:pPr>
        <w:shd w:val="clear" w:color="auto" w:fill="FFFFFF"/>
        <w:ind w:left="720"/>
        <w:rPr>
          <w:rFonts w:eastAsia="Arial" w:cs="Arial"/>
          <w:b/>
          <w:bCs/>
          <w:color w:val="000000"/>
          <w:sz w:val="16"/>
          <w:szCs w:val="16"/>
        </w:rPr>
      </w:pPr>
      <w:r w:rsidRPr="00C867C5">
        <w:rPr>
          <w:rFonts w:eastAsia="Arial" w:cs="Arial"/>
          <w:color w:val="000000"/>
          <w:sz w:val="16"/>
          <w:szCs w:val="16"/>
        </w:rPr>
        <w:t>d) extraordinary circumstances so require.</w:t>
      </w:r>
    </w:p>
    <w:p w14:paraId="50B32F18" w14:textId="77777777" w:rsidR="003D4195" w:rsidRPr="00C867C5" w:rsidRDefault="003D4195" w:rsidP="003D4195">
      <w:pPr>
        <w:pBdr>
          <w:top w:val="nil"/>
          <w:left w:val="nil"/>
          <w:bottom w:val="nil"/>
          <w:right w:val="nil"/>
          <w:between w:val="nil"/>
        </w:pBdr>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253A" w14:textId="77777777" w:rsidR="00F35AF9" w:rsidRPr="00A92DE2" w:rsidRDefault="00F35AF9" w:rsidP="00F35AF9">
    <w:pPr>
      <w:pStyle w:val="Heading1"/>
      <w:keepNext w:val="0"/>
      <w:pBdr>
        <w:bottom w:val="single" w:sz="4" w:space="1" w:color="auto"/>
      </w:pBdr>
      <w:spacing w:before="0"/>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.1/Annex.</w:t>
    </w:r>
    <w:r>
      <w:rPr>
        <w:rFonts w:ascii="Arial" w:hAnsi="Arial" w:cs="Arial"/>
        <w:i/>
        <w:color w:val="auto"/>
        <w:sz w:val="18"/>
        <w:szCs w:val="18"/>
      </w:rPr>
      <w:t>2</w:t>
    </w:r>
  </w:p>
  <w:p w14:paraId="2F528A45" w14:textId="77777777" w:rsidR="0024178B" w:rsidRDefault="002417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CE91" w14:textId="67E8D158" w:rsidR="00681F52" w:rsidRPr="00A92DE2" w:rsidRDefault="00F35AF9" w:rsidP="00A92DE2">
    <w:pPr>
      <w:pStyle w:val="Heading1"/>
      <w:keepNext w:val="0"/>
      <w:pBdr>
        <w:bottom w:val="single" w:sz="4" w:space="1" w:color="auto"/>
      </w:pBdr>
      <w:spacing w:before="0"/>
      <w:jc w:val="right"/>
      <w:rPr>
        <w:color w:val="auto"/>
      </w:rPr>
    </w:pPr>
    <w:bookmarkStart w:id="25" w:name="_Hlk122606521"/>
    <w:bookmarkStart w:id="26" w:name="_Hlk122606522"/>
    <w:r>
      <w:rPr>
        <w:rFonts w:ascii="Arial" w:hAnsi="Arial" w:cs="Arial"/>
        <w:i/>
        <w:color w:val="auto"/>
        <w:sz w:val="18"/>
        <w:szCs w:val="18"/>
      </w:rPr>
      <w:t>UNEP/</w:t>
    </w:r>
    <w:r w:rsidR="005F5E37">
      <w:rPr>
        <w:rFonts w:ascii="Arial" w:hAnsi="Arial" w:cs="Arial"/>
        <w:i/>
        <w:color w:val="auto"/>
        <w:sz w:val="18"/>
        <w:szCs w:val="18"/>
      </w:rPr>
      <w:t>CMS/</w:t>
    </w:r>
    <w:r w:rsidR="00534374">
      <w:rPr>
        <w:rFonts w:ascii="Arial" w:hAnsi="Arial" w:cs="Arial"/>
        <w:i/>
        <w:color w:val="auto"/>
        <w:sz w:val="18"/>
        <w:szCs w:val="18"/>
      </w:rPr>
      <w:t>COP</w:t>
    </w:r>
    <w:r>
      <w:rPr>
        <w:rFonts w:ascii="Arial" w:hAnsi="Arial" w:cs="Arial"/>
        <w:i/>
        <w:color w:val="auto"/>
        <w:sz w:val="18"/>
        <w:szCs w:val="18"/>
      </w:rPr>
      <w:t>14</w:t>
    </w:r>
    <w:r w:rsidR="005F5E37" w:rsidRPr="005F5E37">
      <w:rPr>
        <w:rFonts w:ascii="Arial" w:hAnsi="Arial" w:cs="Arial"/>
        <w:i/>
        <w:color w:val="auto"/>
        <w:sz w:val="18"/>
        <w:szCs w:val="18"/>
      </w:rPr>
      <w:t>/Doc.</w:t>
    </w:r>
    <w:r>
      <w:rPr>
        <w:rFonts w:ascii="Arial" w:hAnsi="Arial" w:cs="Arial"/>
        <w:i/>
        <w:color w:val="auto"/>
        <w:sz w:val="18"/>
        <w:szCs w:val="18"/>
      </w:rPr>
      <w:t>27.7</w:t>
    </w:r>
    <w:r w:rsidR="005F5E37" w:rsidRPr="005F5E37">
      <w:rPr>
        <w:rFonts w:ascii="Arial" w:hAnsi="Arial" w:cs="Arial"/>
        <w:i/>
        <w:color w:val="auto"/>
        <w:sz w:val="18"/>
        <w:szCs w:val="18"/>
      </w:rPr>
      <w:t>.1/Annex.</w:t>
    </w:r>
    <w:bookmarkEnd w:id="25"/>
    <w:bookmarkEnd w:id="26"/>
    <w:r>
      <w:rPr>
        <w:rFonts w:ascii="Arial" w:hAnsi="Arial" w:cs="Arial"/>
        <w:i/>
        <w:color w:val="auto"/>
        <w:sz w:val="18"/>
        <w:szCs w:val="18"/>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984E" w14:textId="5F2D4880" w:rsidR="00D3197C" w:rsidRDefault="00D3197C" w:rsidP="00D3197C">
    <w:pPr>
      <w:pStyle w:val="Header"/>
    </w:pPr>
  </w:p>
  <w:p w14:paraId="3CCCAE3F" w14:textId="67433AE7" w:rsidR="001F56E8" w:rsidRPr="00D3197C" w:rsidRDefault="005F5E37" w:rsidP="00D3197C">
    <w:pPr>
      <w:pStyle w:val="Header"/>
    </w:pPr>
    <w:r>
      <w:rPr>
        <w:noProof/>
      </w:rPr>
      <w:drawing>
        <wp:anchor distT="0" distB="0" distL="114300" distR="114300" simplePos="0" relativeHeight="251659264" behindDoc="0" locked="0" layoutInCell="1" allowOverlap="1" wp14:anchorId="226A6C77" wp14:editId="3E2B608C">
          <wp:simplePos x="0" y="0"/>
          <wp:positionH relativeFrom="column">
            <wp:posOffset>5344160</wp:posOffset>
          </wp:positionH>
          <wp:positionV relativeFrom="paragraph">
            <wp:posOffset>474980</wp:posOffset>
          </wp:positionV>
          <wp:extent cx="576580" cy="808990"/>
          <wp:effectExtent l="0" t="0" r="0" b="0"/>
          <wp:wrapNone/>
          <wp:docPr id="12" name="Picture 5" descr="cms_logo-for_letterhea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s_logo-for_letterhead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3DE508D" wp14:editId="7BD67DCD">
          <wp:simplePos x="0" y="0"/>
          <wp:positionH relativeFrom="column">
            <wp:posOffset>-255270</wp:posOffset>
          </wp:positionH>
          <wp:positionV relativeFrom="paragraph">
            <wp:posOffset>272415</wp:posOffset>
          </wp:positionV>
          <wp:extent cx="1070029" cy="107002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0029" cy="10700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2DB06631" wp14:editId="47BB2F24">
              <wp:simplePos x="0" y="0"/>
              <wp:positionH relativeFrom="column">
                <wp:posOffset>601980</wp:posOffset>
              </wp:positionH>
              <wp:positionV relativeFrom="paragraph">
                <wp:posOffset>197485</wp:posOffset>
              </wp:positionV>
              <wp:extent cx="4583430" cy="67564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1BE108" w14:textId="7C383842" w:rsidR="00D3197C" w:rsidRPr="005F5E37" w:rsidRDefault="00D3197C" w:rsidP="005F5E37">
                          <w:pPr>
                            <w:ind w:left="86"/>
                            <w:jc w:val="center"/>
                            <w:rPr>
                              <w:rFonts w:cs="Arial"/>
                              <w:b/>
                              <w:spacing w:val="2"/>
                              <w:sz w:val="32"/>
                              <w:szCs w:val="32"/>
                            </w:rPr>
                          </w:pPr>
                          <w:r w:rsidRPr="005F5E37">
                            <w:rPr>
                              <w:rFonts w:cs="Arial"/>
                              <w:b/>
                              <w:spacing w:val="2"/>
                              <w:sz w:val="32"/>
                              <w:szCs w:val="32"/>
                            </w:rPr>
                            <w:t>Convention on the Conservation of</w:t>
                          </w:r>
                        </w:p>
                        <w:p w14:paraId="2D94B045" w14:textId="30B3DAA3" w:rsidR="00D3197C" w:rsidRPr="005F5E37" w:rsidRDefault="00D3197C" w:rsidP="005F5E37">
                          <w:pPr>
                            <w:ind w:left="86"/>
                            <w:jc w:val="center"/>
                            <w:rPr>
                              <w:rFonts w:cs="Arial"/>
                              <w:b/>
                              <w:spacing w:val="6"/>
                              <w:sz w:val="32"/>
                              <w:szCs w:val="32"/>
                            </w:rPr>
                          </w:pPr>
                          <w:r w:rsidRPr="005F5E37">
                            <w:rPr>
                              <w:rFonts w:cs="Arial"/>
                              <w:b/>
                              <w:sz w:val="32"/>
                              <w:szCs w:val="32"/>
                            </w:rPr>
                            <w:t>M</w:t>
                          </w:r>
                          <w:r w:rsidRPr="005F5E37">
                            <w:rPr>
                              <w:rFonts w:cs="Arial"/>
                              <w:b/>
                              <w:spacing w:val="6"/>
                              <w:sz w:val="32"/>
                              <w:szCs w:val="32"/>
                            </w:rPr>
                            <w:t>igratory Species of Wild Animals</w:t>
                          </w:r>
                        </w:p>
                        <w:p w14:paraId="7ED75B3B" w14:textId="77777777" w:rsidR="00E74866" w:rsidRPr="00E74866" w:rsidRDefault="00E74866" w:rsidP="00D3197C">
                          <w:pPr>
                            <w:ind w:left="86"/>
                            <w:rPr>
                              <w:rFonts w:cs="Arial"/>
                              <w:b/>
                              <w:spacing w:val="6"/>
                              <w:sz w:val="24"/>
                              <w:szCs w:val="24"/>
                            </w:rPr>
                          </w:pPr>
                        </w:p>
                        <w:p w14:paraId="6AE48157" w14:textId="4668C435" w:rsidR="00BE571E" w:rsidRPr="006141FE" w:rsidRDefault="00BE571E" w:rsidP="00BE571E">
                          <w:pPr>
                            <w:ind w:left="86"/>
                            <w:jc w:val="center"/>
                            <w:rPr>
                              <w:rFonts w:cs="Arial"/>
                              <w:b/>
                              <w:spacing w:val="5"/>
                              <w:sz w:val="40"/>
                            </w:rPr>
                          </w:pPr>
                          <w:r>
                            <w:rPr>
                              <w:noProof/>
                            </w:rPr>
                            <w:drawing>
                              <wp:inline distT="0" distB="0" distL="0" distR="0" wp14:anchorId="3C3BFCB2" wp14:editId="3E8F23B2">
                                <wp:extent cx="866775" cy="739942"/>
                                <wp:effectExtent l="0" t="0" r="0" b="3175"/>
                                <wp:docPr id="1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picture containing text, clipart&#10;&#10;Description automatically generated"/>
                                        <pic:cNvPicPr>
                                          <a:picLocks noChangeAspect="1"/>
                                        </pic:cNvPicPr>
                                      </pic:nvPicPr>
                                      <pic:blipFill>
                                        <a:blip r:embed="rId3" cstate="print">
                                          <a:duotone>
                                            <a:schemeClr val="accent1">
                                              <a:shade val="45000"/>
                                              <a:satMod val="135000"/>
                                            </a:schemeClr>
                                            <a:prstClr val="white"/>
                                          </a:duotone>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l="17097" t="4031" r="6290" b="3818"/>
                                        <a:stretch>
                                          <a:fillRect/>
                                        </a:stretch>
                                      </pic:blipFill>
                                      <pic:spPr bwMode="auto">
                                        <a:xfrm>
                                          <a:off x="0" y="0"/>
                                          <a:ext cx="869737" cy="742471"/>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DB06631" id="_x0000_t202" coordsize="21600,21600" o:spt="202" path="m,l,21600r21600,l21600,xe">
              <v:stroke joinstyle="miter"/>
              <v:path gradientshapeok="t" o:connecttype="rect"/>
            </v:shapetype>
            <v:shape id="Text Box 2" o:spid="_x0000_s1026" type="#_x0000_t202" style="position:absolute;margin-left:47.4pt;margin-top:15.55pt;width:360.9pt;height:5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" filled="f" stroked="f" strokeweight="0">
              <v:textbox style="mso-fit-shape-to-text:t">
                <w:txbxContent>
                  <w:p w14:paraId="291BE108" w14:textId="7C383842" w:rsidR="00D3197C" w:rsidRPr="005F5E37" w:rsidRDefault="00D3197C" w:rsidP="005F5E37">
                    <w:pPr>
                      <w:ind w:left="86"/>
                      <w:jc w:val="center"/>
                      <w:rPr>
                        <w:rFonts w:cs="Arial"/>
                        <w:b/>
                        <w:spacing w:val="2"/>
                        <w:sz w:val="32"/>
                        <w:szCs w:val="32"/>
                      </w:rPr>
                    </w:pPr>
                    <w:r w:rsidRPr="005F5E37">
                      <w:rPr>
                        <w:rFonts w:cs="Arial"/>
                        <w:b/>
                        <w:spacing w:val="2"/>
                        <w:sz w:val="32"/>
                        <w:szCs w:val="32"/>
                      </w:rPr>
                      <w:t>Convention on the Conservation of</w:t>
                    </w:r>
                  </w:p>
                  <w:p w14:paraId="2D94B045" w14:textId="30B3DAA3" w:rsidR="00D3197C" w:rsidRPr="005F5E37" w:rsidRDefault="00D3197C" w:rsidP="005F5E37">
                    <w:pPr>
                      <w:ind w:left="86"/>
                      <w:jc w:val="center"/>
                      <w:rPr>
                        <w:rFonts w:cs="Arial"/>
                        <w:b/>
                        <w:spacing w:val="6"/>
                        <w:sz w:val="32"/>
                        <w:szCs w:val="32"/>
                      </w:rPr>
                    </w:pPr>
                    <w:r w:rsidRPr="005F5E37">
                      <w:rPr>
                        <w:rFonts w:cs="Arial"/>
                        <w:b/>
                        <w:sz w:val="32"/>
                        <w:szCs w:val="32"/>
                      </w:rPr>
                      <w:t>M</w:t>
                    </w:r>
                    <w:r w:rsidRPr="005F5E37">
                      <w:rPr>
                        <w:rFonts w:cs="Arial"/>
                        <w:b/>
                        <w:spacing w:val="6"/>
                        <w:sz w:val="32"/>
                        <w:szCs w:val="32"/>
                      </w:rPr>
                      <w:t>igratory Species of Wild Animals</w:t>
                    </w:r>
                  </w:p>
                  <w:p w14:paraId="7ED75B3B" w14:textId="77777777" w:rsidR="00E74866" w:rsidRPr="00E74866" w:rsidRDefault="00E74866" w:rsidP="00D3197C">
                    <w:pPr>
                      <w:ind w:left="86"/>
                      <w:rPr>
                        <w:rFonts w:cs="Arial"/>
                        <w:b/>
                        <w:spacing w:val="6"/>
                        <w:sz w:val="24"/>
                        <w:szCs w:val="24"/>
                      </w:rPr>
                    </w:pPr>
                  </w:p>
                  <w:p w14:paraId="6AE48157" w14:textId="4668C435" w:rsidR="00BE571E" w:rsidRPr="006141FE" w:rsidRDefault="00BE571E" w:rsidP="00BE571E">
                    <w:pPr>
                      <w:ind w:left="86"/>
                      <w:jc w:val="center"/>
                      <w:rPr>
                        <w:rFonts w:cs="Arial"/>
                        <w:b/>
                        <w:spacing w:val="5"/>
                        <w:sz w:val="40"/>
                      </w:rPr>
                    </w:pPr>
                    <w:r>
                      <w:rPr>
                        <w:noProof/>
                      </w:rPr>
                      <w:drawing>
                        <wp:inline distT="0" distB="0" distL="0" distR="0" wp14:anchorId="3C3BFCB2" wp14:editId="3E8F23B2">
                          <wp:extent cx="866775" cy="739942"/>
                          <wp:effectExtent l="0" t="0" r="0" b="3175"/>
                          <wp:docPr id="1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picture containing text, clipart&#10;&#10;Description automatically generated"/>
                                  <pic:cNvPicPr>
                                    <a:picLocks noChangeAspect="1"/>
                                  </pic:cNvPicPr>
                                </pic:nvPicPr>
                                <pic:blipFill>
                                  <a:blip r:embed="rId3" cstate="print">
                                    <a:duotone>
                                      <a:schemeClr val="accent1">
                                        <a:shade val="45000"/>
                                        <a:satMod val="135000"/>
                                      </a:schemeClr>
                                      <a:prstClr val="white"/>
                                    </a:duotone>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l="17097" t="4031" r="6290" b="3818"/>
                                  <a:stretch>
                                    <a:fillRect/>
                                  </a:stretch>
                                </pic:blipFill>
                                <pic:spPr bwMode="auto">
                                  <a:xfrm>
                                    <a:off x="0" y="0"/>
                                    <a:ext cx="869737" cy="742471"/>
                                  </a:xfrm>
                                  <a:prstGeom prst="rect">
                                    <a:avLst/>
                                  </a:prstGeom>
                                  <a:noFill/>
                                  <a:ln>
                                    <a:noFill/>
                                  </a:ln>
                                </pic:spPr>
                              </pic:pic>
                            </a:graphicData>
                          </a:graphic>
                        </wp:inline>
                      </w:drawing>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607B" w14:textId="77777777" w:rsidR="000F6A8B" w:rsidRPr="00A92DE2" w:rsidRDefault="000F6A8B" w:rsidP="000F6A8B">
    <w:pPr>
      <w:pStyle w:val="Heading1"/>
      <w:keepNext w:val="0"/>
      <w:pBdr>
        <w:bottom w:val="single" w:sz="4" w:space="1" w:color="auto"/>
      </w:pBdr>
      <w:spacing w:before="0"/>
      <w:jc w:val="right"/>
      <w:rPr>
        <w:color w:val="auto"/>
      </w:rPr>
    </w:pPr>
    <w:r>
      <w:rPr>
        <w:rFonts w:ascii="Arial" w:hAnsi="Arial" w:cs="Arial"/>
        <w:i/>
        <w:color w:val="auto"/>
        <w:sz w:val="18"/>
        <w:szCs w:val="18"/>
      </w:rPr>
      <w:t>UNEP/CMS/COP14</w:t>
    </w:r>
    <w:r w:rsidRPr="005F5E37">
      <w:rPr>
        <w:rFonts w:ascii="Arial" w:hAnsi="Arial" w:cs="Arial"/>
        <w:i/>
        <w:color w:val="auto"/>
        <w:sz w:val="18"/>
        <w:szCs w:val="18"/>
      </w:rPr>
      <w:t>/Doc.</w:t>
    </w:r>
    <w:r>
      <w:rPr>
        <w:rFonts w:ascii="Arial" w:hAnsi="Arial" w:cs="Arial"/>
        <w:i/>
        <w:color w:val="auto"/>
        <w:sz w:val="18"/>
        <w:szCs w:val="18"/>
      </w:rPr>
      <w:t>27.7</w:t>
    </w:r>
    <w:r w:rsidRPr="005F5E37">
      <w:rPr>
        <w:rFonts w:ascii="Arial" w:hAnsi="Arial" w:cs="Arial"/>
        <w:i/>
        <w:color w:val="auto"/>
        <w:sz w:val="18"/>
        <w:szCs w:val="18"/>
      </w:rPr>
      <w:t>.1/Annex.</w:t>
    </w:r>
    <w:r>
      <w:rPr>
        <w:rFonts w:ascii="Arial" w:hAnsi="Arial" w:cs="Arial"/>
        <w:i/>
        <w:color w:val="auto"/>
        <w:sz w:val="18"/>
        <w:szCs w:val="18"/>
      </w:rPr>
      <w:t>2</w:t>
    </w:r>
  </w:p>
  <w:p w14:paraId="59C31022" w14:textId="14BAF0B9" w:rsidR="009E1EED" w:rsidRPr="009E6757" w:rsidRDefault="009E1EED" w:rsidP="009E6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1ED6"/>
    <w:multiLevelType w:val="hybridMultilevel"/>
    <w:tmpl w:val="4438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610B8"/>
    <w:multiLevelType w:val="hybridMultilevel"/>
    <w:tmpl w:val="BE3A71C2"/>
    <w:lvl w:ilvl="0" w:tplc="44446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E50E6"/>
    <w:multiLevelType w:val="multilevel"/>
    <w:tmpl w:val="9D568D00"/>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1E65808"/>
    <w:multiLevelType w:val="hybridMultilevel"/>
    <w:tmpl w:val="1430BA22"/>
    <w:lvl w:ilvl="0" w:tplc="AA4A8C5C">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2207204D"/>
    <w:multiLevelType w:val="hybridMultilevel"/>
    <w:tmpl w:val="E9146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763FA"/>
    <w:multiLevelType w:val="multilevel"/>
    <w:tmpl w:val="75BC37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5CB10F6"/>
    <w:multiLevelType w:val="hybridMultilevel"/>
    <w:tmpl w:val="9E8272E0"/>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522B23"/>
    <w:multiLevelType w:val="hybridMultilevel"/>
    <w:tmpl w:val="8C9CCD12"/>
    <w:lvl w:ilvl="0" w:tplc="B734F76C">
      <w:start w:val="4"/>
      <w:numFmt w:val="bullet"/>
      <w:lvlText w:val="-"/>
      <w:lvlJc w:val="left"/>
      <w:pPr>
        <w:ind w:left="720" w:hanging="360"/>
      </w:pPr>
      <w:rPr>
        <w:rFonts w:ascii="Arial" w:eastAsiaTheme="minorHAnsi"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8D7684C"/>
    <w:multiLevelType w:val="hybridMultilevel"/>
    <w:tmpl w:val="EA5439D0"/>
    <w:lvl w:ilvl="0" w:tplc="DF98464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DA784A"/>
    <w:multiLevelType w:val="hybridMultilevel"/>
    <w:tmpl w:val="F87AF9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30628C"/>
    <w:multiLevelType w:val="hybridMultilevel"/>
    <w:tmpl w:val="78E427B4"/>
    <w:lvl w:ilvl="0" w:tplc="E0745CB8">
      <w:start w:val="1"/>
      <w:numFmt w:val="upperRoman"/>
      <w:lvlText w:val="%1."/>
      <w:lvlJc w:val="left"/>
      <w:pPr>
        <w:tabs>
          <w:tab w:val="num" w:pos="1080"/>
        </w:tabs>
        <w:ind w:left="1080" w:hanging="720"/>
      </w:pPr>
      <w:rPr>
        <w:rFonts w:hint="default"/>
        <w:i/>
      </w:rPr>
    </w:lvl>
    <w:lvl w:ilvl="1" w:tplc="8A0218AA">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754D2F"/>
    <w:multiLevelType w:val="multilevel"/>
    <w:tmpl w:val="ADFE8A3C"/>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8C5347"/>
    <w:multiLevelType w:val="hybridMultilevel"/>
    <w:tmpl w:val="82429F72"/>
    <w:lvl w:ilvl="0" w:tplc="6D4EA9E8">
      <w:start w:val="1"/>
      <w:numFmt w:val="lowerLetter"/>
      <w:lvlText w:val="%1."/>
      <w:lvlJc w:val="left"/>
      <w:pPr>
        <w:ind w:left="644" w:hanging="360"/>
      </w:pPr>
      <w:rPr>
        <w:b w:val="0"/>
        <w:bCs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45E63B3D"/>
    <w:multiLevelType w:val="hybridMultilevel"/>
    <w:tmpl w:val="BB7C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924E5"/>
    <w:multiLevelType w:val="hybridMultilevel"/>
    <w:tmpl w:val="D01C3BBC"/>
    <w:lvl w:ilvl="0" w:tplc="EDD0D146">
      <w:start w:val="1"/>
      <w:numFmt w:val="upp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A3529F3"/>
    <w:multiLevelType w:val="hybridMultilevel"/>
    <w:tmpl w:val="06B0D8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327945"/>
    <w:multiLevelType w:val="hybridMultilevel"/>
    <w:tmpl w:val="8BB03FE2"/>
    <w:lvl w:ilvl="0" w:tplc="B8308F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337ADC"/>
    <w:multiLevelType w:val="hybridMultilevel"/>
    <w:tmpl w:val="BBB8165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A7644E"/>
    <w:multiLevelType w:val="hybridMultilevel"/>
    <w:tmpl w:val="66C62E58"/>
    <w:lvl w:ilvl="0" w:tplc="192029AE">
      <w:start w:val="1"/>
      <w:numFmt w:val="decimal"/>
      <w:lvlText w:val="%1."/>
      <w:lvlJc w:val="left"/>
      <w:pPr>
        <w:tabs>
          <w:tab w:val="num" w:pos="720"/>
        </w:tabs>
        <w:ind w:left="720" w:hanging="360"/>
      </w:pPr>
      <w:rPr>
        <w:rFonts w:ascii="Arial" w:hAnsi="Arial" w:cs="Arial" w:hint="default"/>
        <w:b w:val="0"/>
        <w:sz w:val="22"/>
        <w:szCs w:val="22"/>
      </w:rPr>
    </w:lvl>
    <w:lvl w:ilvl="1" w:tplc="65F60312">
      <w:numFmt w:val="none"/>
      <w:lvlText w:val=""/>
      <w:lvlJc w:val="left"/>
      <w:pPr>
        <w:tabs>
          <w:tab w:val="num" w:pos="360"/>
        </w:tabs>
      </w:pPr>
    </w:lvl>
    <w:lvl w:ilvl="2" w:tplc="3EA01006">
      <w:numFmt w:val="none"/>
      <w:lvlText w:val=""/>
      <w:lvlJc w:val="left"/>
      <w:pPr>
        <w:tabs>
          <w:tab w:val="num" w:pos="360"/>
        </w:tabs>
      </w:pPr>
    </w:lvl>
    <w:lvl w:ilvl="3" w:tplc="F560E5C4">
      <w:numFmt w:val="none"/>
      <w:lvlText w:val=""/>
      <w:lvlJc w:val="left"/>
      <w:pPr>
        <w:tabs>
          <w:tab w:val="num" w:pos="360"/>
        </w:tabs>
      </w:pPr>
    </w:lvl>
    <w:lvl w:ilvl="4" w:tplc="329E1F68">
      <w:numFmt w:val="none"/>
      <w:lvlText w:val=""/>
      <w:lvlJc w:val="left"/>
      <w:pPr>
        <w:tabs>
          <w:tab w:val="num" w:pos="360"/>
        </w:tabs>
      </w:pPr>
    </w:lvl>
    <w:lvl w:ilvl="5" w:tplc="22EC353C">
      <w:numFmt w:val="none"/>
      <w:lvlText w:val=""/>
      <w:lvlJc w:val="left"/>
      <w:pPr>
        <w:tabs>
          <w:tab w:val="num" w:pos="360"/>
        </w:tabs>
      </w:pPr>
    </w:lvl>
    <w:lvl w:ilvl="6" w:tplc="D13C7A3A">
      <w:numFmt w:val="none"/>
      <w:lvlText w:val=""/>
      <w:lvlJc w:val="left"/>
      <w:pPr>
        <w:tabs>
          <w:tab w:val="num" w:pos="360"/>
        </w:tabs>
      </w:pPr>
    </w:lvl>
    <w:lvl w:ilvl="7" w:tplc="9470FE92">
      <w:numFmt w:val="none"/>
      <w:lvlText w:val=""/>
      <w:lvlJc w:val="left"/>
      <w:pPr>
        <w:tabs>
          <w:tab w:val="num" w:pos="360"/>
        </w:tabs>
      </w:pPr>
    </w:lvl>
    <w:lvl w:ilvl="8" w:tplc="AEE406C0">
      <w:numFmt w:val="none"/>
      <w:lvlText w:val=""/>
      <w:lvlJc w:val="left"/>
      <w:pPr>
        <w:tabs>
          <w:tab w:val="num" w:pos="360"/>
        </w:tabs>
      </w:pPr>
    </w:lvl>
  </w:abstractNum>
  <w:abstractNum w:abstractNumId="19" w15:restartNumberingAfterBreak="0">
    <w:nsid w:val="621A4FCB"/>
    <w:multiLevelType w:val="hybridMultilevel"/>
    <w:tmpl w:val="CFD49080"/>
    <w:lvl w:ilvl="0" w:tplc="ADE84E8C">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680C82"/>
    <w:multiLevelType w:val="hybridMultilevel"/>
    <w:tmpl w:val="FC5E6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22A3F"/>
    <w:multiLevelType w:val="hybridMultilevel"/>
    <w:tmpl w:val="C3E81BF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777F1755"/>
    <w:multiLevelType w:val="multilevel"/>
    <w:tmpl w:val="91E47A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AE27046"/>
    <w:multiLevelType w:val="hybridMultilevel"/>
    <w:tmpl w:val="0426A00E"/>
    <w:lvl w:ilvl="0" w:tplc="EE48C1F8">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B5C3A81"/>
    <w:multiLevelType w:val="hybridMultilevel"/>
    <w:tmpl w:val="03448E2A"/>
    <w:lvl w:ilvl="0" w:tplc="F8A8C916">
      <w:numFmt w:val="bullet"/>
      <w:lvlText w:val="-"/>
      <w:lvlJc w:val="left"/>
      <w:pPr>
        <w:ind w:left="720" w:hanging="360"/>
      </w:pPr>
      <w:rPr>
        <w:rFonts w:ascii="Arial" w:eastAsia="Times New Roman" w:hAnsi="Arial"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80054419">
    <w:abstractNumId w:val="18"/>
  </w:num>
  <w:num w:numId="2" w16cid:durableId="339165761">
    <w:abstractNumId w:val="14"/>
  </w:num>
  <w:num w:numId="3" w16cid:durableId="1077898120">
    <w:abstractNumId w:val="23"/>
  </w:num>
  <w:num w:numId="4" w16cid:durableId="764158065">
    <w:abstractNumId w:val="13"/>
  </w:num>
  <w:num w:numId="5" w16cid:durableId="1586259170">
    <w:abstractNumId w:val="10"/>
  </w:num>
  <w:num w:numId="6" w16cid:durableId="1457792879">
    <w:abstractNumId w:val="8"/>
  </w:num>
  <w:num w:numId="7" w16cid:durableId="2135901228">
    <w:abstractNumId w:val="20"/>
  </w:num>
  <w:num w:numId="8" w16cid:durableId="908659492">
    <w:abstractNumId w:val="17"/>
  </w:num>
  <w:num w:numId="9" w16cid:durableId="1603339988">
    <w:abstractNumId w:val="12"/>
  </w:num>
  <w:num w:numId="10" w16cid:durableId="429938290">
    <w:abstractNumId w:val="9"/>
  </w:num>
  <w:num w:numId="11" w16cid:durableId="1374578249">
    <w:abstractNumId w:val="0"/>
  </w:num>
  <w:num w:numId="12" w16cid:durableId="2040277904">
    <w:abstractNumId w:val="4"/>
  </w:num>
  <w:num w:numId="13" w16cid:durableId="1283728918">
    <w:abstractNumId w:val="21"/>
  </w:num>
  <w:num w:numId="14" w16cid:durableId="1705327415">
    <w:abstractNumId w:val="15"/>
  </w:num>
  <w:num w:numId="15" w16cid:durableId="785973957">
    <w:abstractNumId w:val="16"/>
  </w:num>
  <w:num w:numId="16" w16cid:durableId="231698829">
    <w:abstractNumId w:val="6"/>
  </w:num>
  <w:num w:numId="17" w16cid:durableId="67388179">
    <w:abstractNumId w:val="22"/>
  </w:num>
  <w:num w:numId="18" w16cid:durableId="308630513">
    <w:abstractNumId w:val="1"/>
  </w:num>
  <w:num w:numId="19" w16cid:durableId="2109344397">
    <w:abstractNumId w:val="11"/>
  </w:num>
  <w:num w:numId="20" w16cid:durableId="2074966619">
    <w:abstractNumId w:val="3"/>
  </w:num>
  <w:num w:numId="21" w16cid:durableId="1817532233">
    <w:abstractNumId w:val="19"/>
  </w:num>
  <w:num w:numId="22" w16cid:durableId="2065716528">
    <w:abstractNumId w:val="5"/>
  </w:num>
  <w:num w:numId="23" w16cid:durableId="1762407937">
    <w:abstractNumId w:val="2"/>
  </w:num>
  <w:num w:numId="24" w16cid:durableId="8525852">
    <w:abstractNumId w:val="7"/>
  </w:num>
  <w:num w:numId="25" w16cid:durableId="17322685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W0MDQwtzQwsDQxNjFS0lEKTi0uzszPAykwqQUAfk2KMSwAAAA="/>
  </w:docVars>
  <w:rsids>
    <w:rsidRoot w:val="008562CA"/>
    <w:rsid w:val="00027B12"/>
    <w:rsid w:val="000306AF"/>
    <w:rsid w:val="00034F7E"/>
    <w:rsid w:val="00051664"/>
    <w:rsid w:val="00063003"/>
    <w:rsid w:val="00083C86"/>
    <w:rsid w:val="000A52F9"/>
    <w:rsid w:val="000C2262"/>
    <w:rsid w:val="000C2708"/>
    <w:rsid w:val="000C52AC"/>
    <w:rsid w:val="000E5D60"/>
    <w:rsid w:val="000F4744"/>
    <w:rsid w:val="000F6A8B"/>
    <w:rsid w:val="00105D7E"/>
    <w:rsid w:val="0011008C"/>
    <w:rsid w:val="00111823"/>
    <w:rsid w:val="001162F9"/>
    <w:rsid w:val="001232AA"/>
    <w:rsid w:val="00136910"/>
    <w:rsid w:val="001372AC"/>
    <w:rsid w:val="00137B67"/>
    <w:rsid w:val="001B12B6"/>
    <w:rsid w:val="001B7C41"/>
    <w:rsid w:val="001F2863"/>
    <w:rsid w:val="001F3EB1"/>
    <w:rsid w:val="001F56E8"/>
    <w:rsid w:val="001F6FA1"/>
    <w:rsid w:val="001F7509"/>
    <w:rsid w:val="0024178B"/>
    <w:rsid w:val="00247498"/>
    <w:rsid w:val="002A42A5"/>
    <w:rsid w:val="002A4E27"/>
    <w:rsid w:val="002B102B"/>
    <w:rsid w:val="002B2D11"/>
    <w:rsid w:val="002F2584"/>
    <w:rsid w:val="0034558A"/>
    <w:rsid w:val="00352CB9"/>
    <w:rsid w:val="00352E4D"/>
    <w:rsid w:val="003C1A96"/>
    <w:rsid w:val="003D260B"/>
    <w:rsid w:val="003D4195"/>
    <w:rsid w:val="003D7753"/>
    <w:rsid w:val="00423FBC"/>
    <w:rsid w:val="0042470E"/>
    <w:rsid w:val="0046479B"/>
    <w:rsid w:val="004860A4"/>
    <w:rsid w:val="00490FF8"/>
    <w:rsid w:val="004919F0"/>
    <w:rsid w:val="004F08DB"/>
    <w:rsid w:val="00531DEE"/>
    <w:rsid w:val="00534374"/>
    <w:rsid w:val="00541A93"/>
    <w:rsid w:val="005576EE"/>
    <w:rsid w:val="00564AA1"/>
    <w:rsid w:val="00570382"/>
    <w:rsid w:val="005A6560"/>
    <w:rsid w:val="005D00EE"/>
    <w:rsid w:val="005E1A0D"/>
    <w:rsid w:val="005E626B"/>
    <w:rsid w:val="005F5E37"/>
    <w:rsid w:val="0063251A"/>
    <w:rsid w:val="00642269"/>
    <w:rsid w:val="006625CF"/>
    <w:rsid w:val="00681F52"/>
    <w:rsid w:val="006B0385"/>
    <w:rsid w:val="006E310E"/>
    <w:rsid w:val="006F26E4"/>
    <w:rsid w:val="007070BE"/>
    <w:rsid w:val="00710B9F"/>
    <w:rsid w:val="0071781C"/>
    <w:rsid w:val="007371B8"/>
    <w:rsid w:val="00763277"/>
    <w:rsid w:val="007920F4"/>
    <w:rsid w:val="007B4C44"/>
    <w:rsid w:val="007C17C0"/>
    <w:rsid w:val="007C3DC7"/>
    <w:rsid w:val="007E238D"/>
    <w:rsid w:val="007F6EBD"/>
    <w:rsid w:val="00806BFA"/>
    <w:rsid w:val="00822E98"/>
    <w:rsid w:val="00824C8B"/>
    <w:rsid w:val="00841963"/>
    <w:rsid w:val="00844E8C"/>
    <w:rsid w:val="00844F23"/>
    <w:rsid w:val="008562CA"/>
    <w:rsid w:val="00871EFA"/>
    <w:rsid w:val="008745FB"/>
    <w:rsid w:val="008A27A2"/>
    <w:rsid w:val="008A3627"/>
    <w:rsid w:val="008B2D63"/>
    <w:rsid w:val="008B6442"/>
    <w:rsid w:val="008C5422"/>
    <w:rsid w:val="008D7252"/>
    <w:rsid w:val="00917EEC"/>
    <w:rsid w:val="0093269D"/>
    <w:rsid w:val="009449E1"/>
    <w:rsid w:val="00966666"/>
    <w:rsid w:val="00971A85"/>
    <w:rsid w:val="009A012D"/>
    <w:rsid w:val="009A0DD0"/>
    <w:rsid w:val="009A40F8"/>
    <w:rsid w:val="009A7701"/>
    <w:rsid w:val="009C19C3"/>
    <w:rsid w:val="009E00F7"/>
    <w:rsid w:val="009E1EED"/>
    <w:rsid w:val="009E57F1"/>
    <w:rsid w:val="009E6757"/>
    <w:rsid w:val="009F415B"/>
    <w:rsid w:val="00A036C5"/>
    <w:rsid w:val="00A0672D"/>
    <w:rsid w:val="00A16862"/>
    <w:rsid w:val="00A21B78"/>
    <w:rsid w:val="00A258AE"/>
    <w:rsid w:val="00A37512"/>
    <w:rsid w:val="00A40CC0"/>
    <w:rsid w:val="00A51B0B"/>
    <w:rsid w:val="00A76BA4"/>
    <w:rsid w:val="00A92DE2"/>
    <w:rsid w:val="00AB7979"/>
    <w:rsid w:val="00AC2D26"/>
    <w:rsid w:val="00B215D7"/>
    <w:rsid w:val="00B43FA1"/>
    <w:rsid w:val="00B51DCE"/>
    <w:rsid w:val="00B62615"/>
    <w:rsid w:val="00B71032"/>
    <w:rsid w:val="00B83D34"/>
    <w:rsid w:val="00B91A73"/>
    <w:rsid w:val="00B9436A"/>
    <w:rsid w:val="00BC49CE"/>
    <w:rsid w:val="00BE55C4"/>
    <w:rsid w:val="00BE571E"/>
    <w:rsid w:val="00BE7C6B"/>
    <w:rsid w:val="00C058EB"/>
    <w:rsid w:val="00C31D4B"/>
    <w:rsid w:val="00C37847"/>
    <w:rsid w:val="00C437E9"/>
    <w:rsid w:val="00C51531"/>
    <w:rsid w:val="00C515BD"/>
    <w:rsid w:val="00C768B1"/>
    <w:rsid w:val="00C96867"/>
    <w:rsid w:val="00CB655F"/>
    <w:rsid w:val="00D1123A"/>
    <w:rsid w:val="00D15371"/>
    <w:rsid w:val="00D259A6"/>
    <w:rsid w:val="00D3197C"/>
    <w:rsid w:val="00D43637"/>
    <w:rsid w:val="00D71D20"/>
    <w:rsid w:val="00D759C3"/>
    <w:rsid w:val="00DA207A"/>
    <w:rsid w:val="00DA3BC7"/>
    <w:rsid w:val="00DB5F96"/>
    <w:rsid w:val="00DC7969"/>
    <w:rsid w:val="00DD5B36"/>
    <w:rsid w:val="00DE5AC2"/>
    <w:rsid w:val="00E200C4"/>
    <w:rsid w:val="00E74866"/>
    <w:rsid w:val="00E95E0B"/>
    <w:rsid w:val="00EB2794"/>
    <w:rsid w:val="00EC7958"/>
    <w:rsid w:val="00EE305D"/>
    <w:rsid w:val="00F01E83"/>
    <w:rsid w:val="00F27407"/>
    <w:rsid w:val="00F34196"/>
    <w:rsid w:val="00F35AF9"/>
    <w:rsid w:val="00F4206A"/>
    <w:rsid w:val="00F73E72"/>
    <w:rsid w:val="00FA5B33"/>
    <w:rsid w:val="00FB2460"/>
    <w:rsid w:val="00FB553F"/>
    <w:rsid w:val="00FC641D"/>
    <w:rsid w:val="00FF19C5"/>
    <w:rsid w:val="00FF52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D32C"/>
  <w15:chartTrackingRefBased/>
  <w15:docId w15:val="{D41BF028-2F4A-4700-B104-EBACA3D3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F8"/>
    <w:rPr>
      <w:rFonts w:ascii="Arial" w:hAnsi="Arial"/>
    </w:rPr>
  </w:style>
  <w:style w:type="paragraph" w:styleId="Heading1">
    <w:name w:val="heading 1"/>
    <w:basedOn w:val="Normal"/>
    <w:next w:val="Normal"/>
    <w:link w:val="Heading1Char"/>
    <w:uiPriority w:val="9"/>
    <w:qFormat/>
    <w:rsid w:val="001162F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5576EE"/>
    <w:pPr>
      <w:keepNext/>
      <w:widowControl w:val="0"/>
      <w:tabs>
        <w:tab w:val="left" w:pos="-720"/>
        <w:tab w:val="left" w:pos="310"/>
        <w:tab w:val="left" w:pos="835"/>
      </w:tabs>
      <w:jc w:val="center"/>
      <w:outlineLvl w:val="1"/>
    </w:pPr>
    <w:rPr>
      <w:rFonts w:ascii="Times New Roman" w:eastAsia="Times New Roman" w:hAnsi="Times New Roman" w:cs="Times New Roman"/>
      <w:b/>
      <w:bCs/>
      <w:snapToGrid w:val="0"/>
      <w:szCs w:val="20"/>
      <w:lang w:val="en-GB"/>
    </w:rPr>
  </w:style>
  <w:style w:type="paragraph" w:styleId="Heading4">
    <w:name w:val="heading 4"/>
    <w:basedOn w:val="Normal"/>
    <w:next w:val="Normal"/>
    <w:link w:val="Heading4Char"/>
    <w:qFormat/>
    <w:rsid w:val="005576EE"/>
    <w:pPr>
      <w:keepNext/>
      <w:widowControl w:val="0"/>
      <w:outlineLvl w:val="3"/>
    </w:pPr>
    <w:rPr>
      <w:rFonts w:ascii="Times New Roman" w:eastAsia="Times New Roman" w:hAnsi="Times New Roman" w:cs="Times New Roman"/>
      <w:b/>
      <w:bCs/>
      <w:snapToGrid w:val="0"/>
      <w:sz w:val="24"/>
      <w:szCs w:val="20"/>
      <w:lang w:val="en-GB"/>
    </w:rPr>
  </w:style>
  <w:style w:type="paragraph" w:styleId="Heading5">
    <w:name w:val="heading 5"/>
    <w:basedOn w:val="Normal"/>
    <w:next w:val="Normal"/>
    <w:link w:val="Heading5Char"/>
    <w:qFormat/>
    <w:rsid w:val="005576EE"/>
    <w:pPr>
      <w:keepNext/>
      <w:widowControl w:val="0"/>
      <w:jc w:val="both"/>
      <w:outlineLvl w:val="4"/>
    </w:pPr>
    <w:rPr>
      <w:rFonts w:ascii="Times New Roman" w:eastAsia="Times New Roman" w:hAnsi="Times New Roman" w:cs="Times New Roman"/>
      <w:i/>
      <w:iCs/>
      <w:snapToGrid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62CA"/>
    <w:pPr>
      <w:tabs>
        <w:tab w:val="center" w:pos="4680"/>
        <w:tab w:val="right" w:pos="9360"/>
      </w:tabs>
    </w:pPr>
  </w:style>
  <w:style w:type="character" w:customStyle="1" w:styleId="HeaderChar">
    <w:name w:val="Header Char"/>
    <w:basedOn w:val="DefaultParagraphFont"/>
    <w:link w:val="Header"/>
    <w:uiPriority w:val="99"/>
    <w:rsid w:val="008562CA"/>
    <w:rPr>
      <w:rFonts w:ascii="Arial" w:hAnsi="Arial"/>
    </w:rPr>
  </w:style>
  <w:style w:type="paragraph" w:styleId="Footer">
    <w:name w:val="footer"/>
    <w:basedOn w:val="Normal"/>
    <w:link w:val="FooterChar"/>
    <w:uiPriority w:val="99"/>
    <w:unhideWhenUsed/>
    <w:rsid w:val="008562CA"/>
    <w:pPr>
      <w:tabs>
        <w:tab w:val="center" w:pos="4680"/>
        <w:tab w:val="right" w:pos="9360"/>
      </w:tabs>
    </w:pPr>
  </w:style>
  <w:style w:type="character" w:customStyle="1" w:styleId="FooterChar">
    <w:name w:val="Footer Char"/>
    <w:basedOn w:val="DefaultParagraphFont"/>
    <w:link w:val="Footer"/>
    <w:uiPriority w:val="99"/>
    <w:rsid w:val="008562CA"/>
    <w:rPr>
      <w:rFonts w:ascii="Arial" w:hAnsi="Arial"/>
    </w:rPr>
  </w:style>
  <w:style w:type="character" w:customStyle="1" w:styleId="Heading2Char">
    <w:name w:val="Heading 2 Char"/>
    <w:basedOn w:val="DefaultParagraphFont"/>
    <w:link w:val="Heading2"/>
    <w:rsid w:val="005576EE"/>
    <w:rPr>
      <w:rFonts w:ascii="Times New Roman" w:eastAsia="Times New Roman" w:hAnsi="Times New Roman" w:cs="Times New Roman"/>
      <w:b/>
      <w:bCs/>
      <w:snapToGrid w:val="0"/>
      <w:szCs w:val="20"/>
      <w:lang w:val="en-GB"/>
    </w:rPr>
  </w:style>
  <w:style w:type="character" w:customStyle="1" w:styleId="Heading4Char">
    <w:name w:val="Heading 4 Char"/>
    <w:basedOn w:val="DefaultParagraphFont"/>
    <w:link w:val="Heading4"/>
    <w:rsid w:val="005576EE"/>
    <w:rPr>
      <w:rFonts w:ascii="Times New Roman" w:eastAsia="Times New Roman" w:hAnsi="Times New Roman" w:cs="Times New Roman"/>
      <w:b/>
      <w:bCs/>
      <w:snapToGrid w:val="0"/>
      <w:sz w:val="24"/>
      <w:szCs w:val="20"/>
      <w:lang w:val="en-GB"/>
    </w:rPr>
  </w:style>
  <w:style w:type="character" w:customStyle="1" w:styleId="Heading5Char">
    <w:name w:val="Heading 5 Char"/>
    <w:basedOn w:val="DefaultParagraphFont"/>
    <w:link w:val="Heading5"/>
    <w:rsid w:val="005576EE"/>
    <w:rPr>
      <w:rFonts w:ascii="Times New Roman" w:eastAsia="Times New Roman" w:hAnsi="Times New Roman" w:cs="Times New Roman"/>
      <w:i/>
      <w:iCs/>
      <w:snapToGrid w:val="0"/>
      <w:lang w:val="en-GB"/>
    </w:rPr>
  </w:style>
  <w:style w:type="paragraph" w:customStyle="1" w:styleId="1AutoList1">
    <w:name w:val="1AutoList1"/>
    <w:rsid w:val="005576EE"/>
    <w:pPr>
      <w:widowControl w:val="0"/>
      <w:tabs>
        <w:tab w:val="left" w:pos="720"/>
      </w:tabs>
      <w:autoSpaceDE w:val="0"/>
      <w:autoSpaceDN w:val="0"/>
      <w:adjustRightInd w:val="0"/>
      <w:ind w:left="720" w:hanging="720"/>
      <w:jc w:val="both"/>
    </w:pPr>
    <w:rPr>
      <w:rFonts w:ascii="Times New Roman" w:eastAsia="Times New Roman" w:hAnsi="Times New Roman" w:cs="Times New Roman"/>
      <w:sz w:val="20"/>
      <w:szCs w:val="24"/>
      <w:lang w:val="en-GB"/>
    </w:rPr>
  </w:style>
  <w:style w:type="character" w:styleId="Strong">
    <w:name w:val="Strong"/>
    <w:uiPriority w:val="22"/>
    <w:qFormat/>
    <w:rsid w:val="005576EE"/>
    <w:rPr>
      <w:b/>
      <w:bCs/>
    </w:rPr>
  </w:style>
  <w:style w:type="character" w:styleId="Hyperlink">
    <w:name w:val="Hyperlink"/>
    <w:uiPriority w:val="99"/>
    <w:rsid w:val="005576EE"/>
    <w:rPr>
      <w:color w:val="0000FF"/>
      <w:u w:val="single"/>
    </w:rPr>
  </w:style>
  <w:style w:type="paragraph" w:styleId="BodyTextIndent3">
    <w:name w:val="Body Text Indent 3"/>
    <w:basedOn w:val="Normal"/>
    <w:link w:val="BodyTextIndent3Char"/>
    <w:rsid w:val="005576EE"/>
    <w:pPr>
      <w:widowControl w:val="0"/>
      <w:ind w:left="709" w:hanging="709"/>
      <w:jc w:val="both"/>
    </w:pPr>
    <w:rPr>
      <w:rFonts w:ascii="Times New Roman" w:eastAsia="Times New Roman" w:hAnsi="Times New Roman" w:cs="Times New Roman"/>
      <w:b/>
      <w:bCs/>
      <w:snapToGrid w:val="0"/>
      <w:szCs w:val="20"/>
      <w:lang w:val="en-GB"/>
    </w:rPr>
  </w:style>
  <w:style w:type="character" w:customStyle="1" w:styleId="BodyTextIndent3Char">
    <w:name w:val="Body Text Indent 3 Char"/>
    <w:basedOn w:val="DefaultParagraphFont"/>
    <w:link w:val="BodyTextIndent3"/>
    <w:rsid w:val="005576EE"/>
    <w:rPr>
      <w:rFonts w:ascii="Times New Roman" w:eastAsia="Times New Roman" w:hAnsi="Times New Roman" w:cs="Times New Roman"/>
      <w:b/>
      <w:bCs/>
      <w:snapToGrid w:val="0"/>
      <w:szCs w:val="20"/>
      <w:lang w:val="en-GB"/>
    </w:rPr>
  </w:style>
  <w:style w:type="paragraph" w:styleId="ListParagraph">
    <w:name w:val="List Paragraph"/>
    <w:basedOn w:val="Normal"/>
    <w:link w:val="ListParagraphChar"/>
    <w:qFormat/>
    <w:rsid w:val="005576EE"/>
    <w:pPr>
      <w:widowControl w:val="0"/>
      <w:ind w:left="720"/>
      <w:contextualSpacing/>
    </w:pPr>
    <w:rPr>
      <w:rFonts w:ascii="Times New Roman" w:eastAsia="Times New Roman" w:hAnsi="Times New Roman" w:cs="Times New Roman"/>
      <w:snapToGrid w:val="0"/>
      <w:sz w:val="24"/>
      <w:szCs w:val="20"/>
      <w:lang w:val="en-GB"/>
    </w:rPr>
  </w:style>
  <w:style w:type="character" w:customStyle="1" w:styleId="ListParagraphChar">
    <w:name w:val="List Paragraph Char"/>
    <w:link w:val="ListParagraph"/>
    <w:locked/>
    <w:rsid w:val="005576EE"/>
    <w:rPr>
      <w:rFonts w:ascii="Times New Roman" w:eastAsia="Times New Roman" w:hAnsi="Times New Roman" w:cs="Times New Roman"/>
      <w:snapToGrid w:val="0"/>
      <w:sz w:val="24"/>
      <w:szCs w:val="20"/>
      <w:lang w:val="en-GB"/>
    </w:rPr>
  </w:style>
  <w:style w:type="paragraph" w:customStyle="1" w:styleId="Default">
    <w:name w:val="Default"/>
    <w:rsid w:val="00D15371"/>
    <w:pPr>
      <w:autoSpaceDE w:val="0"/>
      <w:autoSpaceDN w:val="0"/>
      <w:adjustRightInd w:val="0"/>
    </w:pPr>
    <w:rPr>
      <w:rFonts w:ascii="Garamond" w:hAnsi="Garamond" w:cs="Garamond"/>
      <w:color w:val="000000"/>
      <w:sz w:val="24"/>
      <w:szCs w:val="24"/>
      <w:lang w:val="en-GB"/>
    </w:rPr>
  </w:style>
  <w:style w:type="character" w:styleId="UnresolvedMention">
    <w:name w:val="Unresolved Mention"/>
    <w:basedOn w:val="DefaultParagraphFont"/>
    <w:uiPriority w:val="99"/>
    <w:semiHidden/>
    <w:unhideWhenUsed/>
    <w:rsid w:val="00DD5B36"/>
    <w:rPr>
      <w:color w:val="605E5C"/>
      <w:shd w:val="clear" w:color="auto" w:fill="E1DFDD"/>
    </w:rPr>
  </w:style>
  <w:style w:type="paragraph" w:styleId="FootnoteText">
    <w:name w:val="footnote text"/>
    <w:basedOn w:val="Normal"/>
    <w:link w:val="FootnoteTextChar"/>
    <w:uiPriority w:val="99"/>
    <w:unhideWhenUsed/>
    <w:rsid w:val="00BE571E"/>
    <w:rPr>
      <w:rFonts w:ascii="Times New Roman" w:eastAsia="Times New Roman" w:hAnsi="Times New Roman" w:cs="Times New Roman"/>
      <w:sz w:val="20"/>
      <w:szCs w:val="20"/>
      <w:lang w:val="en-CA" w:eastAsia="en-GB"/>
    </w:rPr>
  </w:style>
  <w:style w:type="character" w:customStyle="1" w:styleId="FootnoteTextChar">
    <w:name w:val="Footnote Text Char"/>
    <w:basedOn w:val="DefaultParagraphFont"/>
    <w:link w:val="FootnoteText"/>
    <w:uiPriority w:val="99"/>
    <w:rsid w:val="00BE571E"/>
    <w:rPr>
      <w:rFonts w:ascii="Times New Roman" w:eastAsia="Times New Roman" w:hAnsi="Times New Roman" w:cs="Times New Roman"/>
      <w:sz w:val="20"/>
      <w:szCs w:val="20"/>
      <w:lang w:val="en-CA" w:eastAsia="en-GB"/>
    </w:rPr>
  </w:style>
  <w:style w:type="character" w:styleId="FootnoteReference">
    <w:name w:val="footnote reference"/>
    <w:basedOn w:val="DefaultParagraphFont"/>
    <w:uiPriority w:val="99"/>
    <w:unhideWhenUsed/>
    <w:rsid w:val="00BE571E"/>
    <w:rPr>
      <w:vertAlign w:val="superscript"/>
    </w:rPr>
  </w:style>
  <w:style w:type="character" w:customStyle="1" w:styleId="Heading1Char">
    <w:name w:val="Heading 1 Char"/>
    <w:basedOn w:val="DefaultParagraphFont"/>
    <w:link w:val="Heading1"/>
    <w:uiPriority w:val="9"/>
    <w:rsid w:val="001162F9"/>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3D260B"/>
    <w:rPr>
      <w:rFonts w:eastAsia="Times New Roman" w:cs="Times New Roman"/>
      <w:sz w:val="24"/>
      <w:szCs w:val="24"/>
      <w:lang w:val="en-CA" w:eastAsia="en-GB"/>
    </w:rPr>
  </w:style>
  <w:style w:type="character" w:customStyle="1" w:styleId="CommentTextChar">
    <w:name w:val="Comment Text Char"/>
    <w:basedOn w:val="DefaultParagraphFont"/>
    <w:link w:val="CommentText"/>
    <w:uiPriority w:val="99"/>
    <w:rsid w:val="003D260B"/>
    <w:rPr>
      <w:rFonts w:ascii="Arial" w:eastAsia="Times New Roman" w:hAnsi="Arial" w:cs="Times New Roman"/>
      <w:sz w:val="24"/>
      <w:szCs w:val="24"/>
      <w:lang w:val="en-CA" w:eastAsia="en-GB"/>
    </w:rPr>
  </w:style>
  <w:style w:type="character" w:styleId="CommentReference">
    <w:name w:val="annotation reference"/>
    <w:basedOn w:val="DefaultParagraphFont"/>
    <w:uiPriority w:val="99"/>
    <w:semiHidden/>
    <w:unhideWhenUsed/>
    <w:rsid w:val="003D260B"/>
    <w:rPr>
      <w:sz w:val="16"/>
      <w:szCs w:val="16"/>
    </w:rPr>
  </w:style>
  <w:style w:type="table" w:styleId="TableGrid">
    <w:name w:val="Table Grid"/>
    <w:basedOn w:val="TableNormal"/>
    <w:uiPriority w:val="39"/>
    <w:rsid w:val="009E1EED"/>
    <w:rPr>
      <w:rFonts w:ascii="Times New Roman" w:eastAsia="Times New Roman" w:hAnsi="Times New Roman" w:cs="Times New Roman"/>
      <w:sz w:val="24"/>
      <w:szCs w:val="24"/>
      <w:lang w:val="en-C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FA5B33"/>
    <w:rPr>
      <w:rFonts w:ascii="Times New Roman" w:eastAsia="Times New Roman" w:hAnsi="Times New Roman" w:cs="Times New Roman"/>
      <w:sz w:val="24"/>
      <w:szCs w:val="24"/>
      <w:lang w:val="en-CA"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A5B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6E310E"/>
    <w:pPr>
      <w:spacing w:line="259" w:lineRule="auto"/>
      <w:outlineLvl w:val="9"/>
    </w:pPr>
  </w:style>
  <w:style w:type="paragraph" w:styleId="TOC1">
    <w:name w:val="toc 1"/>
    <w:basedOn w:val="Normal"/>
    <w:next w:val="Normal"/>
    <w:autoRedefine/>
    <w:uiPriority w:val="39"/>
    <w:unhideWhenUsed/>
    <w:rsid w:val="006E310E"/>
    <w:pPr>
      <w:spacing w:after="100"/>
    </w:pPr>
  </w:style>
  <w:style w:type="paragraph" w:styleId="TOC2">
    <w:name w:val="toc 2"/>
    <w:basedOn w:val="Normal"/>
    <w:next w:val="Normal"/>
    <w:autoRedefine/>
    <w:uiPriority w:val="39"/>
    <w:unhideWhenUsed/>
    <w:rsid w:val="006E310E"/>
    <w:pPr>
      <w:spacing w:after="100"/>
      <w:ind w:left="220"/>
    </w:pPr>
  </w:style>
  <w:style w:type="paragraph" w:styleId="TOC3">
    <w:name w:val="toc 3"/>
    <w:basedOn w:val="Normal"/>
    <w:next w:val="Normal"/>
    <w:autoRedefine/>
    <w:uiPriority w:val="39"/>
    <w:unhideWhenUsed/>
    <w:rsid w:val="00844E8C"/>
    <w:pPr>
      <w:spacing w:after="100" w:line="259" w:lineRule="auto"/>
      <w:ind w:left="440"/>
    </w:pPr>
    <w:rPr>
      <w:rFonts w:asciiTheme="minorHAnsi" w:eastAsiaTheme="minorEastAsia" w:hAnsiTheme="minorHAnsi" w:cs="Times New Roman"/>
    </w:rPr>
  </w:style>
  <w:style w:type="character" w:customStyle="1" w:styleId="apple-converted-space">
    <w:name w:val="apple-converted-space"/>
    <w:basedOn w:val="DefaultParagraphFont"/>
    <w:rsid w:val="00FF5284"/>
  </w:style>
  <w:style w:type="paragraph" w:styleId="CommentSubject">
    <w:name w:val="annotation subject"/>
    <w:basedOn w:val="CommentText"/>
    <w:next w:val="CommentText"/>
    <w:link w:val="CommentSubjectChar"/>
    <w:uiPriority w:val="99"/>
    <w:semiHidden/>
    <w:unhideWhenUsed/>
    <w:rsid w:val="0063251A"/>
    <w:rPr>
      <w:rFonts w:eastAsiaTheme="minorHAnsi" w:cstheme="minorBidi"/>
      <w:b/>
      <w:bCs/>
      <w:sz w:val="20"/>
      <w:szCs w:val="20"/>
      <w:lang w:val="en-US" w:eastAsia="en-US"/>
    </w:rPr>
  </w:style>
  <w:style w:type="character" w:customStyle="1" w:styleId="CommentSubjectChar">
    <w:name w:val="Comment Subject Char"/>
    <w:basedOn w:val="CommentTextChar"/>
    <w:link w:val="CommentSubject"/>
    <w:uiPriority w:val="99"/>
    <w:semiHidden/>
    <w:rsid w:val="0063251A"/>
    <w:rPr>
      <w:rFonts w:ascii="Arial" w:eastAsia="Times New Roman" w:hAnsi="Arial" w:cs="Times New Roman"/>
      <w:b/>
      <w:bCs/>
      <w:sz w:val="20"/>
      <w:szCs w:val="20"/>
      <w:lang w:val="en-CA" w:eastAsia="en-GB"/>
    </w:rPr>
  </w:style>
  <w:style w:type="paragraph" w:styleId="Revision">
    <w:name w:val="Revision"/>
    <w:hidden/>
    <w:uiPriority w:val="99"/>
    <w:semiHidden/>
    <w:rsid w:val="0063251A"/>
    <w:rPr>
      <w:rFonts w:ascii="Arial" w:hAnsi="Arial"/>
    </w:rPr>
  </w:style>
  <w:style w:type="character" w:styleId="Mention">
    <w:name w:val="Mention"/>
    <w:basedOn w:val="DefaultParagraphFont"/>
    <w:uiPriority w:val="99"/>
    <w:unhideWhenUsed/>
    <w:rsid w:val="0084196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0605">
      <w:bodyDiv w:val="1"/>
      <w:marLeft w:val="0"/>
      <w:marRight w:val="0"/>
      <w:marTop w:val="0"/>
      <w:marBottom w:val="0"/>
      <w:divBdr>
        <w:top w:val="none" w:sz="0" w:space="0" w:color="auto"/>
        <w:left w:val="none" w:sz="0" w:space="0" w:color="auto"/>
        <w:bottom w:val="none" w:sz="0" w:space="0" w:color="auto"/>
        <w:right w:val="none" w:sz="0" w:space="0" w:color="auto"/>
      </w:divBdr>
    </w:div>
    <w:div w:id="284846960">
      <w:bodyDiv w:val="1"/>
      <w:marLeft w:val="0"/>
      <w:marRight w:val="0"/>
      <w:marTop w:val="0"/>
      <w:marBottom w:val="0"/>
      <w:divBdr>
        <w:top w:val="none" w:sz="0" w:space="0" w:color="auto"/>
        <w:left w:val="none" w:sz="0" w:space="0" w:color="auto"/>
        <w:bottom w:val="none" w:sz="0" w:space="0" w:color="auto"/>
        <w:right w:val="none" w:sz="0" w:space="0" w:color="auto"/>
      </w:divBdr>
    </w:div>
    <w:div w:id="395587973">
      <w:bodyDiv w:val="1"/>
      <w:marLeft w:val="0"/>
      <w:marRight w:val="0"/>
      <w:marTop w:val="0"/>
      <w:marBottom w:val="0"/>
      <w:divBdr>
        <w:top w:val="none" w:sz="0" w:space="0" w:color="auto"/>
        <w:left w:val="none" w:sz="0" w:space="0" w:color="auto"/>
        <w:bottom w:val="none" w:sz="0" w:space="0" w:color="auto"/>
        <w:right w:val="none" w:sz="0" w:space="0" w:color="auto"/>
      </w:divBdr>
    </w:div>
    <w:div w:id="754865426">
      <w:bodyDiv w:val="1"/>
      <w:marLeft w:val="0"/>
      <w:marRight w:val="0"/>
      <w:marTop w:val="0"/>
      <w:marBottom w:val="0"/>
      <w:divBdr>
        <w:top w:val="none" w:sz="0" w:space="0" w:color="auto"/>
        <w:left w:val="none" w:sz="0" w:space="0" w:color="auto"/>
        <w:bottom w:val="none" w:sz="0" w:space="0" w:color="auto"/>
        <w:right w:val="none" w:sz="0" w:space="0" w:color="auto"/>
      </w:divBdr>
    </w:div>
    <w:div w:id="11307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hyperlink" Target="https://angelsharknetwork.com/wp-content/uploads/sites/16/2020/08/Wales-Angelshark-Action-Plan-2020.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ms.int/sites/default/files/document/cms_cop13_ca.12.5_rev.cop13_e.pdf" TargetMode="External"/><Relationship Id="rId25" Type="http://schemas.openxmlformats.org/officeDocument/2006/relationships/footer" Target="footer3.xml"/><Relationship Id="rId33" Type="http://schemas.openxmlformats.org/officeDocument/2006/relationships/hyperlink" Target="https://angelsharknetwork.com/wp-content/uploads/sites/16/2018/08/Code-of-Conduct-English.pdf" TargetMode="External"/><Relationship Id="rId38" Type="http://schemas.openxmlformats.org/officeDocument/2006/relationships/hyperlink" Target="http://dx.doi.org/10.2305/IUCN.UK.2019-1.RLTS.T39332A117498371.en" TargetMode="External"/><Relationship Id="rId2" Type="http://schemas.openxmlformats.org/officeDocument/2006/relationships/customXml" Target="../customXml/item2.xml"/><Relationship Id="rId16" Type="http://schemas.openxmlformats.org/officeDocument/2006/relationships/hyperlink" Target="https://www.cms.int/sites/default/files/document/Med-Angel-Sharks-Regional-Action-Plan_2019_EN.pdf" TargetMode="External"/><Relationship Id="rId20" Type="http://schemas.openxmlformats.org/officeDocument/2006/relationships/header" Target="header1.xml"/><Relationship Id="rId29" Type="http://schemas.openxmlformats.org/officeDocument/2006/relationships/hyperlink" Target="https://angelsharknetwork.com/wp-content/uploads/sites/16/2019/11/2019_Recreational-Best-Practice-Guide_EN_WE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s://angelsharknetwork.com/" TargetMode="External"/><Relationship Id="rId37" Type="http://schemas.openxmlformats.org/officeDocument/2006/relationships/hyperlink" Target="https://nc.iucnredlist.org/redlist/resources/files/1539098236-Mapping_Standards_Version_1.16_2018.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ms.int/en/document/concerted-action-angelshark-squatina-squatina-1" TargetMode="External"/><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hyperlink" Target="https://www.sharktrust.org/news/action-plan-for-mediterranean-angel-shark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angelsharksmap.zs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hyperlink" Target="https://angelsharksmap.zsl.org/" TargetMode="External"/><Relationship Id="rId35" Type="http://schemas.openxmlformats.org/officeDocument/2006/relationships/hyperlink" Target="http://researcharchive.calacademy.org/research/ichthyology/catalog/fishcatmain.as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282171575_Shark_exploitation_and_conservation_in_Syria" TargetMode="External"/><Relationship Id="rId2" Type="http://schemas.openxmlformats.org/officeDocument/2006/relationships/hyperlink" Target="https://www.fishbase.se/search.php" TargetMode="External"/><Relationship Id="rId1" Type="http://schemas.openxmlformats.org/officeDocument/2006/relationships/hyperlink" Target="https://www.cms.int/en/document/concerted-action-angelshark-squatina-squatina-1" TargetMode="External"/><Relationship Id="rId4" Type="http://schemas.openxmlformats.org/officeDocument/2006/relationships/hyperlink" Target="https://www.fao.org/documents/card/en/c/cb2429en"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MariaJoseOrtiz xmlns="a7b50396-0b06-45c1-b28e-46f86d566a10" xsi:nil="true"/>
    <Reviewer xmlns="a7b50396-0b06-45c1-b28e-46f86d566a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19" ma:contentTypeDescription="Create a new document." ma:contentTypeScope="" ma:versionID="b2998f69e24d6ba6c9366028cea5640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29606b1b0f08316ae9bbb29cfd8ca843"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30C358-0340-4FBD-A58F-E9D2BF4DB03F}">
  <ds:schemaRefs>
    <ds:schemaRef ds:uri="http://schemas.openxmlformats.org/officeDocument/2006/bibliography"/>
  </ds:schemaRefs>
</ds:datastoreItem>
</file>

<file path=customXml/itemProps2.xml><?xml version="1.0" encoding="utf-8"?>
<ds:datastoreItem xmlns:ds="http://schemas.openxmlformats.org/officeDocument/2006/customXml" ds:itemID="{8881A8BA-F621-47EA-93B3-8F1325182A5B}">
  <ds:schemaRefs>
    <ds:schemaRef ds:uri="http://schemas.openxmlformats.org/package/2006/metadata/core-properties"/>
    <ds:schemaRef ds:uri="http://schemas.microsoft.com/office/2006/metadata/properties"/>
    <ds:schemaRef ds:uri="a7b50396-0b06-45c1-b28e-46f86d566a10"/>
    <ds:schemaRef ds:uri="http://purl.org/dc/terms/"/>
    <ds:schemaRef ds:uri="http://schemas.microsoft.com/office/2006/documentManagement/types"/>
    <ds:schemaRef ds:uri="http://purl.org/dc/dcmitype/"/>
    <ds:schemaRef ds:uri="http://purl.org/dc/elements/1.1/"/>
    <ds:schemaRef ds:uri="985ec44e-1bab-4c0b-9df0-6ba128686fc9"/>
    <ds:schemaRef ds:uri="http://schemas.microsoft.com/office/infopath/2007/PartnerControls"/>
    <ds:schemaRef ds:uri="c15478a5-0be8-4f5d-8383-b307d5ba8bf6"/>
    <ds:schemaRef ds:uri="http://www.w3.org/XML/1998/namespace"/>
  </ds:schemaRefs>
</ds:datastoreItem>
</file>

<file path=customXml/itemProps3.xml><?xml version="1.0" encoding="utf-8"?>
<ds:datastoreItem xmlns:ds="http://schemas.openxmlformats.org/officeDocument/2006/customXml" ds:itemID="{A9CC013D-7385-4959-8D45-CE7BC4D96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FA536F-61D8-485D-9F64-2598BEF496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10937</Words>
  <Characters>62342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UNEP/CMS Secretariat</dc:creator>
  <cp:keywords/>
  <dc:description/>
  <cp:lastModifiedBy>Catherine Brueckner</cp:lastModifiedBy>
  <cp:revision>2</cp:revision>
  <cp:lastPrinted>2022-12-27T10:21:00Z</cp:lastPrinted>
  <dcterms:created xsi:type="dcterms:W3CDTF">2023-06-26T06:59:00Z</dcterms:created>
  <dcterms:modified xsi:type="dcterms:W3CDTF">2023-06-26T06:59:00Z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ies>
</file>