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02A97" w:rsidRPr="00026EA2" w14:paraId="77F5F746" w14:textId="77777777" w:rsidTr="00CF7C14">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68D1D064" w14:textId="77777777"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01A9DF71" wp14:editId="6CEDAA52">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54346F88"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AA7A12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0BDD37F9"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40B8FBF0" w14:textId="77777777" w:rsidR="00002A97" w:rsidRPr="00002A97" w:rsidRDefault="00002A97" w:rsidP="00002A97">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13A5EDAC" w14:textId="3F18733F" w:rsidR="00002A97" w:rsidRPr="00026EA2" w:rsidRDefault="00002A97"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026EA2">
              <w:rPr>
                <w:rFonts w:eastAsia="Times New Roman" w:cs="Arial"/>
                <w:szCs w:val="24"/>
                <w:lang w:eastAsia="es-ES"/>
              </w:rPr>
              <w:t>UNEP/CMS/COP1</w:t>
            </w:r>
            <w:r w:rsidR="000F4BDA" w:rsidRPr="00026EA2">
              <w:rPr>
                <w:rFonts w:eastAsia="Times New Roman" w:cs="Arial"/>
                <w:szCs w:val="24"/>
                <w:lang w:eastAsia="es-ES"/>
              </w:rPr>
              <w:t>4</w:t>
            </w:r>
            <w:r w:rsidRPr="00026EA2">
              <w:rPr>
                <w:rFonts w:eastAsia="Times New Roman" w:cs="Arial"/>
                <w:szCs w:val="24"/>
                <w:lang w:eastAsia="es-ES"/>
              </w:rPr>
              <w:t>/Doc.</w:t>
            </w:r>
            <w:r w:rsidR="00243542" w:rsidRPr="00026EA2">
              <w:rPr>
                <w:rFonts w:eastAsia="Times New Roman" w:cs="Arial"/>
                <w:szCs w:val="24"/>
                <w:lang w:eastAsia="es-ES"/>
              </w:rPr>
              <w:t>27.6.2</w:t>
            </w:r>
            <w:r w:rsidR="00026EA2" w:rsidRPr="00026EA2">
              <w:rPr>
                <w:rFonts w:eastAsia="Times New Roman" w:cs="Arial"/>
                <w:szCs w:val="24"/>
                <w:lang w:eastAsia="es-ES"/>
              </w:rPr>
              <w:t>/Rev.1</w:t>
            </w:r>
          </w:p>
          <w:p w14:paraId="5F9B9DE6" w14:textId="3369C331" w:rsidR="00002A97" w:rsidRPr="00D04A75" w:rsidRDefault="00026EA2" w:rsidP="002F7EC2">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Pr>
                <w:rFonts w:eastAsia="Times New Roman" w:cs="Arial"/>
                <w:szCs w:val="24"/>
                <w:lang w:val="es-ES" w:eastAsia="es-ES"/>
              </w:rPr>
              <w:t>28 de septiembre</w:t>
            </w:r>
            <w:r w:rsidR="00D04A75">
              <w:rPr>
                <w:rFonts w:eastAsia="Times New Roman" w:cs="Arial"/>
                <w:szCs w:val="24"/>
                <w:lang w:val="es-ES" w:eastAsia="es-ES"/>
              </w:rPr>
              <w:t xml:space="preserve"> 2023</w:t>
            </w:r>
          </w:p>
          <w:p w14:paraId="7005662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1A2CF210" w14:textId="77777777" w:rsidR="00002A97" w:rsidRPr="000F4BDA"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94F0815"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321C3CFB" w14:textId="77777777"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005C291A" w14:textId="1FFD54F4" w:rsidR="00002A97" w:rsidRPr="00002A97" w:rsidRDefault="00002A97" w:rsidP="00002A97">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sidR="000F4BDA">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6AA17B99" w14:textId="483B2695" w:rsidR="00002A97" w:rsidRPr="00002A97" w:rsidRDefault="000F4BDA" w:rsidP="00002A9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00002A97" w:rsidRPr="00002A97">
        <w:rPr>
          <w:rFonts w:eastAsia="Times New Roman" w:cs="Arial"/>
          <w:bCs/>
          <w:szCs w:val="24"/>
          <w:lang w:val="es-ES" w:eastAsia="es-ES"/>
        </w:rPr>
        <w:t xml:space="preserve">. </w:t>
      </w:r>
      <w:r>
        <w:rPr>
          <w:rFonts w:eastAsia="Times New Roman" w:cs="Arial"/>
          <w:bCs/>
          <w:szCs w:val="24"/>
          <w:lang w:val="es-ES" w:eastAsia="es-ES"/>
        </w:rPr>
        <w:t>Uzbekistán</w:t>
      </w:r>
      <w:r w:rsidR="00002A97" w:rsidRPr="00002A97">
        <w:rPr>
          <w:rFonts w:eastAsia="Times New Roman" w:cs="Arial"/>
          <w:bCs/>
          <w:szCs w:val="24"/>
          <w:lang w:val="es-ES" w:eastAsia="es-ES"/>
        </w:rPr>
        <w:t xml:space="preserve">, </w:t>
      </w:r>
      <w:r w:rsidR="00026EA2">
        <w:rPr>
          <w:rFonts w:eastAsia="Times New Roman" w:cs="Arial"/>
          <w:bCs/>
          <w:szCs w:val="24"/>
          <w:lang w:val="es-ES" w:eastAsia="es-ES"/>
        </w:rPr>
        <w:t>12 – 17 de febrero 2024</w:t>
      </w:r>
    </w:p>
    <w:p w14:paraId="500F7C6B" w14:textId="4159A9DE" w:rsidR="00002A97" w:rsidRPr="00002A97" w:rsidRDefault="00002A97" w:rsidP="00002A97">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243542">
        <w:rPr>
          <w:rFonts w:eastAsia="Times New Roman" w:cs="Arial"/>
          <w:szCs w:val="24"/>
          <w:lang w:val="es-ES" w:eastAsia="es-ES"/>
        </w:rPr>
        <w:t>27.6</w:t>
      </w:r>
      <w:r w:rsidRPr="00002A97">
        <w:rPr>
          <w:rFonts w:eastAsia="Times New Roman" w:cs="Arial"/>
          <w:szCs w:val="24"/>
          <w:lang w:val="es-ES" w:eastAsia="es-ES"/>
        </w:rPr>
        <w:t xml:space="preserve"> del orden del día</w:t>
      </w:r>
    </w:p>
    <w:p w14:paraId="7D24E2F1" w14:textId="77777777" w:rsidR="00002A97" w:rsidRDefault="00002A97"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0B234219" w14:textId="77777777" w:rsidR="00AC09AE" w:rsidRPr="00002A97" w:rsidRDefault="00AC09AE" w:rsidP="00002A97">
      <w:pPr>
        <w:widowControl w:val="0"/>
        <w:tabs>
          <w:tab w:val="left" w:pos="7020"/>
        </w:tabs>
        <w:suppressAutoHyphens/>
        <w:autoSpaceDE w:val="0"/>
        <w:autoSpaceDN w:val="0"/>
        <w:spacing w:after="0" w:line="240" w:lineRule="auto"/>
        <w:textAlignment w:val="baseline"/>
        <w:rPr>
          <w:rFonts w:eastAsia="Times New Roman" w:cs="Arial"/>
          <w:lang w:val="es-ES" w:eastAsia="es-ES"/>
        </w:rPr>
      </w:pPr>
    </w:p>
    <w:p w14:paraId="785C1CCC" w14:textId="5AE8EB6B" w:rsidR="00642A2D" w:rsidRPr="006E3142" w:rsidRDefault="00642A2D" w:rsidP="00642A2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rPr>
          <w:rFonts w:eastAsia="Times New Roman" w:cs="Arial"/>
          <w:b/>
          <w:bCs/>
          <w:lang w:val="es-ES"/>
        </w:rPr>
      </w:pPr>
      <w:r w:rsidRPr="006E3142">
        <w:rPr>
          <w:rFonts w:eastAsia="Times New Roman" w:cs="Arial"/>
          <w:b/>
          <w:bCs/>
          <w:lang w:val="es-ES"/>
        </w:rPr>
        <w:t xml:space="preserve">PLAN DE ACCIÓN DE ESPECIES ÚNICAS PARA </w:t>
      </w:r>
      <w:r w:rsidRPr="006E3142">
        <w:rPr>
          <w:lang w:val="es-ES"/>
        </w:rPr>
        <w:br/>
      </w:r>
      <w:r w:rsidRPr="006E3142">
        <w:rPr>
          <w:rFonts w:eastAsia="Times New Roman" w:cs="Arial"/>
          <w:b/>
          <w:bCs/>
          <w:lang w:val="es-ES"/>
        </w:rPr>
        <w:t>LA TORTUGA CAREY (</w:t>
      </w:r>
      <w:proofErr w:type="spellStart"/>
      <w:r w:rsidR="00D04A75">
        <w:rPr>
          <w:rFonts w:eastAsia="Times New Roman" w:cs="Arial"/>
          <w:b/>
          <w:bCs/>
          <w:i/>
          <w:iCs/>
          <w:lang w:val="es-ES"/>
        </w:rPr>
        <w:t>E</w:t>
      </w:r>
      <w:r w:rsidR="00D04A75" w:rsidRPr="006E3142">
        <w:rPr>
          <w:rFonts w:eastAsia="Times New Roman" w:cs="Arial"/>
          <w:b/>
          <w:bCs/>
          <w:i/>
          <w:iCs/>
          <w:lang w:val="es-ES"/>
        </w:rPr>
        <w:t>retmochelys</w:t>
      </w:r>
      <w:proofErr w:type="spellEnd"/>
      <w:r w:rsidR="00D04A75" w:rsidRPr="006E3142">
        <w:rPr>
          <w:rFonts w:eastAsia="Times New Roman" w:cs="Arial"/>
          <w:b/>
          <w:bCs/>
          <w:i/>
          <w:iCs/>
          <w:lang w:val="es-ES"/>
        </w:rPr>
        <w:t xml:space="preserve"> </w:t>
      </w:r>
      <w:proofErr w:type="spellStart"/>
      <w:r w:rsidR="00D04A75" w:rsidRPr="006E3142">
        <w:rPr>
          <w:rFonts w:eastAsia="Times New Roman" w:cs="Arial"/>
          <w:b/>
          <w:bCs/>
          <w:i/>
          <w:iCs/>
          <w:lang w:val="es-ES"/>
        </w:rPr>
        <w:t>imbricata</w:t>
      </w:r>
      <w:proofErr w:type="spellEnd"/>
      <w:r w:rsidRPr="006E3142">
        <w:rPr>
          <w:rFonts w:eastAsia="Times New Roman" w:cs="Arial"/>
          <w:b/>
          <w:bCs/>
          <w:lang w:val="es-ES"/>
        </w:rPr>
        <w:t xml:space="preserve">) </w:t>
      </w:r>
      <w:r w:rsidRPr="006E3142">
        <w:rPr>
          <w:lang w:val="es-ES"/>
        </w:rPr>
        <w:br/>
      </w:r>
      <w:r w:rsidRPr="006E3142">
        <w:rPr>
          <w:rFonts w:eastAsia="Times New Roman" w:cs="Arial"/>
          <w:b/>
          <w:bCs/>
          <w:lang w:val="es-ES"/>
        </w:rPr>
        <w:t>EN LA REGIÓN DEL SUDESTE ASIÁTICO Y EL OCÉANO PACÍFICO OCCIDENTAL</w:t>
      </w:r>
    </w:p>
    <w:p w14:paraId="00C9C223" w14:textId="77777777" w:rsidR="00642A2D" w:rsidRPr="006E3142" w:rsidRDefault="00642A2D" w:rsidP="00642A2D">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6E3142">
        <w:rPr>
          <w:rFonts w:eastAsia="Times New Roman" w:cs="Arial"/>
          <w:i/>
          <w:lang w:val="es-ES"/>
        </w:rPr>
        <w:t>(Elaborado por la Secretaría)</w:t>
      </w:r>
    </w:p>
    <w:p w14:paraId="649BC530" w14:textId="501608CA" w:rsidR="00002A97" w:rsidRPr="00002A97" w:rsidRDefault="00002A97" w:rsidP="00002A97">
      <w:pPr>
        <w:widowControl w:val="0"/>
        <w:suppressAutoHyphens/>
        <w:autoSpaceDE w:val="0"/>
        <w:autoSpaceDN w:val="0"/>
        <w:spacing w:after="0" w:line="240" w:lineRule="auto"/>
        <w:jc w:val="center"/>
        <w:textAlignment w:val="baseline"/>
        <w:rPr>
          <w:rFonts w:ascii="Calibri" w:eastAsia="Calibri" w:hAnsi="Calibri" w:cs="Times New Roman"/>
          <w:lang w:val="es-ES"/>
        </w:rPr>
      </w:pPr>
      <w:r w:rsidRPr="00002A97">
        <w:rPr>
          <w:rFonts w:eastAsia="Times New Roman" w:cs="Arial"/>
          <w:i/>
          <w:szCs w:val="24"/>
          <w:lang w:val="es-ES" w:eastAsia="es-ES"/>
        </w:rPr>
        <w:t xml:space="preserve"> </w:t>
      </w:r>
    </w:p>
    <w:p w14:paraId="46E8C03E" w14:textId="7CFD8938" w:rsidR="00002A97" w:rsidRPr="00002A97" w:rsidRDefault="00002A97" w:rsidP="00002A97">
      <w:pPr>
        <w:widowControl w:val="0"/>
        <w:suppressAutoHyphens/>
        <w:autoSpaceDE w:val="0"/>
        <w:autoSpaceDN w:val="0"/>
        <w:spacing w:after="0" w:line="240" w:lineRule="auto"/>
        <w:jc w:val="right"/>
        <w:textAlignment w:val="baseline"/>
        <w:rPr>
          <w:rFonts w:eastAsia="Times New Roman" w:cs="Arial"/>
          <w:i/>
          <w:lang w:val="es-ES" w:eastAsia="es-ES"/>
        </w:rPr>
      </w:pPr>
    </w:p>
    <w:p w14:paraId="6A23E363" w14:textId="25862115" w:rsidR="00002A97" w:rsidRPr="00002A97" w:rsidRDefault="00024995" w:rsidP="00002A97">
      <w:pPr>
        <w:widowControl w:val="0"/>
        <w:tabs>
          <w:tab w:val="left" w:pos="8295"/>
        </w:tabs>
        <w:suppressAutoHyphens/>
        <w:autoSpaceDE w:val="0"/>
        <w:autoSpaceDN w:val="0"/>
        <w:spacing w:after="0" w:line="240" w:lineRule="auto"/>
        <w:jc w:val="both"/>
        <w:textAlignment w:val="baseline"/>
        <w:rPr>
          <w:rFonts w:eastAsia="Times New Roman" w:cs="Arial"/>
          <w:lang w:val="es-ES" w:eastAsia="es-ES"/>
        </w:rPr>
      </w:pPr>
      <w:r w:rsidRPr="00002A97">
        <w:rPr>
          <w:rFonts w:eastAsia="Times New Roman" w:cs="Arial"/>
          <w:noProof/>
        </w:rPr>
        <mc:AlternateContent>
          <mc:Choice Requires="wps">
            <w:drawing>
              <wp:anchor distT="0" distB="0" distL="114300" distR="114300" simplePos="0" relativeHeight="251657216" behindDoc="0" locked="0" layoutInCell="1" allowOverlap="1" wp14:anchorId="74ABF570" wp14:editId="14E44407">
                <wp:simplePos x="0" y="0"/>
                <wp:positionH relativeFrom="column">
                  <wp:posOffset>1209675</wp:posOffset>
                </wp:positionH>
                <wp:positionV relativeFrom="paragraph">
                  <wp:posOffset>7620</wp:posOffset>
                </wp:positionV>
                <wp:extent cx="3990975" cy="1714500"/>
                <wp:effectExtent l="0" t="0" r="28575" b="19050"/>
                <wp:wrapNone/>
                <wp:docPr id="5" name="Text Box 4"/>
                <wp:cNvGraphicFramePr/>
                <a:graphic xmlns:a="http://schemas.openxmlformats.org/drawingml/2006/main">
                  <a:graphicData uri="http://schemas.microsoft.com/office/word/2010/wordprocessingShape">
                    <wps:wsp>
                      <wps:cNvSpPr txBox="1"/>
                      <wps:spPr>
                        <a:xfrm>
                          <a:off x="0" y="0"/>
                          <a:ext cx="3990975" cy="1714500"/>
                        </a:xfrm>
                        <a:prstGeom prst="rect">
                          <a:avLst/>
                        </a:prstGeom>
                        <a:solidFill>
                          <a:srgbClr val="FFFFFF"/>
                        </a:solidFill>
                        <a:ln w="3172">
                          <a:solidFill>
                            <a:srgbClr val="000000"/>
                          </a:solidFill>
                          <a:prstDash val="solid"/>
                        </a:ln>
                      </wps:spPr>
                      <wps:txbx>
                        <w:txbxContent>
                          <w:p w14:paraId="15636536" w14:textId="77777777" w:rsidR="00002A97" w:rsidRDefault="00002A97" w:rsidP="00002A97">
                            <w:pPr>
                              <w:spacing w:after="0" w:line="240" w:lineRule="auto"/>
                              <w:rPr>
                                <w:rFonts w:cs="Arial"/>
                                <w:lang w:val="es-ES"/>
                              </w:rPr>
                            </w:pPr>
                            <w:r>
                              <w:rPr>
                                <w:rFonts w:cs="Arial"/>
                                <w:lang w:val="es-ES"/>
                              </w:rPr>
                              <w:t>Resumen:</w:t>
                            </w:r>
                          </w:p>
                          <w:p w14:paraId="2E69C7B1" w14:textId="77777777" w:rsidR="00482549" w:rsidRPr="00482549" w:rsidRDefault="00482549" w:rsidP="00482549">
                            <w:pPr>
                              <w:spacing w:after="0"/>
                              <w:rPr>
                                <w:rFonts w:cs="Arial"/>
                                <w:lang w:val="es-ES"/>
                              </w:rPr>
                            </w:pPr>
                          </w:p>
                          <w:p w14:paraId="2B1EACA4" w14:textId="5DE4AD86" w:rsidR="00482549" w:rsidRPr="00482549" w:rsidRDefault="00482549" w:rsidP="00482549">
                            <w:pPr>
                              <w:spacing w:after="0" w:line="240" w:lineRule="auto"/>
                              <w:jc w:val="both"/>
                              <w:rPr>
                                <w:rFonts w:cs="Arial"/>
                                <w:i/>
                                <w:sz w:val="21"/>
                                <w:szCs w:val="21"/>
                                <w:lang w:val="es-ES"/>
                              </w:rPr>
                            </w:pPr>
                            <w:r w:rsidRPr="00482549">
                              <w:rPr>
                                <w:rFonts w:cs="Arial"/>
                                <w:lang w:val="es-ES"/>
                              </w:rPr>
                              <w:t xml:space="preserve">este documento informa sobre el progreso en la aplicación de la Decisión 13.70 c), y propone un </w:t>
                            </w:r>
                            <w:r w:rsidR="002F4369">
                              <w:rPr>
                                <w:rFonts w:cs="Arial"/>
                                <w:lang w:val="es-ES"/>
                              </w:rPr>
                              <w:t>Proyecto</w:t>
                            </w:r>
                            <w:r w:rsidRPr="00482549">
                              <w:rPr>
                                <w:rFonts w:cs="Arial"/>
                                <w:lang w:val="es-ES"/>
                              </w:rPr>
                              <w:t xml:space="preserve"> de Resolución para la adopción del Plan de Acción de Especies Únicas, y Decisiones</w:t>
                            </w:r>
                            <w:r w:rsidR="00681D0C">
                              <w:rPr>
                                <w:rFonts w:cs="Arial"/>
                                <w:lang w:val="es-ES"/>
                              </w:rPr>
                              <w:t>.</w:t>
                            </w:r>
                          </w:p>
                          <w:p w14:paraId="0E2DA3F9" w14:textId="77777777" w:rsidR="00C41DAD" w:rsidRDefault="00C41DAD" w:rsidP="00122735">
                            <w:pPr>
                              <w:spacing w:after="0" w:line="240" w:lineRule="auto"/>
                              <w:rPr>
                                <w:lang w:val="es-ES"/>
                              </w:rPr>
                            </w:pPr>
                          </w:p>
                          <w:p w14:paraId="0949878F" w14:textId="0D848CED" w:rsidR="00122735" w:rsidRDefault="00122735" w:rsidP="00122735">
                            <w:pPr>
                              <w:spacing w:after="0" w:line="240" w:lineRule="auto"/>
                              <w:jc w:val="both"/>
                              <w:rPr>
                                <w:lang w:val="es-ES"/>
                              </w:rPr>
                            </w:pPr>
                            <w:r>
                              <w:rPr>
                                <w:lang w:val="es-ES"/>
                              </w:rPr>
                              <w:t>Rev.</w:t>
                            </w:r>
                            <w:r>
                              <w:rPr>
                                <w:lang w:val="es-ES"/>
                              </w:rPr>
                              <w:t>1</w:t>
                            </w:r>
                            <w:r>
                              <w:rPr>
                                <w:lang w:val="es-ES"/>
                              </w:rPr>
                              <w:t xml:space="preserve"> hace consistente el lenguaje en las </w:t>
                            </w:r>
                            <w:r w:rsidR="007105BA">
                              <w:rPr>
                                <w:lang w:val="es-ES"/>
                              </w:rPr>
                              <w:t>D</w:t>
                            </w:r>
                            <w:r>
                              <w:rPr>
                                <w:lang w:val="es-ES"/>
                              </w:rPr>
                              <w:t>ecisiones dirigidas al Consejo Científico. </w:t>
                            </w:r>
                          </w:p>
                          <w:p w14:paraId="5CAE8424" w14:textId="77777777" w:rsidR="00122735" w:rsidRPr="006F22B0" w:rsidRDefault="00122735">
                            <w:pPr>
                              <w:rPr>
                                <w:lang w:val="es-ES"/>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4ABF570" id="_x0000_t202" coordsize="21600,21600" o:spt="202" path="m,l,21600r21600,l21600,xe">
                <v:stroke joinstyle="miter"/>
                <v:path gradientshapeok="t" o:connecttype="rect"/>
              </v:shapetype>
              <v:shape id="Text Box 4" o:spid="_x0000_s1026" type="#_x0000_t202" style="position:absolute;left:0;text-align:left;margin-left:95.25pt;margin-top:.6pt;width:314.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" strokeweight=".08811mm">
                <v:textbox>
                  <w:txbxContent>
                    <w:p w14:paraId="15636536" w14:textId="77777777" w:rsidR="00002A97" w:rsidRDefault="00002A97" w:rsidP="00002A97">
                      <w:pPr>
                        <w:spacing w:after="0" w:line="240" w:lineRule="auto"/>
                        <w:rPr>
                          <w:rFonts w:cs="Arial"/>
                          <w:lang w:val="es-ES"/>
                        </w:rPr>
                      </w:pPr>
                      <w:r>
                        <w:rPr>
                          <w:rFonts w:cs="Arial"/>
                          <w:lang w:val="es-ES"/>
                        </w:rPr>
                        <w:t>Resumen:</w:t>
                      </w:r>
                    </w:p>
                    <w:p w14:paraId="2E69C7B1" w14:textId="77777777" w:rsidR="00482549" w:rsidRPr="00482549" w:rsidRDefault="00482549" w:rsidP="00482549">
                      <w:pPr>
                        <w:spacing w:after="0"/>
                        <w:rPr>
                          <w:rFonts w:cs="Arial"/>
                          <w:lang w:val="es-ES"/>
                        </w:rPr>
                      </w:pPr>
                    </w:p>
                    <w:p w14:paraId="2B1EACA4" w14:textId="5DE4AD86" w:rsidR="00482549" w:rsidRPr="00482549" w:rsidRDefault="00482549" w:rsidP="00482549">
                      <w:pPr>
                        <w:spacing w:after="0" w:line="240" w:lineRule="auto"/>
                        <w:jc w:val="both"/>
                        <w:rPr>
                          <w:rFonts w:cs="Arial"/>
                          <w:i/>
                          <w:sz w:val="21"/>
                          <w:szCs w:val="21"/>
                          <w:lang w:val="es-ES"/>
                        </w:rPr>
                      </w:pPr>
                      <w:r w:rsidRPr="00482549">
                        <w:rPr>
                          <w:rFonts w:cs="Arial"/>
                          <w:lang w:val="es-ES"/>
                        </w:rPr>
                        <w:t xml:space="preserve">este documento informa sobre el progreso en la aplicación de la Decisión 13.70 c), y propone un </w:t>
                      </w:r>
                      <w:r w:rsidR="002F4369">
                        <w:rPr>
                          <w:rFonts w:cs="Arial"/>
                          <w:lang w:val="es-ES"/>
                        </w:rPr>
                        <w:t>Proyecto</w:t>
                      </w:r>
                      <w:r w:rsidRPr="00482549">
                        <w:rPr>
                          <w:rFonts w:cs="Arial"/>
                          <w:lang w:val="es-ES"/>
                        </w:rPr>
                        <w:t xml:space="preserve"> de Resolución para la adopción del Plan de Acción de Especies Únicas, y Decisiones</w:t>
                      </w:r>
                      <w:r w:rsidR="00681D0C">
                        <w:rPr>
                          <w:rFonts w:cs="Arial"/>
                          <w:lang w:val="es-ES"/>
                        </w:rPr>
                        <w:t>.</w:t>
                      </w:r>
                    </w:p>
                    <w:p w14:paraId="0E2DA3F9" w14:textId="77777777" w:rsidR="00C41DAD" w:rsidRDefault="00C41DAD" w:rsidP="00122735">
                      <w:pPr>
                        <w:spacing w:after="0" w:line="240" w:lineRule="auto"/>
                        <w:rPr>
                          <w:lang w:val="es-ES"/>
                        </w:rPr>
                      </w:pPr>
                    </w:p>
                    <w:p w14:paraId="0949878F" w14:textId="0D848CED" w:rsidR="00122735" w:rsidRDefault="00122735" w:rsidP="00122735">
                      <w:pPr>
                        <w:spacing w:after="0" w:line="240" w:lineRule="auto"/>
                        <w:jc w:val="both"/>
                        <w:rPr>
                          <w:lang w:val="es-ES"/>
                        </w:rPr>
                      </w:pPr>
                      <w:r>
                        <w:rPr>
                          <w:lang w:val="es-ES"/>
                        </w:rPr>
                        <w:t>Rev.</w:t>
                      </w:r>
                      <w:r>
                        <w:rPr>
                          <w:lang w:val="es-ES"/>
                        </w:rPr>
                        <w:t>1</w:t>
                      </w:r>
                      <w:r>
                        <w:rPr>
                          <w:lang w:val="es-ES"/>
                        </w:rPr>
                        <w:t xml:space="preserve"> hace consistente el lenguaje en las </w:t>
                      </w:r>
                      <w:r w:rsidR="007105BA">
                        <w:rPr>
                          <w:lang w:val="es-ES"/>
                        </w:rPr>
                        <w:t>D</w:t>
                      </w:r>
                      <w:r>
                        <w:rPr>
                          <w:lang w:val="es-ES"/>
                        </w:rPr>
                        <w:t>ecisiones dirigidas al Consejo Científico. </w:t>
                      </w:r>
                    </w:p>
                    <w:p w14:paraId="5CAE8424" w14:textId="77777777" w:rsidR="00122735" w:rsidRPr="006F22B0" w:rsidRDefault="00122735">
                      <w:pPr>
                        <w:rPr>
                          <w:lang w:val="es-ES"/>
                        </w:rPr>
                      </w:pPr>
                    </w:p>
                  </w:txbxContent>
                </v:textbox>
              </v:shape>
            </w:pict>
          </mc:Fallback>
        </mc:AlternateContent>
      </w:r>
    </w:p>
    <w:p w14:paraId="7DD73723" w14:textId="64151701" w:rsidR="00002A97" w:rsidRPr="00002A97" w:rsidRDefault="00002A97" w:rsidP="00002A97">
      <w:pPr>
        <w:widowControl w:val="0"/>
        <w:suppressAutoHyphens/>
        <w:autoSpaceDE w:val="0"/>
        <w:autoSpaceDN w:val="0"/>
        <w:spacing w:after="0" w:line="240" w:lineRule="auto"/>
        <w:textAlignment w:val="baseline"/>
        <w:rPr>
          <w:rFonts w:ascii="Calibri" w:eastAsia="Calibri" w:hAnsi="Calibri" w:cs="Times New Roman"/>
          <w:lang w:val="es-ES"/>
        </w:rPr>
      </w:pPr>
    </w:p>
    <w:p w14:paraId="446B2251"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1046C7"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47839D3"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34F45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323235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0ED40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E92F8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9D1AB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0BBCB6E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1C18AA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8F1984A"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76C2460"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ABC5A62"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6E41D78"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4B6374" w14:textId="77777777" w:rsidR="00002A97" w:rsidRP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F333155"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9F85BB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7E2C95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2536E0B"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5B1688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202BB70"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5DDD6F5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305F4B1"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6688DCBA"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B88AEC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5A5CEA7"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4F5A5A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EE0A7F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1B99C18C"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4A2DE84"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273F52C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4358958F"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386E57EE"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C301C26" w14:textId="77777777" w:rsidR="00002A97" w:rsidRDefault="00002A97" w:rsidP="00002A97">
      <w:pPr>
        <w:widowControl w:val="0"/>
        <w:suppressAutoHyphens/>
        <w:autoSpaceDE w:val="0"/>
        <w:autoSpaceDN w:val="0"/>
        <w:spacing w:after="0" w:line="240" w:lineRule="auto"/>
        <w:textAlignment w:val="baseline"/>
        <w:rPr>
          <w:rFonts w:eastAsia="Times New Roman" w:cs="Arial"/>
          <w:lang w:val="es-ES" w:eastAsia="es-ES"/>
        </w:rPr>
      </w:pPr>
    </w:p>
    <w:p w14:paraId="7DDFEB29" w14:textId="5BF9AE92" w:rsidR="00DA3C0D" w:rsidRPr="00D778A2" w:rsidRDefault="00DA3C0D" w:rsidP="00DA3C0D">
      <w:pPr>
        <w:pStyle w:val="Title1"/>
        <w:rPr>
          <w:sz w:val="22"/>
          <w:szCs w:val="22"/>
        </w:rPr>
      </w:pPr>
      <w:r w:rsidRPr="00D778A2">
        <w:rPr>
          <w:sz w:val="22"/>
          <w:szCs w:val="22"/>
        </w:rPr>
        <w:lastRenderedPageBreak/>
        <w:t xml:space="preserve">PLAN DE ACCIÓN DE ESPECIES ÚNICAS PARA </w:t>
      </w:r>
      <w:r w:rsidRPr="00D778A2">
        <w:rPr>
          <w:sz w:val="22"/>
          <w:szCs w:val="22"/>
        </w:rPr>
        <w:br/>
        <w:t>LA TORTUGA CAREY (</w:t>
      </w:r>
      <w:proofErr w:type="spellStart"/>
      <w:r w:rsidR="00D04A75">
        <w:rPr>
          <w:i/>
          <w:iCs/>
          <w:caps w:val="0"/>
          <w:sz w:val="22"/>
          <w:szCs w:val="22"/>
        </w:rPr>
        <w:t>E</w:t>
      </w:r>
      <w:r w:rsidR="00D04A75" w:rsidRPr="00D778A2">
        <w:rPr>
          <w:i/>
          <w:iCs/>
          <w:caps w:val="0"/>
          <w:sz w:val="22"/>
          <w:szCs w:val="22"/>
        </w:rPr>
        <w:t>retmochelys</w:t>
      </w:r>
      <w:proofErr w:type="spellEnd"/>
      <w:r w:rsidR="00D04A75" w:rsidRPr="00D778A2">
        <w:rPr>
          <w:i/>
          <w:iCs/>
          <w:caps w:val="0"/>
          <w:sz w:val="22"/>
          <w:szCs w:val="22"/>
        </w:rPr>
        <w:t xml:space="preserve"> </w:t>
      </w:r>
      <w:proofErr w:type="spellStart"/>
      <w:r w:rsidR="00D04A75" w:rsidRPr="00D778A2">
        <w:rPr>
          <w:i/>
          <w:iCs/>
          <w:caps w:val="0"/>
          <w:sz w:val="22"/>
          <w:szCs w:val="22"/>
        </w:rPr>
        <w:t>imbricata</w:t>
      </w:r>
      <w:proofErr w:type="spellEnd"/>
      <w:r w:rsidRPr="00D778A2">
        <w:rPr>
          <w:sz w:val="22"/>
          <w:szCs w:val="22"/>
        </w:rPr>
        <w:t xml:space="preserve">) </w:t>
      </w:r>
      <w:r w:rsidRPr="00D778A2">
        <w:rPr>
          <w:sz w:val="22"/>
          <w:szCs w:val="22"/>
        </w:rPr>
        <w:br/>
        <w:t>EN LA REGIÓN DEL SUDESTE ASIÁTICO Y EL OCÉANO PACÍFICO OCCIDENTAL</w:t>
      </w:r>
    </w:p>
    <w:p w14:paraId="124D7C28" w14:textId="77777777" w:rsidR="00DA3C0D" w:rsidRPr="006E3142" w:rsidRDefault="00DA3C0D" w:rsidP="00DA3C0D">
      <w:pPr>
        <w:suppressAutoHyphens/>
        <w:autoSpaceDN w:val="0"/>
        <w:spacing w:after="0" w:line="240" w:lineRule="auto"/>
        <w:textAlignment w:val="baseline"/>
        <w:rPr>
          <w:rFonts w:eastAsia="Calibri" w:cs="Arial"/>
          <w:lang w:val="es-ES"/>
        </w:rPr>
      </w:pPr>
    </w:p>
    <w:p w14:paraId="41A0D28A" w14:textId="77777777" w:rsidR="00DA3C0D" w:rsidRPr="006E3142" w:rsidRDefault="00DA3C0D" w:rsidP="00DA3C0D">
      <w:pPr>
        <w:suppressAutoHyphens/>
        <w:autoSpaceDN w:val="0"/>
        <w:spacing w:after="0" w:line="240" w:lineRule="auto"/>
        <w:textAlignment w:val="baseline"/>
        <w:rPr>
          <w:rFonts w:eastAsia="Calibri" w:cs="Arial"/>
          <w:lang w:val="es-ES"/>
        </w:rPr>
      </w:pPr>
    </w:p>
    <w:p w14:paraId="51B9C0F6" w14:textId="77777777" w:rsidR="00DA3C0D" w:rsidRPr="006E3142" w:rsidRDefault="00DA3C0D" w:rsidP="00DA3C0D">
      <w:pPr>
        <w:suppressAutoHyphens/>
        <w:autoSpaceDN w:val="0"/>
        <w:spacing w:after="0" w:line="240" w:lineRule="auto"/>
        <w:textAlignment w:val="baseline"/>
        <w:rPr>
          <w:rFonts w:eastAsia="Calibri" w:cs="Arial"/>
          <w:u w:val="single"/>
          <w:lang w:val="es-ES"/>
        </w:rPr>
      </w:pPr>
      <w:r w:rsidRPr="006E3142">
        <w:rPr>
          <w:rFonts w:eastAsia="Calibri" w:cs="Arial"/>
          <w:u w:val="single"/>
          <w:lang w:val="es-ES"/>
        </w:rPr>
        <w:t>Contexto</w:t>
      </w:r>
    </w:p>
    <w:p w14:paraId="5E2C8C7C" w14:textId="77777777" w:rsidR="00DA3C0D" w:rsidRPr="006E3142" w:rsidRDefault="00DA3C0D" w:rsidP="00DA3C0D">
      <w:pPr>
        <w:spacing w:after="0" w:line="240" w:lineRule="auto"/>
        <w:rPr>
          <w:lang w:val="es-ES"/>
        </w:rPr>
      </w:pPr>
    </w:p>
    <w:p w14:paraId="6E165932" w14:textId="77777777" w:rsidR="00DA3C0D" w:rsidRPr="006E3142" w:rsidRDefault="00DA3C0D" w:rsidP="00DA3C0D">
      <w:pPr>
        <w:widowControl w:val="0"/>
        <w:numPr>
          <w:ilvl w:val="0"/>
          <w:numId w:val="14"/>
        </w:numPr>
        <w:autoSpaceDE w:val="0"/>
        <w:autoSpaceDN w:val="0"/>
        <w:adjustRightInd w:val="0"/>
        <w:spacing w:after="0" w:line="240" w:lineRule="auto"/>
        <w:ind w:left="567" w:hanging="567"/>
        <w:jc w:val="both"/>
        <w:rPr>
          <w:rFonts w:cs="Arial"/>
          <w:lang w:val="es-ES"/>
        </w:rPr>
      </w:pPr>
      <w:r w:rsidRPr="006E3142">
        <w:rPr>
          <w:rFonts w:cs="Arial"/>
          <w:lang w:val="es-ES"/>
        </w:rPr>
        <w:t>Por la Decisión 13.70 c) se solicitaba al Consejo Científico, en función de la disponibilidad de recursos:</w:t>
      </w:r>
    </w:p>
    <w:p w14:paraId="6A68BF6F" w14:textId="77777777" w:rsidR="00DA3C0D" w:rsidRPr="006E3142" w:rsidRDefault="00DA3C0D" w:rsidP="00DA3C0D">
      <w:pPr>
        <w:pStyle w:val="ListParagraph"/>
        <w:spacing w:after="0" w:line="240" w:lineRule="auto"/>
        <w:ind w:left="567" w:hanging="567"/>
        <w:contextualSpacing w:val="0"/>
        <w:rPr>
          <w:rFonts w:cs="Arial"/>
          <w:lang w:val="es-ES"/>
        </w:rPr>
      </w:pPr>
    </w:p>
    <w:p w14:paraId="4F84F14C" w14:textId="5B0073D9" w:rsidR="00DA3C0D" w:rsidRPr="00D330B0" w:rsidRDefault="00D330B0" w:rsidP="006E7E2C">
      <w:pPr>
        <w:widowControl w:val="0"/>
        <w:autoSpaceDE w:val="0"/>
        <w:autoSpaceDN w:val="0"/>
        <w:adjustRightInd w:val="0"/>
        <w:spacing w:after="0" w:line="240" w:lineRule="auto"/>
        <w:ind w:left="720"/>
        <w:jc w:val="both"/>
        <w:rPr>
          <w:rFonts w:cs="Arial"/>
          <w:i/>
          <w:iCs/>
          <w:sz w:val="20"/>
          <w:szCs w:val="20"/>
          <w:lang w:val="es-ES"/>
        </w:rPr>
      </w:pPr>
      <w:r w:rsidRPr="00D330B0">
        <w:rPr>
          <w:rFonts w:cs="Arial"/>
          <w:i/>
          <w:iCs/>
          <w:sz w:val="20"/>
          <w:szCs w:val="20"/>
          <w:lang w:val="es-ES"/>
        </w:rPr>
        <w:t xml:space="preserve">desarrollar, en colaboración con el </w:t>
      </w:r>
      <w:proofErr w:type="spellStart"/>
      <w:r w:rsidRPr="00D330B0">
        <w:rPr>
          <w:rFonts w:cs="Arial"/>
          <w:i/>
          <w:iCs/>
          <w:sz w:val="20"/>
          <w:szCs w:val="20"/>
          <w:lang w:val="es-ES"/>
        </w:rPr>
        <w:t>MdE</w:t>
      </w:r>
      <w:proofErr w:type="spellEnd"/>
      <w:r w:rsidRPr="00D330B0">
        <w:rPr>
          <w:rFonts w:cs="Arial"/>
          <w:i/>
          <w:iCs/>
          <w:sz w:val="20"/>
          <w:szCs w:val="20"/>
          <w:lang w:val="es-ES"/>
        </w:rPr>
        <w:t xml:space="preserve"> de la IOSEA, CITES, la Convención de Ramsar y con organizaciones no gubernamentales pertinentes, y con el apoyo de la Secretaría, un borrador de Plan de Acción para especies individuales (SSAP) para la conservación de las Tortugas carey, que se presentará preferentemente en la 14ª reunión de la Conferencia de las Partes, que aborde su comercio y uso en Asia sudoriental y el Pacífico occidental, y teniendo en cuenta el informe del 2019 de CITES sobre el Estado, alcance y tendencias del comercio internacional legal e ilegal de tortugas marinas, sus efectos sobre la conservación, las opciones de gestión y prioridades en materia de mitigación, así como la evaluación de tortugas carey que está elaborando el Comité Asesor del </w:t>
      </w:r>
      <w:proofErr w:type="spellStart"/>
      <w:r w:rsidRPr="00D330B0">
        <w:rPr>
          <w:rFonts w:cs="Arial"/>
          <w:i/>
          <w:iCs/>
          <w:sz w:val="20"/>
          <w:szCs w:val="20"/>
          <w:lang w:val="es-ES"/>
        </w:rPr>
        <w:t>MdE</w:t>
      </w:r>
      <w:proofErr w:type="spellEnd"/>
      <w:r w:rsidRPr="00D330B0">
        <w:rPr>
          <w:rFonts w:cs="Arial"/>
          <w:i/>
          <w:iCs/>
          <w:sz w:val="20"/>
          <w:szCs w:val="20"/>
          <w:lang w:val="es-ES"/>
        </w:rPr>
        <w:t xml:space="preserve"> de la IOSEA.</w:t>
      </w:r>
    </w:p>
    <w:p w14:paraId="6ECFE063" w14:textId="77777777" w:rsidR="00DA3C0D" w:rsidRPr="00D330B0" w:rsidRDefault="00DA3C0D" w:rsidP="00DA3C0D">
      <w:pPr>
        <w:widowControl w:val="0"/>
        <w:autoSpaceDE w:val="0"/>
        <w:autoSpaceDN w:val="0"/>
        <w:adjustRightInd w:val="0"/>
        <w:spacing w:after="0" w:line="240" w:lineRule="auto"/>
        <w:ind w:left="567" w:hanging="567"/>
        <w:jc w:val="both"/>
        <w:rPr>
          <w:rFonts w:cs="Arial"/>
          <w:lang w:val="es-ES"/>
        </w:rPr>
      </w:pPr>
    </w:p>
    <w:p w14:paraId="37E0387E" w14:textId="77777777" w:rsidR="00DA3C0D" w:rsidRPr="006E3142" w:rsidRDefault="00DA3C0D" w:rsidP="00DA3C0D">
      <w:pPr>
        <w:spacing w:after="0" w:line="240" w:lineRule="auto"/>
        <w:jc w:val="both"/>
        <w:rPr>
          <w:u w:val="single"/>
          <w:lang w:val="es-ES"/>
        </w:rPr>
      </w:pPr>
      <w:r>
        <w:rPr>
          <w:u w:val="single"/>
          <w:lang w:val="es-ES"/>
        </w:rPr>
        <w:t>A</w:t>
      </w:r>
      <w:r w:rsidRPr="006E3142">
        <w:rPr>
          <w:u w:val="single"/>
          <w:lang w:val="es-ES"/>
        </w:rPr>
        <w:t>ctividades para aplicar la Decisión 13.70 c)</w:t>
      </w:r>
    </w:p>
    <w:p w14:paraId="2FE3FD6F" w14:textId="77777777" w:rsidR="00DA3C0D" w:rsidRPr="006E3142" w:rsidRDefault="00DA3C0D" w:rsidP="00DA3C0D">
      <w:pPr>
        <w:spacing w:after="0" w:line="240" w:lineRule="auto"/>
        <w:jc w:val="both"/>
        <w:rPr>
          <w:rFonts w:cs="Arial"/>
          <w:u w:val="single"/>
          <w:lang w:val="es-ES"/>
        </w:rPr>
      </w:pPr>
    </w:p>
    <w:p w14:paraId="587E65FC" w14:textId="0E83E59D" w:rsidR="00DA3C0D" w:rsidRPr="006E3142" w:rsidRDefault="00DA3C0D" w:rsidP="006E7E2C">
      <w:pPr>
        <w:pStyle w:val="ListParagraph"/>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 xml:space="preserve">La Secretaría de la CMS cooperó estrechamente con la Secretaría del </w:t>
      </w:r>
      <w:proofErr w:type="spellStart"/>
      <w:r w:rsidRPr="006E3142">
        <w:rPr>
          <w:rFonts w:cs="Arial"/>
          <w:lang w:val="es-ES"/>
        </w:rPr>
        <w:t>MdE</w:t>
      </w:r>
      <w:proofErr w:type="spellEnd"/>
      <w:r w:rsidRPr="006E3142">
        <w:rPr>
          <w:rFonts w:cs="Arial"/>
          <w:lang w:val="es-ES"/>
        </w:rPr>
        <w:t xml:space="preserve"> sobre Tortugas Marinas IOSEA para elaborar un </w:t>
      </w:r>
      <w:r w:rsidR="007B4560">
        <w:rPr>
          <w:rFonts w:cs="Arial"/>
          <w:lang w:val="es-ES"/>
        </w:rPr>
        <w:t>borrado</w:t>
      </w:r>
      <w:r w:rsidRPr="006E3142">
        <w:rPr>
          <w:rFonts w:cs="Arial"/>
          <w:lang w:val="es-ES"/>
        </w:rPr>
        <w:t xml:space="preserve"> de Plan de Acción y un modo de enfocar las consultas, ayudando así al Consejo Científico a poner en práctica este encargo. A partir de las actividades descritas más abajo, se concretó un Plan de Acción de Especies Únicas (SSAP), que se presenta en el Anexo 2.</w:t>
      </w:r>
      <w:r w:rsidR="009F469E" w:rsidRPr="009F469E">
        <w:rPr>
          <w:lang w:val="es-ES"/>
        </w:rPr>
        <w:t xml:space="preserve"> </w:t>
      </w:r>
      <w:r w:rsidR="009F469E" w:rsidRPr="009F469E">
        <w:rPr>
          <w:rFonts w:cs="Arial"/>
          <w:lang w:val="es-ES"/>
        </w:rPr>
        <w:t xml:space="preserve">Por consiguiente, esta parte de la Decisión se considera plenamente aplicada y se propone su </w:t>
      </w:r>
      <w:r w:rsidR="00050D0D">
        <w:rPr>
          <w:rFonts w:cs="Arial"/>
          <w:lang w:val="es-ES"/>
        </w:rPr>
        <w:t>eliminación</w:t>
      </w:r>
      <w:r w:rsidR="009F469E" w:rsidRPr="009F469E">
        <w:rPr>
          <w:rFonts w:cs="Arial"/>
          <w:lang w:val="es-ES"/>
        </w:rPr>
        <w:t xml:space="preserve"> en el </w:t>
      </w:r>
      <w:hyperlink r:id="rId12" w:history="1">
        <w:r w:rsidR="00303750" w:rsidRPr="00B56974">
          <w:rPr>
            <w:rStyle w:val="Hyperlink"/>
            <w:rFonts w:cs="Arial"/>
            <w:lang w:val="es-ES"/>
          </w:rPr>
          <w:t>UNEP/CMS/COP14/Doc.27.6.1</w:t>
        </w:r>
      </w:hyperlink>
      <w:r w:rsidR="009F469E" w:rsidRPr="009F469E">
        <w:rPr>
          <w:rFonts w:cs="Arial"/>
          <w:lang w:val="es-ES"/>
        </w:rPr>
        <w:t xml:space="preserve"> </w:t>
      </w:r>
      <w:r w:rsidR="009F469E" w:rsidRPr="00303750">
        <w:rPr>
          <w:rFonts w:cs="Arial"/>
          <w:i/>
          <w:iCs/>
          <w:lang w:val="es-ES"/>
        </w:rPr>
        <w:t>Tortugas marinas</w:t>
      </w:r>
      <w:r w:rsidR="009F469E" w:rsidRPr="009F469E">
        <w:rPr>
          <w:rFonts w:cs="Arial"/>
          <w:lang w:val="es-ES"/>
        </w:rPr>
        <w:t>.</w:t>
      </w:r>
    </w:p>
    <w:p w14:paraId="041B6C83" w14:textId="77777777" w:rsidR="00DA3C0D" w:rsidRPr="006E3142" w:rsidRDefault="00DA3C0D" w:rsidP="006E7E2C">
      <w:pPr>
        <w:pStyle w:val="ListParagraph"/>
        <w:widowControl w:val="0"/>
        <w:autoSpaceDE w:val="0"/>
        <w:autoSpaceDN w:val="0"/>
        <w:adjustRightInd w:val="0"/>
        <w:spacing w:after="0" w:line="240" w:lineRule="auto"/>
        <w:ind w:left="540" w:hanging="540"/>
        <w:jc w:val="both"/>
        <w:rPr>
          <w:rFonts w:cs="Arial"/>
          <w:lang w:val="es-ES"/>
        </w:rPr>
      </w:pPr>
    </w:p>
    <w:p w14:paraId="2B1E89A6" w14:textId="77777777" w:rsidR="00DA3C0D" w:rsidRPr="006E3142" w:rsidRDefault="00DA3C0D" w:rsidP="006E7E2C">
      <w:pPr>
        <w:pStyle w:val="ListParagraph"/>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 xml:space="preserve">El SSAP pretende integrar las acciones necesarias para abordar el comercio y uso tanto a nivel nacional como internacional, en línea con el encargo de la Decisión, para ayudar a los gobiernos a aplicar sus compromisos bajo la CMS, el </w:t>
      </w:r>
      <w:proofErr w:type="spellStart"/>
      <w:r w:rsidRPr="006E3142">
        <w:rPr>
          <w:rFonts w:cs="Arial"/>
          <w:lang w:val="es-ES"/>
        </w:rPr>
        <w:t>MdE</w:t>
      </w:r>
      <w:proofErr w:type="spellEnd"/>
      <w:r w:rsidRPr="006E3142">
        <w:rPr>
          <w:rFonts w:cs="Arial"/>
          <w:lang w:val="es-ES"/>
        </w:rPr>
        <w:t xml:space="preserve"> sobre Tortugas Marinas IOSEA, la CITES y otros marcos de trabajo de forma articulada. </w:t>
      </w:r>
    </w:p>
    <w:p w14:paraId="2D620D0C" w14:textId="77777777" w:rsidR="00DA3C0D" w:rsidRPr="006E3142" w:rsidRDefault="00DA3C0D" w:rsidP="00DA3C0D">
      <w:pPr>
        <w:spacing w:after="0" w:line="240" w:lineRule="auto"/>
        <w:rPr>
          <w:lang w:val="es-ES"/>
        </w:rPr>
      </w:pPr>
    </w:p>
    <w:p w14:paraId="259B54DC" w14:textId="77777777" w:rsidR="00DA3C0D" w:rsidRPr="006E3142" w:rsidRDefault="00DA3C0D" w:rsidP="00DA3C0D">
      <w:pPr>
        <w:spacing w:after="0" w:line="240" w:lineRule="auto"/>
        <w:rPr>
          <w:rFonts w:cs="Arial"/>
          <w:u w:val="single"/>
          <w:lang w:val="es-ES"/>
        </w:rPr>
      </w:pPr>
      <w:r w:rsidRPr="006E3142">
        <w:rPr>
          <w:rFonts w:cs="Arial"/>
          <w:u w:val="single"/>
          <w:lang w:val="es-ES"/>
        </w:rPr>
        <w:t>Compromiso de los Estados del Área de Distribución, socios y otras partes interesadas</w:t>
      </w:r>
    </w:p>
    <w:p w14:paraId="53134B0C" w14:textId="77777777" w:rsidR="00DA3C0D" w:rsidRPr="006E3142" w:rsidRDefault="00DA3C0D" w:rsidP="00DA3C0D">
      <w:pPr>
        <w:spacing w:after="0" w:line="240" w:lineRule="auto"/>
        <w:rPr>
          <w:rFonts w:cs="Arial"/>
          <w:u w:val="single"/>
          <w:lang w:val="es-ES"/>
        </w:rPr>
      </w:pPr>
    </w:p>
    <w:p w14:paraId="2632DE02" w14:textId="77777777" w:rsidR="00DA3C0D" w:rsidRPr="006E3142" w:rsidRDefault="00DA3C0D" w:rsidP="006E7E2C">
      <w:pPr>
        <w:pStyle w:val="ListParagraph"/>
        <w:widowControl w:val="0"/>
        <w:numPr>
          <w:ilvl w:val="0"/>
          <w:numId w:val="14"/>
        </w:numPr>
        <w:spacing w:after="0" w:line="240" w:lineRule="auto"/>
        <w:ind w:left="540" w:hanging="540"/>
        <w:jc w:val="both"/>
        <w:rPr>
          <w:rFonts w:cs="Arial"/>
          <w:lang w:val="es-ES"/>
        </w:rPr>
      </w:pPr>
      <w:r w:rsidRPr="006E3142">
        <w:rPr>
          <w:rFonts w:cs="Arial"/>
          <w:lang w:val="es-ES"/>
        </w:rPr>
        <w:t xml:space="preserve">La Secretaría trabajó conjuntamente con el Fondo Mundial para la Naturaleza (WWF), organización asociada a la CMS, para llevar a cabo un importante trabajo preliminar de cotejo de las políticas y encargos existentes (consultar </w:t>
      </w:r>
      <w:hyperlink r:id="rId13">
        <w:r w:rsidRPr="006E3142">
          <w:rPr>
            <w:rStyle w:val="Hyperlink"/>
            <w:rFonts w:cs="Arial"/>
            <w:lang w:val="es-ES"/>
          </w:rPr>
          <w:t>CMS/IOSEA/</w:t>
        </w:r>
        <w:proofErr w:type="spellStart"/>
        <w:r w:rsidRPr="006E3142">
          <w:rPr>
            <w:rStyle w:val="Hyperlink"/>
            <w:rFonts w:cs="Arial"/>
            <w:lang w:val="es-ES"/>
          </w:rPr>
          <w:t>Hawksbill</w:t>
        </w:r>
        <w:proofErr w:type="spellEnd"/>
        <w:r w:rsidRPr="006E3142">
          <w:rPr>
            <w:rStyle w:val="Hyperlink"/>
            <w:rFonts w:cs="Arial"/>
            <w:lang w:val="es-ES"/>
          </w:rPr>
          <w:t>-SSAP/Inf.5</w:t>
        </w:r>
      </w:hyperlink>
      <w:r w:rsidRPr="006E3142">
        <w:rPr>
          <w:rFonts w:cs="Arial"/>
          <w:lang w:val="es-ES"/>
        </w:rPr>
        <w:t>). Posteriormente, se identificaron las acciones de alta prioridad más urgentes y se incluyeron en el borrador del SSAP.</w:t>
      </w:r>
    </w:p>
    <w:p w14:paraId="087BB39E" w14:textId="77777777" w:rsidR="00DA3C0D" w:rsidRPr="006E3142" w:rsidRDefault="00DA3C0D" w:rsidP="006E7E2C">
      <w:pPr>
        <w:pStyle w:val="ListParagraph"/>
        <w:widowControl w:val="0"/>
        <w:spacing w:after="0" w:line="240" w:lineRule="auto"/>
        <w:ind w:left="540" w:hanging="540"/>
        <w:jc w:val="both"/>
        <w:rPr>
          <w:rFonts w:cs="Arial"/>
          <w:lang w:val="es-ES"/>
        </w:rPr>
      </w:pPr>
    </w:p>
    <w:p w14:paraId="0CA6736B" w14:textId="77777777" w:rsidR="00DA3C0D" w:rsidRPr="006E3142" w:rsidRDefault="00DA3C0D" w:rsidP="006E7E2C">
      <w:pPr>
        <w:pStyle w:val="ListParagraph"/>
        <w:numPr>
          <w:ilvl w:val="0"/>
          <w:numId w:val="14"/>
        </w:numPr>
        <w:spacing w:after="0" w:line="240" w:lineRule="auto"/>
        <w:ind w:left="540" w:hanging="540"/>
        <w:jc w:val="both"/>
        <w:rPr>
          <w:rFonts w:cs="Arial"/>
          <w:lang w:val="es-ES"/>
        </w:rPr>
      </w:pPr>
      <w:r w:rsidRPr="006E3142">
        <w:rPr>
          <w:rFonts w:cs="Arial"/>
          <w:lang w:val="es-ES"/>
        </w:rPr>
        <w:t xml:space="preserve">En marzo de 2022, se presentó un primer borrador completo del SSAP al Consejo Científico de la CMS, al Comité Asesor (CA) del </w:t>
      </w:r>
      <w:proofErr w:type="spellStart"/>
      <w:r w:rsidRPr="006E3142">
        <w:rPr>
          <w:rFonts w:cs="Arial"/>
          <w:lang w:val="es-ES"/>
        </w:rPr>
        <w:t>MdE</w:t>
      </w:r>
      <w:proofErr w:type="spellEnd"/>
      <w:r w:rsidRPr="006E3142">
        <w:rPr>
          <w:rFonts w:cs="Arial"/>
          <w:lang w:val="es-ES"/>
        </w:rPr>
        <w:t xml:space="preserve"> sobre Tortugas Marinas IOSEA (que consta de diez científicos muy reputados elegidos por los Estados Signatarios del </w:t>
      </w:r>
      <w:proofErr w:type="spellStart"/>
      <w:r w:rsidRPr="006E3142">
        <w:rPr>
          <w:rFonts w:cs="Arial"/>
          <w:lang w:val="es-ES"/>
        </w:rPr>
        <w:t>MdE</w:t>
      </w:r>
      <w:proofErr w:type="spellEnd"/>
      <w:r w:rsidRPr="006E3142">
        <w:rPr>
          <w:rFonts w:cs="Arial"/>
          <w:lang w:val="es-ES"/>
        </w:rPr>
        <w:t xml:space="preserve">), el Grupo de Trabajo de Comercio Ilegal del </w:t>
      </w:r>
      <w:proofErr w:type="spellStart"/>
      <w:r w:rsidRPr="006E3142">
        <w:rPr>
          <w:rFonts w:cs="Arial"/>
          <w:lang w:val="es-ES"/>
        </w:rPr>
        <w:t>MdE</w:t>
      </w:r>
      <w:proofErr w:type="spellEnd"/>
      <w:r w:rsidRPr="006E3142">
        <w:rPr>
          <w:rFonts w:cs="Arial"/>
          <w:lang w:val="es-ES"/>
        </w:rPr>
        <w:t xml:space="preserve"> sobre Tortugas Marinas IOSEA y todos los Estados del Área de Distribución para que añadieran sus comentarios por escrito. Para el desarrollo de este SSAP se consultó a otros socios, como la Secretaría de la CITES, la Secretaría de la Convención Relativa a los Humedales de Importancia Internacional (Convenio de Ramsar) y la Secretaría del Programa Ambiental Regional del Pacífico (SPREP).</w:t>
      </w:r>
    </w:p>
    <w:p w14:paraId="68A67A21" w14:textId="77777777" w:rsidR="00DA3C0D" w:rsidRPr="006E3142" w:rsidRDefault="00DA3C0D" w:rsidP="006E7E2C">
      <w:pPr>
        <w:pStyle w:val="ListParagraph"/>
        <w:spacing w:after="0" w:line="240" w:lineRule="auto"/>
        <w:ind w:left="540" w:hanging="540"/>
        <w:contextualSpacing w:val="0"/>
        <w:rPr>
          <w:rFonts w:cs="Arial"/>
          <w:lang w:val="es-ES"/>
        </w:rPr>
      </w:pPr>
    </w:p>
    <w:p w14:paraId="55A82EE9" w14:textId="77777777" w:rsidR="00DA3C0D" w:rsidRPr="006E3142" w:rsidRDefault="00DA3C0D" w:rsidP="006E7E2C">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 xml:space="preserve">Tras las consultas por escrito, se tomó en consideración un borrador revisado en tres reuniones subregionales de los Estados del Área de Distribución para obtener más </w:t>
      </w:r>
      <w:r w:rsidRPr="006E3142">
        <w:rPr>
          <w:rFonts w:cs="Arial"/>
          <w:lang w:val="es-ES"/>
        </w:rPr>
        <w:lastRenderedPageBreak/>
        <w:t xml:space="preserve">comentarios detallados, y se presentó un borrador consolidado que incorporaba estos nuevos comentarios en una reunión plenaria de los Estados del Área de Distribución (31 de mayo - 2 de junio de 2022) para que se introdujeran los últimos cambios y se adoptase en dicha reunión. El informe de la reunión, junto con las presentaciones de los representantes de los países, está disponible en la </w:t>
      </w:r>
      <w:hyperlink r:id="rId14">
        <w:r w:rsidRPr="006E3142">
          <w:rPr>
            <w:rStyle w:val="Hyperlink"/>
            <w:rFonts w:cs="Arial"/>
            <w:lang w:val="es-ES"/>
          </w:rPr>
          <w:t>página de la reunión</w:t>
        </w:r>
      </w:hyperlink>
      <w:r w:rsidRPr="006E3142">
        <w:rPr>
          <w:rFonts w:cs="Arial"/>
          <w:lang w:val="es-ES"/>
        </w:rPr>
        <w:t xml:space="preserve"> (solo en inglés). </w:t>
      </w:r>
    </w:p>
    <w:p w14:paraId="301C8234" w14:textId="77777777" w:rsidR="00DA3C0D" w:rsidRPr="006E3142" w:rsidRDefault="00DA3C0D" w:rsidP="00DA3C0D">
      <w:pPr>
        <w:widowControl w:val="0"/>
        <w:spacing w:after="0" w:line="240" w:lineRule="auto"/>
        <w:jc w:val="both"/>
        <w:rPr>
          <w:rFonts w:cs="Arial"/>
          <w:lang w:val="es-ES"/>
        </w:rPr>
      </w:pPr>
    </w:p>
    <w:p w14:paraId="50BBCB66" w14:textId="77777777" w:rsidR="00DA3C0D" w:rsidRPr="006E3142" w:rsidRDefault="00DA3C0D" w:rsidP="006E7E2C">
      <w:pPr>
        <w:widowControl w:val="0"/>
        <w:numPr>
          <w:ilvl w:val="0"/>
          <w:numId w:val="14"/>
        </w:numPr>
        <w:spacing w:after="0" w:line="240" w:lineRule="auto"/>
        <w:ind w:left="540" w:hanging="540"/>
        <w:jc w:val="both"/>
        <w:rPr>
          <w:rFonts w:cs="Arial"/>
          <w:lang w:val="es-ES"/>
        </w:rPr>
      </w:pPr>
      <w:r w:rsidRPr="006E3142">
        <w:rPr>
          <w:rFonts w:cs="Arial"/>
          <w:lang w:val="es-ES"/>
        </w:rPr>
        <w:t xml:space="preserve">Tras su adopción, se solicitó específicamente al CA del </w:t>
      </w:r>
      <w:proofErr w:type="spellStart"/>
      <w:r w:rsidRPr="006E3142">
        <w:rPr>
          <w:rFonts w:cs="Arial"/>
          <w:lang w:val="es-ES"/>
        </w:rPr>
        <w:t>MdE</w:t>
      </w:r>
      <w:proofErr w:type="spellEnd"/>
      <w:r w:rsidRPr="006E3142">
        <w:rPr>
          <w:rFonts w:cs="Arial"/>
          <w:lang w:val="es-ES"/>
        </w:rPr>
        <w:t xml:space="preserve"> sobre Tortugas Marinas IOSEA que recomendase el SSAP, con lo que estuvo plenamente de acuerdo.</w:t>
      </w:r>
    </w:p>
    <w:p w14:paraId="4F76DEF9" w14:textId="77777777" w:rsidR="00DA3C0D" w:rsidRPr="006E3142" w:rsidRDefault="00DA3C0D" w:rsidP="006E7E2C">
      <w:pPr>
        <w:spacing w:after="0" w:line="240" w:lineRule="auto"/>
        <w:ind w:left="540" w:hanging="540"/>
        <w:jc w:val="both"/>
        <w:rPr>
          <w:rFonts w:cs="Arial"/>
          <w:i/>
          <w:lang w:val="es-ES"/>
        </w:rPr>
      </w:pPr>
    </w:p>
    <w:p w14:paraId="1E54C4E9" w14:textId="77777777" w:rsidR="00DA3C0D" w:rsidRPr="006E3142" w:rsidRDefault="00DA3C0D" w:rsidP="006E7E2C">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 xml:space="preserve">El SSAP está abierto para que lo adopten todos los Estados del Área de Distribución, tanto si son Partes de la CMS, Signatarios del </w:t>
      </w:r>
      <w:proofErr w:type="spellStart"/>
      <w:r w:rsidRPr="006E3142">
        <w:rPr>
          <w:rFonts w:cs="Arial"/>
          <w:lang w:val="es-ES"/>
        </w:rPr>
        <w:t>MdE</w:t>
      </w:r>
      <w:proofErr w:type="spellEnd"/>
      <w:r w:rsidRPr="006E3142">
        <w:rPr>
          <w:rFonts w:cs="Arial"/>
          <w:lang w:val="es-ES"/>
        </w:rPr>
        <w:t xml:space="preserve"> sobre Tortugas Marinas IOSEA, o no participan en la actualidad en ninguno de esos acuerdos. Cuatro países, Camboya, Myanmar, Filipinas y </w:t>
      </w:r>
      <w:proofErr w:type="gramStart"/>
      <w:r w:rsidRPr="006E3142">
        <w:rPr>
          <w:rFonts w:cs="Arial"/>
          <w:lang w:val="es-ES"/>
        </w:rPr>
        <w:t>Vietnam,</w:t>
      </w:r>
      <w:proofErr w:type="gramEnd"/>
      <w:r w:rsidRPr="006E3142">
        <w:rPr>
          <w:rFonts w:cs="Arial"/>
          <w:lang w:val="es-ES"/>
        </w:rPr>
        <w:t xml:space="preserve"> ya adoptaron el SSAP al finalizar la reunión el 2 de junio de 2022, mientras que otros mostraron su disposición a hacerlo en un futuro cercano. </w:t>
      </w:r>
    </w:p>
    <w:p w14:paraId="3512D8F1" w14:textId="77777777" w:rsidR="00DA3C0D" w:rsidRPr="006E3142" w:rsidRDefault="00DA3C0D" w:rsidP="006E7E2C">
      <w:pPr>
        <w:pStyle w:val="ListParagraph"/>
        <w:spacing w:after="0" w:line="240" w:lineRule="auto"/>
        <w:ind w:left="540" w:hanging="540"/>
        <w:contextualSpacing w:val="0"/>
        <w:rPr>
          <w:rFonts w:cs="Arial"/>
          <w:lang w:val="es-ES"/>
        </w:rPr>
      </w:pPr>
    </w:p>
    <w:p w14:paraId="2F19552B" w14:textId="0230043F" w:rsidR="00DA3C0D" w:rsidRPr="006E3142" w:rsidRDefault="00DA3C0D" w:rsidP="006E7E2C">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 xml:space="preserve">En la actualidad, el objetivo de la Secretaría es promocionar el SSAP y alentar a otros Estados del Área de Distribución a que lo adopten. A este respecto, se logró el reconocimiento del SSAP en la </w:t>
      </w:r>
      <w:hyperlink r:id="rId15">
        <w:r w:rsidRPr="006E3142">
          <w:rPr>
            <w:rStyle w:val="Hyperlink"/>
            <w:rFonts w:cs="Arial"/>
            <w:lang w:val="es-ES"/>
          </w:rPr>
          <w:t xml:space="preserve">Resolución de la Conf.19.5 de la CITES </w:t>
        </w:r>
        <w:r w:rsidRPr="006E3142">
          <w:rPr>
            <w:rStyle w:val="Hyperlink"/>
            <w:rFonts w:cs="Arial"/>
            <w:i/>
            <w:iCs/>
            <w:lang w:val="es-ES"/>
          </w:rPr>
          <w:t>Conservación y comercio de tortugas marinas</w:t>
        </w:r>
      </w:hyperlink>
      <w:r w:rsidRPr="006E3142">
        <w:rPr>
          <w:rFonts w:cs="Arial"/>
          <w:lang w:val="es-ES"/>
        </w:rPr>
        <w:t xml:space="preserve">. También hay planes conjuntos con la Secretaría de la CITES para alentar la aceptación del SSAP por parte de más Estados del Área de Distribución. </w:t>
      </w:r>
    </w:p>
    <w:p w14:paraId="79E50E43" w14:textId="77777777" w:rsidR="00DA3C0D" w:rsidRPr="006E3142" w:rsidRDefault="00DA3C0D" w:rsidP="006E7E2C">
      <w:pPr>
        <w:widowControl w:val="0"/>
        <w:autoSpaceDE w:val="0"/>
        <w:autoSpaceDN w:val="0"/>
        <w:adjustRightInd w:val="0"/>
        <w:spacing w:after="0" w:line="240" w:lineRule="auto"/>
        <w:ind w:left="540" w:hanging="540"/>
        <w:jc w:val="both"/>
        <w:rPr>
          <w:rFonts w:cs="Arial"/>
          <w:lang w:val="es-ES"/>
        </w:rPr>
      </w:pPr>
    </w:p>
    <w:p w14:paraId="636110A8" w14:textId="77777777" w:rsidR="00DA3C0D" w:rsidRPr="006E3142" w:rsidRDefault="00DA3C0D" w:rsidP="006E7E2C">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Además, como se acordó en la reunión de Estados del Área de Distribución mencionada arriba, en función de las «</w:t>
      </w:r>
      <w:proofErr w:type="spellStart"/>
      <w:r w:rsidRPr="006E3142">
        <w:rPr>
          <w:rFonts w:cs="Arial"/>
          <w:lang w:val="es-ES"/>
        </w:rPr>
        <w:t>Suggestions</w:t>
      </w:r>
      <w:proofErr w:type="spellEnd"/>
      <w:r w:rsidRPr="006E3142">
        <w:rPr>
          <w:rFonts w:cs="Arial"/>
          <w:lang w:val="es-ES"/>
        </w:rPr>
        <w:t xml:space="preserve"> for a </w:t>
      </w:r>
      <w:proofErr w:type="spellStart"/>
      <w:r w:rsidRPr="006E3142">
        <w:rPr>
          <w:rFonts w:cs="Arial"/>
          <w:lang w:val="es-ES"/>
        </w:rPr>
        <w:t>Governance</w:t>
      </w:r>
      <w:proofErr w:type="spellEnd"/>
      <w:r w:rsidRPr="006E3142">
        <w:rPr>
          <w:rFonts w:cs="Arial"/>
          <w:lang w:val="es-ES"/>
        </w:rPr>
        <w:t xml:space="preserve"> </w:t>
      </w:r>
      <w:proofErr w:type="spellStart"/>
      <w:r w:rsidRPr="006E3142">
        <w:rPr>
          <w:rFonts w:cs="Arial"/>
          <w:lang w:val="es-ES"/>
        </w:rPr>
        <w:t>Structure</w:t>
      </w:r>
      <w:proofErr w:type="spellEnd"/>
      <w:r w:rsidRPr="006E3142">
        <w:rPr>
          <w:rFonts w:cs="Arial"/>
          <w:lang w:val="es-ES"/>
        </w:rPr>
        <w:t xml:space="preserve"> </w:t>
      </w:r>
      <w:proofErr w:type="spellStart"/>
      <w:r w:rsidRPr="006E3142">
        <w:rPr>
          <w:rFonts w:cs="Arial"/>
          <w:lang w:val="es-ES"/>
        </w:rPr>
        <w:t>to</w:t>
      </w:r>
      <w:proofErr w:type="spellEnd"/>
      <w:r w:rsidRPr="006E3142">
        <w:rPr>
          <w:rFonts w:cs="Arial"/>
          <w:lang w:val="es-ES"/>
        </w:rPr>
        <w:t xml:space="preserve"> Support the </w:t>
      </w:r>
      <w:proofErr w:type="spellStart"/>
      <w:r w:rsidRPr="006E3142">
        <w:rPr>
          <w:rFonts w:cs="Arial"/>
          <w:lang w:val="es-ES"/>
        </w:rPr>
        <w:t>Implementation</w:t>
      </w:r>
      <w:proofErr w:type="spellEnd"/>
      <w:r w:rsidRPr="006E3142">
        <w:rPr>
          <w:rFonts w:cs="Arial"/>
          <w:lang w:val="es-ES"/>
        </w:rPr>
        <w:t xml:space="preserve"> of the Single </w:t>
      </w:r>
      <w:proofErr w:type="spellStart"/>
      <w:r w:rsidRPr="006E3142">
        <w:rPr>
          <w:rFonts w:cs="Arial"/>
          <w:lang w:val="es-ES"/>
        </w:rPr>
        <w:t>Species</w:t>
      </w:r>
      <w:proofErr w:type="spellEnd"/>
      <w:r w:rsidRPr="006E3142">
        <w:rPr>
          <w:rFonts w:cs="Arial"/>
          <w:lang w:val="es-ES"/>
        </w:rPr>
        <w:t xml:space="preserve"> </w:t>
      </w:r>
      <w:proofErr w:type="spellStart"/>
      <w:r w:rsidRPr="006E3142">
        <w:rPr>
          <w:rFonts w:cs="Arial"/>
          <w:lang w:val="es-ES"/>
        </w:rPr>
        <w:t>Action</w:t>
      </w:r>
      <w:proofErr w:type="spellEnd"/>
      <w:r w:rsidRPr="006E3142">
        <w:rPr>
          <w:rFonts w:cs="Arial"/>
          <w:lang w:val="es-ES"/>
        </w:rPr>
        <w:t xml:space="preserve"> Plan» (Sugerencias para una Estructura de Gobernanza que apoye la aplicación del Plan de Acción de Especies Únicas) </w:t>
      </w:r>
      <w:hyperlink r:id="rId16">
        <w:r w:rsidRPr="006E3142">
          <w:rPr>
            <w:rStyle w:val="Hyperlink"/>
            <w:rFonts w:cs="Arial"/>
            <w:lang w:val="es-ES"/>
          </w:rPr>
          <w:t>CMS/IOSEA/</w:t>
        </w:r>
        <w:proofErr w:type="spellStart"/>
        <w:r w:rsidRPr="006E3142">
          <w:rPr>
            <w:rStyle w:val="Hyperlink"/>
            <w:rFonts w:cs="Arial"/>
            <w:lang w:val="es-ES"/>
          </w:rPr>
          <w:t>Hawksbill</w:t>
        </w:r>
        <w:proofErr w:type="spellEnd"/>
        <w:r w:rsidRPr="006E3142">
          <w:rPr>
            <w:rStyle w:val="Hyperlink"/>
            <w:rFonts w:cs="Arial"/>
            <w:lang w:val="es-ES"/>
          </w:rPr>
          <w:t xml:space="preserve">-SSAP/Doc.8 </w:t>
        </w:r>
      </w:hyperlink>
      <w:r w:rsidRPr="006E3142">
        <w:rPr>
          <w:rFonts w:cs="Arial"/>
          <w:lang w:val="es-ES"/>
        </w:rPr>
        <w:t>, en breve se establecerá un Grupo Directivo compuesto por un representante del gobierno nacional (punto focal) y un experto nacional por cada Estado del Área de Distribución, además de partes interesadas internacionales. Además, se alienta a los países participantes a establecer Grupos de Trabajo Nacionales (GTN) compuestos de puntos focales nacionales, partes interesadas locales y científicos, sobre todo aquellos que participarían en la aplicación de las acciones.</w:t>
      </w:r>
    </w:p>
    <w:p w14:paraId="3E85E810" w14:textId="77777777" w:rsidR="00DA3C0D" w:rsidRPr="006E3142" w:rsidRDefault="00DA3C0D" w:rsidP="00DA3C0D">
      <w:pPr>
        <w:pStyle w:val="ListParagraph"/>
        <w:spacing w:after="0" w:line="240" w:lineRule="auto"/>
        <w:ind w:left="567" w:hanging="567"/>
        <w:contextualSpacing w:val="0"/>
        <w:jc w:val="both"/>
        <w:rPr>
          <w:rFonts w:cs="Arial"/>
          <w:lang w:val="es-ES"/>
        </w:rPr>
      </w:pPr>
    </w:p>
    <w:p w14:paraId="32247538" w14:textId="77777777" w:rsidR="00DA3C0D" w:rsidRPr="006E3142" w:rsidRDefault="00DA3C0D" w:rsidP="00DA3C0D">
      <w:pPr>
        <w:pStyle w:val="ListParagraph"/>
        <w:spacing w:after="0" w:line="240" w:lineRule="auto"/>
        <w:ind w:left="567" w:hanging="567"/>
        <w:contextualSpacing w:val="0"/>
        <w:jc w:val="both"/>
        <w:rPr>
          <w:rFonts w:cs="Arial"/>
          <w:u w:val="single"/>
          <w:lang w:val="es-ES"/>
        </w:rPr>
      </w:pPr>
      <w:r w:rsidRPr="006E3142">
        <w:rPr>
          <w:rFonts w:cs="Arial"/>
          <w:u w:val="single"/>
          <w:lang w:val="es-ES"/>
        </w:rPr>
        <w:t>Dos evaluaciones científicas que sustentan la necesidad del SSAP</w:t>
      </w:r>
    </w:p>
    <w:p w14:paraId="3BB1C328" w14:textId="77777777" w:rsidR="00DA3C0D" w:rsidRPr="006E3142" w:rsidRDefault="00DA3C0D" w:rsidP="00DA3C0D">
      <w:pPr>
        <w:pStyle w:val="ListParagraph"/>
        <w:spacing w:after="0" w:line="240" w:lineRule="auto"/>
        <w:ind w:left="567" w:hanging="567"/>
        <w:contextualSpacing w:val="0"/>
        <w:jc w:val="both"/>
        <w:rPr>
          <w:rFonts w:cs="Arial"/>
          <w:lang w:val="es-ES"/>
        </w:rPr>
      </w:pPr>
    </w:p>
    <w:p w14:paraId="2D9898E5" w14:textId="77777777" w:rsidR="00DA3C0D" w:rsidRPr="006E3142" w:rsidRDefault="00DA3C0D" w:rsidP="006E7E2C">
      <w:pPr>
        <w:pStyle w:val="ListParagraph"/>
        <w:numPr>
          <w:ilvl w:val="0"/>
          <w:numId w:val="14"/>
        </w:numPr>
        <w:spacing w:after="0" w:line="240" w:lineRule="auto"/>
        <w:ind w:left="540" w:hanging="540"/>
        <w:contextualSpacing w:val="0"/>
        <w:jc w:val="both"/>
        <w:rPr>
          <w:rFonts w:cs="Arial"/>
          <w:lang w:val="es-ES"/>
        </w:rPr>
      </w:pPr>
      <w:r w:rsidRPr="006E3142">
        <w:rPr>
          <w:rFonts w:cs="Arial"/>
          <w:lang w:val="es-ES"/>
        </w:rPr>
        <w:t>El desarrollo del SSAP, además de considerar en detalle los compromisos existentes de los Estados del Área de Distribución como se ha indicado antes, también se basó en la clara identificación de una necesidad de acción urgente en función de los resultados de dos evaluaciones regionales del estado de conservación de las tortugas carey.</w:t>
      </w:r>
    </w:p>
    <w:p w14:paraId="522E47FB" w14:textId="77777777" w:rsidR="00DA3C0D" w:rsidRPr="006E3142" w:rsidRDefault="00DA3C0D" w:rsidP="006E7E2C">
      <w:pPr>
        <w:pStyle w:val="ListParagraph"/>
        <w:spacing w:after="0" w:line="240" w:lineRule="auto"/>
        <w:ind w:left="540" w:hanging="540"/>
        <w:contextualSpacing w:val="0"/>
        <w:jc w:val="both"/>
        <w:rPr>
          <w:rFonts w:cs="Arial"/>
          <w:lang w:val="es-ES"/>
        </w:rPr>
      </w:pPr>
    </w:p>
    <w:p w14:paraId="548C4A44" w14:textId="77777777" w:rsidR="00DA3C0D" w:rsidRPr="006E3142" w:rsidRDefault="00DA3C0D" w:rsidP="006E7E2C">
      <w:pPr>
        <w:pStyle w:val="ListParagraph"/>
        <w:numPr>
          <w:ilvl w:val="0"/>
          <w:numId w:val="14"/>
        </w:numPr>
        <w:spacing w:after="0" w:line="240" w:lineRule="auto"/>
        <w:ind w:left="540" w:hanging="540"/>
        <w:contextualSpacing w:val="0"/>
        <w:jc w:val="both"/>
        <w:rPr>
          <w:rFonts w:cs="Arial"/>
          <w:lang w:val="es-ES"/>
        </w:rPr>
      </w:pPr>
      <w:r w:rsidRPr="006E3142">
        <w:rPr>
          <w:rFonts w:cs="Arial"/>
          <w:lang w:val="es-ES"/>
        </w:rPr>
        <w:t xml:space="preserve">En marzo de 2022, bajo los auspicios del CA del </w:t>
      </w:r>
      <w:proofErr w:type="spellStart"/>
      <w:r w:rsidRPr="006E3142">
        <w:rPr>
          <w:rFonts w:cs="Arial"/>
          <w:lang w:val="es-ES"/>
        </w:rPr>
        <w:t>MdE</w:t>
      </w:r>
      <w:proofErr w:type="spellEnd"/>
      <w:r w:rsidRPr="006E3142">
        <w:rPr>
          <w:rFonts w:cs="Arial"/>
          <w:lang w:val="es-ES"/>
        </w:rPr>
        <w:t xml:space="preserve"> sobre Tortugas Marinas IOSEA, se publicó el informe </w:t>
      </w:r>
      <w:hyperlink r:id="rId17">
        <w:proofErr w:type="spellStart"/>
        <w:r w:rsidRPr="006E3142">
          <w:rPr>
            <w:rStyle w:val="Hyperlink"/>
            <w:rFonts w:cs="Arial"/>
            <w:lang w:val="es-ES"/>
          </w:rPr>
          <w:t>Assessment</w:t>
        </w:r>
        <w:proofErr w:type="spellEnd"/>
        <w:r w:rsidRPr="006E3142">
          <w:rPr>
            <w:rStyle w:val="Hyperlink"/>
            <w:rFonts w:cs="Arial"/>
            <w:lang w:val="es-ES"/>
          </w:rPr>
          <w:t xml:space="preserve"> of the </w:t>
        </w:r>
        <w:proofErr w:type="spellStart"/>
        <w:r w:rsidRPr="006E3142">
          <w:rPr>
            <w:rStyle w:val="Hyperlink"/>
            <w:rFonts w:cs="Arial"/>
            <w:lang w:val="es-ES"/>
          </w:rPr>
          <w:t>Conservation</w:t>
        </w:r>
        <w:proofErr w:type="spellEnd"/>
        <w:r w:rsidRPr="006E3142">
          <w:rPr>
            <w:rStyle w:val="Hyperlink"/>
            <w:rFonts w:cs="Arial"/>
            <w:lang w:val="es-ES"/>
          </w:rPr>
          <w:t xml:space="preserve"> Status of the </w:t>
        </w:r>
        <w:proofErr w:type="spellStart"/>
        <w:r w:rsidRPr="006E3142">
          <w:rPr>
            <w:rStyle w:val="Hyperlink"/>
            <w:rFonts w:cs="Arial"/>
            <w:lang w:val="es-ES"/>
          </w:rPr>
          <w:t>Hawksbill</w:t>
        </w:r>
        <w:proofErr w:type="spellEnd"/>
        <w:r w:rsidRPr="006E3142">
          <w:rPr>
            <w:rStyle w:val="Hyperlink"/>
            <w:rFonts w:cs="Arial"/>
            <w:lang w:val="es-ES"/>
          </w:rPr>
          <w:t xml:space="preserve"> </w:t>
        </w:r>
        <w:proofErr w:type="spellStart"/>
        <w:r w:rsidRPr="006E3142">
          <w:rPr>
            <w:rStyle w:val="Hyperlink"/>
            <w:rFonts w:cs="Arial"/>
            <w:lang w:val="es-ES"/>
          </w:rPr>
          <w:t>Turtle</w:t>
        </w:r>
        <w:proofErr w:type="spellEnd"/>
        <w:r w:rsidRPr="006E3142">
          <w:rPr>
            <w:rStyle w:val="Hyperlink"/>
            <w:rFonts w:cs="Arial"/>
            <w:lang w:val="es-ES"/>
          </w:rPr>
          <w:t xml:space="preserve"> in the </w:t>
        </w:r>
        <w:proofErr w:type="spellStart"/>
        <w:r w:rsidRPr="006E3142">
          <w:rPr>
            <w:rStyle w:val="Hyperlink"/>
            <w:rFonts w:cs="Arial"/>
            <w:lang w:val="es-ES"/>
          </w:rPr>
          <w:t>Indian</w:t>
        </w:r>
        <w:proofErr w:type="spellEnd"/>
        <w:r w:rsidRPr="006E3142">
          <w:rPr>
            <w:rStyle w:val="Hyperlink"/>
            <w:rFonts w:cs="Arial"/>
            <w:lang w:val="es-ES"/>
          </w:rPr>
          <w:t xml:space="preserve"> </w:t>
        </w:r>
        <w:proofErr w:type="spellStart"/>
        <w:r w:rsidRPr="006E3142">
          <w:rPr>
            <w:rStyle w:val="Hyperlink"/>
            <w:rFonts w:cs="Arial"/>
            <w:lang w:val="es-ES"/>
          </w:rPr>
          <w:t>Ocean</w:t>
        </w:r>
        <w:proofErr w:type="spellEnd"/>
        <w:r w:rsidRPr="006E3142">
          <w:rPr>
            <w:rStyle w:val="Hyperlink"/>
            <w:rFonts w:cs="Arial"/>
            <w:lang w:val="es-ES"/>
          </w:rPr>
          <w:t xml:space="preserve"> and South-East Asia Region (Evaluación del estado de conservación de la tortuga carey en la región de Océano Índico y el Sudeste Asiático)</w:t>
        </w:r>
      </w:hyperlink>
      <w:r w:rsidRPr="006E3142">
        <w:rPr>
          <w:rFonts w:cs="Arial"/>
          <w:lang w:val="es-ES"/>
        </w:rPr>
        <w:t>.</w:t>
      </w:r>
    </w:p>
    <w:p w14:paraId="2509E3A1" w14:textId="77777777" w:rsidR="00DA3C0D" w:rsidRPr="006E3142" w:rsidRDefault="00DA3C0D" w:rsidP="006E7E2C">
      <w:pPr>
        <w:pStyle w:val="ListParagraph"/>
        <w:ind w:left="540" w:hanging="540"/>
        <w:jc w:val="both"/>
        <w:rPr>
          <w:rFonts w:cs="Arial"/>
          <w:lang w:val="es-ES"/>
        </w:rPr>
      </w:pPr>
    </w:p>
    <w:p w14:paraId="076E5190" w14:textId="7A756163" w:rsidR="00DA3C0D" w:rsidRPr="006E3142" w:rsidRDefault="00DA3C0D" w:rsidP="006E7E2C">
      <w:pPr>
        <w:pStyle w:val="ListParagraph"/>
        <w:numPr>
          <w:ilvl w:val="0"/>
          <w:numId w:val="14"/>
        </w:numPr>
        <w:spacing w:after="0" w:line="240" w:lineRule="auto"/>
        <w:ind w:left="540" w:hanging="540"/>
        <w:contextualSpacing w:val="0"/>
        <w:jc w:val="both"/>
        <w:rPr>
          <w:rFonts w:cs="Arial"/>
          <w:lang w:val="es-ES"/>
        </w:rPr>
      </w:pPr>
      <w:r w:rsidRPr="006E3142">
        <w:rPr>
          <w:rFonts w:cs="Arial"/>
          <w:lang w:val="es-ES"/>
        </w:rPr>
        <w:t xml:space="preserve">En mayo de 2023, se publicó el informe paralelo </w:t>
      </w:r>
      <w:hyperlink r:id="rId18">
        <w:proofErr w:type="spellStart"/>
        <w:r w:rsidRPr="006E3142">
          <w:rPr>
            <w:rStyle w:val="Hyperlink"/>
            <w:rFonts w:cs="Arial"/>
            <w:lang w:val="es-ES"/>
          </w:rPr>
          <w:t>Assessment</w:t>
        </w:r>
        <w:proofErr w:type="spellEnd"/>
        <w:r w:rsidRPr="006E3142">
          <w:rPr>
            <w:rStyle w:val="Hyperlink"/>
            <w:rFonts w:cs="Arial"/>
            <w:lang w:val="es-ES"/>
          </w:rPr>
          <w:t xml:space="preserve"> of the </w:t>
        </w:r>
        <w:proofErr w:type="spellStart"/>
        <w:r w:rsidRPr="006E3142">
          <w:rPr>
            <w:rStyle w:val="Hyperlink"/>
            <w:rFonts w:cs="Arial"/>
            <w:lang w:val="es-ES"/>
          </w:rPr>
          <w:t>Conservation</w:t>
        </w:r>
        <w:proofErr w:type="spellEnd"/>
        <w:r w:rsidRPr="006E3142">
          <w:rPr>
            <w:rStyle w:val="Hyperlink"/>
            <w:rFonts w:cs="Arial"/>
            <w:lang w:val="es-ES"/>
          </w:rPr>
          <w:t xml:space="preserve"> Status of the </w:t>
        </w:r>
        <w:proofErr w:type="spellStart"/>
        <w:r w:rsidRPr="006E3142">
          <w:rPr>
            <w:rStyle w:val="Hyperlink"/>
            <w:rFonts w:cs="Arial"/>
            <w:lang w:val="es-ES"/>
          </w:rPr>
          <w:t>Hawksbill</w:t>
        </w:r>
        <w:proofErr w:type="spellEnd"/>
        <w:r w:rsidRPr="006E3142">
          <w:rPr>
            <w:rStyle w:val="Hyperlink"/>
            <w:rFonts w:cs="Arial"/>
            <w:lang w:val="es-ES"/>
          </w:rPr>
          <w:t xml:space="preserve"> </w:t>
        </w:r>
        <w:proofErr w:type="spellStart"/>
        <w:r w:rsidRPr="006E3142">
          <w:rPr>
            <w:rStyle w:val="Hyperlink"/>
            <w:rFonts w:cs="Arial"/>
            <w:lang w:val="es-ES"/>
          </w:rPr>
          <w:t>Turtle</w:t>
        </w:r>
        <w:proofErr w:type="spellEnd"/>
        <w:r w:rsidRPr="006E3142">
          <w:rPr>
            <w:rStyle w:val="Hyperlink"/>
            <w:rFonts w:cs="Arial"/>
            <w:lang w:val="es-ES"/>
          </w:rPr>
          <w:t xml:space="preserve"> in the Western </w:t>
        </w:r>
        <w:proofErr w:type="spellStart"/>
        <w:r w:rsidRPr="006E3142">
          <w:rPr>
            <w:rStyle w:val="Hyperlink"/>
            <w:rFonts w:cs="Arial"/>
            <w:lang w:val="es-ES"/>
          </w:rPr>
          <w:t>Pacific</w:t>
        </w:r>
        <w:proofErr w:type="spellEnd"/>
        <w:r w:rsidRPr="006E3142">
          <w:rPr>
            <w:rStyle w:val="Hyperlink"/>
            <w:rFonts w:cs="Arial"/>
            <w:lang w:val="es-ES"/>
          </w:rPr>
          <w:t xml:space="preserve"> </w:t>
        </w:r>
        <w:proofErr w:type="spellStart"/>
        <w:r w:rsidRPr="006E3142">
          <w:rPr>
            <w:rStyle w:val="Hyperlink"/>
            <w:rFonts w:cs="Arial"/>
            <w:lang w:val="es-ES"/>
          </w:rPr>
          <w:t>Ocean</w:t>
        </w:r>
        <w:proofErr w:type="spellEnd"/>
        <w:r w:rsidRPr="006E3142">
          <w:rPr>
            <w:rStyle w:val="Hyperlink"/>
            <w:rFonts w:cs="Arial"/>
            <w:lang w:val="es-ES"/>
          </w:rPr>
          <w:t xml:space="preserve"> </w:t>
        </w:r>
        <w:proofErr w:type="spellStart"/>
        <w:r w:rsidRPr="006E3142">
          <w:rPr>
            <w:rStyle w:val="Hyperlink"/>
            <w:rFonts w:cs="Arial"/>
            <w:lang w:val="es-ES"/>
          </w:rPr>
          <w:t>Region</w:t>
        </w:r>
        <w:proofErr w:type="spellEnd"/>
        <w:r w:rsidRPr="006E3142">
          <w:rPr>
            <w:rStyle w:val="Hyperlink"/>
            <w:rFonts w:cs="Arial"/>
            <w:lang w:val="es-ES"/>
          </w:rPr>
          <w:t xml:space="preserve"> (Evaluación del estado de conservación de la tortuga carey en la región del océano Pacífico Occidental)</w:t>
        </w:r>
      </w:hyperlink>
      <w:r w:rsidRPr="006E3142">
        <w:rPr>
          <w:rFonts w:cs="Arial"/>
          <w:lang w:val="es-ES"/>
        </w:rPr>
        <w:t xml:space="preserve">. En el momento de desarrollar el SSAP, este informe ya estaba disponible en forma de </w:t>
      </w:r>
      <w:r w:rsidR="007117BC">
        <w:rPr>
          <w:rFonts w:cs="Arial"/>
          <w:lang w:val="es-ES"/>
        </w:rPr>
        <w:t>proyecto</w:t>
      </w:r>
      <w:r w:rsidRPr="006E3142">
        <w:rPr>
          <w:rFonts w:cs="Arial"/>
          <w:lang w:val="es-ES"/>
        </w:rPr>
        <w:t>.</w:t>
      </w:r>
    </w:p>
    <w:p w14:paraId="42432A30" w14:textId="77777777" w:rsidR="00DA3C0D" w:rsidRPr="006E3142" w:rsidRDefault="00DA3C0D" w:rsidP="00DA3C0D">
      <w:pPr>
        <w:pStyle w:val="ListParagraph"/>
        <w:spacing w:after="0" w:line="240" w:lineRule="auto"/>
        <w:ind w:left="567" w:hanging="567"/>
        <w:contextualSpacing w:val="0"/>
        <w:jc w:val="both"/>
        <w:rPr>
          <w:rFonts w:cs="Arial"/>
          <w:lang w:val="es-ES"/>
        </w:rPr>
      </w:pPr>
    </w:p>
    <w:p w14:paraId="25B63C45" w14:textId="77777777" w:rsidR="00DA3C0D" w:rsidRPr="006E3142" w:rsidRDefault="00DA3C0D" w:rsidP="00DA3C0D">
      <w:pPr>
        <w:spacing w:after="0" w:line="240" w:lineRule="auto"/>
        <w:jc w:val="both"/>
        <w:rPr>
          <w:rFonts w:cs="Arial"/>
          <w:u w:val="single"/>
          <w:lang w:val="es-ES"/>
        </w:rPr>
      </w:pPr>
      <w:r w:rsidRPr="006E3142">
        <w:rPr>
          <w:rFonts w:cs="Arial"/>
          <w:u w:val="single"/>
          <w:lang w:val="es-ES"/>
        </w:rPr>
        <w:t>Debate y análisis</w:t>
      </w:r>
    </w:p>
    <w:p w14:paraId="5B32EBD2" w14:textId="77777777" w:rsidR="00DA3C0D" w:rsidRPr="006E3142" w:rsidRDefault="00DA3C0D" w:rsidP="00DA3C0D">
      <w:pPr>
        <w:spacing w:after="0" w:line="240" w:lineRule="auto"/>
        <w:jc w:val="both"/>
        <w:rPr>
          <w:rFonts w:cs="Arial"/>
          <w:lang w:val="es-ES"/>
        </w:rPr>
      </w:pPr>
    </w:p>
    <w:p w14:paraId="4B8DBF70" w14:textId="77777777" w:rsidR="00DA3C0D" w:rsidRPr="006E3142" w:rsidRDefault="00DA3C0D" w:rsidP="006E7E2C">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 xml:space="preserve">El SSAP pretende integrar las acciones necesarias para abordar el comercio y uso, las </w:t>
      </w:r>
      <w:r w:rsidRPr="006E3142">
        <w:rPr>
          <w:rFonts w:cs="Arial"/>
          <w:lang w:val="es-ES"/>
        </w:rPr>
        <w:lastRenderedPageBreak/>
        <w:t>principales amenazas para la población de tortugas carey en la región del Sudeste Asiático y el Océano Pacífico Occidental, tanto a nivel nacional como internacional. De este modo, ayuda a los gobiernos a aplicar sus compromisos con los numerosos acuerdos internacionales de forma articulada.</w:t>
      </w:r>
    </w:p>
    <w:p w14:paraId="17F617F6" w14:textId="77777777" w:rsidR="00DA3C0D" w:rsidRPr="006E3142" w:rsidRDefault="00DA3C0D" w:rsidP="006E7E2C">
      <w:pPr>
        <w:widowControl w:val="0"/>
        <w:autoSpaceDE w:val="0"/>
        <w:autoSpaceDN w:val="0"/>
        <w:adjustRightInd w:val="0"/>
        <w:spacing w:after="0" w:line="240" w:lineRule="auto"/>
        <w:ind w:left="540" w:hanging="540"/>
        <w:jc w:val="both"/>
        <w:rPr>
          <w:rFonts w:cs="Arial"/>
          <w:lang w:val="es-ES"/>
        </w:rPr>
      </w:pPr>
    </w:p>
    <w:p w14:paraId="5701FDE6" w14:textId="77777777" w:rsidR="00DA3C0D" w:rsidRPr="006E3142" w:rsidRDefault="00DA3C0D" w:rsidP="006E7E2C">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El plan, adoptado por los Estados del Área de Distribución el 2 de junio de 2022, se presenta ahora a las Partes de la CMS para su adopción o aprobación. Seguidamente, también se presentará en la 9.</w:t>
      </w:r>
      <w:r w:rsidRPr="006E3142">
        <w:rPr>
          <w:rFonts w:cs="Arial"/>
          <w:vertAlign w:val="superscript"/>
          <w:lang w:val="es-ES"/>
        </w:rPr>
        <w:t>a</w:t>
      </w:r>
      <w:r w:rsidRPr="006E3142">
        <w:rPr>
          <w:rFonts w:cs="Arial"/>
          <w:lang w:val="es-ES"/>
        </w:rPr>
        <w:t xml:space="preserve"> Reunión de Estados Signatarios del </w:t>
      </w:r>
      <w:proofErr w:type="spellStart"/>
      <w:r w:rsidRPr="006E3142">
        <w:rPr>
          <w:rFonts w:cs="Arial"/>
          <w:lang w:val="es-ES"/>
        </w:rPr>
        <w:t>MdE</w:t>
      </w:r>
      <w:proofErr w:type="spellEnd"/>
      <w:r w:rsidRPr="006E3142">
        <w:rPr>
          <w:rFonts w:cs="Arial"/>
          <w:lang w:val="es-ES"/>
        </w:rPr>
        <w:t xml:space="preserve"> sobre Tortugas Marinas IOSEA (MOS9) para su adopción o aprobación.</w:t>
      </w:r>
    </w:p>
    <w:p w14:paraId="02764FFA" w14:textId="77777777" w:rsidR="00DA3C0D" w:rsidRPr="006E3142" w:rsidRDefault="00DA3C0D" w:rsidP="00DA3C0D">
      <w:pPr>
        <w:widowControl w:val="0"/>
        <w:autoSpaceDE w:val="0"/>
        <w:autoSpaceDN w:val="0"/>
        <w:adjustRightInd w:val="0"/>
        <w:spacing w:after="0" w:line="240" w:lineRule="auto"/>
        <w:ind w:left="567"/>
        <w:jc w:val="both"/>
        <w:rPr>
          <w:rFonts w:cs="Arial"/>
          <w:lang w:val="es-ES"/>
        </w:rPr>
      </w:pPr>
    </w:p>
    <w:p w14:paraId="0FE6E11F" w14:textId="77777777" w:rsidR="00DA3C0D" w:rsidRPr="006E3142" w:rsidRDefault="00DA3C0D" w:rsidP="006E7E2C">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rPr>
        <w:t xml:space="preserve">Dado que solo diez de los 34 estados del área cubierta por el SSAP son Partes de la CMS, incluidos dos que son tanto Partes de la CMS como Signatarios del </w:t>
      </w:r>
      <w:proofErr w:type="spellStart"/>
      <w:r w:rsidRPr="006E3142">
        <w:rPr>
          <w:rFonts w:cs="Arial"/>
          <w:lang w:val="es-ES"/>
        </w:rPr>
        <w:t>MdE</w:t>
      </w:r>
      <w:proofErr w:type="spellEnd"/>
      <w:r w:rsidRPr="006E3142">
        <w:rPr>
          <w:rFonts w:cs="Arial"/>
          <w:lang w:val="es-ES"/>
        </w:rPr>
        <w:t xml:space="preserve"> sobre Tortugas Marinas IOSEA, y otros ocho son Signatarios del </w:t>
      </w:r>
      <w:proofErr w:type="spellStart"/>
      <w:r w:rsidRPr="006E3142">
        <w:rPr>
          <w:rFonts w:cs="Arial"/>
          <w:lang w:val="es-ES"/>
        </w:rPr>
        <w:t>MdE</w:t>
      </w:r>
      <w:proofErr w:type="spellEnd"/>
      <w:r w:rsidRPr="006E3142">
        <w:rPr>
          <w:rFonts w:cs="Arial"/>
          <w:lang w:val="es-ES"/>
        </w:rPr>
        <w:t xml:space="preserve">, es necesario concertar esfuerzos para alentar a los Estados del Área de Distribución No-Partes a adoptar el SSAP para su propio uso y contar con la colaboración de las Partes de la CMS y los Signatarios del </w:t>
      </w:r>
      <w:proofErr w:type="spellStart"/>
      <w:r w:rsidRPr="006E3142">
        <w:rPr>
          <w:rFonts w:cs="Arial"/>
          <w:lang w:val="es-ES"/>
        </w:rPr>
        <w:t>MdE</w:t>
      </w:r>
      <w:proofErr w:type="spellEnd"/>
      <w:r w:rsidRPr="006E3142">
        <w:rPr>
          <w:rFonts w:cs="Arial"/>
          <w:lang w:val="es-ES"/>
        </w:rPr>
        <w:t xml:space="preserve"> con objeto de abordar la necesidad urgente de acciones relativas a estas amenazas clave para las tortugas carey en la región del Sudeste Asiático y el Océano Pacífico Occidental.</w:t>
      </w:r>
    </w:p>
    <w:p w14:paraId="533498F9" w14:textId="77777777" w:rsidR="00DA3C0D" w:rsidRPr="006E3142" w:rsidRDefault="00DA3C0D" w:rsidP="00DA3C0D">
      <w:pPr>
        <w:spacing w:after="0" w:line="240" w:lineRule="auto"/>
        <w:jc w:val="both"/>
        <w:rPr>
          <w:rFonts w:cs="Arial"/>
          <w:lang w:val="es-ES"/>
        </w:rPr>
      </w:pPr>
    </w:p>
    <w:p w14:paraId="23DD60B9" w14:textId="77777777" w:rsidR="00DA3C0D" w:rsidRPr="006E3142" w:rsidRDefault="00DA3C0D" w:rsidP="00DA3C0D">
      <w:pPr>
        <w:spacing w:after="0" w:line="240" w:lineRule="auto"/>
        <w:rPr>
          <w:rFonts w:cs="Arial"/>
          <w:lang w:val="es-ES"/>
        </w:rPr>
      </w:pPr>
      <w:r w:rsidRPr="006E3142">
        <w:rPr>
          <w:rFonts w:cs="Arial"/>
          <w:u w:val="single"/>
          <w:lang w:val="es-ES"/>
        </w:rPr>
        <w:t>Acciones recomendadas</w:t>
      </w:r>
    </w:p>
    <w:p w14:paraId="7ED471FE" w14:textId="77777777" w:rsidR="00DA3C0D" w:rsidRPr="006E3142" w:rsidRDefault="00DA3C0D" w:rsidP="00DA3C0D">
      <w:pPr>
        <w:spacing w:after="0" w:line="240" w:lineRule="auto"/>
        <w:rPr>
          <w:rFonts w:cs="Arial"/>
          <w:lang w:val="es-ES"/>
        </w:rPr>
      </w:pPr>
    </w:p>
    <w:p w14:paraId="372626D8" w14:textId="77777777" w:rsidR="00DA3C0D" w:rsidRPr="006E3142" w:rsidRDefault="00DA3C0D" w:rsidP="007105BA">
      <w:pPr>
        <w:widowControl w:val="0"/>
        <w:numPr>
          <w:ilvl w:val="0"/>
          <w:numId w:val="14"/>
        </w:numPr>
        <w:autoSpaceDE w:val="0"/>
        <w:autoSpaceDN w:val="0"/>
        <w:adjustRightInd w:val="0"/>
        <w:spacing w:after="0" w:line="240" w:lineRule="auto"/>
        <w:ind w:left="540" w:hanging="540"/>
        <w:jc w:val="both"/>
        <w:rPr>
          <w:rFonts w:cs="Arial"/>
          <w:lang w:val="es-ES"/>
        </w:rPr>
      </w:pPr>
      <w:r w:rsidRPr="006E3142">
        <w:rPr>
          <w:rFonts w:cs="Arial"/>
          <w:lang w:val="es-ES" w:eastAsia="es-ES"/>
        </w:rPr>
        <w:t>Se recomienda a la Conferencia de las Partes:</w:t>
      </w:r>
    </w:p>
    <w:p w14:paraId="4DACF2D3" w14:textId="77777777" w:rsidR="00DA3C0D" w:rsidRPr="006E3142" w:rsidRDefault="00DA3C0D" w:rsidP="007105BA">
      <w:pPr>
        <w:pStyle w:val="Secondnumbering"/>
        <w:numPr>
          <w:ilvl w:val="0"/>
          <w:numId w:val="0"/>
        </w:numPr>
        <w:jc w:val="both"/>
        <w:rPr>
          <w:lang w:val="es-ES"/>
        </w:rPr>
      </w:pPr>
    </w:p>
    <w:p w14:paraId="7EEC77FE" w14:textId="403AD57E" w:rsidR="00DA3C0D" w:rsidRPr="006E3142" w:rsidRDefault="00DA3C0D" w:rsidP="007105BA">
      <w:pPr>
        <w:pStyle w:val="Secondnumbering"/>
        <w:numPr>
          <w:ilvl w:val="0"/>
          <w:numId w:val="20"/>
        </w:numPr>
        <w:ind w:left="900"/>
        <w:jc w:val="both"/>
        <w:rPr>
          <w:lang w:val="es-ES"/>
        </w:rPr>
      </w:pPr>
      <w:r w:rsidRPr="006E3142">
        <w:rPr>
          <w:rFonts w:cs="Arial"/>
          <w:lang w:val="es-ES"/>
        </w:rPr>
        <w:t xml:space="preserve">adoptar el </w:t>
      </w:r>
      <w:r w:rsidR="007117BC">
        <w:rPr>
          <w:rFonts w:cs="Arial"/>
          <w:lang w:val="es-ES"/>
        </w:rPr>
        <w:t>proyecto</w:t>
      </w:r>
      <w:r w:rsidRPr="006E3142">
        <w:rPr>
          <w:rFonts w:cs="Arial"/>
          <w:lang w:val="es-ES"/>
        </w:rPr>
        <w:t xml:space="preserve"> de Resolución contenido en el Anexo 1 de este documento, incluido el Plan de Acción anexo a la Resolución (Anexo 2);</w:t>
      </w:r>
    </w:p>
    <w:p w14:paraId="50C44854" w14:textId="77777777" w:rsidR="00DA3C0D" w:rsidRPr="006E3142" w:rsidRDefault="00DA3C0D" w:rsidP="007105BA">
      <w:pPr>
        <w:pStyle w:val="Secondnumbering"/>
        <w:numPr>
          <w:ilvl w:val="0"/>
          <w:numId w:val="0"/>
        </w:numPr>
        <w:ind w:left="900" w:hanging="360"/>
        <w:jc w:val="both"/>
        <w:rPr>
          <w:lang w:val="es-ES"/>
        </w:rPr>
      </w:pPr>
    </w:p>
    <w:p w14:paraId="15179E80" w14:textId="23A05631" w:rsidR="00DA3C0D" w:rsidRPr="006E3142" w:rsidRDefault="00DA3C0D" w:rsidP="007105BA">
      <w:pPr>
        <w:pStyle w:val="Secondnumbering"/>
        <w:numPr>
          <w:ilvl w:val="0"/>
          <w:numId w:val="20"/>
        </w:numPr>
        <w:ind w:left="900"/>
        <w:jc w:val="both"/>
        <w:rPr>
          <w:lang w:val="es-ES"/>
        </w:rPr>
      </w:pPr>
      <w:r w:rsidRPr="006E3142">
        <w:rPr>
          <w:rFonts w:cs="Arial"/>
          <w:lang w:val="es-ES"/>
        </w:rPr>
        <w:t xml:space="preserve">adoptar los </w:t>
      </w:r>
      <w:r w:rsidR="007117BC">
        <w:rPr>
          <w:rFonts w:cs="Arial"/>
          <w:lang w:val="es-ES"/>
        </w:rPr>
        <w:t xml:space="preserve">Proyectos </w:t>
      </w:r>
      <w:r w:rsidRPr="006E3142">
        <w:rPr>
          <w:rFonts w:cs="Arial"/>
          <w:lang w:val="es-ES"/>
        </w:rPr>
        <w:t>de las Decisiones contenidos en el Anexo 3 de este documento.</w:t>
      </w:r>
    </w:p>
    <w:p w14:paraId="0B6AADD1" w14:textId="77777777" w:rsidR="00DA3C0D" w:rsidRDefault="00DA3C0D" w:rsidP="00DA3C0D">
      <w:pPr>
        <w:widowControl w:val="0"/>
        <w:suppressAutoHyphens/>
        <w:autoSpaceDE w:val="0"/>
        <w:autoSpaceDN w:val="0"/>
        <w:spacing w:after="0" w:line="240" w:lineRule="auto"/>
        <w:textAlignment w:val="baseline"/>
        <w:rPr>
          <w:lang w:val="es-ES"/>
        </w:rPr>
        <w:sectPr w:rsidR="00DA3C0D" w:rsidSect="00597A3F">
          <w:headerReference w:type="even" r:id="rId19"/>
          <w:headerReference w:type="default" r:id="rId20"/>
          <w:footerReference w:type="even" r:id="rId21"/>
          <w:footerReference w:type="default" r:id="rId22"/>
          <w:headerReference w:type="first" r:id="rId23"/>
          <w:footerReference w:type="first" r:id="rId24"/>
          <w:pgSz w:w="11906" w:h="16838" w:code="9"/>
          <w:pgMar w:top="1440" w:right="1440" w:bottom="1440" w:left="1440" w:header="720" w:footer="720" w:gutter="0"/>
          <w:cols w:space="720"/>
          <w:titlePg/>
          <w:docGrid w:linePitch="360"/>
        </w:sectPr>
      </w:pPr>
    </w:p>
    <w:p w14:paraId="5BF17380" w14:textId="77777777" w:rsidR="006214AA" w:rsidRPr="006E3142" w:rsidRDefault="006214AA" w:rsidP="006214AA">
      <w:pPr>
        <w:pStyle w:val="Secondnumbering"/>
        <w:numPr>
          <w:ilvl w:val="0"/>
          <w:numId w:val="0"/>
        </w:numPr>
        <w:jc w:val="right"/>
        <w:rPr>
          <w:lang w:val="es-ES"/>
        </w:rPr>
      </w:pPr>
      <w:r w:rsidRPr="006E3142">
        <w:rPr>
          <w:rFonts w:cs="Arial"/>
          <w:b/>
          <w:caps/>
          <w:lang w:val="es-ES"/>
        </w:rPr>
        <w:lastRenderedPageBreak/>
        <w:t>Anexo 1</w:t>
      </w:r>
    </w:p>
    <w:p w14:paraId="58E8E524" w14:textId="77777777" w:rsidR="006214AA" w:rsidRPr="006E3142" w:rsidRDefault="006214AA" w:rsidP="006214AA">
      <w:pPr>
        <w:pStyle w:val="Secondnumbering"/>
        <w:numPr>
          <w:ilvl w:val="0"/>
          <w:numId w:val="0"/>
        </w:numPr>
        <w:rPr>
          <w:lang w:val="es-ES"/>
        </w:rPr>
      </w:pPr>
    </w:p>
    <w:p w14:paraId="79AB88A4" w14:textId="23875220" w:rsidR="006214AA" w:rsidRPr="006E3142" w:rsidRDefault="007117BC" w:rsidP="006214AA">
      <w:pPr>
        <w:widowControl w:val="0"/>
        <w:autoSpaceDE w:val="0"/>
        <w:autoSpaceDN w:val="0"/>
        <w:adjustRightInd w:val="0"/>
        <w:spacing w:after="0" w:line="240" w:lineRule="auto"/>
        <w:jc w:val="center"/>
        <w:rPr>
          <w:rFonts w:eastAsia="Times New Roman" w:cs="Arial"/>
          <w:lang w:val="es-ES"/>
        </w:rPr>
      </w:pPr>
      <w:r>
        <w:rPr>
          <w:rFonts w:eastAsia="Times New Roman" w:cs="Arial"/>
          <w:lang w:val="es-ES"/>
        </w:rPr>
        <w:t>PROYECTO</w:t>
      </w:r>
      <w:r w:rsidR="006214AA" w:rsidRPr="006E3142">
        <w:rPr>
          <w:rFonts w:eastAsia="Times New Roman" w:cs="Arial"/>
          <w:lang w:val="es-ES"/>
        </w:rPr>
        <w:t xml:space="preserve"> DE RESOLUCIÓN</w:t>
      </w:r>
    </w:p>
    <w:p w14:paraId="44A5F15E" w14:textId="77777777" w:rsidR="006214AA" w:rsidRPr="006E3142" w:rsidRDefault="006214AA" w:rsidP="006214AA">
      <w:pPr>
        <w:widowControl w:val="0"/>
        <w:autoSpaceDE w:val="0"/>
        <w:autoSpaceDN w:val="0"/>
        <w:adjustRightInd w:val="0"/>
        <w:spacing w:after="0" w:line="240" w:lineRule="auto"/>
        <w:jc w:val="center"/>
        <w:rPr>
          <w:rFonts w:eastAsia="Times New Roman" w:cs="Arial"/>
          <w:lang w:val="es-ES"/>
        </w:rPr>
      </w:pPr>
    </w:p>
    <w:p w14:paraId="2D296B4E" w14:textId="7C945D28" w:rsidR="006214AA" w:rsidRPr="006E3142" w:rsidRDefault="006214AA" w:rsidP="006214AA">
      <w:pPr>
        <w:widowControl w:val="0"/>
        <w:autoSpaceDE w:val="0"/>
        <w:autoSpaceDN w:val="0"/>
        <w:adjustRightInd w:val="0"/>
        <w:spacing w:after="0" w:line="240" w:lineRule="auto"/>
        <w:jc w:val="center"/>
        <w:rPr>
          <w:rFonts w:eastAsia="MS Mincho" w:cs="Arial"/>
          <w:b/>
          <w:lang w:val="es-ES"/>
        </w:rPr>
      </w:pPr>
      <w:r w:rsidRPr="006E3142">
        <w:rPr>
          <w:rFonts w:eastAsia="Times New Roman" w:cs="Arial"/>
          <w:b/>
          <w:lang w:val="es-ES"/>
        </w:rPr>
        <w:t xml:space="preserve">PLAN DE ACCIÓN DE ESPECIES ÚNICAS PARA </w:t>
      </w:r>
      <w:r w:rsidRPr="006E3142">
        <w:rPr>
          <w:rFonts w:eastAsia="Times New Roman" w:cs="Arial"/>
          <w:b/>
          <w:lang w:val="es-ES"/>
        </w:rPr>
        <w:br/>
        <w:t>LA TORTUGA CAREY (</w:t>
      </w:r>
      <w:proofErr w:type="spellStart"/>
      <w:r w:rsidRPr="006E3142">
        <w:rPr>
          <w:rFonts w:eastAsia="Times New Roman" w:cs="Arial"/>
          <w:b/>
          <w:i/>
          <w:iCs/>
          <w:lang w:val="es-ES"/>
        </w:rPr>
        <w:t>E</w:t>
      </w:r>
      <w:r w:rsidR="00D04A75" w:rsidRPr="006E3142">
        <w:rPr>
          <w:rFonts w:eastAsia="Times New Roman" w:cs="Arial"/>
          <w:b/>
          <w:i/>
          <w:iCs/>
          <w:lang w:val="es-ES"/>
        </w:rPr>
        <w:t>retmochelys</w:t>
      </w:r>
      <w:proofErr w:type="spellEnd"/>
      <w:r w:rsidR="00D04A75" w:rsidRPr="006E3142">
        <w:rPr>
          <w:rFonts w:eastAsia="Times New Roman" w:cs="Arial"/>
          <w:b/>
          <w:i/>
          <w:iCs/>
          <w:lang w:val="es-ES"/>
        </w:rPr>
        <w:t xml:space="preserve"> </w:t>
      </w:r>
      <w:proofErr w:type="spellStart"/>
      <w:r w:rsidR="00D04A75" w:rsidRPr="006E3142">
        <w:rPr>
          <w:rFonts w:eastAsia="Times New Roman" w:cs="Arial"/>
          <w:b/>
          <w:i/>
          <w:iCs/>
          <w:lang w:val="es-ES"/>
        </w:rPr>
        <w:t>imbricata</w:t>
      </w:r>
      <w:proofErr w:type="spellEnd"/>
      <w:r w:rsidRPr="006E3142">
        <w:rPr>
          <w:rFonts w:eastAsia="Times New Roman" w:cs="Arial"/>
          <w:b/>
          <w:lang w:val="es-ES"/>
        </w:rPr>
        <w:t xml:space="preserve">) </w:t>
      </w:r>
      <w:r w:rsidRPr="006E3142">
        <w:rPr>
          <w:rFonts w:eastAsia="Times New Roman" w:cs="Arial"/>
          <w:b/>
          <w:lang w:val="es-ES"/>
        </w:rPr>
        <w:br/>
        <w:t>EN LA REGIÓN DEL SUDESTE ASIÁTICO Y EL OCÉANO PACÍFICO OCCIDENTAL</w:t>
      </w:r>
    </w:p>
    <w:p w14:paraId="2906661B" w14:textId="77777777" w:rsidR="006214AA" w:rsidRPr="006E3142" w:rsidRDefault="006214AA" w:rsidP="006214AA">
      <w:pPr>
        <w:widowControl w:val="0"/>
        <w:autoSpaceDE w:val="0"/>
        <w:autoSpaceDN w:val="0"/>
        <w:adjustRightInd w:val="0"/>
        <w:spacing w:after="0" w:line="240" w:lineRule="auto"/>
        <w:jc w:val="both"/>
        <w:rPr>
          <w:rFonts w:eastAsia="MS Mincho" w:cs="Arial"/>
          <w:lang w:val="es-ES"/>
        </w:rPr>
      </w:pPr>
    </w:p>
    <w:p w14:paraId="7587DA52" w14:textId="77777777" w:rsidR="006214AA" w:rsidRPr="006E3142" w:rsidRDefault="006214AA" w:rsidP="006214AA">
      <w:pPr>
        <w:widowControl w:val="0"/>
        <w:autoSpaceDE w:val="0"/>
        <w:autoSpaceDN w:val="0"/>
        <w:adjustRightInd w:val="0"/>
        <w:spacing w:after="0" w:line="240" w:lineRule="auto"/>
        <w:jc w:val="both"/>
        <w:rPr>
          <w:rFonts w:eastAsia="MS Mincho" w:cs="Arial"/>
          <w:lang w:val="es-ES"/>
        </w:rPr>
      </w:pPr>
    </w:p>
    <w:p w14:paraId="77CF64B0" w14:textId="77777777" w:rsidR="006214AA" w:rsidRPr="006E3142" w:rsidRDefault="006214AA" w:rsidP="006214AA">
      <w:pPr>
        <w:widowControl w:val="0"/>
        <w:autoSpaceDE w:val="0"/>
        <w:autoSpaceDN w:val="0"/>
        <w:adjustRightInd w:val="0"/>
        <w:spacing w:after="0" w:line="240" w:lineRule="auto"/>
        <w:jc w:val="both"/>
        <w:rPr>
          <w:rFonts w:eastAsia="Times New Roman" w:cs="Arial"/>
          <w:iCs/>
          <w:lang w:val="es-ES"/>
        </w:rPr>
      </w:pPr>
      <w:r w:rsidRPr="006E3142">
        <w:rPr>
          <w:rFonts w:eastAsia="Times New Roman" w:cs="Arial"/>
          <w:i/>
          <w:lang w:val="es-ES"/>
        </w:rPr>
        <w:t xml:space="preserve">Observando </w:t>
      </w:r>
      <w:r w:rsidRPr="006E3142">
        <w:rPr>
          <w:rFonts w:eastAsia="Times New Roman" w:cs="Arial"/>
          <w:iCs/>
          <w:lang w:val="es-ES"/>
        </w:rPr>
        <w:t>que la tortuga carey (</w:t>
      </w:r>
      <w:proofErr w:type="spellStart"/>
      <w:r w:rsidRPr="006E3142">
        <w:rPr>
          <w:rFonts w:eastAsia="Times New Roman" w:cs="Arial"/>
          <w:bCs/>
          <w:i/>
          <w:iCs/>
          <w:lang w:val="es-ES"/>
        </w:rPr>
        <w:t>Eretmochelys</w:t>
      </w:r>
      <w:proofErr w:type="spellEnd"/>
      <w:r w:rsidRPr="006E3142">
        <w:rPr>
          <w:rFonts w:eastAsia="Times New Roman" w:cs="Arial"/>
          <w:bCs/>
          <w:i/>
          <w:iCs/>
          <w:lang w:val="es-ES"/>
        </w:rPr>
        <w:t xml:space="preserve"> </w:t>
      </w:r>
      <w:proofErr w:type="spellStart"/>
      <w:r w:rsidRPr="006E3142">
        <w:rPr>
          <w:rFonts w:eastAsia="Times New Roman" w:cs="Arial"/>
          <w:bCs/>
          <w:i/>
          <w:iCs/>
          <w:lang w:val="es-ES"/>
        </w:rPr>
        <w:t>imbricata</w:t>
      </w:r>
      <w:proofErr w:type="spellEnd"/>
      <w:r w:rsidRPr="006E3142">
        <w:rPr>
          <w:rFonts w:eastAsia="Times New Roman" w:cs="Arial"/>
          <w:iCs/>
          <w:lang w:val="es-ES"/>
        </w:rPr>
        <w:t>) fue incluida en los Apéndices II de 1979 y I de 1985 de la CMS,</w:t>
      </w:r>
    </w:p>
    <w:p w14:paraId="6A56992A" w14:textId="77777777" w:rsidR="006214AA" w:rsidRPr="006E3142" w:rsidRDefault="006214AA" w:rsidP="006214AA">
      <w:pPr>
        <w:widowControl w:val="0"/>
        <w:autoSpaceDE w:val="0"/>
        <w:autoSpaceDN w:val="0"/>
        <w:adjustRightInd w:val="0"/>
        <w:spacing w:after="0" w:line="240" w:lineRule="auto"/>
        <w:jc w:val="both"/>
        <w:rPr>
          <w:rFonts w:eastAsia="Times New Roman" w:cs="Arial"/>
          <w:iCs/>
          <w:lang w:val="es-ES"/>
        </w:rPr>
      </w:pPr>
    </w:p>
    <w:p w14:paraId="173EC963"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r w:rsidRPr="006E3142">
        <w:rPr>
          <w:rFonts w:eastAsia="Times New Roman" w:cs="Arial"/>
          <w:i/>
          <w:iCs/>
          <w:lang w:val="es-ES"/>
        </w:rPr>
        <w:t>preocupada</w:t>
      </w:r>
      <w:r w:rsidRPr="006E3142">
        <w:rPr>
          <w:rFonts w:eastAsia="Times New Roman" w:cs="Arial"/>
          <w:lang w:val="es-ES"/>
        </w:rPr>
        <w:t xml:space="preserve"> porque la tortuga carey está incluida en la </w:t>
      </w:r>
      <w:r w:rsidRPr="006E3142">
        <w:rPr>
          <w:rFonts w:eastAsia="Times New Roman" w:cs="Arial"/>
          <w:i/>
          <w:iCs/>
          <w:lang w:val="es-ES"/>
        </w:rPr>
        <w:t>Lista Roja de Especies Amenazadas de la UICN</w:t>
      </w:r>
      <w:r w:rsidRPr="006E3142">
        <w:rPr>
          <w:rFonts w:eastAsia="Times New Roman" w:cs="Arial"/>
          <w:lang w:val="es-ES"/>
        </w:rPr>
        <w:t xml:space="preserve"> en 2008 como en peligro crítico (CR) y su población tiende a decrecer, lo que suscita serias preocupaciones sobre la viabilidad de ciertas poblaciones dado el nivel actual de la amenaza,</w:t>
      </w:r>
    </w:p>
    <w:p w14:paraId="5EC0885F" w14:textId="77777777" w:rsidR="006214AA" w:rsidRPr="006E3142" w:rsidRDefault="006214AA" w:rsidP="006214AA">
      <w:pPr>
        <w:widowControl w:val="0"/>
        <w:autoSpaceDE w:val="0"/>
        <w:autoSpaceDN w:val="0"/>
        <w:adjustRightInd w:val="0"/>
        <w:spacing w:after="0" w:line="240" w:lineRule="auto"/>
        <w:jc w:val="both"/>
        <w:rPr>
          <w:rFonts w:eastAsia="Times New Roman" w:cs="Arial"/>
          <w:i/>
          <w:lang w:val="es-ES"/>
        </w:rPr>
      </w:pPr>
    </w:p>
    <w:p w14:paraId="1B3C8133" w14:textId="77777777" w:rsidR="006214AA" w:rsidRPr="006E3142" w:rsidRDefault="006214AA" w:rsidP="006214AA">
      <w:pPr>
        <w:widowControl w:val="0"/>
        <w:autoSpaceDE w:val="0"/>
        <w:autoSpaceDN w:val="0"/>
        <w:adjustRightInd w:val="0"/>
        <w:spacing w:after="0" w:line="240" w:lineRule="auto"/>
        <w:jc w:val="both"/>
        <w:rPr>
          <w:rFonts w:eastAsia="Times New Roman" w:cs="Arial"/>
          <w:iCs/>
          <w:lang w:val="es-ES"/>
        </w:rPr>
      </w:pPr>
      <w:r w:rsidRPr="006E3142">
        <w:rPr>
          <w:rFonts w:eastAsia="Times New Roman" w:cs="Arial"/>
          <w:i/>
          <w:lang w:val="es-ES"/>
        </w:rPr>
        <w:t xml:space="preserve">acogiendo con beneplácito </w:t>
      </w:r>
      <w:r w:rsidRPr="006E3142">
        <w:rPr>
          <w:rFonts w:eastAsia="Times New Roman" w:cs="Arial"/>
          <w:iCs/>
          <w:lang w:val="es-ES"/>
        </w:rPr>
        <w:t>las dos recientes evaluaciones científicas sobre el estado de conservación de la tortuga carey en la región del Sudeste Asiático y el Océano Índico elaboradas bajo los auspicios del Comité Asesor del Memorando de Entendimiento sobre medidas de Conservación y Gestión para las Tortugas marinas y sus hábitats del Océano Índico y el Sudeste Asiático (</w:t>
      </w:r>
      <w:bookmarkStart w:id="8" w:name="_Hlk133497919"/>
      <w:proofErr w:type="spellStart"/>
      <w:r w:rsidRPr="006E3142">
        <w:rPr>
          <w:rFonts w:eastAsia="Times New Roman" w:cs="Arial"/>
          <w:iCs/>
          <w:lang w:val="es-ES"/>
        </w:rPr>
        <w:t>MdE</w:t>
      </w:r>
      <w:proofErr w:type="spellEnd"/>
      <w:r w:rsidRPr="006E3142">
        <w:rPr>
          <w:rFonts w:eastAsia="Times New Roman" w:cs="Arial"/>
          <w:iCs/>
          <w:lang w:val="es-ES"/>
        </w:rPr>
        <w:t xml:space="preserve"> sobre tortugas marinas de la IOSEA</w:t>
      </w:r>
      <w:bookmarkEnd w:id="8"/>
      <w:r w:rsidRPr="006E3142">
        <w:rPr>
          <w:rFonts w:eastAsia="Times New Roman" w:cs="Arial"/>
          <w:iCs/>
          <w:lang w:val="es-ES"/>
        </w:rPr>
        <w:t xml:space="preserve">), y en la región del Océano Pacífico Occidental, y publicadas como </w:t>
      </w:r>
      <w:proofErr w:type="spellStart"/>
      <w:r w:rsidRPr="006E3142">
        <w:rPr>
          <w:rFonts w:eastAsia="Times New Roman" w:cs="Arial"/>
          <w:iCs/>
          <w:lang w:val="es-ES"/>
        </w:rPr>
        <w:t>N.°</w:t>
      </w:r>
      <w:proofErr w:type="spellEnd"/>
      <w:r w:rsidRPr="006E3142">
        <w:rPr>
          <w:rFonts w:eastAsia="Times New Roman" w:cs="Arial"/>
          <w:iCs/>
          <w:lang w:val="es-ES"/>
        </w:rPr>
        <w:t xml:space="preserve"> 45 en las series técnicas de la CMS,</w:t>
      </w:r>
    </w:p>
    <w:p w14:paraId="7B354F73" w14:textId="77777777" w:rsidR="006214AA" w:rsidRPr="006E3142" w:rsidRDefault="006214AA" w:rsidP="006214AA">
      <w:pPr>
        <w:widowControl w:val="0"/>
        <w:autoSpaceDE w:val="0"/>
        <w:autoSpaceDN w:val="0"/>
        <w:adjustRightInd w:val="0"/>
        <w:spacing w:after="0" w:line="240" w:lineRule="auto"/>
        <w:jc w:val="both"/>
        <w:rPr>
          <w:rFonts w:eastAsia="Times New Roman" w:cs="Arial"/>
          <w:iCs/>
          <w:lang w:val="es-ES"/>
        </w:rPr>
      </w:pPr>
    </w:p>
    <w:p w14:paraId="4735EB62"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r w:rsidRPr="006E3142">
        <w:rPr>
          <w:rFonts w:eastAsia="Times New Roman" w:cs="Arial"/>
          <w:i/>
          <w:iCs/>
          <w:lang w:val="es-ES"/>
        </w:rPr>
        <w:t>observando</w:t>
      </w:r>
      <w:r w:rsidRPr="006E3142">
        <w:rPr>
          <w:rFonts w:eastAsia="Times New Roman" w:cs="Arial"/>
          <w:lang w:val="es-ES"/>
        </w:rPr>
        <w:t xml:space="preserve"> que el uso y el comercio se han identificado como las amenazas clave para las tortugas carey en la región del Sudeste Asiático y el Océano Pacífico Occidental en las evaluaciones científicas arriba mencionadas,</w:t>
      </w:r>
    </w:p>
    <w:p w14:paraId="7A93EB22" w14:textId="77777777" w:rsidR="006214AA" w:rsidRPr="006E3142" w:rsidRDefault="006214AA" w:rsidP="006214AA">
      <w:pPr>
        <w:widowControl w:val="0"/>
        <w:autoSpaceDE w:val="0"/>
        <w:autoSpaceDN w:val="0"/>
        <w:adjustRightInd w:val="0"/>
        <w:spacing w:after="0" w:line="240" w:lineRule="auto"/>
        <w:jc w:val="both"/>
        <w:rPr>
          <w:rFonts w:eastAsia="Times New Roman" w:cs="Arial"/>
          <w:iCs/>
          <w:lang w:val="es-ES"/>
        </w:rPr>
      </w:pPr>
    </w:p>
    <w:p w14:paraId="17B08412"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r w:rsidRPr="006E3142">
        <w:rPr>
          <w:rFonts w:eastAsia="Times New Roman" w:cs="Arial"/>
          <w:i/>
          <w:iCs/>
          <w:lang w:val="es-ES"/>
        </w:rPr>
        <w:t xml:space="preserve">reconociendo </w:t>
      </w:r>
      <w:r w:rsidRPr="006E3142">
        <w:rPr>
          <w:rFonts w:eastAsia="Times New Roman" w:cs="Arial"/>
          <w:lang w:val="es-ES"/>
        </w:rPr>
        <w:t>que existen vínculos complejos entre la comunidad y el uso comercial, y que el uso a nivel nacional e internacional deben ser abordados conjuntamente,</w:t>
      </w:r>
    </w:p>
    <w:p w14:paraId="69C75ECF"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p>
    <w:p w14:paraId="208D14DA"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r w:rsidRPr="006E3142">
        <w:rPr>
          <w:rFonts w:eastAsia="Times New Roman" w:cs="Arial"/>
          <w:i/>
          <w:iCs/>
          <w:lang w:val="es-ES"/>
        </w:rPr>
        <w:t>reconociendo</w:t>
      </w:r>
      <w:r w:rsidRPr="006E3142">
        <w:rPr>
          <w:rFonts w:eastAsia="Times New Roman" w:cs="Arial"/>
          <w:lang w:val="es-ES"/>
        </w:rPr>
        <w:t xml:space="preserve"> el apoyo del Fondo Mundial para la Naturaleza (WWF) en la aplicación de los mandatos de la COP relativos a las tortugas carey para ayudar a los gobiernos a aplicar medidas de conservación coherentes que se ocupen de su uso y comercio,</w:t>
      </w:r>
    </w:p>
    <w:p w14:paraId="5F65A704" w14:textId="77777777" w:rsidR="006214AA" w:rsidRPr="006E3142" w:rsidRDefault="006214AA" w:rsidP="006214AA">
      <w:pPr>
        <w:widowControl w:val="0"/>
        <w:autoSpaceDE w:val="0"/>
        <w:autoSpaceDN w:val="0"/>
        <w:adjustRightInd w:val="0"/>
        <w:spacing w:after="0" w:line="240" w:lineRule="auto"/>
        <w:jc w:val="both"/>
        <w:rPr>
          <w:rFonts w:eastAsia="Times New Roman" w:cs="Arial"/>
          <w:i/>
          <w:lang w:val="es-ES"/>
        </w:rPr>
      </w:pPr>
    </w:p>
    <w:p w14:paraId="59C52AA7"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r w:rsidRPr="006E3142">
        <w:rPr>
          <w:rFonts w:eastAsia="Times New Roman" w:cs="Arial"/>
          <w:i/>
          <w:iCs/>
          <w:lang w:val="es-ES"/>
        </w:rPr>
        <w:t>afirmando</w:t>
      </w:r>
      <w:r w:rsidRPr="006E3142">
        <w:rPr>
          <w:rFonts w:eastAsia="Times New Roman" w:cs="Arial"/>
          <w:lang w:val="es-ES"/>
        </w:rPr>
        <w:t xml:space="preserve"> la necesidad de atajar estos problemas colaborando estrechamente con la Convención sobre el Comercio Internacional de Especies Amenazadas de Fauna y Flora Silvestres (CITES) y otros socios relevantes, como la Secretaría del Programa Ambiental Regional del Pacífico (SPREP),</w:t>
      </w:r>
    </w:p>
    <w:p w14:paraId="7C023F93"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p>
    <w:p w14:paraId="7D4DF4B7"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r w:rsidRPr="006E3142">
        <w:rPr>
          <w:rFonts w:eastAsia="Times New Roman" w:cs="Arial"/>
          <w:i/>
          <w:iCs/>
          <w:lang w:val="es-ES"/>
        </w:rPr>
        <w:t>observando</w:t>
      </w:r>
      <w:r w:rsidRPr="006E3142">
        <w:rPr>
          <w:rFonts w:eastAsia="Times New Roman" w:cs="Arial"/>
          <w:lang w:val="es-ES"/>
        </w:rPr>
        <w:t xml:space="preserve"> que la Resolución de la Conf.19.5 de la CITES acogió de buen grado este Plan de Acción de Especies Únicas (SSAP) y recomendó numerosas medidas en consonancia con las descritas en él,</w:t>
      </w:r>
    </w:p>
    <w:p w14:paraId="32B21CAC" w14:textId="77777777" w:rsidR="006214AA" w:rsidRPr="006E3142" w:rsidRDefault="006214AA" w:rsidP="006214AA">
      <w:pPr>
        <w:widowControl w:val="0"/>
        <w:spacing w:after="0" w:line="240" w:lineRule="auto"/>
        <w:jc w:val="both"/>
        <w:rPr>
          <w:rFonts w:eastAsia="Times New Roman" w:cs="Arial"/>
          <w:lang w:val="es-ES"/>
        </w:rPr>
      </w:pPr>
    </w:p>
    <w:p w14:paraId="7602C6A0" w14:textId="77777777" w:rsidR="006214AA" w:rsidRPr="006E3142" w:rsidRDefault="006214AA" w:rsidP="006214AA">
      <w:pPr>
        <w:widowControl w:val="0"/>
        <w:spacing w:after="0" w:line="240" w:lineRule="auto"/>
        <w:jc w:val="both"/>
        <w:rPr>
          <w:rFonts w:eastAsia="Times New Roman" w:cs="Arial"/>
          <w:lang w:val="es-ES"/>
        </w:rPr>
      </w:pPr>
      <w:r w:rsidRPr="006E3142">
        <w:rPr>
          <w:rFonts w:eastAsia="Times New Roman" w:cs="Arial"/>
          <w:i/>
          <w:iCs/>
          <w:lang w:val="es-ES"/>
        </w:rPr>
        <w:t>observando también</w:t>
      </w:r>
      <w:r w:rsidRPr="006E3142">
        <w:rPr>
          <w:rFonts w:eastAsia="Times New Roman" w:cs="Arial"/>
          <w:lang w:val="es-ES"/>
        </w:rPr>
        <w:t xml:space="preserve"> que el Programa Regional de Especies Marinas de las Islas del Pacífico del SPREP</w:t>
      </w:r>
      <w:r w:rsidRPr="006E3142">
        <w:rPr>
          <w:rFonts w:ascii="Roboto" w:hAnsi="Roboto"/>
          <w:color w:val="222222"/>
          <w:lang w:val="es-ES"/>
        </w:rPr>
        <w:t xml:space="preserve"> </w:t>
      </w:r>
      <w:r w:rsidRPr="006E3142">
        <w:rPr>
          <w:rFonts w:eastAsia="Times New Roman" w:cs="Arial"/>
          <w:lang w:val="es-ES"/>
        </w:rPr>
        <w:t>de 2022-2026 también recomienda numerosas medidas en consonancia con las descritas en este SSAP,</w:t>
      </w:r>
    </w:p>
    <w:p w14:paraId="638AE7A7"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p>
    <w:p w14:paraId="62E5D180"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r w:rsidRPr="006E3142">
        <w:rPr>
          <w:rFonts w:eastAsia="Times New Roman" w:cs="Arial"/>
          <w:i/>
          <w:iCs/>
          <w:lang w:val="es-ES"/>
        </w:rPr>
        <w:t>reconociendo</w:t>
      </w:r>
      <w:r w:rsidRPr="006E3142">
        <w:rPr>
          <w:rFonts w:eastAsia="Times New Roman" w:cs="Arial"/>
          <w:lang w:val="es-ES"/>
        </w:rPr>
        <w:t xml:space="preserve"> que las acciones contenidas en este SSAP pueden ser de relevancia para otras regiones fuera de su ámbito geográfico, como el área cubierta por la Convención Interamericana para la Protección y la Conservación de las Tortugas Marinas (CIT),</w:t>
      </w:r>
    </w:p>
    <w:p w14:paraId="25A3018E"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p>
    <w:p w14:paraId="797F6732" w14:textId="77777777" w:rsidR="006214AA" w:rsidRPr="006E3142" w:rsidRDefault="006214AA" w:rsidP="006214AA">
      <w:pPr>
        <w:widowControl w:val="0"/>
        <w:autoSpaceDE w:val="0"/>
        <w:autoSpaceDN w:val="0"/>
        <w:adjustRightInd w:val="0"/>
        <w:spacing w:after="0" w:line="240" w:lineRule="auto"/>
        <w:jc w:val="both"/>
        <w:rPr>
          <w:rFonts w:eastAsia="Times New Roman" w:cs="Arial"/>
          <w:i/>
          <w:lang w:val="es-ES"/>
        </w:rPr>
      </w:pPr>
      <w:r w:rsidRPr="006E3142">
        <w:rPr>
          <w:rFonts w:eastAsia="Times New Roman" w:cs="Arial"/>
          <w:i/>
          <w:lang w:val="es-ES"/>
        </w:rPr>
        <w:t>acogiendo con beneplácito</w:t>
      </w:r>
      <w:r w:rsidRPr="006E3142">
        <w:rPr>
          <w:rFonts w:eastAsia="Times New Roman" w:cs="Arial"/>
          <w:iCs/>
          <w:lang w:val="es-ES"/>
        </w:rPr>
        <w:t xml:space="preserve"> la oportunidad de fomentar la estrecha colaboración entre la Convención y el </w:t>
      </w:r>
      <w:proofErr w:type="spellStart"/>
      <w:r w:rsidRPr="006E3142">
        <w:rPr>
          <w:rFonts w:eastAsia="Times New Roman" w:cs="Arial"/>
          <w:iCs/>
          <w:lang w:val="es-ES"/>
        </w:rPr>
        <w:t>MdE</w:t>
      </w:r>
      <w:proofErr w:type="spellEnd"/>
      <w:r w:rsidRPr="006E3142">
        <w:rPr>
          <w:rFonts w:eastAsia="Times New Roman" w:cs="Arial"/>
          <w:iCs/>
          <w:lang w:val="es-ES"/>
        </w:rPr>
        <w:t xml:space="preserve"> sobre Tortugas Marinas IOSEA</w:t>
      </w:r>
      <w:r w:rsidRPr="006E3142">
        <w:rPr>
          <w:rFonts w:eastAsia="Times New Roman" w:cs="Arial"/>
          <w:i/>
          <w:lang w:val="es-ES"/>
        </w:rPr>
        <w:t>,</w:t>
      </w:r>
    </w:p>
    <w:p w14:paraId="27A6D55D" w14:textId="77777777" w:rsidR="006214AA" w:rsidRPr="006E3142" w:rsidRDefault="006214AA" w:rsidP="006214AA">
      <w:pPr>
        <w:widowControl w:val="0"/>
        <w:autoSpaceDE w:val="0"/>
        <w:autoSpaceDN w:val="0"/>
        <w:adjustRightInd w:val="0"/>
        <w:spacing w:after="0" w:line="240" w:lineRule="auto"/>
        <w:jc w:val="both"/>
        <w:rPr>
          <w:rFonts w:eastAsia="Times New Roman" w:cs="Arial"/>
          <w:i/>
          <w:lang w:val="es-ES"/>
        </w:rPr>
      </w:pPr>
    </w:p>
    <w:p w14:paraId="21DDBCE0" w14:textId="7D63FBE5" w:rsidR="006214AA" w:rsidRPr="006E3142" w:rsidRDefault="006214AA" w:rsidP="006214AA">
      <w:pPr>
        <w:rPr>
          <w:rFonts w:eastAsia="Times New Roman" w:cs="Arial"/>
          <w:i/>
          <w:lang w:val="es-ES"/>
        </w:rPr>
      </w:pPr>
    </w:p>
    <w:p w14:paraId="52A3944C" w14:textId="77777777" w:rsidR="006214AA" w:rsidRPr="006E3142" w:rsidRDefault="006214AA" w:rsidP="006214AA">
      <w:pPr>
        <w:widowControl w:val="0"/>
        <w:autoSpaceDE w:val="0"/>
        <w:autoSpaceDN w:val="0"/>
        <w:adjustRightInd w:val="0"/>
        <w:spacing w:after="0" w:line="240" w:lineRule="auto"/>
        <w:jc w:val="center"/>
        <w:rPr>
          <w:rFonts w:eastAsia="Times New Roman" w:cs="Arial"/>
          <w:i/>
          <w:lang w:val="es-ES"/>
        </w:rPr>
      </w:pPr>
      <w:r w:rsidRPr="006E3142">
        <w:rPr>
          <w:rFonts w:eastAsia="Times New Roman" w:cs="Arial"/>
          <w:i/>
          <w:lang w:val="es-ES"/>
        </w:rPr>
        <w:t>La Conferencia de las Partes para la</w:t>
      </w:r>
    </w:p>
    <w:p w14:paraId="687D06EB" w14:textId="77777777" w:rsidR="006214AA" w:rsidRPr="006E3142" w:rsidRDefault="006214AA" w:rsidP="006214AA">
      <w:pPr>
        <w:widowControl w:val="0"/>
        <w:autoSpaceDE w:val="0"/>
        <w:autoSpaceDN w:val="0"/>
        <w:adjustRightInd w:val="0"/>
        <w:spacing w:after="0" w:line="240" w:lineRule="auto"/>
        <w:jc w:val="center"/>
        <w:rPr>
          <w:rFonts w:eastAsia="Times New Roman" w:cs="Arial"/>
          <w:i/>
          <w:lang w:val="es-ES"/>
        </w:rPr>
      </w:pPr>
      <w:r w:rsidRPr="006E3142">
        <w:rPr>
          <w:rFonts w:eastAsia="Times New Roman" w:cs="Arial"/>
          <w:i/>
          <w:lang w:val="es-ES"/>
        </w:rPr>
        <w:t>Convención sobre la Conservación de las Especies Migratorias Salvajes</w:t>
      </w:r>
    </w:p>
    <w:p w14:paraId="1F7F4103"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p>
    <w:p w14:paraId="6FEDC92F" w14:textId="77777777" w:rsidR="006214AA" w:rsidRPr="006E3142" w:rsidRDefault="006214AA" w:rsidP="006214AA">
      <w:pPr>
        <w:widowControl w:val="0"/>
        <w:autoSpaceDE w:val="0"/>
        <w:autoSpaceDN w:val="0"/>
        <w:adjustRightInd w:val="0"/>
        <w:spacing w:after="0" w:line="240" w:lineRule="auto"/>
        <w:jc w:val="both"/>
        <w:rPr>
          <w:rFonts w:eastAsia="Times New Roman" w:cs="Arial"/>
          <w:lang w:val="es-ES"/>
        </w:rPr>
      </w:pPr>
    </w:p>
    <w:p w14:paraId="104BF9A7" w14:textId="77777777" w:rsidR="006214AA" w:rsidRPr="006E3142" w:rsidRDefault="006214AA" w:rsidP="006E7E2C">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6E3142">
        <w:rPr>
          <w:rFonts w:eastAsia="Times New Roman" w:cs="Arial"/>
          <w:i/>
          <w:lang w:val="es-ES"/>
        </w:rPr>
        <w:t>Adopta</w:t>
      </w:r>
      <w:r w:rsidRPr="006E3142">
        <w:rPr>
          <w:rFonts w:eastAsia="Times New Roman" w:cs="Arial"/>
          <w:lang w:val="es-ES"/>
        </w:rPr>
        <w:t xml:space="preserve"> el Plan de Acción de Especies Únicas para la tortuga carey (</w:t>
      </w:r>
      <w:proofErr w:type="spellStart"/>
      <w:r w:rsidRPr="006E3142">
        <w:rPr>
          <w:rFonts w:eastAsia="Times New Roman" w:cs="Arial"/>
          <w:i/>
          <w:iCs/>
          <w:lang w:val="es-ES"/>
        </w:rPr>
        <w:t>Eretmochelys</w:t>
      </w:r>
      <w:proofErr w:type="spellEnd"/>
      <w:r w:rsidRPr="006E3142">
        <w:rPr>
          <w:rFonts w:eastAsia="Times New Roman" w:cs="Arial"/>
          <w:i/>
          <w:iCs/>
          <w:lang w:val="es-ES"/>
        </w:rPr>
        <w:t xml:space="preserve"> </w:t>
      </w:r>
      <w:proofErr w:type="spellStart"/>
      <w:r w:rsidRPr="006E3142">
        <w:rPr>
          <w:rFonts w:eastAsia="Times New Roman" w:cs="Arial"/>
          <w:i/>
          <w:iCs/>
          <w:lang w:val="es-ES"/>
        </w:rPr>
        <w:t>imbricata</w:t>
      </w:r>
      <w:proofErr w:type="spellEnd"/>
      <w:r w:rsidRPr="006E3142">
        <w:rPr>
          <w:rFonts w:eastAsia="Times New Roman" w:cs="Arial"/>
          <w:lang w:val="es-ES"/>
        </w:rPr>
        <w:t>) en la región del Sudeste Asiático y el Océano Pacífico Occidental, según lo adoptaron los Estados del Área de Distribución el 2 de junio de 2022 y contenido en el Anexo [</w:t>
      </w:r>
      <w:r w:rsidRPr="00AE01C8">
        <w:rPr>
          <w:rFonts w:eastAsia="Times New Roman" w:cs="Arial"/>
          <w:lang w:val="es-ES"/>
        </w:rPr>
        <w:t>..</w:t>
      </w:r>
      <w:r w:rsidRPr="006E3142">
        <w:rPr>
          <w:rFonts w:eastAsia="Times New Roman" w:cs="Arial"/>
          <w:lang w:val="es-ES"/>
        </w:rPr>
        <w:t>];</w:t>
      </w:r>
    </w:p>
    <w:p w14:paraId="4DB52C98" w14:textId="77777777" w:rsidR="006214AA" w:rsidRPr="006E3142" w:rsidRDefault="006214AA" w:rsidP="006E7E2C">
      <w:pPr>
        <w:widowControl w:val="0"/>
        <w:autoSpaceDE w:val="0"/>
        <w:autoSpaceDN w:val="0"/>
        <w:adjustRightInd w:val="0"/>
        <w:spacing w:after="0" w:line="240" w:lineRule="auto"/>
        <w:ind w:left="540" w:hanging="540"/>
        <w:jc w:val="both"/>
        <w:rPr>
          <w:rFonts w:eastAsia="Times New Roman" w:cs="Arial"/>
          <w:lang w:val="es-ES"/>
        </w:rPr>
      </w:pPr>
    </w:p>
    <w:p w14:paraId="3A7CB483" w14:textId="77777777" w:rsidR="006214AA" w:rsidRPr="006E3142" w:rsidRDefault="006214AA" w:rsidP="006E7E2C">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Pr>
          <w:rFonts w:eastAsia="Times New Roman" w:cs="Arial"/>
          <w:i/>
          <w:iCs/>
          <w:lang w:val="es-ES"/>
        </w:rPr>
        <w:t>i</w:t>
      </w:r>
      <w:r w:rsidRPr="006E3142">
        <w:rPr>
          <w:rFonts w:eastAsia="Times New Roman" w:cs="Arial"/>
          <w:i/>
          <w:iCs/>
          <w:lang w:val="es-ES"/>
        </w:rPr>
        <w:t xml:space="preserve">nsta </w:t>
      </w:r>
      <w:r w:rsidRPr="006E3142">
        <w:rPr>
          <w:rFonts w:eastAsia="Times New Roman" w:cs="Arial"/>
          <w:lang w:val="es-ES"/>
        </w:rPr>
        <w:t>a las Partes del área cubierta por el Plan de Acción de Especies Únicas (SSAP) a llevar a cabo urgentemente medidas para aplicar sus disposiciones;</w:t>
      </w:r>
    </w:p>
    <w:p w14:paraId="5D25D1A4" w14:textId="77777777" w:rsidR="006214AA" w:rsidRPr="006E3142" w:rsidRDefault="006214AA" w:rsidP="006E7E2C">
      <w:pPr>
        <w:widowControl w:val="0"/>
        <w:autoSpaceDE w:val="0"/>
        <w:autoSpaceDN w:val="0"/>
        <w:adjustRightInd w:val="0"/>
        <w:spacing w:after="0" w:line="240" w:lineRule="auto"/>
        <w:ind w:left="540" w:hanging="540"/>
        <w:jc w:val="both"/>
        <w:rPr>
          <w:rFonts w:eastAsia="Times New Roman" w:cs="Arial"/>
          <w:lang w:val="es-ES"/>
        </w:rPr>
      </w:pPr>
    </w:p>
    <w:p w14:paraId="0EE8686F" w14:textId="77777777" w:rsidR="006214AA" w:rsidRPr="006E3142" w:rsidRDefault="006214AA" w:rsidP="006E7E2C">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6E3142">
        <w:rPr>
          <w:rFonts w:eastAsia="Times New Roman" w:cs="Arial"/>
          <w:i/>
          <w:iCs/>
          <w:lang w:val="es-ES"/>
        </w:rPr>
        <w:t>invita</w:t>
      </w:r>
      <w:r w:rsidRPr="006E3142">
        <w:rPr>
          <w:rFonts w:eastAsia="Times New Roman" w:cs="Arial"/>
          <w:lang w:val="es-ES"/>
        </w:rPr>
        <w:t xml:space="preserve"> a los Estados del Área de Distribución No-Partes a adoptar el Plan de Acción;</w:t>
      </w:r>
    </w:p>
    <w:p w14:paraId="04FB145D" w14:textId="77777777" w:rsidR="006214AA" w:rsidRPr="006E3142" w:rsidRDefault="006214AA" w:rsidP="006E7E2C">
      <w:pPr>
        <w:widowControl w:val="0"/>
        <w:autoSpaceDE w:val="0"/>
        <w:autoSpaceDN w:val="0"/>
        <w:adjustRightInd w:val="0"/>
        <w:spacing w:after="0" w:line="240" w:lineRule="auto"/>
        <w:ind w:left="540" w:hanging="540"/>
        <w:rPr>
          <w:rFonts w:eastAsia="Times New Roman" w:cs="Arial"/>
          <w:lang w:val="es-ES"/>
        </w:rPr>
      </w:pPr>
    </w:p>
    <w:p w14:paraId="2F48E371" w14:textId="77777777" w:rsidR="006214AA" w:rsidRPr="006E3142" w:rsidRDefault="006214AA" w:rsidP="006E7E2C">
      <w:pPr>
        <w:widowControl w:val="0"/>
        <w:numPr>
          <w:ilvl w:val="0"/>
          <w:numId w:val="15"/>
        </w:numPr>
        <w:autoSpaceDE w:val="0"/>
        <w:autoSpaceDN w:val="0"/>
        <w:adjustRightInd w:val="0"/>
        <w:spacing w:after="0" w:line="240" w:lineRule="auto"/>
        <w:ind w:left="540" w:hanging="540"/>
        <w:jc w:val="both"/>
        <w:rPr>
          <w:rFonts w:eastAsia="Times New Roman" w:cs="Arial"/>
          <w:iCs/>
          <w:lang w:val="es-ES"/>
        </w:rPr>
      </w:pPr>
      <w:r w:rsidRPr="006E3142">
        <w:rPr>
          <w:rFonts w:eastAsia="Times New Roman" w:cs="Arial"/>
          <w:i/>
          <w:lang w:val="es-ES"/>
        </w:rPr>
        <w:t xml:space="preserve">alienta </w:t>
      </w:r>
      <w:r w:rsidRPr="006E3142">
        <w:rPr>
          <w:rFonts w:eastAsia="Times New Roman" w:cs="Arial"/>
          <w:iCs/>
          <w:lang w:val="es-ES"/>
        </w:rPr>
        <w:t>a los Estados del Área de Distribución Partes y No-Partes a proporcionar apoyo técnico y financiero a las actividades descritas en el Plan de Acción;</w:t>
      </w:r>
    </w:p>
    <w:p w14:paraId="1A4A2D9C" w14:textId="77777777" w:rsidR="006214AA" w:rsidRPr="006E3142" w:rsidRDefault="006214AA" w:rsidP="006E7E2C">
      <w:pPr>
        <w:widowControl w:val="0"/>
        <w:autoSpaceDE w:val="0"/>
        <w:autoSpaceDN w:val="0"/>
        <w:adjustRightInd w:val="0"/>
        <w:spacing w:after="0" w:line="240" w:lineRule="auto"/>
        <w:ind w:left="540" w:hanging="540"/>
        <w:jc w:val="both"/>
        <w:rPr>
          <w:rFonts w:eastAsia="Times New Roman" w:cs="Arial"/>
          <w:iCs/>
          <w:lang w:val="es-ES"/>
        </w:rPr>
      </w:pPr>
    </w:p>
    <w:p w14:paraId="2AC47F0F" w14:textId="77777777" w:rsidR="006214AA" w:rsidRPr="006E3142" w:rsidRDefault="006214AA" w:rsidP="006E7E2C">
      <w:pPr>
        <w:widowControl w:val="0"/>
        <w:numPr>
          <w:ilvl w:val="0"/>
          <w:numId w:val="15"/>
        </w:numPr>
        <w:autoSpaceDE w:val="0"/>
        <w:autoSpaceDN w:val="0"/>
        <w:adjustRightInd w:val="0"/>
        <w:spacing w:after="0" w:line="240" w:lineRule="auto"/>
        <w:ind w:left="540" w:hanging="540"/>
        <w:jc w:val="both"/>
        <w:rPr>
          <w:rFonts w:eastAsia="Times New Roman" w:cs="Arial"/>
          <w:lang w:val="es-ES"/>
        </w:rPr>
      </w:pPr>
      <w:r w:rsidRPr="006E3142">
        <w:rPr>
          <w:rFonts w:eastAsia="Times New Roman" w:cs="Arial"/>
          <w:i/>
          <w:iCs/>
          <w:lang w:val="es-ES"/>
        </w:rPr>
        <w:t xml:space="preserve">invita </w:t>
      </w:r>
      <w:r w:rsidRPr="006E3142">
        <w:rPr>
          <w:rFonts w:eastAsia="Times New Roman" w:cs="Arial"/>
          <w:lang w:val="es-ES"/>
        </w:rPr>
        <w:t xml:space="preserve"> a los organismos gubernamentales y secretarías de otros acuerdos y programas intergubernamentales, como la Convención sobre el Comercio Internacional de Especies Amenazadas de Fauna y Flora Silvestres (CITES) y la Secretaría del Programa Ambiental Regional del Pacífico (SPREP), además de, en la medida en que sea pertinente, la Convención Interamericana para la Protección y la Conservación de las Tortugas Marinas (CIT), a tener en cuenta las disposiciones del Plan de Acción a la hora de realizar sus actividades y de apoyar la puesta en práctica de las actividades del Plan de Acción incluidas en su encargo según proceda; y</w:t>
      </w:r>
    </w:p>
    <w:p w14:paraId="4F4B1D91" w14:textId="77777777" w:rsidR="006214AA" w:rsidRPr="006E3142" w:rsidRDefault="006214AA" w:rsidP="006E7E2C">
      <w:pPr>
        <w:widowControl w:val="0"/>
        <w:autoSpaceDE w:val="0"/>
        <w:autoSpaceDN w:val="0"/>
        <w:adjustRightInd w:val="0"/>
        <w:spacing w:after="0" w:line="240" w:lineRule="auto"/>
        <w:ind w:left="540" w:hanging="540"/>
        <w:jc w:val="both"/>
        <w:rPr>
          <w:rFonts w:eastAsia="Times New Roman" w:cs="Arial"/>
          <w:iCs/>
          <w:lang w:val="es-ES"/>
        </w:rPr>
      </w:pPr>
    </w:p>
    <w:p w14:paraId="0FBA2995" w14:textId="77777777" w:rsidR="006214AA" w:rsidRPr="006E3142" w:rsidRDefault="006214AA" w:rsidP="006E7E2C">
      <w:pPr>
        <w:widowControl w:val="0"/>
        <w:numPr>
          <w:ilvl w:val="0"/>
          <w:numId w:val="15"/>
        </w:numPr>
        <w:autoSpaceDE w:val="0"/>
        <w:autoSpaceDN w:val="0"/>
        <w:adjustRightInd w:val="0"/>
        <w:spacing w:after="0" w:line="240" w:lineRule="auto"/>
        <w:ind w:left="540" w:hanging="540"/>
        <w:jc w:val="both"/>
        <w:rPr>
          <w:rFonts w:eastAsia="Times New Roman" w:cs="Arial"/>
          <w:iCs/>
          <w:lang w:val="es-ES"/>
        </w:rPr>
      </w:pPr>
      <w:r w:rsidRPr="006E3142">
        <w:rPr>
          <w:rFonts w:eastAsia="Times New Roman" w:cs="Arial"/>
          <w:i/>
          <w:lang w:val="es-ES"/>
        </w:rPr>
        <w:t>pide</w:t>
      </w:r>
      <w:r w:rsidRPr="006E3142">
        <w:rPr>
          <w:rFonts w:eastAsia="Times New Roman" w:cs="Arial"/>
          <w:iCs/>
          <w:lang w:val="es-ES"/>
        </w:rPr>
        <w:t xml:space="preserve"> a la Secretaría que informe del Plan de Acción a todos los Estados del Área de Distribución y organismos intergubernamentales relevantes y que controle la aplicación del Plan de Acción.</w:t>
      </w:r>
    </w:p>
    <w:p w14:paraId="73D9EDCD" w14:textId="77777777" w:rsidR="006214AA" w:rsidRPr="006E3142" w:rsidRDefault="006214AA" w:rsidP="006214AA">
      <w:pPr>
        <w:widowControl w:val="0"/>
        <w:autoSpaceDE w:val="0"/>
        <w:autoSpaceDN w:val="0"/>
        <w:adjustRightInd w:val="0"/>
        <w:spacing w:after="0" w:line="240" w:lineRule="auto"/>
        <w:rPr>
          <w:rFonts w:eastAsia="Times New Roman" w:cs="Arial"/>
          <w:lang w:val="es-ES"/>
        </w:rPr>
      </w:pPr>
    </w:p>
    <w:p w14:paraId="71B06577" w14:textId="77777777" w:rsidR="006214AA" w:rsidRDefault="006214AA" w:rsidP="00DA3C0D">
      <w:pPr>
        <w:widowControl w:val="0"/>
        <w:suppressAutoHyphens/>
        <w:autoSpaceDE w:val="0"/>
        <w:autoSpaceDN w:val="0"/>
        <w:spacing w:after="0" w:line="240" w:lineRule="auto"/>
        <w:textAlignment w:val="baseline"/>
        <w:rPr>
          <w:lang w:val="es-ES"/>
        </w:rPr>
        <w:sectPr w:rsidR="006214AA" w:rsidSect="00597A3F">
          <w:headerReference w:type="even" r:id="rId25"/>
          <w:headerReference w:type="first" r:id="rId26"/>
          <w:footerReference w:type="first" r:id="rId27"/>
          <w:pgSz w:w="11906" w:h="16838" w:code="9"/>
          <w:pgMar w:top="1440" w:right="1440" w:bottom="1440" w:left="1440" w:header="720" w:footer="720" w:gutter="0"/>
          <w:cols w:space="720"/>
          <w:titlePg/>
          <w:docGrid w:linePitch="360"/>
        </w:sectPr>
      </w:pPr>
    </w:p>
    <w:p w14:paraId="363CD7ED" w14:textId="00FAA2F3" w:rsidR="002E271E" w:rsidRPr="00636965" w:rsidRDefault="002E271E" w:rsidP="002E271E">
      <w:pPr>
        <w:spacing w:after="0" w:line="240" w:lineRule="auto"/>
        <w:jc w:val="right"/>
        <w:rPr>
          <w:rFonts w:cs="Arial"/>
          <w:b/>
          <w:lang w:val="es-ES"/>
        </w:rPr>
      </w:pPr>
      <w:r w:rsidRPr="00636965">
        <w:rPr>
          <w:rFonts w:cs="Arial"/>
          <w:b/>
          <w:lang w:val="es-ES"/>
        </w:rPr>
        <w:lastRenderedPageBreak/>
        <w:t>A</w:t>
      </w:r>
      <w:r w:rsidR="006E7E2C" w:rsidRPr="00636965">
        <w:rPr>
          <w:rFonts w:cs="Arial"/>
          <w:b/>
          <w:lang w:val="es-ES"/>
        </w:rPr>
        <w:t>NEXO</w:t>
      </w:r>
      <w:r w:rsidRPr="00636965">
        <w:rPr>
          <w:rFonts w:cs="Arial"/>
          <w:b/>
          <w:lang w:val="es-ES"/>
        </w:rPr>
        <w:t xml:space="preserve"> 2</w:t>
      </w:r>
    </w:p>
    <w:p w14:paraId="1A77A869" w14:textId="77777777" w:rsidR="008F063F" w:rsidRPr="00636965" w:rsidRDefault="008F063F" w:rsidP="008F063F">
      <w:pPr>
        <w:widowControl w:val="0"/>
        <w:autoSpaceDE w:val="0"/>
        <w:autoSpaceDN w:val="0"/>
        <w:adjustRightInd w:val="0"/>
        <w:spacing w:after="0" w:line="240" w:lineRule="auto"/>
        <w:jc w:val="center"/>
        <w:rPr>
          <w:rFonts w:eastAsia="Times New Roman" w:cs="Arial"/>
          <w:b/>
          <w:lang w:val="es-ES"/>
        </w:rPr>
      </w:pPr>
    </w:p>
    <w:p w14:paraId="22F0EBD1" w14:textId="77777777" w:rsidR="008F063F" w:rsidRPr="00636965" w:rsidRDefault="008F063F" w:rsidP="008F063F">
      <w:pPr>
        <w:widowControl w:val="0"/>
        <w:autoSpaceDE w:val="0"/>
        <w:autoSpaceDN w:val="0"/>
        <w:adjustRightInd w:val="0"/>
        <w:spacing w:after="0" w:line="240" w:lineRule="auto"/>
        <w:jc w:val="center"/>
        <w:rPr>
          <w:rFonts w:eastAsia="Times New Roman" w:cs="Arial"/>
          <w:b/>
          <w:lang w:val="es-ES"/>
        </w:rPr>
      </w:pPr>
    </w:p>
    <w:p w14:paraId="63D71C58" w14:textId="7F81A21C" w:rsidR="008F063F" w:rsidRPr="00636965" w:rsidRDefault="008F063F" w:rsidP="008F063F">
      <w:pPr>
        <w:widowControl w:val="0"/>
        <w:autoSpaceDE w:val="0"/>
        <w:autoSpaceDN w:val="0"/>
        <w:adjustRightInd w:val="0"/>
        <w:spacing w:after="0" w:line="240" w:lineRule="auto"/>
        <w:jc w:val="center"/>
        <w:rPr>
          <w:rFonts w:eastAsia="MS Mincho" w:cs="Arial"/>
          <w:b/>
          <w:lang w:val="es-ES"/>
        </w:rPr>
      </w:pPr>
      <w:r w:rsidRPr="00636965">
        <w:rPr>
          <w:rFonts w:eastAsia="Times New Roman" w:cs="Arial"/>
          <w:b/>
          <w:lang w:val="es-ES"/>
        </w:rPr>
        <w:t xml:space="preserve">PLAN DE ACCIÓN DE ESPECIES ÚNICAS PARA </w:t>
      </w:r>
      <w:r w:rsidRPr="00636965">
        <w:rPr>
          <w:rFonts w:eastAsia="Times New Roman" w:cs="Arial"/>
          <w:b/>
          <w:lang w:val="es-ES"/>
        </w:rPr>
        <w:br/>
        <w:t>LA TORTUGA CAREY (</w:t>
      </w:r>
      <w:proofErr w:type="spellStart"/>
      <w:r w:rsidRPr="00636965">
        <w:rPr>
          <w:rFonts w:eastAsia="Times New Roman" w:cs="Arial"/>
          <w:b/>
          <w:i/>
          <w:iCs/>
          <w:lang w:val="es-ES"/>
        </w:rPr>
        <w:t>E</w:t>
      </w:r>
      <w:r w:rsidR="00D04A75" w:rsidRPr="00636965">
        <w:rPr>
          <w:rFonts w:eastAsia="Times New Roman" w:cs="Arial"/>
          <w:b/>
          <w:i/>
          <w:iCs/>
          <w:lang w:val="es-ES"/>
        </w:rPr>
        <w:t>retmochelys</w:t>
      </w:r>
      <w:proofErr w:type="spellEnd"/>
      <w:r w:rsidR="00D04A75" w:rsidRPr="00636965">
        <w:rPr>
          <w:rFonts w:eastAsia="Times New Roman" w:cs="Arial"/>
          <w:b/>
          <w:i/>
          <w:iCs/>
          <w:lang w:val="es-ES"/>
        </w:rPr>
        <w:t xml:space="preserve"> </w:t>
      </w:r>
      <w:proofErr w:type="spellStart"/>
      <w:r w:rsidR="00D04A75" w:rsidRPr="00636965">
        <w:rPr>
          <w:rFonts w:eastAsia="Times New Roman" w:cs="Arial"/>
          <w:b/>
          <w:i/>
          <w:iCs/>
          <w:lang w:val="es-ES"/>
        </w:rPr>
        <w:t>imbricata</w:t>
      </w:r>
      <w:proofErr w:type="spellEnd"/>
      <w:r w:rsidRPr="00636965">
        <w:rPr>
          <w:rFonts w:eastAsia="Times New Roman" w:cs="Arial"/>
          <w:b/>
          <w:lang w:val="es-ES"/>
        </w:rPr>
        <w:t xml:space="preserve">) </w:t>
      </w:r>
      <w:r w:rsidRPr="00636965">
        <w:rPr>
          <w:rFonts w:eastAsia="Times New Roman" w:cs="Arial"/>
          <w:b/>
          <w:lang w:val="es-ES"/>
        </w:rPr>
        <w:br/>
        <w:t>EN LA REGIÓN DEL SUDESTE ASIÁTICO Y EL OCÉANO PACÍFICO OCCIDENTAL</w:t>
      </w:r>
    </w:p>
    <w:p w14:paraId="2BEACAF6" w14:textId="77777777" w:rsidR="002E271E" w:rsidRPr="00636965" w:rsidRDefault="002E271E" w:rsidP="002E271E">
      <w:pPr>
        <w:spacing w:after="0" w:line="240" w:lineRule="auto"/>
        <w:jc w:val="both"/>
        <w:rPr>
          <w:rFonts w:eastAsia="Times New Roman" w:cs="Arial"/>
          <w:b/>
          <w:vanish/>
          <w:lang w:val="es-ES"/>
        </w:rPr>
      </w:pPr>
    </w:p>
    <w:p w14:paraId="69791023" w14:textId="77777777" w:rsidR="002E271E" w:rsidRPr="00636965" w:rsidRDefault="002E271E" w:rsidP="002E271E">
      <w:pPr>
        <w:spacing w:after="0" w:line="240" w:lineRule="auto"/>
        <w:jc w:val="both"/>
        <w:rPr>
          <w:rFonts w:eastAsia="Times New Roman" w:cs="Arial"/>
          <w:bCs/>
          <w:vanish/>
          <w:lang w:val="es-ES"/>
        </w:rPr>
      </w:pPr>
    </w:p>
    <w:p w14:paraId="646D0793" w14:textId="35026868" w:rsidR="002E271E" w:rsidRPr="009C6AFA" w:rsidRDefault="002E271E" w:rsidP="002E271E">
      <w:pPr>
        <w:spacing w:after="0" w:line="240" w:lineRule="auto"/>
        <w:jc w:val="both"/>
        <w:rPr>
          <w:rFonts w:eastAsia="Times New Roman" w:cs="Arial"/>
          <w:bCs/>
          <w:lang w:val="es-ES"/>
        </w:rPr>
      </w:pPr>
      <w:r w:rsidRPr="00636965">
        <w:rPr>
          <w:rFonts w:eastAsia="Times New Roman" w:cs="Arial"/>
          <w:bCs/>
          <w:lang w:val="es-ES"/>
        </w:rPr>
        <w:t xml:space="preserve">NB: </w:t>
      </w:r>
      <w:r w:rsidR="008F063F" w:rsidRPr="00636965">
        <w:rPr>
          <w:rFonts w:eastAsia="Times New Roman" w:cs="Arial"/>
          <w:bCs/>
          <w:lang w:val="es-ES"/>
        </w:rPr>
        <w:t>El Plan de Acción de Especies Únicas para la Tortuga Carey</w:t>
      </w:r>
      <w:r w:rsidRPr="00636965">
        <w:rPr>
          <w:rFonts w:eastAsia="Times New Roman" w:cs="Arial"/>
          <w:lang w:val="es-ES"/>
        </w:rPr>
        <w:t xml:space="preserve"> (</w:t>
      </w:r>
      <w:proofErr w:type="spellStart"/>
      <w:r w:rsidRPr="00636965">
        <w:rPr>
          <w:rFonts w:eastAsia="Times New Roman" w:cs="Arial"/>
          <w:i/>
          <w:iCs/>
          <w:lang w:val="es-ES"/>
        </w:rPr>
        <w:t>Eretmochelys</w:t>
      </w:r>
      <w:proofErr w:type="spellEnd"/>
      <w:r w:rsidRPr="00636965">
        <w:rPr>
          <w:rFonts w:eastAsia="Times New Roman" w:cs="Arial"/>
          <w:i/>
          <w:iCs/>
          <w:lang w:val="es-ES"/>
        </w:rPr>
        <w:t xml:space="preserve"> </w:t>
      </w:r>
      <w:proofErr w:type="spellStart"/>
      <w:r w:rsidRPr="00636965">
        <w:rPr>
          <w:rFonts w:eastAsia="Times New Roman" w:cs="Arial"/>
          <w:i/>
          <w:iCs/>
          <w:lang w:val="es-ES"/>
        </w:rPr>
        <w:t>imbricata</w:t>
      </w:r>
      <w:proofErr w:type="spellEnd"/>
      <w:r w:rsidRPr="00636965">
        <w:rPr>
          <w:rFonts w:eastAsia="Times New Roman" w:cs="Arial"/>
          <w:lang w:val="es-ES"/>
        </w:rPr>
        <w:t xml:space="preserve">) </w:t>
      </w:r>
      <w:r w:rsidR="009C6AFA" w:rsidRPr="00636965">
        <w:rPr>
          <w:rFonts w:eastAsia="Times New Roman" w:cs="Arial"/>
          <w:lang w:val="es-ES"/>
        </w:rPr>
        <w:t>en la región del Sudeste Asiático y el Océano Pacífico Occidental</w:t>
      </w:r>
      <w:r w:rsidR="00636965" w:rsidRPr="00636965">
        <w:rPr>
          <w:rFonts w:eastAsia="Times New Roman" w:cs="Arial"/>
          <w:lang w:val="es-ES"/>
        </w:rPr>
        <w:t xml:space="preserve"> es presentado en un archivo separado </w:t>
      </w:r>
      <w:hyperlink r:id="rId28" w:history="1">
        <w:r w:rsidR="00636965" w:rsidRPr="00AE01C8">
          <w:rPr>
            <w:rStyle w:val="Hyperlink"/>
            <w:rFonts w:eastAsia="Times New Roman" w:cs="Arial"/>
            <w:lang w:val="es-ES"/>
          </w:rPr>
          <w:t>aquí</w:t>
        </w:r>
      </w:hyperlink>
      <w:r w:rsidRPr="00AE01C8">
        <w:rPr>
          <w:rFonts w:eastAsia="Times New Roman" w:cs="Arial"/>
          <w:lang w:val="es-ES"/>
        </w:rPr>
        <w:t>.</w:t>
      </w:r>
    </w:p>
    <w:p w14:paraId="45C86BB8" w14:textId="77777777" w:rsidR="002E271E" w:rsidRPr="009C6AFA" w:rsidRDefault="002E271E" w:rsidP="002E271E">
      <w:pPr>
        <w:spacing w:after="0" w:line="240" w:lineRule="auto"/>
        <w:jc w:val="both"/>
        <w:rPr>
          <w:rFonts w:cs="Arial"/>
          <w:bCs/>
          <w:vanish/>
          <w:lang w:val="es-ES"/>
        </w:rPr>
      </w:pPr>
    </w:p>
    <w:p w14:paraId="4461BECE" w14:textId="77777777" w:rsidR="002E271E" w:rsidRPr="009C6AFA" w:rsidRDefault="002E271E" w:rsidP="00DA3C0D">
      <w:pPr>
        <w:widowControl w:val="0"/>
        <w:suppressAutoHyphens/>
        <w:autoSpaceDE w:val="0"/>
        <w:autoSpaceDN w:val="0"/>
        <w:spacing w:after="0" w:line="240" w:lineRule="auto"/>
        <w:textAlignment w:val="baseline"/>
        <w:rPr>
          <w:lang w:val="es-ES"/>
        </w:rPr>
        <w:sectPr w:rsidR="002E271E" w:rsidRPr="009C6AFA" w:rsidSect="00597A3F">
          <w:headerReference w:type="first" r:id="rId29"/>
          <w:pgSz w:w="11906" w:h="16838" w:code="9"/>
          <w:pgMar w:top="1440" w:right="1440" w:bottom="1440" w:left="1440" w:header="720" w:footer="720" w:gutter="0"/>
          <w:cols w:space="720"/>
          <w:titlePg/>
          <w:docGrid w:linePitch="360"/>
        </w:sectPr>
      </w:pPr>
    </w:p>
    <w:p w14:paraId="318D3DA0" w14:textId="77777777" w:rsidR="008A712A" w:rsidRPr="006E3142" w:rsidRDefault="008A712A" w:rsidP="008A712A">
      <w:pPr>
        <w:spacing w:after="0" w:line="240" w:lineRule="auto"/>
        <w:jc w:val="right"/>
        <w:rPr>
          <w:rFonts w:cs="Arial"/>
          <w:b/>
          <w:caps/>
          <w:lang w:val="es-ES"/>
        </w:rPr>
      </w:pPr>
      <w:r w:rsidRPr="006E3142">
        <w:rPr>
          <w:rFonts w:cs="Arial"/>
          <w:b/>
          <w:caps/>
          <w:lang w:val="es-ES"/>
        </w:rPr>
        <w:lastRenderedPageBreak/>
        <w:t>Anexo 3</w:t>
      </w:r>
    </w:p>
    <w:p w14:paraId="1281EE0E" w14:textId="77777777" w:rsidR="008A712A" w:rsidRDefault="008A712A" w:rsidP="008A712A">
      <w:pPr>
        <w:spacing w:after="0" w:line="240" w:lineRule="auto"/>
        <w:rPr>
          <w:rFonts w:cs="Arial"/>
          <w:lang w:val="es-ES"/>
        </w:rPr>
      </w:pPr>
    </w:p>
    <w:p w14:paraId="35E8E071" w14:textId="77777777" w:rsidR="00AB79A6" w:rsidRPr="006E3142" w:rsidRDefault="00AB79A6" w:rsidP="008A712A">
      <w:pPr>
        <w:spacing w:after="0" w:line="240" w:lineRule="auto"/>
        <w:rPr>
          <w:rFonts w:cs="Arial"/>
          <w:lang w:val="es-ES"/>
        </w:rPr>
      </w:pPr>
    </w:p>
    <w:p w14:paraId="1D965B24" w14:textId="79F0D6B4" w:rsidR="008A712A" w:rsidRPr="006E3142" w:rsidRDefault="00BE1F77" w:rsidP="008A712A">
      <w:pPr>
        <w:spacing w:after="0" w:line="240" w:lineRule="auto"/>
        <w:jc w:val="center"/>
        <w:rPr>
          <w:rFonts w:cs="Arial"/>
          <w:lang w:val="es-ES"/>
        </w:rPr>
      </w:pPr>
      <w:r>
        <w:rPr>
          <w:rFonts w:cs="Arial"/>
          <w:lang w:val="es-ES"/>
        </w:rPr>
        <w:t>PROYECTO</w:t>
      </w:r>
      <w:r w:rsidR="008A712A" w:rsidRPr="006E3142">
        <w:rPr>
          <w:rFonts w:cs="Arial"/>
          <w:lang w:val="es-ES"/>
        </w:rPr>
        <w:t xml:space="preserve">S DE DECISIONES </w:t>
      </w:r>
    </w:p>
    <w:p w14:paraId="2C333591" w14:textId="77777777" w:rsidR="008A712A" w:rsidRPr="006E3142" w:rsidRDefault="008A712A" w:rsidP="008A712A">
      <w:pPr>
        <w:spacing w:after="0" w:line="240" w:lineRule="auto"/>
        <w:jc w:val="center"/>
        <w:rPr>
          <w:rFonts w:cs="Arial"/>
          <w:lang w:val="es-ES"/>
        </w:rPr>
      </w:pPr>
    </w:p>
    <w:p w14:paraId="439ACC13" w14:textId="2EDA9D2B" w:rsidR="008A712A" w:rsidRPr="006E3142" w:rsidRDefault="008A712A" w:rsidP="008A712A">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lang w:val="es-ES"/>
        </w:rPr>
      </w:pPr>
      <w:r w:rsidRPr="006E3142">
        <w:rPr>
          <w:rFonts w:eastAsia="Times New Roman" w:cs="Arial"/>
          <w:b/>
          <w:lang w:val="es-ES"/>
        </w:rPr>
        <w:t xml:space="preserve">PLAN DE ACCIÓN DE ESPECIES ÚNICAS PARA </w:t>
      </w:r>
      <w:r w:rsidRPr="006E3142">
        <w:rPr>
          <w:rFonts w:eastAsia="Times New Roman" w:cs="Arial"/>
          <w:b/>
          <w:lang w:val="es-ES"/>
        </w:rPr>
        <w:br/>
        <w:t>LA TORTUGA CAREY (</w:t>
      </w:r>
      <w:proofErr w:type="spellStart"/>
      <w:r w:rsidRPr="006E3142">
        <w:rPr>
          <w:rFonts w:eastAsia="Times New Roman" w:cs="Arial"/>
          <w:b/>
          <w:i/>
          <w:iCs/>
          <w:lang w:val="es-ES"/>
        </w:rPr>
        <w:t>E</w:t>
      </w:r>
      <w:r w:rsidR="00D04A75" w:rsidRPr="006E3142">
        <w:rPr>
          <w:rFonts w:eastAsia="Times New Roman" w:cs="Arial"/>
          <w:b/>
          <w:i/>
          <w:iCs/>
          <w:lang w:val="es-ES"/>
        </w:rPr>
        <w:t>retmochelys</w:t>
      </w:r>
      <w:proofErr w:type="spellEnd"/>
      <w:r w:rsidR="00D04A75" w:rsidRPr="006E3142">
        <w:rPr>
          <w:rFonts w:eastAsia="Times New Roman" w:cs="Arial"/>
          <w:b/>
          <w:i/>
          <w:iCs/>
          <w:lang w:val="es-ES"/>
        </w:rPr>
        <w:t xml:space="preserve"> </w:t>
      </w:r>
      <w:proofErr w:type="spellStart"/>
      <w:r w:rsidR="00D04A75" w:rsidRPr="006E3142">
        <w:rPr>
          <w:rFonts w:eastAsia="Times New Roman" w:cs="Arial"/>
          <w:b/>
          <w:i/>
          <w:iCs/>
          <w:lang w:val="es-ES"/>
        </w:rPr>
        <w:t>imbricata</w:t>
      </w:r>
      <w:proofErr w:type="spellEnd"/>
      <w:r w:rsidRPr="006E3142">
        <w:rPr>
          <w:rFonts w:eastAsia="Times New Roman" w:cs="Arial"/>
          <w:b/>
          <w:lang w:val="es-ES"/>
        </w:rPr>
        <w:t xml:space="preserve">) </w:t>
      </w:r>
      <w:r w:rsidRPr="006E3142">
        <w:rPr>
          <w:rFonts w:eastAsia="Times New Roman" w:cs="Arial"/>
          <w:b/>
          <w:lang w:val="es-ES"/>
        </w:rPr>
        <w:br/>
        <w:t>EN LA REGIÓN DEL SUDESTE ASIÁTICO Y EL OCÉANO PACÍFICO OCCIDENTAL</w:t>
      </w:r>
    </w:p>
    <w:p w14:paraId="2493CAEC" w14:textId="77777777" w:rsidR="008A712A" w:rsidRPr="006E3142" w:rsidRDefault="008A712A" w:rsidP="008A712A">
      <w:pPr>
        <w:spacing w:after="0" w:line="240" w:lineRule="auto"/>
        <w:jc w:val="both"/>
        <w:rPr>
          <w:rFonts w:cs="Arial"/>
          <w:bCs/>
          <w:iCs/>
          <w:lang w:val="es-ES"/>
        </w:rPr>
      </w:pPr>
    </w:p>
    <w:p w14:paraId="54DC874A" w14:textId="77777777" w:rsidR="008A712A" w:rsidRPr="006E3142" w:rsidRDefault="008A712A" w:rsidP="008A712A">
      <w:pPr>
        <w:spacing w:after="0" w:line="240" w:lineRule="auto"/>
        <w:jc w:val="both"/>
        <w:rPr>
          <w:rFonts w:cs="Arial"/>
          <w:bCs/>
          <w:iCs/>
          <w:lang w:val="es-ES"/>
        </w:rPr>
      </w:pPr>
    </w:p>
    <w:p w14:paraId="2B3F0DA2" w14:textId="77777777" w:rsidR="008A712A" w:rsidRPr="006E3142" w:rsidRDefault="008A712A" w:rsidP="008A712A">
      <w:pPr>
        <w:spacing w:after="0" w:line="240" w:lineRule="auto"/>
        <w:jc w:val="both"/>
        <w:rPr>
          <w:rFonts w:cs="Arial"/>
          <w:b/>
          <w:i/>
          <w:lang w:val="es-ES"/>
        </w:rPr>
      </w:pPr>
      <w:r w:rsidRPr="006E3142">
        <w:rPr>
          <w:rFonts w:cs="Arial"/>
          <w:b/>
          <w:i/>
          <w:lang w:val="es-ES"/>
        </w:rPr>
        <w:t xml:space="preserve">Dirigido a las Partes </w:t>
      </w:r>
      <w:r w:rsidRPr="006E3142">
        <w:rPr>
          <w:rFonts w:cs="Arial"/>
          <w:b/>
          <w:i/>
          <w:iCs/>
          <w:lang w:val="es-ES"/>
        </w:rPr>
        <w:t>que son Estados del Área de Distribución del Plan de Acción de Especies Únicas (SSAP)</w:t>
      </w:r>
    </w:p>
    <w:p w14:paraId="2CFABAF9" w14:textId="77777777" w:rsidR="008A712A" w:rsidRPr="006E3142" w:rsidRDefault="008A712A" w:rsidP="008A712A">
      <w:pPr>
        <w:spacing w:after="0" w:line="240" w:lineRule="auto"/>
        <w:jc w:val="both"/>
        <w:rPr>
          <w:rFonts w:cs="Arial"/>
          <w:lang w:val="es-ES"/>
        </w:rPr>
      </w:pPr>
    </w:p>
    <w:p w14:paraId="29E3A1FF" w14:textId="77777777" w:rsidR="008A712A" w:rsidRPr="006E3142" w:rsidRDefault="008A712A" w:rsidP="00636965">
      <w:pPr>
        <w:spacing w:after="0" w:line="240" w:lineRule="auto"/>
        <w:ind w:left="720" w:hanging="720"/>
        <w:jc w:val="both"/>
        <w:rPr>
          <w:rFonts w:cs="Arial"/>
          <w:lang w:val="es-ES"/>
        </w:rPr>
      </w:pPr>
      <w:r w:rsidRPr="006E3142">
        <w:rPr>
          <w:rFonts w:cs="Arial"/>
          <w:lang w:val="es-ES"/>
        </w:rPr>
        <w:t>14.AA</w:t>
      </w:r>
      <w:r w:rsidRPr="006E3142">
        <w:rPr>
          <w:rFonts w:cs="Arial"/>
          <w:lang w:val="es-ES"/>
        </w:rPr>
        <w:tab/>
        <w:t xml:space="preserve">Se solicita a las Partes </w:t>
      </w:r>
      <w:bookmarkStart w:id="9" w:name="_Hlk133498544"/>
      <w:r w:rsidRPr="006E3142">
        <w:rPr>
          <w:rFonts w:cs="Arial"/>
          <w:iCs/>
          <w:lang w:val="es-ES"/>
        </w:rPr>
        <w:t xml:space="preserve">que son Estados del Área de Distribución del SSAP </w:t>
      </w:r>
      <w:bookmarkEnd w:id="9"/>
      <w:r w:rsidRPr="006E3142">
        <w:rPr>
          <w:rFonts w:cs="Arial"/>
          <w:lang w:val="es-ES"/>
        </w:rPr>
        <w:t>que:</w:t>
      </w:r>
    </w:p>
    <w:p w14:paraId="1CCA8EAD" w14:textId="77777777" w:rsidR="008A712A" w:rsidRPr="006E3142" w:rsidRDefault="008A712A" w:rsidP="008A712A">
      <w:pPr>
        <w:spacing w:after="0" w:line="240" w:lineRule="auto"/>
        <w:ind w:left="720" w:hanging="720"/>
        <w:jc w:val="both"/>
        <w:rPr>
          <w:rFonts w:cs="Arial"/>
          <w:iCs/>
          <w:lang w:val="es-ES"/>
        </w:rPr>
      </w:pPr>
    </w:p>
    <w:p w14:paraId="21D050ED" w14:textId="77777777" w:rsidR="008A712A" w:rsidRPr="006E3142" w:rsidRDefault="008A712A" w:rsidP="00636965">
      <w:pPr>
        <w:widowControl w:val="0"/>
        <w:numPr>
          <w:ilvl w:val="0"/>
          <w:numId w:val="16"/>
        </w:numPr>
        <w:autoSpaceDE w:val="0"/>
        <w:autoSpaceDN w:val="0"/>
        <w:adjustRightInd w:val="0"/>
        <w:spacing w:after="80" w:line="240" w:lineRule="auto"/>
        <w:ind w:left="1080"/>
        <w:jc w:val="both"/>
        <w:rPr>
          <w:rFonts w:cs="Arial"/>
          <w:lang w:val="es-ES"/>
        </w:rPr>
      </w:pPr>
      <w:r w:rsidRPr="006E3142">
        <w:rPr>
          <w:rFonts w:cs="Arial"/>
          <w:lang w:val="es-ES"/>
        </w:rPr>
        <w:t xml:space="preserve">como está previsto en las </w:t>
      </w:r>
      <w:proofErr w:type="spellStart"/>
      <w:r w:rsidRPr="006E3142">
        <w:rPr>
          <w:rFonts w:cs="Arial"/>
          <w:i/>
          <w:iCs/>
          <w:lang w:val="es-ES"/>
        </w:rPr>
        <w:t>Suggestions</w:t>
      </w:r>
      <w:proofErr w:type="spellEnd"/>
      <w:r w:rsidRPr="006E3142">
        <w:rPr>
          <w:rFonts w:cs="Arial"/>
          <w:i/>
          <w:iCs/>
          <w:lang w:val="es-ES"/>
        </w:rPr>
        <w:t xml:space="preserve"> for a </w:t>
      </w:r>
      <w:proofErr w:type="spellStart"/>
      <w:r w:rsidRPr="006E3142">
        <w:rPr>
          <w:rFonts w:cs="Arial"/>
          <w:i/>
          <w:iCs/>
          <w:lang w:val="es-ES"/>
        </w:rPr>
        <w:t>Governance</w:t>
      </w:r>
      <w:proofErr w:type="spellEnd"/>
      <w:r w:rsidRPr="006E3142">
        <w:rPr>
          <w:rFonts w:cs="Arial"/>
          <w:i/>
          <w:iCs/>
          <w:lang w:val="es-ES"/>
        </w:rPr>
        <w:t xml:space="preserve"> </w:t>
      </w:r>
      <w:proofErr w:type="spellStart"/>
      <w:r w:rsidRPr="006E3142">
        <w:rPr>
          <w:rFonts w:cs="Arial"/>
          <w:i/>
          <w:iCs/>
          <w:lang w:val="es-ES"/>
        </w:rPr>
        <w:t>Structure</w:t>
      </w:r>
      <w:proofErr w:type="spellEnd"/>
      <w:r w:rsidRPr="006E3142">
        <w:rPr>
          <w:rFonts w:cs="Arial"/>
          <w:i/>
          <w:iCs/>
          <w:lang w:val="es-ES"/>
        </w:rPr>
        <w:t xml:space="preserve"> </w:t>
      </w:r>
      <w:proofErr w:type="spellStart"/>
      <w:r w:rsidRPr="006E3142">
        <w:rPr>
          <w:rFonts w:cs="Arial"/>
          <w:i/>
          <w:iCs/>
          <w:lang w:val="es-ES"/>
        </w:rPr>
        <w:t>to</w:t>
      </w:r>
      <w:proofErr w:type="spellEnd"/>
      <w:r w:rsidRPr="006E3142">
        <w:rPr>
          <w:rFonts w:cs="Arial"/>
          <w:i/>
          <w:iCs/>
          <w:lang w:val="es-ES"/>
        </w:rPr>
        <w:t xml:space="preserve"> Support the </w:t>
      </w:r>
      <w:proofErr w:type="spellStart"/>
      <w:r w:rsidRPr="006E3142">
        <w:rPr>
          <w:rFonts w:cs="Arial"/>
          <w:i/>
          <w:iCs/>
          <w:lang w:val="es-ES"/>
        </w:rPr>
        <w:t>Implementation</w:t>
      </w:r>
      <w:proofErr w:type="spellEnd"/>
      <w:r w:rsidRPr="006E3142">
        <w:rPr>
          <w:rFonts w:cs="Arial"/>
          <w:i/>
          <w:iCs/>
          <w:lang w:val="es-ES"/>
        </w:rPr>
        <w:t xml:space="preserve"> of the </w:t>
      </w:r>
      <w:proofErr w:type="gramStart"/>
      <w:r w:rsidRPr="006E3142">
        <w:rPr>
          <w:rFonts w:cs="Arial"/>
          <w:i/>
          <w:iCs/>
          <w:lang w:val="es-ES"/>
        </w:rPr>
        <w:t>Single</w:t>
      </w:r>
      <w:proofErr w:type="gramEnd"/>
      <w:r w:rsidRPr="006E3142">
        <w:rPr>
          <w:rFonts w:cs="Arial"/>
          <w:i/>
          <w:iCs/>
          <w:lang w:val="es-ES"/>
        </w:rPr>
        <w:t xml:space="preserve"> </w:t>
      </w:r>
      <w:proofErr w:type="spellStart"/>
      <w:r w:rsidRPr="006E3142">
        <w:rPr>
          <w:rFonts w:cs="Arial"/>
          <w:i/>
          <w:iCs/>
          <w:lang w:val="es-ES"/>
        </w:rPr>
        <w:t>Species</w:t>
      </w:r>
      <w:proofErr w:type="spellEnd"/>
      <w:r w:rsidRPr="006E3142">
        <w:rPr>
          <w:rFonts w:cs="Arial"/>
          <w:i/>
          <w:iCs/>
          <w:lang w:val="es-ES"/>
        </w:rPr>
        <w:t xml:space="preserve"> </w:t>
      </w:r>
      <w:proofErr w:type="spellStart"/>
      <w:r w:rsidRPr="006E3142">
        <w:rPr>
          <w:rFonts w:cs="Arial"/>
          <w:i/>
          <w:iCs/>
          <w:lang w:val="es-ES"/>
        </w:rPr>
        <w:t>Action</w:t>
      </w:r>
      <w:proofErr w:type="spellEnd"/>
      <w:r w:rsidRPr="006E3142">
        <w:rPr>
          <w:rFonts w:cs="Arial"/>
          <w:i/>
          <w:iCs/>
          <w:lang w:val="es-ES"/>
        </w:rPr>
        <w:t xml:space="preserve"> Plan (Sugerencias para una estructura de gobernanza que apoye la aplicación del Plan de Acción para una Especie Única)</w:t>
      </w:r>
      <w:r w:rsidRPr="006E3142">
        <w:rPr>
          <w:rFonts w:cs="Arial"/>
          <w:lang w:val="es-ES"/>
        </w:rPr>
        <w:t xml:space="preserve"> del CMS/IOSEA/</w:t>
      </w:r>
      <w:proofErr w:type="spellStart"/>
      <w:r w:rsidRPr="006E3142">
        <w:rPr>
          <w:rFonts w:cs="Arial"/>
          <w:lang w:val="es-ES"/>
        </w:rPr>
        <w:t>Hawksbill</w:t>
      </w:r>
      <w:proofErr w:type="spellEnd"/>
      <w:r w:rsidRPr="006E3142">
        <w:rPr>
          <w:rFonts w:cs="Arial"/>
          <w:lang w:val="es-ES"/>
        </w:rPr>
        <w:t xml:space="preserve">-SSAP/Doc.8, </w:t>
      </w:r>
    </w:p>
    <w:p w14:paraId="4FBD51EA" w14:textId="77777777" w:rsidR="008A712A" w:rsidRPr="006E3142" w:rsidRDefault="008A712A" w:rsidP="00636965">
      <w:pPr>
        <w:widowControl w:val="0"/>
        <w:numPr>
          <w:ilvl w:val="2"/>
          <w:numId w:val="16"/>
        </w:numPr>
        <w:autoSpaceDE w:val="0"/>
        <w:autoSpaceDN w:val="0"/>
        <w:adjustRightInd w:val="0"/>
        <w:spacing w:after="80" w:line="240" w:lineRule="auto"/>
        <w:ind w:left="1800" w:hanging="360"/>
        <w:jc w:val="both"/>
        <w:rPr>
          <w:rFonts w:cs="Arial"/>
          <w:iCs/>
          <w:lang w:val="es-ES"/>
        </w:rPr>
      </w:pPr>
      <w:r w:rsidRPr="006E3142">
        <w:rPr>
          <w:rFonts w:cs="Arial"/>
          <w:iCs/>
          <w:lang w:val="es-ES"/>
        </w:rPr>
        <w:t>nombren a un representante del gobierno nacional (punto focal) y a un experto nacional por cada Estado del Área de Distribución para formar parte del Grupo Directivo y apoyen las actividades de dicho grupo, en particular proporcionando informes periódicos sobre la aplicación del SSAP;</w:t>
      </w:r>
    </w:p>
    <w:p w14:paraId="2CFC523B" w14:textId="77777777" w:rsidR="008A712A" w:rsidRPr="006E3142" w:rsidRDefault="008A712A" w:rsidP="00636965">
      <w:pPr>
        <w:widowControl w:val="0"/>
        <w:numPr>
          <w:ilvl w:val="2"/>
          <w:numId w:val="16"/>
        </w:numPr>
        <w:autoSpaceDE w:val="0"/>
        <w:autoSpaceDN w:val="0"/>
        <w:adjustRightInd w:val="0"/>
        <w:spacing w:after="80" w:line="240" w:lineRule="auto"/>
        <w:ind w:left="1800" w:hanging="360"/>
        <w:jc w:val="both"/>
        <w:rPr>
          <w:rFonts w:cs="Arial"/>
          <w:iCs/>
          <w:lang w:val="es-ES"/>
        </w:rPr>
      </w:pPr>
      <w:r w:rsidRPr="006E3142">
        <w:rPr>
          <w:rFonts w:cs="Arial"/>
          <w:iCs/>
          <w:lang w:val="es-ES"/>
        </w:rPr>
        <w:t>establezcan Grupos de Trabajo Nacionales compuestos de puntos focales nacionales, partes interesadas locales y científicos, especialmente aquellos que participarían en la aplicación de las acciones;</w:t>
      </w:r>
    </w:p>
    <w:p w14:paraId="66EB5B34" w14:textId="77777777" w:rsidR="008A712A" w:rsidRPr="006E3142" w:rsidRDefault="008A712A" w:rsidP="00636965">
      <w:pPr>
        <w:widowControl w:val="0"/>
        <w:numPr>
          <w:ilvl w:val="2"/>
          <w:numId w:val="16"/>
        </w:numPr>
        <w:autoSpaceDE w:val="0"/>
        <w:autoSpaceDN w:val="0"/>
        <w:adjustRightInd w:val="0"/>
        <w:spacing w:after="0" w:line="240" w:lineRule="auto"/>
        <w:ind w:left="1800" w:hanging="360"/>
        <w:jc w:val="both"/>
        <w:rPr>
          <w:rFonts w:cs="Arial"/>
          <w:iCs/>
          <w:lang w:val="es-ES"/>
        </w:rPr>
      </w:pPr>
      <w:r w:rsidRPr="006E3142">
        <w:rPr>
          <w:rFonts w:cs="Arial"/>
          <w:iCs/>
          <w:lang w:val="es-ES"/>
        </w:rPr>
        <w:t>desarrollen un plan de trabajo nacional centrado en las acciones prioritarias relevantes para cada país o territorio;</w:t>
      </w:r>
    </w:p>
    <w:p w14:paraId="6E16B573" w14:textId="77777777" w:rsidR="008A712A" w:rsidRPr="006E3142" w:rsidRDefault="008A712A" w:rsidP="008A712A">
      <w:pPr>
        <w:widowControl w:val="0"/>
        <w:autoSpaceDE w:val="0"/>
        <w:autoSpaceDN w:val="0"/>
        <w:adjustRightInd w:val="0"/>
        <w:spacing w:after="0" w:line="240" w:lineRule="auto"/>
        <w:ind w:left="1418"/>
        <w:jc w:val="both"/>
        <w:rPr>
          <w:rFonts w:cs="Arial"/>
          <w:iCs/>
          <w:lang w:val="es-ES"/>
        </w:rPr>
      </w:pPr>
    </w:p>
    <w:p w14:paraId="783BFBA1" w14:textId="77777777" w:rsidR="008A712A" w:rsidRPr="006E3142" w:rsidRDefault="008A712A" w:rsidP="00636965">
      <w:pPr>
        <w:widowControl w:val="0"/>
        <w:numPr>
          <w:ilvl w:val="0"/>
          <w:numId w:val="16"/>
        </w:numPr>
        <w:autoSpaceDE w:val="0"/>
        <w:autoSpaceDN w:val="0"/>
        <w:adjustRightInd w:val="0"/>
        <w:spacing w:after="0" w:line="240" w:lineRule="auto"/>
        <w:ind w:left="1080"/>
        <w:jc w:val="both"/>
        <w:rPr>
          <w:rFonts w:cs="Arial"/>
          <w:lang w:val="es-ES"/>
        </w:rPr>
      </w:pPr>
      <w:r w:rsidRPr="006E3142">
        <w:rPr>
          <w:rFonts w:cs="Arial"/>
          <w:lang w:val="es-ES"/>
        </w:rPr>
        <w:t>apliquen con carácter prioritario las acciones del SSAP de aplicación inmediata y aquellas que deban concretarse en tres años y comiencen a aplicar aquellas que deban concretarse en cinco años;</w:t>
      </w:r>
    </w:p>
    <w:p w14:paraId="30313D42" w14:textId="77777777" w:rsidR="008A712A" w:rsidRPr="006E3142" w:rsidRDefault="008A712A" w:rsidP="00636965">
      <w:pPr>
        <w:widowControl w:val="0"/>
        <w:autoSpaceDE w:val="0"/>
        <w:autoSpaceDN w:val="0"/>
        <w:adjustRightInd w:val="0"/>
        <w:spacing w:after="0" w:line="240" w:lineRule="auto"/>
        <w:ind w:left="1080" w:hanging="360"/>
        <w:jc w:val="both"/>
        <w:rPr>
          <w:rFonts w:cs="Arial"/>
          <w:iCs/>
          <w:lang w:val="es-ES"/>
        </w:rPr>
      </w:pPr>
    </w:p>
    <w:p w14:paraId="6C07EADC" w14:textId="77777777" w:rsidR="008A712A" w:rsidRPr="006E3142" w:rsidRDefault="008A712A" w:rsidP="00636965">
      <w:pPr>
        <w:widowControl w:val="0"/>
        <w:numPr>
          <w:ilvl w:val="0"/>
          <w:numId w:val="16"/>
        </w:numPr>
        <w:autoSpaceDE w:val="0"/>
        <w:autoSpaceDN w:val="0"/>
        <w:adjustRightInd w:val="0"/>
        <w:spacing w:after="0" w:line="240" w:lineRule="auto"/>
        <w:ind w:left="1080"/>
        <w:jc w:val="both"/>
        <w:rPr>
          <w:rFonts w:cs="Arial"/>
          <w:lang w:val="es-ES"/>
        </w:rPr>
      </w:pPr>
      <w:r>
        <w:rPr>
          <w:rFonts w:cs="Arial"/>
          <w:lang w:val="es-ES"/>
        </w:rPr>
        <w:t>a</w:t>
      </w:r>
      <w:r w:rsidRPr="006E3142">
        <w:rPr>
          <w:rFonts w:cs="Arial"/>
          <w:lang w:val="es-ES"/>
        </w:rPr>
        <w:t>lienten de forma activa a los Estados del Área de Distribución No-Partes a adoptar el SSAP para su uso.</w:t>
      </w:r>
    </w:p>
    <w:p w14:paraId="0B3A6A12" w14:textId="77777777" w:rsidR="008A712A" w:rsidRPr="006E3142" w:rsidRDefault="008A712A" w:rsidP="008A712A">
      <w:pPr>
        <w:spacing w:after="0" w:line="240" w:lineRule="auto"/>
        <w:jc w:val="both"/>
        <w:rPr>
          <w:rFonts w:cs="Arial"/>
          <w:lang w:val="es-ES"/>
        </w:rPr>
      </w:pPr>
    </w:p>
    <w:p w14:paraId="5B03F0A1" w14:textId="77777777" w:rsidR="008A712A" w:rsidRPr="006E3142" w:rsidRDefault="008A712A" w:rsidP="008A712A">
      <w:pPr>
        <w:spacing w:after="0" w:line="240" w:lineRule="auto"/>
        <w:jc w:val="both"/>
        <w:rPr>
          <w:rFonts w:cs="Arial"/>
          <w:b/>
          <w:i/>
          <w:lang w:val="es-ES"/>
        </w:rPr>
      </w:pPr>
      <w:r w:rsidRPr="006E3142">
        <w:rPr>
          <w:rFonts w:cs="Arial"/>
          <w:b/>
          <w:i/>
          <w:lang w:val="es-ES"/>
        </w:rPr>
        <w:t>Dirigido a Estados del Área de Distribución No-Partes</w:t>
      </w:r>
    </w:p>
    <w:p w14:paraId="41334441" w14:textId="77777777" w:rsidR="008A712A" w:rsidRPr="006E3142" w:rsidRDefault="008A712A" w:rsidP="008A712A">
      <w:pPr>
        <w:spacing w:after="0" w:line="240" w:lineRule="auto"/>
        <w:jc w:val="both"/>
        <w:rPr>
          <w:rFonts w:cs="Arial"/>
          <w:lang w:val="es-ES"/>
        </w:rPr>
      </w:pPr>
    </w:p>
    <w:p w14:paraId="66CE3D70" w14:textId="77777777" w:rsidR="008A712A" w:rsidRPr="006E3142" w:rsidRDefault="008A712A" w:rsidP="00636965">
      <w:pPr>
        <w:spacing w:after="0" w:line="240" w:lineRule="auto"/>
        <w:ind w:left="720" w:hanging="720"/>
        <w:jc w:val="both"/>
        <w:rPr>
          <w:rFonts w:cs="Arial"/>
          <w:lang w:val="es-ES"/>
        </w:rPr>
      </w:pPr>
      <w:r w:rsidRPr="006E3142">
        <w:rPr>
          <w:rFonts w:cs="Arial"/>
          <w:lang w:val="es-ES"/>
        </w:rPr>
        <w:t>14.BB</w:t>
      </w:r>
      <w:r w:rsidRPr="006E3142">
        <w:rPr>
          <w:rFonts w:cs="Arial"/>
          <w:lang w:val="es-ES"/>
        </w:rPr>
        <w:tab/>
        <w:t>Se alienta a los Estados del Área de Distribución No-Partes a que:</w:t>
      </w:r>
    </w:p>
    <w:p w14:paraId="1117EB00" w14:textId="77777777" w:rsidR="008A712A" w:rsidRPr="006E3142" w:rsidRDefault="008A712A" w:rsidP="008A712A">
      <w:pPr>
        <w:spacing w:after="0" w:line="240" w:lineRule="auto"/>
        <w:jc w:val="both"/>
        <w:rPr>
          <w:rFonts w:cs="Arial"/>
          <w:lang w:val="es-ES"/>
        </w:rPr>
      </w:pPr>
    </w:p>
    <w:p w14:paraId="5D9F1565" w14:textId="77777777" w:rsidR="008A712A" w:rsidRPr="006E3142" w:rsidRDefault="008A712A" w:rsidP="00BE0369">
      <w:pPr>
        <w:widowControl w:val="0"/>
        <w:numPr>
          <w:ilvl w:val="0"/>
          <w:numId w:val="17"/>
        </w:numPr>
        <w:autoSpaceDE w:val="0"/>
        <w:autoSpaceDN w:val="0"/>
        <w:adjustRightInd w:val="0"/>
        <w:spacing w:after="0" w:line="240" w:lineRule="auto"/>
        <w:ind w:left="1080"/>
        <w:jc w:val="both"/>
        <w:rPr>
          <w:rFonts w:cs="Arial"/>
          <w:lang w:val="es-ES"/>
        </w:rPr>
      </w:pPr>
      <w:r w:rsidRPr="006E3142">
        <w:rPr>
          <w:rFonts w:cs="Arial"/>
          <w:lang w:val="es-ES"/>
        </w:rPr>
        <w:t>adopten el SSAP;</w:t>
      </w:r>
    </w:p>
    <w:p w14:paraId="3B04BEF3" w14:textId="77777777" w:rsidR="008A712A" w:rsidRPr="006E3142" w:rsidRDefault="008A712A" w:rsidP="00BE0369">
      <w:pPr>
        <w:widowControl w:val="0"/>
        <w:autoSpaceDE w:val="0"/>
        <w:autoSpaceDN w:val="0"/>
        <w:adjustRightInd w:val="0"/>
        <w:spacing w:after="0" w:line="240" w:lineRule="auto"/>
        <w:ind w:left="1080" w:hanging="360"/>
        <w:jc w:val="both"/>
        <w:rPr>
          <w:rFonts w:cs="Arial"/>
          <w:lang w:val="es-ES"/>
        </w:rPr>
      </w:pPr>
    </w:p>
    <w:p w14:paraId="401E4266" w14:textId="77777777" w:rsidR="008A712A" w:rsidRPr="006E3142" w:rsidRDefault="008A712A" w:rsidP="00BE0369">
      <w:pPr>
        <w:widowControl w:val="0"/>
        <w:numPr>
          <w:ilvl w:val="0"/>
          <w:numId w:val="17"/>
        </w:numPr>
        <w:autoSpaceDE w:val="0"/>
        <w:autoSpaceDN w:val="0"/>
        <w:adjustRightInd w:val="0"/>
        <w:spacing w:after="0" w:line="240" w:lineRule="auto"/>
        <w:ind w:left="1080"/>
        <w:jc w:val="both"/>
        <w:rPr>
          <w:rFonts w:cs="Arial"/>
          <w:lang w:val="es-ES"/>
        </w:rPr>
      </w:pPr>
      <w:r w:rsidRPr="006E3142">
        <w:rPr>
          <w:rFonts w:cs="Arial"/>
          <w:iCs/>
          <w:lang w:val="es-ES"/>
        </w:rPr>
        <w:t xml:space="preserve">una vez adoptado el SSAP, </w:t>
      </w:r>
    </w:p>
    <w:p w14:paraId="63E61FE4" w14:textId="77777777" w:rsidR="008A712A" w:rsidRPr="006E3142" w:rsidRDefault="008A712A" w:rsidP="00BE0369">
      <w:pPr>
        <w:widowControl w:val="0"/>
        <w:numPr>
          <w:ilvl w:val="2"/>
          <w:numId w:val="17"/>
        </w:numPr>
        <w:autoSpaceDE w:val="0"/>
        <w:autoSpaceDN w:val="0"/>
        <w:adjustRightInd w:val="0"/>
        <w:spacing w:after="0" w:line="240" w:lineRule="auto"/>
        <w:ind w:left="1800"/>
        <w:jc w:val="both"/>
        <w:rPr>
          <w:rFonts w:cs="Arial"/>
          <w:lang w:val="es-ES"/>
        </w:rPr>
      </w:pPr>
      <w:r w:rsidRPr="006E3142">
        <w:rPr>
          <w:rFonts w:cs="Arial"/>
          <w:iCs/>
          <w:lang w:val="es-ES"/>
        </w:rPr>
        <w:t>nombren a un representante del gobierno nacional (punto focal) y un experto nacional por cada Estado del Área de Distribución para que formen parte del Grupo Directivo;</w:t>
      </w:r>
    </w:p>
    <w:p w14:paraId="0E6249B2" w14:textId="77777777" w:rsidR="008A712A" w:rsidRPr="006E3142" w:rsidRDefault="008A712A" w:rsidP="00BE0369">
      <w:pPr>
        <w:widowControl w:val="0"/>
        <w:numPr>
          <w:ilvl w:val="2"/>
          <w:numId w:val="17"/>
        </w:numPr>
        <w:autoSpaceDE w:val="0"/>
        <w:autoSpaceDN w:val="0"/>
        <w:adjustRightInd w:val="0"/>
        <w:spacing w:after="0" w:line="240" w:lineRule="auto"/>
        <w:ind w:left="1800"/>
        <w:jc w:val="both"/>
        <w:rPr>
          <w:rFonts w:cs="Arial"/>
          <w:lang w:val="es-ES"/>
        </w:rPr>
      </w:pPr>
      <w:r w:rsidRPr="006E3142">
        <w:rPr>
          <w:rFonts w:cs="Arial"/>
          <w:iCs/>
          <w:lang w:val="es-ES"/>
        </w:rPr>
        <w:t>establezcan Grupos de Trabajo Nacionales compuestos de puntos focales nacionales, partes interesadas locales y científicos, especialmente aquellos que participarían en la aplicación de las acciones;</w:t>
      </w:r>
    </w:p>
    <w:p w14:paraId="6BB1D94C" w14:textId="77777777" w:rsidR="008A712A" w:rsidRPr="006E3142" w:rsidRDefault="008A712A" w:rsidP="00BE0369">
      <w:pPr>
        <w:widowControl w:val="0"/>
        <w:numPr>
          <w:ilvl w:val="2"/>
          <w:numId w:val="17"/>
        </w:numPr>
        <w:autoSpaceDE w:val="0"/>
        <w:autoSpaceDN w:val="0"/>
        <w:adjustRightInd w:val="0"/>
        <w:spacing w:after="0" w:line="240" w:lineRule="auto"/>
        <w:ind w:left="1800"/>
        <w:jc w:val="both"/>
        <w:rPr>
          <w:rFonts w:cs="Arial"/>
          <w:lang w:val="es-ES"/>
        </w:rPr>
      </w:pPr>
      <w:r w:rsidRPr="006E3142">
        <w:rPr>
          <w:rFonts w:cs="Arial"/>
          <w:iCs/>
          <w:lang w:val="es-ES"/>
        </w:rPr>
        <w:t>apliquen de manera urgente acciones de ejecución inmediata y que deban concretarse en tres años y comiencen a aplicar aquellas que deban concretarse en cinco años.</w:t>
      </w:r>
    </w:p>
    <w:p w14:paraId="5513AF6A" w14:textId="77777777" w:rsidR="008A712A" w:rsidRPr="006E3142" w:rsidRDefault="008A712A" w:rsidP="008A712A">
      <w:pPr>
        <w:spacing w:after="0" w:line="240" w:lineRule="auto"/>
        <w:jc w:val="both"/>
        <w:rPr>
          <w:rFonts w:cs="Arial"/>
          <w:lang w:val="es-ES"/>
        </w:rPr>
      </w:pPr>
    </w:p>
    <w:p w14:paraId="6F3D5543" w14:textId="77777777" w:rsidR="008A712A" w:rsidRPr="006E3142" w:rsidRDefault="008A712A" w:rsidP="008A712A">
      <w:pPr>
        <w:spacing w:after="0" w:line="240" w:lineRule="auto"/>
        <w:jc w:val="both"/>
        <w:rPr>
          <w:rFonts w:cs="Arial"/>
          <w:b/>
          <w:i/>
          <w:lang w:val="es-ES"/>
        </w:rPr>
      </w:pPr>
      <w:r w:rsidRPr="006E3142">
        <w:rPr>
          <w:rFonts w:cs="Arial"/>
          <w:b/>
          <w:i/>
          <w:lang w:val="es-ES"/>
        </w:rPr>
        <w:lastRenderedPageBreak/>
        <w:t>Dirigido a las organizaciones intergubernamentales y no gubernamentales</w:t>
      </w:r>
    </w:p>
    <w:p w14:paraId="1EFCF0CA" w14:textId="77777777" w:rsidR="008A712A" w:rsidRPr="006E3142" w:rsidRDefault="008A712A" w:rsidP="008A712A">
      <w:pPr>
        <w:spacing w:after="0" w:line="240" w:lineRule="auto"/>
        <w:jc w:val="both"/>
        <w:rPr>
          <w:rFonts w:cs="Arial"/>
          <w:lang w:val="es-ES"/>
        </w:rPr>
      </w:pPr>
    </w:p>
    <w:p w14:paraId="68AE3C30" w14:textId="77777777" w:rsidR="008A712A" w:rsidRPr="006E3142" w:rsidRDefault="008A712A" w:rsidP="00BE0369">
      <w:pPr>
        <w:spacing w:after="0" w:line="240" w:lineRule="auto"/>
        <w:ind w:left="720" w:hanging="720"/>
        <w:jc w:val="both"/>
        <w:rPr>
          <w:rFonts w:cs="Arial"/>
          <w:lang w:val="es-ES"/>
        </w:rPr>
      </w:pPr>
      <w:r w:rsidRPr="006E3142">
        <w:rPr>
          <w:rFonts w:cs="Arial"/>
          <w:lang w:val="es-ES"/>
        </w:rPr>
        <w:t>14.CC</w:t>
      </w:r>
      <w:r w:rsidRPr="006E3142">
        <w:rPr>
          <w:rFonts w:cs="Arial"/>
          <w:lang w:val="es-ES"/>
        </w:rPr>
        <w:tab/>
        <w:t>Se alienta a las organizaciones intergubernamentales y no gubernamentales a proporcionar apoyo técnico y financiero para la aplicación del SSAP.</w:t>
      </w:r>
    </w:p>
    <w:p w14:paraId="05D7C567" w14:textId="77777777" w:rsidR="008A712A" w:rsidRPr="006E3142" w:rsidRDefault="008A712A" w:rsidP="008A712A">
      <w:pPr>
        <w:spacing w:after="0" w:line="240" w:lineRule="auto"/>
        <w:jc w:val="both"/>
        <w:rPr>
          <w:rFonts w:cs="Arial"/>
          <w:lang w:val="es-ES"/>
        </w:rPr>
      </w:pPr>
    </w:p>
    <w:p w14:paraId="3377306E" w14:textId="77777777" w:rsidR="008A712A" w:rsidRPr="006E3142" w:rsidRDefault="008A712A" w:rsidP="008A712A">
      <w:pPr>
        <w:spacing w:after="0" w:line="240" w:lineRule="auto"/>
        <w:jc w:val="both"/>
        <w:rPr>
          <w:rFonts w:cs="Arial"/>
          <w:lang w:val="es-ES"/>
        </w:rPr>
      </w:pPr>
      <w:r w:rsidRPr="006E3142">
        <w:rPr>
          <w:rFonts w:cs="Arial"/>
          <w:b/>
          <w:i/>
          <w:lang w:val="es-ES"/>
        </w:rPr>
        <w:t xml:space="preserve">Dirigido al Consejo Científico </w:t>
      </w:r>
    </w:p>
    <w:p w14:paraId="7E89BDC8" w14:textId="77777777" w:rsidR="008A712A" w:rsidRPr="006E3142" w:rsidRDefault="008A712A" w:rsidP="008A712A">
      <w:pPr>
        <w:spacing w:after="0" w:line="240" w:lineRule="auto"/>
        <w:jc w:val="both"/>
        <w:rPr>
          <w:rFonts w:cs="Arial"/>
          <w:lang w:val="es-ES"/>
        </w:rPr>
      </w:pPr>
    </w:p>
    <w:p w14:paraId="0542947D" w14:textId="7154001C" w:rsidR="008A712A" w:rsidRPr="006E3142" w:rsidRDefault="008A712A" w:rsidP="00BE0369">
      <w:pPr>
        <w:spacing w:after="0" w:line="240" w:lineRule="auto"/>
        <w:ind w:left="720" w:hanging="720"/>
        <w:jc w:val="both"/>
        <w:rPr>
          <w:rFonts w:cs="Arial"/>
          <w:lang w:val="es-ES"/>
        </w:rPr>
      </w:pPr>
      <w:r w:rsidRPr="006E3142">
        <w:rPr>
          <w:rFonts w:cs="Arial"/>
          <w:lang w:val="es-ES"/>
        </w:rPr>
        <w:t>14.DD</w:t>
      </w:r>
      <w:r w:rsidRPr="006E3142">
        <w:rPr>
          <w:rFonts w:cs="Arial"/>
          <w:lang w:val="es-ES"/>
        </w:rPr>
        <w:tab/>
      </w:r>
      <w:r w:rsidR="007105BA">
        <w:rPr>
          <w:rFonts w:cs="Arial"/>
          <w:lang w:val="es-ES"/>
        </w:rPr>
        <w:t>Se solicita al</w:t>
      </w:r>
      <w:r w:rsidRPr="006E3142">
        <w:rPr>
          <w:rFonts w:cs="Arial"/>
          <w:lang w:val="es-ES"/>
        </w:rPr>
        <w:t xml:space="preserve"> Consejo Científico:</w:t>
      </w:r>
    </w:p>
    <w:p w14:paraId="66472DCA" w14:textId="77777777" w:rsidR="008A712A" w:rsidRPr="006E3142" w:rsidRDefault="008A712A" w:rsidP="008A712A">
      <w:pPr>
        <w:spacing w:after="0" w:line="240" w:lineRule="auto"/>
        <w:ind w:left="720" w:hanging="720"/>
        <w:jc w:val="both"/>
        <w:rPr>
          <w:rFonts w:cs="Arial"/>
          <w:lang w:val="es-ES"/>
        </w:rPr>
      </w:pPr>
    </w:p>
    <w:p w14:paraId="53B488EE" w14:textId="77777777" w:rsidR="008A712A" w:rsidRPr="006E3142" w:rsidRDefault="008A712A" w:rsidP="00BE0369">
      <w:pPr>
        <w:widowControl w:val="0"/>
        <w:numPr>
          <w:ilvl w:val="0"/>
          <w:numId w:val="18"/>
        </w:numPr>
        <w:autoSpaceDE w:val="0"/>
        <w:autoSpaceDN w:val="0"/>
        <w:adjustRightInd w:val="0"/>
        <w:spacing w:after="0" w:line="240" w:lineRule="auto"/>
        <w:ind w:left="1080"/>
        <w:jc w:val="both"/>
        <w:rPr>
          <w:rFonts w:cs="Arial"/>
          <w:lang w:val="es-ES"/>
        </w:rPr>
      </w:pPr>
      <w:r w:rsidRPr="006E3142">
        <w:rPr>
          <w:rFonts w:cs="Arial"/>
          <w:lang w:val="es-ES"/>
        </w:rPr>
        <w:t>tener en consideración el informe recibido del Grupo Directivo sobre la aplicación del Plan de Acción, como está previsto en el documento CMS/IOSEA/</w:t>
      </w:r>
      <w:proofErr w:type="spellStart"/>
      <w:r w:rsidRPr="006E3142">
        <w:rPr>
          <w:rFonts w:cs="Arial"/>
          <w:lang w:val="es-ES"/>
        </w:rPr>
        <w:t>Hawksbill</w:t>
      </w:r>
      <w:proofErr w:type="spellEnd"/>
      <w:r w:rsidRPr="006E3142">
        <w:rPr>
          <w:rFonts w:cs="Arial"/>
          <w:lang w:val="es-ES"/>
        </w:rPr>
        <w:t>-SSAP/Doc.8;</w:t>
      </w:r>
    </w:p>
    <w:p w14:paraId="4FF5F78A" w14:textId="77777777" w:rsidR="008A712A" w:rsidRPr="006E3142" w:rsidRDefault="008A712A" w:rsidP="00BE0369">
      <w:pPr>
        <w:widowControl w:val="0"/>
        <w:autoSpaceDE w:val="0"/>
        <w:autoSpaceDN w:val="0"/>
        <w:adjustRightInd w:val="0"/>
        <w:spacing w:after="0" w:line="240" w:lineRule="auto"/>
        <w:ind w:left="1080" w:hanging="360"/>
        <w:jc w:val="both"/>
        <w:rPr>
          <w:rFonts w:cs="Arial"/>
          <w:lang w:val="es-ES"/>
        </w:rPr>
      </w:pPr>
    </w:p>
    <w:p w14:paraId="2A26443F" w14:textId="77777777" w:rsidR="008A712A" w:rsidRPr="006E3142" w:rsidRDefault="008A712A" w:rsidP="00BE0369">
      <w:pPr>
        <w:widowControl w:val="0"/>
        <w:numPr>
          <w:ilvl w:val="0"/>
          <w:numId w:val="18"/>
        </w:numPr>
        <w:autoSpaceDE w:val="0"/>
        <w:autoSpaceDN w:val="0"/>
        <w:adjustRightInd w:val="0"/>
        <w:spacing w:after="0" w:line="240" w:lineRule="auto"/>
        <w:ind w:left="1080"/>
        <w:jc w:val="both"/>
        <w:rPr>
          <w:rFonts w:cs="Arial"/>
          <w:lang w:val="es-ES"/>
        </w:rPr>
      </w:pPr>
      <w:r w:rsidRPr="006E3142">
        <w:rPr>
          <w:rFonts w:cs="Arial"/>
          <w:lang w:val="es-ES"/>
        </w:rPr>
        <w:t>aportar directrices sobre la futura aplicación del Plan de Acción en la COP15.</w:t>
      </w:r>
    </w:p>
    <w:p w14:paraId="54C4FF85" w14:textId="77777777" w:rsidR="008A712A" w:rsidRPr="006E3142" w:rsidRDefault="008A712A" w:rsidP="008A712A">
      <w:pPr>
        <w:spacing w:after="0" w:line="240" w:lineRule="auto"/>
        <w:jc w:val="both"/>
        <w:rPr>
          <w:rFonts w:cs="Arial"/>
          <w:b/>
          <w:i/>
          <w:lang w:val="es-ES"/>
        </w:rPr>
      </w:pPr>
    </w:p>
    <w:p w14:paraId="248B65EA" w14:textId="77777777" w:rsidR="008A712A" w:rsidRPr="006E3142" w:rsidRDefault="008A712A" w:rsidP="008A712A">
      <w:pPr>
        <w:spacing w:after="0" w:line="240" w:lineRule="auto"/>
        <w:jc w:val="both"/>
        <w:rPr>
          <w:rFonts w:cs="Arial"/>
          <w:b/>
          <w:i/>
          <w:lang w:val="es-ES"/>
        </w:rPr>
      </w:pPr>
      <w:r w:rsidRPr="006E3142">
        <w:rPr>
          <w:rFonts w:cs="Arial"/>
          <w:b/>
          <w:i/>
          <w:lang w:val="es-ES"/>
        </w:rPr>
        <w:t>Dirigido a la Secretaría</w:t>
      </w:r>
    </w:p>
    <w:p w14:paraId="12D17842" w14:textId="77777777" w:rsidR="008A712A" w:rsidRPr="006E3142" w:rsidRDefault="008A712A" w:rsidP="008A712A">
      <w:pPr>
        <w:spacing w:after="0" w:line="240" w:lineRule="auto"/>
        <w:jc w:val="both"/>
        <w:rPr>
          <w:rFonts w:cs="Arial"/>
          <w:lang w:val="es-ES"/>
        </w:rPr>
      </w:pPr>
    </w:p>
    <w:p w14:paraId="08FF42F0" w14:textId="77777777" w:rsidR="008A712A" w:rsidRPr="006E3142" w:rsidRDefault="008A712A" w:rsidP="00BE0369">
      <w:pPr>
        <w:spacing w:after="0" w:line="240" w:lineRule="auto"/>
        <w:ind w:left="720" w:hanging="720"/>
        <w:jc w:val="both"/>
        <w:rPr>
          <w:rFonts w:cs="Arial"/>
          <w:lang w:val="es-ES"/>
        </w:rPr>
      </w:pPr>
      <w:r w:rsidRPr="006E3142">
        <w:rPr>
          <w:rFonts w:cs="Arial"/>
          <w:lang w:val="es-ES"/>
        </w:rPr>
        <w:t>14.EE</w:t>
      </w:r>
      <w:r w:rsidRPr="006E3142">
        <w:rPr>
          <w:rFonts w:cs="Arial"/>
          <w:lang w:val="es-ES"/>
        </w:rPr>
        <w:tab/>
        <w:t>En función de los recursos externos disponibles, la Secretaría deberá:</w:t>
      </w:r>
    </w:p>
    <w:p w14:paraId="43B7A530" w14:textId="77777777" w:rsidR="008A712A" w:rsidRPr="006E3142" w:rsidRDefault="008A712A" w:rsidP="008A712A">
      <w:pPr>
        <w:spacing w:after="0" w:line="240" w:lineRule="auto"/>
        <w:ind w:left="720" w:hanging="720"/>
        <w:jc w:val="both"/>
        <w:rPr>
          <w:rFonts w:cs="Arial"/>
          <w:iCs/>
          <w:lang w:val="es-ES"/>
        </w:rPr>
      </w:pPr>
    </w:p>
    <w:p w14:paraId="7748FE85" w14:textId="77777777" w:rsidR="008A712A" w:rsidRPr="006E3142" w:rsidRDefault="008A712A" w:rsidP="00BE0369">
      <w:pPr>
        <w:widowControl w:val="0"/>
        <w:numPr>
          <w:ilvl w:val="0"/>
          <w:numId w:val="19"/>
        </w:numPr>
        <w:autoSpaceDE w:val="0"/>
        <w:autoSpaceDN w:val="0"/>
        <w:adjustRightInd w:val="0"/>
        <w:spacing w:after="0" w:line="240" w:lineRule="auto"/>
        <w:ind w:left="1080"/>
        <w:jc w:val="both"/>
        <w:rPr>
          <w:rFonts w:cs="Arial"/>
          <w:lang w:val="es-ES"/>
        </w:rPr>
      </w:pPr>
      <w:r w:rsidRPr="006E3142">
        <w:rPr>
          <w:rFonts w:cs="Arial"/>
          <w:iCs/>
          <w:lang w:val="es-ES"/>
        </w:rPr>
        <w:t>alentar a los Estados del Área de Distribución No-Partes a adoptar el Plan de Acción para su uso;</w:t>
      </w:r>
    </w:p>
    <w:p w14:paraId="46593D96" w14:textId="77777777" w:rsidR="008A712A" w:rsidRPr="006E3142" w:rsidRDefault="008A712A" w:rsidP="00BE0369">
      <w:pPr>
        <w:widowControl w:val="0"/>
        <w:autoSpaceDE w:val="0"/>
        <w:autoSpaceDN w:val="0"/>
        <w:adjustRightInd w:val="0"/>
        <w:spacing w:after="0" w:line="240" w:lineRule="auto"/>
        <w:ind w:left="1080" w:hanging="360"/>
        <w:jc w:val="both"/>
        <w:rPr>
          <w:rFonts w:cs="Arial"/>
          <w:lang w:val="es-ES"/>
        </w:rPr>
      </w:pPr>
    </w:p>
    <w:p w14:paraId="689C7456" w14:textId="77777777" w:rsidR="008A712A" w:rsidRPr="006E3142" w:rsidRDefault="008A712A" w:rsidP="00BE0369">
      <w:pPr>
        <w:widowControl w:val="0"/>
        <w:numPr>
          <w:ilvl w:val="0"/>
          <w:numId w:val="19"/>
        </w:numPr>
        <w:autoSpaceDE w:val="0"/>
        <w:autoSpaceDN w:val="0"/>
        <w:adjustRightInd w:val="0"/>
        <w:spacing w:after="0" w:line="240" w:lineRule="auto"/>
        <w:ind w:left="1080"/>
        <w:jc w:val="both"/>
        <w:rPr>
          <w:rFonts w:cs="Arial"/>
          <w:lang w:val="es-ES"/>
        </w:rPr>
      </w:pPr>
      <w:r w:rsidRPr="006E3142">
        <w:rPr>
          <w:rFonts w:cs="Arial"/>
          <w:lang w:val="es-ES"/>
        </w:rPr>
        <w:t>prestar apoyo a los estados que hayan adoptado el Plan de Acción para que lo apliquen facilitando reuniones del Grupo Directivo;</w:t>
      </w:r>
    </w:p>
    <w:p w14:paraId="55280712" w14:textId="77777777" w:rsidR="008A712A" w:rsidRPr="006E3142" w:rsidRDefault="008A712A" w:rsidP="00BE0369">
      <w:pPr>
        <w:widowControl w:val="0"/>
        <w:autoSpaceDE w:val="0"/>
        <w:autoSpaceDN w:val="0"/>
        <w:adjustRightInd w:val="0"/>
        <w:spacing w:after="0" w:line="240" w:lineRule="auto"/>
        <w:ind w:left="1080" w:hanging="360"/>
        <w:jc w:val="both"/>
        <w:rPr>
          <w:rFonts w:cs="Arial"/>
          <w:lang w:val="es-ES"/>
        </w:rPr>
      </w:pPr>
    </w:p>
    <w:p w14:paraId="7BA412BB" w14:textId="77777777" w:rsidR="008A712A" w:rsidRPr="006E3142" w:rsidRDefault="008A712A" w:rsidP="00BE0369">
      <w:pPr>
        <w:widowControl w:val="0"/>
        <w:numPr>
          <w:ilvl w:val="0"/>
          <w:numId w:val="19"/>
        </w:numPr>
        <w:autoSpaceDE w:val="0"/>
        <w:autoSpaceDN w:val="0"/>
        <w:adjustRightInd w:val="0"/>
        <w:spacing w:after="0" w:line="240" w:lineRule="auto"/>
        <w:ind w:left="1080"/>
        <w:jc w:val="both"/>
        <w:rPr>
          <w:rFonts w:cs="Arial"/>
          <w:lang w:val="es-ES"/>
        </w:rPr>
      </w:pPr>
      <w:r w:rsidRPr="006E3142">
        <w:rPr>
          <w:rFonts w:cs="Arial"/>
          <w:lang w:val="es-ES"/>
        </w:rPr>
        <w:t>desarrollar un formulario de notificación que permita al Grupo Directivo del Plan de Acción y al Consejo Científico evaluar el progreso en la aplicación del Plan de Acción;</w:t>
      </w:r>
    </w:p>
    <w:p w14:paraId="606F7DED" w14:textId="77777777" w:rsidR="008A712A" w:rsidRPr="006E3142" w:rsidRDefault="008A712A" w:rsidP="00BE0369">
      <w:pPr>
        <w:widowControl w:val="0"/>
        <w:autoSpaceDE w:val="0"/>
        <w:autoSpaceDN w:val="0"/>
        <w:adjustRightInd w:val="0"/>
        <w:spacing w:after="0" w:line="240" w:lineRule="auto"/>
        <w:ind w:left="1080" w:hanging="360"/>
        <w:jc w:val="both"/>
        <w:rPr>
          <w:rFonts w:cs="Arial"/>
          <w:lang w:val="es-ES"/>
        </w:rPr>
      </w:pPr>
    </w:p>
    <w:p w14:paraId="303EDFD0" w14:textId="77777777" w:rsidR="008A712A" w:rsidRPr="006E3142" w:rsidRDefault="008A712A" w:rsidP="00BE0369">
      <w:pPr>
        <w:widowControl w:val="0"/>
        <w:numPr>
          <w:ilvl w:val="0"/>
          <w:numId w:val="19"/>
        </w:numPr>
        <w:autoSpaceDE w:val="0"/>
        <w:autoSpaceDN w:val="0"/>
        <w:adjustRightInd w:val="0"/>
        <w:spacing w:after="0" w:line="240" w:lineRule="auto"/>
        <w:ind w:left="1080"/>
        <w:jc w:val="both"/>
        <w:rPr>
          <w:rFonts w:cs="Arial"/>
          <w:lang w:val="es-ES"/>
        </w:rPr>
      </w:pPr>
      <w:r w:rsidRPr="006E3142">
        <w:rPr>
          <w:rFonts w:cs="Arial"/>
          <w:lang w:val="es-ES"/>
        </w:rPr>
        <w:t>elaborar un informe para el Consejo Científico en la 8.</w:t>
      </w:r>
      <w:r w:rsidRPr="006E3142">
        <w:rPr>
          <w:rFonts w:cs="Arial"/>
          <w:vertAlign w:val="superscript"/>
          <w:lang w:val="es-ES"/>
        </w:rPr>
        <w:t>a</w:t>
      </w:r>
      <w:r w:rsidRPr="006E3142">
        <w:rPr>
          <w:rFonts w:cs="Arial"/>
          <w:lang w:val="es-ES"/>
        </w:rPr>
        <w:t xml:space="preserve"> reunión del Comité del Período de Sesiones y la COP15 sobre el progreso de la aplicación del Plan de Acción.</w:t>
      </w:r>
    </w:p>
    <w:p w14:paraId="771D0BEC" w14:textId="77777777" w:rsidR="008A712A" w:rsidRPr="006E3142" w:rsidRDefault="008A712A" w:rsidP="008A712A">
      <w:pPr>
        <w:spacing w:after="0" w:line="240" w:lineRule="auto"/>
        <w:ind w:left="1418" w:hanging="567"/>
        <w:jc w:val="both"/>
        <w:rPr>
          <w:rFonts w:cs="Arial"/>
          <w:lang w:val="es-ES"/>
        </w:rPr>
      </w:pPr>
    </w:p>
    <w:p w14:paraId="00FF2DB3" w14:textId="77777777" w:rsidR="00002A97" w:rsidRPr="008A712A" w:rsidRDefault="00002A97" w:rsidP="00DA3C0D">
      <w:pPr>
        <w:widowControl w:val="0"/>
        <w:suppressAutoHyphens/>
        <w:autoSpaceDE w:val="0"/>
        <w:autoSpaceDN w:val="0"/>
        <w:spacing w:after="0" w:line="240" w:lineRule="auto"/>
        <w:textAlignment w:val="baseline"/>
        <w:rPr>
          <w:lang w:val="es-ES"/>
        </w:rPr>
      </w:pPr>
    </w:p>
    <w:sectPr w:rsidR="00002A97" w:rsidRPr="008A712A" w:rsidSect="00597A3F">
      <w:headerReference w:type="default" r:id="rId30"/>
      <w:headerReference w:type="first" r:id="rId3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9C83" w14:textId="77777777" w:rsidR="0095288C" w:rsidRDefault="0095288C" w:rsidP="00002A97">
      <w:pPr>
        <w:spacing w:after="0" w:line="240" w:lineRule="auto"/>
      </w:pPr>
      <w:r>
        <w:separator/>
      </w:r>
    </w:p>
  </w:endnote>
  <w:endnote w:type="continuationSeparator" w:id="0">
    <w:p w14:paraId="3DD4A463" w14:textId="77777777" w:rsidR="0095288C" w:rsidRDefault="0095288C" w:rsidP="00002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858933"/>
      <w:docPartObj>
        <w:docPartGallery w:val="Page Numbers (Bottom of Page)"/>
        <w:docPartUnique/>
      </w:docPartObj>
    </w:sdtPr>
    <w:sdtEndPr>
      <w:rPr>
        <w:noProof/>
        <w:sz w:val="18"/>
        <w:szCs w:val="18"/>
      </w:rPr>
    </w:sdtEndPr>
    <w:sdtContent>
      <w:p w14:paraId="602E550D" w14:textId="4A028FE9"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02069"/>
      <w:docPartObj>
        <w:docPartGallery w:val="Page Numbers (Bottom of Page)"/>
        <w:docPartUnique/>
      </w:docPartObj>
    </w:sdtPr>
    <w:sdtEndPr>
      <w:rPr>
        <w:noProof/>
        <w:sz w:val="18"/>
        <w:szCs w:val="18"/>
      </w:rPr>
    </w:sdtEndPr>
    <w:sdtContent>
      <w:p w14:paraId="301D92B9" w14:textId="0535CE5A" w:rsidR="000F4BDA" w:rsidRPr="000F4BDA" w:rsidRDefault="000F4BDA">
        <w:pPr>
          <w:pStyle w:val="Footer"/>
          <w:jc w:val="center"/>
          <w:rPr>
            <w:sz w:val="18"/>
            <w:szCs w:val="18"/>
          </w:rPr>
        </w:pPr>
        <w:r w:rsidRPr="000F4BDA">
          <w:rPr>
            <w:sz w:val="18"/>
            <w:szCs w:val="18"/>
          </w:rPr>
          <w:fldChar w:fldCharType="begin"/>
        </w:r>
        <w:r w:rsidRPr="000F4BDA">
          <w:rPr>
            <w:sz w:val="18"/>
            <w:szCs w:val="18"/>
          </w:rPr>
          <w:instrText xml:space="preserve"> PAGE   \* MERGEFORMAT </w:instrText>
        </w:r>
        <w:r w:rsidRPr="000F4BDA">
          <w:rPr>
            <w:sz w:val="18"/>
            <w:szCs w:val="18"/>
          </w:rPr>
          <w:fldChar w:fldCharType="separate"/>
        </w:r>
        <w:r w:rsidRPr="000F4BDA">
          <w:rPr>
            <w:noProof/>
            <w:sz w:val="18"/>
            <w:szCs w:val="18"/>
          </w:rPr>
          <w:t>2</w:t>
        </w:r>
        <w:r w:rsidRPr="000F4BDA">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1958C" w14:textId="7416A4D5" w:rsidR="00D70275" w:rsidRPr="00D70275" w:rsidRDefault="00D70275">
    <w:pPr>
      <w:pStyle w:val="Footer"/>
      <w:jc w:val="cen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1436711"/>
      <w:docPartObj>
        <w:docPartGallery w:val="Page Numbers (Bottom of Page)"/>
        <w:docPartUnique/>
      </w:docPartObj>
    </w:sdtPr>
    <w:sdtEndPr>
      <w:rPr>
        <w:noProof/>
        <w:sz w:val="18"/>
        <w:szCs w:val="18"/>
      </w:rPr>
    </w:sdtEndPr>
    <w:sdtContent>
      <w:p w14:paraId="67978790" w14:textId="6AD3A321" w:rsidR="00420D55" w:rsidRPr="00420D55" w:rsidRDefault="00420D55">
        <w:pPr>
          <w:pStyle w:val="Footer"/>
          <w:jc w:val="center"/>
          <w:rPr>
            <w:sz w:val="18"/>
            <w:szCs w:val="18"/>
          </w:rPr>
        </w:pPr>
        <w:r w:rsidRPr="00420D55">
          <w:rPr>
            <w:sz w:val="18"/>
            <w:szCs w:val="18"/>
          </w:rPr>
          <w:fldChar w:fldCharType="begin"/>
        </w:r>
        <w:r w:rsidRPr="00420D55">
          <w:rPr>
            <w:sz w:val="18"/>
            <w:szCs w:val="18"/>
          </w:rPr>
          <w:instrText xml:space="preserve"> PAGE   \* MERGEFORMAT </w:instrText>
        </w:r>
        <w:r w:rsidRPr="00420D55">
          <w:rPr>
            <w:sz w:val="18"/>
            <w:szCs w:val="18"/>
          </w:rPr>
          <w:fldChar w:fldCharType="separate"/>
        </w:r>
        <w:r w:rsidRPr="00420D55">
          <w:rPr>
            <w:noProof/>
            <w:sz w:val="18"/>
            <w:szCs w:val="18"/>
          </w:rPr>
          <w:t>2</w:t>
        </w:r>
        <w:r w:rsidRPr="00420D55">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1A10B" w14:textId="77777777" w:rsidR="0095288C" w:rsidRDefault="0095288C" w:rsidP="00002A97">
      <w:pPr>
        <w:spacing w:after="0" w:line="240" w:lineRule="auto"/>
      </w:pPr>
      <w:r>
        <w:separator/>
      </w:r>
    </w:p>
  </w:footnote>
  <w:footnote w:type="continuationSeparator" w:id="0">
    <w:p w14:paraId="424E97C4" w14:textId="77777777" w:rsidR="0095288C" w:rsidRDefault="0095288C" w:rsidP="00002A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C902E" w14:textId="6283FCEF" w:rsidR="00D70275" w:rsidRPr="007105BA" w:rsidRDefault="00243542" w:rsidP="00002A97">
    <w:pPr>
      <w:pStyle w:val="Header"/>
      <w:pBdr>
        <w:bottom w:val="single" w:sz="4" w:space="1" w:color="auto"/>
      </w:pBdr>
      <w:rPr>
        <w:i/>
        <w:sz w:val="18"/>
        <w:szCs w:val="18"/>
      </w:rPr>
    </w:pPr>
    <w:bookmarkStart w:id="0" w:name="_Hlk124847022"/>
    <w:bookmarkStart w:id="1" w:name="_Hlk124847023"/>
    <w:bookmarkStart w:id="2" w:name="_Hlk124847024"/>
    <w:bookmarkStart w:id="3" w:name="_Hlk124847025"/>
    <w:bookmarkStart w:id="4" w:name="_Hlk124847026"/>
    <w:bookmarkStart w:id="5" w:name="_Hlk124847027"/>
    <w:bookmarkStart w:id="6" w:name="_Hlk124847217"/>
    <w:bookmarkStart w:id="7" w:name="_Hlk124847218"/>
    <w:r w:rsidRPr="007105BA">
      <w:rPr>
        <w:rFonts w:eastAsia="Times New Roman" w:cs="Arial"/>
        <w:i/>
        <w:sz w:val="18"/>
        <w:szCs w:val="18"/>
        <w:lang w:eastAsia="es-ES"/>
      </w:rPr>
      <w:t>UNEP/CMS/COP14/Doc.</w:t>
    </w:r>
    <w:bookmarkEnd w:id="0"/>
    <w:bookmarkEnd w:id="1"/>
    <w:bookmarkEnd w:id="2"/>
    <w:bookmarkEnd w:id="3"/>
    <w:bookmarkEnd w:id="4"/>
    <w:bookmarkEnd w:id="5"/>
    <w:bookmarkEnd w:id="6"/>
    <w:bookmarkEnd w:id="7"/>
    <w:r w:rsidRPr="007105BA">
      <w:rPr>
        <w:rFonts w:eastAsia="Times New Roman" w:cs="Arial"/>
        <w:i/>
        <w:sz w:val="18"/>
        <w:szCs w:val="18"/>
        <w:lang w:eastAsia="es-ES"/>
      </w:rPr>
      <w:t>27.6.2</w:t>
    </w:r>
    <w:r w:rsidR="007105BA" w:rsidRPr="007105BA">
      <w:rPr>
        <w:rFonts w:eastAsia="Times New Roman" w:cs="Arial"/>
        <w:i/>
        <w:sz w:val="18"/>
        <w:szCs w:val="18"/>
        <w:lang w:eastAsia="es-ES"/>
      </w:rPr>
      <w:t>/Rev.</w:t>
    </w:r>
    <w:r w:rsidR="007105BA">
      <w:rPr>
        <w:rFonts w:eastAsia="Times New Roman" w:cs="Arial"/>
        <w:i/>
        <w:sz w:val="18"/>
        <w:szCs w:val="18"/>
        <w:lang w:eastAsia="es-ES"/>
      </w:rPr>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8442" w14:textId="589F337D" w:rsidR="000F4BDA" w:rsidRPr="007105BA" w:rsidRDefault="00243542" w:rsidP="000F4BDA">
    <w:pPr>
      <w:pStyle w:val="Header"/>
      <w:pBdr>
        <w:bottom w:val="single" w:sz="4" w:space="1" w:color="auto"/>
      </w:pBdr>
      <w:jc w:val="right"/>
      <w:rPr>
        <w:i/>
        <w:sz w:val="18"/>
        <w:szCs w:val="18"/>
      </w:rPr>
    </w:pPr>
    <w:r w:rsidRPr="007105BA">
      <w:rPr>
        <w:rFonts w:eastAsia="Times New Roman" w:cs="Arial"/>
        <w:i/>
        <w:sz w:val="18"/>
        <w:szCs w:val="18"/>
        <w:lang w:eastAsia="es-ES"/>
      </w:rPr>
      <w:t>UNEP/CMS/COP14/Doc.27.6.2</w:t>
    </w:r>
    <w:r w:rsidR="007105BA" w:rsidRPr="007105BA">
      <w:rPr>
        <w:rFonts w:eastAsia="Times New Roman" w:cs="Arial"/>
        <w:i/>
        <w:sz w:val="18"/>
        <w:szCs w:val="18"/>
        <w:lang w:eastAsia="es-ES"/>
      </w:rPr>
      <w:t>/Rev</w:t>
    </w:r>
    <w:r w:rsidR="007105BA">
      <w:rPr>
        <w:rFonts w:eastAsia="Times New Roman" w:cs="Arial"/>
        <w:i/>
        <w:sz w:val="18"/>
        <w:szCs w:val="18"/>
        <w:lang w:eastAsia="es-ES"/>
      </w:rPr>
      <w:t>.1</w:t>
    </w:r>
  </w:p>
  <w:p w14:paraId="1543D16E" w14:textId="77777777" w:rsidR="000F4BDA" w:rsidRDefault="000F4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9BB20" w14:textId="2192B564" w:rsidR="006F22B0" w:rsidRPr="00002A97" w:rsidRDefault="00457C8A" w:rsidP="006F22B0">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62336" behindDoc="1" locked="0" layoutInCell="1" allowOverlap="1" wp14:anchorId="0CFECFDF" wp14:editId="557917C4">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006F22B0" w:rsidRPr="00002A97">
      <w:rPr>
        <w:rFonts w:eastAsia="Times New Roman" w:cs="Times New Roman"/>
        <w:noProof/>
        <w:sz w:val="18"/>
        <w:szCs w:val="20"/>
        <w:lang w:val="es-ES" w:eastAsia="es-ES"/>
      </w:rPr>
      <w:drawing>
        <wp:anchor distT="0" distB="0" distL="114300" distR="114300" simplePos="0" relativeHeight="251661312" behindDoc="0" locked="0" layoutInCell="1" allowOverlap="1" wp14:anchorId="5BB0F591" wp14:editId="7CD9231B">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006F22B0" w:rsidRPr="00002A97">
      <w:rPr>
        <w:rFonts w:eastAsia="Times New Roman" w:cs="Times New Roman"/>
        <w:noProof/>
        <w:sz w:val="18"/>
        <w:szCs w:val="20"/>
      </w:rPr>
      <w:drawing>
        <wp:anchor distT="0" distB="0" distL="114300" distR="114300" simplePos="0" relativeHeight="251659264" behindDoc="0" locked="0" layoutInCell="1" allowOverlap="1" wp14:anchorId="09063D46" wp14:editId="6FDC4C4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50FCC012" w14:textId="77777777" w:rsidR="00B40E07" w:rsidRPr="006F22B0" w:rsidRDefault="00B40E07" w:rsidP="006F22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0225" w14:textId="6DC4DDBF" w:rsidR="00183551" w:rsidRPr="00002A97" w:rsidRDefault="00243542" w:rsidP="00002A97">
    <w:pPr>
      <w:pStyle w:val="Header"/>
      <w:pBdr>
        <w:bottom w:val="single" w:sz="4" w:space="1" w:color="auto"/>
      </w:pBdr>
      <w:rPr>
        <w:i/>
        <w:sz w:val="18"/>
        <w:szCs w:val="18"/>
      </w:rPr>
    </w:pPr>
    <w:r w:rsidRPr="007105BA">
      <w:rPr>
        <w:rFonts w:eastAsia="Times New Roman" w:cs="Arial"/>
        <w:i/>
        <w:sz w:val="18"/>
        <w:szCs w:val="18"/>
        <w:lang w:eastAsia="es-ES"/>
      </w:rPr>
      <w:t>UNEP/CMS/COP14/Doc.27.6.2</w:t>
    </w:r>
    <w:r w:rsidR="00B91C23" w:rsidRPr="007105BA">
      <w:rPr>
        <w:rFonts w:eastAsia="Times New Roman" w:cs="Arial"/>
        <w:i/>
        <w:sz w:val="18"/>
        <w:szCs w:val="18"/>
        <w:lang w:eastAsia="es-ES"/>
      </w:rPr>
      <w:t>/</w:t>
    </w:r>
    <w:r w:rsidR="007105BA" w:rsidRPr="007105BA">
      <w:rPr>
        <w:rFonts w:eastAsia="Times New Roman" w:cs="Arial"/>
        <w:i/>
        <w:sz w:val="18"/>
        <w:szCs w:val="18"/>
        <w:lang w:eastAsia="es-ES"/>
      </w:rPr>
      <w:t>Rev.1/</w:t>
    </w:r>
    <w:r w:rsidR="00B91C23" w:rsidRPr="007105BA">
      <w:rPr>
        <w:rFonts w:eastAsia="Times New Roman" w:cs="Arial"/>
        <w:i/>
        <w:sz w:val="18"/>
        <w:szCs w:val="18"/>
        <w:lang w:eastAsia="es-ES"/>
      </w:rPr>
      <w:t>Anexo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48D57" w14:textId="2CDF026B" w:rsidR="00DA3C0D" w:rsidRPr="007105BA" w:rsidRDefault="00243542" w:rsidP="00DA3C0D">
    <w:pPr>
      <w:pStyle w:val="Header"/>
      <w:pBdr>
        <w:bottom w:val="single" w:sz="4" w:space="1" w:color="auto"/>
      </w:pBdr>
      <w:jc w:val="right"/>
      <w:rPr>
        <w:i/>
        <w:sz w:val="18"/>
        <w:szCs w:val="18"/>
      </w:rPr>
    </w:pPr>
    <w:r w:rsidRPr="007105BA">
      <w:rPr>
        <w:rFonts w:eastAsia="Times New Roman" w:cs="Arial"/>
        <w:i/>
        <w:sz w:val="18"/>
        <w:szCs w:val="18"/>
        <w:lang w:eastAsia="es-ES"/>
      </w:rPr>
      <w:t>UNEP/CMS/COP14/Doc.27.6.2</w:t>
    </w:r>
    <w:r w:rsidR="00183551" w:rsidRPr="007105BA">
      <w:rPr>
        <w:rFonts w:eastAsia="Times New Roman" w:cs="Arial"/>
        <w:i/>
        <w:sz w:val="18"/>
        <w:szCs w:val="18"/>
        <w:lang w:eastAsia="es-ES"/>
      </w:rPr>
      <w:t>/</w:t>
    </w:r>
    <w:r w:rsidR="007105BA" w:rsidRPr="007105BA">
      <w:rPr>
        <w:rFonts w:eastAsia="Times New Roman" w:cs="Arial"/>
        <w:i/>
        <w:sz w:val="18"/>
        <w:szCs w:val="18"/>
        <w:lang w:eastAsia="es-ES"/>
      </w:rPr>
      <w:t>Rev.1/</w:t>
    </w:r>
    <w:r w:rsidR="00183551" w:rsidRPr="007105BA">
      <w:rPr>
        <w:rFonts w:eastAsia="Times New Roman" w:cs="Arial"/>
        <w:i/>
        <w:sz w:val="18"/>
        <w:szCs w:val="18"/>
        <w:lang w:eastAsia="es-ES"/>
      </w:rPr>
      <w:t>Anexo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64C3" w14:textId="0569B01E" w:rsidR="00183551" w:rsidRPr="007105BA" w:rsidRDefault="00243542" w:rsidP="00DA3C0D">
    <w:pPr>
      <w:pStyle w:val="Header"/>
      <w:pBdr>
        <w:bottom w:val="single" w:sz="4" w:space="1" w:color="auto"/>
      </w:pBdr>
      <w:jc w:val="right"/>
      <w:rPr>
        <w:i/>
        <w:sz w:val="18"/>
        <w:szCs w:val="18"/>
      </w:rPr>
    </w:pPr>
    <w:r w:rsidRPr="007105BA">
      <w:rPr>
        <w:rFonts w:eastAsia="Times New Roman" w:cs="Arial"/>
        <w:i/>
        <w:sz w:val="18"/>
        <w:szCs w:val="18"/>
        <w:lang w:eastAsia="es-ES"/>
      </w:rPr>
      <w:t>UNEP/CMS/COP14/Doc.27.6.2</w:t>
    </w:r>
    <w:r w:rsidR="00B91C23" w:rsidRPr="007105BA">
      <w:rPr>
        <w:rFonts w:eastAsia="Times New Roman" w:cs="Arial"/>
        <w:i/>
        <w:sz w:val="18"/>
        <w:szCs w:val="18"/>
        <w:lang w:eastAsia="es-ES"/>
      </w:rPr>
      <w:t>/</w:t>
    </w:r>
    <w:r w:rsidR="007105BA" w:rsidRPr="007105BA">
      <w:rPr>
        <w:rFonts w:eastAsia="Times New Roman" w:cs="Arial"/>
        <w:i/>
        <w:sz w:val="18"/>
        <w:szCs w:val="18"/>
        <w:lang w:eastAsia="es-ES"/>
      </w:rPr>
      <w:t>Rev.1/</w:t>
    </w:r>
    <w:r w:rsidR="00B91C23" w:rsidRPr="007105BA">
      <w:rPr>
        <w:rFonts w:eastAsia="Times New Roman" w:cs="Arial"/>
        <w:i/>
        <w:sz w:val="18"/>
        <w:szCs w:val="18"/>
        <w:lang w:eastAsia="es-ES"/>
      </w:rPr>
      <w:t>Anexo 2</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7EC3" w14:textId="09082F4C" w:rsidR="00B91C23" w:rsidRPr="00002A97" w:rsidRDefault="00243542" w:rsidP="000F4BDA">
    <w:pPr>
      <w:pStyle w:val="Header"/>
      <w:pBdr>
        <w:bottom w:val="single" w:sz="4" w:space="1" w:color="auto"/>
      </w:pBdr>
      <w:jc w:val="right"/>
      <w:rPr>
        <w:i/>
        <w:sz w:val="18"/>
        <w:szCs w:val="18"/>
      </w:rPr>
    </w:pPr>
    <w:r w:rsidRPr="007105BA">
      <w:rPr>
        <w:rFonts w:eastAsia="Times New Roman" w:cs="Arial"/>
        <w:i/>
        <w:sz w:val="18"/>
        <w:szCs w:val="18"/>
        <w:lang w:eastAsia="es-ES"/>
      </w:rPr>
      <w:t>UNEP/CMS/COP14/Doc.27.6.2</w:t>
    </w:r>
    <w:r w:rsidR="00B91C23" w:rsidRPr="007105BA">
      <w:rPr>
        <w:rFonts w:eastAsia="Times New Roman" w:cs="Arial"/>
        <w:i/>
        <w:sz w:val="18"/>
        <w:szCs w:val="18"/>
        <w:lang w:eastAsia="es-ES"/>
      </w:rPr>
      <w:t>/</w:t>
    </w:r>
    <w:r w:rsidR="007105BA" w:rsidRPr="007105BA">
      <w:rPr>
        <w:rFonts w:eastAsia="Times New Roman" w:cs="Arial"/>
        <w:i/>
        <w:sz w:val="18"/>
        <w:szCs w:val="18"/>
        <w:lang w:eastAsia="es-ES"/>
      </w:rPr>
      <w:t>Rev.1/</w:t>
    </w:r>
    <w:r w:rsidR="00B91C23" w:rsidRPr="007105BA">
      <w:rPr>
        <w:rFonts w:eastAsia="Times New Roman" w:cs="Arial"/>
        <w:i/>
        <w:sz w:val="18"/>
        <w:szCs w:val="18"/>
        <w:lang w:eastAsia="es-ES"/>
      </w:rPr>
      <w:t>Anexo 3</w:t>
    </w:r>
  </w:p>
  <w:p w14:paraId="253EC7D2" w14:textId="77777777" w:rsidR="00B91C23" w:rsidRDefault="00B91C2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4303" w14:textId="5867047E" w:rsidR="007105BA" w:rsidRPr="007105BA" w:rsidRDefault="00243542" w:rsidP="002C60C7">
    <w:pPr>
      <w:pStyle w:val="Header"/>
      <w:pBdr>
        <w:bottom w:val="single" w:sz="4" w:space="1" w:color="auto"/>
      </w:pBdr>
      <w:rPr>
        <w:rFonts w:cs="Arial"/>
        <w:i/>
        <w:sz w:val="18"/>
        <w:szCs w:val="18"/>
      </w:rPr>
    </w:pPr>
    <w:r w:rsidRPr="007105BA">
      <w:rPr>
        <w:rFonts w:eastAsia="Times New Roman" w:cs="Arial"/>
        <w:i/>
        <w:sz w:val="18"/>
        <w:szCs w:val="18"/>
        <w:lang w:eastAsia="es-ES"/>
      </w:rPr>
      <w:t>UNEP/CMS/COP14/Doc.27.6.2</w:t>
    </w:r>
    <w:r w:rsidR="00BE0369" w:rsidRPr="007105BA">
      <w:rPr>
        <w:rFonts w:cs="Arial"/>
        <w:i/>
        <w:sz w:val="18"/>
        <w:szCs w:val="18"/>
      </w:rPr>
      <w:t>/</w:t>
    </w:r>
    <w:r w:rsidR="007105BA" w:rsidRPr="007105BA">
      <w:rPr>
        <w:rFonts w:cs="Arial"/>
        <w:i/>
        <w:sz w:val="18"/>
        <w:szCs w:val="18"/>
      </w:rPr>
      <w:t>Rev.1/</w:t>
    </w:r>
    <w:r w:rsidR="00BE0369" w:rsidRPr="007105BA">
      <w:rPr>
        <w:rFonts w:cs="Arial"/>
        <w:i/>
        <w:sz w:val="18"/>
        <w:szCs w:val="18"/>
      </w:rPr>
      <w:t>Anex</w:t>
    </w:r>
    <w:r w:rsidR="00B91C23" w:rsidRPr="007105BA">
      <w:rPr>
        <w:rFonts w:cs="Arial"/>
        <w:i/>
        <w:sz w:val="18"/>
        <w:szCs w:val="18"/>
      </w:rPr>
      <w:t>o</w:t>
    </w:r>
    <w:r w:rsidR="00BE0369" w:rsidRPr="007105BA">
      <w:rPr>
        <w:rFonts w:cs="Arial"/>
        <w:i/>
        <w:sz w:val="18"/>
        <w:szCs w:val="18"/>
      </w:rPr>
      <w:t xml:space="preserv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409"/>
    <w:multiLevelType w:val="hybridMultilevel"/>
    <w:tmpl w:val="9078CAB6"/>
    <w:lvl w:ilvl="0" w:tplc="3D6816F8">
      <w:start w:val="1"/>
      <w:numFmt w:val="decimal"/>
      <w:pStyle w:val="Firstnumbering1"/>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F22C7"/>
    <w:multiLevelType w:val="hybridMultilevel"/>
    <w:tmpl w:val="80DAB9C6"/>
    <w:lvl w:ilvl="0" w:tplc="87DEB022">
      <w:start w:val="1"/>
      <w:numFmt w:val="lowerLetter"/>
      <w:pStyle w:val="Second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61C7F"/>
    <w:multiLevelType w:val="hybridMultilevel"/>
    <w:tmpl w:val="00BA1968"/>
    <w:lvl w:ilvl="0" w:tplc="EE1E7ABA">
      <w:start w:val="1"/>
      <w:numFmt w:val="lowerRoman"/>
      <w:pStyle w:val="Thirdnumberingi"/>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80F21"/>
    <w:multiLevelType w:val="hybridMultilevel"/>
    <w:tmpl w:val="C9766B3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424826BE">
      <w:start w:val="1"/>
      <w:numFmt w:val="lowerRoman"/>
      <w:lvlText w:val="%3)"/>
      <w:lvlJc w:val="right"/>
      <w:pPr>
        <w:ind w:left="2623" w:hanging="360"/>
      </w:pPr>
      <w:rPr>
        <w:rFonts w:hint="default"/>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3DF48E4"/>
    <w:multiLevelType w:val="hybridMultilevel"/>
    <w:tmpl w:val="7960CA0E"/>
    <w:lvl w:ilvl="0" w:tplc="7F86DCDA">
      <w:start w:val="1"/>
      <w:numFmt w:val="lowerLetter"/>
      <w:pStyle w:val="Secondnumbering"/>
      <w:lvlText w:val="%1)"/>
      <w:lvlJc w:val="righ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426759F"/>
    <w:multiLevelType w:val="hybridMultilevel"/>
    <w:tmpl w:val="A9E42A92"/>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424826BE">
      <w:start w:val="1"/>
      <w:numFmt w:val="lowerRoman"/>
      <w:lvlText w:val="%3)"/>
      <w:lvlJc w:val="right"/>
      <w:pPr>
        <w:ind w:left="2443" w:hanging="180"/>
      </w:pPr>
      <w:rPr>
        <w:rFonts w:hint="default"/>
      </w:r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6" w15:restartNumberingAfterBreak="0">
    <w:nsid w:val="30933BFE"/>
    <w:multiLevelType w:val="hybridMultilevel"/>
    <w:tmpl w:val="C33EC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8" w15:restartNumberingAfterBreak="0">
    <w:nsid w:val="39D57185"/>
    <w:multiLevelType w:val="hybridMultilevel"/>
    <w:tmpl w:val="1444CD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307577"/>
    <w:multiLevelType w:val="hybridMultilevel"/>
    <w:tmpl w:val="49A4A42E"/>
    <w:lvl w:ilvl="0" w:tplc="1000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B3F7345"/>
    <w:multiLevelType w:val="hybridMultilevel"/>
    <w:tmpl w:val="D75C8D50"/>
    <w:lvl w:ilvl="0" w:tplc="C96494C4">
      <w:start w:val="1"/>
      <w:numFmt w:val="decimal"/>
      <w:lvlText w:val="%1."/>
      <w:lvlJc w:val="left"/>
      <w:pPr>
        <w:ind w:left="720" w:hanging="360"/>
      </w:pPr>
      <w:rPr>
        <w:rFonts w:ascii="Arial" w:hAnsi="Arial"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9D4FA4"/>
    <w:multiLevelType w:val="hybridMultilevel"/>
    <w:tmpl w:val="CDE69C9E"/>
    <w:lvl w:ilvl="0" w:tplc="D0E21E14">
      <w:start w:val="1"/>
      <w:numFmt w:val="upperLetter"/>
      <w:pStyle w:val="FourthnumberingA"/>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A62060"/>
    <w:multiLevelType w:val="hybridMultilevel"/>
    <w:tmpl w:val="E45C30C4"/>
    <w:lvl w:ilvl="0" w:tplc="5046ED82">
      <w:start w:val="1"/>
      <w:numFmt w:val="lowerRoman"/>
      <w:pStyle w:val="Thirdnumberingi0"/>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29D1E50"/>
    <w:multiLevelType w:val="hybridMultilevel"/>
    <w:tmpl w:val="271238F6"/>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91B2A54"/>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176E72"/>
    <w:multiLevelType w:val="hybridMultilevel"/>
    <w:tmpl w:val="5CEC3454"/>
    <w:lvl w:ilvl="0" w:tplc="08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A23F83"/>
    <w:multiLevelType w:val="hybridMultilevel"/>
    <w:tmpl w:val="0E3A1B7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7E206986"/>
    <w:multiLevelType w:val="hybridMultilevel"/>
    <w:tmpl w:val="F39657BA"/>
    <w:lvl w:ilvl="0" w:tplc="08090017">
      <w:start w:val="1"/>
      <w:numFmt w:val="lowerLetter"/>
      <w:lvlText w:val="%1)"/>
      <w:lvlJc w:val="left"/>
      <w:pPr>
        <w:ind w:left="360" w:hanging="360"/>
      </w:pPr>
    </w:lvl>
    <w:lvl w:ilvl="1" w:tplc="15909506">
      <w:start w:val="1"/>
      <w:numFmt w:val="lowerRoman"/>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50265138">
    <w:abstractNumId w:val="0"/>
  </w:num>
  <w:num w:numId="2" w16cid:durableId="1764761013">
    <w:abstractNumId w:val="1"/>
  </w:num>
  <w:num w:numId="3" w16cid:durableId="1864241296">
    <w:abstractNumId w:val="2"/>
  </w:num>
  <w:num w:numId="4" w16cid:durableId="1617985221">
    <w:abstractNumId w:val="12"/>
  </w:num>
  <w:num w:numId="5" w16cid:durableId="1674411775">
    <w:abstractNumId w:val="6"/>
  </w:num>
  <w:num w:numId="6" w16cid:durableId="28921209">
    <w:abstractNumId w:val="14"/>
  </w:num>
  <w:num w:numId="7" w16cid:durableId="1732462887">
    <w:abstractNumId w:val="17"/>
  </w:num>
  <w:num w:numId="8" w16cid:durableId="1090198328">
    <w:abstractNumId w:val="11"/>
  </w:num>
  <w:num w:numId="9" w16cid:durableId="695813489">
    <w:abstractNumId w:val="8"/>
  </w:num>
  <w:num w:numId="10" w16cid:durableId="1477842735">
    <w:abstractNumId w:val="19"/>
  </w:num>
  <w:num w:numId="11" w16cid:durableId="322244305">
    <w:abstractNumId w:val="16"/>
  </w:num>
  <w:num w:numId="12" w16cid:durableId="174154796">
    <w:abstractNumId w:val="4"/>
  </w:num>
  <w:num w:numId="13" w16cid:durableId="1164979204">
    <w:abstractNumId w:val="13"/>
  </w:num>
  <w:num w:numId="14" w16cid:durableId="1119841611">
    <w:abstractNumId w:val="18"/>
  </w:num>
  <w:num w:numId="15" w16cid:durableId="7627218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24032509">
    <w:abstractNumId w:val="5"/>
  </w:num>
  <w:num w:numId="17" w16cid:durableId="915211816">
    <w:abstractNumId w:val="3"/>
  </w:num>
  <w:num w:numId="18" w16cid:durableId="127359199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37070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478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A97"/>
    <w:rsid w:val="00002A97"/>
    <w:rsid w:val="000234BA"/>
    <w:rsid w:val="00024995"/>
    <w:rsid w:val="00026EA2"/>
    <w:rsid w:val="00050D0D"/>
    <w:rsid w:val="000E192F"/>
    <w:rsid w:val="000F4BDA"/>
    <w:rsid w:val="00122735"/>
    <w:rsid w:val="00127CCF"/>
    <w:rsid w:val="00183551"/>
    <w:rsid w:val="00192411"/>
    <w:rsid w:val="0024152C"/>
    <w:rsid w:val="00243542"/>
    <w:rsid w:val="002A40B8"/>
    <w:rsid w:val="002E271E"/>
    <w:rsid w:val="002F4369"/>
    <w:rsid w:val="002F7EC2"/>
    <w:rsid w:val="00303750"/>
    <w:rsid w:val="003133A7"/>
    <w:rsid w:val="003643C3"/>
    <w:rsid w:val="003E6718"/>
    <w:rsid w:val="00420D55"/>
    <w:rsid w:val="00457C8A"/>
    <w:rsid w:val="00482549"/>
    <w:rsid w:val="004C7808"/>
    <w:rsid w:val="004E4EE6"/>
    <w:rsid w:val="005330F7"/>
    <w:rsid w:val="00551F2F"/>
    <w:rsid w:val="00563598"/>
    <w:rsid w:val="00597A3F"/>
    <w:rsid w:val="006214AA"/>
    <w:rsid w:val="00636965"/>
    <w:rsid w:val="00642A2D"/>
    <w:rsid w:val="00681D0C"/>
    <w:rsid w:val="006E7E2C"/>
    <w:rsid w:val="006F22B0"/>
    <w:rsid w:val="007105BA"/>
    <w:rsid w:val="007117BC"/>
    <w:rsid w:val="00790422"/>
    <w:rsid w:val="007B4560"/>
    <w:rsid w:val="007C212E"/>
    <w:rsid w:val="00810C64"/>
    <w:rsid w:val="00835B42"/>
    <w:rsid w:val="008A712A"/>
    <w:rsid w:val="008F063F"/>
    <w:rsid w:val="009059D0"/>
    <w:rsid w:val="00943D15"/>
    <w:rsid w:val="0095288C"/>
    <w:rsid w:val="009C6AFA"/>
    <w:rsid w:val="009F469E"/>
    <w:rsid w:val="00A43D8E"/>
    <w:rsid w:val="00AB79A6"/>
    <w:rsid w:val="00AC09AE"/>
    <w:rsid w:val="00AE01C8"/>
    <w:rsid w:val="00B104EC"/>
    <w:rsid w:val="00B40E07"/>
    <w:rsid w:val="00B56974"/>
    <w:rsid w:val="00B91C23"/>
    <w:rsid w:val="00BC5707"/>
    <w:rsid w:val="00BE0369"/>
    <w:rsid w:val="00BE1F77"/>
    <w:rsid w:val="00BF7838"/>
    <w:rsid w:val="00C41DAD"/>
    <w:rsid w:val="00D04A75"/>
    <w:rsid w:val="00D330B0"/>
    <w:rsid w:val="00D70275"/>
    <w:rsid w:val="00D778A2"/>
    <w:rsid w:val="00DA3C0D"/>
    <w:rsid w:val="00E10603"/>
    <w:rsid w:val="00E607BD"/>
    <w:rsid w:val="00E77A9F"/>
    <w:rsid w:val="00E81B4A"/>
    <w:rsid w:val="00EF1D13"/>
    <w:rsid w:val="00F14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5060B"/>
  <w15:chartTrackingRefBased/>
  <w15:docId w15:val="{7F5A1F93-24F7-4A43-8283-27B668275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6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2A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A97"/>
  </w:style>
  <w:style w:type="paragraph" w:styleId="Footer">
    <w:name w:val="footer"/>
    <w:basedOn w:val="Normal"/>
    <w:link w:val="FooterChar"/>
    <w:uiPriority w:val="99"/>
    <w:unhideWhenUsed/>
    <w:rsid w:val="00002A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A97"/>
  </w:style>
  <w:style w:type="paragraph" w:styleId="BalloonText">
    <w:name w:val="Balloon Text"/>
    <w:basedOn w:val="Normal"/>
    <w:link w:val="BalloonTextChar"/>
    <w:uiPriority w:val="99"/>
    <w:semiHidden/>
    <w:unhideWhenUsed/>
    <w:rsid w:val="00E81B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B4A"/>
    <w:rPr>
      <w:rFonts w:ascii="Segoe UI" w:hAnsi="Segoe UI" w:cs="Segoe UI"/>
      <w:sz w:val="18"/>
      <w:szCs w:val="18"/>
    </w:rPr>
  </w:style>
  <w:style w:type="paragraph" w:customStyle="1" w:styleId="Title1">
    <w:name w:val="Title1"/>
    <w:basedOn w:val="Normal"/>
    <w:link w:val="TITLEChar"/>
    <w:qFormat/>
    <w:rsid w:val="00F147E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jc w:val="center"/>
      <w:textAlignment w:val="baseline"/>
      <w:outlineLvl w:val="1"/>
    </w:pPr>
    <w:rPr>
      <w:rFonts w:eastAsia="Times New Roman" w:cs="Arial"/>
      <w:b/>
      <w:bCs/>
      <w:caps/>
      <w:sz w:val="24"/>
      <w:szCs w:val="24"/>
      <w:lang w:val="es-ES" w:eastAsia="es-ES"/>
    </w:rPr>
  </w:style>
  <w:style w:type="paragraph" w:styleId="ListParagraph">
    <w:name w:val="List Paragraph"/>
    <w:basedOn w:val="Normal"/>
    <w:link w:val="ListParagraphChar"/>
    <w:uiPriority w:val="34"/>
    <w:qFormat/>
    <w:rsid w:val="00F147ED"/>
    <w:pPr>
      <w:ind w:left="720"/>
      <w:contextualSpacing/>
    </w:pPr>
  </w:style>
  <w:style w:type="character" w:customStyle="1" w:styleId="TITLEChar">
    <w:name w:val="TITLE Char"/>
    <w:basedOn w:val="DefaultParagraphFont"/>
    <w:link w:val="Title1"/>
    <w:rsid w:val="00F147ED"/>
    <w:rPr>
      <w:rFonts w:eastAsia="Times New Roman" w:cs="Arial"/>
      <w:b/>
      <w:bCs/>
      <w:caps/>
      <w:sz w:val="24"/>
      <w:szCs w:val="24"/>
      <w:lang w:val="es-ES" w:eastAsia="es-ES"/>
    </w:rPr>
  </w:style>
  <w:style w:type="paragraph" w:customStyle="1" w:styleId="Firstnumbering1">
    <w:name w:val="First numbering 1."/>
    <w:basedOn w:val="ListParagraph"/>
    <w:link w:val="Firstnumbering1Char"/>
    <w:qFormat/>
    <w:rsid w:val="000E192F"/>
    <w:pPr>
      <w:widowControl w:val="0"/>
      <w:numPr>
        <w:numId w:val="1"/>
      </w:numPr>
      <w:suppressAutoHyphens/>
      <w:autoSpaceDE w:val="0"/>
      <w:autoSpaceDN w:val="0"/>
      <w:spacing w:after="0" w:line="240" w:lineRule="auto"/>
      <w:ind w:left="567" w:hanging="567"/>
      <w:jc w:val="both"/>
      <w:textAlignment w:val="baseline"/>
    </w:pPr>
    <w:rPr>
      <w:rFonts w:eastAsia="Times New Roman" w:cs="Arial"/>
      <w:lang w:val="es-ES" w:eastAsia="es-ES"/>
    </w:rPr>
  </w:style>
  <w:style w:type="paragraph" w:customStyle="1" w:styleId="Secondnumberinga">
    <w:name w:val="Second numbering a)."/>
    <w:basedOn w:val="ListParagraph"/>
    <w:link w:val="SecondnumberingaChar"/>
    <w:qFormat/>
    <w:rsid w:val="000E192F"/>
    <w:pPr>
      <w:numPr>
        <w:numId w:val="2"/>
      </w:numPr>
      <w:spacing w:after="0" w:line="240" w:lineRule="auto"/>
      <w:ind w:left="1134" w:hanging="283"/>
      <w:jc w:val="both"/>
    </w:pPr>
    <w:rPr>
      <w:lang w:val="es-ES"/>
    </w:rPr>
  </w:style>
  <w:style w:type="character" w:customStyle="1" w:styleId="ListParagraphChar">
    <w:name w:val="List Paragraph Char"/>
    <w:basedOn w:val="DefaultParagraphFont"/>
    <w:link w:val="ListParagraph"/>
    <w:uiPriority w:val="34"/>
    <w:rsid w:val="00F147ED"/>
  </w:style>
  <w:style w:type="character" w:customStyle="1" w:styleId="Firstnumbering1Char">
    <w:name w:val="First numbering 1. Char"/>
    <w:basedOn w:val="ListParagraphChar"/>
    <w:link w:val="Firstnumbering1"/>
    <w:rsid w:val="000E192F"/>
    <w:rPr>
      <w:rFonts w:eastAsia="Times New Roman" w:cs="Arial"/>
      <w:lang w:val="es-ES" w:eastAsia="es-ES"/>
    </w:rPr>
  </w:style>
  <w:style w:type="character" w:customStyle="1" w:styleId="SecondnumberingaChar">
    <w:name w:val="Second numbering a). Char"/>
    <w:basedOn w:val="ListParagraphChar"/>
    <w:link w:val="Secondnumberinga"/>
    <w:rsid w:val="000E192F"/>
    <w:rPr>
      <w:lang w:val="es-ES"/>
    </w:rPr>
  </w:style>
  <w:style w:type="paragraph" w:customStyle="1" w:styleId="Thirdnumberingi">
    <w:name w:val="Third numbering i)."/>
    <w:basedOn w:val="ListParagraph"/>
    <w:link w:val="ThirdnumberingiChar"/>
    <w:qFormat/>
    <w:rsid w:val="00943D15"/>
    <w:pPr>
      <w:numPr>
        <w:numId w:val="3"/>
      </w:numPr>
      <w:spacing w:after="0" w:line="240" w:lineRule="auto"/>
      <w:ind w:left="1560" w:hanging="284"/>
    </w:pPr>
    <w:rPr>
      <w:lang w:val="es-ES"/>
    </w:rPr>
  </w:style>
  <w:style w:type="paragraph" w:customStyle="1" w:styleId="FourthnumberingA">
    <w:name w:val="Fourth numbering A."/>
    <w:basedOn w:val="ListParagraph"/>
    <w:link w:val="FourthnumberingAChar"/>
    <w:qFormat/>
    <w:rsid w:val="00943D15"/>
    <w:pPr>
      <w:numPr>
        <w:numId w:val="4"/>
      </w:numPr>
      <w:spacing w:after="0" w:line="240" w:lineRule="auto"/>
      <w:ind w:left="1985" w:hanging="284"/>
    </w:pPr>
    <w:rPr>
      <w:lang w:val="es-ES"/>
    </w:rPr>
  </w:style>
  <w:style w:type="character" w:customStyle="1" w:styleId="ThirdnumberingiChar">
    <w:name w:val="Third numbering i). Char"/>
    <w:basedOn w:val="ListParagraphChar"/>
    <w:link w:val="Thirdnumberingi"/>
    <w:rsid w:val="00943D15"/>
    <w:rPr>
      <w:lang w:val="es-ES"/>
    </w:rPr>
  </w:style>
  <w:style w:type="character" w:customStyle="1" w:styleId="FourthnumberingAChar">
    <w:name w:val="Fourth numbering A. Char"/>
    <w:basedOn w:val="ListParagraphChar"/>
    <w:link w:val="FourthnumberingA"/>
    <w:rsid w:val="00943D15"/>
    <w:rPr>
      <w:lang w:val="es-ES"/>
    </w:rPr>
  </w:style>
  <w:style w:type="character" w:styleId="Hyperlink">
    <w:name w:val="Hyperlink"/>
    <w:basedOn w:val="DefaultParagraphFont"/>
    <w:uiPriority w:val="99"/>
    <w:unhideWhenUsed/>
    <w:rsid w:val="00AC09AE"/>
    <w:rPr>
      <w:color w:val="0563C1" w:themeColor="hyperlink"/>
      <w:u w:val="single"/>
    </w:rPr>
  </w:style>
  <w:style w:type="character" w:styleId="FootnoteReference">
    <w:name w:val="footnote reference"/>
    <w:uiPriority w:val="99"/>
    <w:semiHidden/>
    <w:rsid w:val="00810C64"/>
    <w:rPr>
      <w:rFonts w:cs="Times New Roman"/>
    </w:rPr>
  </w:style>
  <w:style w:type="paragraph" w:customStyle="1" w:styleId="Secondnumbering">
    <w:name w:val="Second numbering"/>
    <w:basedOn w:val="Normal"/>
    <w:link w:val="SecondnumberingChar"/>
    <w:qFormat/>
    <w:rsid w:val="00DA3C0D"/>
    <w:pPr>
      <w:numPr>
        <w:numId w:val="12"/>
      </w:numPr>
      <w:spacing w:after="0" w:line="240" w:lineRule="auto"/>
    </w:pPr>
    <w:rPr>
      <w:lang w:val="en-GB"/>
    </w:rPr>
  </w:style>
  <w:style w:type="paragraph" w:customStyle="1" w:styleId="Thirdnumberingi0">
    <w:name w:val="Third numbering i)"/>
    <w:basedOn w:val="Secondnumbering"/>
    <w:qFormat/>
    <w:rsid w:val="00DA3C0D"/>
    <w:pPr>
      <w:numPr>
        <w:numId w:val="13"/>
      </w:numPr>
      <w:ind w:left="1701" w:hanging="283"/>
    </w:pPr>
  </w:style>
  <w:style w:type="character" w:customStyle="1" w:styleId="SecondnumberingChar">
    <w:name w:val="Second numbering Char"/>
    <w:basedOn w:val="DefaultParagraphFont"/>
    <w:link w:val="Secondnumbering"/>
    <w:rsid w:val="00DA3C0D"/>
    <w:rPr>
      <w:lang w:val="en-GB"/>
    </w:rPr>
  </w:style>
  <w:style w:type="character" w:styleId="UnresolvedMention">
    <w:name w:val="Unresolved Mention"/>
    <w:basedOn w:val="DefaultParagraphFont"/>
    <w:uiPriority w:val="99"/>
    <w:semiHidden/>
    <w:unhideWhenUsed/>
    <w:rsid w:val="00B56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378516">
      <w:bodyDiv w:val="1"/>
      <w:marLeft w:val="0"/>
      <w:marRight w:val="0"/>
      <w:marTop w:val="0"/>
      <w:marBottom w:val="0"/>
      <w:divBdr>
        <w:top w:val="none" w:sz="0" w:space="0" w:color="auto"/>
        <w:left w:val="none" w:sz="0" w:space="0" w:color="auto"/>
        <w:bottom w:val="none" w:sz="0" w:space="0" w:color="auto"/>
        <w:right w:val="none" w:sz="0" w:space="0" w:color="auto"/>
      </w:divBdr>
    </w:div>
    <w:div w:id="189715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en/document/policy-review-background-development-single-species-action-plan-hawksbill-turtles-south" TargetMode="External"/><Relationship Id="rId18" Type="http://schemas.openxmlformats.org/officeDocument/2006/relationships/hyperlink" Target="https://www.cms.int/en/publication/assessment-conservation-status-hawksbill-turtle-western-pacific-ocean-region" TargetMode="Externa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cms.int/en/document/marine-turtles-3" TargetMode="External"/><Relationship Id="rId17" Type="http://schemas.openxmlformats.org/officeDocument/2006/relationships/hyperlink" Target="https://www.cms.int/en/publication/assessment-conservation-status-hawksbill-turtle-indian-ocean-and-south-east-asia-region" TargetMode="External"/><Relationship Id="rId25" Type="http://schemas.openxmlformats.org/officeDocument/2006/relationships/header" Target="head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en/document/suggestions-governance-structure-support-implementation-single-species-action-plan" TargetMode="Externa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3.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ites.org/sites/default/files/documents/COP/19/resolution/S-Res-19-05.pdf" TargetMode="External"/><Relationship Id="rId23" Type="http://schemas.openxmlformats.org/officeDocument/2006/relationships/header" Target="header3.xml"/><Relationship Id="rId28" Type="http://schemas.openxmlformats.org/officeDocument/2006/relationships/hyperlink" Target="https://www.cms.int/en/document/single-species-action-plan-hawksbill-turtle-eretmochelys-imbricata-south-east-asia-and-0" TargetMode="Externa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iosea-turtles/en/meeting/range-state-meetings-hawksbill-ssap" TargetMode="External"/><Relationship Id="rId22" Type="http://schemas.openxmlformats.org/officeDocument/2006/relationships/footer" Target="footer2.xml"/><Relationship Id="rId27" Type="http://schemas.openxmlformats.org/officeDocument/2006/relationships/footer" Target="footer4.xml"/><Relationship Id="rId30" Type="http://schemas.openxmlformats.org/officeDocument/2006/relationships/header" Target="header7.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2" ma:contentTypeDescription="Create a new document." ma:contentTypeScope="" ma:versionID="b56ac580cc3504ca1f935172aec5279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b8a5995ffe2906d89643a286e884b0b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8ED060-14DA-4934-8439-F3F5DDB6305B}">
  <ds:schemaRefs>
    <ds:schemaRef ds:uri="http://schemas.microsoft.com/sharepoint/v3/contenttype/forms"/>
  </ds:schemaRefs>
</ds:datastoreItem>
</file>

<file path=customXml/itemProps2.xml><?xml version="1.0" encoding="utf-8"?>
<ds:datastoreItem xmlns:ds="http://schemas.openxmlformats.org/officeDocument/2006/customXml" ds:itemID="{84D73FA1-BF34-46ED-ACEA-890967853F1B}">
  <ds:schemaRefs>
    <ds:schemaRef ds:uri="http://schemas.openxmlformats.org/officeDocument/2006/bibliography"/>
  </ds:schemaRefs>
</ds:datastoreItem>
</file>

<file path=customXml/itemProps3.xml><?xml version="1.0" encoding="utf-8"?>
<ds:datastoreItem xmlns:ds="http://schemas.openxmlformats.org/officeDocument/2006/customXml" ds:itemID="{12208BFE-A291-4AB7-8153-AE5299C5E16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4.xml><?xml version="1.0" encoding="utf-8"?>
<ds:datastoreItem xmlns:ds="http://schemas.openxmlformats.org/officeDocument/2006/customXml" ds:itemID="{DE178860-E14E-4CF9-B30C-72087B341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2681</Words>
  <Characters>15287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34</cp:revision>
  <dcterms:created xsi:type="dcterms:W3CDTF">2023-05-11T12:04:00Z</dcterms:created>
  <dcterms:modified xsi:type="dcterms:W3CDTF">2023-09-28T13:18:00Z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